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bookmarkStart w:id="0" w:name="_GoBack"/>
      <w:bookmarkEnd w:id="0"/>
      <w:r w:rsidRPr="0084457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844572">
        <w:rPr>
          <w:rFonts w:ascii="Palatino Linotype" w:eastAsia="Palatino Linotype" w:hAnsi="Palatino Linotype" w:cs="Palatino Linotype"/>
          <w:b/>
          <w:color w:val="000000" w:themeColor="text1"/>
        </w:rPr>
        <w:t>de fecha</w:t>
      </w:r>
      <w:r w:rsidRPr="00844572">
        <w:rPr>
          <w:rFonts w:ascii="Palatino Linotype" w:eastAsia="Palatino Linotype" w:hAnsi="Palatino Linotype" w:cs="Palatino Linotype"/>
          <w:color w:val="000000" w:themeColor="text1"/>
        </w:rPr>
        <w:t xml:space="preserve"> </w:t>
      </w:r>
      <w:r w:rsidRPr="00844572">
        <w:rPr>
          <w:rFonts w:ascii="Palatino Linotype" w:eastAsia="Palatino Linotype" w:hAnsi="Palatino Linotype" w:cs="Palatino Linotype"/>
          <w:b/>
          <w:color w:val="000000" w:themeColor="text1"/>
        </w:rPr>
        <w:t>uno</w:t>
      </w:r>
      <w:r w:rsidR="00603899">
        <w:rPr>
          <w:rFonts w:ascii="Palatino Linotype" w:eastAsia="Palatino Linotype" w:hAnsi="Palatino Linotype" w:cs="Palatino Linotype"/>
          <w:b/>
          <w:color w:val="000000" w:themeColor="text1"/>
        </w:rPr>
        <w:t xml:space="preserve"> (01)</w:t>
      </w:r>
      <w:r w:rsidRPr="00844572">
        <w:rPr>
          <w:rFonts w:ascii="Palatino Linotype" w:eastAsia="Palatino Linotype" w:hAnsi="Palatino Linotype" w:cs="Palatino Linotype"/>
          <w:b/>
          <w:color w:val="000000" w:themeColor="text1"/>
        </w:rPr>
        <w:t xml:space="preserve"> de octubre de dos mil veinticinco</w:t>
      </w:r>
      <w:r w:rsidRPr="00844572">
        <w:rPr>
          <w:rFonts w:ascii="Palatino Linotype" w:eastAsia="Palatino Linotype" w:hAnsi="Palatino Linotype" w:cs="Palatino Linotype"/>
          <w:color w:val="000000" w:themeColor="text1"/>
        </w:rPr>
        <w:t xml:space="preserve">. </w:t>
      </w: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jc w:val="both"/>
        <w:rPr>
          <w:rFonts w:ascii="Palatino Linotype" w:eastAsia="Palatino Linotype" w:hAnsi="Palatino Linotype" w:cs="Palatino Linotype"/>
          <w:b/>
          <w:color w:val="000000" w:themeColor="text1"/>
        </w:rPr>
      </w:pPr>
      <w:r w:rsidRPr="00844572">
        <w:rPr>
          <w:rFonts w:ascii="Palatino Linotype" w:eastAsia="Palatino Linotype" w:hAnsi="Palatino Linotype" w:cs="Palatino Linotype"/>
          <w:b/>
          <w:color w:val="000000" w:themeColor="text1"/>
        </w:rPr>
        <w:t>VISTO</w:t>
      </w:r>
      <w:r w:rsidRPr="00844572">
        <w:rPr>
          <w:rFonts w:ascii="Palatino Linotype" w:eastAsia="Palatino Linotype" w:hAnsi="Palatino Linotype" w:cs="Palatino Linotype"/>
          <w:color w:val="000000" w:themeColor="text1"/>
        </w:rPr>
        <w:t xml:space="preserve"> el expediente electrónico formado con motivo del recurso de revisión </w:t>
      </w:r>
      <w:r w:rsidR="003546FD" w:rsidRPr="00844572">
        <w:rPr>
          <w:rFonts w:ascii="Palatino Linotype" w:eastAsia="Palatino Linotype" w:hAnsi="Palatino Linotype" w:cs="Palatino Linotype"/>
          <w:b/>
          <w:color w:val="000000" w:themeColor="text1"/>
        </w:rPr>
        <w:t>05133/INFOEM/IP/RR/2025</w:t>
      </w:r>
      <w:r w:rsidRPr="00844572">
        <w:rPr>
          <w:rFonts w:ascii="Palatino Linotype" w:eastAsia="Palatino Linotype" w:hAnsi="Palatino Linotype" w:cs="Palatino Linotype"/>
          <w:b/>
          <w:color w:val="000000" w:themeColor="text1"/>
        </w:rPr>
        <w:t xml:space="preserve">, </w:t>
      </w:r>
      <w:r w:rsidRPr="00844572">
        <w:rPr>
          <w:rFonts w:ascii="Palatino Linotype" w:eastAsia="Palatino Linotype" w:hAnsi="Palatino Linotype" w:cs="Palatino Linotype"/>
          <w:color w:val="000000" w:themeColor="text1"/>
        </w:rPr>
        <w:t xml:space="preserve">promovido por </w:t>
      </w:r>
      <w:r w:rsidRPr="00844572">
        <w:rPr>
          <w:rFonts w:ascii="Palatino Linotype" w:eastAsia="Palatino Linotype" w:hAnsi="Palatino Linotype" w:cs="Palatino Linotype"/>
          <w:b/>
          <w:color w:val="000000" w:themeColor="text1"/>
        </w:rPr>
        <w:t>una persona que no proporciona datos de identificación</w:t>
      </w:r>
      <w:r w:rsidRPr="00844572">
        <w:rPr>
          <w:rFonts w:ascii="Palatino Linotype" w:eastAsia="Palatino Linotype" w:hAnsi="Palatino Linotype" w:cs="Palatino Linotype"/>
          <w:color w:val="000000" w:themeColor="text1"/>
        </w:rPr>
        <w:t>, a quien en lo sucesivo se identificará como el</w:t>
      </w:r>
      <w:r w:rsidRPr="00844572">
        <w:rPr>
          <w:rFonts w:ascii="Palatino Linotype" w:eastAsia="Palatino Linotype" w:hAnsi="Palatino Linotype" w:cs="Palatino Linotype"/>
          <w:b/>
          <w:color w:val="000000" w:themeColor="text1"/>
        </w:rPr>
        <w:t xml:space="preserve"> RECURRENTE</w:t>
      </w:r>
      <w:r w:rsidRPr="00844572">
        <w:rPr>
          <w:rFonts w:ascii="Palatino Linotype" w:eastAsia="Palatino Linotype" w:hAnsi="Palatino Linotype" w:cs="Palatino Linotype"/>
          <w:color w:val="000000" w:themeColor="text1"/>
        </w:rPr>
        <w:t xml:space="preserve">, en contra de la respuesta del </w:t>
      </w:r>
      <w:r w:rsidR="003546FD" w:rsidRPr="00844572">
        <w:rPr>
          <w:rFonts w:ascii="Palatino Linotype" w:eastAsia="Palatino Linotype" w:hAnsi="Palatino Linotype" w:cs="Palatino Linotype"/>
          <w:b/>
          <w:color w:val="000000" w:themeColor="text1"/>
        </w:rPr>
        <w:t>Ayuntamiento de Zinacantepec</w:t>
      </w:r>
      <w:r w:rsidRPr="00844572">
        <w:rPr>
          <w:rFonts w:ascii="Palatino Linotype" w:eastAsia="Palatino Linotype" w:hAnsi="Palatino Linotype" w:cs="Palatino Linotype"/>
          <w:b/>
          <w:color w:val="000000" w:themeColor="text1"/>
        </w:rPr>
        <w:t xml:space="preserve">, </w:t>
      </w:r>
      <w:r w:rsidRPr="00844572">
        <w:rPr>
          <w:rFonts w:ascii="Palatino Linotype" w:eastAsia="Palatino Linotype" w:hAnsi="Palatino Linotype" w:cs="Palatino Linotype"/>
          <w:color w:val="000000" w:themeColor="text1"/>
        </w:rPr>
        <w:t>en adelante el</w:t>
      </w:r>
      <w:r w:rsidRPr="00844572">
        <w:rPr>
          <w:rFonts w:ascii="Palatino Linotype" w:eastAsia="Palatino Linotype" w:hAnsi="Palatino Linotype" w:cs="Palatino Linotype"/>
          <w:b/>
          <w:color w:val="000000" w:themeColor="text1"/>
        </w:rPr>
        <w:t xml:space="preserve"> SUJETO OBLIGADO</w:t>
      </w:r>
      <w:r w:rsidRPr="00844572">
        <w:rPr>
          <w:rFonts w:ascii="Palatino Linotype" w:eastAsia="Palatino Linotype" w:hAnsi="Palatino Linotype" w:cs="Palatino Linotype"/>
          <w:color w:val="000000" w:themeColor="text1"/>
        </w:rPr>
        <w:t>, por lo que se procede a dictar la presente resolución, con base en los siguientes:</w:t>
      </w:r>
    </w:p>
    <w:p w:rsidR="007B7E05" w:rsidRPr="00844572" w:rsidRDefault="007B7E05" w:rsidP="00844572">
      <w:pPr>
        <w:keepNext/>
        <w:keepLines/>
        <w:spacing w:line="360" w:lineRule="auto"/>
        <w:ind w:right="49"/>
        <w:jc w:val="center"/>
        <w:rPr>
          <w:rFonts w:ascii="Palatino Linotype" w:eastAsia="Palatino Linotype" w:hAnsi="Palatino Linotype" w:cs="Palatino Linotype"/>
          <w:b/>
          <w:color w:val="000000" w:themeColor="text1"/>
        </w:rPr>
      </w:pPr>
      <w:r w:rsidRPr="00844572">
        <w:rPr>
          <w:rFonts w:ascii="Palatino Linotype" w:eastAsia="Palatino Linotype" w:hAnsi="Palatino Linotype" w:cs="Palatino Linotype"/>
          <w:b/>
          <w:color w:val="000000" w:themeColor="text1"/>
        </w:rPr>
        <w:t>A N T E C E D E N T E S</w:t>
      </w:r>
    </w:p>
    <w:p w:rsidR="007B7E05" w:rsidRPr="00844572" w:rsidRDefault="007B7E05" w:rsidP="00844572">
      <w:pPr>
        <w:spacing w:line="360" w:lineRule="auto"/>
        <w:ind w:right="49"/>
        <w:rPr>
          <w:rFonts w:ascii="Palatino Linotype" w:eastAsia="Palatino Linotype" w:hAnsi="Palatino Linotype" w:cs="Palatino Linotype"/>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El </w:t>
      </w:r>
      <w:r w:rsidR="003546FD" w:rsidRPr="00844572">
        <w:rPr>
          <w:rFonts w:ascii="Palatino Linotype" w:eastAsia="Palatino Linotype" w:hAnsi="Palatino Linotype" w:cs="Palatino Linotype"/>
          <w:b/>
          <w:color w:val="000000" w:themeColor="text1"/>
        </w:rPr>
        <w:t>veinticinco de marzo</w:t>
      </w:r>
      <w:r w:rsidRPr="00844572">
        <w:rPr>
          <w:rFonts w:ascii="Palatino Linotype" w:eastAsia="Palatino Linotype" w:hAnsi="Palatino Linotype" w:cs="Palatino Linotype"/>
          <w:b/>
          <w:color w:val="000000" w:themeColor="text1"/>
        </w:rPr>
        <w:t xml:space="preserve"> de dos mil veinticinco</w:t>
      </w:r>
      <w:r w:rsidRPr="00844572">
        <w:rPr>
          <w:rFonts w:ascii="Palatino Linotype" w:eastAsia="Palatino Linotype" w:hAnsi="Palatino Linotype" w:cs="Palatino Linotype"/>
          <w:color w:val="000000" w:themeColor="text1"/>
        </w:rPr>
        <w:t xml:space="preserve">, </w:t>
      </w:r>
      <w:r w:rsidRPr="00844572">
        <w:rPr>
          <w:rFonts w:ascii="Palatino Linotype" w:eastAsia="Palatino Linotype" w:hAnsi="Palatino Linotype" w:cs="Palatino Linotype"/>
          <w:b/>
          <w:color w:val="000000" w:themeColor="text1"/>
        </w:rPr>
        <w:t xml:space="preserve">EL RECURRENTE </w:t>
      </w:r>
      <w:r w:rsidRPr="00844572">
        <w:rPr>
          <w:rFonts w:ascii="Palatino Linotype" w:eastAsia="Palatino Linotype" w:hAnsi="Palatino Linotype" w:cs="Palatino Linotype"/>
          <w:color w:val="000000" w:themeColor="text1"/>
        </w:rPr>
        <w:t>vía Sistema de Acceso a la Información Mexiquense (</w:t>
      </w:r>
      <w:r w:rsidRPr="00844572">
        <w:rPr>
          <w:rFonts w:ascii="Palatino Linotype" w:eastAsia="Palatino Linotype" w:hAnsi="Palatino Linotype" w:cs="Palatino Linotype"/>
          <w:b/>
          <w:color w:val="000000" w:themeColor="text1"/>
        </w:rPr>
        <w:t>SAIMEX)</w:t>
      </w:r>
      <w:r w:rsidRPr="00844572">
        <w:rPr>
          <w:rFonts w:ascii="Palatino Linotype" w:eastAsia="Palatino Linotype" w:hAnsi="Palatino Linotype" w:cs="Palatino Linotype"/>
          <w:color w:val="000000" w:themeColor="text1"/>
        </w:rPr>
        <w:t xml:space="preserve">, presentó una solicitud de información registrada con el número </w:t>
      </w:r>
      <w:r w:rsidR="003546FD" w:rsidRPr="00844572">
        <w:rPr>
          <w:rFonts w:ascii="Palatino Linotype" w:eastAsia="Palatino Linotype" w:hAnsi="Palatino Linotype" w:cs="Palatino Linotype"/>
          <w:b/>
          <w:color w:val="000000" w:themeColor="text1"/>
        </w:rPr>
        <w:t xml:space="preserve">00151/ZINACANT/IP/2025, </w:t>
      </w:r>
      <w:r w:rsidR="000E6374">
        <w:rPr>
          <w:rFonts w:ascii="Palatino Linotype" w:eastAsia="Palatino Linotype" w:hAnsi="Palatino Linotype" w:cs="Palatino Linotype"/>
          <w:color w:val="000000" w:themeColor="text1"/>
        </w:rPr>
        <w:t>en la que</w:t>
      </w:r>
      <w:r w:rsidR="003546FD" w:rsidRPr="00844572">
        <w:rPr>
          <w:rFonts w:ascii="Palatino Linotype" w:eastAsia="Palatino Linotype" w:hAnsi="Palatino Linotype" w:cs="Palatino Linotype"/>
          <w:color w:val="000000" w:themeColor="text1"/>
        </w:rPr>
        <w:t xml:space="preserve"> se solicitó en la siguiente información</w:t>
      </w:r>
      <w:r w:rsidRPr="00844572">
        <w:rPr>
          <w:rFonts w:ascii="Palatino Linotype" w:eastAsia="Palatino Linotype" w:hAnsi="Palatino Linotype" w:cs="Palatino Linotype"/>
          <w:color w:val="000000" w:themeColor="text1"/>
        </w:rPr>
        <w:t>:</w:t>
      </w:r>
    </w:p>
    <w:p w:rsidR="007B7E05" w:rsidRPr="00844572" w:rsidRDefault="007B7E05" w:rsidP="0084457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w:t>
      </w:r>
      <w:r w:rsidR="00DC0364" w:rsidRPr="00844572">
        <w:rPr>
          <w:rFonts w:ascii="Palatino Linotype" w:eastAsia="Palatino Linotype" w:hAnsi="Palatino Linotype" w:cs="Palatino Linotype"/>
          <w:i/>
          <w:color w:val="000000" w:themeColor="text1"/>
        </w:rPr>
        <w:t>olicito las auditorías internas y externas realizadas durante el periodo de gobierno del presidente municipal, incluyendo los resultados de las auditorías financieras y de gasto público</w:t>
      </w:r>
      <w:r w:rsidRPr="00844572">
        <w:rPr>
          <w:rFonts w:ascii="Palatino Linotype" w:eastAsia="Palatino Linotype" w:hAnsi="Palatino Linotype" w:cs="Palatino Linotype"/>
          <w:i/>
          <w:color w:val="000000" w:themeColor="text1"/>
        </w:rPr>
        <w:t xml:space="preserve">.” (Sic) </w:t>
      </w:r>
    </w:p>
    <w:p w:rsidR="007B7E05" w:rsidRDefault="007B7E05" w:rsidP="0084457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603899" w:rsidRPr="00844572" w:rsidRDefault="00603899" w:rsidP="0084457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Se solicitó la entrega de la información vía  Sistema de Acceso a la Información. </w:t>
      </w:r>
    </w:p>
    <w:p w:rsidR="007B7E05" w:rsidRPr="00844572" w:rsidRDefault="007B7E05" w:rsidP="0084457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lastRenderedPageBreak/>
        <w:t xml:space="preserve">El </w:t>
      </w:r>
      <w:r w:rsidR="003B06FC" w:rsidRPr="00844572">
        <w:rPr>
          <w:rFonts w:ascii="Palatino Linotype" w:eastAsia="Palatino Linotype" w:hAnsi="Palatino Linotype" w:cs="Palatino Linotype"/>
          <w:b/>
          <w:color w:val="000000" w:themeColor="text1"/>
        </w:rPr>
        <w:t>veintisiete de marzo</w:t>
      </w:r>
      <w:r w:rsidRPr="00844572">
        <w:rPr>
          <w:rFonts w:ascii="Palatino Linotype" w:eastAsia="Palatino Linotype" w:hAnsi="Palatino Linotype" w:cs="Palatino Linotype"/>
          <w:b/>
          <w:color w:val="000000" w:themeColor="text1"/>
        </w:rPr>
        <w:t xml:space="preserve"> de dos mil veinticinco,</w:t>
      </w:r>
      <w:r w:rsidRPr="00844572">
        <w:rPr>
          <w:rFonts w:ascii="Palatino Linotype" w:eastAsia="Palatino Linotype" w:hAnsi="Palatino Linotype" w:cs="Palatino Linotype"/>
          <w:color w:val="000000" w:themeColor="text1"/>
        </w:rPr>
        <w:t xml:space="preserve"> giro los requerimientos de información para que fuera atendida la solicitud de información </w:t>
      </w:r>
      <w:r w:rsidR="003546FD" w:rsidRPr="00844572">
        <w:rPr>
          <w:rFonts w:ascii="Palatino Linotype" w:eastAsia="Palatino Linotype" w:hAnsi="Palatino Linotype" w:cs="Palatino Linotype"/>
          <w:b/>
          <w:color w:val="000000" w:themeColor="text1"/>
        </w:rPr>
        <w:t>00151/ZINACANT/IP/2025</w:t>
      </w:r>
      <w:r w:rsidRPr="00844572">
        <w:rPr>
          <w:rFonts w:ascii="Palatino Linotype" w:eastAsia="Palatino Linotype" w:hAnsi="Palatino Linotype" w:cs="Palatino Linotype"/>
          <w:b/>
          <w:color w:val="000000" w:themeColor="text1"/>
        </w:rPr>
        <w:t xml:space="preserve">. </w:t>
      </w:r>
    </w:p>
    <w:p w:rsidR="007B7E05" w:rsidRPr="00844572" w:rsidRDefault="007B7E05" w:rsidP="00844572">
      <w:pPr>
        <w:ind w:right="49"/>
        <w:rPr>
          <w:rFonts w:ascii="Palatino Linotype" w:eastAsia="Palatino Linotype" w:hAnsi="Palatino Linotype" w:cs="Palatino Linotype"/>
          <w:b/>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b/>
          <w:color w:val="000000" w:themeColor="text1"/>
        </w:rPr>
        <w:t xml:space="preserve">El </w:t>
      </w:r>
      <w:r w:rsidR="003B06FC" w:rsidRPr="00844572">
        <w:rPr>
          <w:rFonts w:ascii="Palatino Linotype" w:eastAsia="Palatino Linotype" w:hAnsi="Palatino Linotype" w:cs="Palatino Linotype"/>
          <w:b/>
          <w:color w:val="000000" w:themeColor="text1"/>
        </w:rPr>
        <w:t>veintidós de abril de dos mil veinticinco</w:t>
      </w:r>
      <w:r w:rsidRPr="00844572">
        <w:rPr>
          <w:rFonts w:ascii="Palatino Linotype" w:eastAsia="Palatino Linotype" w:hAnsi="Palatino Linotype" w:cs="Palatino Linotype"/>
          <w:color w:val="000000" w:themeColor="text1"/>
        </w:rPr>
        <w:t xml:space="preserve">, el </w:t>
      </w:r>
      <w:r w:rsidRPr="00844572">
        <w:rPr>
          <w:rFonts w:ascii="Palatino Linotype" w:eastAsia="Palatino Linotype" w:hAnsi="Palatino Linotype" w:cs="Palatino Linotype"/>
          <w:b/>
          <w:color w:val="000000" w:themeColor="text1"/>
        </w:rPr>
        <w:t>SUJETO OBLIGADO</w:t>
      </w:r>
      <w:r w:rsidRPr="00844572">
        <w:rPr>
          <w:rFonts w:ascii="Palatino Linotype" w:eastAsia="Palatino Linotype" w:hAnsi="Palatino Linotype" w:cs="Palatino Linotype"/>
          <w:b/>
          <w:i/>
          <w:color w:val="000000" w:themeColor="text1"/>
        </w:rPr>
        <w:t xml:space="preserve"> </w:t>
      </w:r>
      <w:r w:rsidRPr="00844572">
        <w:rPr>
          <w:rFonts w:ascii="Palatino Linotype" w:eastAsia="Palatino Linotype" w:hAnsi="Palatino Linotype" w:cs="Palatino Linotype"/>
          <w:color w:val="000000" w:themeColor="text1"/>
        </w:rPr>
        <w:t xml:space="preserve">dio respuesta a la solicitud de información mediante </w:t>
      </w:r>
      <w:r w:rsidR="003B06FC" w:rsidRPr="00844572">
        <w:rPr>
          <w:rFonts w:ascii="Palatino Linotype" w:eastAsia="Palatino Linotype" w:hAnsi="Palatino Linotype" w:cs="Palatino Linotype"/>
          <w:color w:val="000000" w:themeColor="text1"/>
        </w:rPr>
        <w:t>tres archivos electrónicos</w:t>
      </w:r>
      <w:r w:rsidRPr="00844572">
        <w:rPr>
          <w:rFonts w:ascii="Palatino Linotype" w:eastAsia="Palatino Linotype" w:hAnsi="Palatino Linotype" w:cs="Palatino Linotype"/>
          <w:color w:val="000000" w:themeColor="text1"/>
        </w:rPr>
        <w:t xml:space="preserve"> en formato pdf, cuyo contenido grosso modo es el siguiente. </w:t>
      </w:r>
    </w:p>
    <w:p w:rsidR="003B06FC" w:rsidRPr="00844572" w:rsidRDefault="003B06FC"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b/>
          <w:i/>
          <w:color w:val="000000" w:themeColor="text1"/>
        </w:rPr>
        <w:t xml:space="preserve">SOLICITUD 0151_25 OFICIO.pdf: </w:t>
      </w:r>
      <w:r w:rsidRPr="00844572">
        <w:rPr>
          <w:rFonts w:ascii="Palatino Linotype" w:eastAsia="Palatino Linotype" w:hAnsi="Palatino Linotype" w:cs="Palatino Linotype"/>
          <w:i/>
          <w:color w:val="000000" w:themeColor="text1"/>
        </w:rPr>
        <w:t xml:space="preserve">oficio de la Contralora Municipal, mediante el cual informa </w:t>
      </w:r>
      <w:r w:rsidR="00BB0077" w:rsidRPr="00844572">
        <w:rPr>
          <w:rFonts w:ascii="Palatino Linotype" w:eastAsia="Palatino Linotype" w:hAnsi="Palatino Linotype" w:cs="Palatino Linotype"/>
          <w:i/>
          <w:color w:val="000000" w:themeColor="text1"/>
        </w:rPr>
        <w:t xml:space="preserve">que la administración inicio su gestión el uno de enero dos mil veinticinco, precisando que en el periodo requerido no se encontró documentación que se relacione con auditorías internas, así como tampoco por órganos fiscalizadores externos. </w:t>
      </w:r>
    </w:p>
    <w:p w:rsidR="003B06FC" w:rsidRPr="00844572" w:rsidRDefault="003B06FC"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b/>
          <w:i/>
          <w:color w:val="000000" w:themeColor="text1"/>
        </w:rPr>
        <w:t xml:space="preserve">Oficio 0465 Solicitud 0151.pdf: </w:t>
      </w:r>
      <w:r w:rsidR="00BB0077" w:rsidRPr="00844572">
        <w:rPr>
          <w:rFonts w:ascii="Palatino Linotype" w:eastAsia="Palatino Linotype" w:hAnsi="Palatino Linotype" w:cs="Palatino Linotype"/>
          <w:i/>
          <w:color w:val="000000" w:themeColor="text1"/>
        </w:rPr>
        <w:t xml:space="preserve">oficio del Tesorero Municipal, mediante el cual informa que no se encontró información de auditorías internas o externas en la actual gestión municipal, toda vez que el periodo de gestión de gobierno inicio el uno de enero de dos mil veinticinco. </w:t>
      </w:r>
    </w:p>
    <w:p w:rsidR="007B7E05" w:rsidRPr="00844572" w:rsidRDefault="003B06FC"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b/>
          <w:i/>
          <w:color w:val="000000" w:themeColor="text1"/>
        </w:rPr>
        <w:t xml:space="preserve">RESPUESTA SOLICITUD 151.pdf: </w:t>
      </w:r>
      <w:r w:rsidR="00436E30" w:rsidRPr="00844572">
        <w:rPr>
          <w:rFonts w:ascii="Palatino Linotype" w:eastAsia="Palatino Linotype" w:hAnsi="Palatino Linotype" w:cs="Palatino Linotype"/>
          <w:i/>
          <w:color w:val="000000" w:themeColor="text1"/>
        </w:rPr>
        <w:t xml:space="preserve">oficio de la Titular de la Unidad de Transparencia, mediante el cual informa que remite las respuestas por el área competente. </w:t>
      </w:r>
    </w:p>
    <w:p w:rsidR="003B06FC" w:rsidRPr="00844572" w:rsidRDefault="003B06FC" w:rsidP="00844572">
      <w:pPr>
        <w:ind w:right="49"/>
        <w:jc w:val="both"/>
        <w:rPr>
          <w:rFonts w:ascii="Palatino Linotype" w:eastAsia="Palatino Linotype" w:hAnsi="Palatino Linotype" w:cs="Palatino Linotype"/>
          <w:i/>
          <w:color w:val="000000" w:themeColor="text1"/>
        </w:rPr>
      </w:pPr>
    </w:p>
    <w:p w:rsidR="007B7E05"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El </w:t>
      </w:r>
      <w:r w:rsidR="002A5167" w:rsidRPr="00844572">
        <w:rPr>
          <w:rFonts w:ascii="Palatino Linotype" w:eastAsia="Palatino Linotype" w:hAnsi="Palatino Linotype" w:cs="Palatino Linotype"/>
          <w:b/>
          <w:color w:val="000000" w:themeColor="text1"/>
        </w:rPr>
        <w:t>seis de mayo</w:t>
      </w:r>
      <w:r w:rsidRPr="00844572">
        <w:rPr>
          <w:rFonts w:ascii="Palatino Linotype" w:eastAsia="Palatino Linotype" w:hAnsi="Palatino Linotype" w:cs="Palatino Linotype"/>
          <w:b/>
          <w:color w:val="000000" w:themeColor="text1"/>
        </w:rPr>
        <w:t xml:space="preserve"> de dos mil veinticinco</w:t>
      </w:r>
      <w:r w:rsidRPr="00844572">
        <w:rPr>
          <w:rFonts w:ascii="Palatino Linotype" w:eastAsia="Palatino Linotype" w:hAnsi="Palatino Linotype" w:cs="Palatino Linotype"/>
          <w:color w:val="000000" w:themeColor="text1"/>
        </w:rPr>
        <w:t xml:space="preserve">, </w:t>
      </w:r>
      <w:r w:rsidRPr="00844572">
        <w:rPr>
          <w:rFonts w:ascii="Palatino Linotype" w:eastAsia="Palatino Linotype" w:hAnsi="Palatino Linotype" w:cs="Palatino Linotype"/>
          <w:b/>
          <w:color w:val="000000" w:themeColor="text1"/>
        </w:rPr>
        <w:t>el RECURRENTE</w:t>
      </w:r>
      <w:r w:rsidRPr="00844572">
        <w:rPr>
          <w:rFonts w:ascii="Palatino Linotype" w:eastAsia="Palatino Linotype" w:hAnsi="Palatino Linotype" w:cs="Palatino Linotype"/>
          <w:color w:val="000000" w:themeColor="text1"/>
        </w:rPr>
        <w:t xml:space="preserve"> interpuso el recurso de revisión, en contra de la respuesta, señalando como:</w:t>
      </w:r>
    </w:p>
    <w:p w:rsidR="00603899" w:rsidRPr="00844572" w:rsidRDefault="00603899" w:rsidP="0060389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b/>
          <w:color w:val="000000" w:themeColor="text1"/>
        </w:rPr>
        <w:t>Acto impugnado</w:t>
      </w:r>
      <w:r w:rsidRPr="00844572">
        <w:rPr>
          <w:rFonts w:ascii="Palatino Linotype" w:eastAsia="Palatino Linotype" w:hAnsi="Palatino Linotype" w:cs="Palatino Linotype"/>
          <w:b/>
          <w:i/>
          <w:color w:val="000000" w:themeColor="text1"/>
        </w:rPr>
        <w:t>:</w:t>
      </w:r>
      <w:r w:rsidRPr="00844572">
        <w:rPr>
          <w:rFonts w:ascii="Palatino Linotype" w:eastAsia="Palatino Linotype" w:hAnsi="Palatino Linotype" w:cs="Palatino Linotype"/>
          <w:i/>
          <w:color w:val="000000" w:themeColor="text1"/>
        </w:rPr>
        <w:t xml:space="preserve"> “</w:t>
      </w:r>
      <w:r w:rsidR="002A5167" w:rsidRPr="00844572">
        <w:rPr>
          <w:rFonts w:ascii="Palatino Linotype" w:eastAsia="Palatino Linotype" w:hAnsi="Palatino Linotype" w:cs="Palatino Linotype"/>
          <w:i/>
          <w:color w:val="000000" w:themeColor="text1"/>
        </w:rPr>
        <w:t>NO ENTREGA INFORMACION</w:t>
      </w:r>
      <w:r w:rsidRPr="00844572">
        <w:rPr>
          <w:rFonts w:ascii="Palatino Linotype" w:eastAsia="Palatino Linotype" w:hAnsi="Palatino Linotype" w:cs="Palatino Linotype"/>
          <w:i/>
          <w:color w:val="000000" w:themeColor="text1"/>
        </w:rPr>
        <w:t xml:space="preserve">" </w:t>
      </w:r>
    </w:p>
    <w:p w:rsidR="007B7E05" w:rsidRPr="00844572" w:rsidRDefault="007B7E05" w:rsidP="00844572">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b/>
          <w:color w:val="000000" w:themeColor="text1"/>
        </w:rPr>
        <w:t xml:space="preserve">Razones o Motivos de inconformidad: </w:t>
      </w:r>
      <w:r w:rsidRPr="00844572">
        <w:rPr>
          <w:rFonts w:ascii="Palatino Linotype" w:eastAsia="Palatino Linotype" w:hAnsi="Palatino Linotype" w:cs="Palatino Linotype"/>
          <w:color w:val="000000" w:themeColor="text1"/>
        </w:rPr>
        <w:t>“</w:t>
      </w:r>
      <w:r w:rsidR="002A5167" w:rsidRPr="00844572">
        <w:rPr>
          <w:rFonts w:ascii="Palatino Linotype" w:eastAsia="Palatino Linotype" w:hAnsi="Palatino Linotype" w:cs="Palatino Linotype"/>
          <w:i/>
          <w:color w:val="000000" w:themeColor="text1"/>
        </w:rPr>
        <w:t>NO ENTREGA INFORMACION</w:t>
      </w:r>
      <w:r w:rsidRPr="00844572">
        <w:rPr>
          <w:rFonts w:ascii="Palatino Linotype" w:eastAsia="Palatino Linotype" w:hAnsi="Palatino Linotype" w:cs="Palatino Linotype"/>
          <w:i/>
          <w:color w:val="000000" w:themeColor="text1"/>
        </w:rPr>
        <w:t xml:space="preserve">” </w:t>
      </w: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84457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44572">
        <w:rPr>
          <w:rFonts w:ascii="Palatino Linotype" w:eastAsia="Palatino Linotype" w:hAnsi="Palatino Linotype" w:cs="Palatino Linotype"/>
          <w:color w:val="000000" w:themeColor="text1"/>
        </w:rPr>
        <w:t xml:space="preserve">se turna a la </w:t>
      </w:r>
      <w:r w:rsidRPr="00844572">
        <w:rPr>
          <w:rFonts w:ascii="Palatino Linotype" w:eastAsia="Palatino Linotype" w:hAnsi="Palatino Linotype" w:cs="Palatino Linotype"/>
          <w:b/>
          <w:color w:val="000000" w:themeColor="text1"/>
        </w:rPr>
        <w:t xml:space="preserve">Comisionada María del Rosario Mejía Ayala, </w:t>
      </w:r>
      <w:r w:rsidRPr="00844572">
        <w:rPr>
          <w:rFonts w:ascii="Palatino Linotype" w:eastAsia="Palatino Linotype" w:hAnsi="Palatino Linotype" w:cs="Palatino Linotype"/>
          <w:color w:val="000000" w:themeColor="text1"/>
        </w:rPr>
        <w:t xml:space="preserve">para su análisis. </w:t>
      </w:r>
    </w:p>
    <w:p w:rsidR="007B7E05" w:rsidRPr="00844572" w:rsidRDefault="007B7E05" w:rsidP="0084457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lastRenderedPageBreak/>
        <w:t>La Comisionada Ponente con fundamento en lo dispuesto por el artículo 185 fracción II de la ley de la materia, a través del acuerdo de admisión del</w:t>
      </w:r>
      <w:r w:rsidRPr="00844572">
        <w:rPr>
          <w:rFonts w:ascii="Palatino Linotype" w:eastAsia="Palatino Linotype" w:hAnsi="Palatino Linotype" w:cs="Palatino Linotype"/>
          <w:b/>
          <w:color w:val="000000" w:themeColor="text1"/>
        </w:rPr>
        <w:t xml:space="preserve"> </w:t>
      </w:r>
      <w:r w:rsidR="00BA0A96" w:rsidRPr="00844572">
        <w:rPr>
          <w:rFonts w:ascii="Palatino Linotype" w:eastAsia="Palatino Linotype" w:hAnsi="Palatino Linotype" w:cs="Palatino Linotype"/>
          <w:b/>
          <w:color w:val="000000" w:themeColor="text1"/>
        </w:rPr>
        <w:t xml:space="preserve">siete de mayo </w:t>
      </w:r>
      <w:r w:rsidRPr="00844572">
        <w:rPr>
          <w:rFonts w:ascii="Palatino Linotype" w:eastAsia="Palatino Linotype" w:hAnsi="Palatino Linotype" w:cs="Palatino Linotype"/>
          <w:b/>
          <w:color w:val="000000" w:themeColor="text1"/>
        </w:rPr>
        <w:t>de dos mil veinticinco</w:t>
      </w:r>
      <w:r w:rsidRPr="00844572">
        <w:rPr>
          <w:rFonts w:ascii="Palatino Linotype" w:eastAsia="Palatino Linotype" w:hAnsi="Palatino Linotype" w:cs="Palatino Linotype"/>
          <w:color w:val="000000" w:themeColor="text1"/>
        </w:rPr>
        <w:t xml:space="preserve">, puso a disposición de las partes el expediente electrónico vía </w:t>
      </w:r>
      <w:r w:rsidRPr="00844572">
        <w:rPr>
          <w:rFonts w:ascii="Palatino Linotype" w:eastAsia="Palatino Linotype" w:hAnsi="Palatino Linotype" w:cs="Palatino Linotype"/>
          <w:b/>
          <w:color w:val="000000" w:themeColor="text1"/>
        </w:rPr>
        <w:t xml:space="preserve">SAIMEX </w:t>
      </w:r>
      <w:r w:rsidRPr="00844572">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844572">
        <w:rPr>
          <w:rFonts w:ascii="Palatino Linotype" w:eastAsia="Palatino Linotype" w:hAnsi="Palatino Linotype" w:cs="Palatino Linotype"/>
          <w:b/>
          <w:color w:val="000000" w:themeColor="text1"/>
        </w:rPr>
        <w:t>SUJETO OBLIGADO</w:t>
      </w:r>
      <w:r w:rsidRPr="00844572">
        <w:rPr>
          <w:rFonts w:ascii="Palatino Linotype" w:eastAsia="Palatino Linotype" w:hAnsi="Palatino Linotype" w:cs="Palatino Linotype"/>
          <w:color w:val="000000" w:themeColor="text1"/>
        </w:rPr>
        <w:t xml:space="preserve"> presentará el informe justificado procedente. De las constancias que obran en el expediente electrónico SAIMEX el particular no realizó manifestaciones. </w:t>
      </w:r>
    </w:p>
    <w:p w:rsidR="007B7E05" w:rsidRPr="00844572" w:rsidRDefault="007B7E05" w:rsidP="0084457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A0A96" w:rsidRPr="00844572" w:rsidRDefault="007B7E05" w:rsidP="00844572">
      <w:pPr>
        <w:numPr>
          <w:ilvl w:val="0"/>
          <w:numId w:val="2"/>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color w:val="000000" w:themeColor="text1"/>
        </w:rPr>
        <w:t xml:space="preserve">Tal y como se observa en el expediente electrónico el </w:t>
      </w:r>
      <w:r w:rsidRPr="00844572">
        <w:rPr>
          <w:rFonts w:ascii="Palatino Linotype" w:eastAsia="Palatino Linotype" w:hAnsi="Palatino Linotype" w:cs="Palatino Linotype"/>
          <w:b/>
          <w:color w:val="000000" w:themeColor="text1"/>
        </w:rPr>
        <w:t xml:space="preserve">SUJETO OBLIGADO </w:t>
      </w:r>
      <w:r w:rsidR="00BA0A96" w:rsidRPr="00844572">
        <w:rPr>
          <w:rFonts w:ascii="Palatino Linotype" w:eastAsia="Palatino Linotype" w:hAnsi="Palatino Linotype" w:cs="Palatino Linotype"/>
          <w:b/>
          <w:color w:val="000000" w:themeColor="text1"/>
        </w:rPr>
        <w:t xml:space="preserve"> </w:t>
      </w:r>
      <w:r w:rsidR="00BA0A96" w:rsidRPr="00844572">
        <w:rPr>
          <w:rFonts w:ascii="Palatino Linotype" w:eastAsia="Palatino Linotype" w:hAnsi="Palatino Linotype" w:cs="Palatino Linotype"/>
          <w:color w:val="000000" w:themeColor="text1"/>
        </w:rPr>
        <w:t xml:space="preserve">y el </w:t>
      </w:r>
      <w:r w:rsidR="00BA0A96" w:rsidRPr="00844572">
        <w:rPr>
          <w:rFonts w:ascii="Palatino Linotype" w:eastAsia="Palatino Linotype" w:hAnsi="Palatino Linotype" w:cs="Palatino Linotype"/>
          <w:b/>
          <w:color w:val="000000" w:themeColor="text1"/>
        </w:rPr>
        <w:t xml:space="preserve">RECURRENTE </w:t>
      </w:r>
      <w:r w:rsidR="00BA0A96" w:rsidRPr="00844572">
        <w:rPr>
          <w:rFonts w:ascii="Palatino Linotype" w:eastAsia="Palatino Linotype" w:hAnsi="Palatino Linotype" w:cs="Palatino Linotype"/>
          <w:color w:val="000000" w:themeColor="text1"/>
        </w:rPr>
        <w:t xml:space="preserve">fueron omisos en manifestar lo que a su derecho conviniera y asistiera, respectivamente. </w:t>
      </w:r>
    </w:p>
    <w:p w:rsidR="007B7E05" w:rsidRPr="00844572" w:rsidRDefault="007B7E05" w:rsidP="00844572">
      <w:pPr>
        <w:pBdr>
          <w:top w:val="nil"/>
          <w:left w:val="nil"/>
          <w:bottom w:val="nil"/>
          <w:right w:val="nil"/>
          <w:between w:val="nil"/>
        </w:pBdr>
        <w:ind w:right="49"/>
        <w:rPr>
          <w:rFonts w:ascii="Palatino Linotype" w:eastAsia="Palatino Linotype" w:hAnsi="Palatino Linotype" w:cs="Palatino Linotype"/>
          <w:color w:val="000000" w:themeColor="text1"/>
        </w:rPr>
      </w:pPr>
    </w:p>
    <w:p w:rsidR="00BA0A96" w:rsidRPr="00844572" w:rsidRDefault="007D3816" w:rsidP="00844572">
      <w:pPr>
        <w:numPr>
          <w:ilvl w:val="0"/>
          <w:numId w:val="2"/>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themeColor="text1"/>
        </w:rPr>
      </w:pPr>
      <w:r w:rsidRPr="00844572">
        <w:rPr>
          <w:rFonts w:ascii="Palatino Linotype" w:eastAsia="Palatino Linotype" w:hAnsi="Palatino Linotype" w:cs="Palatino Linotype"/>
          <w:color w:val="000000" w:themeColor="text1"/>
        </w:rPr>
        <w:t>El</w:t>
      </w:r>
      <w:r w:rsidRPr="00844572">
        <w:rPr>
          <w:rFonts w:ascii="Palatino Linotype" w:hAnsi="Palatino Linotype"/>
          <w:color w:val="000000" w:themeColor="text1"/>
        </w:rPr>
        <w:t xml:space="preserve"> </w:t>
      </w:r>
      <w:r w:rsidRPr="00844572">
        <w:rPr>
          <w:rFonts w:ascii="Palatino Linotype" w:hAnsi="Palatino Linotype"/>
          <w:b/>
          <w:color w:val="000000" w:themeColor="text1"/>
        </w:rPr>
        <w:t>veinticuatro de septiembre de dos mil veinticinco</w:t>
      </w:r>
      <w:r w:rsidRPr="00844572">
        <w:rPr>
          <w:rFonts w:ascii="Palatino Linotype" w:hAnsi="Palatino Linotype"/>
          <w:color w:val="000000" w:themeColor="text1"/>
        </w:rPr>
        <w:t>, la Comisionada Ponente notificó el acuerdo de ampliación para emitir resolución, en términos del artículo 181 párrafo tercero de la Ley de Transparencia y Acceso a la Información Pública de</w:t>
      </w:r>
      <w:r w:rsidR="00AB7C2D" w:rsidRPr="00844572">
        <w:rPr>
          <w:rFonts w:ascii="Palatino Linotype" w:hAnsi="Palatino Linotype"/>
          <w:color w:val="000000" w:themeColor="text1"/>
        </w:rPr>
        <w:t>l Estado de México y Municipios.</w:t>
      </w:r>
      <w:r w:rsidRPr="00844572">
        <w:rPr>
          <w:rFonts w:ascii="Palatino Linotype" w:hAnsi="Palatino Linotype"/>
          <w:color w:val="000000" w:themeColor="text1"/>
        </w:rPr>
        <w:t xml:space="preserve"> </w:t>
      </w:r>
    </w:p>
    <w:p w:rsidR="00BA0A96" w:rsidRPr="00844572" w:rsidRDefault="00BA0A96" w:rsidP="00844572">
      <w:pPr>
        <w:pStyle w:val="Prrafodelista"/>
        <w:ind w:left="0" w:right="49"/>
        <w:rPr>
          <w:rFonts w:ascii="Palatino Linotype" w:eastAsia="Palatino Linotype" w:hAnsi="Palatino Linotype" w:cs="Palatino Linotype"/>
          <w:color w:val="000000" w:themeColor="text1"/>
        </w:rPr>
      </w:pPr>
    </w:p>
    <w:p w:rsidR="007D3816" w:rsidRPr="00603899"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La Comisionada Ponente decretó el cierre de instrucción mediante el acuerdo de fecha </w:t>
      </w:r>
      <w:r w:rsidR="007D3816" w:rsidRPr="00844572">
        <w:rPr>
          <w:rFonts w:ascii="Palatino Linotype" w:eastAsia="Palatino Linotype" w:hAnsi="Palatino Linotype" w:cs="Palatino Linotype"/>
          <w:b/>
          <w:color w:val="000000" w:themeColor="text1"/>
        </w:rPr>
        <w:t xml:space="preserve">veinticuatro de septiembre </w:t>
      </w:r>
      <w:r w:rsidRPr="00844572">
        <w:rPr>
          <w:rFonts w:ascii="Palatino Linotype" w:eastAsia="Palatino Linotype" w:hAnsi="Palatino Linotype" w:cs="Palatino Linotype"/>
          <w:b/>
          <w:color w:val="000000" w:themeColor="text1"/>
        </w:rPr>
        <w:t xml:space="preserve"> de dos mil veintic</w:t>
      </w:r>
      <w:r w:rsidR="007D3816" w:rsidRPr="00844572">
        <w:rPr>
          <w:rFonts w:ascii="Palatino Linotype" w:eastAsia="Palatino Linotype" w:hAnsi="Palatino Linotype" w:cs="Palatino Linotype"/>
          <w:b/>
          <w:color w:val="000000" w:themeColor="text1"/>
        </w:rPr>
        <w:t>inco</w:t>
      </w:r>
      <w:r w:rsidR="00603899">
        <w:rPr>
          <w:rFonts w:ascii="Palatino Linotype" w:eastAsia="Palatino Linotype" w:hAnsi="Palatino Linotype" w:cs="Palatino Linotype"/>
          <w:b/>
          <w:color w:val="000000" w:themeColor="text1"/>
        </w:rPr>
        <w:t>. ---------------------------------------</w:t>
      </w:r>
    </w:p>
    <w:p w:rsidR="00603899" w:rsidRDefault="00603899" w:rsidP="00603899">
      <w:pPr>
        <w:pStyle w:val="Prrafodelista"/>
        <w:rPr>
          <w:rFonts w:ascii="Palatino Linotype" w:eastAsia="Palatino Linotype" w:hAnsi="Palatino Linotype" w:cs="Palatino Linotype"/>
          <w:color w:val="000000" w:themeColor="text1"/>
        </w:rPr>
      </w:pPr>
    </w:p>
    <w:p w:rsidR="00603899" w:rsidRDefault="00603899" w:rsidP="0060389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603899" w:rsidRDefault="00603899" w:rsidP="0060389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603899" w:rsidRPr="00844572" w:rsidRDefault="00603899" w:rsidP="0060389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jc w:val="center"/>
        <w:rPr>
          <w:rFonts w:ascii="Palatino Linotype" w:eastAsia="Palatino Linotype" w:hAnsi="Palatino Linotype" w:cs="Palatino Linotype"/>
          <w:color w:val="000000" w:themeColor="text1"/>
        </w:rPr>
      </w:pPr>
      <w:bookmarkStart w:id="1" w:name="_heading=h.1fob9te" w:colFirst="0" w:colLast="0"/>
      <w:bookmarkEnd w:id="1"/>
      <w:r w:rsidRPr="00844572">
        <w:rPr>
          <w:rFonts w:ascii="Palatino Linotype" w:eastAsia="Palatino Linotype" w:hAnsi="Palatino Linotype" w:cs="Palatino Linotype"/>
          <w:b/>
          <w:color w:val="000000" w:themeColor="text1"/>
        </w:rPr>
        <w:lastRenderedPageBreak/>
        <w:t>C O N S I D E R A N D O</w:t>
      </w: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                                                                                                                     </w:t>
      </w:r>
    </w:p>
    <w:p w:rsidR="007B7E05" w:rsidRPr="00844572" w:rsidRDefault="007B7E05" w:rsidP="00844572">
      <w:pPr>
        <w:spacing w:line="360" w:lineRule="auto"/>
        <w:ind w:right="49"/>
        <w:jc w:val="both"/>
        <w:rPr>
          <w:rFonts w:ascii="Palatino Linotype" w:eastAsia="Palatino Linotype" w:hAnsi="Palatino Linotype" w:cs="Palatino Linotype"/>
          <w:b/>
          <w:color w:val="000000" w:themeColor="text1"/>
        </w:rPr>
      </w:pPr>
      <w:bookmarkStart w:id="2" w:name="_heading=h.3znysh7" w:colFirst="0" w:colLast="0"/>
      <w:bookmarkEnd w:id="2"/>
      <w:r w:rsidRPr="00844572">
        <w:rPr>
          <w:rFonts w:ascii="Palatino Linotype" w:eastAsia="Palatino Linotype" w:hAnsi="Palatino Linotype" w:cs="Palatino Linotype"/>
          <w:b/>
          <w:color w:val="000000" w:themeColor="text1"/>
        </w:rPr>
        <w:t>PRIMERO. De la competencia</w:t>
      </w:r>
    </w:p>
    <w:p w:rsidR="007B7E05" w:rsidRPr="00844572" w:rsidRDefault="00E33BA2"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B7E05" w:rsidRPr="00844572" w:rsidRDefault="007B7E05" w:rsidP="0084457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keepNext/>
        <w:keepLines/>
        <w:spacing w:line="360" w:lineRule="auto"/>
        <w:ind w:right="49"/>
        <w:rPr>
          <w:rFonts w:ascii="Palatino Linotype" w:eastAsia="Palatino Linotype" w:hAnsi="Palatino Linotype" w:cs="Palatino Linotype"/>
          <w:b/>
          <w:color w:val="000000" w:themeColor="text1"/>
        </w:rPr>
      </w:pPr>
      <w:bookmarkStart w:id="3" w:name="_heading=h.2et92p0" w:colFirst="0" w:colLast="0"/>
      <w:bookmarkEnd w:id="3"/>
      <w:r w:rsidRPr="00844572">
        <w:rPr>
          <w:rFonts w:ascii="Palatino Linotype" w:eastAsia="Palatino Linotype" w:hAnsi="Palatino Linotype" w:cs="Palatino Linotype"/>
          <w:b/>
          <w:color w:val="000000" w:themeColor="text1"/>
        </w:rPr>
        <w:t>SEGUNDO. De la oportunidad y procedencia.</w:t>
      </w: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El medio de impugnación fue presentado a través del </w:t>
      </w:r>
      <w:r w:rsidRPr="00844572">
        <w:rPr>
          <w:rFonts w:ascii="Palatino Linotype" w:eastAsia="Palatino Linotype" w:hAnsi="Palatino Linotype" w:cs="Palatino Linotype"/>
          <w:b/>
          <w:color w:val="000000" w:themeColor="text1"/>
        </w:rPr>
        <w:t>SAIMEX,</w:t>
      </w:r>
      <w:r w:rsidRPr="0084457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844572">
        <w:rPr>
          <w:rFonts w:ascii="Palatino Linotype" w:eastAsia="Palatino Linotype" w:hAnsi="Palatino Linotype" w:cs="Palatino Linotype"/>
          <w:b/>
          <w:color w:val="000000" w:themeColor="text1"/>
        </w:rPr>
        <w:t>SUJETO OBLIGADO</w:t>
      </w:r>
      <w:r w:rsidRPr="00844572">
        <w:rPr>
          <w:rFonts w:ascii="Palatino Linotype" w:eastAsia="Palatino Linotype" w:hAnsi="Palatino Linotype" w:cs="Palatino Linotype"/>
          <w:color w:val="000000" w:themeColor="text1"/>
        </w:rPr>
        <w:t xml:space="preserve"> entregó respuesta a la solicitud el día </w:t>
      </w:r>
      <w:r w:rsidR="00E33BA2" w:rsidRPr="00844572">
        <w:rPr>
          <w:rFonts w:ascii="Palatino Linotype" w:eastAsia="Palatino Linotype" w:hAnsi="Palatino Linotype" w:cs="Palatino Linotype"/>
          <w:b/>
          <w:color w:val="000000" w:themeColor="text1"/>
        </w:rPr>
        <w:t xml:space="preserve">veintidós de abril </w:t>
      </w:r>
      <w:r w:rsidRPr="00844572">
        <w:rPr>
          <w:rFonts w:ascii="Palatino Linotype" w:eastAsia="Palatino Linotype" w:hAnsi="Palatino Linotype" w:cs="Palatino Linotype"/>
          <w:b/>
          <w:color w:val="000000" w:themeColor="text1"/>
        </w:rPr>
        <w:t>de dos mil veinticinco</w:t>
      </w:r>
      <w:r w:rsidRPr="00844572">
        <w:rPr>
          <w:rFonts w:ascii="Palatino Linotype" w:eastAsia="Palatino Linotype" w:hAnsi="Palatino Linotype" w:cs="Palatino Linotype"/>
          <w:color w:val="000000" w:themeColor="text1"/>
        </w:rPr>
        <w:t xml:space="preserve">, de tal forma que el plazo para interponer el recurso de revisión transcurrió del </w:t>
      </w:r>
      <w:r w:rsidR="00E33BA2" w:rsidRPr="00844572">
        <w:rPr>
          <w:rFonts w:ascii="Palatino Linotype" w:eastAsia="Palatino Linotype" w:hAnsi="Palatino Linotype" w:cs="Palatino Linotype"/>
          <w:b/>
          <w:color w:val="000000" w:themeColor="text1"/>
        </w:rPr>
        <w:t xml:space="preserve">veintitrés de abril al quince de mayo </w:t>
      </w:r>
      <w:r w:rsidRPr="00844572">
        <w:rPr>
          <w:rFonts w:ascii="Palatino Linotype" w:eastAsia="Palatino Linotype" w:hAnsi="Palatino Linotype" w:cs="Palatino Linotype"/>
          <w:b/>
          <w:color w:val="000000" w:themeColor="text1"/>
        </w:rPr>
        <w:t>de dos mil veinticinco</w:t>
      </w:r>
      <w:r w:rsidRPr="00844572">
        <w:rPr>
          <w:rFonts w:ascii="Palatino Linotype" w:eastAsia="Palatino Linotype" w:hAnsi="Palatino Linotype" w:cs="Palatino Linotype"/>
          <w:color w:val="000000" w:themeColor="text1"/>
        </w:rPr>
        <w:t xml:space="preserve">; en consecuencia, presentó su inconformidad el día </w:t>
      </w:r>
      <w:r w:rsidR="00422ED2" w:rsidRPr="00844572">
        <w:rPr>
          <w:rFonts w:ascii="Palatino Linotype" w:eastAsia="Palatino Linotype" w:hAnsi="Palatino Linotype" w:cs="Palatino Linotype"/>
          <w:b/>
          <w:color w:val="000000" w:themeColor="text1"/>
        </w:rPr>
        <w:t>seis de mayo</w:t>
      </w:r>
      <w:r w:rsidRPr="00844572">
        <w:rPr>
          <w:rFonts w:ascii="Palatino Linotype" w:eastAsia="Palatino Linotype" w:hAnsi="Palatino Linotype" w:cs="Palatino Linotype"/>
          <w:b/>
          <w:color w:val="000000" w:themeColor="text1"/>
        </w:rPr>
        <w:t xml:space="preserve"> de dos mil veinticinco</w:t>
      </w:r>
      <w:r w:rsidRPr="00844572">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84457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44572">
        <w:rPr>
          <w:rFonts w:ascii="Palatino Linotype" w:eastAsia="Palatino Linotype" w:hAnsi="Palatino Linotype" w:cs="Palatino Linotype"/>
          <w:color w:val="000000" w:themeColor="text1"/>
        </w:rPr>
        <w:t>vigente.</w:t>
      </w: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w:t>
      </w:r>
      <w:r w:rsidRPr="00844572">
        <w:rPr>
          <w:rFonts w:ascii="Palatino Linotype" w:eastAsia="Palatino Linotype" w:hAnsi="Palatino Linotype" w:cs="Palatino Linotype"/>
          <w:b/>
          <w:i/>
          <w:color w:val="000000" w:themeColor="text1"/>
        </w:rPr>
        <w:t>Las solicitudes anónimas</w:t>
      </w:r>
      <w:r w:rsidRPr="00844572">
        <w:rPr>
          <w:rFonts w:ascii="Palatino Linotype" w:eastAsia="Palatino Linotype" w:hAnsi="Palatino Linotype" w:cs="Palatino Linotype"/>
          <w:i/>
          <w:color w:val="000000" w:themeColor="text1"/>
        </w:rPr>
        <w:t xml:space="preserve">, con nombre incompleto o seudónimo </w:t>
      </w:r>
      <w:r w:rsidRPr="00844572">
        <w:rPr>
          <w:rFonts w:ascii="Palatino Linotype" w:eastAsia="Palatino Linotype" w:hAnsi="Palatino Linotype" w:cs="Palatino Linotype"/>
          <w:b/>
          <w:i/>
          <w:color w:val="000000" w:themeColor="text1"/>
        </w:rPr>
        <w:t>serán procedentes para su trámite por parte del sujeto obligado ante quien se presente</w:t>
      </w:r>
      <w:r w:rsidRPr="00844572">
        <w:rPr>
          <w:rFonts w:ascii="Palatino Linotype" w:eastAsia="Palatino Linotype" w:hAnsi="Palatino Linotype" w:cs="Palatino Linotype"/>
          <w:i/>
          <w:color w:val="000000" w:themeColor="text1"/>
        </w:rPr>
        <w:t>. No podrá requerirse información adicional con motivo del nombre proporcionado por el solicitante."</w:t>
      </w: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w:t>
      </w:r>
      <w:r w:rsidRPr="00844572">
        <w:rPr>
          <w:rFonts w:ascii="Palatino Linotype" w:eastAsia="Palatino Linotype" w:hAnsi="Palatino Linotype" w:cs="Palatino Linotype"/>
          <w:b/>
          <w:i/>
          <w:color w:val="000000" w:themeColor="text1"/>
        </w:rPr>
        <w:t>Artículo 6.-</w:t>
      </w:r>
      <w:r w:rsidRPr="00844572">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Para efectos de lo dispuesto en el presente artículo se observará lo siguiente:</w:t>
      </w:r>
    </w:p>
    <w:p w:rsidR="007B7E05" w:rsidRPr="00844572" w:rsidRDefault="007B7E05" w:rsidP="00844572">
      <w:pPr>
        <w:ind w:right="49"/>
        <w:jc w:val="both"/>
        <w:rPr>
          <w:rFonts w:ascii="Palatino Linotype" w:eastAsia="Palatino Linotype" w:hAnsi="Palatino Linotype" w:cs="Palatino Linotype"/>
          <w:i/>
          <w:color w:val="000000" w:themeColor="text1"/>
        </w:rPr>
      </w:pP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7B7E05" w:rsidRPr="00844572" w:rsidRDefault="007B7E05" w:rsidP="00844572">
      <w:pPr>
        <w:ind w:right="49"/>
        <w:jc w:val="both"/>
        <w:rPr>
          <w:rFonts w:ascii="Palatino Linotype" w:eastAsia="Palatino Linotype" w:hAnsi="Palatino Linotype" w:cs="Palatino Linotype"/>
          <w:i/>
          <w:color w:val="000000" w:themeColor="text1"/>
        </w:rPr>
      </w:pP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844572">
        <w:rPr>
          <w:rFonts w:ascii="Palatino Linotype" w:eastAsia="Palatino Linotype" w:hAnsi="Palatino Linotype" w:cs="Palatino Linotype"/>
          <w:color w:val="000000" w:themeColor="text1"/>
        </w:rPr>
        <w:t>(Sic)</w:t>
      </w:r>
    </w:p>
    <w:p w:rsidR="007B7E05" w:rsidRPr="00844572" w:rsidRDefault="007B7E05" w:rsidP="00844572">
      <w:pPr>
        <w:spacing w:line="360" w:lineRule="auto"/>
        <w:ind w:right="49"/>
        <w:jc w:val="both"/>
        <w:rPr>
          <w:rFonts w:ascii="Palatino Linotype" w:eastAsia="Palatino Linotype" w:hAnsi="Palatino Linotype" w:cs="Palatino Linotype"/>
          <w:i/>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lastRenderedPageBreak/>
        <w:t>"</w:t>
      </w:r>
      <w:r w:rsidRPr="00844572">
        <w:rPr>
          <w:rFonts w:ascii="Palatino Linotype" w:eastAsia="Palatino Linotype" w:hAnsi="Palatino Linotype" w:cs="Palatino Linotype"/>
          <w:b/>
          <w:i/>
          <w:color w:val="000000" w:themeColor="text1"/>
        </w:rPr>
        <w:t>Artículo 5.-</w:t>
      </w:r>
      <w:r w:rsidRPr="00844572">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844572">
        <w:rPr>
          <w:rFonts w:ascii="Palatino Linotype" w:eastAsia="Palatino Linotype" w:hAnsi="Palatino Linotype" w:cs="Palatino Linotype"/>
          <w:color w:val="000000" w:themeColor="text1"/>
        </w:rPr>
        <w:t>(Sic)</w:t>
      </w:r>
    </w:p>
    <w:p w:rsidR="007B7E05" w:rsidRPr="00844572" w:rsidRDefault="007B7E05" w:rsidP="00844572">
      <w:pPr>
        <w:spacing w:line="360" w:lineRule="auto"/>
        <w:ind w:right="49"/>
        <w:jc w:val="both"/>
        <w:rPr>
          <w:rFonts w:ascii="Palatino Linotype" w:eastAsia="Palatino Linotype" w:hAnsi="Palatino Linotype" w:cs="Palatino Linotype"/>
          <w:i/>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w:t>
      </w:r>
      <w:r w:rsidRPr="00844572">
        <w:rPr>
          <w:rFonts w:ascii="Palatino Linotype" w:eastAsia="Palatino Linotype" w:hAnsi="Palatino Linotype" w:cs="Palatino Linotype"/>
          <w:b/>
          <w:i/>
          <w:color w:val="000000" w:themeColor="text1"/>
        </w:rPr>
        <w:t>Artículo 1</w:t>
      </w:r>
      <w:r w:rsidRPr="00844572">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B7E05" w:rsidRPr="00844572" w:rsidRDefault="007B7E05" w:rsidP="00844572">
      <w:pPr>
        <w:ind w:right="49"/>
        <w:jc w:val="both"/>
        <w:rPr>
          <w:rFonts w:ascii="Palatino Linotype" w:eastAsia="Palatino Linotype" w:hAnsi="Palatino Linotype" w:cs="Palatino Linotype"/>
          <w:i/>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844572">
        <w:rPr>
          <w:rFonts w:ascii="Palatino Linotype" w:eastAsia="Palatino Linotype" w:hAnsi="Palatino Linotype" w:cs="Palatino Linotype"/>
          <w:i/>
          <w:color w:val="000000" w:themeColor="text1"/>
        </w:rPr>
        <w:t>derecho fundamental exime a quien lo ejerce</w:t>
      </w:r>
      <w:r w:rsidRPr="00844572">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B7E05" w:rsidRPr="00844572" w:rsidRDefault="007B7E05" w:rsidP="00844572">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7B7E05" w:rsidRPr="00844572" w:rsidRDefault="007B7E05" w:rsidP="00844572">
      <w:pPr>
        <w:pStyle w:val="Ttulo1"/>
        <w:spacing w:before="0" w:line="360" w:lineRule="auto"/>
        <w:ind w:right="49"/>
        <w:rPr>
          <w:rFonts w:ascii="Palatino Linotype" w:eastAsia="Palatino Linotype" w:hAnsi="Palatino Linotype" w:cs="Palatino Linotype"/>
          <w:b/>
          <w:color w:val="000000" w:themeColor="text1"/>
          <w:sz w:val="24"/>
          <w:szCs w:val="24"/>
        </w:rPr>
      </w:pPr>
      <w:bookmarkStart w:id="4" w:name="_heading=h.1t3h5sf" w:colFirst="0" w:colLast="0"/>
      <w:bookmarkEnd w:id="4"/>
      <w:r w:rsidRPr="00844572">
        <w:rPr>
          <w:rFonts w:ascii="Palatino Linotype" w:eastAsia="Palatino Linotype" w:hAnsi="Palatino Linotype" w:cs="Palatino Linotype"/>
          <w:b/>
          <w:color w:val="000000" w:themeColor="text1"/>
          <w:sz w:val="24"/>
          <w:szCs w:val="24"/>
        </w:rPr>
        <w:t xml:space="preserve">TERCERO. Del planteamiento de la </w:t>
      </w:r>
      <w:r w:rsidRPr="00844572">
        <w:rPr>
          <w:rFonts w:ascii="Palatino Linotype" w:eastAsia="Palatino Linotype" w:hAnsi="Palatino Linotype" w:cs="Palatino Linotype"/>
          <w:b/>
          <w:i/>
          <w:color w:val="000000" w:themeColor="text1"/>
          <w:sz w:val="24"/>
          <w:szCs w:val="24"/>
        </w:rPr>
        <w:t>Litis</w:t>
      </w:r>
      <w:r w:rsidRPr="00844572">
        <w:rPr>
          <w:rFonts w:ascii="Palatino Linotype" w:eastAsia="Palatino Linotype" w:hAnsi="Palatino Linotype" w:cs="Palatino Linotype"/>
          <w:b/>
          <w:color w:val="000000" w:themeColor="text1"/>
          <w:sz w:val="24"/>
          <w:szCs w:val="24"/>
        </w:rPr>
        <w:t>.</w:t>
      </w: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Se solicitó tener acceso, a la información que a continuación se desagrega:</w:t>
      </w:r>
    </w:p>
    <w:p w:rsidR="007B7E05" w:rsidRPr="00844572" w:rsidRDefault="008A28DC" w:rsidP="00844572">
      <w:pPr>
        <w:pStyle w:val="Prrafodelista"/>
        <w:numPr>
          <w:ilvl w:val="0"/>
          <w:numId w:val="5"/>
        </w:numPr>
        <w:pBdr>
          <w:top w:val="nil"/>
          <w:left w:val="nil"/>
          <w:bottom w:val="nil"/>
          <w:right w:val="nil"/>
          <w:between w:val="nil"/>
        </w:pBdr>
        <w:ind w:left="0" w:right="49" w:firstLine="0"/>
        <w:jc w:val="both"/>
        <w:rPr>
          <w:rFonts w:ascii="Palatino Linotype" w:hAnsi="Palatino Linotype"/>
          <w:color w:val="000000" w:themeColor="text1"/>
        </w:rPr>
      </w:pPr>
      <w:r w:rsidRPr="00844572">
        <w:rPr>
          <w:rFonts w:ascii="Palatino Linotype" w:eastAsia="Palatino Linotype" w:hAnsi="Palatino Linotype" w:cs="Palatino Linotype"/>
          <w:b/>
          <w:i/>
          <w:color w:val="000000" w:themeColor="text1"/>
          <w:lang w:val="es-MX"/>
        </w:rPr>
        <w:t>Las auditorías internas y externas realizadas durante el periodo de gobierno del presidente municipal, incluyendo los resultados de las auditorías financieras y de gasto público</w:t>
      </w:r>
      <w:r w:rsidR="007B7E05" w:rsidRPr="00844572">
        <w:rPr>
          <w:rFonts w:ascii="Palatino Linotype" w:eastAsia="Palatino Linotype" w:hAnsi="Palatino Linotype" w:cs="Palatino Linotype"/>
          <w:b/>
          <w:i/>
          <w:color w:val="000000" w:themeColor="text1"/>
          <w:lang w:val="es-MX"/>
        </w:rPr>
        <w:t xml:space="preserve"> </w:t>
      </w:r>
      <w:r w:rsidR="007B7E05" w:rsidRPr="00844572">
        <w:rPr>
          <w:rFonts w:ascii="Palatino Linotype" w:hAnsi="Palatino Linotype"/>
          <w:color w:val="000000" w:themeColor="text1"/>
        </w:rPr>
        <w:t xml:space="preserve"> </w:t>
      </w:r>
    </w:p>
    <w:p w:rsidR="007B7E05" w:rsidRPr="00844572" w:rsidRDefault="007B7E05" w:rsidP="00844572">
      <w:pPr>
        <w:pBdr>
          <w:top w:val="nil"/>
          <w:left w:val="nil"/>
          <w:bottom w:val="nil"/>
          <w:right w:val="nil"/>
          <w:between w:val="nil"/>
        </w:pBdr>
        <w:ind w:right="49"/>
        <w:jc w:val="both"/>
        <w:rPr>
          <w:rFonts w:ascii="Palatino Linotype" w:eastAsia="Palatino Linotype" w:hAnsi="Palatino Linotype" w:cs="Palatino Linotype"/>
          <w:b/>
          <w:i/>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hAnsi="Palatino Linotype"/>
          <w:i/>
          <w:color w:val="000000" w:themeColor="text1"/>
        </w:rPr>
      </w:pPr>
      <w:r w:rsidRPr="00844572">
        <w:rPr>
          <w:rFonts w:ascii="Palatino Linotype" w:eastAsia="Palatino Linotype" w:hAnsi="Palatino Linotype" w:cs="Palatino Linotype"/>
          <w:color w:val="000000" w:themeColor="text1"/>
        </w:rPr>
        <w:lastRenderedPageBreak/>
        <w:t xml:space="preserve">En respuesta, el </w:t>
      </w:r>
      <w:r w:rsidRPr="00844572">
        <w:rPr>
          <w:rFonts w:ascii="Palatino Linotype" w:eastAsia="Palatino Linotype" w:hAnsi="Palatino Linotype" w:cs="Palatino Linotype"/>
          <w:b/>
          <w:color w:val="000000" w:themeColor="text1"/>
        </w:rPr>
        <w:t xml:space="preserve">SUJETO OBLIGADO </w:t>
      </w:r>
      <w:r w:rsidRPr="00844572">
        <w:rPr>
          <w:rFonts w:ascii="Palatino Linotype" w:eastAsia="Palatino Linotype" w:hAnsi="Palatino Linotype" w:cs="Palatino Linotype"/>
          <w:color w:val="000000" w:themeColor="text1"/>
        </w:rPr>
        <w:t xml:space="preserve">entrego la información que fue descrita en el párrafo cuatro de la presente resolución. </w:t>
      </w:r>
    </w:p>
    <w:p w:rsidR="007B7E05" w:rsidRPr="00844572" w:rsidRDefault="007B7E05" w:rsidP="00844572">
      <w:pPr>
        <w:ind w:right="49"/>
        <w:jc w:val="both"/>
        <w:rPr>
          <w:rFonts w:ascii="Palatino Linotype" w:hAnsi="Palatino Linotype"/>
          <w:i/>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En dichas condiciones, la </w:t>
      </w:r>
      <w:r w:rsidRPr="00844572">
        <w:rPr>
          <w:rFonts w:ascii="Palatino Linotype" w:eastAsia="Palatino Linotype" w:hAnsi="Palatino Linotype" w:cs="Palatino Linotype"/>
          <w:i/>
          <w:color w:val="000000" w:themeColor="text1"/>
        </w:rPr>
        <w:t>Litis</w:t>
      </w:r>
      <w:r w:rsidRPr="00844572">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C766BA" w:rsidRPr="00844572">
        <w:rPr>
          <w:rFonts w:ascii="Palatino Linotype" w:eastAsia="Palatino Linotype" w:hAnsi="Palatino Linotype" w:cs="Palatino Linotype"/>
          <w:b/>
          <w:color w:val="000000" w:themeColor="text1"/>
        </w:rPr>
        <w:t xml:space="preserve">fracción </w:t>
      </w:r>
      <w:r w:rsidRPr="00844572">
        <w:rPr>
          <w:rFonts w:ascii="Palatino Linotype" w:eastAsia="Palatino Linotype" w:hAnsi="Palatino Linotype" w:cs="Palatino Linotype"/>
          <w:b/>
          <w:color w:val="000000" w:themeColor="text1"/>
        </w:rPr>
        <w:t xml:space="preserve">I </w:t>
      </w:r>
      <w:r w:rsidRPr="00844572">
        <w:rPr>
          <w:rFonts w:ascii="Palatino Linotype" w:eastAsia="Palatino Linotype" w:hAnsi="Palatino Linotype" w:cs="Palatino Linotype"/>
          <w:color w:val="000000" w:themeColor="text1"/>
        </w:rPr>
        <w:t xml:space="preserve">de la </w:t>
      </w:r>
      <w:r w:rsidRPr="00844572">
        <w:rPr>
          <w:rFonts w:ascii="Palatino Linotype" w:eastAsia="Palatino Linotype" w:hAnsi="Palatino Linotype" w:cs="Palatino Linotype"/>
          <w:b/>
          <w:color w:val="000000" w:themeColor="text1"/>
        </w:rPr>
        <w:t xml:space="preserve">Ley de Transparencia y Acceso a la Información Pública del Estado de </w:t>
      </w:r>
      <w:r w:rsidRPr="00844572">
        <w:rPr>
          <w:rFonts w:ascii="Palatino Linotype" w:eastAsia="Palatino Linotype" w:hAnsi="Palatino Linotype" w:cs="Palatino Linotype"/>
          <w:color w:val="000000" w:themeColor="text1"/>
        </w:rPr>
        <w:t>México</w:t>
      </w:r>
      <w:r w:rsidRPr="00844572">
        <w:rPr>
          <w:rFonts w:ascii="Palatino Linotype" w:eastAsia="Palatino Linotype" w:hAnsi="Palatino Linotype" w:cs="Palatino Linotype"/>
          <w:b/>
          <w:color w:val="000000" w:themeColor="text1"/>
        </w:rPr>
        <w:t xml:space="preserve"> y </w:t>
      </w:r>
      <w:r w:rsidRPr="00844572">
        <w:rPr>
          <w:rFonts w:ascii="Palatino Linotype" w:eastAsia="Palatino Linotype" w:hAnsi="Palatino Linotype" w:cs="Palatino Linotype"/>
          <w:color w:val="000000" w:themeColor="text1"/>
        </w:rPr>
        <w:t xml:space="preserve">Municipios; fracción que determina la hipótesis jurídica relativa </w:t>
      </w:r>
      <w:r w:rsidR="00C766BA" w:rsidRPr="00844572">
        <w:rPr>
          <w:rFonts w:ascii="Palatino Linotype" w:eastAsia="Palatino Linotype" w:hAnsi="Palatino Linotype" w:cs="Palatino Linotype"/>
          <w:color w:val="000000" w:themeColor="text1"/>
        </w:rPr>
        <w:t xml:space="preserve">a </w:t>
      </w:r>
      <w:r w:rsidRPr="00844572">
        <w:rPr>
          <w:rFonts w:ascii="Palatino Linotype" w:eastAsia="Palatino Linotype" w:hAnsi="Palatino Linotype" w:cs="Palatino Linotype"/>
          <w:color w:val="000000" w:themeColor="text1"/>
        </w:rPr>
        <w:t xml:space="preserve">la </w:t>
      </w:r>
      <w:r w:rsidR="00C766BA" w:rsidRPr="00844572">
        <w:rPr>
          <w:rFonts w:ascii="Palatino Linotype" w:eastAsia="Palatino Linotype" w:hAnsi="Palatino Linotype" w:cs="Palatino Linotype"/>
          <w:color w:val="000000" w:themeColor="text1"/>
        </w:rPr>
        <w:t>negativa de la información solicitada</w:t>
      </w:r>
      <w:r w:rsidRPr="00844572">
        <w:rPr>
          <w:rFonts w:ascii="Palatino Linotype" w:eastAsia="Palatino Linotype" w:hAnsi="Palatino Linotype" w:cs="Palatino Linotype"/>
          <w:color w:val="000000" w:themeColor="text1"/>
        </w:rPr>
        <w:t xml:space="preserve">; contexto del cual se dolió </w:t>
      </w:r>
      <w:r w:rsidRPr="00844572">
        <w:rPr>
          <w:rFonts w:ascii="Palatino Linotype" w:eastAsia="Palatino Linotype" w:hAnsi="Palatino Linotype" w:cs="Palatino Linotype"/>
          <w:b/>
          <w:color w:val="000000" w:themeColor="text1"/>
        </w:rPr>
        <w:t xml:space="preserve">EL RECURRENTE </w:t>
      </w:r>
      <w:r w:rsidRPr="00844572">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844572">
        <w:rPr>
          <w:rFonts w:ascii="Palatino Linotype" w:eastAsia="Palatino Linotype" w:hAnsi="Palatino Linotype" w:cs="Palatino Linotype"/>
          <w:b/>
          <w:color w:val="000000" w:themeColor="text1"/>
        </w:rPr>
        <w:t>SUJETO</w:t>
      </w:r>
      <w:r w:rsidRPr="00844572">
        <w:rPr>
          <w:rFonts w:ascii="Palatino Linotype" w:eastAsia="Palatino Linotype" w:hAnsi="Palatino Linotype" w:cs="Palatino Linotype"/>
          <w:color w:val="000000" w:themeColor="text1"/>
        </w:rPr>
        <w:t xml:space="preserve"> </w:t>
      </w:r>
      <w:r w:rsidRPr="00844572">
        <w:rPr>
          <w:rFonts w:ascii="Palatino Linotype" w:eastAsia="Palatino Linotype" w:hAnsi="Palatino Linotype" w:cs="Palatino Linotype"/>
          <w:b/>
          <w:color w:val="000000" w:themeColor="text1"/>
        </w:rPr>
        <w:t>OBLIGADO</w:t>
      </w:r>
      <w:r w:rsidRPr="00844572">
        <w:rPr>
          <w:rFonts w:ascii="Palatino Linotype" w:eastAsia="Palatino Linotype" w:hAnsi="Palatino Linotype" w:cs="Palatino Linotype"/>
          <w:color w:val="000000" w:themeColor="text1"/>
        </w:rPr>
        <w:t xml:space="preserve"> con su respuesta ciertamente actualiza la causal de procedencia</w:t>
      </w:r>
      <w:r w:rsidRPr="00844572">
        <w:rPr>
          <w:rFonts w:ascii="Palatino Linotype" w:eastAsia="Palatino Linotype" w:hAnsi="Palatino Linotype" w:cs="Palatino Linotype"/>
          <w:b/>
          <w:color w:val="000000" w:themeColor="text1"/>
        </w:rPr>
        <w:t xml:space="preserve"> </w:t>
      </w:r>
      <w:r w:rsidRPr="00844572">
        <w:rPr>
          <w:rFonts w:ascii="Palatino Linotype" w:eastAsia="Palatino Linotype" w:hAnsi="Palatino Linotype" w:cs="Palatino Linotype"/>
          <w:color w:val="000000" w:themeColor="text1"/>
        </w:rPr>
        <w:t xml:space="preserve">antes señalada. </w:t>
      </w:r>
    </w:p>
    <w:p w:rsidR="007B7E05" w:rsidRPr="00844572" w:rsidRDefault="007B7E05" w:rsidP="00844572">
      <w:pPr>
        <w:spacing w:line="360" w:lineRule="auto"/>
        <w:ind w:right="49"/>
        <w:rPr>
          <w:rFonts w:ascii="Palatino Linotype" w:eastAsia="Palatino Linotype" w:hAnsi="Palatino Linotype" w:cs="Palatino Linotype"/>
          <w:color w:val="000000" w:themeColor="text1"/>
        </w:rPr>
      </w:pPr>
    </w:p>
    <w:p w:rsidR="007B7E05" w:rsidRPr="00844572" w:rsidRDefault="007B7E05" w:rsidP="00844572">
      <w:pPr>
        <w:pStyle w:val="Ttulo2"/>
        <w:spacing w:before="0" w:line="360" w:lineRule="auto"/>
        <w:ind w:right="49"/>
        <w:rPr>
          <w:rFonts w:ascii="Palatino Linotype" w:eastAsia="Palatino Linotype" w:hAnsi="Palatino Linotype" w:cs="Palatino Linotype"/>
          <w:b/>
          <w:color w:val="000000" w:themeColor="text1"/>
          <w:sz w:val="24"/>
          <w:szCs w:val="24"/>
        </w:rPr>
      </w:pPr>
      <w:bookmarkStart w:id="5" w:name="_heading=h.4d34og8" w:colFirst="0" w:colLast="0"/>
      <w:bookmarkEnd w:id="5"/>
      <w:r w:rsidRPr="00844572">
        <w:rPr>
          <w:rFonts w:ascii="Palatino Linotype" w:eastAsia="Palatino Linotype" w:hAnsi="Palatino Linotype" w:cs="Palatino Linotype"/>
          <w:b/>
          <w:color w:val="000000" w:themeColor="text1"/>
          <w:sz w:val="24"/>
          <w:szCs w:val="24"/>
        </w:rPr>
        <w:t>CUARTO. Del estudio y resolución del asunto.</w:t>
      </w:r>
    </w:p>
    <w:p w:rsidR="007B7E05" w:rsidRPr="00844572" w:rsidRDefault="007B7E05" w:rsidP="00844572">
      <w:pPr>
        <w:pStyle w:val="Ttulo1"/>
        <w:numPr>
          <w:ilvl w:val="0"/>
          <w:numId w:val="1"/>
        </w:numPr>
        <w:spacing w:before="0" w:after="240" w:line="360" w:lineRule="auto"/>
        <w:ind w:left="0" w:right="49" w:firstLine="0"/>
        <w:rPr>
          <w:rFonts w:ascii="Palatino Linotype" w:eastAsia="Palatino Linotype" w:hAnsi="Palatino Linotype" w:cs="Palatino Linotype"/>
          <w:b/>
          <w:color w:val="000000" w:themeColor="text1"/>
          <w:sz w:val="24"/>
          <w:szCs w:val="24"/>
        </w:rPr>
      </w:pPr>
      <w:bookmarkStart w:id="6" w:name="_heading=h.2s8eyo1" w:colFirst="0" w:colLast="0"/>
      <w:bookmarkEnd w:id="6"/>
      <w:r w:rsidRPr="00844572">
        <w:rPr>
          <w:rFonts w:ascii="Palatino Linotype" w:eastAsia="Palatino Linotype" w:hAnsi="Palatino Linotype" w:cs="Palatino Linotype"/>
          <w:b/>
          <w:color w:val="000000" w:themeColor="text1"/>
          <w:sz w:val="24"/>
          <w:szCs w:val="24"/>
        </w:rPr>
        <w:t>Del derecho de acceso a la información.</w:t>
      </w: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7B7E05" w:rsidRPr="00844572" w:rsidRDefault="007B7E05" w:rsidP="00844572">
      <w:pPr>
        <w:pBdr>
          <w:top w:val="nil"/>
          <w:left w:val="nil"/>
          <w:bottom w:val="nil"/>
          <w:right w:val="nil"/>
          <w:between w:val="nil"/>
        </w:pBdr>
        <w:spacing w:after="240"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Definiendo el Derecho de Acceso a la Información Pública como: </w:t>
      </w:r>
      <w:r w:rsidRPr="00844572">
        <w:rPr>
          <w:rFonts w:ascii="Palatino Linotype" w:eastAsia="Palatino Linotype" w:hAnsi="Palatino Linotype" w:cs="Palatino Linotype"/>
          <w:i/>
          <w:color w:val="000000" w:themeColor="text1"/>
        </w:rPr>
        <w:t>La igualdad de oportunidades para recibir, buscar e impartir información</w:t>
      </w:r>
      <w:r w:rsidRPr="00844572">
        <w:rPr>
          <w:rFonts w:ascii="Palatino Linotype" w:eastAsia="Palatino Linotype" w:hAnsi="Palatino Linotype" w:cs="Palatino Linotype"/>
          <w:i/>
          <w:color w:val="000000" w:themeColor="text1"/>
          <w:vertAlign w:val="superscript"/>
        </w:rPr>
        <w:footnoteReference w:id="1"/>
      </w:r>
      <w:r w:rsidRPr="00844572">
        <w:rPr>
          <w:rFonts w:ascii="Palatino Linotype" w:eastAsia="Palatino Linotype" w:hAnsi="Palatino Linotype" w:cs="Palatino Linotype"/>
          <w:i/>
          <w:color w:val="000000" w:themeColor="text1"/>
        </w:rPr>
        <w:t xml:space="preserve">en posesión de cualquier autoridad, </w:t>
      </w:r>
      <w:r w:rsidRPr="00844572">
        <w:rPr>
          <w:rFonts w:ascii="Palatino Linotype" w:eastAsia="Palatino Linotype" w:hAnsi="Palatino Linotype" w:cs="Palatino Linotype"/>
          <w:i/>
          <w:color w:val="000000" w:themeColor="text1"/>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44572">
        <w:rPr>
          <w:rFonts w:ascii="Palatino Linotype" w:eastAsia="Palatino Linotype" w:hAnsi="Palatino Linotype" w:cs="Palatino Linotype"/>
          <w:i/>
          <w:color w:val="000000" w:themeColor="text1"/>
          <w:vertAlign w:val="superscript"/>
        </w:rPr>
        <w:footnoteReference w:id="2"/>
      </w:r>
      <w:r w:rsidRPr="00844572">
        <w:rPr>
          <w:rFonts w:ascii="Palatino Linotype" w:eastAsia="Palatino Linotype" w:hAnsi="Palatino Linotype" w:cs="Palatino Linotype"/>
          <w:color w:val="000000" w:themeColor="text1"/>
        </w:rPr>
        <w:t>que se constituye como una herramienta fundamental para ejercer</w:t>
      </w:r>
      <w:r w:rsidRPr="00844572">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844572">
        <w:rPr>
          <w:rFonts w:ascii="Palatino Linotype" w:eastAsia="Palatino Linotype" w:hAnsi="Palatino Linotype" w:cs="Palatino Linotype"/>
          <w:i/>
          <w:color w:val="000000" w:themeColor="text1"/>
          <w:vertAlign w:val="superscript"/>
        </w:rPr>
        <w:footnoteReference w:id="3"/>
      </w:r>
      <w:r w:rsidRPr="00844572">
        <w:rPr>
          <w:rFonts w:ascii="Palatino Linotype" w:eastAsia="Palatino Linotype" w:hAnsi="Palatino Linotype" w:cs="Palatino Linotype"/>
          <w:color w:val="000000" w:themeColor="text1"/>
        </w:rPr>
        <w:t>fomentando</w:t>
      </w:r>
      <w:r w:rsidRPr="00844572">
        <w:rPr>
          <w:rFonts w:ascii="Palatino Linotype" w:eastAsia="Palatino Linotype" w:hAnsi="Palatino Linotype" w:cs="Palatino Linotype"/>
          <w:i/>
          <w:color w:val="000000" w:themeColor="text1"/>
        </w:rPr>
        <w:t xml:space="preserve"> la transparencia de las actividades estatales y </w:t>
      </w:r>
      <w:r w:rsidRPr="00844572">
        <w:rPr>
          <w:rFonts w:ascii="Palatino Linotype" w:eastAsia="Palatino Linotype" w:hAnsi="Palatino Linotype" w:cs="Palatino Linotype"/>
          <w:color w:val="000000" w:themeColor="text1"/>
        </w:rPr>
        <w:t>promoviendo</w:t>
      </w:r>
      <w:r w:rsidRPr="00844572">
        <w:rPr>
          <w:rFonts w:ascii="Palatino Linotype" w:eastAsia="Palatino Linotype" w:hAnsi="Palatino Linotype" w:cs="Palatino Linotype"/>
          <w:i/>
          <w:color w:val="000000" w:themeColor="text1"/>
        </w:rPr>
        <w:t xml:space="preserve"> la responsabilidad de los funcionarios sobre su gestión pública,</w:t>
      </w:r>
      <w:r w:rsidRPr="00844572">
        <w:rPr>
          <w:rFonts w:ascii="Palatino Linotype" w:eastAsia="Palatino Linotype" w:hAnsi="Palatino Linotype" w:cs="Palatino Linotype"/>
          <w:i/>
          <w:color w:val="000000" w:themeColor="text1"/>
          <w:vertAlign w:val="superscript"/>
        </w:rPr>
        <w:footnoteReference w:id="4"/>
      </w:r>
      <w:r w:rsidRPr="00844572">
        <w:rPr>
          <w:rFonts w:ascii="Palatino Linotype" w:eastAsia="Palatino Linotype" w:hAnsi="Palatino Linotype" w:cs="Palatino Linotype"/>
          <w:color w:val="000000" w:themeColor="text1"/>
        </w:rPr>
        <w:t>que permite</w:t>
      </w:r>
      <w:r w:rsidRPr="0084457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w:t>
      </w:r>
      <w:r w:rsidRPr="00844572">
        <w:rPr>
          <w:rFonts w:ascii="Palatino Linotype" w:eastAsia="Palatino Linotype" w:hAnsi="Palatino Linotype" w:cs="Palatino Linotype"/>
          <w:b/>
          <w:i/>
          <w:color w:val="000000" w:themeColor="text1"/>
        </w:rPr>
        <w:t>Artículo 1.-</w:t>
      </w:r>
      <w:r w:rsidRPr="00844572">
        <w:rPr>
          <w:rFonts w:ascii="Palatino Linotype" w:eastAsia="Palatino Linotype" w:hAnsi="Palatino Linotype" w:cs="Palatino Linotype"/>
          <w:i/>
          <w:color w:val="000000" w:themeColor="text1"/>
        </w:rPr>
        <w:t xml:space="preserve"> </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w:t>
      </w:r>
    </w:p>
    <w:p w:rsidR="007B7E05" w:rsidRPr="00844572" w:rsidRDefault="007B7E05"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Todas las</w:t>
      </w:r>
      <w:r w:rsidRPr="00844572">
        <w:rPr>
          <w:rFonts w:ascii="Palatino Linotype" w:eastAsia="Palatino Linotype" w:hAnsi="Palatino Linotype" w:cs="Palatino Linotype"/>
          <w:color w:val="000000" w:themeColor="text1"/>
        </w:rPr>
        <w:t xml:space="preserve"> </w:t>
      </w:r>
      <w:r w:rsidRPr="00844572">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B7E05" w:rsidRPr="00844572" w:rsidRDefault="007B7E05" w:rsidP="00844572">
      <w:pPr>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i/>
          <w:color w:val="000000" w:themeColor="text1"/>
        </w:rPr>
        <w:t>(…)</w:t>
      </w:r>
      <w:r w:rsidRPr="00844572">
        <w:rPr>
          <w:rFonts w:ascii="Palatino Linotype" w:eastAsia="Palatino Linotype" w:hAnsi="Palatino Linotype" w:cs="Palatino Linotype"/>
          <w:color w:val="000000" w:themeColor="text1"/>
        </w:rPr>
        <w:t>”.</w:t>
      </w:r>
    </w:p>
    <w:p w:rsidR="007B7E05" w:rsidRDefault="007B7E05" w:rsidP="00844572">
      <w:pPr>
        <w:ind w:right="49"/>
        <w:jc w:val="both"/>
        <w:rPr>
          <w:rFonts w:ascii="Palatino Linotype" w:eastAsia="Palatino Linotype" w:hAnsi="Palatino Linotype" w:cs="Palatino Linotype"/>
          <w:b/>
          <w:color w:val="000000" w:themeColor="text1"/>
        </w:rPr>
      </w:pPr>
    </w:p>
    <w:p w:rsidR="00603899" w:rsidRPr="00844572" w:rsidRDefault="00603899" w:rsidP="00844572">
      <w:pPr>
        <w:ind w:right="49"/>
        <w:jc w:val="both"/>
        <w:rPr>
          <w:rFonts w:ascii="Palatino Linotype" w:eastAsia="Palatino Linotype" w:hAnsi="Palatino Linotype" w:cs="Palatino Linotype"/>
          <w:b/>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7B7E05" w:rsidRPr="00844572" w:rsidRDefault="007B7E05" w:rsidP="00844572">
      <w:pPr>
        <w:spacing w:after="240"/>
        <w:ind w:right="49"/>
        <w:jc w:val="both"/>
        <w:rPr>
          <w:rFonts w:ascii="Palatino Linotype" w:eastAsia="Palatino Linotype" w:hAnsi="Palatino Linotype" w:cs="Palatino Linotype"/>
          <w:b/>
          <w:i/>
          <w:color w:val="000000" w:themeColor="text1"/>
        </w:rPr>
      </w:pPr>
      <w:r w:rsidRPr="00844572">
        <w:rPr>
          <w:rFonts w:ascii="Palatino Linotype" w:eastAsia="Palatino Linotype" w:hAnsi="Palatino Linotype" w:cs="Palatino Linotype"/>
          <w:b/>
          <w:i/>
          <w:color w:val="000000" w:themeColor="text1"/>
        </w:rPr>
        <w:t>Constitución Política de los Estados Unidos Mexicanos</w:t>
      </w:r>
    </w:p>
    <w:p w:rsidR="007B7E05" w:rsidRPr="00844572" w:rsidRDefault="007B7E05" w:rsidP="00844572">
      <w:pPr>
        <w:spacing w:before="240" w:after="240"/>
        <w:ind w:right="49"/>
        <w:jc w:val="both"/>
        <w:rPr>
          <w:rFonts w:ascii="Palatino Linotype" w:eastAsia="Palatino Linotype" w:hAnsi="Palatino Linotype" w:cs="Palatino Linotype"/>
          <w:b/>
          <w:i/>
          <w:color w:val="000000" w:themeColor="text1"/>
        </w:rPr>
      </w:pPr>
      <w:r w:rsidRPr="00844572">
        <w:rPr>
          <w:rFonts w:ascii="Palatino Linotype" w:eastAsia="Palatino Linotype" w:hAnsi="Palatino Linotype" w:cs="Palatino Linotype"/>
          <w:b/>
          <w:i/>
          <w:color w:val="000000" w:themeColor="text1"/>
        </w:rPr>
        <w:t>“Artículo 6.</w:t>
      </w:r>
    </w:p>
    <w:p w:rsidR="007B7E05" w:rsidRPr="00844572" w:rsidRDefault="007B7E05" w:rsidP="00844572">
      <w:pPr>
        <w:spacing w:before="240" w:after="240"/>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w:t>
      </w:r>
    </w:p>
    <w:p w:rsidR="007B7E05" w:rsidRPr="00844572" w:rsidRDefault="007B7E05" w:rsidP="00844572">
      <w:pPr>
        <w:spacing w:before="240" w:after="240"/>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Para efectos de lo dispuesto en el presente artículo se observará lo siguiente:</w:t>
      </w:r>
    </w:p>
    <w:p w:rsidR="007B7E05" w:rsidRPr="00844572" w:rsidRDefault="007B7E05" w:rsidP="00844572">
      <w:pPr>
        <w:spacing w:before="240" w:after="240"/>
        <w:ind w:right="49"/>
        <w:jc w:val="both"/>
        <w:rPr>
          <w:rFonts w:ascii="Palatino Linotype" w:eastAsia="Palatino Linotype" w:hAnsi="Palatino Linotype" w:cs="Palatino Linotype"/>
          <w:b/>
          <w:i/>
          <w:color w:val="000000" w:themeColor="text1"/>
        </w:rPr>
      </w:pPr>
      <w:r w:rsidRPr="00844572">
        <w:rPr>
          <w:rFonts w:ascii="Palatino Linotype" w:eastAsia="Palatino Linotype" w:hAnsi="Palatino Linotype" w:cs="Palatino Linotype"/>
          <w:b/>
          <w:i/>
          <w:color w:val="000000" w:themeColor="text1"/>
        </w:rPr>
        <w:t>A</w:t>
      </w:r>
      <w:r w:rsidRPr="00844572">
        <w:rPr>
          <w:rFonts w:ascii="Palatino Linotype" w:eastAsia="Palatino Linotype" w:hAnsi="Palatino Linotype" w:cs="Palatino Linotype"/>
          <w:i/>
          <w:color w:val="000000" w:themeColor="text1"/>
        </w:rPr>
        <w:t xml:space="preserve">. </w:t>
      </w:r>
      <w:r w:rsidRPr="00844572">
        <w:rPr>
          <w:rFonts w:ascii="Palatino Linotype" w:eastAsia="Palatino Linotype" w:hAnsi="Palatino Linotype" w:cs="Palatino Linotype"/>
          <w:b/>
          <w:i/>
          <w:color w:val="000000" w:themeColor="text1"/>
        </w:rPr>
        <w:t>Para el ejercicio del derecho de acceso a la información</w:t>
      </w:r>
      <w:r w:rsidRPr="00844572">
        <w:rPr>
          <w:rFonts w:ascii="Palatino Linotype" w:eastAsia="Palatino Linotype" w:hAnsi="Palatino Linotype" w:cs="Palatino Linotype"/>
          <w:i/>
          <w:color w:val="000000" w:themeColor="text1"/>
        </w:rPr>
        <w:t xml:space="preserve">, la Federación y </w:t>
      </w:r>
      <w:r w:rsidRPr="00844572">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7B7E05" w:rsidRPr="00844572" w:rsidRDefault="007B7E05" w:rsidP="00844572">
      <w:pPr>
        <w:spacing w:before="240" w:after="240"/>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b/>
          <w:i/>
          <w:color w:val="000000" w:themeColor="text1"/>
        </w:rPr>
        <w:t xml:space="preserve">I. </w:t>
      </w:r>
      <w:r w:rsidRPr="00844572">
        <w:rPr>
          <w:rFonts w:ascii="Palatino Linotype" w:eastAsia="Palatino Linotype" w:hAnsi="Palatino Linotype" w:cs="Palatino Linotype"/>
          <w:b/>
          <w:i/>
          <w:color w:val="000000" w:themeColor="text1"/>
        </w:rPr>
        <w:tab/>
        <w:t>Toda la información en posesión de cualquier</w:t>
      </w:r>
      <w:r w:rsidRPr="00844572">
        <w:rPr>
          <w:rFonts w:ascii="Palatino Linotype" w:eastAsia="Palatino Linotype" w:hAnsi="Palatino Linotype" w:cs="Palatino Linotype"/>
          <w:i/>
          <w:color w:val="000000" w:themeColor="text1"/>
        </w:rPr>
        <w:t xml:space="preserve"> </w:t>
      </w:r>
      <w:r w:rsidRPr="00844572">
        <w:rPr>
          <w:rFonts w:ascii="Palatino Linotype" w:eastAsia="Palatino Linotype" w:hAnsi="Palatino Linotype" w:cs="Palatino Linotype"/>
          <w:b/>
          <w:i/>
          <w:color w:val="000000" w:themeColor="text1"/>
        </w:rPr>
        <w:t>autoridad</w:t>
      </w:r>
      <w:r w:rsidRPr="00844572">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44572">
        <w:rPr>
          <w:rFonts w:ascii="Palatino Linotype" w:eastAsia="Palatino Linotype" w:hAnsi="Palatino Linotype" w:cs="Palatino Linotype"/>
          <w:b/>
          <w:i/>
          <w:color w:val="000000" w:themeColor="text1"/>
        </w:rPr>
        <w:t>municipal</w:t>
      </w:r>
      <w:r w:rsidRPr="00844572">
        <w:rPr>
          <w:rFonts w:ascii="Palatino Linotype" w:eastAsia="Palatino Linotype" w:hAnsi="Palatino Linotype" w:cs="Palatino Linotype"/>
          <w:i/>
          <w:color w:val="000000" w:themeColor="text1"/>
        </w:rPr>
        <w:t xml:space="preserve">, </w:t>
      </w:r>
      <w:r w:rsidRPr="00844572">
        <w:rPr>
          <w:rFonts w:ascii="Palatino Linotype" w:eastAsia="Palatino Linotype" w:hAnsi="Palatino Linotype" w:cs="Palatino Linotype"/>
          <w:b/>
          <w:i/>
          <w:color w:val="000000" w:themeColor="text1"/>
        </w:rPr>
        <w:t>es pública</w:t>
      </w:r>
      <w:r w:rsidRPr="00844572">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844572">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84457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B7E05" w:rsidRPr="00844572" w:rsidRDefault="007B7E05" w:rsidP="00844572">
      <w:pPr>
        <w:spacing w:before="240" w:after="240"/>
        <w:ind w:right="49"/>
        <w:jc w:val="both"/>
        <w:rPr>
          <w:rFonts w:ascii="Palatino Linotype" w:eastAsia="Palatino Linotype" w:hAnsi="Palatino Linotype" w:cs="Palatino Linotype"/>
          <w:b/>
          <w:i/>
          <w:color w:val="000000" w:themeColor="text1"/>
        </w:rPr>
      </w:pPr>
      <w:r w:rsidRPr="00844572">
        <w:rPr>
          <w:rFonts w:ascii="Palatino Linotype" w:eastAsia="Palatino Linotype" w:hAnsi="Palatino Linotype" w:cs="Palatino Linotype"/>
          <w:b/>
          <w:i/>
          <w:color w:val="000000" w:themeColor="text1"/>
        </w:rPr>
        <w:lastRenderedPageBreak/>
        <w:t>Constitución Política del Estado Libre y Soberano de México</w:t>
      </w:r>
    </w:p>
    <w:p w:rsidR="007B7E05" w:rsidRPr="00844572" w:rsidRDefault="007B7E05" w:rsidP="00844572">
      <w:pPr>
        <w:spacing w:before="240" w:after="240"/>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b/>
          <w:i/>
          <w:color w:val="000000" w:themeColor="text1"/>
        </w:rPr>
        <w:t>“Artículo 5</w:t>
      </w:r>
      <w:r w:rsidRPr="00844572">
        <w:rPr>
          <w:rFonts w:ascii="Palatino Linotype" w:eastAsia="Palatino Linotype" w:hAnsi="Palatino Linotype" w:cs="Palatino Linotype"/>
          <w:i/>
          <w:color w:val="000000" w:themeColor="text1"/>
        </w:rPr>
        <w:t xml:space="preserve">.- </w:t>
      </w:r>
    </w:p>
    <w:p w:rsidR="007B7E05" w:rsidRPr="00844572" w:rsidRDefault="007B7E05" w:rsidP="00844572">
      <w:pPr>
        <w:spacing w:before="240" w:after="240"/>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w:t>
      </w:r>
    </w:p>
    <w:p w:rsidR="007B7E05" w:rsidRPr="00844572" w:rsidRDefault="007B7E05" w:rsidP="00844572">
      <w:pPr>
        <w:spacing w:before="240" w:after="240"/>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844572">
        <w:rPr>
          <w:rFonts w:ascii="Palatino Linotype" w:eastAsia="Palatino Linotype" w:hAnsi="Palatino Linotype" w:cs="Palatino Linotype"/>
          <w:i/>
          <w:color w:val="000000" w:themeColor="text1"/>
        </w:rPr>
        <w:t>.</w:t>
      </w:r>
    </w:p>
    <w:p w:rsidR="007B7E05" w:rsidRPr="00844572" w:rsidRDefault="007B7E05" w:rsidP="00844572">
      <w:pPr>
        <w:spacing w:before="240" w:after="240"/>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B7E05" w:rsidRPr="00844572" w:rsidRDefault="007B7E05" w:rsidP="00844572">
      <w:pPr>
        <w:spacing w:before="240" w:after="240"/>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b/>
          <w:i/>
          <w:color w:val="000000" w:themeColor="text1"/>
        </w:rPr>
        <w:t>Este derecho se regirá por los principios y bases siguientes</w:t>
      </w:r>
      <w:r w:rsidRPr="00844572">
        <w:rPr>
          <w:rFonts w:ascii="Palatino Linotype" w:eastAsia="Palatino Linotype" w:hAnsi="Palatino Linotype" w:cs="Palatino Linotype"/>
          <w:i/>
          <w:color w:val="000000" w:themeColor="text1"/>
        </w:rPr>
        <w:t>:</w:t>
      </w:r>
    </w:p>
    <w:p w:rsidR="007B7E05" w:rsidRPr="00844572" w:rsidRDefault="007B7E05" w:rsidP="00844572">
      <w:pPr>
        <w:spacing w:before="240" w:after="240"/>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b/>
          <w:i/>
          <w:color w:val="000000" w:themeColor="text1"/>
        </w:rPr>
        <w:t>I. Toda la información en posesión de cualquier autoridad, entidad, órgano y organismos de los</w:t>
      </w:r>
      <w:r w:rsidRPr="00844572">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844572">
        <w:rPr>
          <w:rFonts w:ascii="Palatino Linotype" w:eastAsia="Palatino Linotype" w:hAnsi="Palatino Linotype" w:cs="Palatino Linotype"/>
          <w:b/>
          <w:i/>
          <w:color w:val="000000" w:themeColor="text1"/>
        </w:rPr>
        <w:t>municipales</w:t>
      </w:r>
      <w:r w:rsidRPr="00844572">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44572">
        <w:rPr>
          <w:rFonts w:ascii="Palatino Linotype" w:eastAsia="Palatino Linotype" w:hAnsi="Palatino Linotype" w:cs="Palatino Linotype"/>
          <w:b/>
          <w:i/>
          <w:color w:val="000000" w:themeColor="text1"/>
        </w:rPr>
        <w:t>es pública</w:t>
      </w:r>
      <w:r w:rsidRPr="00844572">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844572">
        <w:rPr>
          <w:rFonts w:ascii="Palatino Linotype" w:eastAsia="Palatino Linotype" w:hAnsi="Palatino Linotype" w:cs="Palatino Linotype"/>
          <w:b/>
          <w:i/>
          <w:color w:val="000000" w:themeColor="text1"/>
        </w:rPr>
        <w:t>En la interpretación de este derecho deberá prevalecer el principio de máxima publicidad</w:t>
      </w:r>
      <w:r w:rsidRPr="00844572">
        <w:rPr>
          <w:rFonts w:ascii="Palatino Linotype" w:eastAsia="Palatino Linotype" w:hAnsi="Palatino Linotype" w:cs="Palatino Linotype"/>
          <w:i/>
          <w:color w:val="000000" w:themeColor="text1"/>
        </w:rPr>
        <w:t xml:space="preserve">. </w:t>
      </w:r>
      <w:r w:rsidRPr="00844572">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84457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B7E05" w:rsidRPr="00844572" w:rsidRDefault="007B7E05" w:rsidP="00844572">
      <w:pPr>
        <w:tabs>
          <w:tab w:val="left" w:pos="567"/>
        </w:tabs>
        <w:spacing w:before="240" w:after="240"/>
        <w:ind w:right="49"/>
        <w:jc w:val="both"/>
        <w:rPr>
          <w:rFonts w:ascii="Palatino Linotype" w:eastAsia="Palatino Linotype" w:hAnsi="Palatino Linotype" w:cs="Palatino Linotype"/>
          <w:b/>
          <w:i/>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844572">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844572">
        <w:rPr>
          <w:rFonts w:ascii="Palatino Linotype" w:eastAsia="Palatino Linotype" w:hAnsi="Palatino Linotype" w:cs="Palatino Linotype"/>
          <w:color w:val="000000" w:themeColor="text1"/>
        </w:rPr>
        <w:t>, contemplando el derecho de las personas con discapacidad y hablantes de lengua indígena.</w:t>
      </w: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844572">
        <w:rPr>
          <w:rFonts w:ascii="Palatino Linotype" w:eastAsia="Palatino Linotype" w:hAnsi="Palatino Linotype" w:cs="Palatino Linotype"/>
          <w:i/>
          <w:color w:val="000000" w:themeColor="text1"/>
        </w:rPr>
        <w:t>solicitudes de acceso a la información</w:t>
      </w:r>
      <w:r w:rsidRPr="00844572">
        <w:rPr>
          <w:rFonts w:ascii="Palatino Linotype" w:eastAsia="Palatino Linotype" w:hAnsi="Palatino Linotype" w:cs="Palatino Linotype"/>
          <w:color w:val="000000" w:themeColor="text1"/>
        </w:rPr>
        <w:t>.</w:t>
      </w: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bookmarkStart w:id="7" w:name="_heading=h.17dp8vu" w:colFirst="0" w:colLast="0"/>
      <w:bookmarkEnd w:id="7"/>
      <w:r w:rsidRPr="00844572">
        <w:rPr>
          <w:rFonts w:ascii="Palatino Linotype" w:eastAsia="Palatino Linotype" w:hAnsi="Palatino Linotype" w:cs="Palatino Linotype"/>
          <w:color w:val="000000" w:themeColor="text1"/>
        </w:rPr>
        <w:t xml:space="preserve">Así entonces, se procede analizar, en primer lugar, si el </w:t>
      </w:r>
      <w:r w:rsidRPr="00844572">
        <w:rPr>
          <w:rFonts w:ascii="Palatino Linotype" w:eastAsia="Palatino Linotype" w:hAnsi="Palatino Linotype" w:cs="Palatino Linotype"/>
          <w:b/>
          <w:color w:val="000000" w:themeColor="text1"/>
        </w:rPr>
        <w:t>SUJETO OBLIGADO</w:t>
      </w:r>
      <w:r w:rsidRPr="00844572">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pStyle w:val="Ttulo1"/>
        <w:spacing w:before="0" w:after="240" w:line="360" w:lineRule="auto"/>
        <w:ind w:right="49"/>
        <w:rPr>
          <w:rFonts w:ascii="Palatino Linotype" w:eastAsia="Palatino Linotype" w:hAnsi="Palatino Linotype" w:cs="Palatino Linotype"/>
          <w:b/>
          <w:color w:val="000000" w:themeColor="text1"/>
          <w:sz w:val="24"/>
          <w:szCs w:val="24"/>
        </w:rPr>
      </w:pPr>
      <w:bookmarkStart w:id="8" w:name="_heading=h.3rdcrjn" w:colFirst="0" w:colLast="0"/>
      <w:bookmarkEnd w:id="8"/>
      <w:r w:rsidRPr="00844572">
        <w:rPr>
          <w:rFonts w:ascii="Palatino Linotype" w:eastAsia="Palatino Linotype" w:hAnsi="Palatino Linotype" w:cs="Palatino Linotype"/>
          <w:b/>
          <w:color w:val="000000" w:themeColor="text1"/>
          <w:sz w:val="24"/>
          <w:szCs w:val="24"/>
        </w:rPr>
        <w:t>II. De la información solicitada y la respuesta del SUJETO OBLIGADO</w:t>
      </w:r>
    </w:p>
    <w:p w:rsidR="007B7E05" w:rsidRPr="00844572" w:rsidRDefault="007B7E05"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Así las cosas, este Instituto de Transparencia, de conformidad con los principios de eficacia y profesionalismo</w:t>
      </w:r>
      <w:r w:rsidRPr="00844572">
        <w:rPr>
          <w:rFonts w:ascii="Palatino Linotype" w:eastAsia="Palatino Linotype" w:hAnsi="Palatino Linotype" w:cs="Palatino Linotype"/>
          <w:color w:val="000000" w:themeColor="text1"/>
          <w:vertAlign w:val="superscript"/>
        </w:rPr>
        <w:footnoteReference w:id="5"/>
      </w:r>
      <w:r w:rsidRPr="00844572">
        <w:rPr>
          <w:rFonts w:ascii="Palatino Linotype" w:eastAsia="Palatino Linotype" w:hAnsi="Palatino Linotype" w:cs="Palatino Linotype"/>
          <w:color w:val="000000" w:themeColor="text1"/>
        </w:rPr>
        <w:t xml:space="preserve">, procederá a verificar la información remitida por el </w:t>
      </w:r>
      <w:r w:rsidRPr="00844572">
        <w:rPr>
          <w:rFonts w:ascii="Palatino Linotype" w:eastAsia="Palatino Linotype" w:hAnsi="Palatino Linotype" w:cs="Palatino Linotype"/>
          <w:b/>
          <w:color w:val="000000" w:themeColor="text1"/>
        </w:rPr>
        <w:t>SUJETO OBLIGADO y</w:t>
      </w:r>
      <w:r w:rsidRPr="00844572">
        <w:rPr>
          <w:rFonts w:ascii="Palatino Linotype" w:eastAsia="Palatino Linotype" w:hAnsi="Palatino Linotype" w:cs="Palatino Linotype"/>
          <w:color w:val="000000" w:themeColor="text1"/>
        </w:rPr>
        <w:t xml:space="preserve"> las manifestaciones realizadas por el </w:t>
      </w:r>
      <w:r w:rsidR="00651DFB" w:rsidRPr="00844572">
        <w:rPr>
          <w:rFonts w:ascii="Palatino Linotype" w:eastAsia="Palatino Linotype" w:hAnsi="Palatino Linotype" w:cs="Palatino Linotype"/>
          <w:b/>
          <w:color w:val="000000" w:themeColor="text1"/>
        </w:rPr>
        <w:t>RECURRENTE</w:t>
      </w:r>
      <w:r w:rsidRPr="00844572">
        <w:rPr>
          <w:rFonts w:ascii="Palatino Linotype" w:eastAsia="Palatino Linotype" w:hAnsi="Palatino Linotype" w:cs="Palatino Linotype"/>
          <w:b/>
          <w:color w:val="000000" w:themeColor="text1"/>
        </w:rPr>
        <w:t xml:space="preserve"> </w:t>
      </w:r>
      <w:r w:rsidRPr="00844572">
        <w:rPr>
          <w:rFonts w:ascii="Palatino Linotype" w:eastAsia="Palatino Linotype" w:hAnsi="Palatino Linotype" w:cs="Palatino Linotype"/>
          <w:color w:val="000000" w:themeColor="text1"/>
        </w:rPr>
        <w:t xml:space="preserve">a efecto de determinar si la información remitida se encuentra apegada a lo que establece la Ley en materia de transparencia. </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En ese sentido, es importante recordar la información que fue solicitada por el </w:t>
      </w:r>
      <w:r w:rsidRPr="00844572">
        <w:rPr>
          <w:rFonts w:ascii="Palatino Linotype" w:eastAsia="Palatino Linotype" w:hAnsi="Palatino Linotype" w:cs="Palatino Linotype"/>
          <w:b/>
          <w:color w:val="000000" w:themeColor="text1"/>
        </w:rPr>
        <w:t xml:space="preserve">RECURRENTE </w:t>
      </w:r>
      <w:r w:rsidRPr="00844572">
        <w:rPr>
          <w:rFonts w:ascii="Palatino Linotype" w:eastAsia="Palatino Linotype" w:hAnsi="Palatino Linotype" w:cs="Palatino Linotype"/>
          <w:color w:val="000000" w:themeColor="text1"/>
        </w:rPr>
        <w:t xml:space="preserve">así como la información proporcionada por el </w:t>
      </w:r>
      <w:r w:rsidRPr="00844572">
        <w:rPr>
          <w:rFonts w:ascii="Palatino Linotype" w:eastAsia="Palatino Linotype" w:hAnsi="Palatino Linotype" w:cs="Palatino Linotype"/>
          <w:b/>
          <w:color w:val="000000" w:themeColor="text1"/>
        </w:rPr>
        <w:t xml:space="preserve">SUJETO OBLIGADO. </w:t>
      </w:r>
    </w:p>
    <w:p w:rsidR="00C766BA" w:rsidRPr="00844572" w:rsidRDefault="00C766BA" w:rsidP="00844572">
      <w:pPr>
        <w:pStyle w:val="Prrafodelista"/>
        <w:ind w:left="0" w:right="49"/>
        <w:rPr>
          <w:rFonts w:ascii="Palatino Linotype" w:eastAsia="Palatino Linotype" w:hAnsi="Palatino Linotype" w:cs="Palatino Linotype"/>
          <w:color w:val="000000" w:themeColor="text1"/>
        </w:rPr>
      </w:pPr>
    </w:p>
    <w:p w:rsidR="00C766BA" w:rsidRPr="00844572" w:rsidRDefault="00C766BA" w:rsidP="00844572">
      <w:pPr>
        <w:tabs>
          <w:tab w:val="left" w:pos="0"/>
        </w:tabs>
        <w:spacing w:before="240" w:line="360" w:lineRule="auto"/>
        <w:ind w:right="49"/>
        <w:jc w:val="both"/>
        <w:rPr>
          <w:rFonts w:ascii="Palatino Linotype" w:eastAsia="Palatino Linotype" w:hAnsi="Palatino Linotype" w:cs="Palatino Linotype"/>
          <w:color w:val="000000" w:themeColor="text1"/>
        </w:rPr>
      </w:pPr>
    </w:p>
    <w:p w:rsidR="00C766BA" w:rsidRPr="00844572" w:rsidRDefault="00C766BA" w:rsidP="00844572">
      <w:pPr>
        <w:pBdr>
          <w:top w:val="nil"/>
          <w:left w:val="nil"/>
          <w:bottom w:val="nil"/>
          <w:right w:val="nil"/>
          <w:between w:val="nil"/>
        </w:pBdr>
        <w:ind w:right="49"/>
        <w:rPr>
          <w:rFonts w:ascii="Palatino Linotype" w:eastAsia="Palatino Linotype" w:hAnsi="Palatino Linotype" w:cs="Palatino Linotype"/>
          <w:b/>
          <w:i/>
          <w:color w:val="000000" w:themeColor="text1"/>
        </w:rPr>
      </w:pPr>
    </w:p>
    <w:tbl>
      <w:tblPr>
        <w:tblpPr w:leftFromText="141" w:rightFromText="141" w:vertAnchor="text" w:horzAnchor="margin" w:tblpY="104"/>
        <w:tblW w:w="9493"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635"/>
        <w:gridCol w:w="1843"/>
        <w:gridCol w:w="1787"/>
        <w:gridCol w:w="3228"/>
      </w:tblGrid>
      <w:tr w:rsidR="00844572" w:rsidRPr="00844572" w:rsidTr="00CB5E69">
        <w:tc>
          <w:tcPr>
            <w:tcW w:w="2635" w:type="dxa"/>
          </w:tcPr>
          <w:p w:rsidR="00C766BA" w:rsidRPr="00844572" w:rsidRDefault="00C766BA" w:rsidP="00844572">
            <w:pPr>
              <w:ind w:right="49"/>
              <w:jc w:val="center"/>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Información solicitada</w:t>
            </w:r>
          </w:p>
        </w:tc>
        <w:tc>
          <w:tcPr>
            <w:tcW w:w="1843" w:type="dxa"/>
          </w:tcPr>
          <w:p w:rsidR="00C766BA" w:rsidRPr="00844572" w:rsidRDefault="00C766BA" w:rsidP="00844572">
            <w:pPr>
              <w:ind w:right="49"/>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Respuesta</w:t>
            </w:r>
          </w:p>
        </w:tc>
        <w:tc>
          <w:tcPr>
            <w:tcW w:w="1787" w:type="dxa"/>
          </w:tcPr>
          <w:p w:rsidR="00C766BA" w:rsidRPr="00844572" w:rsidRDefault="00C766BA" w:rsidP="00844572">
            <w:pPr>
              <w:ind w:right="49"/>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Informe justificado</w:t>
            </w:r>
          </w:p>
        </w:tc>
        <w:tc>
          <w:tcPr>
            <w:tcW w:w="3228" w:type="dxa"/>
          </w:tcPr>
          <w:p w:rsidR="00C766BA" w:rsidRPr="00844572" w:rsidRDefault="00C766BA" w:rsidP="00844572">
            <w:pPr>
              <w:ind w:right="49"/>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 xml:space="preserve">Colma </w:t>
            </w:r>
          </w:p>
        </w:tc>
      </w:tr>
      <w:tr w:rsidR="00844572" w:rsidRPr="00844572" w:rsidTr="00CB5E69">
        <w:tc>
          <w:tcPr>
            <w:tcW w:w="2635" w:type="dxa"/>
          </w:tcPr>
          <w:p w:rsidR="00C766BA" w:rsidRPr="00844572" w:rsidRDefault="00C766BA"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 xml:space="preserve">Las auditorías internas y externas realizadas durante el periodo de gobierno del presidente municipal, incluyendo los resultados de las auditorías financieras y de gasto público  </w:t>
            </w:r>
          </w:p>
          <w:p w:rsidR="00C766BA" w:rsidRPr="00844572" w:rsidRDefault="00C766BA" w:rsidP="00844572">
            <w:pPr>
              <w:ind w:right="49"/>
              <w:jc w:val="both"/>
              <w:rPr>
                <w:rFonts w:ascii="Palatino Linotype" w:eastAsia="Palatino Linotype" w:hAnsi="Palatino Linotype" w:cs="Palatino Linotype"/>
                <w:i/>
                <w:color w:val="000000" w:themeColor="text1"/>
              </w:rPr>
            </w:pPr>
          </w:p>
        </w:tc>
        <w:tc>
          <w:tcPr>
            <w:tcW w:w="1843" w:type="dxa"/>
          </w:tcPr>
          <w:p w:rsidR="00C766BA" w:rsidRPr="00844572" w:rsidRDefault="00C766BA"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b/>
                <w:i/>
                <w:color w:val="000000" w:themeColor="text1"/>
              </w:rPr>
              <w:t>SOLICITUD 0151_25 OFICIO.pdf:</w:t>
            </w:r>
            <w:r w:rsidRPr="00844572">
              <w:rPr>
                <w:rFonts w:ascii="Palatino Linotype" w:eastAsia="Palatino Linotype" w:hAnsi="Palatino Linotype" w:cs="Palatino Linotype"/>
                <w:i/>
                <w:color w:val="000000" w:themeColor="text1"/>
              </w:rPr>
              <w:t xml:space="preserve"> oficio de la Contralora Municipal, mediante el cual informa que la administración inicio su gestión el uno de enero dos mil veinticinco, precisando que en el periodo requerido no se encontró documentación que se relacione con auditorías internas, así como tampoco por órganos fiscalizadores externos. </w:t>
            </w:r>
          </w:p>
          <w:p w:rsidR="00C766BA" w:rsidRPr="00844572" w:rsidRDefault="00C766BA"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b/>
                <w:i/>
                <w:color w:val="000000" w:themeColor="text1"/>
              </w:rPr>
              <w:t>Oficio 0465 Solicitud 0151.pdf:</w:t>
            </w:r>
            <w:r w:rsidRPr="00844572">
              <w:rPr>
                <w:rFonts w:ascii="Palatino Linotype" w:eastAsia="Palatino Linotype" w:hAnsi="Palatino Linotype" w:cs="Palatino Linotype"/>
                <w:i/>
                <w:color w:val="000000" w:themeColor="text1"/>
              </w:rPr>
              <w:t xml:space="preserve"> oficio del Tesorero Municipal, mediante el cual informa que no se encontró </w:t>
            </w:r>
            <w:r w:rsidRPr="00844572">
              <w:rPr>
                <w:rFonts w:ascii="Palatino Linotype" w:eastAsia="Palatino Linotype" w:hAnsi="Palatino Linotype" w:cs="Palatino Linotype"/>
                <w:i/>
                <w:color w:val="000000" w:themeColor="text1"/>
              </w:rPr>
              <w:lastRenderedPageBreak/>
              <w:t xml:space="preserve">información de auditorías internas o externas en la actual gestión municipal, toda vez que el periodo de gestión de gobierno inicio el uno de enero de dos mil veinticinco. </w:t>
            </w:r>
          </w:p>
          <w:p w:rsidR="00C766BA" w:rsidRPr="00844572" w:rsidRDefault="00C766BA"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b/>
                <w:i/>
                <w:color w:val="000000" w:themeColor="text1"/>
              </w:rPr>
              <w:t>RESPUESTA SOLICITUD 151.pdf:</w:t>
            </w:r>
            <w:r w:rsidRPr="00844572">
              <w:rPr>
                <w:rFonts w:ascii="Palatino Linotype" w:eastAsia="Palatino Linotype" w:hAnsi="Palatino Linotype" w:cs="Palatino Linotype"/>
                <w:i/>
                <w:color w:val="000000" w:themeColor="text1"/>
              </w:rPr>
              <w:t xml:space="preserve"> oficio de la Titular de la Unidad de Transparencia, mediante el cual informa que remite las respuestas por el área competente. </w:t>
            </w:r>
          </w:p>
          <w:p w:rsidR="00C766BA" w:rsidRPr="00844572" w:rsidRDefault="00C766BA" w:rsidP="00844572">
            <w:pPr>
              <w:ind w:right="49"/>
              <w:jc w:val="both"/>
              <w:rPr>
                <w:rFonts w:ascii="Palatino Linotype" w:eastAsia="Palatino Linotype" w:hAnsi="Palatino Linotype" w:cs="Palatino Linotype"/>
                <w:i/>
                <w:color w:val="000000" w:themeColor="text1"/>
              </w:rPr>
            </w:pPr>
          </w:p>
        </w:tc>
        <w:tc>
          <w:tcPr>
            <w:tcW w:w="1787" w:type="dxa"/>
          </w:tcPr>
          <w:p w:rsidR="00C766BA" w:rsidRPr="00844572" w:rsidRDefault="00C766BA" w:rsidP="00844572">
            <w:pPr>
              <w:ind w:right="49"/>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lastRenderedPageBreak/>
              <w:t>No se entregó información</w:t>
            </w:r>
          </w:p>
        </w:tc>
        <w:tc>
          <w:tcPr>
            <w:tcW w:w="3228" w:type="dxa"/>
          </w:tcPr>
          <w:p w:rsidR="00C766BA" w:rsidRPr="00844572" w:rsidRDefault="00123B3E" w:rsidP="00844572">
            <w:pPr>
              <w:ind w:right="49"/>
              <w:jc w:val="both"/>
              <w:rPr>
                <w:rFonts w:ascii="Palatino Linotype" w:eastAsia="Palatino Linotype" w:hAnsi="Palatino Linotype" w:cs="Palatino Linotype"/>
                <w:i/>
                <w:color w:val="000000" w:themeColor="text1"/>
              </w:rPr>
            </w:pPr>
            <w:r w:rsidRPr="00603899">
              <w:rPr>
                <w:rFonts w:ascii="Palatino Linotype" w:eastAsia="Palatino Linotype" w:hAnsi="Palatino Linotype" w:cs="Palatino Linotype"/>
                <w:i/>
                <w:color w:val="000000" w:themeColor="text1"/>
              </w:rPr>
              <w:t>C</w:t>
            </w:r>
            <w:r w:rsidR="00C766BA" w:rsidRPr="00603899">
              <w:rPr>
                <w:rFonts w:ascii="Palatino Linotype" w:eastAsia="Palatino Linotype" w:hAnsi="Palatino Linotype" w:cs="Palatino Linotype"/>
                <w:i/>
                <w:color w:val="000000" w:themeColor="text1"/>
              </w:rPr>
              <w:t>olma</w:t>
            </w:r>
            <w:r w:rsidRPr="00603899">
              <w:rPr>
                <w:rFonts w:ascii="Palatino Linotype" w:eastAsia="Palatino Linotype" w:hAnsi="Palatino Linotype" w:cs="Palatino Linotype"/>
                <w:i/>
                <w:color w:val="000000" w:themeColor="text1"/>
              </w:rPr>
              <w:t xml:space="preserve"> parcialmente</w:t>
            </w:r>
            <w:r w:rsidR="00C766BA" w:rsidRPr="00603899">
              <w:rPr>
                <w:rFonts w:ascii="Palatino Linotype" w:eastAsia="Palatino Linotype" w:hAnsi="Palatino Linotype" w:cs="Palatino Linotype"/>
                <w:i/>
                <w:color w:val="000000" w:themeColor="text1"/>
              </w:rPr>
              <w:t>,</w:t>
            </w:r>
            <w:r w:rsidR="00C766BA" w:rsidRPr="00844572">
              <w:rPr>
                <w:rFonts w:ascii="Palatino Linotype" w:eastAsia="Palatino Linotype" w:hAnsi="Palatino Linotype" w:cs="Palatino Linotype"/>
                <w:i/>
                <w:color w:val="000000" w:themeColor="text1"/>
              </w:rPr>
              <w:t xml:space="preserve">  toda vez que el periodo del Presidente Municipal inicio desde la administración 2022-2024, siendo reelegido para el periodo 2025-2027</w:t>
            </w:r>
            <w:r w:rsidR="00651DFB" w:rsidRPr="00844572">
              <w:rPr>
                <w:rFonts w:ascii="Palatino Linotype" w:eastAsia="Palatino Linotype" w:hAnsi="Palatino Linotype" w:cs="Palatino Linotype"/>
                <w:i/>
                <w:color w:val="000000" w:themeColor="text1"/>
              </w:rPr>
              <w:t>.</w:t>
            </w:r>
          </w:p>
          <w:p w:rsidR="00123B3E" w:rsidRPr="00844572" w:rsidRDefault="00123B3E" w:rsidP="00844572">
            <w:pPr>
              <w:ind w:right="49"/>
              <w:jc w:val="both"/>
              <w:rPr>
                <w:rFonts w:ascii="Palatino Linotype" w:eastAsia="Palatino Linotype" w:hAnsi="Palatino Linotype" w:cs="Palatino Linotype"/>
                <w:i/>
                <w:color w:val="000000" w:themeColor="text1"/>
              </w:rPr>
            </w:pPr>
            <w:r w:rsidRPr="00844572">
              <w:rPr>
                <w:rFonts w:ascii="Palatino Linotype" w:eastAsia="Palatino Linotype" w:hAnsi="Palatino Linotype" w:cs="Palatino Linotype"/>
                <w:i/>
                <w:color w:val="000000" w:themeColor="text1"/>
              </w:rPr>
              <w:t xml:space="preserve">Situación por la cual se entiende que solo colma lo respectivo a lo va del año 2025. </w:t>
            </w:r>
          </w:p>
          <w:p w:rsidR="00651DFB" w:rsidRPr="00844572" w:rsidRDefault="00651DFB" w:rsidP="00844572">
            <w:pPr>
              <w:ind w:right="49"/>
              <w:jc w:val="both"/>
              <w:rPr>
                <w:rFonts w:ascii="Palatino Linotype" w:eastAsia="Palatino Linotype" w:hAnsi="Palatino Linotype" w:cs="Palatino Linotype"/>
                <w:i/>
                <w:color w:val="000000" w:themeColor="text1"/>
              </w:rPr>
            </w:pPr>
          </w:p>
          <w:p w:rsidR="00C766BA" w:rsidRPr="00844572" w:rsidRDefault="00C766BA" w:rsidP="00844572">
            <w:pPr>
              <w:ind w:right="49"/>
              <w:jc w:val="both"/>
              <w:rPr>
                <w:rFonts w:ascii="Palatino Linotype" w:eastAsia="Palatino Linotype" w:hAnsi="Palatino Linotype" w:cs="Palatino Linotype"/>
                <w:i/>
                <w:color w:val="000000" w:themeColor="text1"/>
              </w:rPr>
            </w:pPr>
          </w:p>
        </w:tc>
      </w:tr>
    </w:tbl>
    <w:p w:rsidR="00C766BA" w:rsidRPr="00844572" w:rsidRDefault="00C766BA" w:rsidP="00844572">
      <w:pPr>
        <w:spacing w:line="360" w:lineRule="auto"/>
        <w:ind w:right="49"/>
        <w:jc w:val="both"/>
        <w:rPr>
          <w:rFonts w:ascii="Palatino Linotype" w:eastAsia="Palatino Linotype" w:hAnsi="Palatino Linotype" w:cs="Palatino Linotype"/>
          <w:color w:val="000000" w:themeColor="text1"/>
        </w:rPr>
      </w:pP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En consecuencia,  se debe de establecer que el </w:t>
      </w:r>
      <w:r w:rsidRPr="00844572">
        <w:rPr>
          <w:rFonts w:ascii="Palatino Linotype" w:eastAsia="Palatino Linotype" w:hAnsi="Palatino Linotype" w:cs="Palatino Linotype"/>
          <w:b/>
          <w:color w:val="000000" w:themeColor="text1"/>
        </w:rPr>
        <w:t xml:space="preserve">SUJETO OBLIGADO </w:t>
      </w:r>
      <w:r w:rsidRPr="00844572">
        <w:rPr>
          <w:rFonts w:ascii="Palatino Linotype" w:eastAsia="Palatino Linotype" w:hAnsi="Palatino Linotype" w:cs="Palatino Linotype"/>
          <w:color w:val="000000" w:themeColor="text1"/>
        </w:rPr>
        <w:t xml:space="preserve">no colmo el derecho de acceso a la información del  </w:t>
      </w:r>
      <w:r w:rsidRPr="00844572">
        <w:rPr>
          <w:rFonts w:ascii="Palatino Linotype" w:eastAsia="Palatino Linotype" w:hAnsi="Palatino Linotype" w:cs="Palatino Linotype"/>
          <w:b/>
          <w:color w:val="000000" w:themeColor="text1"/>
        </w:rPr>
        <w:t>RECURRENTE</w:t>
      </w:r>
      <w:r w:rsidR="00651DFB" w:rsidRPr="00844572">
        <w:rPr>
          <w:rFonts w:ascii="Palatino Linotype" w:eastAsia="Palatino Linotype" w:hAnsi="Palatino Linotype" w:cs="Palatino Linotype"/>
          <w:b/>
          <w:color w:val="000000" w:themeColor="text1"/>
        </w:rPr>
        <w:t xml:space="preserve">, </w:t>
      </w:r>
      <w:r w:rsidR="00651DFB" w:rsidRPr="00844572">
        <w:rPr>
          <w:rFonts w:ascii="Palatino Linotype" w:eastAsia="Palatino Linotype" w:hAnsi="Palatino Linotype" w:cs="Palatino Linotype"/>
          <w:color w:val="000000" w:themeColor="text1"/>
        </w:rPr>
        <w:t>toda vez que el periodo de gestión del Presidente Municipal del Ayuntamiento de Zinacantepec, inicio en la administración 2022-2024, quien fue reelegido para el periodo 2025-2027</w:t>
      </w:r>
      <w:r w:rsidR="00A70B74" w:rsidRPr="00844572">
        <w:rPr>
          <w:rFonts w:ascii="Palatino Linotype" w:eastAsia="Palatino Linotype" w:hAnsi="Palatino Linotype" w:cs="Palatino Linotype"/>
          <w:color w:val="000000" w:themeColor="text1"/>
        </w:rPr>
        <w:t>, tal y como se observa en la siguiente captura de pantalla.</w:t>
      </w:r>
    </w:p>
    <w:p w:rsidR="00C766BA" w:rsidRPr="00844572" w:rsidRDefault="00A16ADA" w:rsidP="00844572">
      <w:pPr>
        <w:pStyle w:val="Prrafodelista"/>
        <w:ind w:left="0" w:right="49"/>
        <w:jc w:val="center"/>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noProof/>
          <w:color w:val="000000" w:themeColor="text1"/>
          <w:lang w:val="es-MX" w:eastAsia="es-MX"/>
        </w:rPr>
        <w:lastRenderedPageBreak/>
        <w:drawing>
          <wp:inline distT="0" distB="0" distL="0" distR="0" wp14:anchorId="5734D20D" wp14:editId="7748DC35">
            <wp:extent cx="2028750" cy="1432384"/>
            <wp:effectExtent l="152400" t="152400" r="353060" b="3587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94215" cy="1478605"/>
                    </a:xfrm>
                    <a:prstGeom prst="rect">
                      <a:avLst/>
                    </a:prstGeom>
                    <a:ln>
                      <a:noFill/>
                    </a:ln>
                    <a:effectLst>
                      <a:outerShdw blurRad="292100" dist="139700" dir="2700000" algn="tl" rotWithShape="0">
                        <a:srgbClr val="333333">
                          <a:alpha val="65000"/>
                        </a:srgbClr>
                      </a:outerShdw>
                    </a:effectLst>
                  </pic:spPr>
                </pic:pic>
              </a:graphicData>
            </a:graphic>
          </wp:inline>
        </w:drawing>
      </w:r>
    </w:p>
    <w:p w:rsidR="005D782B" w:rsidRPr="00844572" w:rsidRDefault="005D782B"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En esa línea, se tiene que el </w:t>
      </w:r>
      <w:r w:rsidRPr="00844572">
        <w:rPr>
          <w:rFonts w:ascii="Palatino Linotype" w:eastAsia="Palatino Linotype" w:hAnsi="Palatino Linotype" w:cs="Palatino Linotype"/>
          <w:b/>
          <w:color w:val="000000" w:themeColor="text1"/>
        </w:rPr>
        <w:t xml:space="preserve">SUJETO OBLIGADO </w:t>
      </w:r>
      <w:r w:rsidRPr="00844572">
        <w:rPr>
          <w:rFonts w:ascii="Palatino Linotype" w:eastAsia="Palatino Linotype" w:hAnsi="Palatino Linotype" w:cs="Palatino Linotype"/>
          <w:color w:val="000000" w:themeColor="text1"/>
        </w:rPr>
        <w:t>no solo debió de pronunciarse respecto del uno de enero al veinticinco de marzo de dos mil veinticinco, sino también del periodo del 2022 al 2024, toda vez fue el tiempo en el que inicio el periodo de gestión del Presidente Municipal del Ayuntamiento de Zinacantepec.</w:t>
      </w:r>
    </w:p>
    <w:p w:rsidR="00CB5E69" w:rsidRPr="00844572" w:rsidRDefault="00C766BA"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Ahora bien, se debe de </w:t>
      </w:r>
      <w:r w:rsidR="00CB5E69" w:rsidRPr="00844572">
        <w:rPr>
          <w:rFonts w:ascii="Palatino Linotype" w:eastAsia="Palatino Linotype" w:hAnsi="Palatino Linotype" w:cs="Palatino Linotype"/>
          <w:color w:val="000000" w:themeColor="text1"/>
        </w:rPr>
        <w:t>analizar las funciones que tiene la Tesorería Municipal y la Contraloría Interna, toda vez que fueron las áreas que se pronunciaron para atender la solicitud de información, de conformidad con el Reglamento Orgánico Municipal de Zinacantepec.</w:t>
      </w:r>
    </w:p>
    <w:tbl>
      <w:tblPr>
        <w:tblStyle w:val="Tablaconcuadrcula"/>
        <w:tblW w:w="9351" w:type="dxa"/>
        <w:tblLook w:val="04A0" w:firstRow="1" w:lastRow="0" w:firstColumn="1" w:lastColumn="0" w:noHBand="0" w:noVBand="1"/>
      </w:tblPr>
      <w:tblGrid>
        <w:gridCol w:w="4673"/>
        <w:gridCol w:w="4678"/>
      </w:tblGrid>
      <w:tr w:rsidR="00844572" w:rsidRPr="00844572" w:rsidTr="00603899">
        <w:tc>
          <w:tcPr>
            <w:tcW w:w="4673" w:type="dxa"/>
          </w:tcPr>
          <w:p w:rsidR="00616B84" w:rsidRPr="00844572" w:rsidRDefault="00616B84" w:rsidP="00844572">
            <w:pPr>
              <w:ind w:right="49"/>
              <w:rPr>
                <w:rFonts w:ascii="Palatino Linotype" w:hAnsi="Palatino Linotype"/>
                <w:b/>
                <w:i/>
                <w:color w:val="000000" w:themeColor="text1"/>
              </w:rPr>
            </w:pPr>
            <w:r w:rsidRPr="00844572">
              <w:rPr>
                <w:rFonts w:ascii="Palatino Linotype" w:hAnsi="Palatino Linotype"/>
                <w:b/>
                <w:i/>
                <w:color w:val="000000" w:themeColor="text1"/>
              </w:rPr>
              <w:t>Funciones de la Contraloría Municipal</w:t>
            </w:r>
          </w:p>
        </w:tc>
        <w:tc>
          <w:tcPr>
            <w:tcW w:w="4678" w:type="dxa"/>
          </w:tcPr>
          <w:p w:rsidR="00616B84" w:rsidRPr="00844572" w:rsidRDefault="00616B84" w:rsidP="00844572">
            <w:pPr>
              <w:ind w:right="49"/>
              <w:rPr>
                <w:rFonts w:ascii="Palatino Linotype" w:hAnsi="Palatino Linotype"/>
                <w:b/>
                <w:i/>
                <w:color w:val="000000" w:themeColor="text1"/>
              </w:rPr>
            </w:pPr>
            <w:r w:rsidRPr="00844572">
              <w:rPr>
                <w:rFonts w:ascii="Palatino Linotype" w:hAnsi="Palatino Linotype"/>
                <w:b/>
                <w:i/>
                <w:color w:val="000000" w:themeColor="text1"/>
              </w:rPr>
              <w:t>Funciones de la Tesorería Municipal</w:t>
            </w:r>
          </w:p>
        </w:tc>
      </w:tr>
      <w:tr w:rsidR="00844572" w:rsidRPr="00844572" w:rsidTr="00603899">
        <w:tc>
          <w:tcPr>
            <w:tcW w:w="4673" w:type="dxa"/>
          </w:tcPr>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b/>
                <w:i/>
                <w:color w:val="000000" w:themeColor="text1"/>
              </w:rPr>
              <w:t>Artículo 48.</w:t>
            </w:r>
            <w:r w:rsidRPr="00844572">
              <w:rPr>
                <w:rFonts w:ascii="Palatino Linotype" w:hAnsi="Palatino Linotype"/>
                <w:i/>
                <w:color w:val="000000" w:themeColor="text1"/>
              </w:rPr>
              <w:t xml:space="preserve"> Además de las previstas en las disposiciones normativas y administrativas en la materia, el Órgano Interno de Control Municipal tiene las siguientes funciones y atribuciones: </w:t>
            </w:r>
          </w:p>
          <w:p w:rsidR="00616B84" w:rsidRPr="00844572" w:rsidRDefault="00616B84" w:rsidP="00844572">
            <w:pPr>
              <w:pStyle w:val="Prrafodelista"/>
              <w:numPr>
                <w:ilvl w:val="0"/>
                <w:numId w:val="13"/>
              </w:numPr>
              <w:ind w:left="0" w:right="49" w:firstLine="0"/>
              <w:jc w:val="both"/>
              <w:rPr>
                <w:rFonts w:ascii="Palatino Linotype" w:hAnsi="Palatino Linotype"/>
                <w:i/>
                <w:color w:val="000000" w:themeColor="text1"/>
              </w:rPr>
            </w:pPr>
            <w:r w:rsidRPr="00844572">
              <w:rPr>
                <w:rFonts w:ascii="Palatino Linotype" w:hAnsi="Palatino Linotype"/>
                <w:i/>
                <w:color w:val="000000" w:themeColor="text1"/>
              </w:rPr>
              <w:t xml:space="preserve">Planear, programar e implementar los mecanismos de Control Interno y evaluación municipal;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II. Emitir los lineamientos generales en materia de control, evaluación, fiscalización y auditoria, así como vigilar su estricto </w:t>
            </w:r>
            <w:r w:rsidRPr="00844572">
              <w:rPr>
                <w:rFonts w:ascii="Palatino Linotype" w:hAnsi="Palatino Linotype"/>
                <w:i/>
                <w:color w:val="000000" w:themeColor="text1"/>
              </w:rPr>
              <w:lastRenderedPageBreak/>
              <w:t xml:space="preserve">cumplimiento por las Unidades Administrativas del municipio; </w:t>
            </w:r>
          </w:p>
          <w:p w:rsidR="00616B84" w:rsidRPr="00844572" w:rsidRDefault="00616B84" w:rsidP="00844572">
            <w:pPr>
              <w:ind w:right="49"/>
              <w:jc w:val="both"/>
              <w:rPr>
                <w:rFonts w:ascii="Palatino Linotype" w:hAnsi="Palatino Linotype"/>
                <w:b/>
                <w:i/>
                <w:color w:val="000000" w:themeColor="text1"/>
              </w:rPr>
            </w:pPr>
            <w:r w:rsidRPr="00844572">
              <w:rPr>
                <w:rFonts w:ascii="Palatino Linotype" w:hAnsi="Palatino Linotype"/>
                <w:b/>
                <w:i/>
                <w:color w:val="000000" w:themeColor="text1"/>
              </w:rPr>
              <w:t xml:space="preserve">III. Planear, programar y ejecutar el Programa Anual de Auditorias, así como las supervisiones, inspecciones, revisiones y evaluaciones necesarias para el correcto funcionamiento de la gestión municipal e informar al Presidente Municipal su cumplimiento y resultados; </w:t>
            </w:r>
          </w:p>
          <w:p w:rsidR="00616B84" w:rsidRPr="00844572" w:rsidRDefault="00616B84" w:rsidP="00844572">
            <w:pPr>
              <w:ind w:right="49"/>
              <w:jc w:val="both"/>
              <w:rPr>
                <w:rFonts w:ascii="Palatino Linotype" w:hAnsi="Palatino Linotype"/>
                <w:b/>
                <w:i/>
                <w:color w:val="000000" w:themeColor="text1"/>
              </w:rPr>
            </w:pPr>
            <w:r w:rsidRPr="00844572">
              <w:rPr>
                <w:rFonts w:ascii="Palatino Linotype" w:hAnsi="Palatino Linotype"/>
                <w:b/>
                <w:i/>
                <w:color w:val="000000" w:themeColor="text1"/>
              </w:rPr>
              <w:t xml:space="preserve">IV. Dar seguimiento a los procesos para solventar o atender los hallazgos, observaciones y/o recomendaciones derivadas de las acciones de fiscalización y/o evaluación de los Entes Fiscalizadores;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V. Promover y vigilar el cumplimiento de las responsabilidades administrativas de los servidores públicos municipales;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VI. Planear, programar e implementar acciones tendientes a prevenir, detectar, disuadir y combatir los actos corrupción;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VII. Sancionar las faltas administrativas no graves de los servidores públicos municipales;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VIII. Vigilar que las Unidades Administrativas cumplan con la normatividad inherente a sus funciones;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IX. Establecer un sistema de atención de denuncias y sugerencias, respecto de la actuación de los servidores públicos municipales;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 Participar en comités, comisiones y consejos de acuerdo con las disposiciones aplicables;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XI. Promover y participar en la integración de los Comités Ciudadanos de Control y Vigilancia;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lastRenderedPageBreak/>
              <w:t xml:space="preserve">XII. Intervenir en los actos de entrega-recepción de las obras públicas municipales;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XIII. Participar en la entrega-recepción de las Unidades Administrativas centralizadas, desconcentradas y autónomas del municipio y de los Órganos Internos de Control de los organismos descentralizados;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XIV. Participar en el levantamiento de los inventarios físicos de bienes muebles e inmuebles municipales;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XV. Verificar en el sistema vigente, previa solicitud, que las personas físicas o jurídico colectivas no se encuentren objetadas para la adquisición, prestación o contratación de un bien o servicio;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XVI. Consultar el sistema de constancias de no inhabilitación para efectos de descargar la cédula de antecedentes de sanciones y datos personales, para que dicha información sea considerada dentro de los asuntos en materia de responsabilidades administrativas;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XVII. Supervisar la inscripción y actualización en el sistema de evolución patrimonial de declaración patrimonial, de intereses y constancia de presentación de declaración fiscal;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XVIII. Habilitar a los servidores públicos adscritos al Órgano Interno de Control, así como los días y horarios para realizar las notificaciones emanadas de la Autoridad Investigadora, Autoridad Substanciadora, Autoridad Resolutora y las demás Unidades Administrativas;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XIX. Expedir copias certificadas de documentos existentes en sus archivos y otros </w:t>
            </w:r>
            <w:r w:rsidRPr="00844572">
              <w:rPr>
                <w:rFonts w:ascii="Palatino Linotype" w:hAnsi="Palatino Linotype"/>
                <w:i/>
                <w:color w:val="000000" w:themeColor="text1"/>
              </w:rPr>
              <w:lastRenderedPageBreak/>
              <w:t xml:space="preserve">sistemas que operen con relación a asuntos de su competencia;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XX. Diseñar e implementar el procedimiento para la destrucción de sellos, formas valoradas, papel seguridad, órdenes de pago y demás formatos especiales con el fin de evitar su uso indebido.</w:t>
            </w:r>
          </w:p>
        </w:tc>
        <w:tc>
          <w:tcPr>
            <w:tcW w:w="4678" w:type="dxa"/>
          </w:tcPr>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b/>
                <w:i/>
                <w:color w:val="000000" w:themeColor="text1"/>
              </w:rPr>
              <w:lastRenderedPageBreak/>
              <w:t>Artículo 45.</w:t>
            </w:r>
            <w:r w:rsidRPr="00844572">
              <w:rPr>
                <w:rFonts w:ascii="Palatino Linotype" w:hAnsi="Palatino Linotype"/>
                <w:i/>
                <w:color w:val="000000" w:themeColor="text1"/>
              </w:rPr>
              <w:t xml:space="preserve"> Además de las previstas en las disposiciones normativas y administrativas en la materia, la Tesorería Municipal tiene las siguientes funciones y atribuciones: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I.Emitir los lineamentos de control presupuestal, así como las medidas de ahorro y racionalidad del gasto;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II. Proponer la política financiera y tributaria del Ayuntamiento;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III. Tener a su cargo el área de notificadores, interventores, ejecutores e inspectores, habilitando a los servidores públicos </w:t>
            </w:r>
            <w:r w:rsidRPr="00844572">
              <w:rPr>
                <w:rFonts w:ascii="Palatino Linotype" w:hAnsi="Palatino Linotype"/>
                <w:i/>
                <w:color w:val="000000" w:themeColor="text1"/>
              </w:rPr>
              <w:lastRenderedPageBreak/>
              <w:t xml:space="preserve">necesarios para cada una de dichas actividades;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IV. Expedir certificaciones de pago de los diferentes Ingresos Ordinarios que se recaudan, así como las certificaciones catastrales y demás constancias de la información y documentación a su cargo, previo pago de los derechos correspondientes;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V. Expedir, previa verificación, copias certificadas de los documentos que amparen el pago de un crédito fiscal y en aquellos en los que conste el cumplimiento de obligaciones fiscales;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VI. Suscribir contratos y convenios para el cobro de ingresos ordinarios o que impliquen ingresos para el Ayuntamiento, en términos de la norma aplicable;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VII. Diseñar y establecer conjuntamente con la Unidad de Información, Planeación, Programación y Evaluación, las bases, políticas y lineamientos para el proceso interno de programación y presupuestación;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VIII. Integrar, revisar y validar los anteproyectos de presupuesto por programas de las dependencias y Organismos municipales;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IX. Establecer los montos a cobrar por concepto de los arrendamientos de bienes inmuebles propiedad del Ayuntamiento, informando de ello al Ayuntamiento;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 Proponer al Ayuntamiento, por conducto del Presidente Municipal, las políticas, estrategias y campañas para incrementar los ingresos de la Hacienda Pública Municipal;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XI. Emitir y controlar las formas numeradas y valoradas para la recaudación de los ingresos </w:t>
            </w:r>
            <w:r w:rsidRPr="00844572">
              <w:rPr>
                <w:rFonts w:ascii="Palatino Linotype" w:hAnsi="Palatino Linotype"/>
                <w:i/>
                <w:color w:val="000000" w:themeColor="text1"/>
              </w:rPr>
              <w:lastRenderedPageBreak/>
              <w:t xml:space="preserve">de la Hacienda Pública Municipal, así como para el pago de las obligaciones a cargo de la misma;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XII. Consolidar los proyectos de presupuestos de ingresos y egresos de las diferentes áreas del Gobierno Municipal y someterlos al Cabildo para su aprobación;</w:t>
            </w:r>
            <w:r w:rsidRPr="00844572">
              <w:rPr>
                <w:rFonts w:ascii="Palatino Linotype" w:hAnsi="Palatino Linotype"/>
                <w:color w:val="000000" w:themeColor="text1"/>
              </w:rPr>
              <w:t xml:space="preserve">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XIII. Realizar el cobro de las sanciones pecuniarias correspondientes a las infracciones cometidas por particulares en razón a la contravención de las disposiciones contenidas a los ordenamientos municipales previa calificación de la sanción por la autoridad correspondiente;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XIV. Aplicar los procedimientos técnicos y administrativos determinados por el Instituto de Información e Investigación Geográfica, Estadística y Catastral del Estado de México (IGECEM), para el desarrollo de la actividad catastral en el Municipio;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XV. Elaborar para su presentación al Ayuntamiento, las propuestas para la actualización o modificación de las Tablas de Valores Unitarios de Suelo y Construcciones, de conformidad con la normatividad establecida para tal efecto;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XVI. Vigilar que la asignación de las claves catastrales se realice conforme a la normatividad vigente establecida en el Manual Catastral del Estado de México;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XVII. Registrar y controlar los bienes inmuebles localizados dentro del territorio municipal, con el objeto de integrar, conservar y mantener actualizados los registros gráfico y alfanumérico del Padrón Catastral municipal;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lastRenderedPageBreak/>
              <w:t xml:space="preserve">XVIII. Aplicar las Tablas de Valores Unitarios de Suelo y Construcciones aprobadas por la Legislatura, en la determinación del valor catastral de los inmuebles;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XIX. Constatar la veracidad de los datos manifestados por los contribuyentes, mediante la realización de los estudios técnicos catastrales que sean necesarios, en los términos que establece la norma aplicable;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 Habilitar y tener bajo su cargo las oficinas receptoras, unidades móviles y personal necesario para la recaudación dentro del territorio municipal;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XXI. Realizar la apertura de cuentas en instituciones bancarias e inversiones financieras del Ayuntamiento, así como el registro de las firmas autorizadas de las cuentas mancomunadas;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XXII. Autorizar la suficiencia presupuestal para la adquisición de bienes y servicios requeridos por las áreas, de conformidad con su presupuesto autorizado para cada ejercicio, vigilando que se ajuste a la liquidez del Municipio, con los principios de austeridad, disciplina y transparencia;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XXIII. Verificar y realizar el pago de los documentos comprobatorios de las erogaciones realizadas por las áreas de la Administración Pública Municipal, previa autorización de sus titulares, vigilando que cumplan con la normatividad aplicable, tanto para recursos Federales como Estatales;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XXIV. Aplicar el sistema de contabilidad gubernamental y las políticas para el registro contable y presupuestal de las operaciones </w:t>
            </w:r>
            <w:r w:rsidRPr="00844572">
              <w:rPr>
                <w:rFonts w:ascii="Palatino Linotype" w:hAnsi="Palatino Linotype"/>
                <w:i/>
                <w:color w:val="000000" w:themeColor="text1"/>
              </w:rPr>
              <w:lastRenderedPageBreak/>
              <w:t xml:space="preserve">financieras que realicen las áreas de la Administración Pública Municipal;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XXV. Solicitar el apoyo de la fuerza pública para la aplicación de los resolutivos de procedimientos instaurados y de urgente resolución;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XXVI. Custodiar y, en su caso, ejecutar las garantías otorgadas a favor del Ayuntamiento;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XXVII. Proponer la liquidación, recaudación y fiscalización de las contribuciones en los términos de los ordenamientos jurídicos de la materia;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XXVIII.Aplicar las sanciones que correspondan por infracciones a las disposiciones fiscales y, en su caso, instaurar el procedimiento administrativo de ejecución como autoridad fiscal de acuerdo a las normas establecidas;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XXIX. Realizar el cobro coactivo de accesorios, derivados del Convenio de Colaboración Administrativa para el pago de multas impuestas por autoridades federales no fiscales;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XXX. Elaborar los estados financieros, informes trimestrales, cuenta pública y demás informes financieros que le soliciten las autoridades competentes, recabando las firmas necesarias;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XXXI. Solventar las observaciones que correspondan a la Tesorería, enviadas por el Órgano Superior de Fiscalización del Estado de México;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XXXII. Integrar el proyecto de presupuesto de egresos con base en los criterios de </w:t>
            </w:r>
            <w:r w:rsidRPr="00844572">
              <w:rPr>
                <w:rFonts w:ascii="Palatino Linotype" w:hAnsi="Palatino Linotype"/>
                <w:i/>
                <w:color w:val="000000" w:themeColor="text1"/>
              </w:rPr>
              <w:lastRenderedPageBreak/>
              <w:t xml:space="preserve">proporcionalidad y equidad el cual estará compuesto de: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a) Valuación estimada de los programas de cada una de las áreas que integran la administración municipal;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b) Estimación de los ingresos y gastos del ejercicio fiscal calendarizados;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c) La situación de la deuda pública que incluya el contingente económico de los litigios laborales de acuerdo al informe proporcionado por los apoderados legales.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XXXIII.Considerar en el proyecto de presupuestos de egresos recursos para el contingente económico de los litigios laborales en función de la disponibilidad financiera;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XXXIV. Diseñar conjuntamente con la Dirección de Administración, el Órgano Interno de Control Municipal y la Unidad de Información, Planeación, Programación y Evaluación, las políticas, lineamientos de racionalidad, disciplina y transparencia en el ejercicio de los recursos financieros, estableciendo los mecanismos que garanticen el adecuado y estricto control del presupuesto de egresos municipal;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XXXV. Difundir entre el Ayuntamiento, dependencias, áreas y entidades de la Administración Pública Municipal, las disposiciones legales y administrativas relacionadas con los ingresos y egresos municipales y sus correspondientes actualizaciones;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XXXVI. Promover que el personal adscrito a la Tesorería cumpla con los objetivos establecidos bajo los principios de honradez, transparencia, eficiencia y trato digno a los </w:t>
            </w:r>
            <w:r w:rsidRPr="00844572">
              <w:rPr>
                <w:rFonts w:ascii="Palatino Linotype" w:hAnsi="Palatino Linotype"/>
                <w:i/>
                <w:color w:val="000000" w:themeColor="text1"/>
              </w:rPr>
              <w:lastRenderedPageBreak/>
              <w:t xml:space="preserve">contribuyentes; y de no ser así dar vista al Órgano Interno de Control Municipal para los efectos legales a los que haya lugar;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XXXVII. Supervisar y vigilar que las subdirecciones y coordinaciones a su cargo mantengan una estrecha comunicación para el cumplimiento de sus objetivos, la toma de decisiones sin consulta o acuerdo con el superior jerárquico quedará bajo la más estricta responsabilidad de quien tome, ejecute o determine dicha decisión;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 xml:space="preserve">XXXVIII. Fungir como representante legal ante el Sistema de Administración Tributaria de la Secretaría de Hacienda y Crédito Público y; </w:t>
            </w:r>
          </w:p>
          <w:p w:rsidR="00616B84" w:rsidRPr="00844572" w:rsidRDefault="00616B84" w:rsidP="00844572">
            <w:pPr>
              <w:ind w:right="49"/>
              <w:jc w:val="both"/>
              <w:rPr>
                <w:rFonts w:ascii="Palatino Linotype" w:hAnsi="Palatino Linotype"/>
                <w:i/>
                <w:color w:val="000000" w:themeColor="text1"/>
              </w:rPr>
            </w:pPr>
            <w:r w:rsidRPr="00844572">
              <w:rPr>
                <w:rFonts w:ascii="Palatino Linotype" w:hAnsi="Palatino Linotype"/>
                <w:i/>
                <w:color w:val="000000" w:themeColor="text1"/>
              </w:rPr>
              <w:t>XXXIX. Las demás que las leyes y disposiciones legales le confieran o las que mediante acuerdo les sean delegadas, y las que le señale directamente el Presidente Municipal.</w:t>
            </w:r>
          </w:p>
        </w:tc>
      </w:tr>
    </w:tbl>
    <w:p w:rsidR="00AB7C2D" w:rsidRPr="00844572" w:rsidRDefault="00AB7C2D" w:rsidP="00844572">
      <w:pPr>
        <w:tabs>
          <w:tab w:val="left" w:pos="0"/>
        </w:tabs>
        <w:spacing w:before="240" w:line="360" w:lineRule="auto"/>
        <w:ind w:right="49"/>
        <w:jc w:val="both"/>
        <w:rPr>
          <w:rFonts w:ascii="Palatino Linotype" w:eastAsia="Palatino Linotype" w:hAnsi="Palatino Linotype" w:cs="Palatino Linotype"/>
          <w:color w:val="000000" w:themeColor="text1"/>
        </w:rPr>
      </w:pPr>
    </w:p>
    <w:p w:rsidR="008C3327" w:rsidRPr="00844572" w:rsidRDefault="008C3327"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De la tabla anterior, se tiene que </w:t>
      </w:r>
      <w:r w:rsidR="00CC5FFD" w:rsidRPr="00844572">
        <w:rPr>
          <w:rFonts w:ascii="Palatino Linotype" w:eastAsia="Palatino Linotype" w:hAnsi="Palatino Linotype" w:cs="Palatino Linotype"/>
          <w:color w:val="000000" w:themeColor="text1"/>
        </w:rPr>
        <w:t xml:space="preserve">el área competente para atender la solicitud de información es la Contraloría Municipal, toda vez que dentro de sus funciones tiene las de </w:t>
      </w:r>
      <w:r w:rsidR="00CC5FFD" w:rsidRPr="00844572">
        <w:rPr>
          <w:rFonts w:ascii="Palatino Linotype" w:hAnsi="Palatino Linotype"/>
          <w:color w:val="000000" w:themeColor="text1"/>
        </w:rPr>
        <w:t>planear, programar y ejecutar el Programa Anual de Auditorias, así como las supervisiones, inspecciones, revisiones y evaluaciones necesarias para el correcto funcionamiento de la gestión municipal e informar al Presidente Municipal su cumplimiento y resultados, así como d</w:t>
      </w:r>
      <w:r w:rsidR="0003209A" w:rsidRPr="00844572">
        <w:rPr>
          <w:rFonts w:ascii="Palatino Linotype" w:hAnsi="Palatino Linotype"/>
          <w:color w:val="000000" w:themeColor="text1"/>
        </w:rPr>
        <w:t>ar seguimiento a los procesos para solventar o atender los hallazgos, observaciones y/o recomendaciones derivadas de las acciones de fiscalización y/o evaluación de los Entes Fiscalizadores</w:t>
      </w:r>
      <w:r w:rsidR="00CC5FFD" w:rsidRPr="00844572">
        <w:rPr>
          <w:rFonts w:ascii="Palatino Linotype" w:hAnsi="Palatino Linotype"/>
          <w:color w:val="000000" w:themeColor="text1"/>
        </w:rPr>
        <w:t xml:space="preserve">. </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lastRenderedPageBreak/>
        <w:t xml:space="preserve">En ese sentido, se determina que aunque el link que entrego el </w:t>
      </w:r>
      <w:r w:rsidRPr="00844572">
        <w:rPr>
          <w:rFonts w:ascii="Palatino Linotype" w:eastAsia="Palatino Linotype" w:hAnsi="Palatino Linotype" w:cs="Palatino Linotype"/>
          <w:b/>
          <w:color w:val="000000" w:themeColor="text1"/>
        </w:rPr>
        <w:t xml:space="preserve">SUJETO OBLIGADO </w:t>
      </w:r>
      <w:r w:rsidRPr="00844572">
        <w:rPr>
          <w:rFonts w:ascii="Palatino Linotype" w:eastAsia="Palatino Linotype" w:hAnsi="Palatino Linotype" w:cs="Palatino Linotype"/>
          <w:color w:val="000000" w:themeColor="text1"/>
        </w:rPr>
        <w:t xml:space="preserve">contiene el acceso directo al apartado de las auditorías, también lo es que el link no contiene la información del periodo solicitado, situación por la cual no se puede tener por calmado el derecho de acceso a la información. </w:t>
      </w:r>
    </w:p>
    <w:p w:rsidR="00895DFC" w:rsidRPr="00844572" w:rsidRDefault="00895DFC"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De lo anterior, se tiene que si bien es cierto se pronunció el área habilitada del </w:t>
      </w:r>
      <w:r w:rsidRPr="00844572">
        <w:rPr>
          <w:rFonts w:ascii="Palatino Linotype" w:eastAsia="Palatino Linotype" w:hAnsi="Palatino Linotype" w:cs="Palatino Linotype"/>
          <w:b/>
          <w:color w:val="000000" w:themeColor="text1"/>
        </w:rPr>
        <w:t xml:space="preserve">SUJETO OBLIGADO, </w:t>
      </w:r>
      <w:r w:rsidRPr="00844572">
        <w:rPr>
          <w:rFonts w:ascii="Palatino Linotype" w:eastAsia="Palatino Linotype" w:hAnsi="Palatino Linotype" w:cs="Palatino Linotype"/>
          <w:color w:val="000000" w:themeColor="text1"/>
        </w:rPr>
        <w:t xml:space="preserve">también lo es que no se pronunció del periodo de la administración 2022-2024 de la cual inicio el periodo de gestión del Presidente Municipal del Ayuntamiento de Zinacantepec, situación por la cual se analiza lo siguiente. </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Ahora bien, debe mencionarse que la información que se solicitó por parte del </w:t>
      </w:r>
      <w:r w:rsidRPr="00844572">
        <w:rPr>
          <w:rFonts w:ascii="Palatino Linotype" w:eastAsia="Palatino Linotype" w:hAnsi="Palatino Linotype" w:cs="Palatino Linotype"/>
          <w:b/>
          <w:color w:val="000000" w:themeColor="text1"/>
        </w:rPr>
        <w:t>RECURRENTE</w:t>
      </w:r>
      <w:r w:rsidRPr="00844572">
        <w:rPr>
          <w:rFonts w:ascii="Palatino Linotype" w:eastAsia="Palatino Linotype" w:hAnsi="Palatino Linotype" w:cs="Palatino Linotype"/>
          <w:color w:val="000000" w:themeColor="text1"/>
        </w:rPr>
        <w:t xml:space="preserve"> se encuentra relacionada con la obligación de transparencia prevista en el artículo 92, fracción XXVIII, de la Ley de Transparencia y Acceso a la Información Pública del Estado de México y Municipios, al tener los Sujetos Obligados el deber de hacer de conocimiento público los informes de resultados de las auditorias y en su caso las aclaraciones que correspondan resultados de las auditorías a saber:</w:t>
      </w:r>
    </w:p>
    <w:p w:rsidR="00C766BA" w:rsidRPr="00844572" w:rsidRDefault="00C766BA" w:rsidP="00844572">
      <w:pPr>
        <w:spacing w:before="120" w:after="120"/>
        <w:ind w:right="49"/>
        <w:contextualSpacing/>
        <w:jc w:val="both"/>
        <w:rPr>
          <w:rFonts w:ascii="Palatino Linotype" w:hAnsi="Palatino Linotype"/>
          <w:i/>
          <w:color w:val="000000" w:themeColor="text1"/>
        </w:rPr>
      </w:pPr>
      <w:r w:rsidRPr="00844572">
        <w:rPr>
          <w:rFonts w:ascii="Palatino Linotype" w:hAnsi="Palatino Linotype"/>
          <w:b/>
          <w:i/>
          <w:color w:val="000000" w:themeColor="text1"/>
        </w:rPr>
        <w:t>“Artículo 92</w:t>
      </w:r>
      <w:r w:rsidRPr="00844572">
        <w:rPr>
          <w:rFonts w:ascii="Palatino Linotype" w:hAnsi="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766BA" w:rsidRPr="00844572" w:rsidRDefault="00C766BA" w:rsidP="00844572">
      <w:pPr>
        <w:spacing w:before="120" w:after="120"/>
        <w:ind w:right="49"/>
        <w:contextualSpacing/>
        <w:jc w:val="both"/>
        <w:rPr>
          <w:rFonts w:ascii="Palatino Linotype" w:hAnsi="Palatino Linotype"/>
          <w:i/>
          <w:color w:val="000000" w:themeColor="text1"/>
        </w:rPr>
      </w:pPr>
      <w:r w:rsidRPr="00844572">
        <w:rPr>
          <w:rFonts w:ascii="Palatino Linotype" w:hAnsi="Palatino Linotype"/>
          <w:i/>
          <w:color w:val="000000" w:themeColor="text1"/>
        </w:rPr>
        <w:t>…</w:t>
      </w:r>
    </w:p>
    <w:p w:rsidR="00C766BA" w:rsidRPr="00844572" w:rsidRDefault="00C766BA" w:rsidP="00844572">
      <w:pPr>
        <w:spacing w:before="120" w:after="120"/>
        <w:ind w:right="49"/>
        <w:contextualSpacing/>
        <w:jc w:val="both"/>
        <w:rPr>
          <w:rFonts w:ascii="Palatino Linotype" w:hAnsi="Palatino Linotype"/>
          <w:b/>
          <w:i/>
          <w:color w:val="000000" w:themeColor="text1"/>
        </w:rPr>
      </w:pPr>
      <w:r w:rsidRPr="00844572">
        <w:rPr>
          <w:rFonts w:ascii="Palatino Linotype" w:hAnsi="Palatino Linotype"/>
          <w:b/>
          <w:i/>
          <w:color w:val="000000" w:themeColor="text1"/>
        </w:rPr>
        <w:t>XXVIII.</w:t>
      </w:r>
      <w:r w:rsidRPr="00844572">
        <w:rPr>
          <w:rFonts w:ascii="Palatino Linotype" w:hAnsi="Palatino Linotype"/>
          <w:i/>
          <w:color w:val="000000" w:themeColor="text1"/>
        </w:rPr>
        <w:t xml:space="preserve"> Los </w:t>
      </w:r>
      <w:r w:rsidRPr="00844572">
        <w:rPr>
          <w:rFonts w:ascii="Palatino Linotype" w:hAnsi="Palatino Linotype"/>
          <w:b/>
          <w:i/>
          <w:color w:val="000000" w:themeColor="text1"/>
        </w:rPr>
        <w:t>informes de resultados de las auditorías</w:t>
      </w:r>
      <w:r w:rsidRPr="00844572">
        <w:rPr>
          <w:rFonts w:ascii="Palatino Linotype" w:hAnsi="Palatino Linotype"/>
          <w:i/>
          <w:color w:val="000000" w:themeColor="text1"/>
        </w:rPr>
        <w:t xml:space="preserve"> al ejercicio presupuestal de cada sujeto obligado que se realicen y, en su caso, las aclaraciones que correspondan</w:t>
      </w:r>
      <w:r w:rsidRPr="00844572">
        <w:rPr>
          <w:rFonts w:ascii="Palatino Linotype" w:hAnsi="Palatino Linotype"/>
          <w:b/>
          <w:i/>
          <w:color w:val="000000" w:themeColor="text1"/>
        </w:rPr>
        <w:t>;</w:t>
      </w:r>
    </w:p>
    <w:p w:rsidR="00C766BA" w:rsidRPr="00844572" w:rsidRDefault="00C766BA" w:rsidP="00844572">
      <w:pPr>
        <w:spacing w:before="120" w:after="120" w:line="360" w:lineRule="auto"/>
        <w:ind w:right="49"/>
        <w:contextualSpacing/>
        <w:jc w:val="both"/>
        <w:rPr>
          <w:rFonts w:ascii="Palatino Linotype" w:eastAsia="Palatino Linotype" w:hAnsi="Palatino Linotype" w:cs="Palatino Linotype"/>
          <w:b/>
          <w:i/>
          <w:color w:val="000000" w:themeColor="text1"/>
        </w:rPr>
      </w:pPr>
    </w:p>
    <w:p w:rsidR="00C766BA" w:rsidRPr="00844572" w:rsidRDefault="00AB5E36"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Seguidamente</w:t>
      </w:r>
      <w:r w:rsidR="00C766BA" w:rsidRPr="00844572">
        <w:rPr>
          <w:rFonts w:ascii="Palatino Linotype" w:eastAsia="Palatino Linotype" w:hAnsi="Palatino Linotype" w:cs="Palatino Linotype"/>
          <w:color w:val="000000" w:themeColor="text1"/>
        </w:rPr>
        <w:t xml:space="preserve">, para dar cumplimiento a dicha obligación los Lineamientos Técnicos Generales para la publicación, homologación y estandarización de la información de las obligaciones establecidas en el Título Quinto y en la fracción IV del </w:t>
      </w:r>
      <w:r w:rsidR="00C766BA" w:rsidRPr="00844572">
        <w:rPr>
          <w:rFonts w:ascii="Palatino Linotype" w:eastAsia="Palatino Linotype" w:hAnsi="Palatino Linotype" w:cs="Palatino Linotype"/>
          <w:color w:val="000000" w:themeColor="text1"/>
        </w:rPr>
        <w:lastRenderedPageBreak/>
        <w:t>artículo 31 de la Ley General de Transparencia y Acceso a la Información Pública, que deben difundir los Sujetos Obligados en los portales de internet y en la Plataforma Nacional de Transparencia señalan que los Sujetos Obligados deberán publicar la información correspondiente a los resultados de las auditorías internas y externas realizadas a su ejercicio presupuestal, así como los hallazgos, observaciones, conclusiones, recomendaciones, dictámenes o documentos correspondientes, entregados por la instancia que las haya realizado y, en su caso, el se</w:t>
      </w:r>
      <w:r w:rsidR="00603899">
        <w:rPr>
          <w:rFonts w:ascii="Palatino Linotype" w:eastAsia="Palatino Linotype" w:hAnsi="Palatino Linotype" w:cs="Palatino Linotype"/>
          <w:color w:val="000000" w:themeColor="text1"/>
        </w:rPr>
        <w:t xml:space="preserve">guimiento a cada una de ellas. </w:t>
      </w:r>
    </w:p>
    <w:p w:rsidR="00A354A4" w:rsidRPr="00844572" w:rsidRDefault="00C766BA"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Asimismo, los Lineamientos señalan que las auditorías </w:t>
      </w:r>
      <w:r w:rsidRPr="00844572">
        <w:rPr>
          <w:rFonts w:ascii="Palatino Linotype" w:eastAsia="Palatino Linotype" w:hAnsi="Palatino Linotype" w:cs="Palatino Linotype"/>
          <w:b/>
          <w:color w:val="000000" w:themeColor="text1"/>
        </w:rPr>
        <w:t>son verificaciones a fin de comprobar el cumplimiento de objetivos fiscales;</w:t>
      </w:r>
      <w:r w:rsidRPr="00844572">
        <w:rPr>
          <w:rFonts w:ascii="Palatino Linotype" w:eastAsia="Palatino Linotype" w:hAnsi="Palatino Linotype" w:cs="Palatino Linotype"/>
          <w:color w:val="000000" w:themeColor="text1"/>
        </w:rPr>
        <w:t xml:space="preserve"> sirven para responsabilizar a los Sujetos Obligados y/o servidores públicos, integrantes y/o miembros, así como toda persona que desempeñe un empleo, cargo o comisión y/o ejerza actos de autoridad en los Sujetos Obligados, sobre el manejo de los recursos presupuestarios que utilizan para la realización de sus funciones y la prestación de servicios hacia la ciudadanía, de acuerdo con los documentos normativos que correspondan.</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Por lo tanto, es de especificar que las auditorías se refieren a las revisiones realizadas por los órganos internos de control, contralorías, comisiones u órganos de vigilancia, según corresponda, de cada Sujeto Obligado, los cuales actúan a lo largo de todo el año o durante la gestión del sujeto.</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La información deberá publicarse y actualizarse trimestralmente a más tardar 30 días naturales después de concluido el trimestre y se deberá mantener publicada en el sitio de Internet, la información generada en el ejercicio en curso y la correspondiente a los tres ejercicios anteriores.</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lastRenderedPageBreak/>
        <w:t>Para la publicación de la información se deben observar los Criterios sustantivos de contenido, los Criterios adjetivos de actualización y los Criterios adjetivos de contabilidad, y los Criterios adjetivos de formato que establecen los Lineamientos Técnicos Generales.</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Para el tema que nos ocupa es indispensable traer a contexto el formato mediante el cual se debe organizar la información publicada, en el que se incluyen todos los campos especificados en los criterios sustantivos de contenido:</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Como puede observarse, la información que debe publicarse en el portal de internet, debe incluir, entre otros datos, el ejercicio; periodo que se informa; ejercicio auditado; rubro: auditoria interna o externa; tipo de auditoría  con base en la clasificación hecha por el órgano fiscalizador correspondiente; número de auditoría o nomenclatura que la identifique; órgano que realizó la revisión o auditoría; objetivo(s) de la realización de la auditoría; rubros sujetos a revisión; número de oficio o documento de notificación de resultados; hipervínculo al oficio o documento de notificación de resultados; por rubro sujeto a revisión, el número total de hallazgos, observaciones, conclusiones, recomendaciones, o lo que derive;  hipervínculo a las recomendaciones, y/u observaciones hechas al Sujeto Obligado, hipervínculo a los informes finales, de revisión y/o dictamen, hipervínculo al informe sobre las aclaraciones realizadas por el sujeto obligado a las acciones promovidas por el órgano fiscalizador, hipervínculo al Programa anual de auditoría que corresponda, etcétera.</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Por lo tanto, resulta procedente ordenar las auditorías realizadas por el Órgano Interno de Control Municipal </w:t>
      </w:r>
      <w:r w:rsidR="009D1CB2" w:rsidRPr="00844572">
        <w:rPr>
          <w:rFonts w:ascii="Palatino Linotype" w:eastAsia="Palatino Linotype" w:hAnsi="Palatino Linotype" w:cs="Palatino Linotype"/>
          <w:color w:val="000000" w:themeColor="text1"/>
        </w:rPr>
        <w:t>de los ejercicios municipales 2022, 2023 y 2024</w:t>
      </w:r>
      <w:r w:rsidRPr="00844572">
        <w:rPr>
          <w:rFonts w:ascii="Palatino Linotype" w:eastAsia="Palatino Linotype" w:hAnsi="Palatino Linotype" w:cs="Palatino Linotype"/>
          <w:color w:val="000000" w:themeColor="text1"/>
        </w:rPr>
        <w:t xml:space="preserve">. </w:t>
      </w:r>
    </w:p>
    <w:p w:rsidR="00C766BA" w:rsidRPr="00844572" w:rsidRDefault="00C766BA" w:rsidP="00844572">
      <w:pPr>
        <w:spacing w:line="360" w:lineRule="auto"/>
        <w:ind w:right="49"/>
        <w:contextualSpacing/>
        <w:jc w:val="both"/>
        <w:rPr>
          <w:rFonts w:ascii="Palatino Linotype" w:eastAsia="Palatino Linotype" w:hAnsi="Palatino Linotype" w:cs="Palatino Linotype"/>
          <w:color w:val="000000" w:themeColor="text1"/>
        </w:rPr>
      </w:pPr>
    </w:p>
    <w:p w:rsidR="009D1CB2" w:rsidRPr="00844572" w:rsidRDefault="009D1CB2" w:rsidP="00844572">
      <w:pPr>
        <w:numPr>
          <w:ilvl w:val="0"/>
          <w:numId w:val="2"/>
        </w:numPr>
        <w:tabs>
          <w:tab w:val="left" w:pos="0"/>
        </w:tabs>
        <w:spacing w:before="240" w:line="360" w:lineRule="auto"/>
        <w:ind w:left="0" w:right="49" w:firstLine="0"/>
        <w:jc w:val="both"/>
        <w:rPr>
          <w:rFonts w:ascii="Palatino Linotype" w:hAnsi="Palatino Linotype" w:cs="Arial"/>
          <w:color w:val="000000" w:themeColor="text1"/>
        </w:rPr>
      </w:pPr>
      <w:r w:rsidRPr="00844572">
        <w:rPr>
          <w:rFonts w:ascii="Palatino Linotype" w:hAnsi="Palatino Linotype" w:cs="Arial"/>
          <w:color w:val="000000" w:themeColor="text1"/>
        </w:rPr>
        <w:lastRenderedPageBreak/>
        <w:t>En esa línea, se tiene que de la página del IPOMEX se localizaron las siguientes auditorias por cada uno de los años.</w:t>
      </w:r>
    </w:p>
    <w:p w:rsidR="009D1CB2" w:rsidRPr="00844572" w:rsidRDefault="009D1CB2" w:rsidP="00844572">
      <w:pPr>
        <w:pStyle w:val="Prrafodelista"/>
        <w:ind w:left="0" w:right="49"/>
        <w:rPr>
          <w:rFonts w:ascii="Palatino Linotype" w:hAnsi="Palatino Linotype" w:cs="Arial"/>
          <w:color w:val="000000" w:themeColor="text1"/>
        </w:rPr>
      </w:pPr>
    </w:p>
    <w:tbl>
      <w:tblPr>
        <w:tblStyle w:val="Tablaconcuadrcula"/>
        <w:tblW w:w="10084" w:type="dxa"/>
        <w:jc w:val="center"/>
        <w:tblLook w:val="04A0" w:firstRow="1" w:lastRow="0" w:firstColumn="1" w:lastColumn="0" w:noHBand="0" w:noVBand="1"/>
      </w:tblPr>
      <w:tblGrid>
        <w:gridCol w:w="3318"/>
        <w:gridCol w:w="3321"/>
        <w:gridCol w:w="3445"/>
      </w:tblGrid>
      <w:tr w:rsidR="00844572" w:rsidRPr="00844572" w:rsidTr="00603899">
        <w:trPr>
          <w:trHeight w:val="518"/>
          <w:jc w:val="center"/>
        </w:trPr>
        <w:tc>
          <w:tcPr>
            <w:tcW w:w="3318" w:type="dxa"/>
          </w:tcPr>
          <w:p w:rsidR="009D1CB2" w:rsidRPr="00844572" w:rsidRDefault="009D1CB2" w:rsidP="00844572">
            <w:pPr>
              <w:tabs>
                <w:tab w:val="left" w:pos="0"/>
              </w:tabs>
              <w:spacing w:before="240"/>
              <w:ind w:right="49"/>
              <w:jc w:val="both"/>
              <w:rPr>
                <w:rFonts w:ascii="Palatino Linotype" w:hAnsi="Palatino Linotype" w:cs="Arial"/>
                <w:b/>
                <w:i/>
                <w:color w:val="000000" w:themeColor="text1"/>
              </w:rPr>
            </w:pPr>
            <w:r w:rsidRPr="00844572">
              <w:rPr>
                <w:rFonts w:ascii="Palatino Linotype" w:hAnsi="Palatino Linotype" w:cs="Arial"/>
                <w:b/>
                <w:i/>
                <w:color w:val="000000" w:themeColor="text1"/>
              </w:rPr>
              <w:t>2022</w:t>
            </w:r>
          </w:p>
        </w:tc>
        <w:tc>
          <w:tcPr>
            <w:tcW w:w="3321" w:type="dxa"/>
          </w:tcPr>
          <w:p w:rsidR="009D1CB2" w:rsidRPr="00844572" w:rsidRDefault="009D1CB2" w:rsidP="00844572">
            <w:pPr>
              <w:tabs>
                <w:tab w:val="left" w:pos="0"/>
              </w:tabs>
              <w:spacing w:before="240"/>
              <w:ind w:right="49"/>
              <w:jc w:val="both"/>
              <w:rPr>
                <w:rFonts w:ascii="Palatino Linotype" w:hAnsi="Palatino Linotype" w:cs="Arial"/>
                <w:b/>
                <w:i/>
                <w:color w:val="000000" w:themeColor="text1"/>
              </w:rPr>
            </w:pPr>
            <w:r w:rsidRPr="00844572">
              <w:rPr>
                <w:rFonts w:ascii="Palatino Linotype" w:hAnsi="Palatino Linotype" w:cs="Arial"/>
                <w:b/>
                <w:i/>
                <w:color w:val="000000" w:themeColor="text1"/>
              </w:rPr>
              <w:t>2023</w:t>
            </w:r>
          </w:p>
        </w:tc>
        <w:tc>
          <w:tcPr>
            <w:tcW w:w="3445" w:type="dxa"/>
          </w:tcPr>
          <w:p w:rsidR="009D1CB2" w:rsidRPr="00844572" w:rsidRDefault="009D1CB2" w:rsidP="00844572">
            <w:pPr>
              <w:tabs>
                <w:tab w:val="left" w:pos="0"/>
              </w:tabs>
              <w:spacing w:before="240"/>
              <w:ind w:right="49"/>
              <w:jc w:val="both"/>
              <w:rPr>
                <w:rFonts w:ascii="Palatino Linotype" w:hAnsi="Palatino Linotype" w:cs="Arial"/>
                <w:b/>
                <w:i/>
                <w:color w:val="000000" w:themeColor="text1"/>
              </w:rPr>
            </w:pPr>
            <w:r w:rsidRPr="00844572">
              <w:rPr>
                <w:rFonts w:ascii="Palatino Linotype" w:hAnsi="Palatino Linotype" w:cs="Arial"/>
                <w:b/>
                <w:i/>
                <w:color w:val="000000" w:themeColor="text1"/>
              </w:rPr>
              <w:t>2024</w:t>
            </w:r>
          </w:p>
        </w:tc>
      </w:tr>
      <w:tr w:rsidR="00844572" w:rsidRPr="00844572" w:rsidTr="00603899">
        <w:trPr>
          <w:trHeight w:val="4795"/>
          <w:jc w:val="center"/>
        </w:trPr>
        <w:tc>
          <w:tcPr>
            <w:tcW w:w="3318" w:type="dxa"/>
          </w:tcPr>
          <w:p w:rsidR="009D1CB2" w:rsidRPr="00844572" w:rsidRDefault="0064198C" w:rsidP="00844572">
            <w:pPr>
              <w:tabs>
                <w:tab w:val="left" w:pos="0"/>
              </w:tabs>
              <w:spacing w:before="240"/>
              <w:ind w:right="49"/>
              <w:jc w:val="both"/>
              <w:rPr>
                <w:rFonts w:ascii="Palatino Linotype" w:hAnsi="Palatino Linotype" w:cs="Arial"/>
                <w:i/>
                <w:color w:val="000000" w:themeColor="text1"/>
              </w:rPr>
            </w:pPr>
            <w:r w:rsidRPr="00844572">
              <w:rPr>
                <w:rFonts w:ascii="Palatino Linotype" w:hAnsi="Palatino Linotype" w:cs="Arial"/>
                <w:i/>
                <w:noProof/>
                <w:color w:val="000000" w:themeColor="text1"/>
                <w:lang w:val="es-MX" w:eastAsia="es-MX"/>
              </w:rPr>
              <w:drawing>
                <wp:inline distT="0" distB="0" distL="0" distR="0" wp14:anchorId="1E861B47" wp14:editId="5123876D">
                  <wp:extent cx="1427099" cy="2408597"/>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48319" cy="2444411"/>
                          </a:xfrm>
                          <a:prstGeom prst="rect">
                            <a:avLst/>
                          </a:prstGeom>
                        </pic:spPr>
                      </pic:pic>
                    </a:graphicData>
                  </a:graphic>
                </wp:inline>
              </w:drawing>
            </w:r>
          </w:p>
          <w:p w:rsidR="0064198C" w:rsidRPr="00844572" w:rsidRDefault="0064198C" w:rsidP="00844572">
            <w:pPr>
              <w:tabs>
                <w:tab w:val="left" w:pos="0"/>
              </w:tabs>
              <w:spacing w:before="240"/>
              <w:ind w:right="49"/>
              <w:jc w:val="both"/>
              <w:rPr>
                <w:rFonts w:ascii="Palatino Linotype" w:hAnsi="Palatino Linotype" w:cs="Arial"/>
                <w:i/>
                <w:color w:val="000000" w:themeColor="text1"/>
              </w:rPr>
            </w:pPr>
            <w:r w:rsidRPr="00844572">
              <w:rPr>
                <w:rFonts w:ascii="Palatino Linotype" w:hAnsi="Palatino Linotype" w:cs="Arial"/>
                <w:b/>
                <w:i/>
                <w:color w:val="000000" w:themeColor="text1"/>
              </w:rPr>
              <w:t>Se localizan auditorías internas y externas</w:t>
            </w:r>
          </w:p>
        </w:tc>
        <w:tc>
          <w:tcPr>
            <w:tcW w:w="3321" w:type="dxa"/>
          </w:tcPr>
          <w:p w:rsidR="009D1CB2" w:rsidRPr="00844572" w:rsidRDefault="009D1CB2" w:rsidP="00844572">
            <w:pPr>
              <w:tabs>
                <w:tab w:val="left" w:pos="0"/>
              </w:tabs>
              <w:spacing w:before="240"/>
              <w:ind w:right="49"/>
              <w:jc w:val="center"/>
              <w:rPr>
                <w:rFonts w:ascii="Palatino Linotype" w:hAnsi="Palatino Linotype" w:cs="Arial"/>
                <w:i/>
                <w:color w:val="000000" w:themeColor="text1"/>
              </w:rPr>
            </w:pPr>
            <w:r w:rsidRPr="00844572">
              <w:rPr>
                <w:rFonts w:ascii="Palatino Linotype" w:hAnsi="Palatino Linotype" w:cs="Arial"/>
                <w:i/>
                <w:noProof/>
                <w:color w:val="000000" w:themeColor="text1"/>
                <w:lang w:val="es-MX" w:eastAsia="es-MX"/>
              </w:rPr>
              <w:drawing>
                <wp:inline distT="0" distB="0" distL="0" distR="0" wp14:anchorId="123B207D" wp14:editId="6B793DEC">
                  <wp:extent cx="1411911" cy="2547019"/>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36838" cy="2591987"/>
                          </a:xfrm>
                          <a:prstGeom prst="rect">
                            <a:avLst/>
                          </a:prstGeom>
                        </pic:spPr>
                      </pic:pic>
                    </a:graphicData>
                  </a:graphic>
                </wp:inline>
              </w:drawing>
            </w:r>
          </w:p>
          <w:p w:rsidR="009D1CB2" w:rsidRPr="00844572" w:rsidRDefault="009D1CB2" w:rsidP="00844572">
            <w:pPr>
              <w:tabs>
                <w:tab w:val="left" w:pos="0"/>
              </w:tabs>
              <w:spacing w:before="240"/>
              <w:ind w:right="49"/>
              <w:jc w:val="both"/>
              <w:rPr>
                <w:rFonts w:ascii="Palatino Linotype" w:hAnsi="Palatino Linotype" w:cs="Arial"/>
                <w:i/>
                <w:color w:val="000000" w:themeColor="text1"/>
              </w:rPr>
            </w:pPr>
            <w:r w:rsidRPr="00844572">
              <w:rPr>
                <w:rFonts w:ascii="Palatino Linotype" w:hAnsi="Palatino Linotype" w:cs="Arial"/>
                <w:b/>
                <w:i/>
                <w:color w:val="000000" w:themeColor="text1"/>
              </w:rPr>
              <w:t>Se localizan auditorías internas y externas</w:t>
            </w:r>
          </w:p>
        </w:tc>
        <w:tc>
          <w:tcPr>
            <w:tcW w:w="3445" w:type="dxa"/>
          </w:tcPr>
          <w:p w:rsidR="009D1CB2" w:rsidRPr="00844572" w:rsidRDefault="0064198C" w:rsidP="00844572">
            <w:pPr>
              <w:tabs>
                <w:tab w:val="left" w:pos="0"/>
              </w:tabs>
              <w:spacing w:before="240"/>
              <w:ind w:right="49"/>
              <w:jc w:val="center"/>
              <w:rPr>
                <w:rFonts w:ascii="Palatino Linotype" w:hAnsi="Palatino Linotype" w:cs="Arial"/>
                <w:i/>
                <w:color w:val="000000" w:themeColor="text1"/>
              </w:rPr>
            </w:pPr>
            <w:r w:rsidRPr="00844572">
              <w:rPr>
                <w:rFonts w:ascii="Palatino Linotype" w:hAnsi="Palatino Linotype" w:cs="Arial"/>
                <w:i/>
                <w:noProof/>
                <w:color w:val="000000" w:themeColor="text1"/>
                <w:lang w:val="es-MX" w:eastAsia="es-MX"/>
              </w:rPr>
              <w:drawing>
                <wp:anchor distT="0" distB="0" distL="114300" distR="114300" simplePos="0" relativeHeight="251658240" behindDoc="0" locked="0" layoutInCell="1" allowOverlap="1">
                  <wp:simplePos x="0" y="0"/>
                  <wp:positionH relativeFrom="column">
                    <wp:posOffset>36323</wp:posOffset>
                  </wp:positionH>
                  <wp:positionV relativeFrom="paragraph">
                    <wp:posOffset>276984</wp:posOffset>
                  </wp:positionV>
                  <wp:extent cx="1939796" cy="619163"/>
                  <wp:effectExtent l="0" t="0" r="381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9796" cy="619163"/>
                          </a:xfrm>
                          <a:prstGeom prst="rect">
                            <a:avLst/>
                          </a:prstGeom>
                        </pic:spPr>
                      </pic:pic>
                    </a:graphicData>
                  </a:graphic>
                  <wp14:sizeRelH relativeFrom="page">
                    <wp14:pctWidth>0</wp14:pctWidth>
                  </wp14:sizeRelH>
                  <wp14:sizeRelV relativeFrom="page">
                    <wp14:pctHeight>0</wp14:pctHeight>
                  </wp14:sizeRelV>
                </wp:anchor>
              </w:drawing>
            </w:r>
          </w:p>
          <w:p w:rsidR="0064198C" w:rsidRPr="00844572" w:rsidRDefault="0064198C" w:rsidP="00844572">
            <w:pPr>
              <w:tabs>
                <w:tab w:val="left" w:pos="0"/>
              </w:tabs>
              <w:spacing w:before="240"/>
              <w:ind w:right="49"/>
              <w:jc w:val="both"/>
              <w:rPr>
                <w:rFonts w:ascii="Palatino Linotype" w:hAnsi="Palatino Linotype" w:cs="Arial"/>
                <w:b/>
                <w:i/>
                <w:color w:val="000000" w:themeColor="text1"/>
              </w:rPr>
            </w:pPr>
          </w:p>
          <w:p w:rsidR="0064198C" w:rsidRPr="00844572" w:rsidRDefault="0064198C" w:rsidP="00844572">
            <w:pPr>
              <w:tabs>
                <w:tab w:val="left" w:pos="0"/>
              </w:tabs>
              <w:spacing w:before="240"/>
              <w:ind w:right="49"/>
              <w:jc w:val="both"/>
              <w:rPr>
                <w:rFonts w:ascii="Palatino Linotype" w:hAnsi="Palatino Linotype" w:cs="Arial"/>
                <w:b/>
                <w:i/>
                <w:color w:val="000000" w:themeColor="text1"/>
              </w:rPr>
            </w:pPr>
          </w:p>
          <w:p w:rsidR="0064198C" w:rsidRPr="00844572" w:rsidRDefault="0064198C" w:rsidP="00844572">
            <w:pPr>
              <w:tabs>
                <w:tab w:val="left" w:pos="0"/>
              </w:tabs>
              <w:spacing w:before="240"/>
              <w:ind w:right="49"/>
              <w:jc w:val="both"/>
              <w:rPr>
                <w:rFonts w:ascii="Palatino Linotype" w:hAnsi="Palatino Linotype" w:cs="Arial"/>
                <w:b/>
                <w:i/>
                <w:color w:val="000000" w:themeColor="text1"/>
              </w:rPr>
            </w:pPr>
          </w:p>
          <w:p w:rsidR="009D1CB2" w:rsidRPr="00844572" w:rsidRDefault="009D1CB2" w:rsidP="00844572">
            <w:pPr>
              <w:tabs>
                <w:tab w:val="left" w:pos="0"/>
              </w:tabs>
              <w:spacing w:before="240"/>
              <w:ind w:right="49"/>
              <w:jc w:val="both"/>
              <w:rPr>
                <w:rFonts w:ascii="Palatino Linotype" w:hAnsi="Palatino Linotype" w:cs="Arial"/>
                <w:b/>
                <w:i/>
                <w:color w:val="000000" w:themeColor="text1"/>
              </w:rPr>
            </w:pPr>
            <w:r w:rsidRPr="00844572">
              <w:rPr>
                <w:rFonts w:ascii="Palatino Linotype" w:hAnsi="Palatino Linotype" w:cs="Arial"/>
                <w:b/>
                <w:i/>
                <w:color w:val="000000" w:themeColor="text1"/>
              </w:rPr>
              <w:t>Se localizan auditorías internas y externas</w:t>
            </w:r>
          </w:p>
        </w:tc>
      </w:tr>
    </w:tbl>
    <w:p w:rsidR="009D1CB2" w:rsidRPr="00844572" w:rsidRDefault="009D1CB2" w:rsidP="00844572">
      <w:pPr>
        <w:ind w:right="49"/>
        <w:rPr>
          <w:rFonts w:ascii="Palatino Linotype" w:hAnsi="Palatino Linotype"/>
          <w:color w:val="000000" w:themeColor="text1"/>
        </w:rPr>
      </w:pPr>
    </w:p>
    <w:p w:rsidR="00C766BA" w:rsidRPr="00844572" w:rsidRDefault="00C049B4" w:rsidP="00844572">
      <w:pPr>
        <w:numPr>
          <w:ilvl w:val="0"/>
          <w:numId w:val="2"/>
        </w:numPr>
        <w:tabs>
          <w:tab w:val="left" w:pos="0"/>
        </w:tabs>
        <w:spacing w:before="240" w:line="360" w:lineRule="auto"/>
        <w:ind w:left="0" w:right="49" w:firstLine="0"/>
        <w:jc w:val="both"/>
        <w:rPr>
          <w:rFonts w:ascii="Palatino Linotype" w:hAnsi="Palatino Linotype" w:cs="Arial"/>
          <w:color w:val="000000" w:themeColor="text1"/>
        </w:rPr>
      </w:pPr>
      <w:r w:rsidRPr="00844572">
        <w:rPr>
          <w:rFonts w:ascii="Palatino Linotype" w:hAnsi="Palatino Linotype"/>
          <w:color w:val="000000" w:themeColor="text1"/>
        </w:rPr>
        <w:t>Ahora bien</w:t>
      </w:r>
      <w:r w:rsidR="00C766BA" w:rsidRPr="00844572">
        <w:rPr>
          <w:rFonts w:ascii="Palatino Linotype" w:hAnsi="Palatino Linotype"/>
          <w:color w:val="000000" w:themeColor="text1"/>
        </w:rPr>
        <w:t xml:space="preserve">, para el caso de que </w:t>
      </w:r>
      <w:r w:rsidR="00C766BA" w:rsidRPr="00844572">
        <w:rPr>
          <w:rFonts w:ascii="Palatino Linotype" w:hAnsi="Palatino Linotype" w:cs="Arial"/>
          <w:color w:val="000000" w:themeColor="text1"/>
        </w:rPr>
        <w:t xml:space="preserve">existan </w:t>
      </w:r>
      <w:r w:rsidR="00C766BA" w:rsidRPr="00844572">
        <w:rPr>
          <w:rFonts w:ascii="Palatino Linotype" w:hAnsi="Palatino Linotype"/>
          <w:color w:val="000000" w:themeColor="text1"/>
        </w:rPr>
        <w:t xml:space="preserve">causas presentes que impidan la publicidad de la </w:t>
      </w:r>
      <w:r w:rsidR="00C766BA" w:rsidRPr="00844572">
        <w:rPr>
          <w:rFonts w:ascii="Palatino Linotype" w:eastAsia="Palatino Linotype" w:hAnsi="Palatino Linotype" w:cs="Palatino Linotype"/>
          <w:color w:val="000000" w:themeColor="text1"/>
        </w:rPr>
        <w:t>información</w:t>
      </w:r>
      <w:r w:rsidR="00C766BA" w:rsidRPr="00844572">
        <w:rPr>
          <w:rFonts w:ascii="Palatino Linotype" w:hAnsi="Palatino Linotype"/>
          <w:color w:val="000000" w:themeColor="text1"/>
        </w:rPr>
        <w:t xml:space="preserve">, </w:t>
      </w:r>
      <w:r w:rsidR="00C766BA" w:rsidRPr="00844572">
        <w:rPr>
          <w:rFonts w:ascii="Palatino Linotype" w:hAnsi="Palatino Linotype" w:cs="Arial"/>
          <w:color w:val="000000" w:themeColor="text1"/>
        </w:rPr>
        <w:t>deberá clasificar la información como reservada y precisar las razones objetivas por las que la apertura de la información generaría una afectación, debiendo aplicar de manera restrictiva y limitada las hipótesis de clasificación y no hacerlas valer de manera general.</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s="Tahoma"/>
          <w:iCs/>
          <w:color w:val="000000" w:themeColor="text1"/>
        </w:rPr>
      </w:pPr>
      <w:r w:rsidRPr="00844572">
        <w:rPr>
          <w:rFonts w:ascii="Palatino Linotype" w:hAnsi="Palatino Linotype" w:cs="Tahoma"/>
          <w:iCs/>
          <w:color w:val="000000" w:themeColor="text1"/>
        </w:rPr>
        <w:t>En este sentido, la información susceptible de ser clasificada como reservada, pudiera encuadrar en la hipótesis prevista en el</w:t>
      </w:r>
      <w:r w:rsidRPr="00844572">
        <w:rPr>
          <w:rFonts w:ascii="Palatino Linotype" w:hAnsi="Palatino Linotype" w:cs="Tahoma"/>
          <w:b/>
          <w:iCs/>
          <w:color w:val="000000" w:themeColor="text1"/>
        </w:rPr>
        <w:t xml:space="preserve"> </w:t>
      </w:r>
      <w:r w:rsidRPr="00844572">
        <w:rPr>
          <w:rFonts w:ascii="Palatino Linotype" w:hAnsi="Palatino Linotype" w:cs="Tahoma"/>
          <w:iCs/>
          <w:color w:val="000000" w:themeColor="text1"/>
        </w:rPr>
        <w:t xml:space="preserve">artículo 140, fracción V, numeral 1 de la </w:t>
      </w:r>
      <w:r w:rsidRPr="00844572">
        <w:rPr>
          <w:rFonts w:ascii="Palatino Linotype" w:hAnsi="Palatino Linotype" w:cs="Tahoma"/>
          <w:iCs/>
          <w:color w:val="000000" w:themeColor="text1"/>
        </w:rPr>
        <w:lastRenderedPageBreak/>
        <w:t>Ley de Transparencia y Acceso a la Información Pública del Estado de México y Municipios, que prevé lo siguiente:</w:t>
      </w:r>
    </w:p>
    <w:p w:rsidR="00C766BA" w:rsidRPr="00844572" w:rsidRDefault="00C766BA" w:rsidP="00844572">
      <w:pPr>
        <w:spacing w:line="276" w:lineRule="auto"/>
        <w:ind w:right="49"/>
        <w:contextualSpacing/>
        <w:jc w:val="both"/>
        <w:rPr>
          <w:rFonts w:ascii="Palatino Linotype" w:hAnsi="Palatino Linotype" w:cs="Tahoma"/>
          <w:i/>
          <w:iCs/>
          <w:color w:val="000000" w:themeColor="text1"/>
        </w:rPr>
      </w:pPr>
      <w:r w:rsidRPr="00844572">
        <w:rPr>
          <w:rFonts w:ascii="Palatino Linotype" w:hAnsi="Palatino Linotype" w:cs="Tahoma"/>
          <w:i/>
          <w:iCs/>
          <w:color w:val="000000" w:themeColor="text1"/>
        </w:rPr>
        <w:t>“</w:t>
      </w:r>
      <w:r w:rsidRPr="00844572">
        <w:rPr>
          <w:rFonts w:ascii="Palatino Linotype" w:hAnsi="Palatino Linotype" w:cs="Tahoma"/>
          <w:b/>
          <w:i/>
          <w:iCs/>
          <w:color w:val="000000" w:themeColor="text1"/>
        </w:rPr>
        <w:t>Artículo 140.</w:t>
      </w:r>
      <w:r w:rsidRPr="00844572">
        <w:rPr>
          <w:rFonts w:ascii="Palatino Linotype" w:hAnsi="Palatino Linotype" w:cs="Tahoma"/>
          <w:i/>
          <w:iCs/>
          <w:color w:val="000000" w:themeColor="text1"/>
        </w:rPr>
        <w:t xml:space="preserve"> El acceso a la información pública será restringido excepcionalmente, cuando por razones de interés público, ésta sea clasificada como reservada, conforme a los criterios siguientes: </w:t>
      </w:r>
    </w:p>
    <w:p w:rsidR="00C766BA" w:rsidRPr="00844572" w:rsidRDefault="00C766BA" w:rsidP="00844572">
      <w:pPr>
        <w:spacing w:line="276" w:lineRule="auto"/>
        <w:ind w:right="49"/>
        <w:contextualSpacing/>
        <w:jc w:val="both"/>
        <w:rPr>
          <w:rFonts w:ascii="Palatino Linotype" w:hAnsi="Palatino Linotype" w:cs="Tahoma"/>
          <w:i/>
          <w:iCs/>
          <w:color w:val="000000" w:themeColor="text1"/>
        </w:rPr>
      </w:pPr>
      <w:r w:rsidRPr="00844572">
        <w:rPr>
          <w:rFonts w:ascii="Palatino Linotype" w:hAnsi="Palatino Linotype" w:cs="Tahoma"/>
          <w:i/>
          <w:iCs/>
          <w:color w:val="000000" w:themeColor="text1"/>
        </w:rPr>
        <w:t>…</w:t>
      </w:r>
    </w:p>
    <w:p w:rsidR="00C766BA" w:rsidRPr="00844572" w:rsidRDefault="00C766BA" w:rsidP="00844572">
      <w:pPr>
        <w:spacing w:line="276" w:lineRule="auto"/>
        <w:ind w:right="49"/>
        <w:contextualSpacing/>
        <w:jc w:val="both"/>
        <w:rPr>
          <w:rFonts w:ascii="Palatino Linotype" w:hAnsi="Palatino Linotype" w:cs="Tahoma"/>
          <w:i/>
          <w:iCs/>
          <w:color w:val="000000" w:themeColor="text1"/>
        </w:rPr>
      </w:pPr>
      <w:r w:rsidRPr="00844572">
        <w:rPr>
          <w:rFonts w:ascii="Palatino Linotype" w:hAnsi="Palatino Linotype" w:cs="Tahoma"/>
          <w:i/>
          <w:iCs/>
          <w:color w:val="000000" w:themeColor="text1"/>
        </w:rPr>
        <w:t>V. Aquella cuya divulgación obstruya o pueda causar un serio perjuicio a:</w:t>
      </w:r>
    </w:p>
    <w:p w:rsidR="00C766BA" w:rsidRPr="00844572" w:rsidRDefault="00C766BA" w:rsidP="00844572">
      <w:pPr>
        <w:spacing w:line="276" w:lineRule="auto"/>
        <w:ind w:right="49"/>
        <w:contextualSpacing/>
        <w:jc w:val="both"/>
        <w:rPr>
          <w:rFonts w:ascii="Palatino Linotype" w:hAnsi="Palatino Linotype" w:cs="Tahoma"/>
          <w:i/>
          <w:iCs/>
          <w:color w:val="000000" w:themeColor="text1"/>
        </w:rPr>
      </w:pPr>
      <w:r w:rsidRPr="00844572">
        <w:rPr>
          <w:rFonts w:ascii="Palatino Linotype" w:hAnsi="Palatino Linotype" w:cs="Tahoma"/>
          <w:i/>
          <w:iCs/>
          <w:color w:val="000000" w:themeColor="text1"/>
        </w:rPr>
        <w:t>…</w:t>
      </w:r>
    </w:p>
    <w:p w:rsidR="00C766BA" w:rsidRPr="00844572" w:rsidRDefault="00C766BA" w:rsidP="00844572">
      <w:pPr>
        <w:spacing w:line="276" w:lineRule="auto"/>
        <w:ind w:right="49"/>
        <w:contextualSpacing/>
        <w:jc w:val="both"/>
        <w:rPr>
          <w:rFonts w:ascii="Palatino Linotype" w:hAnsi="Palatino Linotype" w:cs="Tahoma"/>
          <w:i/>
          <w:iCs/>
          <w:color w:val="000000" w:themeColor="text1"/>
        </w:rPr>
      </w:pPr>
      <w:r w:rsidRPr="00844572">
        <w:rPr>
          <w:rFonts w:ascii="Palatino Linotype" w:hAnsi="Palatino Linotype" w:cs="Tahoma"/>
          <w:i/>
          <w:iCs/>
          <w:color w:val="000000" w:themeColor="text1"/>
        </w:rPr>
        <w:t>1. Las actividades de fiscalización, verificación, inspección, comprobación y auditoría sobre el cumplimiento de las Leyes; o…”</w:t>
      </w:r>
    </w:p>
    <w:p w:rsidR="00C766BA" w:rsidRPr="00844572" w:rsidRDefault="00C766BA" w:rsidP="00844572">
      <w:pPr>
        <w:ind w:right="49"/>
        <w:contextualSpacing/>
        <w:jc w:val="both"/>
        <w:rPr>
          <w:rFonts w:ascii="Palatino Linotype" w:hAnsi="Palatino Linotype" w:cs="Tahoma"/>
          <w:i/>
          <w:iCs/>
          <w:color w:val="000000" w:themeColor="text1"/>
        </w:rPr>
      </w:pP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s="Tahoma"/>
          <w:bCs/>
          <w:color w:val="000000" w:themeColor="text1"/>
        </w:rPr>
      </w:pPr>
      <w:r w:rsidRPr="00844572">
        <w:rPr>
          <w:rFonts w:ascii="Palatino Linotype" w:hAnsi="Palatino Linotype" w:cs="Tahoma"/>
          <w:bCs/>
          <w:color w:val="000000" w:themeColor="text1"/>
        </w:rPr>
        <w:t xml:space="preserve">Precepto normativo de que se desprende que, podrá clasificarse como información </w:t>
      </w:r>
      <w:r w:rsidRPr="00844572">
        <w:rPr>
          <w:rFonts w:ascii="Palatino Linotype" w:eastAsia="Palatino Linotype" w:hAnsi="Palatino Linotype" w:cs="Palatino Linotype"/>
          <w:color w:val="000000" w:themeColor="text1"/>
        </w:rPr>
        <w:t>reservada</w:t>
      </w:r>
      <w:r w:rsidRPr="00844572">
        <w:rPr>
          <w:rFonts w:ascii="Palatino Linotype" w:hAnsi="Palatino Linotype" w:cs="Tahoma"/>
          <w:bCs/>
          <w:color w:val="000000" w:themeColor="text1"/>
        </w:rPr>
        <w:t xml:space="preserve"> aquella cuya publicación obstruya o cause perjuicio en las actividades de fiscalización, verificación, inspección, comprobación y auditoría sobre el cumplimiento de leyes.</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s="Tahoma"/>
          <w:bCs/>
          <w:iCs/>
          <w:color w:val="000000" w:themeColor="text1"/>
        </w:rPr>
      </w:pPr>
      <w:r w:rsidRPr="00844572">
        <w:rPr>
          <w:rFonts w:ascii="Palatino Linotype" w:hAnsi="Palatino Linotype" w:cs="Tahoma"/>
          <w:bCs/>
          <w:color w:val="000000" w:themeColor="text1"/>
        </w:rPr>
        <w:t xml:space="preserve">En vinculación directa con ello, </w:t>
      </w:r>
      <w:r w:rsidRPr="00844572">
        <w:rPr>
          <w:rFonts w:ascii="Palatino Linotype" w:hAnsi="Palatino Linotype" w:cs="Tahoma"/>
          <w:iCs/>
          <w:color w:val="000000" w:themeColor="text1"/>
        </w:rPr>
        <w:t xml:space="preserve">los </w:t>
      </w:r>
      <w:r w:rsidRPr="00844572">
        <w:rPr>
          <w:rFonts w:ascii="Palatino Linotype" w:hAnsi="Palatino Linotype" w:cs="Tahoma"/>
          <w:bCs/>
          <w:iCs/>
          <w:color w:val="000000" w:themeColor="text1"/>
        </w:rPr>
        <w:t>Lineamientos generales en materia de clasificación y desclasificación de la información, así como para la elaboración de versiones públicas -en adelante Lineamientos Generales, disponen:</w:t>
      </w:r>
    </w:p>
    <w:p w:rsidR="00C766BA" w:rsidRPr="00844572" w:rsidRDefault="00C766BA" w:rsidP="00844572">
      <w:pPr>
        <w:tabs>
          <w:tab w:val="left" w:pos="7938"/>
        </w:tabs>
        <w:spacing w:before="120" w:after="120"/>
        <w:ind w:right="49"/>
        <w:contextualSpacing/>
        <w:jc w:val="both"/>
        <w:rPr>
          <w:rFonts w:ascii="Palatino Linotype" w:hAnsi="Palatino Linotype" w:cs="Tahoma"/>
          <w:bCs/>
          <w:i/>
          <w:color w:val="000000" w:themeColor="text1"/>
        </w:rPr>
      </w:pPr>
      <w:r w:rsidRPr="00844572">
        <w:rPr>
          <w:rFonts w:ascii="Palatino Linotype" w:hAnsi="Palatino Linotype" w:cs="Tahoma"/>
          <w:b/>
          <w:bCs/>
          <w:i/>
          <w:color w:val="000000" w:themeColor="text1"/>
        </w:rPr>
        <w:t>“Vigésimo cuarto. </w:t>
      </w:r>
      <w:r w:rsidRPr="00844572">
        <w:rPr>
          <w:rFonts w:ascii="Palatino Linotype" w:hAnsi="Palatino Linotype" w:cs="Tahoma"/>
          <w:bCs/>
          <w:i/>
          <w:color w:val="000000" w:themeColor="text1"/>
        </w:rPr>
        <w:t xml:space="preserve">De conformidad con el artículo 113, fracción VI de la Ley General, podrá considerarse como </w:t>
      </w:r>
      <w:r w:rsidRPr="00844572">
        <w:rPr>
          <w:rFonts w:ascii="Palatino Linotype" w:hAnsi="Palatino Linotype" w:cs="Tahoma"/>
          <w:b/>
          <w:bCs/>
          <w:i/>
          <w:color w:val="000000" w:themeColor="text1"/>
        </w:rPr>
        <w:t>reservada, aquella información que obstruya las actividades de verificación, inspección y auditoría relativas al cumplimiento de las leyes</w:t>
      </w:r>
      <w:r w:rsidRPr="00844572">
        <w:rPr>
          <w:rFonts w:ascii="Palatino Linotype" w:hAnsi="Palatino Linotype" w:cs="Tahoma"/>
          <w:bCs/>
          <w:i/>
          <w:color w:val="000000" w:themeColor="text1"/>
        </w:rPr>
        <w:t>, cuando se actualicen los siguientes elementos:</w:t>
      </w:r>
    </w:p>
    <w:p w:rsidR="00C766BA" w:rsidRPr="00844572" w:rsidRDefault="00C766BA" w:rsidP="00844572">
      <w:pPr>
        <w:tabs>
          <w:tab w:val="left" w:pos="7938"/>
        </w:tabs>
        <w:spacing w:before="120" w:after="120"/>
        <w:ind w:right="49"/>
        <w:contextualSpacing/>
        <w:jc w:val="both"/>
        <w:rPr>
          <w:rFonts w:ascii="Palatino Linotype" w:hAnsi="Palatino Linotype" w:cs="Tahoma"/>
          <w:bCs/>
          <w:i/>
          <w:color w:val="000000" w:themeColor="text1"/>
        </w:rPr>
      </w:pPr>
      <w:r w:rsidRPr="00844572">
        <w:rPr>
          <w:rFonts w:ascii="Palatino Linotype" w:hAnsi="Palatino Linotype" w:cs="Tahoma"/>
          <w:b/>
          <w:bCs/>
          <w:i/>
          <w:color w:val="000000" w:themeColor="text1"/>
        </w:rPr>
        <w:t>I.</w:t>
      </w:r>
      <w:r w:rsidRPr="00844572">
        <w:rPr>
          <w:rFonts w:ascii="Palatino Linotype" w:hAnsi="Palatino Linotype" w:cs="Tahoma"/>
          <w:bCs/>
          <w:i/>
          <w:color w:val="000000" w:themeColor="text1"/>
        </w:rPr>
        <w:t> La existencia de un procedimiento de verificación del cumplimiento de las leyes;</w:t>
      </w:r>
    </w:p>
    <w:p w:rsidR="00C766BA" w:rsidRPr="00844572" w:rsidRDefault="00C766BA" w:rsidP="00844572">
      <w:pPr>
        <w:tabs>
          <w:tab w:val="left" w:pos="7938"/>
        </w:tabs>
        <w:spacing w:before="120" w:after="120"/>
        <w:ind w:right="49"/>
        <w:contextualSpacing/>
        <w:jc w:val="both"/>
        <w:rPr>
          <w:rFonts w:ascii="Palatino Linotype" w:hAnsi="Palatino Linotype" w:cs="Tahoma"/>
          <w:bCs/>
          <w:i/>
          <w:color w:val="000000" w:themeColor="text1"/>
        </w:rPr>
      </w:pPr>
      <w:r w:rsidRPr="00844572">
        <w:rPr>
          <w:rFonts w:ascii="Palatino Linotype" w:hAnsi="Palatino Linotype" w:cs="Tahoma"/>
          <w:b/>
          <w:bCs/>
          <w:i/>
          <w:color w:val="000000" w:themeColor="text1"/>
        </w:rPr>
        <w:t>II</w:t>
      </w:r>
      <w:r w:rsidRPr="00844572">
        <w:rPr>
          <w:rFonts w:ascii="Palatino Linotype" w:hAnsi="Palatino Linotype" w:cs="Tahoma"/>
          <w:bCs/>
          <w:i/>
          <w:color w:val="000000" w:themeColor="text1"/>
        </w:rPr>
        <w:t>. Que el procedimiento se encuentre en trámite;</w:t>
      </w:r>
    </w:p>
    <w:p w:rsidR="00C766BA" w:rsidRPr="00844572" w:rsidRDefault="00C766BA" w:rsidP="00844572">
      <w:pPr>
        <w:tabs>
          <w:tab w:val="left" w:pos="7938"/>
        </w:tabs>
        <w:spacing w:before="120" w:after="120"/>
        <w:ind w:right="49"/>
        <w:contextualSpacing/>
        <w:jc w:val="both"/>
        <w:rPr>
          <w:rFonts w:ascii="Palatino Linotype" w:hAnsi="Palatino Linotype" w:cs="Tahoma"/>
          <w:bCs/>
          <w:i/>
          <w:color w:val="000000" w:themeColor="text1"/>
        </w:rPr>
      </w:pPr>
      <w:r w:rsidRPr="00844572">
        <w:rPr>
          <w:rFonts w:ascii="Palatino Linotype" w:hAnsi="Palatino Linotype" w:cs="Tahoma"/>
          <w:b/>
          <w:bCs/>
          <w:i/>
          <w:color w:val="000000" w:themeColor="text1"/>
        </w:rPr>
        <w:t>III.</w:t>
      </w:r>
      <w:r w:rsidRPr="00844572">
        <w:rPr>
          <w:rFonts w:ascii="Palatino Linotype" w:hAnsi="Palatino Linotype" w:cs="Tahoma"/>
          <w:bCs/>
          <w:i/>
          <w:color w:val="000000" w:themeColor="text1"/>
        </w:rPr>
        <w:t> La vinculación directa con las actividades que realiza la autoridad en el procedimiento de verificación del cumplimiento de las leyes, y</w:t>
      </w:r>
    </w:p>
    <w:p w:rsidR="00C766BA" w:rsidRPr="00844572" w:rsidRDefault="00C766BA" w:rsidP="00844572">
      <w:pPr>
        <w:tabs>
          <w:tab w:val="left" w:pos="7938"/>
        </w:tabs>
        <w:spacing w:before="120" w:after="120"/>
        <w:ind w:right="49"/>
        <w:contextualSpacing/>
        <w:jc w:val="both"/>
        <w:rPr>
          <w:rFonts w:ascii="Palatino Linotype" w:hAnsi="Palatino Linotype" w:cs="Tahoma"/>
          <w:bCs/>
          <w:i/>
          <w:color w:val="000000" w:themeColor="text1"/>
        </w:rPr>
      </w:pPr>
      <w:r w:rsidRPr="00844572">
        <w:rPr>
          <w:rFonts w:ascii="Palatino Linotype" w:hAnsi="Palatino Linotype" w:cs="Tahoma"/>
          <w:b/>
          <w:bCs/>
          <w:i/>
          <w:color w:val="000000" w:themeColor="text1"/>
        </w:rPr>
        <w:t>IV.</w:t>
      </w:r>
      <w:r w:rsidRPr="00844572">
        <w:rPr>
          <w:rFonts w:ascii="Palatino Linotype" w:hAnsi="Palatino Linotype" w:cs="Tahoma"/>
          <w:bCs/>
          <w:i/>
          <w:color w:val="000000" w:themeColor="text1"/>
        </w:rPr>
        <w:t> Que la difusión de la información impida u obstaculice las actividades de inspección, supervisión o vigilancia que realicen las autoridades en el procedimiento de verificación del cumplimiento de las leyes.”</w:t>
      </w:r>
    </w:p>
    <w:p w:rsidR="00C766BA" w:rsidRPr="00844572" w:rsidRDefault="00C766BA" w:rsidP="00844572">
      <w:pPr>
        <w:spacing w:line="360" w:lineRule="auto"/>
        <w:ind w:right="49"/>
        <w:contextualSpacing/>
        <w:jc w:val="both"/>
        <w:rPr>
          <w:rFonts w:ascii="Palatino Linotype" w:hAnsi="Palatino Linotype" w:cs="Tahoma"/>
          <w:bCs/>
          <w:color w:val="000000" w:themeColor="text1"/>
        </w:rPr>
      </w:pP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s="Tahoma"/>
          <w:bCs/>
          <w:color w:val="000000" w:themeColor="text1"/>
        </w:rPr>
      </w:pPr>
      <w:r w:rsidRPr="00844572">
        <w:rPr>
          <w:rFonts w:ascii="Palatino Linotype" w:hAnsi="Palatino Linotype" w:cs="Tahoma"/>
          <w:bCs/>
          <w:color w:val="000000" w:themeColor="text1"/>
        </w:rPr>
        <w:lastRenderedPageBreak/>
        <w:t xml:space="preserve">Del lineamiento </w:t>
      </w:r>
      <w:r w:rsidRPr="00844572">
        <w:rPr>
          <w:rFonts w:ascii="Palatino Linotype" w:eastAsia="Palatino Linotype" w:hAnsi="Palatino Linotype" w:cs="Palatino Linotype"/>
          <w:color w:val="000000" w:themeColor="text1"/>
        </w:rPr>
        <w:t>en</w:t>
      </w:r>
      <w:r w:rsidRPr="00844572">
        <w:rPr>
          <w:rFonts w:ascii="Palatino Linotype" w:hAnsi="Palatino Linotype" w:cs="Tahoma"/>
          <w:bCs/>
          <w:color w:val="000000" w:themeColor="text1"/>
        </w:rPr>
        <w:t xml:space="preserve"> cita, se colige que se trata de información reservada aquella que </w:t>
      </w:r>
      <w:r w:rsidRPr="00844572">
        <w:rPr>
          <w:rFonts w:ascii="Palatino Linotype" w:hAnsi="Palatino Linotype" w:cs="Tahoma"/>
          <w:b/>
          <w:bCs/>
          <w:color w:val="000000" w:themeColor="text1"/>
        </w:rPr>
        <w:t xml:space="preserve">obstruya las actividades de </w:t>
      </w:r>
      <w:r w:rsidRPr="00844572">
        <w:rPr>
          <w:rFonts w:ascii="Palatino Linotype" w:hAnsi="Palatino Linotype" w:cs="Tahoma"/>
          <w:bCs/>
          <w:color w:val="000000" w:themeColor="text1"/>
        </w:rPr>
        <w:t xml:space="preserve">verificación, inspección y </w:t>
      </w:r>
      <w:r w:rsidRPr="00844572">
        <w:rPr>
          <w:rFonts w:ascii="Palatino Linotype" w:hAnsi="Palatino Linotype" w:cs="Tahoma"/>
          <w:b/>
          <w:bCs/>
          <w:color w:val="000000" w:themeColor="text1"/>
        </w:rPr>
        <w:t xml:space="preserve">auditoría relativas al cumplimiento de las leyes, </w:t>
      </w:r>
      <w:r w:rsidRPr="00844572">
        <w:rPr>
          <w:rFonts w:ascii="Palatino Linotype" w:hAnsi="Palatino Linotype" w:cs="Tahoma"/>
          <w:bCs/>
          <w:color w:val="000000" w:themeColor="text1"/>
        </w:rPr>
        <w:t xml:space="preserve">cuando se actualicen los siguientes elementos: </w:t>
      </w:r>
    </w:p>
    <w:p w:rsidR="00C766BA" w:rsidRPr="00844572" w:rsidRDefault="00C766BA" w:rsidP="00844572">
      <w:pPr>
        <w:numPr>
          <w:ilvl w:val="0"/>
          <w:numId w:val="11"/>
        </w:numPr>
        <w:spacing w:line="360" w:lineRule="auto"/>
        <w:ind w:left="0" w:right="49" w:firstLine="0"/>
        <w:contextualSpacing/>
        <w:jc w:val="both"/>
        <w:rPr>
          <w:rFonts w:ascii="Palatino Linotype" w:hAnsi="Palatino Linotype" w:cs="Tahoma"/>
          <w:bCs/>
          <w:color w:val="000000" w:themeColor="text1"/>
        </w:rPr>
      </w:pPr>
      <w:r w:rsidRPr="00844572">
        <w:rPr>
          <w:rFonts w:ascii="Palatino Linotype" w:hAnsi="Palatino Linotype" w:cs="Tahoma"/>
          <w:bCs/>
          <w:color w:val="000000" w:themeColor="text1"/>
        </w:rPr>
        <w:t>La existencia de un procedimiento de verificación del cumplimiento de las leyes;</w:t>
      </w:r>
    </w:p>
    <w:p w:rsidR="00C766BA" w:rsidRPr="00844572" w:rsidRDefault="00C766BA" w:rsidP="00844572">
      <w:pPr>
        <w:numPr>
          <w:ilvl w:val="0"/>
          <w:numId w:val="11"/>
        </w:numPr>
        <w:spacing w:line="360" w:lineRule="auto"/>
        <w:ind w:left="0" w:right="49" w:firstLine="0"/>
        <w:contextualSpacing/>
        <w:jc w:val="both"/>
        <w:rPr>
          <w:rFonts w:ascii="Palatino Linotype" w:hAnsi="Palatino Linotype" w:cs="Tahoma"/>
          <w:bCs/>
          <w:color w:val="000000" w:themeColor="text1"/>
        </w:rPr>
      </w:pPr>
      <w:r w:rsidRPr="00844572">
        <w:rPr>
          <w:rFonts w:ascii="Palatino Linotype" w:hAnsi="Palatino Linotype" w:cs="Tahoma"/>
          <w:bCs/>
          <w:color w:val="000000" w:themeColor="text1"/>
        </w:rPr>
        <w:t>Que ese procedimiento se encuentre en trámite;</w:t>
      </w:r>
    </w:p>
    <w:p w:rsidR="00C766BA" w:rsidRPr="00844572" w:rsidRDefault="00C766BA" w:rsidP="00844572">
      <w:pPr>
        <w:numPr>
          <w:ilvl w:val="0"/>
          <w:numId w:val="11"/>
        </w:numPr>
        <w:spacing w:line="360" w:lineRule="auto"/>
        <w:ind w:left="0" w:right="49" w:firstLine="0"/>
        <w:contextualSpacing/>
        <w:jc w:val="both"/>
        <w:rPr>
          <w:rFonts w:ascii="Palatino Linotype" w:hAnsi="Palatino Linotype" w:cs="Tahoma"/>
          <w:bCs/>
          <w:color w:val="000000" w:themeColor="text1"/>
        </w:rPr>
      </w:pPr>
      <w:r w:rsidRPr="00844572">
        <w:rPr>
          <w:rFonts w:ascii="Palatino Linotype" w:hAnsi="Palatino Linotype" w:cs="Tahoma"/>
          <w:bCs/>
          <w:color w:val="000000" w:themeColor="text1"/>
        </w:rPr>
        <w:t>La vinculación directa con las actividades que realiza la autoridad en el procedimiento de verificación del cumplimiento de las leyes, y</w:t>
      </w:r>
    </w:p>
    <w:p w:rsidR="00C766BA" w:rsidRPr="00844572" w:rsidRDefault="00C766BA" w:rsidP="00844572">
      <w:pPr>
        <w:numPr>
          <w:ilvl w:val="0"/>
          <w:numId w:val="11"/>
        </w:numPr>
        <w:spacing w:line="360" w:lineRule="auto"/>
        <w:ind w:left="0" w:right="49" w:firstLine="0"/>
        <w:contextualSpacing/>
        <w:jc w:val="both"/>
        <w:rPr>
          <w:rFonts w:ascii="Palatino Linotype" w:hAnsi="Palatino Linotype" w:cs="Tahoma"/>
          <w:bCs/>
          <w:color w:val="000000" w:themeColor="text1"/>
        </w:rPr>
      </w:pPr>
      <w:r w:rsidRPr="00844572">
        <w:rPr>
          <w:rFonts w:ascii="Palatino Linotype" w:hAnsi="Palatino Linotype" w:cs="Tahoma"/>
          <w:bCs/>
          <w:color w:val="000000" w:themeColor="text1"/>
        </w:rPr>
        <w:t xml:space="preserve">Que la difusión de la información impida u obstaculice las actividades de inspección, supervisión o vigilancia que realicen las autoridades en el proceso de verificación del cumplimiento de las leyes. </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s="Tahoma"/>
          <w:bCs/>
          <w:color w:val="000000" w:themeColor="text1"/>
        </w:rPr>
      </w:pPr>
      <w:r w:rsidRPr="00844572">
        <w:rPr>
          <w:rFonts w:ascii="Palatino Linotype" w:hAnsi="Palatino Linotype" w:cs="Tahoma"/>
          <w:bCs/>
          <w:color w:val="000000" w:themeColor="text1"/>
        </w:rPr>
        <w:t xml:space="preserve">En ese contexto, de la interpretación de la causal de reserva en análisis, este Instituto estima que consiste en proteger la oportunidad de la autoridad verificadora de realizar las acciones materiales de fiscalización, sin que el sujeto verificado pueda alterar o modificar el escenario, objeto o circunstancias materia de fiscalización. </w:t>
      </w:r>
    </w:p>
    <w:p w:rsidR="00C766BA" w:rsidRPr="00844572" w:rsidRDefault="00C766BA" w:rsidP="00844572">
      <w:pPr>
        <w:spacing w:before="240" w:after="240" w:line="360" w:lineRule="auto"/>
        <w:ind w:right="49"/>
        <w:contextualSpacing/>
        <w:jc w:val="both"/>
        <w:rPr>
          <w:rFonts w:ascii="Palatino Linotype" w:hAnsi="Palatino Linotype" w:cs="Tahoma"/>
          <w:bCs/>
          <w:color w:val="000000" w:themeColor="text1"/>
        </w:rPr>
      </w:pP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s="Tahoma"/>
          <w:bCs/>
          <w:iCs/>
          <w:color w:val="000000" w:themeColor="text1"/>
        </w:rPr>
      </w:pPr>
      <w:r w:rsidRPr="00844572">
        <w:rPr>
          <w:rFonts w:ascii="Palatino Linotype" w:hAnsi="Palatino Linotype" w:cs="Tahoma"/>
          <w:bCs/>
          <w:iCs/>
          <w:color w:val="000000" w:themeColor="text1"/>
        </w:rPr>
        <w:t>Cabe precisar que la causal de reserva, busca proteger, entre otras cosas, las actividades de fiscalización, que incluye las de auditoría relativas al cumplimiento de leyes; esto es, de los procesos sistemáticos a través de los cuales se obtiene y evalúa evidencia para determinar si las acciones llevadas a cabo por los entes sujetos a revisión, se realización conforme a las mejores prácticas de la gestión pública.</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s="Arial"/>
          <w:color w:val="000000" w:themeColor="text1"/>
        </w:rPr>
      </w:pPr>
      <w:r w:rsidRPr="00844572">
        <w:rPr>
          <w:rFonts w:ascii="Palatino Linotype" w:hAnsi="Palatino Linotype" w:cs="Tahoma"/>
          <w:color w:val="000000" w:themeColor="text1"/>
        </w:rPr>
        <w:t xml:space="preserve">En tal sentido, </w:t>
      </w:r>
      <w:r w:rsidRPr="00844572">
        <w:rPr>
          <w:rFonts w:ascii="Palatino Linotype" w:hAnsi="Palatino Linotype" w:cs="Tahoma"/>
          <w:b/>
          <w:color w:val="000000" w:themeColor="text1"/>
        </w:rPr>
        <w:t>EL SUJETO OBLIGADO</w:t>
      </w:r>
      <w:r w:rsidRPr="00844572">
        <w:rPr>
          <w:rFonts w:ascii="Palatino Linotype" w:hAnsi="Palatino Linotype" w:cs="Tahoma"/>
          <w:color w:val="000000" w:themeColor="text1"/>
        </w:rPr>
        <w:t xml:space="preserve"> deberá </w:t>
      </w:r>
      <w:r w:rsidRPr="00844572">
        <w:rPr>
          <w:rFonts w:ascii="Palatino Linotype" w:hAnsi="Palatino Linotype" w:cs="Tahoma"/>
          <w:bCs/>
          <w:color w:val="000000" w:themeColor="text1"/>
        </w:rPr>
        <w:t xml:space="preserve">analizar cada uno de los requisitos señalados en los </w:t>
      </w:r>
      <w:r w:rsidRPr="00844572">
        <w:rPr>
          <w:rFonts w:ascii="Palatino Linotype" w:hAnsi="Palatino Linotype" w:cs="Tahoma"/>
          <w:bCs/>
          <w:iCs/>
          <w:color w:val="000000" w:themeColor="text1"/>
        </w:rPr>
        <w:t>Lineamientos generales en materia de clasificación y desclasificación de la información, así como para la elaboración de versiones públicas</w:t>
      </w:r>
      <w:r w:rsidRPr="00844572">
        <w:rPr>
          <w:rFonts w:ascii="Palatino Linotype" w:hAnsi="Palatino Linotype" w:cs="Arial"/>
          <w:b/>
          <w:color w:val="000000" w:themeColor="text1"/>
        </w:rPr>
        <w:t>;</w:t>
      </w:r>
      <w:r w:rsidRPr="00844572">
        <w:rPr>
          <w:rFonts w:ascii="Palatino Linotype" w:hAnsi="Palatino Linotype" w:cs="Arial"/>
          <w:color w:val="000000" w:themeColor="text1"/>
        </w:rPr>
        <w:t xml:space="preserve"> es </w:t>
      </w:r>
      <w:r w:rsidRPr="00844572">
        <w:rPr>
          <w:rFonts w:ascii="Palatino Linotype" w:hAnsi="Palatino Linotype" w:cs="Arial"/>
          <w:color w:val="000000" w:themeColor="text1"/>
        </w:rPr>
        <w:lastRenderedPageBreak/>
        <w:t xml:space="preserve">decir, por lo que hace al </w:t>
      </w:r>
      <w:r w:rsidRPr="00844572">
        <w:rPr>
          <w:rFonts w:ascii="Palatino Linotype" w:hAnsi="Palatino Linotype" w:cs="Arial"/>
          <w:b/>
          <w:color w:val="000000" w:themeColor="text1"/>
        </w:rPr>
        <w:t>primer elemento</w:t>
      </w:r>
      <w:r w:rsidRPr="00844572">
        <w:rPr>
          <w:rFonts w:ascii="Palatino Linotype" w:hAnsi="Palatino Linotype" w:cs="Arial"/>
          <w:color w:val="000000" w:themeColor="text1"/>
        </w:rPr>
        <w:t xml:space="preserve"> comprobar la existencia de algún procedimiento de verificación del cumplimiento de las leyes, de ser el caso que se encuentre en trámite supone la existencia de procedimientos de verificación al cumplimiento de las leyes.</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s="Arial"/>
          <w:color w:val="000000" w:themeColor="text1"/>
        </w:rPr>
      </w:pPr>
      <w:r w:rsidRPr="00844572">
        <w:rPr>
          <w:rFonts w:ascii="Palatino Linotype" w:hAnsi="Palatino Linotype" w:cs="Arial"/>
          <w:color w:val="000000" w:themeColor="text1"/>
        </w:rPr>
        <w:t xml:space="preserve">Aunado a lo </w:t>
      </w:r>
      <w:r w:rsidRPr="00844572">
        <w:rPr>
          <w:rFonts w:ascii="Palatino Linotype" w:eastAsia="Palatino Linotype" w:hAnsi="Palatino Linotype" w:cs="Palatino Linotype"/>
          <w:color w:val="000000" w:themeColor="text1"/>
        </w:rPr>
        <w:t>anterior</w:t>
      </w:r>
      <w:r w:rsidRPr="00844572">
        <w:rPr>
          <w:rFonts w:ascii="Palatino Linotype" w:hAnsi="Palatino Linotype" w:cs="Arial"/>
          <w:color w:val="000000" w:themeColor="text1"/>
        </w:rPr>
        <w:t xml:space="preserve">, por lo que hace al </w:t>
      </w:r>
      <w:r w:rsidRPr="00844572">
        <w:rPr>
          <w:rFonts w:ascii="Palatino Linotype" w:hAnsi="Palatino Linotype" w:cs="Arial"/>
          <w:b/>
          <w:color w:val="000000" w:themeColor="text1"/>
        </w:rPr>
        <w:t>segundo elemento</w:t>
      </w:r>
      <w:r w:rsidRPr="00844572">
        <w:rPr>
          <w:rFonts w:ascii="Palatino Linotype" w:hAnsi="Palatino Linotype" w:cs="Arial"/>
          <w:color w:val="000000" w:themeColor="text1"/>
        </w:rPr>
        <w:t xml:space="preserve"> comprobar que el procedimiento se encuentre en trámite. Así como comprobar el </w:t>
      </w:r>
      <w:r w:rsidRPr="00844572">
        <w:rPr>
          <w:rFonts w:ascii="Palatino Linotype" w:hAnsi="Palatino Linotype" w:cs="Arial"/>
          <w:b/>
          <w:color w:val="000000" w:themeColor="text1"/>
        </w:rPr>
        <w:t>tercer y cuarto</w:t>
      </w:r>
      <w:r w:rsidRPr="00844572">
        <w:rPr>
          <w:rFonts w:ascii="Palatino Linotype" w:hAnsi="Palatino Linotype" w:cs="Arial"/>
          <w:color w:val="000000" w:themeColor="text1"/>
        </w:rPr>
        <w:t xml:space="preserve"> </w:t>
      </w:r>
      <w:r w:rsidRPr="00844572">
        <w:rPr>
          <w:rFonts w:ascii="Palatino Linotype" w:hAnsi="Palatino Linotype" w:cs="Arial"/>
          <w:b/>
          <w:color w:val="000000" w:themeColor="text1"/>
        </w:rPr>
        <w:t>elemento</w:t>
      </w:r>
      <w:r w:rsidRPr="00844572">
        <w:rPr>
          <w:rFonts w:ascii="Palatino Linotype" w:hAnsi="Palatino Linotype" w:cs="Arial"/>
          <w:color w:val="000000" w:themeColor="text1"/>
        </w:rPr>
        <w:t xml:space="preserve"> de los Lineamientos (la vinculación directa con las actividades que realiza la autoridad en el procedimiento de verificación del cumplimiento de las leyes, que la difusión de la información impida u obstaculice las actividades de inspección, supervisión o vigilancia que realicen las autoridades en el procedimiento de verificación del cumplimiento de las leyes), al comprobar que las auditorías, estén relacionadas directamente con las actividades que realiza el </w:t>
      </w:r>
      <w:r w:rsidRPr="00844572">
        <w:rPr>
          <w:rFonts w:ascii="Palatino Linotype" w:hAnsi="Palatino Linotype" w:cs="Tahoma"/>
          <w:b/>
          <w:color w:val="000000" w:themeColor="text1"/>
        </w:rPr>
        <w:t>Sujeto Obligado</w:t>
      </w:r>
      <w:r w:rsidRPr="00844572">
        <w:rPr>
          <w:rFonts w:ascii="Palatino Linotype" w:hAnsi="Palatino Linotype" w:cs="Arial"/>
          <w:color w:val="000000" w:themeColor="text1"/>
        </w:rPr>
        <w:t xml:space="preserve"> según lo establecido en la normatividad anteriormente transcrita, por lo que su difusión podría obstaculizar las acciones para la adecuada determinación.</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olor w:val="000000" w:themeColor="text1"/>
        </w:rPr>
      </w:pPr>
      <w:r w:rsidRPr="00844572">
        <w:rPr>
          <w:rFonts w:ascii="Palatino Linotype" w:hAnsi="Palatino Linotype"/>
          <w:color w:val="000000" w:themeColor="text1"/>
        </w:rPr>
        <w:t xml:space="preserve">Ahora bien, para el caso de que derivado de los expedientes de auditorías de los cuales se ordena su entrega, se incluyan observaciones que deriven procedimiento administrativo, así como la solventación de las mismas que se encuentren en trámite, </w:t>
      </w:r>
      <w:r w:rsidRPr="00844572">
        <w:rPr>
          <w:rFonts w:ascii="Palatino Linotype" w:hAnsi="Palatino Linotype"/>
          <w:b/>
          <w:color w:val="000000" w:themeColor="text1"/>
        </w:rPr>
        <w:t xml:space="preserve">EL SUJETO OBLIGADO </w:t>
      </w:r>
      <w:r w:rsidRPr="00844572">
        <w:rPr>
          <w:rFonts w:ascii="Palatino Linotype" w:hAnsi="Palatino Linotype"/>
          <w:color w:val="000000" w:themeColor="text1"/>
        </w:rPr>
        <w:t xml:space="preserve">deberá de hacerlo del </w:t>
      </w:r>
      <w:r w:rsidRPr="00844572">
        <w:rPr>
          <w:rFonts w:ascii="Palatino Linotype" w:eastAsia="Palatino Linotype" w:hAnsi="Palatino Linotype" w:cs="Palatino Linotype"/>
          <w:color w:val="000000" w:themeColor="text1"/>
        </w:rPr>
        <w:t>conocimiento</w:t>
      </w:r>
      <w:r w:rsidRPr="00844572">
        <w:rPr>
          <w:rFonts w:ascii="Palatino Linotype" w:hAnsi="Palatino Linotype"/>
          <w:color w:val="000000" w:themeColor="text1"/>
        </w:rPr>
        <w:t xml:space="preserve"> de la particular, remitiendo el Acta de Comité de Transparencia donde funde y motive la reserva de la información.</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s="Arial"/>
          <w:color w:val="000000" w:themeColor="text1"/>
        </w:rPr>
      </w:pPr>
      <w:r w:rsidRPr="00844572">
        <w:rPr>
          <w:rFonts w:ascii="Palatino Linotype" w:hAnsi="Palatino Linotype" w:cs="Arial"/>
          <w:color w:val="000000" w:themeColor="text1"/>
        </w:rPr>
        <w:t xml:space="preserve">Derivado de lo anterior, es necesario traer a contexto el contenido del artículo 140, fracción VI, de la Ley de Transparencia y Acceso a la Información Pública del Estado de México y Municipios;  toda vez que dispone lo siguiente: </w:t>
      </w:r>
    </w:p>
    <w:p w:rsidR="00C766BA" w:rsidRPr="00844572" w:rsidRDefault="00C766BA" w:rsidP="00844572">
      <w:pPr>
        <w:spacing w:line="360" w:lineRule="auto"/>
        <w:ind w:right="49"/>
        <w:contextualSpacing/>
        <w:jc w:val="both"/>
        <w:rPr>
          <w:rFonts w:ascii="Palatino Linotype" w:hAnsi="Palatino Linotype"/>
          <w:color w:val="000000" w:themeColor="text1"/>
        </w:rPr>
      </w:pPr>
    </w:p>
    <w:p w:rsidR="00C766BA" w:rsidRPr="00844572" w:rsidRDefault="00C766BA" w:rsidP="00844572">
      <w:pPr>
        <w:pStyle w:val="Prrafodelista"/>
        <w:widowControl w:val="0"/>
        <w:autoSpaceDE w:val="0"/>
        <w:autoSpaceDN w:val="0"/>
        <w:adjustRightInd w:val="0"/>
        <w:ind w:left="0" w:right="49"/>
        <w:jc w:val="both"/>
        <w:rPr>
          <w:rFonts w:ascii="Palatino Linotype" w:hAnsi="Palatino Linotype"/>
          <w:i/>
          <w:iCs/>
          <w:color w:val="000000" w:themeColor="text1"/>
        </w:rPr>
      </w:pPr>
      <w:r w:rsidRPr="00844572">
        <w:rPr>
          <w:rFonts w:ascii="Palatino Linotype" w:hAnsi="Palatino Linotype"/>
          <w:b/>
          <w:i/>
          <w:iCs/>
          <w:color w:val="000000" w:themeColor="text1"/>
        </w:rPr>
        <w:lastRenderedPageBreak/>
        <w:t>Artículo 140.</w:t>
      </w:r>
      <w:r w:rsidRPr="00844572">
        <w:rPr>
          <w:rFonts w:ascii="Palatino Linotype" w:hAnsi="Palatino Linotype"/>
          <w:i/>
          <w:iCs/>
          <w:color w:val="000000" w:themeColor="text1"/>
        </w:rPr>
        <w:t xml:space="preserve"> El acceso a la información pública será restringido excepcionalmente, cuando por razones de interés público, ésta sea clasificada como reservada, conforme a los criterios siguientes: </w:t>
      </w:r>
    </w:p>
    <w:p w:rsidR="00C766BA" w:rsidRPr="00844572" w:rsidRDefault="00C766BA" w:rsidP="00844572">
      <w:pPr>
        <w:pStyle w:val="Prrafodelista"/>
        <w:widowControl w:val="0"/>
        <w:numPr>
          <w:ilvl w:val="0"/>
          <w:numId w:val="12"/>
        </w:numPr>
        <w:autoSpaceDE w:val="0"/>
        <w:autoSpaceDN w:val="0"/>
        <w:adjustRightInd w:val="0"/>
        <w:ind w:left="0" w:right="49" w:firstLine="0"/>
        <w:jc w:val="both"/>
        <w:rPr>
          <w:rFonts w:ascii="Palatino Linotype" w:hAnsi="Palatino Linotype"/>
          <w:i/>
          <w:iCs/>
          <w:color w:val="000000" w:themeColor="text1"/>
        </w:rPr>
      </w:pPr>
      <w:r w:rsidRPr="00844572">
        <w:rPr>
          <w:rFonts w:ascii="Palatino Linotype" w:hAnsi="Palatino Linotype"/>
          <w:i/>
          <w:iCs/>
          <w:color w:val="000000" w:themeColor="text1"/>
        </w:rPr>
        <w:t xml:space="preserve">Comprometa la seguridad pública y cuente con un propósito genuino y un efecto demostrable; </w:t>
      </w:r>
    </w:p>
    <w:p w:rsidR="00C766BA" w:rsidRPr="00844572" w:rsidRDefault="00C766BA" w:rsidP="00844572">
      <w:pPr>
        <w:pStyle w:val="Prrafodelista"/>
        <w:widowControl w:val="0"/>
        <w:autoSpaceDE w:val="0"/>
        <w:autoSpaceDN w:val="0"/>
        <w:adjustRightInd w:val="0"/>
        <w:ind w:left="0" w:right="49"/>
        <w:jc w:val="both"/>
        <w:rPr>
          <w:rFonts w:ascii="Palatino Linotype" w:hAnsi="Palatino Linotype"/>
          <w:i/>
          <w:iCs/>
          <w:color w:val="000000" w:themeColor="text1"/>
        </w:rPr>
      </w:pPr>
      <w:r w:rsidRPr="00844572">
        <w:rPr>
          <w:rFonts w:ascii="Palatino Linotype" w:hAnsi="Palatino Linotype"/>
          <w:i/>
          <w:iCs/>
          <w:color w:val="000000" w:themeColor="text1"/>
        </w:rPr>
        <w:t xml:space="preserve">II. Pueda menoscabar la conducción de las negociaciones y relaciones internacionales; </w:t>
      </w:r>
    </w:p>
    <w:p w:rsidR="00C766BA" w:rsidRPr="00844572" w:rsidRDefault="00C766BA" w:rsidP="00844572">
      <w:pPr>
        <w:pStyle w:val="Prrafodelista"/>
        <w:widowControl w:val="0"/>
        <w:autoSpaceDE w:val="0"/>
        <w:autoSpaceDN w:val="0"/>
        <w:adjustRightInd w:val="0"/>
        <w:ind w:left="0" w:right="49"/>
        <w:jc w:val="both"/>
        <w:rPr>
          <w:rFonts w:ascii="Palatino Linotype" w:hAnsi="Palatino Linotype"/>
          <w:i/>
          <w:iCs/>
          <w:color w:val="000000" w:themeColor="text1"/>
        </w:rPr>
      </w:pPr>
      <w:r w:rsidRPr="00844572">
        <w:rPr>
          <w:rFonts w:ascii="Palatino Linotype" w:hAnsi="Palatino Linotype"/>
          <w:i/>
          <w:iCs/>
          <w:color w:val="000000" w:themeColor="text1"/>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C766BA" w:rsidRPr="00844572" w:rsidRDefault="00C766BA" w:rsidP="00844572">
      <w:pPr>
        <w:pStyle w:val="Prrafodelista"/>
        <w:widowControl w:val="0"/>
        <w:autoSpaceDE w:val="0"/>
        <w:autoSpaceDN w:val="0"/>
        <w:adjustRightInd w:val="0"/>
        <w:ind w:left="0" w:right="49"/>
        <w:jc w:val="both"/>
        <w:rPr>
          <w:rFonts w:ascii="Palatino Linotype" w:hAnsi="Palatino Linotype"/>
          <w:i/>
          <w:iCs/>
          <w:color w:val="000000" w:themeColor="text1"/>
        </w:rPr>
      </w:pPr>
      <w:r w:rsidRPr="00844572">
        <w:rPr>
          <w:rFonts w:ascii="Palatino Linotype" w:hAnsi="Palatino Linotype"/>
          <w:i/>
          <w:iCs/>
          <w:color w:val="000000" w:themeColor="text1"/>
        </w:rPr>
        <w:t xml:space="preserve">IV. Ponga en riesgo la vida, la seguridad o la salud de una persona física; </w:t>
      </w:r>
    </w:p>
    <w:p w:rsidR="00C766BA" w:rsidRPr="00844572" w:rsidRDefault="00C766BA" w:rsidP="00844572">
      <w:pPr>
        <w:pStyle w:val="Prrafodelista"/>
        <w:widowControl w:val="0"/>
        <w:autoSpaceDE w:val="0"/>
        <w:autoSpaceDN w:val="0"/>
        <w:adjustRightInd w:val="0"/>
        <w:ind w:left="0" w:right="49"/>
        <w:jc w:val="both"/>
        <w:rPr>
          <w:rFonts w:ascii="Palatino Linotype" w:hAnsi="Palatino Linotype"/>
          <w:b/>
          <w:i/>
          <w:iCs/>
          <w:color w:val="000000" w:themeColor="text1"/>
        </w:rPr>
      </w:pPr>
      <w:r w:rsidRPr="00844572">
        <w:rPr>
          <w:rFonts w:ascii="Palatino Linotype" w:hAnsi="Palatino Linotype"/>
          <w:b/>
          <w:i/>
          <w:iCs/>
          <w:color w:val="000000" w:themeColor="text1"/>
        </w:rPr>
        <w:t>V. Aquella cuya divulgación obstruya o pueda causar un serio perjuicio a:</w:t>
      </w:r>
      <w:r w:rsidRPr="00844572">
        <w:rPr>
          <w:rFonts w:ascii="Palatino Linotype" w:hAnsi="Palatino Linotype"/>
          <w:b/>
          <w:color w:val="000000" w:themeColor="text1"/>
        </w:rPr>
        <w:t xml:space="preserve"> </w:t>
      </w:r>
    </w:p>
    <w:p w:rsidR="00C766BA" w:rsidRPr="00844572" w:rsidRDefault="00C766BA" w:rsidP="00844572">
      <w:pPr>
        <w:pStyle w:val="Prrafodelista"/>
        <w:widowControl w:val="0"/>
        <w:autoSpaceDE w:val="0"/>
        <w:autoSpaceDN w:val="0"/>
        <w:adjustRightInd w:val="0"/>
        <w:ind w:left="0" w:right="49"/>
        <w:jc w:val="both"/>
        <w:rPr>
          <w:rFonts w:ascii="Palatino Linotype" w:hAnsi="Palatino Linotype"/>
          <w:b/>
          <w:i/>
          <w:iCs/>
          <w:color w:val="000000" w:themeColor="text1"/>
        </w:rPr>
      </w:pPr>
      <w:r w:rsidRPr="00844572">
        <w:rPr>
          <w:rFonts w:ascii="Palatino Linotype" w:hAnsi="Palatino Linotype"/>
          <w:b/>
          <w:i/>
          <w:iCs/>
          <w:color w:val="000000" w:themeColor="text1"/>
        </w:rPr>
        <w:t xml:space="preserve">1. Las actividades de fiscalización, verificación, inspección, comprobación y auditoría sobre el cumplimiento de las Leyes; o </w:t>
      </w:r>
    </w:p>
    <w:p w:rsidR="00C766BA" w:rsidRPr="00844572" w:rsidRDefault="00C766BA" w:rsidP="00844572">
      <w:pPr>
        <w:pStyle w:val="Prrafodelista"/>
        <w:widowControl w:val="0"/>
        <w:autoSpaceDE w:val="0"/>
        <w:autoSpaceDN w:val="0"/>
        <w:adjustRightInd w:val="0"/>
        <w:ind w:left="0" w:right="49"/>
        <w:jc w:val="both"/>
        <w:rPr>
          <w:rFonts w:ascii="Palatino Linotype" w:hAnsi="Palatino Linotype"/>
          <w:i/>
          <w:iCs/>
          <w:color w:val="000000" w:themeColor="text1"/>
        </w:rPr>
      </w:pPr>
      <w:r w:rsidRPr="00844572">
        <w:rPr>
          <w:rFonts w:ascii="Palatino Linotype" w:hAnsi="Palatino Linotype"/>
          <w:i/>
          <w:iCs/>
          <w:color w:val="000000" w:themeColor="text1"/>
        </w:rPr>
        <w:t xml:space="preserve">2. La recaudación de las contribuciones. </w:t>
      </w:r>
    </w:p>
    <w:p w:rsidR="00C766BA" w:rsidRPr="00844572" w:rsidRDefault="00C766BA" w:rsidP="00844572">
      <w:pPr>
        <w:pStyle w:val="Prrafodelista"/>
        <w:widowControl w:val="0"/>
        <w:autoSpaceDE w:val="0"/>
        <w:autoSpaceDN w:val="0"/>
        <w:adjustRightInd w:val="0"/>
        <w:ind w:left="0" w:right="49"/>
        <w:jc w:val="both"/>
        <w:rPr>
          <w:rFonts w:ascii="Palatino Linotype" w:hAnsi="Palatino Linotype"/>
          <w:i/>
          <w:iCs/>
          <w:color w:val="000000" w:themeColor="text1"/>
        </w:rPr>
      </w:pPr>
      <w:r w:rsidRPr="00844572">
        <w:rPr>
          <w:rFonts w:ascii="Palatino Linotype" w:hAnsi="Palatino Linotype"/>
          <w:i/>
          <w:iCs/>
          <w:color w:val="000000" w:themeColor="text1"/>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C766BA" w:rsidRPr="00844572" w:rsidRDefault="00C766BA" w:rsidP="00844572">
      <w:pPr>
        <w:pStyle w:val="Prrafodelista"/>
        <w:widowControl w:val="0"/>
        <w:autoSpaceDE w:val="0"/>
        <w:autoSpaceDN w:val="0"/>
        <w:adjustRightInd w:val="0"/>
        <w:ind w:left="0" w:right="49"/>
        <w:jc w:val="both"/>
        <w:rPr>
          <w:rFonts w:ascii="Palatino Linotype" w:hAnsi="Palatino Linotype"/>
          <w:b/>
          <w:i/>
          <w:iCs/>
          <w:color w:val="000000" w:themeColor="text1"/>
        </w:rPr>
      </w:pPr>
      <w:r w:rsidRPr="00844572">
        <w:rPr>
          <w:rFonts w:ascii="Palatino Linotype" w:hAnsi="Palatino Linotype"/>
          <w:b/>
          <w:i/>
          <w:iCs/>
          <w:color w:val="000000" w:themeColor="text1"/>
        </w:rPr>
        <w:t xml:space="preserve">VII. La que contengan las opiniones, recomendaciones o puntos de vista que formen parte del proceso deliberativo de los servidores públicos, hasta en tanto sea adoptada la decisión definitiva, la cual deberá estar documentada; </w:t>
      </w:r>
    </w:p>
    <w:p w:rsidR="00C766BA" w:rsidRPr="00844572" w:rsidRDefault="00C766BA" w:rsidP="00844572">
      <w:pPr>
        <w:pStyle w:val="Prrafodelista"/>
        <w:widowControl w:val="0"/>
        <w:autoSpaceDE w:val="0"/>
        <w:autoSpaceDN w:val="0"/>
        <w:adjustRightInd w:val="0"/>
        <w:ind w:left="0" w:right="49"/>
        <w:jc w:val="both"/>
        <w:rPr>
          <w:rFonts w:ascii="Palatino Linotype" w:hAnsi="Palatino Linotype"/>
          <w:i/>
          <w:iCs/>
          <w:color w:val="000000" w:themeColor="text1"/>
        </w:rPr>
      </w:pPr>
      <w:r w:rsidRPr="00844572">
        <w:rPr>
          <w:rFonts w:ascii="Palatino Linotype" w:hAnsi="Palatino Linotype"/>
          <w:i/>
          <w:iCs/>
          <w:color w:val="000000" w:themeColor="text1"/>
        </w:rPr>
        <w:t xml:space="preserve">VIII. Vulnere la conducción de los expedientes judiciales o de los procedimientos administrativos seguidos en forma de juicio, en tanto no hayan quedado firmes; </w:t>
      </w:r>
    </w:p>
    <w:p w:rsidR="00C766BA" w:rsidRPr="00844572" w:rsidRDefault="00C766BA" w:rsidP="00844572">
      <w:pPr>
        <w:pStyle w:val="Prrafodelista"/>
        <w:widowControl w:val="0"/>
        <w:autoSpaceDE w:val="0"/>
        <w:autoSpaceDN w:val="0"/>
        <w:adjustRightInd w:val="0"/>
        <w:ind w:left="0" w:right="49"/>
        <w:jc w:val="both"/>
        <w:rPr>
          <w:rFonts w:ascii="Palatino Linotype" w:hAnsi="Palatino Linotype"/>
          <w:i/>
          <w:iCs/>
          <w:color w:val="000000" w:themeColor="text1"/>
        </w:rPr>
      </w:pPr>
      <w:r w:rsidRPr="00844572">
        <w:rPr>
          <w:rFonts w:ascii="Palatino Linotype" w:hAnsi="Palatino Linotype"/>
          <w:i/>
          <w:iCs/>
          <w:color w:val="000000" w:themeColor="text1"/>
        </w:rPr>
        <w:t xml:space="preserve">IX. Se encuentre contenida dentro de las investigaciones de hechos que la Ley señale como delitos y se tramiten ante el Ministerio Público; </w:t>
      </w:r>
    </w:p>
    <w:p w:rsidR="00C766BA" w:rsidRPr="00844572" w:rsidRDefault="00C766BA" w:rsidP="00844572">
      <w:pPr>
        <w:pStyle w:val="Prrafodelista"/>
        <w:widowControl w:val="0"/>
        <w:autoSpaceDE w:val="0"/>
        <w:autoSpaceDN w:val="0"/>
        <w:adjustRightInd w:val="0"/>
        <w:ind w:left="0" w:right="49"/>
        <w:jc w:val="both"/>
        <w:rPr>
          <w:rFonts w:ascii="Palatino Linotype" w:hAnsi="Palatino Linotype"/>
          <w:i/>
          <w:iCs/>
          <w:color w:val="000000" w:themeColor="text1"/>
        </w:rPr>
      </w:pPr>
      <w:r w:rsidRPr="00844572">
        <w:rPr>
          <w:rFonts w:ascii="Palatino Linotype" w:hAnsi="Palatino Linotype"/>
          <w:i/>
          <w:iCs/>
          <w:color w:val="000000" w:themeColor="text1"/>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Pr="00844572">
        <w:rPr>
          <w:rFonts w:ascii="Palatino Linotype" w:hAnsi="Palatino Linotype"/>
          <w:color w:val="000000" w:themeColor="text1"/>
        </w:rPr>
        <w:t xml:space="preserve"> </w:t>
      </w:r>
      <w:r w:rsidRPr="00844572">
        <w:rPr>
          <w:rFonts w:ascii="Palatino Linotype" w:hAnsi="Palatino Linotype"/>
          <w:i/>
          <w:iCs/>
          <w:color w:val="000000" w:themeColor="text1"/>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C766BA" w:rsidRPr="00844572" w:rsidRDefault="00C766BA" w:rsidP="00844572">
      <w:pPr>
        <w:pStyle w:val="Prrafodelista"/>
        <w:widowControl w:val="0"/>
        <w:autoSpaceDE w:val="0"/>
        <w:autoSpaceDN w:val="0"/>
        <w:adjustRightInd w:val="0"/>
        <w:ind w:left="0" w:right="49"/>
        <w:jc w:val="both"/>
        <w:rPr>
          <w:rFonts w:ascii="Palatino Linotype" w:hAnsi="Palatino Linotype"/>
          <w:i/>
          <w:iCs/>
          <w:color w:val="000000" w:themeColor="text1"/>
        </w:rPr>
      </w:pPr>
      <w:r w:rsidRPr="00844572">
        <w:rPr>
          <w:rFonts w:ascii="Palatino Linotype" w:hAnsi="Palatino Linotype"/>
          <w:i/>
          <w:iCs/>
          <w:color w:val="000000" w:themeColor="text1"/>
        </w:rPr>
        <w:t>XI. Las que por disposición expresa de una ley tengan tal carácter, siempre que sean acordes con las bases, principios y disposiciones establecidos en esta Ley y no la contravengan; así como las previstas en tratados internacionales.</w:t>
      </w:r>
    </w:p>
    <w:p w:rsidR="00C766BA" w:rsidRPr="00844572" w:rsidRDefault="00C766BA" w:rsidP="00844572">
      <w:pPr>
        <w:pStyle w:val="Prrafodelista"/>
        <w:widowControl w:val="0"/>
        <w:autoSpaceDE w:val="0"/>
        <w:autoSpaceDN w:val="0"/>
        <w:adjustRightInd w:val="0"/>
        <w:spacing w:line="276" w:lineRule="auto"/>
        <w:ind w:left="0" w:right="49"/>
        <w:jc w:val="both"/>
        <w:rPr>
          <w:rFonts w:ascii="Palatino Linotype" w:hAnsi="Palatino Linotype" w:cs="Arial"/>
          <w:color w:val="000000" w:themeColor="text1"/>
        </w:rPr>
      </w:pP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s="Arial"/>
          <w:color w:val="000000" w:themeColor="text1"/>
        </w:rPr>
      </w:pPr>
      <w:r w:rsidRPr="00844572">
        <w:rPr>
          <w:rFonts w:ascii="Palatino Linotype" w:hAnsi="Palatino Linotype" w:cs="Arial"/>
          <w:color w:val="000000" w:themeColor="text1"/>
        </w:rPr>
        <w:lastRenderedPageBreak/>
        <w:t xml:space="preserve">Por su parte, en los Lineamientos Generales en materia de clasificación y desclasificación </w:t>
      </w:r>
      <w:r w:rsidRPr="00844572">
        <w:rPr>
          <w:rFonts w:ascii="Palatino Linotype" w:eastAsia="Palatino Linotype" w:hAnsi="Palatino Linotype" w:cs="Palatino Linotype"/>
          <w:color w:val="000000" w:themeColor="text1"/>
        </w:rPr>
        <w:t>de</w:t>
      </w:r>
      <w:r w:rsidRPr="00844572">
        <w:rPr>
          <w:rFonts w:ascii="Palatino Linotype" w:hAnsi="Palatino Linotype" w:cs="Arial"/>
          <w:color w:val="000000" w:themeColor="text1"/>
        </w:rPr>
        <w:t xml:space="preserve"> la información, así como para la elaboración de versiones públicas, se prevé lo siguiente:</w:t>
      </w:r>
    </w:p>
    <w:p w:rsidR="00C766BA" w:rsidRPr="00844572" w:rsidRDefault="00C766BA" w:rsidP="00844572">
      <w:pPr>
        <w:shd w:val="clear" w:color="auto" w:fill="FFFFFF"/>
        <w:ind w:right="49"/>
        <w:contextualSpacing/>
        <w:jc w:val="both"/>
        <w:rPr>
          <w:rFonts w:ascii="Palatino Linotype" w:hAnsi="Palatino Linotype"/>
          <w:i/>
          <w:iCs/>
          <w:color w:val="000000" w:themeColor="text1"/>
        </w:rPr>
      </w:pPr>
      <w:r w:rsidRPr="00844572">
        <w:rPr>
          <w:rFonts w:ascii="Palatino Linotype" w:hAnsi="Palatino Linotype"/>
          <w:i/>
          <w:iCs/>
          <w:color w:val="000000" w:themeColor="text1"/>
        </w:rPr>
        <w:t>“</w:t>
      </w:r>
      <w:r w:rsidRPr="00844572">
        <w:rPr>
          <w:rFonts w:ascii="Palatino Linotype" w:hAnsi="Palatino Linotype"/>
          <w:b/>
          <w:bCs/>
          <w:i/>
          <w:iCs/>
          <w:color w:val="000000" w:themeColor="text1"/>
        </w:rPr>
        <w:t>Vigésimo cuarto</w:t>
      </w:r>
      <w:r w:rsidRPr="00844572">
        <w:rPr>
          <w:rFonts w:ascii="Palatino Linotype" w:hAnsi="Palatino Linotype"/>
          <w:bCs/>
          <w:i/>
          <w:iCs/>
          <w:color w:val="000000" w:themeColor="text1"/>
        </w:rPr>
        <w:t>.</w:t>
      </w:r>
      <w:r w:rsidRPr="00844572">
        <w:rPr>
          <w:rFonts w:ascii="Palatino Linotype" w:hAnsi="Palatino Linotype"/>
          <w:i/>
          <w:iCs/>
          <w:color w:val="000000" w:themeColor="text1"/>
        </w:rPr>
        <w:t xml:space="preserve"> De conformidad con el artículo 113, fracción VI de la Ley General, podrá considerarse como reservada, aquella información que obstruya </w:t>
      </w:r>
      <w:r w:rsidRPr="00844572">
        <w:rPr>
          <w:rFonts w:ascii="Palatino Linotype" w:hAnsi="Palatino Linotype"/>
          <w:b/>
          <w:i/>
          <w:iCs/>
          <w:color w:val="000000" w:themeColor="text1"/>
        </w:rPr>
        <w:t>las actividades de verificación, inspección y auditoría relativas al cumplimiento de las leyes, cuando se actualicen los siguientes elementos:</w:t>
      </w:r>
    </w:p>
    <w:p w:rsidR="00C766BA" w:rsidRPr="00844572" w:rsidRDefault="00C766BA" w:rsidP="00844572">
      <w:pPr>
        <w:shd w:val="clear" w:color="auto" w:fill="FFFFFF"/>
        <w:ind w:right="49"/>
        <w:contextualSpacing/>
        <w:jc w:val="both"/>
        <w:rPr>
          <w:rFonts w:ascii="Palatino Linotype" w:hAnsi="Palatino Linotype"/>
          <w:b/>
          <w:i/>
          <w:iCs/>
          <w:color w:val="000000" w:themeColor="text1"/>
        </w:rPr>
      </w:pPr>
      <w:r w:rsidRPr="00844572">
        <w:rPr>
          <w:rFonts w:ascii="Palatino Linotype" w:hAnsi="Palatino Linotype"/>
          <w:b/>
          <w:bCs/>
          <w:i/>
          <w:iCs/>
          <w:color w:val="000000" w:themeColor="text1"/>
        </w:rPr>
        <w:t>I.</w:t>
      </w:r>
      <w:r w:rsidRPr="00844572">
        <w:rPr>
          <w:rFonts w:ascii="Palatino Linotype" w:hAnsi="Palatino Linotype"/>
          <w:b/>
          <w:i/>
          <w:iCs/>
          <w:color w:val="000000" w:themeColor="text1"/>
        </w:rPr>
        <w:t>        La existencia de un procedimiento de verificación del cumplimiento de las leyes;</w:t>
      </w:r>
    </w:p>
    <w:p w:rsidR="00C766BA" w:rsidRPr="00844572" w:rsidRDefault="00C766BA" w:rsidP="00844572">
      <w:pPr>
        <w:shd w:val="clear" w:color="auto" w:fill="FFFFFF"/>
        <w:ind w:right="49"/>
        <w:contextualSpacing/>
        <w:jc w:val="both"/>
        <w:rPr>
          <w:rFonts w:ascii="Palatino Linotype" w:hAnsi="Palatino Linotype"/>
          <w:b/>
          <w:i/>
          <w:iCs/>
          <w:color w:val="000000" w:themeColor="text1"/>
        </w:rPr>
      </w:pPr>
      <w:r w:rsidRPr="00844572">
        <w:rPr>
          <w:rFonts w:ascii="Palatino Linotype" w:hAnsi="Palatino Linotype"/>
          <w:b/>
          <w:bCs/>
          <w:i/>
          <w:iCs/>
          <w:color w:val="000000" w:themeColor="text1"/>
        </w:rPr>
        <w:t>II.</w:t>
      </w:r>
      <w:r w:rsidRPr="00844572">
        <w:rPr>
          <w:rFonts w:ascii="Palatino Linotype" w:hAnsi="Palatino Linotype"/>
          <w:b/>
          <w:i/>
          <w:iCs/>
          <w:color w:val="000000" w:themeColor="text1"/>
        </w:rPr>
        <w:t>       Que el procedimiento se encuentre en trámite;</w:t>
      </w:r>
    </w:p>
    <w:p w:rsidR="00C766BA" w:rsidRPr="00844572" w:rsidRDefault="00C766BA" w:rsidP="00844572">
      <w:pPr>
        <w:shd w:val="clear" w:color="auto" w:fill="FFFFFF"/>
        <w:ind w:right="49"/>
        <w:contextualSpacing/>
        <w:jc w:val="both"/>
        <w:rPr>
          <w:rFonts w:ascii="Palatino Linotype" w:hAnsi="Palatino Linotype"/>
          <w:b/>
          <w:i/>
          <w:iCs/>
          <w:color w:val="000000" w:themeColor="text1"/>
        </w:rPr>
      </w:pPr>
      <w:r w:rsidRPr="00844572">
        <w:rPr>
          <w:rFonts w:ascii="Palatino Linotype" w:hAnsi="Palatino Linotype"/>
          <w:b/>
          <w:bCs/>
          <w:i/>
          <w:iCs/>
          <w:color w:val="000000" w:themeColor="text1"/>
        </w:rPr>
        <w:t>III.</w:t>
      </w:r>
      <w:r w:rsidRPr="00844572">
        <w:rPr>
          <w:rFonts w:ascii="Palatino Linotype" w:hAnsi="Palatino Linotype"/>
          <w:b/>
          <w:i/>
          <w:iCs/>
          <w:color w:val="000000" w:themeColor="text1"/>
        </w:rPr>
        <w:t>      La vinculación directa con las actividades que realiza la autoridad en el procedimiento de verificación del cumplimiento de las leyes, y</w:t>
      </w:r>
    </w:p>
    <w:p w:rsidR="00C766BA" w:rsidRPr="00844572" w:rsidRDefault="00C766BA" w:rsidP="00844572">
      <w:pPr>
        <w:shd w:val="clear" w:color="auto" w:fill="FFFFFF"/>
        <w:ind w:right="49"/>
        <w:contextualSpacing/>
        <w:jc w:val="both"/>
        <w:rPr>
          <w:rFonts w:ascii="Palatino Linotype" w:hAnsi="Palatino Linotype"/>
          <w:b/>
          <w:i/>
          <w:iCs/>
          <w:color w:val="000000" w:themeColor="text1"/>
        </w:rPr>
      </w:pPr>
      <w:r w:rsidRPr="00844572">
        <w:rPr>
          <w:rFonts w:ascii="Palatino Linotype" w:hAnsi="Palatino Linotype"/>
          <w:b/>
          <w:bCs/>
          <w:i/>
          <w:iCs/>
          <w:color w:val="000000" w:themeColor="text1"/>
        </w:rPr>
        <w:t>IV.</w:t>
      </w:r>
      <w:r w:rsidRPr="00844572">
        <w:rPr>
          <w:rFonts w:ascii="Palatino Linotype" w:hAnsi="Palatino Linotype"/>
          <w:b/>
          <w:i/>
          <w:iCs/>
          <w:color w:val="000000" w:themeColor="text1"/>
        </w:rPr>
        <w:t>      Que la difusión de la información impida u obstaculice las actividades de inspección, supervisión o vigilancia que realicen las autoridades en el procedimiento de verificación del cumplimiento de las leyes.</w:t>
      </w:r>
    </w:p>
    <w:p w:rsidR="00C766BA" w:rsidRPr="00844572" w:rsidRDefault="00C766BA" w:rsidP="00844572">
      <w:pPr>
        <w:shd w:val="clear" w:color="auto" w:fill="FFFFFF"/>
        <w:ind w:right="49"/>
        <w:contextualSpacing/>
        <w:jc w:val="both"/>
        <w:rPr>
          <w:rFonts w:ascii="Palatino Linotype" w:hAnsi="Palatino Linotype"/>
          <w:i/>
          <w:iCs/>
          <w:color w:val="000000" w:themeColor="text1"/>
        </w:rPr>
      </w:pPr>
      <w:r w:rsidRPr="00844572">
        <w:rPr>
          <w:rFonts w:ascii="Palatino Linotype" w:hAnsi="Palatino Linotype"/>
          <w:bCs/>
          <w:i/>
          <w:iCs/>
          <w:color w:val="000000" w:themeColor="text1"/>
        </w:rPr>
        <w:t>Vigésimo quinto.</w:t>
      </w:r>
      <w:r w:rsidRPr="00844572">
        <w:rPr>
          <w:rFonts w:ascii="Palatino Linotype" w:hAnsi="Palatino Linotype"/>
          <w:i/>
          <w:iCs/>
          <w:color w:val="000000" w:themeColor="text1"/>
        </w:rPr>
        <w:t> De conformidad con el artículo 113, fracción VI de la Ley General, podrá considerarse como información reservada, aquella cuya difusión pueda obstruir o impedir el ejercicio de las facultades que llevan a cabo las autoridades competentes para recaudar, fiscalizar y comprobar el cumplimiento de las obligaciones fiscales en términos de las disposiciones normativas aplicables.</w:t>
      </w:r>
    </w:p>
    <w:p w:rsidR="00C766BA" w:rsidRPr="00844572" w:rsidRDefault="00C766BA" w:rsidP="00844572">
      <w:pPr>
        <w:shd w:val="clear" w:color="auto" w:fill="FFFFFF"/>
        <w:ind w:right="49"/>
        <w:jc w:val="both"/>
        <w:rPr>
          <w:rFonts w:ascii="Palatino Linotype" w:hAnsi="Palatino Linotype"/>
          <w:iCs/>
          <w:color w:val="000000" w:themeColor="text1"/>
        </w:rPr>
      </w:pP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s="Arial"/>
          <w:color w:val="000000" w:themeColor="text1"/>
        </w:rPr>
      </w:pPr>
      <w:r w:rsidRPr="00844572">
        <w:rPr>
          <w:rFonts w:ascii="Palatino Linotype" w:hAnsi="Palatino Linotype" w:cs="Arial"/>
          <w:color w:val="000000" w:themeColor="text1"/>
        </w:rPr>
        <w:t xml:space="preserve">De las normatividades en cita, se establece que los procedimientos de auditoría que se encuentren en  procedimiento de verificación, deberán de ser clasificadas como reservadas, toda vez que al no haber sido concluidas podría afectar el curso del tramité o de la investigación, situación por la cual, de ser el caso de que hubiera auditorías realizas a las obras públicas referidas en la solicitud de información y que no hubieran sido concluidas, están deberán de clasificadas junto con las observaciones que sustentaron el inicio del proceso de la auditoría por tratarse de información que tiene la característica de ser clasificada como reservada. </w:t>
      </w:r>
    </w:p>
    <w:p w:rsidR="00C766BA" w:rsidRPr="00844572" w:rsidRDefault="00C766BA" w:rsidP="00844572">
      <w:pPr>
        <w:spacing w:line="360" w:lineRule="auto"/>
        <w:ind w:right="49"/>
        <w:jc w:val="both"/>
        <w:rPr>
          <w:rFonts w:ascii="Palatino Linotype" w:hAnsi="Palatino Linotype" w:cs="Arial"/>
          <w:color w:val="000000" w:themeColor="text1"/>
        </w:rPr>
      </w:pP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olor w:val="000000" w:themeColor="text1"/>
        </w:rPr>
      </w:pPr>
      <w:r w:rsidRPr="00844572">
        <w:rPr>
          <w:rFonts w:ascii="Palatino Linotype" w:hAnsi="Palatino Linotype"/>
          <w:color w:val="000000" w:themeColor="text1"/>
        </w:rPr>
        <w:lastRenderedPageBreak/>
        <w:t xml:space="preserve">En tal virtud, conforme al artículo 49, fracción VIII de la </w:t>
      </w:r>
      <w:r w:rsidRPr="00844572">
        <w:rPr>
          <w:rFonts w:ascii="Palatino Linotype" w:hAnsi="Palatino Linotype" w:cs="Arial"/>
          <w:color w:val="000000" w:themeColor="text1"/>
        </w:rPr>
        <w:t>Ley de Transparencia y Acceso a la Información Pública del Estado de México y Municipios</w:t>
      </w:r>
      <w:r w:rsidRPr="00844572">
        <w:rPr>
          <w:rFonts w:ascii="Palatino Linotype" w:hAnsi="Palatino Linotype"/>
          <w:color w:val="000000" w:themeColor="text1"/>
        </w:rPr>
        <w:t xml:space="preserve">, los Comités de Transparencia tienen la atribución de aprobar, modificar o revocar la clasificación de </w:t>
      </w:r>
      <w:r w:rsidRPr="00844572">
        <w:rPr>
          <w:rFonts w:ascii="Palatino Linotype" w:eastAsia="Palatino Linotype" w:hAnsi="Palatino Linotype" w:cs="Palatino Linotype"/>
          <w:color w:val="000000" w:themeColor="text1"/>
        </w:rPr>
        <w:t>la</w:t>
      </w:r>
      <w:r w:rsidRPr="00844572">
        <w:rPr>
          <w:rFonts w:ascii="Palatino Linotype" w:hAnsi="Palatino Linotype"/>
          <w:color w:val="000000" w:themeColor="text1"/>
        </w:rPr>
        <w:t xml:space="preserve">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844572">
        <w:rPr>
          <w:rFonts w:ascii="Palatino Linotype" w:hAnsi="Palatino Linotype"/>
          <w:b/>
          <w:color w:val="000000" w:themeColor="text1"/>
        </w:rPr>
        <w:t>SUJETO OBLIGADO</w:t>
      </w:r>
      <w:r w:rsidRPr="00844572">
        <w:rPr>
          <w:rFonts w:ascii="Palatino Linotype" w:hAnsi="Palatino Linotype"/>
          <w:color w:val="000000" w:themeColor="text1"/>
        </w:rPr>
        <w:t xml:space="preserve"> a concluir que el caso particular se ajusta al supuesto previsto por la norma legal invocada como fundamento; siendo que, además, </w:t>
      </w:r>
      <w:r w:rsidRPr="00844572">
        <w:rPr>
          <w:rFonts w:ascii="Palatino Linotype" w:hAnsi="Palatino Linotype"/>
          <w:b/>
          <w:color w:val="000000" w:themeColor="text1"/>
        </w:rPr>
        <w:t>EL SUJETO OBLIGADO</w:t>
      </w:r>
      <w:r w:rsidRPr="00844572">
        <w:rPr>
          <w:rFonts w:ascii="Palatino Linotype" w:hAnsi="Palatino Linotype"/>
          <w:color w:val="000000" w:themeColor="text1"/>
        </w:rPr>
        <w:t xml:space="preserve"> debe, en todo momento, aplicar una prueba de daño.</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olor w:val="000000" w:themeColor="text1"/>
        </w:rPr>
      </w:pPr>
      <w:r w:rsidRPr="00844572">
        <w:rPr>
          <w:rFonts w:ascii="Palatino Linotype" w:hAnsi="Palatino Linotype"/>
          <w:color w:val="000000" w:themeColor="text1"/>
        </w:rPr>
        <w:t xml:space="preserve">Dicho lo anterior, es necesario definir a la prueba de daño como la responsabilidad de </w:t>
      </w:r>
      <w:r w:rsidRPr="00844572">
        <w:rPr>
          <w:rFonts w:ascii="Palatino Linotype" w:eastAsia="Palatino Linotype" w:hAnsi="Palatino Linotype" w:cs="Palatino Linotype"/>
          <w:color w:val="000000" w:themeColor="text1"/>
        </w:rPr>
        <w:t>los</w:t>
      </w:r>
      <w:r w:rsidRPr="00844572">
        <w:rPr>
          <w:rFonts w:ascii="Palatino Linotype" w:hAnsi="Palatino Linotype"/>
          <w:color w:val="000000" w:themeColor="text1"/>
        </w:rPr>
        <w:t xml:space="preserve">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olor w:val="000000" w:themeColor="text1"/>
        </w:rPr>
      </w:pPr>
      <w:r w:rsidRPr="00844572">
        <w:rPr>
          <w:rFonts w:ascii="Palatino Linotype" w:hAnsi="Palatino Linotype"/>
          <w:color w:val="000000" w:themeColor="text1"/>
        </w:rPr>
        <w:t xml:space="preserve">De este modo, </w:t>
      </w:r>
      <w:r w:rsidRPr="00844572">
        <w:rPr>
          <w:rFonts w:ascii="Palatino Linotype" w:eastAsia="Palatino Linotype" w:hAnsi="Palatino Linotype" w:cs="Palatino Linotype"/>
          <w:color w:val="000000" w:themeColor="text1"/>
        </w:rPr>
        <w:t>conforme</w:t>
      </w:r>
      <w:r w:rsidRPr="00844572">
        <w:rPr>
          <w:rFonts w:ascii="Palatino Linotype" w:hAnsi="Palatino Linotype"/>
          <w:color w:val="000000" w:themeColor="text1"/>
        </w:rPr>
        <w:t xml:space="preserv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C766BA" w:rsidRPr="00844572" w:rsidRDefault="00C766BA" w:rsidP="00844572">
      <w:pPr>
        <w:spacing w:line="360" w:lineRule="auto"/>
        <w:ind w:right="49"/>
        <w:contextualSpacing/>
        <w:jc w:val="both"/>
        <w:rPr>
          <w:rFonts w:ascii="Palatino Linotype" w:hAnsi="Palatino Linotype"/>
          <w:color w:val="000000" w:themeColor="text1"/>
        </w:rPr>
      </w:pPr>
    </w:p>
    <w:p w:rsidR="00C766BA" w:rsidRPr="00844572" w:rsidRDefault="00C766BA" w:rsidP="00844572">
      <w:pPr>
        <w:numPr>
          <w:ilvl w:val="0"/>
          <w:numId w:val="9"/>
        </w:numPr>
        <w:spacing w:line="360" w:lineRule="auto"/>
        <w:ind w:left="0" w:right="49" w:firstLine="0"/>
        <w:contextualSpacing/>
        <w:jc w:val="both"/>
        <w:rPr>
          <w:rFonts w:ascii="Palatino Linotype" w:hAnsi="Palatino Linotype"/>
          <w:color w:val="000000" w:themeColor="text1"/>
        </w:rPr>
      </w:pPr>
      <w:r w:rsidRPr="00844572">
        <w:rPr>
          <w:rFonts w:ascii="Palatino Linotype" w:hAnsi="Palatino Linotype"/>
          <w:color w:val="000000" w:themeColor="text1"/>
        </w:rPr>
        <w:lastRenderedPageBreak/>
        <w:t>Se reciba una solicitud de acceso a la información;</w:t>
      </w:r>
    </w:p>
    <w:p w:rsidR="00C766BA" w:rsidRPr="00844572" w:rsidRDefault="00C766BA" w:rsidP="00844572">
      <w:pPr>
        <w:numPr>
          <w:ilvl w:val="0"/>
          <w:numId w:val="9"/>
        </w:numPr>
        <w:spacing w:line="360" w:lineRule="auto"/>
        <w:ind w:left="0" w:right="49" w:firstLine="0"/>
        <w:contextualSpacing/>
        <w:jc w:val="both"/>
        <w:rPr>
          <w:rFonts w:ascii="Palatino Linotype" w:hAnsi="Palatino Linotype"/>
          <w:color w:val="000000" w:themeColor="text1"/>
        </w:rPr>
      </w:pPr>
      <w:r w:rsidRPr="00844572">
        <w:rPr>
          <w:rFonts w:ascii="Palatino Linotype" w:hAnsi="Palatino Linotype"/>
          <w:color w:val="000000" w:themeColor="text1"/>
        </w:rPr>
        <w:t>Se determine mediante resolución de autoridad competente; y/o</w:t>
      </w:r>
    </w:p>
    <w:p w:rsidR="00C766BA" w:rsidRPr="00844572" w:rsidRDefault="00C766BA" w:rsidP="00844572">
      <w:pPr>
        <w:numPr>
          <w:ilvl w:val="0"/>
          <w:numId w:val="9"/>
        </w:numPr>
        <w:spacing w:line="360" w:lineRule="auto"/>
        <w:ind w:left="0" w:right="49" w:firstLine="0"/>
        <w:contextualSpacing/>
        <w:jc w:val="both"/>
        <w:rPr>
          <w:rFonts w:ascii="Palatino Linotype" w:hAnsi="Palatino Linotype"/>
          <w:color w:val="000000" w:themeColor="text1"/>
        </w:rPr>
      </w:pPr>
      <w:r w:rsidRPr="00844572">
        <w:rPr>
          <w:rFonts w:ascii="Palatino Linotype" w:hAnsi="Palatino Linotype"/>
          <w:color w:val="000000" w:themeColor="text1"/>
        </w:rPr>
        <w:t>Se generen versiones públicas para dar cumplimiento a las obligaciones de transparencia previstas en la Ley.</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olor w:val="000000" w:themeColor="text1"/>
        </w:rPr>
      </w:pPr>
      <w:r w:rsidRPr="00844572">
        <w:rPr>
          <w:rFonts w:ascii="Palatino Linotype" w:hAnsi="Palatino Linotype"/>
          <w:color w:val="000000" w:themeColor="text1"/>
        </w:rPr>
        <w:t xml:space="preserve">Situación que se </w:t>
      </w:r>
      <w:r w:rsidRPr="00844572">
        <w:rPr>
          <w:rFonts w:ascii="Palatino Linotype" w:eastAsia="Palatino Linotype" w:hAnsi="Palatino Linotype" w:cs="Palatino Linotype"/>
          <w:color w:val="000000" w:themeColor="text1"/>
        </w:rPr>
        <w:t>robustece</w:t>
      </w:r>
      <w:r w:rsidRPr="00844572">
        <w:rPr>
          <w:rFonts w:ascii="Palatino Linotype" w:hAnsi="Palatino Linotype"/>
          <w:color w:val="000000" w:themeColor="text1"/>
        </w:rPr>
        <w:t xml:space="preserve"> con el artículo 141 de la misma Ley, que señala que las causales de reserva previstas se deberán fundar y motivar, a través de la aplicación de la prueba de daño.</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olor w:val="000000" w:themeColor="text1"/>
        </w:rPr>
      </w:pPr>
      <w:r w:rsidRPr="00844572">
        <w:rPr>
          <w:rFonts w:ascii="Palatino Linotype" w:hAnsi="Palatino Linotype"/>
          <w:color w:val="000000" w:themeColor="text1"/>
        </w:rPr>
        <w:t xml:space="preserve">Igualmente, la clasificación de la información debe estar sustentada en el Acuerdo de </w:t>
      </w:r>
      <w:r w:rsidRPr="00844572">
        <w:rPr>
          <w:rFonts w:ascii="Palatino Linotype" w:eastAsia="Palatino Linotype" w:hAnsi="Palatino Linotype" w:cs="Palatino Linotype"/>
          <w:color w:val="000000" w:themeColor="text1"/>
        </w:rPr>
        <w:t>Clasificación</w:t>
      </w:r>
      <w:r w:rsidRPr="00844572">
        <w:rPr>
          <w:rFonts w:ascii="Palatino Linotype" w:hAnsi="Palatino Linotype"/>
          <w:color w:val="000000" w:themeColor="text1"/>
        </w:rPr>
        <w:t xml:space="preserve">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C766BA" w:rsidRPr="00844572" w:rsidRDefault="00C766BA" w:rsidP="00844572">
      <w:pPr>
        <w:numPr>
          <w:ilvl w:val="0"/>
          <w:numId w:val="10"/>
        </w:numPr>
        <w:spacing w:line="360" w:lineRule="auto"/>
        <w:ind w:left="0" w:right="49" w:firstLine="0"/>
        <w:contextualSpacing/>
        <w:jc w:val="both"/>
        <w:rPr>
          <w:rFonts w:ascii="Palatino Linotype" w:hAnsi="Palatino Linotype"/>
          <w:color w:val="000000" w:themeColor="text1"/>
        </w:rPr>
      </w:pPr>
      <w:r w:rsidRPr="00844572">
        <w:rPr>
          <w:rFonts w:ascii="Palatino Linotype" w:hAnsi="Palatino Linotype"/>
          <w:color w:val="000000" w:themeColor="text1"/>
        </w:rPr>
        <w:t>La divulgación de la información representa un riesgo real, demostrable e identificable del perjuicio significativo al interés público o a la seguridad pública;</w:t>
      </w:r>
    </w:p>
    <w:p w:rsidR="00C766BA" w:rsidRPr="00844572" w:rsidRDefault="00C766BA" w:rsidP="00844572">
      <w:pPr>
        <w:numPr>
          <w:ilvl w:val="0"/>
          <w:numId w:val="10"/>
        </w:numPr>
        <w:spacing w:line="360" w:lineRule="auto"/>
        <w:ind w:left="0" w:right="49" w:firstLine="0"/>
        <w:contextualSpacing/>
        <w:jc w:val="both"/>
        <w:rPr>
          <w:rFonts w:ascii="Palatino Linotype" w:hAnsi="Palatino Linotype"/>
          <w:color w:val="000000" w:themeColor="text1"/>
        </w:rPr>
      </w:pPr>
      <w:r w:rsidRPr="00844572">
        <w:rPr>
          <w:rFonts w:ascii="Palatino Linotype" w:hAnsi="Palatino Linotype"/>
          <w:color w:val="000000" w:themeColor="text1"/>
        </w:rPr>
        <w:t>El riesgo de perjuicio que supondría la divulgación supera el interés público general de que se difunda; y,</w:t>
      </w:r>
    </w:p>
    <w:p w:rsidR="00C766BA" w:rsidRPr="00844572" w:rsidRDefault="00C766BA" w:rsidP="00844572">
      <w:pPr>
        <w:numPr>
          <w:ilvl w:val="0"/>
          <w:numId w:val="10"/>
        </w:numPr>
        <w:spacing w:line="360" w:lineRule="auto"/>
        <w:ind w:left="0" w:right="49" w:firstLine="0"/>
        <w:contextualSpacing/>
        <w:jc w:val="both"/>
        <w:rPr>
          <w:rFonts w:ascii="Palatino Linotype" w:hAnsi="Palatino Linotype"/>
          <w:color w:val="000000" w:themeColor="text1"/>
        </w:rPr>
      </w:pPr>
      <w:r w:rsidRPr="00844572">
        <w:rPr>
          <w:rFonts w:ascii="Palatino Linotype" w:hAnsi="Palatino Linotype"/>
          <w:color w:val="000000" w:themeColor="text1"/>
        </w:rPr>
        <w:t xml:space="preserve">La limitación se adecua al principio de proporcionalidad y representa el medio menos restrictivo disponible para evitar el perjuicio. </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hAnsi="Palatino Linotype" w:cs="Arial"/>
          <w:color w:val="000000" w:themeColor="text1"/>
        </w:rPr>
      </w:pPr>
      <w:r w:rsidRPr="00844572">
        <w:rPr>
          <w:rFonts w:ascii="Palatino Linotype" w:hAnsi="Palatino Linotype"/>
          <w:bCs/>
          <w:color w:val="000000" w:themeColor="text1"/>
        </w:rPr>
        <w:t xml:space="preserve">Atento a lo anterior, </w:t>
      </w:r>
      <w:r w:rsidRPr="00844572">
        <w:rPr>
          <w:rFonts w:ascii="Palatino Linotype" w:hAnsi="Palatino Linotype" w:cs="Arial"/>
          <w:color w:val="000000" w:themeColor="text1"/>
        </w:rPr>
        <w:t xml:space="preserve">es necesario hacer hincapié que para el caso de que existan </w:t>
      </w:r>
      <w:r w:rsidRPr="00844572">
        <w:rPr>
          <w:rFonts w:ascii="Palatino Linotype" w:hAnsi="Palatino Linotype"/>
          <w:color w:val="000000" w:themeColor="text1"/>
        </w:rPr>
        <w:t xml:space="preserve">causas presentes que impiden la publicidad de la información durante cierto periodo de tiempo, </w:t>
      </w:r>
      <w:r w:rsidRPr="00844572">
        <w:rPr>
          <w:rFonts w:ascii="Palatino Linotype" w:hAnsi="Palatino Linotype" w:cs="Arial"/>
          <w:color w:val="000000" w:themeColor="text1"/>
        </w:rPr>
        <w:t xml:space="preserve">debe clasificar la información como reservada, precisar las razones objetivas por las que la apertura de la información generaría una afectación, asimismo es claro que los </w:t>
      </w:r>
      <w:r w:rsidRPr="00844572">
        <w:rPr>
          <w:rFonts w:ascii="Palatino Linotype" w:hAnsi="Palatino Linotype" w:cs="Arial"/>
          <w:color w:val="000000" w:themeColor="text1"/>
        </w:rPr>
        <w:lastRenderedPageBreak/>
        <w:t>mismos deben aplicar de manera restrictiva y limitada las hipótesis de clasificación y no hacerlas valer de manera general.</w:t>
      </w:r>
    </w:p>
    <w:p w:rsidR="003B500A" w:rsidRPr="00844572" w:rsidRDefault="003B500A" w:rsidP="00844572">
      <w:pPr>
        <w:numPr>
          <w:ilvl w:val="0"/>
          <w:numId w:val="2"/>
        </w:numPr>
        <w:tabs>
          <w:tab w:val="left" w:pos="0"/>
        </w:tabs>
        <w:spacing w:before="240" w:line="360" w:lineRule="auto"/>
        <w:ind w:left="0" w:right="49" w:firstLine="0"/>
        <w:jc w:val="both"/>
        <w:rPr>
          <w:rFonts w:ascii="Palatino Linotype" w:hAnsi="Palatino Linotype" w:cs="Arial"/>
          <w:color w:val="000000" w:themeColor="text1"/>
        </w:rPr>
      </w:pPr>
      <w:r w:rsidRPr="00844572">
        <w:rPr>
          <w:rFonts w:ascii="Palatino Linotype" w:hAnsi="Palatino Linotype" w:cs="Arial"/>
          <w:color w:val="000000" w:themeColor="text1"/>
        </w:rPr>
        <w:t xml:space="preserve">Por lo anteriormente expuesto, se determina que el </w:t>
      </w:r>
      <w:r w:rsidRPr="00844572">
        <w:rPr>
          <w:rFonts w:ascii="Palatino Linotype" w:hAnsi="Palatino Linotype" w:cs="Arial"/>
          <w:b/>
          <w:color w:val="000000" w:themeColor="text1"/>
        </w:rPr>
        <w:t xml:space="preserve">SUJETO OBLIGADO </w:t>
      </w:r>
      <w:r w:rsidRPr="00844572">
        <w:rPr>
          <w:rFonts w:ascii="Palatino Linotype" w:hAnsi="Palatino Linotype" w:cs="Arial"/>
          <w:color w:val="000000" w:themeColor="text1"/>
        </w:rPr>
        <w:t xml:space="preserve">no colmo el derecho de acceso a la información del </w:t>
      </w:r>
      <w:r w:rsidRPr="00844572">
        <w:rPr>
          <w:rFonts w:ascii="Palatino Linotype" w:hAnsi="Palatino Linotype" w:cs="Arial"/>
          <w:b/>
          <w:color w:val="000000" w:themeColor="text1"/>
        </w:rPr>
        <w:t xml:space="preserve">RECURRENTE, </w:t>
      </w:r>
      <w:r w:rsidRPr="00844572">
        <w:rPr>
          <w:rFonts w:ascii="Palatino Linotype" w:hAnsi="Palatino Linotype" w:cs="Arial"/>
          <w:color w:val="000000" w:themeColor="text1"/>
        </w:rPr>
        <w:t xml:space="preserve">situación por la cual deberá de entregar la información que se le ordene en el apartado correspondiente de la presente solución. </w:t>
      </w:r>
    </w:p>
    <w:p w:rsidR="00C766BA" w:rsidRPr="00844572" w:rsidRDefault="00C766BA" w:rsidP="00844572">
      <w:pPr>
        <w:spacing w:line="360" w:lineRule="auto"/>
        <w:ind w:right="49"/>
        <w:jc w:val="both"/>
        <w:rPr>
          <w:rFonts w:ascii="Palatino Linotype" w:eastAsia="Palatino Linotype" w:hAnsi="Palatino Linotype" w:cs="Palatino Linotype"/>
          <w:color w:val="000000" w:themeColor="text1"/>
        </w:rPr>
      </w:pPr>
    </w:p>
    <w:p w:rsidR="00C766BA" w:rsidRPr="00844572" w:rsidRDefault="00C766BA" w:rsidP="00844572">
      <w:pPr>
        <w:keepNext/>
        <w:keepLines/>
        <w:spacing w:after="160" w:line="360" w:lineRule="auto"/>
        <w:ind w:right="49"/>
        <w:rPr>
          <w:rFonts w:ascii="Palatino Linotype" w:eastAsia="Palatino Linotype" w:hAnsi="Palatino Linotype" w:cs="Palatino Linotype"/>
          <w:b/>
          <w:color w:val="000000" w:themeColor="text1"/>
        </w:rPr>
      </w:pPr>
      <w:r w:rsidRPr="00844572">
        <w:rPr>
          <w:rFonts w:ascii="Palatino Linotype" w:eastAsia="Palatino Linotype" w:hAnsi="Palatino Linotype" w:cs="Palatino Linotype"/>
          <w:b/>
          <w:color w:val="000000" w:themeColor="text1"/>
        </w:rPr>
        <w:t>QUINTO. De la versión pública.</w:t>
      </w:r>
    </w:p>
    <w:p w:rsidR="00C766BA" w:rsidRPr="00844572" w:rsidRDefault="00C766BA" w:rsidP="00844572">
      <w:pPr>
        <w:keepNext/>
        <w:keepLines/>
        <w:numPr>
          <w:ilvl w:val="0"/>
          <w:numId w:val="8"/>
        </w:numPr>
        <w:tabs>
          <w:tab w:val="left" w:pos="284"/>
        </w:tabs>
        <w:spacing w:after="160" w:line="360" w:lineRule="auto"/>
        <w:ind w:left="0" w:right="49" w:firstLine="0"/>
        <w:rPr>
          <w:rFonts w:ascii="Palatino Linotype" w:eastAsia="Palatino Linotype" w:hAnsi="Palatino Linotype" w:cs="Palatino Linotype"/>
          <w:b/>
          <w:color w:val="000000" w:themeColor="text1"/>
        </w:rPr>
      </w:pPr>
      <w:r w:rsidRPr="00844572">
        <w:rPr>
          <w:rFonts w:ascii="Palatino Linotype" w:eastAsia="Palatino Linotype" w:hAnsi="Palatino Linotype" w:cs="Palatino Linotype"/>
          <w:b/>
          <w:color w:val="000000" w:themeColor="text1"/>
        </w:rPr>
        <w:t xml:space="preserve">Nociones generales. </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Ahora bien, debe destacarse, que debido a que des desconoce el contenido de la información que sea entregada  es que pudiera ser el caso que contenga datos susceptibles de protegerse, así como información susceptible de clasificarse como confidencial o reservada,  por lo que, el </w:t>
      </w:r>
      <w:r w:rsidRPr="00844572">
        <w:rPr>
          <w:rFonts w:ascii="Palatino Linotype" w:eastAsia="Palatino Linotype" w:hAnsi="Palatino Linotype" w:cs="Palatino Linotype"/>
          <w:b/>
          <w:color w:val="000000" w:themeColor="text1"/>
        </w:rPr>
        <w:t xml:space="preserve">SUJETO OBLIGADO </w:t>
      </w:r>
      <w:r w:rsidRPr="00844572">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No pasa desapercibido para este Órgano Garante que los sujetos obligados</w:t>
      </w:r>
      <w:r w:rsidRPr="00844572">
        <w:rPr>
          <w:rFonts w:ascii="Palatino Linotype" w:eastAsia="Palatino Linotype" w:hAnsi="Palatino Linotype" w:cs="Palatino Linotype"/>
          <w:b/>
          <w:color w:val="000000" w:themeColor="text1"/>
        </w:rPr>
        <w:t xml:space="preserve"> </w:t>
      </w:r>
      <w:r w:rsidRPr="00844572">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C766BA" w:rsidRPr="00844572" w:rsidRDefault="00C766BA" w:rsidP="00844572">
      <w:pPr>
        <w:tabs>
          <w:tab w:val="left" w:pos="284"/>
        </w:tabs>
        <w:spacing w:after="160" w:line="360" w:lineRule="auto"/>
        <w:ind w:right="49"/>
        <w:jc w:val="both"/>
        <w:rPr>
          <w:rFonts w:ascii="Palatino Linotype" w:eastAsia="Palatino Linotype" w:hAnsi="Palatino Linotype" w:cs="Palatino Linotype"/>
          <w:color w:val="000000" w:themeColor="text1"/>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520"/>
      </w:tblGrid>
      <w:tr w:rsidR="00844572" w:rsidRPr="00844572" w:rsidTr="00CB5E69">
        <w:tc>
          <w:tcPr>
            <w:tcW w:w="2689" w:type="dxa"/>
          </w:tcPr>
          <w:p w:rsidR="00C766BA" w:rsidRPr="00844572" w:rsidRDefault="00C766BA" w:rsidP="00844572">
            <w:pPr>
              <w:tabs>
                <w:tab w:val="left" w:pos="284"/>
              </w:tabs>
              <w:spacing w:line="360" w:lineRule="auto"/>
              <w:ind w:right="49"/>
              <w:rPr>
                <w:rFonts w:ascii="Palatino Linotype" w:eastAsia="Palatino Linotype" w:hAnsi="Palatino Linotype" w:cs="Palatino Linotype"/>
                <w:b/>
                <w:color w:val="000000" w:themeColor="text1"/>
              </w:rPr>
            </w:pPr>
            <w:r w:rsidRPr="00844572">
              <w:rPr>
                <w:rFonts w:ascii="Palatino Linotype" w:eastAsia="Palatino Linotype" w:hAnsi="Palatino Linotype" w:cs="Palatino Linotype"/>
                <w:b/>
                <w:color w:val="000000" w:themeColor="text1"/>
              </w:rPr>
              <w:lastRenderedPageBreak/>
              <w:t>a) Requisitos previos.</w:t>
            </w:r>
          </w:p>
        </w:tc>
        <w:tc>
          <w:tcPr>
            <w:tcW w:w="6520" w:type="dxa"/>
          </w:tcPr>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b/>
                <w:color w:val="000000" w:themeColor="text1"/>
              </w:rPr>
            </w:pPr>
            <w:r w:rsidRPr="00844572">
              <w:rPr>
                <w:rFonts w:ascii="Palatino Linotype" w:eastAsia="Palatino Linotype" w:hAnsi="Palatino Linotype" w:cs="Palatino Linotype"/>
                <w:b/>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b/>
                <w:color w:val="000000" w:themeColor="text1"/>
              </w:rPr>
            </w:pPr>
            <w:r w:rsidRPr="00844572">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b/>
                <w:color w:val="000000" w:themeColor="text1"/>
              </w:rPr>
            </w:pPr>
            <w:r w:rsidRPr="00844572">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b/>
                <w:color w:val="000000" w:themeColor="text1"/>
              </w:rPr>
            </w:pPr>
            <w:r w:rsidRPr="00844572">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844572">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844572">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844572" w:rsidRPr="00844572" w:rsidTr="00CB5E69">
        <w:tc>
          <w:tcPr>
            <w:tcW w:w="2689" w:type="dxa"/>
          </w:tcPr>
          <w:p w:rsidR="00C766BA" w:rsidRPr="00844572" w:rsidRDefault="00C766BA" w:rsidP="00844572">
            <w:pPr>
              <w:tabs>
                <w:tab w:val="left" w:pos="284"/>
              </w:tabs>
              <w:spacing w:line="360" w:lineRule="auto"/>
              <w:ind w:right="49"/>
              <w:rPr>
                <w:rFonts w:ascii="Palatino Linotype" w:eastAsia="Palatino Linotype" w:hAnsi="Palatino Linotype" w:cs="Palatino Linotype"/>
                <w:b/>
                <w:color w:val="000000" w:themeColor="text1"/>
              </w:rPr>
            </w:pPr>
            <w:r w:rsidRPr="00844572">
              <w:rPr>
                <w:rFonts w:ascii="Palatino Linotype" w:eastAsia="Palatino Linotype" w:hAnsi="Palatino Linotype" w:cs="Palatino Linotype"/>
                <w:b/>
                <w:color w:val="000000" w:themeColor="text1"/>
              </w:rPr>
              <w:t>b) Supuestos de clasificación.</w:t>
            </w:r>
          </w:p>
        </w:tc>
        <w:tc>
          <w:tcPr>
            <w:tcW w:w="6520" w:type="dxa"/>
          </w:tcPr>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El </w:t>
            </w:r>
            <w:r w:rsidRPr="00844572">
              <w:rPr>
                <w:rFonts w:ascii="Palatino Linotype" w:eastAsia="Palatino Linotype" w:hAnsi="Palatino Linotype" w:cs="Palatino Linotype"/>
                <w:b/>
                <w:color w:val="000000" w:themeColor="text1"/>
              </w:rPr>
              <w:t>Sujeto Obligado</w:t>
            </w:r>
            <w:r w:rsidRPr="0084457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44572" w:rsidRPr="00844572" w:rsidTr="00CB5E69">
        <w:tc>
          <w:tcPr>
            <w:tcW w:w="2689" w:type="dxa"/>
          </w:tcPr>
          <w:p w:rsidR="00C766BA" w:rsidRPr="00844572" w:rsidRDefault="00C766BA" w:rsidP="00844572">
            <w:pPr>
              <w:tabs>
                <w:tab w:val="left" w:pos="284"/>
              </w:tabs>
              <w:spacing w:line="360" w:lineRule="auto"/>
              <w:ind w:right="49"/>
              <w:rPr>
                <w:rFonts w:ascii="Palatino Linotype" w:eastAsia="Palatino Linotype" w:hAnsi="Palatino Linotype" w:cs="Palatino Linotype"/>
                <w:b/>
                <w:color w:val="000000" w:themeColor="text1"/>
              </w:rPr>
            </w:pPr>
            <w:r w:rsidRPr="00844572">
              <w:rPr>
                <w:rFonts w:ascii="Palatino Linotype" w:eastAsia="Palatino Linotype" w:hAnsi="Palatino Linotype" w:cs="Palatino Linotype"/>
                <w:b/>
                <w:color w:val="000000" w:themeColor="text1"/>
              </w:rPr>
              <w:lastRenderedPageBreak/>
              <w:t>c) Formalidades para emitir el acuerdo de clasificación.</w:t>
            </w:r>
          </w:p>
        </w:tc>
        <w:tc>
          <w:tcPr>
            <w:tcW w:w="6520" w:type="dxa"/>
          </w:tcPr>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Es necesario que </w:t>
            </w:r>
            <w:r w:rsidRPr="00844572">
              <w:rPr>
                <w:rFonts w:ascii="Palatino Linotype" w:eastAsia="Palatino Linotype" w:hAnsi="Palatino Linotype" w:cs="Palatino Linotype"/>
                <w:b/>
                <w:color w:val="000000" w:themeColor="text1"/>
                <w:u w:val="single"/>
              </w:rPr>
              <w:t>el acto reúna con los requisitos elementales</w:t>
            </w:r>
            <w:r w:rsidRPr="00844572">
              <w:rPr>
                <w:rFonts w:ascii="Palatino Linotype" w:eastAsia="Palatino Linotype" w:hAnsi="Palatino Linotype" w:cs="Palatino Linotype"/>
                <w:color w:val="000000" w:themeColor="text1"/>
              </w:rPr>
              <w:t>, entre ellos, que la autoridad que va a emitir el acto de autoridad sea la legalmente facultada para ello.</w:t>
            </w:r>
          </w:p>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44572" w:rsidRPr="00844572" w:rsidTr="00CB5E69">
        <w:tc>
          <w:tcPr>
            <w:tcW w:w="2689" w:type="dxa"/>
          </w:tcPr>
          <w:p w:rsidR="00C766BA" w:rsidRPr="00844572" w:rsidRDefault="00C766BA" w:rsidP="00844572">
            <w:pPr>
              <w:tabs>
                <w:tab w:val="left" w:pos="284"/>
              </w:tabs>
              <w:spacing w:line="360" w:lineRule="auto"/>
              <w:ind w:right="49"/>
              <w:rPr>
                <w:rFonts w:ascii="Palatino Linotype" w:eastAsia="Palatino Linotype" w:hAnsi="Palatino Linotype" w:cs="Palatino Linotype"/>
                <w:b/>
                <w:color w:val="000000" w:themeColor="text1"/>
              </w:rPr>
            </w:pPr>
          </w:p>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b/>
                <w:color w:val="000000" w:themeColor="text1"/>
              </w:rPr>
            </w:pPr>
            <w:r w:rsidRPr="00844572">
              <w:rPr>
                <w:rFonts w:ascii="Palatino Linotype" w:eastAsia="Palatino Linotype" w:hAnsi="Palatino Linotype" w:cs="Palatino Linotype"/>
                <w:b/>
                <w:color w:val="000000" w:themeColor="text1"/>
              </w:rPr>
              <w:t xml:space="preserve">d) Requisitos de fondo del acuerdo de clasificación. </w:t>
            </w:r>
          </w:p>
        </w:tc>
        <w:tc>
          <w:tcPr>
            <w:tcW w:w="6520" w:type="dxa"/>
          </w:tcPr>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44572">
              <w:rPr>
                <w:rFonts w:ascii="Palatino Linotype" w:eastAsia="Palatino Linotype" w:hAnsi="Palatino Linotype" w:cs="Palatino Linotype"/>
                <w:b/>
                <w:color w:val="000000" w:themeColor="text1"/>
              </w:rPr>
              <w:t>Sujetos Obligados</w:t>
            </w:r>
            <w:r w:rsidRPr="00844572">
              <w:rPr>
                <w:rFonts w:ascii="Palatino Linotype" w:eastAsia="Palatino Linotype" w:hAnsi="Palatino Linotype" w:cs="Palatino Linotype"/>
                <w:color w:val="000000" w:themeColor="text1"/>
              </w:rPr>
              <w:t xml:space="preserve">, por lo que deberán fundar y motivar debidamente la clasificación. </w:t>
            </w:r>
          </w:p>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De lo anterior, se desprende que para una correcta </w:t>
            </w:r>
            <w:r w:rsidRPr="00844572">
              <w:rPr>
                <w:rFonts w:ascii="Palatino Linotype" w:eastAsia="Palatino Linotype" w:hAnsi="Palatino Linotype" w:cs="Palatino Linotype"/>
                <w:b/>
                <w:color w:val="000000" w:themeColor="text1"/>
              </w:rPr>
              <w:t>clasificación total o parcial</w:t>
            </w:r>
            <w:r w:rsidRPr="00844572">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844572">
              <w:rPr>
                <w:rFonts w:ascii="Palatino Linotype" w:eastAsia="Palatino Linotype" w:hAnsi="Palatino Linotype" w:cs="Palatino Linotype"/>
                <w:color w:val="000000" w:themeColor="text1"/>
              </w:rPr>
              <w:lastRenderedPageBreak/>
              <w:t>fundamentos legales que le dieron origen y las razones por las que se deben aplicar al caso concreto.</w:t>
            </w:r>
          </w:p>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Ahora bien, </w:t>
            </w:r>
            <w:r w:rsidRPr="00844572">
              <w:rPr>
                <w:rFonts w:ascii="Palatino Linotype" w:eastAsia="Palatino Linotype" w:hAnsi="Palatino Linotype" w:cs="Palatino Linotype"/>
                <w:b/>
                <w:color w:val="000000" w:themeColor="text1"/>
                <w:u w:val="single"/>
              </w:rPr>
              <w:t>para cada caso además de fundar y motivar</w:t>
            </w:r>
            <w:r w:rsidRPr="00844572">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766BA" w:rsidRPr="00844572" w:rsidTr="00CB5E69">
        <w:tc>
          <w:tcPr>
            <w:tcW w:w="2689" w:type="dxa"/>
          </w:tcPr>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b/>
                <w:color w:val="000000" w:themeColor="text1"/>
              </w:rPr>
            </w:pPr>
            <w:r w:rsidRPr="00844572">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520" w:type="dxa"/>
          </w:tcPr>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C766BA" w:rsidRPr="00844572" w:rsidRDefault="00C766BA" w:rsidP="00844572">
            <w:pPr>
              <w:tabs>
                <w:tab w:val="left" w:pos="284"/>
              </w:tabs>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766BA" w:rsidRPr="00844572" w:rsidRDefault="00C766BA" w:rsidP="00844572">
            <w:pPr>
              <w:tabs>
                <w:tab w:val="left" w:pos="284"/>
              </w:tabs>
              <w:spacing w:line="360" w:lineRule="auto"/>
              <w:ind w:right="49"/>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766BA" w:rsidRPr="00844572" w:rsidRDefault="00C766BA" w:rsidP="00844572">
      <w:pPr>
        <w:tabs>
          <w:tab w:val="left" w:pos="284"/>
        </w:tabs>
        <w:spacing w:line="360" w:lineRule="auto"/>
        <w:ind w:right="49"/>
        <w:rPr>
          <w:rFonts w:ascii="Palatino Linotype" w:eastAsia="Palatino Linotype" w:hAnsi="Palatino Linotype" w:cs="Palatino Linotype"/>
          <w:color w:val="000000" w:themeColor="text1"/>
        </w:rPr>
      </w:pP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766BA" w:rsidRPr="00844572" w:rsidRDefault="00C766BA" w:rsidP="00844572">
      <w:pPr>
        <w:numPr>
          <w:ilvl w:val="0"/>
          <w:numId w:val="2"/>
        </w:numPr>
        <w:tabs>
          <w:tab w:val="left" w:pos="0"/>
        </w:tabs>
        <w:spacing w:before="240" w:line="360" w:lineRule="auto"/>
        <w:ind w:left="0" w:right="49" w:firstLine="0"/>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Por lo anteriormente expuesto, este Órgano Garante considera parcialmente fundadas las </w:t>
      </w:r>
      <w:r w:rsidRPr="00271038">
        <w:rPr>
          <w:rFonts w:ascii="Palatino Linotype" w:eastAsia="Palatino Linotype" w:hAnsi="Palatino Linotype" w:cs="Palatino Linotype"/>
          <w:color w:val="000000" w:themeColor="text1"/>
        </w:rPr>
        <w:t>razones o motivos de inconformidad que plantea el</w:t>
      </w:r>
      <w:r w:rsidRPr="00271038">
        <w:rPr>
          <w:rFonts w:ascii="Palatino Linotype" w:eastAsia="Palatino Linotype" w:hAnsi="Palatino Linotype" w:cs="Palatino Linotype"/>
          <w:b/>
          <w:color w:val="000000" w:themeColor="text1"/>
        </w:rPr>
        <w:t xml:space="preserve"> RECURRENTE</w:t>
      </w:r>
      <w:r w:rsidRPr="00271038">
        <w:rPr>
          <w:rFonts w:ascii="Palatino Linotype" w:eastAsia="Palatino Linotype" w:hAnsi="Palatino Linotype" w:cs="Palatino Linotype"/>
          <w:color w:val="000000" w:themeColor="text1"/>
        </w:rPr>
        <w:t xml:space="preserve">, </w:t>
      </w:r>
      <w:r w:rsidRPr="00271038">
        <w:rPr>
          <w:rFonts w:ascii="Palatino Linotype" w:eastAsia="Palatino Linotype" w:hAnsi="Palatino Linotype" w:cs="Palatino Linotype"/>
          <w:color w:val="000000" w:themeColor="text1"/>
        </w:rPr>
        <w:lastRenderedPageBreak/>
        <w:t xml:space="preserve">determinando </w:t>
      </w:r>
      <w:r w:rsidR="00EB468A" w:rsidRPr="00271038">
        <w:rPr>
          <w:rFonts w:ascii="Palatino Linotype" w:eastAsia="Palatino Linotype" w:hAnsi="Palatino Linotype" w:cs="Palatino Linotype"/>
          <w:b/>
          <w:smallCaps/>
          <w:color w:val="000000" w:themeColor="text1"/>
        </w:rPr>
        <w:t>MODIFICAR</w:t>
      </w:r>
      <w:r w:rsidRPr="00271038">
        <w:rPr>
          <w:rFonts w:ascii="Palatino Linotype" w:eastAsia="Palatino Linotype" w:hAnsi="Palatino Linotype" w:cs="Palatino Linotype"/>
          <w:b/>
          <w:smallCaps/>
          <w:color w:val="000000" w:themeColor="text1"/>
        </w:rPr>
        <w:t xml:space="preserve"> </w:t>
      </w:r>
      <w:r w:rsidRPr="00271038">
        <w:rPr>
          <w:rFonts w:ascii="Palatino Linotype" w:eastAsia="Palatino Linotype" w:hAnsi="Palatino Linotype" w:cs="Palatino Linotype"/>
          <w:color w:val="000000" w:themeColor="text1"/>
        </w:rPr>
        <w:t xml:space="preserve">la respuesta del </w:t>
      </w:r>
      <w:r w:rsidRPr="00271038">
        <w:rPr>
          <w:rFonts w:ascii="Palatino Linotype" w:eastAsia="Palatino Linotype" w:hAnsi="Palatino Linotype" w:cs="Palatino Linotype"/>
          <w:b/>
          <w:color w:val="000000" w:themeColor="text1"/>
        </w:rPr>
        <w:t>SUJETO OBLIGADO</w:t>
      </w:r>
      <w:r w:rsidRPr="00271038">
        <w:rPr>
          <w:rFonts w:ascii="Palatino Linotype" w:eastAsia="Palatino Linotype" w:hAnsi="Palatino Linotype" w:cs="Palatino Linotype"/>
          <w:color w:val="000000" w:themeColor="text1"/>
        </w:rPr>
        <w:t>, por lo que con fundamento en lo prescrito en los</w:t>
      </w:r>
      <w:r w:rsidRPr="00844572">
        <w:rPr>
          <w:rFonts w:ascii="Palatino Linotype" w:eastAsia="Palatino Linotype" w:hAnsi="Palatino Linotype" w:cs="Palatino Linotype"/>
          <w:color w:val="000000" w:themeColor="text1"/>
        </w:rPr>
        <w:t xml:space="preserve">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844572">
        <w:rPr>
          <w:rFonts w:ascii="Palatino Linotype" w:eastAsia="Palatino Linotype" w:hAnsi="Palatino Linotype" w:cs="Palatino Linotype"/>
          <w:b/>
          <w:color w:val="000000" w:themeColor="text1"/>
        </w:rPr>
        <w:t>ÓRGANO GARANTE</w:t>
      </w:r>
      <w:r w:rsidRPr="00844572">
        <w:rPr>
          <w:rFonts w:ascii="Palatino Linotype" w:eastAsia="Palatino Linotype" w:hAnsi="Palatino Linotype" w:cs="Palatino Linotype"/>
          <w:color w:val="000000" w:themeColor="text1"/>
        </w:rPr>
        <w:t xml:space="preserve"> emite los siguientes.</w:t>
      </w:r>
    </w:p>
    <w:p w:rsidR="00C766BA" w:rsidRPr="00844572" w:rsidRDefault="00C766BA" w:rsidP="00844572">
      <w:pPr>
        <w:pBdr>
          <w:top w:val="nil"/>
          <w:left w:val="nil"/>
          <w:bottom w:val="nil"/>
          <w:right w:val="nil"/>
          <w:between w:val="nil"/>
        </w:pBdr>
        <w:ind w:right="49"/>
        <w:rPr>
          <w:rFonts w:ascii="Palatino Linotype" w:eastAsia="Palatino Linotype" w:hAnsi="Palatino Linotype" w:cs="Palatino Linotype"/>
          <w:color w:val="000000" w:themeColor="text1"/>
        </w:rPr>
      </w:pPr>
    </w:p>
    <w:p w:rsidR="00C766BA" w:rsidRPr="00844572" w:rsidRDefault="00C766BA" w:rsidP="0084457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themeColor="text1"/>
        </w:rPr>
      </w:pPr>
    </w:p>
    <w:p w:rsidR="00C766BA" w:rsidRPr="00844572" w:rsidRDefault="00C766BA" w:rsidP="00844572">
      <w:pPr>
        <w:pStyle w:val="Ttulo1"/>
        <w:spacing w:before="0" w:line="360" w:lineRule="auto"/>
        <w:ind w:right="49"/>
        <w:jc w:val="center"/>
        <w:rPr>
          <w:rFonts w:ascii="Palatino Linotype" w:eastAsia="Palatino Linotype" w:hAnsi="Palatino Linotype" w:cs="Palatino Linotype"/>
          <w:b/>
          <w:color w:val="000000" w:themeColor="text1"/>
          <w:sz w:val="24"/>
          <w:szCs w:val="24"/>
        </w:rPr>
      </w:pPr>
      <w:r w:rsidRPr="00844572">
        <w:rPr>
          <w:rFonts w:ascii="Palatino Linotype" w:eastAsia="Palatino Linotype" w:hAnsi="Palatino Linotype" w:cs="Palatino Linotype"/>
          <w:b/>
          <w:color w:val="000000" w:themeColor="text1"/>
          <w:sz w:val="24"/>
          <w:szCs w:val="24"/>
        </w:rPr>
        <w:t>R E S O L U T I V O S</w:t>
      </w:r>
    </w:p>
    <w:p w:rsidR="00C766BA" w:rsidRPr="00844572" w:rsidRDefault="00C766BA" w:rsidP="00844572">
      <w:pPr>
        <w:spacing w:line="360" w:lineRule="auto"/>
        <w:ind w:right="49"/>
        <w:rPr>
          <w:rFonts w:ascii="Palatino Linotype" w:eastAsia="Palatino Linotype" w:hAnsi="Palatino Linotype" w:cs="Palatino Linotype"/>
          <w:color w:val="000000" w:themeColor="text1"/>
        </w:rPr>
      </w:pPr>
    </w:p>
    <w:p w:rsidR="00C766BA" w:rsidRPr="00844572" w:rsidRDefault="00C766BA" w:rsidP="00844572">
      <w:pPr>
        <w:spacing w:line="360" w:lineRule="auto"/>
        <w:ind w:right="49"/>
        <w:jc w:val="both"/>
        <w:rPr>
          <w:rFonts w:ascii="Palatino Linotype" w:eastAsia="Palatino Linotype" w:hAnsi="Palatino Linotype" w:cs="Palatino Linotype"/>
          <w:b/>
          <w:color w:val="000000" w:themeColor="text1"/>
        </w:rPr>
      </w:pPr>
      <w:r w:rsidRPr="00844572">
        <w:rPr>
          <w:rFonts w:ascii="Palatino Linotype" w:eastAsia="Palatino Linotype" w:hAnsi="Palatino Linotype" w:cs="Palatino Linotype"/>
          <w:b/>
          <w:color w:val="000000" w:themeColor="text1"/>
        </w:rPr>
        <w:t>PRIMERO</w:t>
      </w:r>
      <w:r w:rsidRPr="00844572">
        <w:rPr>
          <w:rFonts w:ascii="Palatino Linotype" w:eastAsia="Palatino Linotype" w:hAnsi="Palatino Linotype" w:cs="Palatino Linotype"/>
          <w:color w:val="000000" w:themeColor="text1"/>
        </w:rPr>
        <w:t xml:space="preserve">. Resultan </w:t>
      </w:r>
      <w:r w:rsidR="00EB468A" w:rsidRPr="00844572">
        <w:rPr>
          <w:rFonts w:ascii="Palatino Linotype" w:eastAsia="Palatino Linotype" w:hAnsi="Palatino Linotype" w:cs="Palatino Linotype"/>
          <w:color w:val="000000" w:themeColor="text1"/>
        </w:rPr>
        <w:t xml:space="preserve">parcialmente </w:t>
      </w:r>
      <w:r w:rsidRPr="00844572">
        <w:rPr>
          <w:rFonts w:ascii="Palatino Linotype" w:eastAsia="Palatino Linotype" w:hAnsi="Palatino Linotype" w:cs="Palatino Linotype"/>
          <w:color w:val="000000" w:themeColor="text1"/>
        </w:rPr>
        <w:t xml:space="preserve">fundadas las razones o motivos de inconformidad hechos valer en el Recurso de Revisión </w:t>
      </w:r>
      <w:r w:rsidR="008E227C" w:rsidRPr="00844572">
        <w:rPr>
          <w:rFonts w:ascii="Palatino Linotype" w:eastAsia="Palatino Linotype" w:hAnsi="Palatino Linotype" w:cs="Palatino Linotype"/>
          <w:b/>
          <w:color w:val="000000" w:themeColor="text1"/>
        </w:rPr>
        <w:t>05133</w:t>
      </w:r>
      <w:r w:rsidRPr="00844572">
        <w:rPr>
          <w:rFonts w:ascii="Palatino Linotype" w:eastAsia="Palatino Linotype" w:hAnsi="Palatino Linotype" w:cs="Palatino Linotype"/>
          <w:b/>
          <w:color w:val="000000" w:themeColor="text1"/>
        </w:rPr>
        <w:t xml:space="preserve">/INFOEM/IP/RR/2025, </w:t>
      </w:r>
      <w:r w:rsidRPr="00844572">
        <w:rPr>
          <w:rFonts w:ascii="Palatino Linotype" w:eastAsia="Palatino Linotype" w:hAnsi="Palatino Linotype" w:cs="Palatino Linotype"/>
          <w:color w:val="000000" w:themeColor="text1"/>
        </w:rPr>
        <w:t xml:space="preserve">en términos de los Considerandos </w:t>
      </w:r>
      <w:r w:rsidRPr="00844572">
        <w:rPr>
          <w:rFonts w:ascii="Palatino Linotype" w:eastAsia="Palatino Linotype" w:hAnsi="Palatino Linotype" w:cs="Palatino Linotype"/>
          <w:b/>
          <w:color w:val="000000" w:themeColor="text1"/>
        </w:rPr>
        <w:t xml:space="preserve">Cuarto y Quinto </w:t>
      </w:r>
      <w:r w:rsidRPr="00844572">
        <w:rPr>
          <w:rFonts w:ascii="Palatino Linotype" w:eastAsia="Palatino Linotype" w:hAnsi="Palatino Linotype" w:cs="Palatino Linotype"/>
          <w:color w:val="000000" w:themeColor="text1"/>
        </w:rPr>
        <w:t xml:space="preserve">de la presente resolución. </w:t>
      </w:r>
    </w:p>
    <w:p w:rsidR="00C766BA" w:rsidRPr="00844572" w:rsidRDefault="00C766BA" w:rsidP="00844572">
      <w:pPr>
        <w:spacing w:line="360" w:lineRule="auto"/>
        <w:ind w:right="49"/>
        <w:jc w:val="both"/>
        <w:rPr>
          <w:rFonts w:ascii="Palatino Linotype" w:eastAsia="Palatino Linotype" w:hAnsi="Palatino Linotype" w:cs="Palatino Linotype"/>
          <w:color w:val="000000" w:themeColor="text1"/>
        </w:rPr>
      </w:pPr>
    </w:p>
    <w:p w:rsidR="00C766BA" w:rsidRPr="00844572" w:rsidRDefault="00C766BA" w:rsidP="00844572">
      <w:pPr>
        <w:spacing w:line="360" w:lineRule="auto"/>
        <w:ind w:right="49"/>
        <w:jc w:val="both"/>
        <w:rPr>
          <w:rFonts w:ascii="Palatino Linotype" w:eastAsia="Palatino Linotype" w:hAnsi="Palatino Linotype" w:cs="Palatino Linotype"/>
          <w:color w:val="000000" w:themeColor="text1"/>
        </w:rPr>
      </w:pPr>
      <w:bookmarkStart w:id="9" w:name="_heading=h.1ksv4uv" w:colFirst="0" w:colLast="0"/>
      <w:bookmarkEnd w:id="9"/>
      <w:r w:rsidRPr="00271038">
        <w:rPr>
          <w:rFonts w:ascii="Palatino Linotype" w:eastAsia="Palatino Linotype" w:hAnsi="Palatino Linotype" w:cs="Palatino Linotype"/>
          <w:b/>
          <w:color w:val="000000" w:themeColor="text1"/>
        </w:rPr>
        <w:t xml:space="preserve">SEGUNDO. </w:t>
      </w:r>
      <w:r w:rsidRPr="00271038">
        <w:rPr>
          <w:rFonts w:ascii="Palatino Linotype" w:eastAsia="Palatino Linotype" w:hAnsi="Palatino Linotype" w:cs="Palatino Linotype"/>
          <w:color w:val="000000" w:themeColor="text1"/>
        </w:rPr>
        <w:t xml:space="preserve">Se </w:t>
      </w:r>
      <w:r w:rsidR="00EB468A" w:rsidRPr="00271038">
        <w:rPr>
          <w:rFonts w:ascii="Palatino Linotype" w:eastAsia="Palatino Linotype" w:hAnsi="Palatino Linotype" w:cs="Palatino Linotype"/>
          <w:b/>
          <w:color w:val="000000" w:themeColor="text1"/>
        </w:rPr>
        <w:t>MODIFICA</w:t>
      </w:r>
      <w:r w:rsidRPr="00271038">
        <w:rPr>
          <w:rFonts w:ascii="Palatino Linotype" w:eastAsia="Palatino Linotype" w:hAnsi="Palatino Linotype" w:cs="Palatino Linotype"/>
          <w:b/>
          <w:color w:val="000000" w:themeColor="text1"/>
        </w:rPr>
        <w:t xml:space="preserve"> </w:t>
      </w:r>
      <w:r w:rsidRPr="00271038">
        <w:rPr>
          <w:rFonts w:ascii="Palatino Linotype" w:eastAsia="Palatino Linotype" w:hAnsi="Palatino Linotype" w:cs="Palatino Linotype"/>
          <w:color w:val="000000" w:themeColor="text1"/>
        </w:rPr>
        <w:t xml:space="preserve">la respuesta emitida por el </w:t>
      </w:r>
      <w:r w:rsidRPr="00271038">
        <w:rPr>
          <w:rFonts w:ascii="Palatino Linotype" w:eastAsia="Palatino Linotype" w:hAnsi="Palatino Linotype" w:cs="Palatino Linotype"/>
          <w:b/>
          <w:color w:val="000000" w:themeColor="text1"/>
        </w:rPr>
        <w:t xml:space="preserve">Ayuntamiento de </w:t>
      </w:r>
      <w:r w:rsidR="008E227C" w:rsidRPr="00271038">
        <w:rPr>
          <w:rFonts w:ascii="Palatino Linotype" w:eastAsia="Palatino Linotype" w:hAnsi="Palatino Linotype" w:cs="Palatino Linotype"/>
          <w:b/>
          <w:color w:val="000000" w:themeColor="text1"/>
        </w:rPr>
        <w:t xml:space="preserve">Zinacantepec </w:t>
      </w:r>
      <w:r w:rsidRPr="00271038">
        <w:rPr>
          <w:rFonts w:ascii="Palatino Linotype" w:eastAsia="Palatino Linotype" w:hAnsi="Palatino Linotype" w:cs="Palatino Linotype"/>
          <w:color w:val="000000" w:themeColor="text1"/>
        </w:rPr>
        <w:t xml:space="preserve">y se </w:t>
      </w:r>
      <w:r w:rsidRPr="00271038">
        <w:rPr>
          <w:rFonts w:ascii="Palatino Linotype" w:eastAsia="Palatino Linotype" w:hAnsi="Palatino Linotype" w:cs="Palatino Linotype"/>
          <w:b/>
          <w:color w:val="000000" w:themeColor="text1"/>
        </w:rPr>
        <w:t>ORDENA</w:t>
      </w:r>
      <w:r w:rsidRPr="00271038">
        <w:rPr>
          <w:rFonts w:ascii="Palatino Linotype" w:eastAsia="Palatino Linotype" w:hAnsi="Palatino Linotype" w:cs="Palatino Linotype"/>
          <w:color w:val="000000" w:themeColor="text1"/>
        </w:rPr>
        <w:t xml:space="preserve"> entregar vía</w:t>
      </w:r>
      <w:r w:rsidRPr="00844572">
        <w:rPr>
          <w:rFonts w:ascii="Palatino Linotype" w:eastAsia="Palatino Linotype" w:hAnsi="Palatino Linotype" w:cs="Palatino Linotype"/>
          <w:color w:val="000000" w:themeColor="text1"/>
        </w:rPr>
        <w:t xml:space="preserve"> Sistema de Acceso a la Información, en versión pública, lo siguiente: </w:t>
      </w:r>
    </w:p>
    <w:p w:rsidR="00C766BA" w:rsidRPr="00844572" w:rsidRDefault="00C766BA" w:rsidP="00844572">
      <w:pPr>
        <w:spacing w:line="360" w:lineRule="auto"/>
        <w:ind w:right="49"/>
        <w:jc w:val="both"/>
        <w:rPr>
          <w:rFonts w:ascii="Palatino Linotype" w:eastAsia="Palatino Linotype" w:hAnsi="Palatino Linotype" w:cs="Palatino Linotype"/>
          <w:color w:val="000000" w:themeColor="text1"/>
        </w:rPr>
      </w:pPr>
    </w:p>
    <w:p w:rsidR="00C766BA" w:rsidRPr="00844572" w:rsidRDefault="008E227C" w:rsidP="00844572">
      <w:pPr>
        <w:pStyle w:val="Prrafodelista"/>
        <w:numPr>
          <w:ilvl w:val="0"/>
          <w:numId w:val="6"/>
        </w:numPr>
        <w:ind w:left="0" w:right="49" w:firstLine="0"/>
        <w:jc w:val="both"/>
        <w:rPr>
          <w:rFonts w:ascii="Palatino Linotype" w:eastAsia="Palatino Linotype" w:hAnsi="Palatino Linotype" w:cs="Palatino Linotype"/>
          <w:b/>
          <w:i/>
          <w:color w:val="000000" w:themeColor="text1"/>
        </w:rPr>
      </w:pPr>
      <w:bookmarkStart w:id="10" w:name="_heading=h.lnxbz9" w:colFirst="0" w:colLast="0"/>
      <w:bookmarkEnd w:id="10"/>
      <w:r w:rsidRPr="00844572">
        <w:rPr>
          <w:rFonts w:ascii="Palatino Linotype" w:eastAsia="Palatino Linotype" w:hAnsi="Palatino Linotype" w:cs="Palatino Linotype"/>
          <w:b/>
          <w:i/>
          <w:color w:val="000000" w:themeColor="text1"/>
          <w:lang w:val="es-MX"/>
        </w:rPr>
        <w:t>Auditorías internas y externas realizadas durante los ejercicios fiscales 2022, 2023 y 2024, incluyendo los resultados de las auditorías financieras y de gasto público</w:t>
      </w:r>
      <w:r w:rsidR="00C766BA" w:rsidRPr="00844572">
        <w:rPr>
          <w:rFonts w:ascii="Palatino Linotype" w:eastAsia="Palatino Linotype" w:hAnsi="Palatino Linotype" w:cs="Palatino Linotype"/>
          <w:b/>
          <w:i/>
          <w:color w:val="000000" w:themeColor="text1"/>
        </w:rPr>
        <w:t>.</w:t>
      </w:r>
    </w:p>
    <w:p w:rsidR="00C766BA" w:rsidRPr="00844572" w:rsidRDefault="00C766BA" w:rsidP="00844572">
      <w:pPr>
        <w:pBdr>
          <w:top w:val="nil"/>
          <w:left w:val="nil"/>
          <w:bottom w:val="nil"/>
          <w:right w:val="nil"/>
          <w:between w:val="nil"/>
        </w:pBdr>
        <w:ind w:right="49"/>
        <w:jc w:val="both"/>
        <w:rPr>
          <w:rFonts w:ascii="Palatino Linotype" w:eastAsia="Palatino Linotype" w:hAnsi="Palatino Linotype" w:cs="Palatino Linotype"/>
          <w:b/>
          <w:color w:val="000000" w:themeColor="text1"/>
          <w:highlight w:val="yellow"/>
        </w:rPr>
      </w:pPr>
    </w:p>
    <w:p w:rsidR="00C766BA" w:rsidRPr="00844572" w:rsidRDefault="00C766BA" w:rsidP="00844572">
      <w:pPr>
        <w:pBdr>
          <w:top w:val="nil"/>
          <w:left w:val="nil"/>
          <w:bottom w:val="nil"/>
          <w:right w:val="nil"/>
          <w:between w:val="nil"/>
        </w:pBdr>
        <w:ind w:right="49"/>
        <w:jc w:val="both"/>
        <w:rPr>
          <w:rFonts w:ascii="Palatino Linotype" w:eastAsia="Palatino Linotype" w:hAnsi="Palatino Linotype" w:cs="Palatino Linotype"/>
          <w:b/>
          <w:color w:val="000000" w:themeColor="text1"/>
          <w:highlight w:val="yellow"/>
        </w:rPr>
      </w:pPr>
    </w:p>
    <w:p w:rsidR="00C766BA" w:rsidRPr="00844572" w:rsidRDefault="00C766BA" w:rsidP="00844572">
      <w:pPr>
        <w:spacing w:line="360" w:lineRule="auto"/>
        <w:ind w:right="49"/>
        <w:jc w:val="both"/>
        <w:rPr>
          <w:rFonts w:ascii="Palatino Linotype" w:eastAsia="Palatino Linotype" w:hAnsi="Palatino Linotype" w:cs="Palatino Linotype"/>
          <w:b/>
          <w:color w:val="000000" w:themeColor="text1"/>
        </w:rPr>
      </w:pPr>
      <w:r w:rsidRPr="00844572">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844572">
        <w:rPr>
          <w:rFonts w:ascii="Palatino Linotype" w:eastAsia="Palatino Linotype" w:hAnsi="Palatino Linotype" w:cs="Palatino Linotype"/>
          <w:color w:val="000000" w:themeColor="text1"/>
        </w:rPr>
        <w:lastRenderedPageBreak/>
        <w:t xml:space="preserve">documental respectivo objeto de las versiones públicas que se formulen y se pongan a disposición del </w:t>
      </w:r>
      <w:r w:rsidRPr="00844572">
        <w:rPr>
          <w:rFonts w:ascii="Palatino Linotype" w:eastAsia="Palatino Linotype" w:hAnsi="Palatino Linotype" w:cs="Palatino Linotype"/>
          <w:b/>
          <w:color w:val="000000" w:themeColor="text1"/>
        </w:rPr>
        <w:t>RECURRENTE.</w:t>
      </w:r>
    </w:p>
    <w:p w:rsidR="00C766BA" w:rsidRPr="00844572" w:rsidRDefault="00C766BA" w:rsidP="00844572">
      <w:pPr>
        <w:spacing w:line="360" w:lineRule="auto"/>
        <w:ind w:right="49"/>
        <w:jc w:val="both"/>
        <w:rPr>
          <w:rFonts w:ascii="Palatino Linotype" w:eastAsia="Palatino Linotype" w:hAnsi="Palatino Linotype" w:cs="Palatino Linotype"/>
          <w:b/>
          <w:color w:val="000000" w:themeColor="text1"/>
        </w:rPr>
      </w:pPr>
    </w:p>
    <w:p w:rsidR="00C766BA" w:rsidRPr="00844572" w:rsidRDefault="008E227C" w:rsidP="00844572">
      <w:pPr>
        <w:tabs>
          <w:tab w:val="left" w:pos="8080"/>
        </w:tabs>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 xml:space="preserve">En caso de que las auditorias </w:t>
      </w:r>
      <w:r w:rsidR="00C766BA" w:rsidRPr="00844572">
        <w:rPr>
          <w:rFonts w:ascii="Palatino Linotype" w:eastAsia="Palatino Linotype" w:hAnsi="Palatino Linotype" w:cs="Palatino Linotype"/>
          <w:color w:val="000000" w:themeColor="text1"/>
        </w:rPr>
        <w:t xml:space="preserve">no se encuentren concluidas el </w:t>
      </w:r>
      <w:r w:rsidR="00C766BA" w:rsidRPr="00844572">
        <w:rPr>
          <w:rFonts w:ascii="Palatino Linotype" w:eastAsia="Palatino Linotype" w:hAnsi="Palatino Linotype" w:cs="Palatino Linotype"/>
          <w:b/>
          <w:color w:val="000000" w:themeColor="text1"/>
        </w:rPr>
        <w:t>SUJETO OBLIGADO</w:t>
      </w:r>
      <w:r w:rsidR="00C766BA" w:rsidRPr="00844572">
        <w:rPr>
          <w:rFonts w:ascii="Palatino Linotype" w:eastAsia="Palatino Linotype" w:hAnsi="Palatino Linotype" w:cs="Palatino Linotype"/>
          <w:color w:val="000000" w:themeColor="text1"/>
        </w:rPr>
        <w:t>, deberá emitir el cuerdo del Comité de Transparencia, donde clasifique de manera fundada y motivada, la información como reservada.</w:t>
      </w:r>
    </w:p>
    <w:p w:rsidR="00C766BA" w:rsidRPr="00844572" w:rsidRDefault="00C766BA" w:rsidP="00844572">
      <w:pPr>
        <w:tabs>
          <w:tab w:val="left" w:pos="8080"/>
        </w:tabs>
        <w:spacing w:line="360" w:lineRule="auto"/>
        <w:ind w:right="49"/>
        <w:jc w:val="both"/>
        <w:rPr>
          <w:rFonts w:ascii="Palatino Linotype" w:eastAsia="Palatino Linotype" w:hAnsi="Palatino Linotype" w:cs="Palatino Linotype"/>
          <w:color w:val="000000" w:themeColor="text1"/>
        </w:rPr>
      </w:pPr>
    </w:p>
    <w:p w:rsidR="00C766BA" w:rsidRPr="00844572" w:rsidRDefault="00C766BA" w:rsidP="00844572">
      <w:pPr>
        <w:tabs>
          <w:tab w:val="left" w:pos="8080"/>
        </w:tabs>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b/>
          <w:color w:val="000000" w:themeColor="text1"/>
        </w:rPr>
        <w:t xml:space="preserve">TERCERO. </w:t>
      </w:r>
      <w:r w:rsidRPr="00844572">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44572">
        <w:rPr>
          <w:rFonts w:ascii="Palatino Linotype" w:eastAsia="Palatino Linotype" w:hAnsi="Palatino Linotype" w:cs="Palatino Linotype"/>
          <w:b/>
          <w:color w:val="000000" w:themeColor="text1"/>
        </w:rPr>
        <w:t xml:space="preserve">dé cumplimiento a lo ordenado dentro del plazo de diez días hábiles, </w:t>
      </w:r>
      <w:r w:rsidRPr="00844572">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C766BA" w:rsidRPr="00844572" w:rsidRDefault="00C766BA" w:rsidP="00844572">
      <w:pPr>
        <w:tabs>
          <w:tab w:val="left" w:pos="8080"/>
        </w:tabs>
        <w:spacing w:line="360" w:lineRule="auto"/>
        <w:ind w:right="49"/>
        <w:jc w:val="both"/>
        <w:rPr>
          <w:rFonts w:ascii="Palatino Linotype" w:eastAsia="Palatino Linotype" w:hAnsi="Palatino Linotype" w:cs="Palatino Linotype"/>
          <w:color w:val="000000" w:themeColor="text1"/>
        </w:rPr>
      </w:pPr>
    </w:p>
    <w:p w:rsidR="00C766BA" w:rsidRPr="00844572" w:rsidRDefault="00C766BA" w:rsidP="00844572">
      <w:pPr>
        <w:spacing w:line="360" w:lineRule="auto"/>
        <w:ind w:right="49"/>
        <w:jc w:val="both"/>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b/>
          <w:color w:val="000000" w:themeColor="text1"/>
        </w:rPr>
        <w:t xml:space="preserve">CUARTO. </w:t>
      </w:r>
      <w:r w:rsidRPr="00844572">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844572">
        <w:rPr>
          <w:rFonts w:ascii="Palatino Linotype" w:eastAsia="Palatino Linotype" w:hAnsi="Palatino Linotype" w:cs="Palatino Linotype"/>
          <w:b/>
          <w:color w:val="000000" w:themeColor="text1"/>
        </w:rPr>
        <w:t>SUJETO OBLIGADO</w:t>
      </w:r>
      <w:r w:rsidRPr="00844572">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C766BA" w:rsidRPr="00844572" w:rsidRDefault="00C766BA" w:rsidP="00844572">
      <w:pPr>
        <w:spacing w:line="360" w:lineRule="auto"/>
        <w:ind w:right="49"/>
        <w:jc w:val="both"/>
        <w:rPr>
          <w:rFonts w:ascii="Palatino Linotype" w:eastAsia="Palatino Linotype" w:hAnsi="Palatino Linotype" w:cs="Palatino Linotype"/>
          <w:color w:val="000000" w:themeColor="text1"/>
        </w:rPr>
      </w:pPr>
    </w:p>
    <w:p w:rsidR="00C766BA" w:rsidRPr="00844572" w:rsidRDefault="00C766BA" w:rsidP="00844572">
      <w:pPr>
        <w:spacing w:line="360" w:lineRule="auto"/>
        <w:ind w:right="49"/>
        <w:jc w:val="both"/>
        <w:rPr>
          <w:rFonts w:ascii="Palatino Linotype" w:eastAsia="Palatino Linotype" w:hAnsi="Palatino Linotype" w:cs="Palatino Linotype"/>
          <w:color w:val="000000" w:themeColor="text1"/>
        </w:rPr>
      </w:pPr>
      <w:bookmarkStart w:id="11" w:name="_heading=h.2jxsxqh" w:colFirst="0" w:colLast="0"/>
      <w:bookmarkEnd w:id="11"/>
      <w:r w:rsidRPr="00844572">
        <w:rPr>
          <w:rFonts w:ascii="Palatino Linotype" w:eastAsia="Palatino Linotype" w:hAnsi="Palatino Linotype" w:cs="Palatino Linotype"/>
          <w:b/>
          <w:color w:val="000000" w:themeColor="text1"/>
        </w:rPr>
        <w:t xml:space="preserve">QUINTO. </w:t>
      </w:r>
      <w:r w:rsidRPr="00844572">
        <w:rPr>
          <w:rFonts w:ascii="Palatino Linotype" w:eastAsia="Palatino Linotype" w:hAnsi="Palatino Linotype" w:cs="Palatino Linotype"/>
          <w:color w:val="000000" w:themeColor="text1"/>
        </w:rPr>
        <w:t xml:space="preserve">Notifíquese a </w:t>
      </w:r>
      <w:r w:rsidRPr="00844572">
        <w:rPr>
          <w:rFonts w:ascii="Palatino Linotype" w:eastAsia="Palatino Linotype" w:hAnsi="Palatino Linotype" w:cs="Palatino Linotype"/>
          <w:b/>
          <w:color w:val="000000" w:themeColor="text1"/>
        </w:rPr>
        <w:t>EL RECURRENTE</w:t>
      </w:r>
      <w:r w:rsidRPr="00844572">
        <w:rPr>
          <w:rFonts w:ascii="Palatino Linotype" w:eastAsia="Palatino Linotype" w:hAnsi="Palatino Linotype" w:cs="Palatino Linotype"/>
          <w:color w:val="000000" w:themeColor="text1"/>
        </w:rPr>
        <w:t xml:space="preserve"> la presente resolución, vía SAIMEX.</w:t>
      </w:r>
    </w:p>
    <w:p w:rsidR="00C766BA" w:rsidRPr="00844572" w:rsidRDefault="00C766BA" w:rsidP="00844572">
      <w:pPr>
        <w:spacing w:line="360" w:lineRule="auto"/>
        <w:ind w:right="49"/>
        <w:jc w:val="both"/>
        <w:rPr>
          <w:rFonts w:ascii="Palatino Linotype" w:eastAsia="Palatino Linotype" w:hAnsi="Palatino Linotype" w:cs="Palatino Linotype"/>
          <w:color w:val="000000" w:themeColor="text1"/>
        </w:rPr>
      </w:pPr>
      <w:bookmarkStart w:id="12" w:name="_heading=h.olnys9gk5lsn" w:colFirst="0" w:colLast="0"/>
      <w:bookmarkEnd w:id="12"/>
      <w:r w:rsidRPr="00844572">
        <w:rPr>
          <w:rFonts w:ascii="Palatino Linotype" w:eastAsia="Palatino Linotype" w:hAnsi="Palatino Linotype" w:cs="Palatino Linotype"/>
          <w:b/>
          <w:color w:val="000000" w:themeColor="text1"/>
        </w:rPr>
        <w:lastRenderedPageBreak/>
        <w:t xml:space="preserve">SEXTO. </w:t>
      </w:r>
      <w:r w:rsidRPr="00844572">
        <w:rPr>
          <w:rFonts w:ascii="Palatino Linotype" w:eastAsia="Palatino Linotype" w:hAnsi="Palatino Linotype" w:cs="Palatino Linotype"/>
          <w:color w:val="000000" w:themeColor="text1"/>
        </w:rPr>
        <w:t xml:space="preserve">Se hace del conocimiento del </w:t>
      </w:r>
      <w:r w:rsidRPr="00844572">
        <w:rPr>
          <w:rFonts w:ascii="Palatino Linotype" w:eastAsia="Palatino Linotype" w:hAnsi="Palatino Linotype" w:cs="Palatino Linotype"/>
          <w:b/>
          <w:color w:val="000000" w:themeColor="text1"/>
        </w:rPr>
        <w:t>RECURRENTE</w:t>
      </w:r>
      <w:r w:rsidRPr="00844572">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844572" w:rsidRPr="00844572" w:rsidRDefault="00844572" w:rsidP="00844572">
      <w:pPr>
        <w:shd w:val="clear" w:color="auto" w:fill="FFFFFF"/>
        <w:spacing w:line="360" w:lineRule="auto"/>
        <w:ind w:right="49"/>
        <w:jc w:val="both"/>
        <w:rPr>
          <w:rFonts w:ascii="Palatino Linotype" w:eastAsia="Palatino Linotype" w:hAnsi="Palatino Linotype" w:cs="Palatino Linotype"/>
          <w:color w:val="000000" w:themeColor="text1"/>
        </w:rPr>
      </w:pPr>
    </w:p>
    <w:p w:rsidR="00844572" w:rsidRPr="00444783" w:rsidRDefault="00844572" w:rsidP="00844572">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8235BA">
        <w:rPr>
          <w:rFonts w:ascii="Palatino Linotype" w:eastAsia="Palatino Linotype" w:hAnsi="Palatino Linotype" w:cs="Palatino Linotype"/>
        </w:rPr>
        <w:t xml:space="preserve"> EMITIENDO VOTO PARTICULAR </w:t>
      </w:r>
      <w:r w:rsidRPr="00575AE2">
        <w:rPr>
          <w:rFonts w:ascii="Palatino Linotype" w:eastAsia="Palatino Linotype" w:hAnsi="Palatino Linotype" w:cs="Palatino Linotype"/>
        </w:rPr>
        <w:t xml:space="preserve">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C766BA" w:rsidRPr="00844572" w:rsidRDefault="00C766BA" w:rsidP="00844572">
      <w:pPr>
        <w:spacing w:before="240" w:after="240" w:line="360" w:lineRule="auto"/>
        <w:ind w:right="49"/>
        <w:jc w:val="both"/>
        <w:rPr>
          <w:rFonts w:ascii="Palatino Linotype" w:eastAsia="Palatino Linotype" w:hAnsi="Palatino Linotype" w:cs="Palatino Linotype"/>
          <w:color w:val="000000" w:themeColor="text1"/>
        </w:rPr>
      </w:pPr>
    </w:p>
    <w:p w:rsidR="00C766BA" w:rsidRPr="00844572" w:rsidRDefault="00C766BA" w:rsidP="00844572">
      <w:pPr>
        <w:spacing w:before="240" w:after="240"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jc w:val="both"/>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rPr>
          <w:rFonts w:ascii="Palatino Linotype" w:eastAsia="Palatino Linotype" w:hAnsi="Palatino Linotype" w:cs="Palatino Linotype"/>
          <w:color w:val="000000" w:themeColor="text1"/>
        </w:rPr>
      </w:pPr>
    </w:p>
    <w:p w:rsidR="007B7E05" w:rsidRPr="00844572" w:rsidRDefault="007B7E05" w:rsidP="00844572">
      <w:pPr>
        <w:spacing w:line="360" w:lineRule="auto"/>
        <w:ind w:right="49"/>
        <w:rPr>
          <w:rFonts w:ascii="Palatino Linotype" w:eastAsia="Palatino Linotype" w:hAnsi="Palatino Linotype" w:cs="Palatino Linotype"/>
          <w:color w:val="000000" w:themeColor="text1"/>
        </w:rPr>
      </w:pPr>
    </w:p>
    <w:p w:rsidR="007B7E05" w:rsidRPr="00844572" w:rsidRDefault="007B7E05" w:rsidP="00844572">
      <w:pPr>
        <w:tabs>
          <w:tab w:val="left" w:pos="3374"/>
        </w:tabs>
        <w:spacing w:line="360" w:lineRule="auto"/>
        <w:ind w:right="49"/>
        <w:rPr>
          <w:rFonts w:ascii="Palatino Linotype" w:eastAsia="Palatino Linotype" w:hAnsi="Palatino Linotype" w:cs="Palatino Linotype"/>
          <w:color w:val="000000" w:themeColor="text1"/>
        </w:rPr>
      </w:pPr>
      <w:r w:rsidRPr="00844572">
        <w:rPr>
          <w:rFonts w:ascii="Palatino Linotype" w:eastAsia="Palatino Linotype" w:hAnsi="Palatino Linotype" w:cs="Palatino Linotype"/>
          <w:color w:val="000000" w:themeColor="text1"/>
        </w:rPr>
        <w:tab/>
      </w:r>
    </w:p>
    <w:p w:rsidR="007B7E05" w:rsidRPr="00844572" w:rsidRDefault="007B7E05" w:rsidP="00844572">
      <w:pPr>
        <w:tabs>
          <w:tab w:val="left" w:pos="3374"/>
        </w:tabs>
        <w:spacing w:line="360" w:lineRule="auto"/>
        <w:ind w:right="49"/>
        <w:rPr>
          <w:rFonts w:ascii="Palatino Linotype" w:eastAsia="Palatino Linotype" w:hAnsi="Palatino Linotype" w:cs="Palatino Linotype"/>
          <w:color w:val="000000" w:themeColor="text1"/>
        </w:rPr>
      </w:pPr>
    </w:p>
    <w:p w:rsidR="007B7E05" w:rsidRPr="00844572" w:rsidRDefault="007B7E05" w:rsidP="00844572">
      <w:pPr>
        <w:tabs>
          <w:tab w:val="left" w:pos="3374"/>
        </w:tabs>
        <w:spacing w:line="360" w:lineRule="auto"/>
        <w:ind w:right="49"/>
        <w:rPr>
          <w:rFonts w:ascii="Palatino Linotype" w:eastAsia="Palatino Linotype" w:hAnsi="Palatino Linotype" w:cs="Palatino Linotype"/>
          <w:color w:val="000000" w:themeColor="text1"/>
        </w:rPr>
      </w:pPr>
    </w:p>
    <w:p w:rsidR="007B7E05" w:rsidRPr="00844572" w:rsidRDefault="007B7E05" w:rsidP="00844572">
      <w:pPr>
        <w:tabs>
          <w:tab w:val="left" w:pos="3374"/>
        </w:tabs>
        <w:spacing w:line="360" w:lineRule="auto"/>
        <w:ind w:right="49"/>
        <w:rPr>
          <w:rFonts w:ascii="Palatino Linotype" w:eastAsia="Palatino Linotype" w:hAnsi="Palatino Linotype" w:cs="Palatino Linotype"/>
          <w:color w:val="000000" w:themeColor="text1"/>
        </w:rPr>
      </w:pPr>
    </w:p>
    <w:sectPr w:rsidR="007B7E05" w:rsidRPr="00844572" w:rsidSect="00603899">
      <w:headerReference w:type="even" r:id="rId11"/>
      <w:headerReference w:type="default" r:id="rId12"/>
      <w:footerReference w:type="default" r:id="rId13"/>
      <w:headerReference w:type="first" r:id="rId14"/>
      <w:footerReference w:type="first" r:id="rId15"/>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28D" w:rsidRDefault="00C7428D" w:rsidP="007B7E05">
      <w:r>
        <w:separator/>
      </w:r>
    </w:p>
  </w:endnote>
  <w:endnote w:type="continuationSeparator" w:id="0">
    <w:p w:rsidR="00C7428D" w:rsidRDefault="00C7428D" w:rsidP="007B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09A" w:rsidRDefault="0003209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E6374">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E6374">
      <w:rPr>
        <w:rFonts w:ascii="Palatino Linotype" w:eastAsia="Palatino Linotype" w:hAnsi="Palatino Linotype" w:cs="Palatino Linotype"/>
        <w:noProof/>
        <w:color w:val="000000"/>
        <w:sz w:val="20"/>
        <w:szCs w:val="20"/>
      </w:rPr>
      <w:t>42</w:t>
    </w:r>
    <w:r>
      <w:rPr>
        <w:rFonts w:ascii="Palatino Linotype" w:eastAsia="Palatino Linotype" w:hAnsi="Palatino Linotype" w:cs="Palatino Linotype"/>
        <w:color w:val="000000"/>
        <w:sz w:val="20"/>
        <w:szCs w:val="20"/>
      </w:rPr>
      <w:fldChar w:fldCharType="end"/>
    </w:r>
  </w:p>
  <w:p w:rsidR="0003209A" w:rsidRDefault="0003209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09A" w:rsidRDefault="0003209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E637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E6374">
      <w:rPr>
        <w:rFonts w:ascii="Palatino Linotype" w:eastAsia="Palatino Linotype" w:hAnsi="Palatino Linotype" w:cs="Palatino Linotype"/>
        <w:noProof/>
        <w:color w:val="000000"/>
        <w:sz w:val="20"/>
        <w:szCs w:val="20"/>
      </w:rPr>
      <w:t>42</w:t>
    </w:r>
    <w:r>
      <w:rPr>
        <w:rFonts w:ascii="Palatino Linotype" w:eastAsia="Palatino Linotype" w:hAnsi="Palatino Linotype" w:cs="Palatino Linotype"/>
        <w:color w:val="000000"/>
        <w:sz w:val="20"/>
        <w:szCs w:val="20"/>
      </w:rPr>
      <w:fldChar w:fldCharType="end"/>
    </w:r>
  </w:p>
  <w:p w:rsidR="0003209A" w:rsidRDefault="0003209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28D" w:rsidRDefault="00C7428D" w:rsidP="007B7E05">
      <w:r>
        <w:separator/>
      </w:r>
    </w:p>
  </w:footnote>
  <w:footnote w:type="continuationSeparator" w:id="0">
    <w:p w:rsidR="00C7428D" w:rsidRDefault="00C7428D" w:rsidP="007B7E05">
      <w:r>
        <w:continuationSeparator/>
      </w:r>
    </w:p>
  </w:footnote>
  <w:footnote w:id="1">
    <w:p w:rsidR="0003209A" w:rsidRDefault="0003209A" w:rsidP="007B7E0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03209A" w:rsidRDefault="0003209A" w:rsidP="007B7E0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03209A" w:rsidRDefault="0003209A" w:rsidP="007B7E0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03209A" w:rsidRDefault="0003209A" w:rsidP="007B7E0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03209A" w:rsidRDefault="0003209A" w:rsidP="007B7E05">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sz w:val="18"/>
          <w:szCs w:val="18"/>
        </w:rPr>
        <w:t>Artículo 9.</w:t>
      </w:r>
      <w:r>
        <w:rPr>
          <w:rFonts w:ascii="Palatino Linotype" w:eastAsia="Palatino Linotype" w:hAnsi="Palatino Linotype" w:cs="Palatino Linotype"/>
          <w:color w:val="000000"/>
          <w:sz w:val="18"/>
          <w:szCs w:val="18"/>
        </w:rPr>
        <w:t xml:space="preserve"> El Instituto deberá regir su funcionamiento de acuerdo a los siguientes principios:</w:t>
      </w:r>
    </w:p>
    <w:p w:rsidR="0003209A" w:rsidRDefault="0003209A" w:rsidP="007B7E05">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w:t>
      </w:r>
    </w:p>
    <w:p w:rsidR="0003209A" w:rsidRDefault="0003209A" w:rsidP="007B7E05">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II. Eficacia:</w:t>
      </w:r>
      <w:r>
        <w:rPr>
          <w:rFonts w:ascii="Palatino Linotype" w:eastAsia="Palatino Linotype" w:hAnsi="Palatino Linotype" w:cs="Palatino Linotype"/>
          <w:color w:val="000000"/>
          <w:sz w:val="18"/>
          <w:szCs w:val="18"/>
        </w:rPr>
        <w:t xml:space="preserve"> Obligación del Instituto para tutelar, de manera efectiva, el derecho de acceso a la información</w:t>
      </w:r>
    </w:p>
    <w:p w:rsidR="0003209A" w:rsidRDefault="0003209A" w:rsidP="007B7E05">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w:t>
      </w:r>
    </w:p>
    <w:p w:rsidR="0003209A" w:rsidRDefault="0003209A" w:rsidP="007B7E05">
      <w:pPr>
        <w:pBdr>
          <w:top w:val="nil"/>
          <w:left w:val="nil"/>
          <w:bottom w:val="nil"/>
          <w:right w:val="nil"/>
          <w:between w:val="nil"/>
        </w:pBdr>
        <w:jc w:val="both"/>
        <w:rPr>
          <w:rFonts w:eastAsia="Calibri"/>
          <w:color w:val="000000"/>
        </w:rPr>
      </w:pPr>
      <w:r>
        <w:rPr>
          <w:rFonts w:ascii="Palatino Linotype" w:eastAsia="Palatino Linotype" w:hAnsi="Palatino Linotype" w:cs="Palatino Linotype"/>
          <w:b/>
          <w:color w:val="000000"/>
          <w:sz w:val="18"/>
          <w:szCs w:val="18"/>
        </w:rPr>
        <w:t>IX. Profesionalismo:</w:t>
      </w:r>
      <w:r>
        <w:rPr>
          <w:rFonts w:ascii="Palatino Linotype" w:eastAsia="Palatino Linotype" w:hAnsi="Palatino Linotype" w:cs="Palatino Linotype"/>
          <w:color w:val="000000"/>
          <w:sz w:val="18"/>
          <w:szCs w:val="18"/>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09A" w:rsidRDefault="00C7428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00" w:firstRow="0" w:lastRow="0" w:firstColumn="0" w:lastColumn="0" w:noHBand="0" w:noVBand="1"/>
    </w:tblPr>
    <w:tblGrid>
      <w:gridCol w:w="2311"/>
      <w:gridCol w:w="8037"/>
    </w:tblGrid>
    <w:tr w:rsidR="0003209A" w:rsidTr="002A5167">
      <w:trPr>
        <w:trHeight w:val="1230"/>
      </w:trPr>
      <w:tc>
        <w:tcPr>
          <w:tcW w:w="2311" w:type="dxa"/>
          <w:shd w:val="clear" w:color="auto" w:fill="auto"/>
        </w:tcPr>
        <w:p w:rsidR="0003209A" w:rsidRDefault="0003209A" w:rsidP="002A5167">
          <w:pPr>
            <w:tabs>
              <w:tab w:val="right" w:pos="4273"/>
            </w:tabs>
            <w:rPr>
              <w:rFonts w:ascii="Garamond" w:eastAsia="Garamond" w:hAnsi="Garamond" w:cs="Garamond"/>
              <w:sz w:val="16"/>
              <w:szCs w:val="16"/>
            </w:rPr>
          </w:pPr>
        </w:p>
      </w:tc>
      <w:tc>
        <w:tcPr>
          <w:tcW w:w="8037" w:type="dxa"/>
          <w:shd w:val="clear" w:color="auto" w:fill="auto"/>
        </w:tcPr>
        <w:tbl>
          <w:tblPr>
            <w:tblW w:w="6790" w:type="dxa"/>
            <w:tblInd w:w="700" w:type="dxa"/>
            <w:tblLayout w:type="fixed"/>
            <w:tblLook w:val="0400" w:firstRow="0" w:lastRow="0" w:firstColumn="0" w:lastColumn="0" w:noHBand="0" w:noVBand="1"/>
          </w:tblPr>
          <w:tblGrid>
            <w:gridCol w:w="2600"/>
            <w:gridCol w:w="4190"/>
          </w:tblGrid>
          <w:tr w:rsidR="0003209A" w:rsidTr="00AB7C2D">
            <w:trPr>
              <w:trHeight w:val="128"/>
            </w:trPr>
            <w:tc>
              <w:tcPr>
                <w:tcW w:w="2600" w:type="dxa"/>
                <w:shd w:val="clear" w:color="auto" w:fill="auto"/>
              </w:tcPr>
              <w:p w:rsidR="0003209A" w:rsidRPr="00AB7C2D" w:rsidRDefault="0003209A" w:rsidP="00AB7C2D">
                <w:pPr>
                  <w:tabs>
                    <w:tab w:val="right" w:pos="8838"/>
                  </w:tabs>
                  <w:ind w:right="-105"/>
                  <w:rPr>
                    <w:rFonts w:ascii="Palatino Linotype" w:eastAsia="Palatino Linotype" w:hAnsi="Palatino Linotype" w:cs="Palatino Linotype"/>
                    <w:b/>
                  </w:rPr>
                </w:pPr>
                <w:r w:rsidRPr="00AB7C2D">
                  <w:rPr>
                    <w:rFonts w:ascii="Palatino Linotype" w:eastAsia="Palatino Linotype" w:hAnsi="Palatino Linotype" w:cs="Palatino Linotype"/>
                    <w:b/>
                  </w:rPr>
                  <w:t>Recurso de Revisión:</w:t>
                </w:r>
              </w:p>
            </w:tc>
            <w:tc>
              <w:tcPr>
                <w:tcW w:w="4190" w:type="dxa"/>
                <w:shd w:val="clear" w:color="auto" w:fill="auto"/>
              </w:tcPr>
              <w:p w:rsidR="0003209A" w:rsidRPr="00AB7C2D" w:rsidRDefault="0003209A" w:rsidP="00AB7C2D">
                <w:pPr>
                  <w:tabs>
                    <w:tab w:val="right" w:pos="8838"/>
                  </w:tabs>
                  <w:ind w:left="127" w:right="-102"/>
                  <w:jc w:val="both"/>
                  <w:rPr>
                    <w:rFonts w:ascii="Palatino Linotype" w:eastAsia="Palatino Linotype" w:hAnsi="Palatino Linotype" w:cs="Palatino Linotype"/>
                  </w:rPr>
                </w:pPr>
                <w:r w:rsidRPr="00AB7C2D">
                  <w:rPr>
                    <w:rFonts w:ascii="Palatino Linotype" w:eastAsia="Palatino Linotype" w:hAnsi="Palatino Linotype" w:cs="Palatino Linotype"/>
                  </w:rPr>
                  <w:t>05133/INFOEM/IP/RR/2025</w:t>
                </w:r>
                <w:r w:rsidRPr="00AB7C2D">
                  <w:rPr>
                    <w:rFonts w:ascii="Palatino Linotype" w:eastAsia="Palatino Linotype" w:hAnsi="Palatino Linotype" w:cs="Palatino Linotype"/>
                    <w:b/>
                  </w:rPr>
                  <w:t xml:space="preserve"> </w:t>
                </w:r>
              </w:p>
            </w:tc>
          </w:tr>
          <w:tr w:rsidR="0003209A" w:rsidTr="00AB7C2D">
            <w:trPr>
              <w:trHeight w:val="252"/>
            </w:trPr>
            <w:tc>
              <w:tcPr>
                <w:tcW w:w="2600" w:type="dxa"/>
                <w:shd w:val="clear" w:color="auto" w:fill="auto"/>
              </w:tcPr>
              <w:p w:rsidR="0003209A" w:rsidRPr="00AB7C2D" w:rsidRDefault="0003209A" w:rsidP="00AB7C2D">
                <w:pPr>
                  <w:tabs>
                    <w:tab w:val="right" w:pos="8838"/>
                  </w:tabs>
                  <w:ind w:right="-105"/>
                  <w:rPr>
                    <w:rFonts w:ascii="Palatino Linotype" w:eastAsia="Palatino Linotype" w:hAnsi="Palatino Linotype" w:cs="Palatino Linotype"/>
                    <w:b/>
                  </w:rPr>
                </w:pPr>
                <w:r w:rsidRPr="00AB7C2D">
                  <w:rPr>
                    <w:rFonts w:ascii="Palatino Linotype" w:eastAsia="Palatino Linotype" w:hAnsi="Palatino Linotype" w:cs="Palatino Linotype"/>
                    <w:b/>
                  </w:rPr>
                  <w:t>Sujeto Obligado:</w:t>
                </w:r>
              </w:p>
            </w:tc>
            <w:tc>
              <w:tcPr>
                <w:tcW w:w="4190" w:type="dxa"/>
                <w:shd w:val="clear" w:color="auto" w:fill="auto"/>
              </w:tcPr>
              <w:p w:rsidR="0003209A" w:rsidRPr="00AB7C2D" w:rsidRDefault="0003209A" w:rsidP="00AB7C2D">
                <w:pPr>
                  <w:tabs>
                    <w:tab w:val="left" w:pos="2834"/>
                    <w:tab w:val="right" w:pos="8838"/>
                  </w:tabs>
                  <w:ind w:left="127" w:right="-102"/>
                  <w:jc w:val="both"/>
                  <w:rPr>
                    <w:rFonts w:ascii="Palatino Linotype" w:eastAsia="Palatino Linotype" w:hAnsi="Palatino Linotype" w:cs="Palatino Linotype"/>
                  </w:rPr>
                </w:pPr>
                <w:r w:rsidRPr="00AB7C2D">
                  <w:rPr>
                    <w:rFonts w:ascii="Palatino Linotype" w:eastAsia="Palatino Linotype" w:hAnsi="Palatino Linotype" w:cs="Palatino Linotype"/>
                  </w:rPr>
                  <w:t>Ayuntamiento de Zinacantepec</w:t>
                </w:r>
              </w:p>
            </w:tc>
          </w:tr>
          <w:tr w:rsidR="0003209A" w:rsidTr="00AB7C2D">
            <w:trPr>
              <w:trHeight w:val="252"/>
            </w:trPr>
            <w:tc>
              <w:tcPr>
                <w:tcW w:w="2600" w:type="dxa"/>
                <w:shd w:val="clear" w:color="auto" w:fill="auto"/>
              </w:tcPr>
              <w:p w:rsidR="0003209A" w:rsidRPr="00AB7C2D" w:rsidRDefault="0003209A" w:rsidP="00AB7C2D">
                <w:pPr>
                  <w:tabs>
                    <w:tab w:val="right" w:pos="8838"/>
                  </w:tabs>
                  <w:ind w:right="-105"/>
                  <w:rPr>
                    <w:rFonts w:ascii="Palatino Linotype" w:eastAsia="Palatino Linotype" w:hAnsi="Palatino Linotype" w:cs="Palatino Linotype"/>
                    <w:b/>
                  </w:rPr>
                </w:pPr>
                <w:r w:rsidRPr="00AB7C2D">
                  <w:rPr>
                    <w:rFonts w:ascii="Palatino Linotype" w:eastAsia="Palatino Linotype" w:hAnsi="Palatino Linotype" w:cs="Palatino Linotype"/>
                    <w:b/>
                  </w:rPr>
                  <w:t>Comisionado ponente:</w:t>
                </w:r>
              </w:p>
            </w:tc>
            <w:tc>
              <w:tcPr>
                <w:tcW w:w="4190" w:type="dxa"/>
                <w:shd w:val="clear" w:color="auto" w:fill="auto"/>
              </w:tcPr>
              <w:p w:rsidR="0003209A" w:rsidRPr="00AB7C2D" w:rsidRDefault="0003209A" w:rsidP="00AB7C2D">
                <w:pPr>
                  <w:tabs>
                    <w:tab w:val="right" w:pos="8838"/>
                  </w:tabs>
                  <w:ind w:left="127" w:right="-102"/>
                  <w:jc w:val="both"/>
                  <w:rPr>
                    <w:rFonts w:ascii="Palatino Linotype" w:eastAsia="Palatino Linotype" w:hAnsi="Palatino Linotype" w:cs="Palatino Linotype"/>
                  </w:rPr>
                </w:pPr>
                <w:r w:rsidRPr="00AB7C2D">
                  <w:rPr>
                    <w:rFonts w:ascii="Palatino Linotype" w:eastAsia="Palatino Linotype" w:hAnsi="Palatino Linotype" w:cs="Palatino Linotype"/>
                  </w:rPr>
                  <w:t>María del Rosario Mejía Ayala</w:t>
                </w:r>
              </w:p>
              <w:p w:rsidR="0003209A" w:rsidRPr="00AB7C2D" w:rsidRDefault="0003209A" w:rsidP="00AB7C2D">
                <w:pPr>
                  <w:tabs>
                    <w:tab w:val="right" w:pos="8838"/>
                  </w:tabs>
                  <w:ind w:left="127" w:right="-102"/>
                  <w:jc w:val="both"/>
                  <w:rPr>
                    <w:rFonts w:ascii="Palatino Linotype" w:eastAsia="Palatino Linotype" w:hAnsi="Palatino Linotype" w:cs="Palatino Linotype"/>
                    <w:b/>
                  </w:rPr>
                </w:pPr>
              </w:p>
            </w:tc>
          </w:tr>
        </w:tbl>
        <w:p w:rsidR="0003209A" w:rsidRDefault="0003209A" w:rsidP="002A5167">
          <w:pPr>
            <w:tabs>
              <w:tab w:val="right" w:pos="8838"/>
            </w:tabs>
            <w:ind w:left="-28"/>
            <w:jc w:val="both"/>
            <w:rPr>
              <w:rFonts w:ascii="Arial" w:eastAsia="Arial" w:hAnsi="Arial" w:cs="Arial"/>
              <w:b/>
              <w:sz w:val="22"/>
              <w:szCs w:val="22"/>
            </w:rPr>
          </w:pPr>
        </w:p>
      </w:tc>
    </w:tr>
  </w:tbl>
  <w:p w:rsidR="0003209A" w:rsidRDefault="00C7428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3pt;margin-top:-110.1pt;width:609.4pt;height:793.75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2410"/>
      <w:gridCol w:w="8080"/>
    </w:tblGrid>
    <w:tr w:rsidR="0003209A" w:rsidTr="002A5167">
      <w:trPr>
        <w:trHeight w:val="1435"/>
      </w:trPr>
      <w:tc>
        <w:tcPr>
          <w:tcW w:w="2410" w:type="dxa"/>
          <w:shd w:val="clear" w:color="auto" w:fill="auto"/>
        </w:tcPr>
        <w:p w:rsidR="0003209A" w:rsidRDefault="0003209A" w:rsidP="002A5167">
          <w:pPr>
            <w:tabs>
              <w:tab w:val="right" w:pos="4273"/>
            </w:tabs>
            <w:rPr>
              <w:rFonts w:ascii="Garamond" w:eastAsia="Garamond" w:hAnsi="Garamond" w:cs="Garamond"/>
              <w:sz w:val="22"/>
              <w:szCs w:val="22"/>
            </w:rPr>
          </w:pPr>
        </w:p>
      </w:tc>
      <w:tc>
        <w:tcPr>
          <w:tcW w:w="8080" w:type="dxa"/>
          <w:shd w:val="clear" w:color="auto" w:fill="auto"/>
        </w:tcPr>
        <w:tbl>
          <w:tblPr>
            <w:tblW w:w="7518" w:type="dxa"/>
            <w:tblInd w:w="459" w:type="dxa"/>
            <w:tblLayout w:type="fixed"/>
            <w:tblLook w:val="0400" w:firstRow="0" w:lastRow="0" w:firstColumn="0" w:lastColumn="0" w:noHBand="0" w:noVBand="1"/>
          </w:tblPr>
          <w:tblGrid>
            <w:gridCol w:w="2835"/>
            <w:gridCol w:w="4683"/>
          </w:tblGrid>
          <w:tr w:rsidR="0003209A" w:rsidTr="00AB7C2D">
            <w:trPr>
              <w:trHeight w:val="148"/>
            </w:trPr>
            <w:tc>
              <w:tcPr>
                <w:tcW w:w="2835" w:type="dxa"/>
                <w:shd w:val="clear" w:color="auto" w:fill="auto"/>
              </w:tcPr>
              <w:p w:rsidR="0003209A" w:rsidRPr="00AB7C2D" w:rsidRDefault="0003209A" w:rsidP="00AB7C2D">
                <w:pPr>
                  <w:tabs>
                    <w:tab w:val="right" w:pos="8838"/>
                  </w:tabs>
                  <w:ind w:right="-105"/>
                  <w:rPr>
                    <w:rFonts w:ascii="Palatino Linotype" w:eastAsia="Palatino Linotype" w:hAnsi="Palatino Linotype" w:cs="Palatino Linotype"/>
                    <w:b/>
                  </w:rPr>
                </w:pPr>
                <w:r w:rsidRPr="00AB7C2D">
                  <w:rPr>
                    <w:rFonts w:ascii="Palatino Linotype" w:eastAsia="Palatino Linotype" w:hAnsi="Palatino Linotype" w:cs="Palatino Linotype"/>
                    <w:b/>
                  </w:rPr>
                  <w:t>Recurso de Revisión:</w:t>
                </w:r>
              </w:p>
            </w:tc>
            <w:tc>
              <w:tcPr>
                <w:tcW w:w="4683" w:type="dxa"/>
                <w:shd w:val="clear" w:color="auto" w:fill="auto"/>
              </w:tcPr>
              <w:p w:rsidR="0003209A" w:rsidRPr="00AB7C2D" w:rsidRDefault="0003209A" w:rsidP="00AB7C2D">
                <w:pPr>
                  <w:tabs>
                    <w:tab w:val="right" w:pos="8838"/>
                  </w:tabs>
                  <w:ind w:left="-108" w:right="-105"/>
                  <w:jc w:val="both"/>
                  <w:rPr>
                    <w:rFonts w:ascii="Palatino Linotype" w:eastAsia="Palatino Linotype" w:hAnsi="Palatino Linotype" w:cs="Palatino Linotype"/>
                  </w:rPr>
                </w:pPr>
                <w:r w:rsidRPr="00AB7C2D">
                  <w:rPr>
                    <w:rFonts w:ascii="Palatino Linotype" w:eastAsia="Palatino Linotype" w:hAnsi="Palatino Linotype" w:cs="Palatino Linotype"/>
                  </w:rPr>
                  <w:t>05133/INFOEM/IP/RR/2025</w:t>
                </w:r>
              </w:p>
            </w:tc>
          </w:tr>
          <w:tr w:rsidR="0003209A" w:rsidTr="00AB7C2D">
            <w:trPr>
              <w:trHeight w:val="148"/>
            </w:trPr>
            <w:tc>
              <w:tcPr>
                <w:tcW w:w="2835" w:type="dxa"/>
                <w:shd w:val="clear" w:color="auto" w:fill="auto"/>
              </w:tcPr>
              <w:p w:rsidR="0003209A" w:rsidRPr="00AB7C2D" w:rsidRDefault="0003209A" w:rsidP="00AB7C2D">
                <w:pPr>
                  <w:tabs>
                    <w:tab w:val="right" w:pos="8838"/>
                  </w:tabs>
                  <w:ind w:right="-105"/>
                  <w:rPr>
                    <w:rFonts w:ascii="Palatino Linotype" w:eastAsia="Palatino Linotype" w:hAnsi="Palatino Linotype" w:cs="Palatino Linotype"/>
                    <w:b/>
                  </w:rPr>
                </w:pPr>
                <w:r w:rsidRPr="00AB7C2D">
                  <w:rPr>
                    <w:rFonts w:ascii="Palatino Linotype" w:eastAsia="Palatino Linotype" w:hAnsi="Palatino Linotype" w:cs="Palatino Linotype"/>
                    <w:b/>
                  </w:rPr>
                  <w:t>Recurrente:</w:t>
                </w:r>
              </w:p>
            </w:tc>
            <w:tc>
              <w:tcPr>
                <w:tcW w:w="4683" w:type="dxa"/>
                <w:shd w:val="clear" w:color="auto" w:fill="auto"/>
              </w:tcPr>
              <w:p w:rsidR="0003209A" w:rsidRPr="00AB7C2D" w:rsidRDefault="0003209A" w:rsidP="00AB7C2D">
                <w:pPr>
                  <w:tabs>
                    <w:tab w:val="left" w:pos="3122"/>
                    <w:tab w:val="right" w:pos="8838"/>
                  </w:tabs>
                  <w:ind w:left="-108" w:right="-105"/>
                  <w:jc w:val="both"/>
                  <w:rPr>
                    <w:rFonts w:ascii="Palatino Linotype" w:eastAsia="Palatino Linotype" w:hAnsi="Palatino Linotype" w:cs="Palatino Linotype"/>
                  </w:rPr>
                </w:pPr>
              </w:p>
            </w:tc>
          </w:tr>
          <w:tr w:rsidR="0003209A" w:rsidTr="00AB7C2D">
            <w:trPr>
              <w:trHeight w:val="292"/>
            </w:trPr>
            <w:tc>
              <w:tcPr>
                <w:tcW w:w="2835" w:type="dxa"/>
                <w:shd w:val="clear" w:color="auto" w:fill="auto"/>
              </w:tcPr>
              <w:p w:rsidR="0003209A" w:rsidRPr="00AB7C2D" w:rsidRDefault="0003209A" w:rsidP="00AB7C2D">
                <w:pPr>
                  <w:tabs>
                    <w:tab w:val="right" w:pos="8838"/>
                  </w:tabs>
                  <w:ind w:right="-105"/>
                  <w:rPr>
                    <w:rFonts w:ascii="Palatino Linotype" w:eastAsia="Palatino Linotype" w:hAnsi="Palatino Linotype" w:cs="Palatino Linotype"/>
                    <w:b/>
                  </w:rPr>
                </w:pPr>
                <w:r w:rsidRPr="00AB7C2D">
                  <w:rPr>
                    <w:rFonts w:ascii="Palatino Linotype" w:eastAsia="Palatino Linotype" w:hAnsi="Palatino Linotype" w:cs="Palatino Linotype"/>
                    <w:b/>
                  </w:rPr>
                  <w:t>Sujeto Obligado:</w:t>
                </w:r>
              </w:p>
            </w:tc>
            <w:tc>
              <w:tcPr>
                <w:tcW w:w="4683" w:type="dxa"/>
                <w:shd w:val="clear" w:color="auto" w:fill="auto"/>
              </w:tcPr>
              <w:p w:rsidR="0003209A" w:rsidRPr="00AB7C2D" w:rsidRDefault="0003209A" w:rsidP="00AB7C2D">
                <w:pPr>
                  <w:tabs>
                    <w:tab w:val="right" w:pos="8838"/>
                  </w:tabs>
                  <w:ind w:left="-108" w:right="-105"/>
                  <w:jc w:val="both"/>
                  <w:rPr>
                    <w:rFonts w:ascii="Palatino Linotype" w:eastAsia="Palatino Linotype" w:hAnsi="Palatino Linotype" w:cs="Palatino Linotype"/>
                  </w:rPr>
                </w:pPr>
                <w:r w:rsidRPr="00AB7C2D">
                  <w:rPr>
                    <w:rFonts w:ascii="Palatino Linotype" w:eastAsia="Palatino Linotype" w:hAnsi="Palatino Linotype" w:cs="Palatino Linotype"/>
                  </w:rPr>
                  <w:t>Ayuntamiento de Zinacantepec</w:t>
                </w:r>
              </w:p>
            </w:tc>
          </w:tr>
          <w:tr w:rsidR="0003209A" w:rsidTr="00AB7C2D">
            <w:trPr>
              <w:trHeight w:val="292"/>
            </w:trPr>
            <w:tc>
              <w:tcPr>
                <w:tcW w:w="2835" w:type="dxa"/>
                <w:shd w:val="clear" w:color="auto" w:fill="auto"/>
              </w:tcPr>
              <w:p w:rsidR="0003209A" w:rsidRPr="00AB7C2D" w:rsidRDefault="0003209A" w:rsidP="00AB7C2D">
                <w:pPr>
                  <w:tabs>
                    <w:tab w:val="right" w:pos="8838"/>
                  </w:tabs>
                  <w:ind w:right="-105"/>
                  <w:rPr>
                    <w:rFonts w:ascii="Palatino Linotype" w:eastAsia="Palatino Linotype" w:hAnsi="Palatino Linotype" w:cs="Palatino Linotype"/>
                    <w:b/>
                  </w:rPr>
                </w:pPr>
                <w:r w:rsidRPr="00AB7C2D">
                  <w:rPr>
                    <w:rFonts w:ascii="Palatino Linotype" w:eastAsia="Palatino Linotype" w:hAnsi="Palatino Linotype" w:cs="Palatino Linotype"/>
                    <w:b/>
                  </w:rPr>
                  <w:t>Comisionado ponente:</w:t>
                </w:r>
              </w:p>
            </w:tc>
            <w:tc>
              <w:tcPr>
                <w:tcW w:w="4683" w:type="dxa"/>
                <w:shd w:val="clear" w:color="auto" w:fill="auto"/>
              </w:tcPr>
              <w:p w:rsidR="0003209A" w:rsidRPr="00AB7C2D" w:rsidRDefault="0003209A" w:rsidP="00AB7C2D">
                <w:pPr>
                  <w:tabs>
                    <w:tab w:val="right" w:pos="8838"/>
                  </w:tabs>
                  <w:ind w:left="-108" w:right="-105"/>
                  <w:jc w:val="both"/>
                  <w:rPr>
                    <w:rFonts w:ascii="Palatino Linotype" w:eastAsia="Palatino Linotype" w:hAnsi="Palatino Linotype" w:cs="Palatino Linotype"/>
                  </w:rPr>
                </w:pPr>
                <w:r w:rsidRPr="00AB7C2D">
                  <w:rPr>
                    <w:rFonts w:ascii="Palatino Linotype" w:eastAsia="Palatino Linotype" w:hAnsi="Palatino Linotype" w:cs="Palatino Linotype"/>
                  </w:rPr>
                  <w:t>María del Rosario Mejía Ayala</w:t>
                </w:r>
              </w:p>
              <w:p w:rsidR="0003209A" w:rsidRPr="00AB7C2D" w:rsidRDefault="0003209A" w:rsidP="00AB7C2D">
                <w:pPr>
                  <w:tabs>
                    <w:tab w:val="right" w:pos="8838"/>
                  </w:tabs>
                  <w:ind w:left="-108" w:right="-105"/>
                  <w:jc w:val="both"/>
                  <w:rPr>
                    <w:rFonts w:ascii="Palatino Linotype" w:eastAsia="Palatino Linotype" w:hAnsi="Palatino Linotype" w:cs="Palatino Linotype"/>
                  </w:rPr>
                </w:pPr>
              </w:p>
            </w:tc>
          </w:tr>
        </w:tbl>
        <w:p w:rsidR="0003209A" w:rsidRDefault="0003209A" w:rsidP="002A5167">
          <w:pPr>
            <w:tabs>
              <w:tab w:val="right" w:pos="8838"/>
            </w:tabs>
            <w:ind w:left="-28"/>
            <w:jc w:val="both"/>
            <w:rPr>
              <w:rFonts w:ascii="Arial" w:eastAsia="Arial" w:hAnsi="Arial" w:cs="Arial"/>
              <w:b/>
              <w:sz w:val="22"/>
              <w:szCs w:val="22"/>
            </w:rPr>
          </w:pPr>
        </w:p>
      </w:tc>
    </w:tr>
  </w:tbl>
  <w:p w:rsidR="0003209A" w:rsidRDefault="00C7428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4.55pt;margin-top:-132.2pt;width:609.4pt;height:793.75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57C2"/>
    <w:multiLevelType w:val="multilevel"/>
    <w:tmpl w:val="CABE7E06"/>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267144"/>
    <w:multiLevelType w:val="multilevel"/>
    <w:tmpl w:val="1ABAD79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5D61EE"/>
    <w:multiLevelType w:val="multilevel"/>
    <w:tmpl w:val="45506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1D3803"/>
    <w:multiLevelType w:val="hybridMultilevel"/>
    <w:tmpl w:val="A176C220"/>
    <w:lvl w:ilvl="0" w:tplc="584CEA6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3EDF387B"/>
    <w:multiLevelType w:val="multilevel"/>
    <w:tmpl w:val="FF8E91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AE57C58"/>
    <w:multiLevelType w:val="multilevel"/>
    <w:tmpl w:val="4202D04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0F26D4F"/>
    <w:multiLevelType w:val="hybridMultilevel"/>
    <w:tmpl w:val="91CCAD7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632C4DFF"/>
    <w:multiLevelType w:val="hybridMultilevel"/>
    <w:tmpl w:val="88E65566"/>
    <w:lvl w:ilvl="0" w:tplc="F9A0F0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4750DC"/>
    <w:multiLevelType w:val="multilevel"/>
    <w:tmpl w:val="97123D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0"/>
  </w:num>
  <w:num w:numId="3">
    <w:abstractNumId w:val="4"/>
  </w:num>
  <w:num w:numId="4">
    <w:abstractNumId w:val="8"/>
  </w:num>
  <w:num w:numId="5">
    <w:abstractNumId w:val="10"/>
  </w:num>
  <w:num w:numId="6">
    <w:abstractNumId w:val="2"/>
  </w:num>
  <w:num w:numId="7">
    <w:abstractNumId w:val="6"/>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05"/>
    <w:rsid w:val="0003209A"/>
    <w:rsid w:val="000E6374"/>
    <w:rsid w:val="00123B3E"/>
    <w:rsid w:val="001319A4"/>
    <w:rsid w:val="00140A0D"/>
    <w:rsid w:val="001C1570"/>
    <w:rsid w:val="002009BA"/>
    <w:rsid w:val="00271038"/>
    <w:rsid w:val="002A5167"/>
    <w:rsid w:val="003546FD"/>
    <w:rsid w:val="003823DC"/>
    <w:rsid w:val="003B06FC"/>
    <w:rsid w:val="003B500A"/>
    <w:rsid w:val="003B5797"/>
    <w:rsid w:val="00422ED2"/>
    <w:rsid w:val="00436E30"/>
    <w:rsid w:val="004A27AB"/>
    <w:rsid w:val="00507785"/>
    <w:rsid w:val="00513B18"/>
    <w:rsid w:val="005543DB"/>
    <w:rsid w:val="00554A6A"/>
    <w:rsid w:val="005D782B"/>
    <w:rsid w:val="00603899"/>
    <w:rsid w:val="00616B84"/>
    <w:rsid w:val="0064198C"/>
    <w:rsid w:val="00651DFB"/>
    <w:rsid w:val="007B7E05"/>
    <w:rsid w:val="007D3816"/>
    <w:rsid w:val="007F04DA"/>
    <w:rsid w:val="00804313"/>
    <w:rsid w:val="008235BA"/>
    <w:rsid w:val="00844572"/>
    <w:rsid w:val="00895DFC"/>
    <w:rsid w:val="008A28DC"/>
    <w:rsid w:val="008C3327"/>
    <w:rsid w:val="008E227C"/>
    <w:rsid w:val="009D1CB2"/>
    <w:rsid w:val="009D5490"/>
    <w:rsid w:val="00A16ADA"/>
    <w:rsid w:val="00A354A4"/>
    <w:rsid w:val="00A62CD6"/>
    <w:rsid w:val="00A70B74"/>
    <w:rsid w:val="00AB5E36"/>
    <w:rsid w:val="00AB7C2D"/>
    <w:rsid w:val="00BA0A96"/>
    <w:rsid w:val="00BB0077"/>
    <w:rsid w:val="00C049B4"/>
    <w:rsid w:val="00C7428D"/>
    <w:rsid w:val="00C766BA"/>
    <w:rsid w:val="00C9316F"/>
    <w:rsid w:val="00CB5E69"/>
    <w:rsid w:val="00CC5FFD"/>
    <w:rsid w:val="00DA227F"/>
    <w:rsid w:val="00DC0364"/>
    <w:rsid w:val="00E33BA2"/>
    <w:rsid w:val="00EB468A"/>
    <w:rsid w:val="00F00002"/>
    <w:rsid w:val="00F160B8"/>
    <w:rsid w:val="00F859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0C8A340-C91B-4863-BAAC-BB99D646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E05"/>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7B7E0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7B7E0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7E05"/>
    <w:rPr>
      <w:rFonts w:asciiTheme="majorHAnsi" w:eastAsiaTheme="majorEastAsia" w:hAnsiTheme="majorHAnsi" w:cstheme="majorBidi"/>
      <w:color w:val="2E74B5" w:themeColor="accent1" w:themeShade="BF"/>
      <w:sz w:val="40"/>
      <w:szCs w:val="40"/>
      <w:lang w:val="es-ES_tradnl" w:eastAsia="es-ES"/>
    </w:rPr>
  </w:style>
  <w:style w:type="character" w:customStyle="1" w:styleId="Ttulo2Car">
    <w:name w:val="Título 2 Car"/>
    <w:basedOn w:val="Fuentedeprrafopredeter"/>
    <w:link w:val="Ttulo2"/>
    <w:uiPriority w:val="9"/>
    <w:rsid w:val="007B7E05"/>
    <w:rPr>
      <w:rFonts w:asciiTheme="majorHAnsi" w:eastAsiaTheme="majorEastAsia" w:hAnsiTheme="majorHAnsi" w:cstheme="majorBidi"/>
      <w:color w:val="2E74B5" w:themeColor="accent1" w:themeShade="BF"/>
      <w:sz w:val="32"/>
      <w:szCs w:val="32"/>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7E0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B7E05"/>
    <w:rPr>
      <w:rFonts w:ascii="Calibri" w:eastAsiaTheme="minorEastAsia" w:hAnsi="Calibri" w:cs="Calibri"/>
      <w:sz w:val="24"/>
      <w:szCs w:val="24"/>
      <w:lang w:val="es-ES_tradnl" w:eastAsia="es-ES"/>
    </w:rPr>
  </w:style>
  <w:style w:type="table" w:styleId="Tablaconcuadrcula">
    <w:name w:val="Table Grid"/>
    <w:basedOn w:val="Tablanormal"/>
    <w:uiPriority w:val="39"/>
    <w:rsid w:val="007B7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B7E05"/>
    <w:rPr>
      <w:color w:val="0563C1" w:themeColor="hyperlink"/>
      <w:u w:val="single"/>
    </w:rPr>
  </w:style>
  <w:style w:type="paragraph" w:styleId="Piedepgina">
    <w:name w:val="footer"/>
    <w:basedOn w:val="Normal"/>
    <w:link w:val="PiedepginaCar"/>
    <w:uiPriority w:val="99"/>
    <w:unhideWhenUsed/>
    <w:rsid w:val="007B7E05"/>
    <w:pPr>
      <w:tabs>
        <w:tab w:val="center" w:pos="4419"/>
        <w:tab w:val="right" w:pos="8838"/>
      </w:tabs>
    </w:pPr>
  </w:style>
  <w:style w:type="character" w:customStyle="1" w:styleId="PiedepginaCar">
    <w:name w:val="Pie de página Car"/>
    <w:basedOn w:val="Fuentedeprrafopredeter"/>
    <w:link w:val="Piedepgina"/>
    <w:uiPriority w:val="99"/>
    <w:rsid w:val="007B7E05"/>
    <w:rPr>
      <w:rFonts w:ascii="Calibri" w:eastAsiaTheme="minorEastAsia" w:hAnsi="Calibri" w:cs="Calibri"/>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42</Pages>
  <Words>10097</Words>
  <Characters>55538</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10</cp:revision>
  <cp:lastPrinted>2025-10-03T00:08:00Z</cp:lastPrinted>
  <dcterms:created xsi:type="dcterms:W3CDTF">2025-09-29T18:23:00Z</dcterms:created>
  <dcterms:modified xsi:type="dcterms:W3CDTF">2025-11-06T18:49:00Z</dcterms:modified>
</cp:coreProperties>
</file>