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1324817043"/>
        <w:docPartObj>
          <w:docPartGallery w:val="Table of Contents"/>
          <w:docPartUnique/>
        </w:docPartObj>
      </w:sdtPr>
      <w:sdtEndPr>
        <w:rPr>
          <w:b/>
          <w:bCs/>
        </w:rPr>
      </w:sdtEndPr>
      <w:sdtContent>
        <w:p w14:paraId="105EA88C" w14:textId="77777777" w:rsidR="007429BD" w:rsidRPr="005C6095" w:rsidRDefault="007429BD" w:rsidP="005C6095">
          <w:pPr>
            <w:pStyle w:val="TtulodeTDC"/>
            <w:rPr>
              <w:color w:val="auto"/>
            </w:rPr>
          </w:pPr>
          <w:r w:rsidRPr="005C6095">
            <w:rPr>
              <w:color w:val="auto"/>
              <w:lang w:val="es-ES"/>
            </w:rPr>
            <w:t>Contenido</w:t>
          </w:r>
        </w:p>
        <w:p w14:paraId="4703EAA3" w14:textId="77777777" w:rsidR="005C6095" w:rsidRDefault="007429BD">
          <w:pPr>
            <w:pStyle w:val="TDC1"/>
            <w:tabs>
              <w:tab w:val="right" w:leader="dot" w:pos="9034"/>
            </w:tabs>
            <w:rPr>
              <w:rFonts w:asciiTheme="minorHAnsi" w:eastAsiaTheme="minorEastAsia" w:hAnsiTheme="minorHAnsi" w:cstheme="minorBidi"/>
              <w:noProof/>
              <w:szCs w:val="22"/>
              <w:lang w:eastAsia="es-MX"/>
            </w:rPr>
          </w:pPr>
          <w:r w:rsidRPr="005C6095">
            <w:rPr>
              <w:b/>
              <w:bCs/>
              <w:lang w:val="es-ES"/>
            </w:rPr>
            <w:fldChar w:fldCharType="begin"/>
          </w:r>
          <w:r w:rsidRPr="005C6095">
            <w:rPr>
              <w:b/>
              <w:bCs/>
              <w:lang w:val="es-ES"/>
            </w:rPr>
            <w:instrText xml:space="preserve"> TOC \o "1-3" \h \z \u </w:instrText>
          </w:r>
          <w:r w:rsidRPr="005C6095">
            <w:rPr>
              <w:b/>
              <w:bCs/>
              <w:lang w:val="es-ES"/>
            </w:rPr>
            <w:fldChar w:fldCharType="separate"/>
          </w:r>
          <w:hyperlink w:anchor="_Toc192700453" w:history="1">
            <w:r w:rsidR="005C6095" w:rsidRPr="00FC481C">
              <w:rPr>
                <w:rStyle w:val="Hipervnculo"/>
                <w:rFonts w:eastAsiaTheme="majorEastAsia"/>
                <w:noProof/>
              </w:rPr>
              <w:t>ANTECEDENTES</w:t>
            </w:r>
            <w:r w:rsidR="005C6095">
              <w:rPr>
                <w:noProof/>
                <w:webHidden/>
              </w:rPr>
              <w:tab/>
            </w:r>
            <w:r w:rsidR="005C6095">
              <w:rPr>
                <w:noProof/>
                <w:webHidden/>
              </w:rPr>
              <w:fldChar w:fldCharType="begin"/>
            </w:r>
            <w:r w:rsidR="005C6095">
              <w:rPr>
                <w:noProof/>
                <w:webHidden/>
              </w:rPr>
              <w:instrText xml:space="preserve"> PAGEREF _Toc192700453 \h </w:instrText>
            </w:r>
            <w:r w:rsidR="005C6095">
              <w:rPr>
                <w:noProof/>
                <w:webHidden/>
              </w:rPr>
            </w:r>
            <w:r w:rsidR="005C6095">
              <w:rPr>
                <w:noProof/>
                <w:webHidden/>
              </w:rPr>
              <w:fldChar w:fldCharType="separate"/>
            </w:r>
            <w:r w:rsidR="004E726A">
              <w:rPr>
                <w:noProof/>
                <w:webHidden/>
              </w:rPr>
              <w:t>1</w:t>
            </w:r>
            <w:r w:rsidR="005C6095">
              <w:rPr>
                <w:noProof/>
                <w:webHidden/>
              </w:rPr>
              <w:fldChar w:fldCharType="end"/>
            </w:r>
          </w:hyperlink>
        </w:p>
        <w:p w14:paraId="7C4D3D10" w14:textId="77777777" w:rsidR="005C6095" w:rsidRDefault="00306209">
          <w:pPr>
            <w:pStyle w:val="TDC2"/>
            <w:rPr>
              <w:rFonts w:asciiTheme="minorHAnsi" w:eastAsiaTheme="minorEastAsia" w:hAnsiTheme="minorHAnsi" w:cstheme="minorBidi"/>
              <w:noProof/>
              <w:szCs w:val="22"/>
              <w:lang w:eastAsia="es-MX"/>
            </w:rPr>
          </w:pPr>
          <w:hyperlink w:anchor="_Toc192700454" w:history="1">
            <w:r w:rsidR="005C6095" w:rsidRPr="00FC481C">
              <w:rPr>
                <w:rStyle w:val="Hipervnculo"/>
                <w:rFonts w:eastAsiaTheme="majorEastAsia"/>
                <w:noProof/>
              </w:rPr>
              <w:t>DE LAS SOLICITUDES DE INFORMACIÓN</w:t>
            </w:r>
            <w:r w:rsidR="005C6095">
              <w:rPr>
                <w:noProof/>
                <w:webHidden/>
              </w:rPr>
              <w:tab/>
            </w:r>
            <w:r w:rsidR="005C6095">
              <w:rPr>
                <w:noProof/>
                <w:webHidden/>
              </w:rPr>
              <w:fldChar w:fldCharType="begin"/>
            </w:r>
            <w:r w:rsidR="005C6095">
              <w:rPr>
                <w:noProof/>
                <w:webHidden/>
              </w:rPr>
              <w:instrText xml:space="preserve"> PAGEREF _Toc192700454 \h </w:instrText>
            </w:r>
            <w:r w:rsidR="005C6095">
              <w:rPr>
                <w:noProof/>
                <w:webHidden/>
              </w:rPr>
            </w:r>
            <w:r w:rsidR="005C6095">
              <w:rPr>
                <w:noProof/>
                <w:webHidden/>
              </w:rPr>
              <w:fldChar w:fldCharType="separate"/>
            </w:r>
            <w:r w:rsidR="004E726A">
              <w:rPr>
                <w:noProof/>
                <w:webHidden/>
              </w:rPr>
              <w:t>1</w:t>
            </w:r>
            <w:r w:rsidR="005C6095">
              <w:rPr>
                <w:noProof/>
                <w:webHidden/>
              </w:rPr>
              <w:fldChar w:fldCharType="end"/>
            </w:r>
          </w:hyperlink>
        </w:p>
        <w:p w14:paraId="3A2C8473" w14:textId="77777777" w:rsidR="005C6095" w:rsidRDefault="00306209">
          <w:pPr>
            <w:pStyle w:val="TDC3"/>
            <w:rPr>
              <w:rFonts w:asciiTheme="minorHAnsi" w:eastAsiaTheme="minorEastAsia" w:hAnsiTheme="minorHAnsi" w:cstheme="minorBidi"/>
              <w:noProof/>
              <w:szCs w:val="22"/>
              <w:lang w:eastAsia="es-MX"/>
            </w:rPr>
          </w:pPr>
          <w:hyperlink w:anchor="_Toc192700455" w:history="1">
            <w:r w:rsidR="005C6095" w:rsidRPr="00FC481C">
              <w:rPr>
                <w:rStyle w:val="Hipervnculo"/>
                <w:rFonts w:eastAsiaTheme="majorEastAsia"/>
                <w:noProof/>
              </w:rPr>
              <w:t>a) Solicitudes de información.</w:t>
            </w:r>
            <w:r w:rsidR="005C6095">
              <w:rPr>
                <w:noProof/>
                <w:webHidden/>
              </w:rPr>
              <w:tab/>
            </w:r>
            <w:r w:rsidR="005C6095">
              <w:rPr>
                <w:noProof/>
                <w:webHidden/>
              </w:rPr>
              <w:fldChar w:fldCharType="begin"/>
            </w:r>
            <w:r w:rsidR="005C6095">
              <w:rPr>
                <w:noProof/>
                <w:webHidden/>
              </w:rPr>
              <w:instrText xml:space="preserve"> PAGEREF _Toc192700455 \h </w:instrText>
            </w:r>
            <w:r w:rsidR="005C6095">
              <w:rPr>
                <w:noProof/>
                <w:webHidden/>
              </w:rPr>
            </w:r>
            <w:r w:rsidR="005C6095">
              <w:rPr>
                <w:noProof/>
                <w:webHidden/>
              </w:rPr>
              <w:fldChar w:fldCharType="separate"/>
            </w:r>
            <w:r w:rsidR="004E726A">
              <w:rPr>
                <w:noProof/>
                <w:webHidden/>
              </w:rPr>
              <w:t>1</w:t>
            </w:r>
            <w:r w:rsidR="005C6095">
              <w:rPr>
                <w:noProof/>
                <w:webHidden/>
              </w:rPr>
              <w:fldChar w:fldCharType="end"/>
            </w:r>
          </w:hyperlink>
        </w:p>
        <w:p w14:paraId="58E21082" w14:textId="77777777" w:rsidR="005C6095" w:rsidRDefault="00306209">
          <w:pPr>
            <w:pStyle w:val="TDC3"/>
            <w:rPr>
              <w:rFonts w:asciiTheme="minorHAnsi" w:eastAsiaTheme="minorEastAsia" w:hAnsiTheme="minorHAnsi" w:cstheme="minorBidi"/>
              <w:noProof/>
              <w:szCs w:val="22"/>
              <w:lang w:eastAsia="es-MX"/>
            </w:rPr>
          </w:pPr>
          <w:hyperlink w:anchor="_Toc192700456" w:history="1">
            <w:r w:rsidR="005C6095" w:rsidRPr="00FC481C">
              <w:rPr>
                <w:rStyle w:val="Hipervnculo"/>
                <w:rFonts w:eastAsiaTheme="majorEastAsia"/>
                <w:noProof/>
              </w:rPr>
              <w:t>b) Turno de la solicitud de información.</w:t>
            </w:r>
            <w:r w:rsidR="005C6095">
              <w:rPr>
                <w:noProof/>
                <w:webHidden/>
              </w:rPr>
              <w:tab/>
            </w:r>
            <w:r w:rsidR="005C6095">
              <w:rPr>
                <w:noProof/>
                <w:webHidden/>
              </w:rPr>
              <w:fldChar w:fldCharType="begin"/>
            </w:r>
            <w:r w:rsidR="005C6095">
              <w:rPr>
                <w:noProof/>
                <w:webHidden/>
              </w:rPr>
              <w:instrText xml:space="preserve"> PAGEREF _Toc192700456 \h </w:instrText>
            </w:r>
            <w:r w:rsidR="005C6095">
              <w:rPr>
                <w:noProof/>
                <w:webHidden/>
              </w:rPr>
            </w:r>
            <w:r w:rsidR="005C6095">
              <w:rPr>
                <w:noProof/>
                <w:webHidden/>
              </w:rPr>
              <w:fldChar w:fldCharType="separate"/>
            </w:r>
            <w:r w:rsidR="004E726A">
              <w:rPr>
                <w:noProof/>
                <w:webHidden/>
              </w:rPr>
              <w:t>2</w:t>
            </w:r>
            <w:r w:rsidR="005C6095">
              <w:rPr>
                <w:noProof/>
                <w:webHidden/>
              </w:rPr>
              <w:fldChar w:fldCharType="end"/>
            </w:r>
          </w:hyperlink>
        </w:p>
        <w:p w14:paraId="73A0382B" w14:textId="77777777" w:rsidR="005C6095" w:rsidRDefault="00306209">
          <w:pPr>
            <w:pStyle w:val="TDC3"/>
            <w:rPr>
              <w:rFonts w:asciiTheme="minorHAnsi" w:eastAsiaTheme="minorEastAsia" w:hAnsiTheme="minorHAnsi" w:cstheme="minorBidi"/>
              <w:noProof/>
              <w:szCs w:val="22"/>
              <w:lang w:eastAsia="es-MX"/>
            </w:rPr>
          </w:pPr>
          <w:hyperlink w:anchor="_Toc192700457" w:history="1">
            <w:r w:rsidR="005C6095" w:rsidRPr="00FC481C">
              <w:rPr>
                <w:rStyle w:val="Hipervnculo"/>
                <w:rFonts w:eastAsiaTheme="majorEastAsia"/>
                <w:noProof/>
              </w:rPr>
              <w:t>c) Prórrogas.</w:t>
            </w:r>
            <w:r w:rsidR="005C6095">
              <w:rPr>
                <w:noProof/>
                <w:webHidden/>
              </w:rPr>
              <w:tab/>
            </w:r>
            <w:r w:rsidR="005C6095">
              <w:rPr>
                <w:noProof/>
                <w:webHidden/>
              </w:rPr>
              <w:fldChar w:fldCharType="begin"/>
            </w:r>
            <w:r w:rsidR="005C6095">
              <w:rPr>
                <w:noProof/>
                <w:webHidden/>
              </w:rPr>
              <w:instrText xml:space="preserve"> PAGEREF _Toc192700457 \h </w:instrText>
            </w:r>
            <w:r w:rsidR="005C6095">
              <w:rPr>
                <w:noProof/>
                <w:webHidden/>
              </w:rPr>
            </w:r>
            <w:r w:rsidR="005C6095">
              <w:rPr>
                <w:noProof/>
                <w:webHidden/>
              </w:rPr>
              <w:fldChar w:fldCharType="separate"/>
            </w:r>
            <w:r w:rsidR="004E726A">
              <w:rPr>
                <w:noProof/>
                <w:webHidden/>
              </w:rPr>
              <w:t>3</w:t>
            </w:r>
            <w:r w:rsidR="005C6095">
              <w:rPr>
                <w:noProof/>
                <w:webHidden/>
              </w:rPr>
              <w:fldChar w:fldCharType="end"/>
            </w:r>
          </w:hyperlink>
        </w:p>
        <w:p w14:paraId="6497CDDE" w14:textId="77777777" w:rsidR="005C6095" w:rsidRDefault="00306209">
          <w:pPr>
            <w:pStyle w:val="TDC3"/>
            <w:rPr>
              <w:rFonts w:asciiTheme="minorHAnsi" w:eastAsiaTheme="minorEastAsia" w:hAnsiTheme="minorHAnsi" w:cstheme="minorBidi"/>
              <w:noProof/>
              <w:szCs w:val="22"/>
              <w:lang w:eastAsia="es-MX"/>
            </w:rPr>
          </w:pPr>
          <w:hyperlink w:anchor="_Toc192700458" w:history="1">
            <w:r w:rsidR="005C6095" w:rsidRPr="00FC481C">
              <w:rPr>
                <w:rStyle w:val="Hipervnculo"/>
                <w:rFonts w:eastAsiaTheme="majorEastAsia"/>
                <w:noProof/>
              </w:rPr>
              <w:t>d) Respuestas del Sujeto Obligado.</w:t>
            </w:r>
            <w:r w:rsidR="005C6095">
              <w:rPr>
                <w:noProof/>
                <w:webHidden/>
              </w:rPr>
              <w:tab/>
            </w:r>
            <w:r w:rsidR="005C6095">
              <w:rPr>
                <w:noProof/>
                <w:webHidden/>
              </w:rPr>
              <w:fldChar w:fldCharType="begin"/>
            </w:r>
            <w:r w:rsidR="005C6095">
              <w:rPr>
                <w:noProof/>
                <w:webHidden/>
              </w:rPr>
              <w:instrText xml:space="preserve"> PAGEREF _Toc192700458 \h </w:instrText>
            </w:r>
            <w:r w:rsidR="005C6095">
              <w:rPr>
                <w:noProof/>
                <w:webHidden/>
              </w:rPr>
            </w:r>
            <w:r w:rsidR="005C6095">
              <w:rPr>
                <w:noProof/>
                <w:webHidden/>
              </w:rPr>
              <w:fldChar w:fldCharType="separate"/>
            </w:r>
            <w:r w:rsidR="004E726A">
              <w:rPr>
                <w:noProof/>
                <w:webHidden/>
              </w:rPr>
              <w:t>4</w:t>
            </w:r>
            <w:r w:rsidR="005C6095">
              <w:rPr>
                <w:noProof/>
                <w:webHidden/>
              </w:rPr>
              <w:fldChar w:fldCharType="end"/>
            </w:r>
          </w:hyperlink>
        </w:p>
        <w:p w14:paraId="2EC1AE6B" w14:textId="77777777" w:rsidR="005C6095" w:rsidRDefault="00306209">
          <w:pPr>
            <w:pStyle w:val="TDC2"/>
            <w:rPr>
              <w:rFonts w:asciiTheme="minorHAnsi" w:eastAsiaTheme="minorEastAsia" w:hAnsiTheme="minorHAnsi" w:cstheme="minorBidi"/>
              <w:noProof/>
              <w:szCs w:val="22"/>
              <w:lang w:eastAsia="es-MX"/>
            </w:rPr>
          </w:pPr>
          <w:hyperlink w:anchor="_Toc192700459" w:history="1">
            <w:r w:rsidR="005C6095" w:rsidRPr="00FC481C">
              <w:rPr>
                <w:rStyle w:val="Hipervnculo"/>
                <w:rFonts w:eastAsiaTheme="majorEastAsia"/>
                <w:noProof/>
              </w:rPr>
              <w:t>DEL RECURSO DE REVISIÓN</w:t>
            </w:r>
            <w:r w:rsidR="005C6095">
              <w:rPr>
                <w:noProof/>
                <w:webHidden/>
              </w:rPr>
              <w:tab/>
            </w:r>
            <w:r w:rsidR="005C6095">
              <w:rPr>
                <w:noProof/>
                <w:webHidden/>
              </w:rPr>
              <w:fldChar w:fldCharType="begin"/>
            </w:r>
            <w:r w:rsidR="005C6095">
              <w:rPr>
                <w:noProof/>
                <w:webHidden/>
              </w:rPr>
              <w:instrText xml:space="preserve"> PAGEREF _Toc192700459 \h </w:instrText>
            </w:r>
            <w:r w:rsidR="005C6095">
              <w:rPr>
                <w:noProof/>
                <w:webHidden/>
              </w:rPr>
            </w:r>
            <w:r w:rsidR="005C6095">
              <w:rPr>
                <w:noProof/>
                <w:webHidden/>
              </w:rPr>
              <w:fldChar w:fldCharType="separate"/>
            </w:r>
            <w:r w:rsidR="004E726A">
              <w:rPr>
                <w:noProof/>
                <w:webHidden/>
              </w:rPr>
              <w:t>5</w:t>
            </w:r>
            <w:r w:rsidR="005C6095">
              <w:rPr>
                <w:noProof/>
                <w:webHidden/>
              </w:rPr>
              <w:fldChar w:fldCharType="end"/>
            </w:r>
          </w:hyperlink>
        </w:p>
        <w:p w14:paraId="574D0082" w14:textId="77777777" w:rsidR="005C6095" w:rsidRDefault="00306209">
          <w:pPr>
            <w:pStyle w:val="TDC3"/>
            <w:rPr>
              <w:rFonts w:asciiTheme="minorHAnsi" w:eastAsiaTheme="minorEastAsia" w:hAnsiTheme="minorHAnsi" w:cstheme="minorBidi"/>
              <w:noProof/>
              <w:szCs w:val="22"/>
              <w:lang w:eastAsia="es-MX"/>
            </w:rPr>
          </w:pPr>
          <w:hyperlink w:anchor="_Toc192700460" w:history="1">
            <w:r w:rsidR="005C6095" w:rsidRPr="00FC481C">
              <w:rPr>
                <w:rStyle w:val="Hipervnculo"/>
                <w:rFonts w:eastAsiaTheme="majorEastAsia"/>
                <w:noProof/>
              </w:rPr>
              <w:t>a) Interposición de los Recursos de Revisión.</w:t>
            </w:r>
            <w:r w:rsidR="005C6095">
              <w:rPr>
                <w:noProof/>
                <w:webHidden/>
              </w:rPr>
              <w:tab/>
            </w:r>
            <w:r w:rsidR="005C6095">
              <w:rPr>
                <w:noProof/>
                <w:webHidden/>
              </w:rPr>
              <w:fldChar w:fldCharType="begin"/>
            </w:r>
            <w:r w:rsidR="005C6095">
              <w:rPr>
                <w:noProof/>
                <w:webHidden/>
              </w:rPr>
              <w:instrText xml:space="preserve"> PAGEREF _Toc192700460 \h </w:instrText>
            </w:r>
            <w:r w:rsidR="005C6095">
              <w:rPr>
                <w:noProof/>
                <w:webHidden/>
              </w:rPr>
            </w:r>
            <w:r w:rsidR="005C6095">
              <w:rPr>
                <w:noProof/>
                <w:webHidden/>
              </w:rPr>
              <w:fldChar w:fldCharType="separate"/>
            </w:r>
            <w:r w:rsidR="004E726A">
              <w:rPr>
                <w:noProof/>
                <w:webHidden/>
              </w:rPr>
              <w:t>6</w:t>
            </w:r>
            <w:r w:rsidR="005C6095">
              <w:rPr>
                <w:noProof/>
                <w:webHidden/>
              </w:rPr>
              <w:fldChar w:fldCharType="end"/>
            </w:r>
          </w:hyperlink>
        </w:p>
        <w:p w14:paraId="40195990" w14:textId="77777777" w:rsidR="005C6095" w:rsidRDefault="00306209">
          <w:pPr>
            <w:pStyle w:val="TDC3"/>
            <w:rPr>
              <w:rFonts w:asciiTheme="minorHAnsi" w:eastAsiaTheme="minorEastAsia" w:hAnsiTheme="minorHAnsi" w:cstheme="minorBidi"/>
              <w:noProof/>
              <w:szCs w:val="22"/>
              <w:lang w:eastAsia="es-MX"/>
            </w:rPr>
          </w:pPr>
          <w:hyperlink w:anchor="_Toc192700461" w:history="1">
            <w:r w:rsidR="005C6095" w:rsidRPr="00FC481C">
              <w:rPr>
                <w:rStyle w:val="Hipervnculo"/>
                <w:rFonts w:eastAsiaTheme="majorEastAsia"/>
                <w:noProof/>
              </w:rPr>
              <w:t>b) Turno de los Recursos de Revisión.</w:t>
            </w:r>
            <w:r w:rsidR="005C6095">
              <w:rPr>
                <w:noProof/>
                <w:webHidden/>
              </w:rPr>
              <w:tab/>
            </w:r>
            <w:r w:rsidR="005C6095">
              <w:rPr>
                <w:noProof/>
                <w:webHidden/>
              </w:rPr>
              <w:fldChar w:fldCharType="begin"/>
            </w:r>
            <w:r w:rsidR="005C6095">
              <w:rPr>
                <w:noProof/>
                <w:webHidden/>
              </w:rPr>
              <w:instrText xml:space="preserve"> PAGEREF _Toc192700461 \h </w:instrText>
            </w:r>
            <w:r w:rsidR="005C6095">
              <w:rPr>
                <w:noProof/>
                <w:webHidden/>
              </w:rPr>
            </w:r>
            <w:r w:rsidR="005C6095">
              <w:rPr>
                <w:noProof/>
                <w:webHidden/>
              </w:rPr>
              <w:fldChar w:fldCharType="separate"/>
            </w:r>
            <w:r w:rsidR="004E726A">
              <w:rPr>
                <w:noProof/>
                <w:webHidden/>
              </w:rPr>
              <w:t>6</w:t>
            </w:r>
            <w:r w:rsidR="005C6095">
              <w:rPr>
                <w:noProof/>
                <w:webHidden/>
              </w:rPr>
              <w:fldChar w:fldCharType="end"/>
            </w:r>
          </w:hyperlink>
        </w:p>
        <w:p w14:paraId="278DB717" w14:textId="77777777" w:rsidR="005C6095" w:rsidRDefault="00306209">
          <w:pPr>
            <w:pStyle w:val="TDC3"/>
            <w:rPr>
              <w:rFonts w:asciiTheme="minorHAnsi" w:eastAsiaTheme="minorEastAsia" w:hAnsiTheme="minorHAnsi" w:cstheme="minorBidi"/>
              <w:noProof/>
              <w:szCs w:val="22"/>
              <w:lang w:eastAsia="es-MX"/>
            </w:rPr>
          </w:pPr>
          <w:hyperlink w:anchor="_Toc192700462" w:history="1">
            <w:r w:rsidR="005C6095" w:rsidRPr="00FC481C">
              <w:rPr>
                <w:rStyle w:val="Hipervnculo"/>
                <w:rFonts w:eastAsiaTheme="majorEastAsia"/>
                <w:noProof/>
              </w:rPr>
              <w:t>c) Admisiones de los Recursos de Revisión.</w:t>
            </w:r>
            <w:r w:rsidR="005C6095">
              <w:rPr>
                <w:noProof/>
                <w:webHidden/>
              </w:rPr>
              <w:tab/>
            </w:r>
            <w:r w:rsidR="005C6095">
              <w:rPr>
                <w:noProof/>
                <w:webHidden/>
              </w:rPr>
              <w:fldChar w:fldCharType="begin"/>
            </w:r>
            <w:r w:rsidR="005C6095">
              <w:rPr>
                <w:noProof/>
                <w:webHidden/>
              </w:rPr>
              <w:instrText xml:space="preserve"> PAGEREF _Toc192700462 \h </w:instrText>
            </w:r>
            <w:r w:rsidR="005C6095">
              <w:rPr>
                <w:noProof/>
                <w:webHidden/>
              </w:rPr>
            </w:r>
            <w:r w:rsidR="005C6095">
              <w:rPr>
                <w:noProof/>
                <w:webHidden/>
              </w:rPr>
              <w:fldChar w:fldCharType="separate"/>
            </w:r>
            <w:r w:rsidR="004E726A">
              <w:rPr>
                <w:noProof/>
                <w:webHidden/>
              </w:rPr>
              <w:t>6</w:t>
            </w:r>
            <w:r w:rsidR="005C6095">
              <w:rPr>
                <w:noProof/>
                <w:webHidden/>
              </w:rPr>
              <w:fldChar w:fldCharType="end"/>
            </w:r>
          </w:hyperlink>
        </w:p>
        <w:p w14:paraId="02B5B5AA" w14:textId="77777777" w:rsidR="005C6095" w:rsidRDefault="00306209">
          <w:pPr>
            <w:pStyle w:val="TDC3"/>
            <w:rPr>
              <w:rFonts w:asciiTheme="minorHAnsi" w:eastAsiaTheme="minorEastAsia" w:hAnsiTheme="minorHAnsi" w:cstheme="minorBidi"/>
              <w:noProof/>
              <w:szCs w:val="22"/>
              <w:lang w:eastAsia="es-MX"/>
            </w:rPr>
          </w:pPr>
          <w:hyperlink w:anchor="_Toc192700463" w:history="1">
            <w:r w:rsidR="005C6095" w:rsidRPr="00FC481C">
              <w:rPr>
                <w:rStyle w:val="Hipervnculo"/>
                <w:rFonts w:eastAsiaTheme="majorEastAsia"/>
                <w:noProof/>
              </w:rPr>
              <w:t>d) Manifestaciones del Sujeto Obligado.</w:t>
            </w:r>
            <w:r w:rsidR="005C6095">
              <w:rPr>
                <w:noProof/>
                <w:webHidden/>
              </w:rPr>
              <w:tab/>
            </w:r>
            <w:r w:rsidR="005C6095">
              <w:rPr>
                <w:noProof/>
                <w:webHidden/>
              </w:rPr>
              <w:fldChar w:fldCharType="begin"/>
            </w:r>
            <w:r w:rsidR="005C6095">
              <w:rPr>
                <w:noProof/>
                <w:webHidden/>
              </w:rPr>
              <w:instrText xml:space="preserve"> PAGEREF _Toc192700463 \h </w:instrText>
            </w:r>
            <w:r w:rsidR="005C6095">
              <w:rPr>
                <w:noProof/>
                <w:webHidden/>
              </w:rPr>
            </w:r>
            <w:r w:rsidR="005C6095">
              <w:rPr>
                <w:noProof/>
                <w:webHidden/>
              </w:rPr>
              <w:fldChar w:fldCharType="separate"/>
            </w:r>
            <w:r w:rsidR="004E726A">
              <w:rPr>
                <w:noProof/>
                <w:webHidden/>
              </w:rPr>
              <w:t>7</w:t>
            </w:r>
            <w:r w:rsidR="005C6095">
              <w:rPr>
                <w:noProof/>
                <w:webHidden/>
              </w:rPr>
              <w:fldChar w:fldCharType="end"/>
            </w:r>
          </w:hyperlink>
        </w:p>
        <w:p w14:paraId="1006F91A" w14:textId="77777777" w:rsidR="005C6095" w:rsidRDefault="00306209">
          <w:pPr>
            <w:pStyle w:val="TDC3"/>
            <w:rPr>
              <w:rFonts w:asciiTheme="minorHAnsi" w:eastAsiaTheme="minorEastAsia" w:hAnsiTheme="minorHAnsi" w:cstheme="minorBidi"/>
              <w:noProof/>
              <w:szCs w:val="22"/>
              <w:lang w:eastAsia="es-MX"/>
            </w:rPr>
          </w:pPr>
          <w:hyperlink w:anchor="_Toc192700464" w:history="1">
            <w:r w:rsidR="005C6095" w:rsidRPr="00FC481C">
              <w:rPr>
                <w:rStyle w:val="Hipervnculo"/>
                <w:rFonts w:eastAsiaTheme="majorEastAsia"/>
                <w:noProof/>
              </w:rPr>
              <w:t>e) Manifestaciones de la Parte Recurrente.</w:t>
            </w:r>
            <w:r w:rsidR="005C6095">
              <w:rPr>
                <w:noProof/>
                <w:webHidden/>
              </w:rPr>
              <w:tab/>
            </w:r>
            <w:r w:rsidR="005C6095">
              <w:rPr>
                <w:noProof/>
                <w:webHidden/>
              </w:rPr>
              <w:fldChar w:fldCharType="begin"/>
            </w:r>
            <w:r w:rsidR="005C6095">
              <w:rPr>
                <w:noProof/>
                <w:webHidden/>
              </w:rPr>
              <w:instrText xml:space="preserve"> PAGEREF _Toc192700464 \h </w:instrText>
            </w:r>
            <w:r w:rsidR="005C6095">
              <w:rPr>
                <w:noProof/>
                <w:webHidden/>
              </w:rPr>
            </w:r>
            <w:r w:rsidR="005C6095">
              <w:rPr>
                <w:noProof/>
                <w:webHidden/>
              </w:rPr>
              <w:fldChar w:fldCharType="separate"/>
            </w:r>
            <w:r w:rsidR="004E726A">
              <w:rPr>
                <w:noProof/>
                <w:webHidden/>
              </w:rPr>
              <w:t>7</w:t>
            </w:r>
            <w:r w:rsidR="005C6095">
              <w:rPr>
                <w:noProof/>
                <w:webHidden/>
              </w:rPr>
              <w:fldChar w:fldCharType="end"/>
            </w:r>
          </w:hyperlink>
        </w:p>
        <w:p w14:paraId="768F12B7" w14:textId="77777777" w:rsidR="005C6095" w:rsidRDefault="00306209">
          <w:pPr>
            <w:pStyle w:val="TDC3"/>
            <w:rPr>
              <w:rFonts w:asciiTheme="minorHAnsi" w:eastAsiaTheme="minorEastAsia" w:hAnsiTheme="minorHAnsi" w:cstheme="minorBidi"/>
              <w:noProof/>
              <w:szCs w:val="22"/>
              <w:lang w:eastAsia="es-MX"/>
            </w:rPr>
          </w:pPr>
          <w:hyperlink w:anchor="_Toc192700465" w:history="1">
            <w:r w:rsidR="005C6095" w:rsidRPr="00FC481C">
              <w:rPr>
                <w:rStyle w:val="Hipervnculo"/>
                <w:rFonts w:eastAsiaTheme="majorEastAsia"/>
                <w:noProof/>
              </w:rPr>
              <w:t>f) Acumulación de los Recursos de Revisión.</w:t>
            </w:r>
            <w:r w:rsidR="005C6095">
              <w:rPr>
                <w:noProof/>
                <w:webHidden/>
              </w:rPr>
              <w:tab/>
            </w:r>
            <w:r w:rsidR="005C6095">
              <w:rPr>
                <w:noProof/>
                <w:webHidden/>
              </w:rPr>
              <w:fldChar w:fldCharType="begin"/>
            </w:r>
            <w:r w:rsidR="005C6095">
              <w:rPr>
                <w:noProof/>
                <w:webHidden/>
              </w:rPr>
              <w:instrText xml:space="preserve"> PAGEREF _Toc192700465 \h </w:instrText>
            </w:r>
            <w:r w:rsidR="005C6095">
              <w:rPr>
                <w:noProof/>
                <w:webHidden/>
              </w:rPr>
            </w:r>
            <w:r w:rsidR="005C6095">
              <w:rPr>
                <w:noProof/>
                <w:webHidden/>
              </w:rPr>
              <w:fldChar w:fldCharType="separate"/>
            </w:r>
            <w:r w:rsidR="004E726A">
              <w:rPr>
                <w:noProof/>
                <w:webHidden/>
              </w:rPr>
              <w:t>7</w:t>
            </w:r>
            <w:r w:rsidR="005C6095">
              <w:rPr>
                <w:noProof/>
                <w:webHidden/>
              </w:rPr>
              <w:fldChar w:fldCharType="end"/>
            </w:r>
          </w:hyperlink>
        </w:p>
        <w:p w14:paraId="69CDF721" w14:textId="77777777" w:rsidR="005C6095" w:rsidRDefault="00306209">
          <w:pPr>
            <w:pStyle w:val="TDC3"/>
            <w:rPr>
              <w:rFonts w:asciiTheme="minorHAnsi" w:eastAsiaTheme="minorEastAsia" w:hAnsiTheme="minorHAnsi" w:cstheme="minorBidi"/>
              <w:noProof/>
              <w:szCs w:val="22"/>
              <w:lang w:eastAsia="es-MX"/>
            </w:rPr>
          </w:pPr>
          <w:hyperlink w:anchor="_Toc192700466" w:history="1">
            <w:r w:rsidR="005C6095" w:rsidRPr="00FC481C">
              <w:rPr>
                <w:rStyle w:val="Hipervnculo"/>
                <w:rFonts w:eastAsiaTheme="majorEastAsia"/>
                <w:noProof/>
              </w:rPr>
              <w:t>g) Cierre de instrucción.</w:t>
            </w:r>
            <w:r w:rsidR="005C6095">
              <w:rPr>
                <w:noProof/>
                <w:webHidden/>
              </w:rPr>
              <w:tab/>
            </w:r>
            <w:r w:rsidR="005C6095">
              <w:rPr>
                <w:noProof/>
                <w:webHidden/>
              </w:rPr>
              <w:fldChar w:fldCharType="begin"/>
            </w:r>
            <w:r w:rsidR="005C6095">
              <w:rPr>
                <w:noProof/>
                <w:webHidden/>
              </w:rPr>
              <w:instrText xml:space="preserve"> PAGEREF _Toc192700466 \h </w:instrText>
            </w:r>
            <w:r w:rsidR="005C6095">
              <w:rPr>
                <w:noProof/>
                <w:webHidden/>
              </w:rPr>
            </w:r>
            <w:r w:rsidR="005C6095">
              <w:rPr>
                <w:noProof/>
                <w:webHidden/>
              </w:rPr>
              <w:fldChar w:fldCharType="separate"/>
            </w:r>
            <w:r w:rsidR="004E726A">
              <w:rPr>
                <w:noProof/>
                <w:webHidden/>
              </w:rPr>
              <w:t>7</w:t>
            </w:r>
            <w:r w:rsidR="005C6095">
              <w:rPr>
                <w:noProof/>
                <w:webHidden/>
              </w:rPr>
              <w:fldChar w:fldCharType="end"/>
            </w:r>
          </w:hyperlink>
        </w:p>
        <w:p w14:paraId="1D8EA88C" w14:textId="77777777" w:rsidR="005C6095" w:rsidRDefault="00306209">
          <w:pPr>
            <w:pStyle w:val="TDC1"/>
            <w:tabs>
              <w:tab w:val="right" w:leader="dot" w:pos="9034"/>
            </w:tabs>
            <w:rPr>
              <w:rFonts w:asciiTheme="minorHAnsi" w:eastAsiaTheme="minorEastAsia" w:hAnsiTheme="minorHAnsi" w:cstheme="minorBidi"/>
              <w:noProof/>
              <w:szCs w:val="22"/>
              <w:lang w:eastAsia="es-MX"/>
            </w:rPr>
          </w:pPr>
          <w:hyperlink w:anchor="_Toc192700467" w:history="1">
            <w:r w:rsidR="005C6095" w:rsidRPr="00FC481C">
              <w:rPr>
                <w:rStyle w:val="Hipervnculo"/>
                <w:rFonts w:eastAsiaTheme="majorEastAsia"/>
                <w:noProof/>
              </w:rPr>
              <w:t>CONSIDERANDOS</w:t>
            </w:r>
            <w:r w:rsidR="005C6095">
              <w:rPr>
                <w:noProof/>
                <w:webHidden/>
              </w:rPr>
              <w:tab/>
            </w:r>
            <w:r w:rsidR="005C6095">
              <w:rPr>
                <w:noProof/>
                <w:webHidden/>
              </w:rPr>
              <w:fldChar w:fldCharType="begin"/>
            </w:r>
            <w:r w:rsidR="005C6095">
              <w:rPr>
                <w:noProof/>
                <w:webHidden/>
              </w:rPr>
              <w:instrText xml:space="preserve"> PAGEREF _Toc192700467 \h </w:instrText>
            </w:r>
            <w:r w:rsidR="005C6095">
              <w:rPr>
                <w:noProof/>
                <w:webHidden/>
              </w:rPr>
            </w:r>
            <w:r w:rsidR="005C6095">
              <w:rPr>
                <w:noProof/>
                <w:webHidden/>
              </w:rPr>
              <w:fldChar w:fldCharType="separate"/>
            </w:r>
            <w:r w:rsidR="004E726A">
              <w:rPr>
                <w:noProof/>
                <w:webHidden/>
              </w:rPr>
              <w:t>8</w:t>
            </w:r>
            <w:r w:rsidR="005C6095">
              <w:rPr>
                <w:noProof/>
                <w:webHidden/>
              </w:rPr>
              <w:fldChar w:fldCharType="end"/>
            </w:r>
          </w:hyperlink>
        </w:p>
        <w:p w14:paraId="04E4CA7F" w14:textId="77777777" w:rsidR="005C6095" w:rsidRDefault="00306209">
          <w:pPr>
            <w:pStyle w:val="TDC2"/>
            <w:rPr>
              <w:rFonts w:asciiTheme="minorHAnsi" w:eastAsiaTheme="minorEastAsia" w:hAnsiTheme="minorHAnsi" w:cstheme="minorBidi"/>
              <w:noProof/>
              <w:szCs w:val="22"/>
              <w:lang w:eastAsia="es-MX"/>
            </w:rPr>
          </w:pPr>
          <w:hyperlink w:anchor="_Toc192700468" w:history="1">
            <w:r w:rsidR="005C6095" w:rsidRPr="00FC481C">
              <w:rPr>
                <w:rStyle w:val="Hipervnculo"/>
                <w:rFonts w:eastAsiaTheme="majorEastAsia"/>
                <w:noProof/>
              </w:rPr>
              <w:t>PRIMERO. Procedibilidad</w:t>
            </w:r>
            <w:r w:rsidR="005C6095">
              <w:rPr>
                <w:noProof/>
                <w:webHidden/>
              </w:rPr>
              <w:tab/>
            </w:r>
            <w:r w:rsidR="005C6095">
              <w:rPr>
                <w:noProof/>
                <w:webHidden/>
              </w:rPr>
              <w:fldChar w:fldCharType="begin"/>
            </w:r>
            <w:r w:rsidR="005C6095">
              <w:rPr>
                <w:noProof/>
                <w:webHidden/>
              </w:rPr>
              <w:instrText xml:space="preserve"> PAGEREF _Toc192700468 \h </w:instrText>
            </w:r>
            <w:r w:rsidR="005C6095">
              <w:rPr>
                <w:noProof/>
                <w:webHidden/>
              </w:rPr>
            </w:r>
            <w:r w:rsidR="005C6095">
              <w:rPr>
                <w:noProof/>
                <w:webHidden/>
              </w:rPr>
              <w:fldChar w:fldCharType="separate"/>
            </w:r>
            <w:r w:rsidR="004E726A">
              <w:rPr>
                <w:noProof/>
                <w:webHidden/>
              </w:rPr>
              <w:t>8</w:t>
            </w:r>
            <w:r w:rsidR="005C6095">
              <w:rPr>
                <w:noProof/>
                <w:webHidden/>
              </w:rPr>
              <w:fldChar w:fldCharType="end"/>
            </w:r>
          </w:hyperlink>
        </w:p>
        <w:p w14:paraId="58391020" w14:textId="77777777" w:rsidR="005C6095" w:rsidRDefault="00306209">
          <w:pPr>
            <w:pStyle w:val="TDC3"/>
            <w:rPr>
              <w:rFonts w:asciiTheme="minorHAnsi" w:eastAsiaTheme="minorEastAsia" w:hAnsiTheme="minorHAnsi" w:cstheme="minorBidi"/>
              <w:noProof/>
              <w:szCs w:val="22"/>
              <w:lang w:eastAsia="es-MX"/>
            </w:rPr>
          </w:pPr>
          <w:hyperlink w:anchor="_Toc192700469" w:history="1">
            <w:r w:rsidR="005C6095" w:rsidRPr="00FC481C">
              <w:rPr>
                <w:rStyle w:val="Hipervnculo"/>
                <w:rFonts w:eastAsiaTheme="majorEastAsia"/>
                <w:noProof/>
              </w:rPr>
              <w:t>a) Competencia del Instituto.</w:t>
            </w:r>
            <w:r w:rsidR="005C6095">
              <w:rPr>
                <w:noProof/>
                <w:webHidden/>
              </w:rPr>
              <w:tab/>
            </w:r>
            <w:r w:rsidR="005C6095">
              <w:rPr>
                <w:noProof/>
                <w:webHidden/>
              </w:rPr>
              <w:fldChar w:fldCharType="begin"/>
            </w:r>
            <w:r w:rsidR="005C6095">
              <w:rPr>
                <w:noProof/>
                <w:webHidden/>
              </w:rPr>
              <w:instrText xml:space="preserve"> PAGEREF _Toc192700469 \h </w:instrText>
            </w:r>
            <w:r w:rsidR="005C6095">
              <w:rPr>
                <w:noProof/>
                <w:webHidden/>
              </w:rPr>
            </w:r>
            <w:r w:rsidR="005C6095">
              <w:rPr>
                <w:noProof/>
                <w:webHidden/>
              </w:rPr>
              <w:fldChar w:fldCharType="separate"/>
            </w:r>
            <w:r w:rsidR="004E726A">
              <w:rPr>
                <w:noProof/>
                <w:webHidden/>
              </w:rPr>
              <w:t>8</w:t>
            </w:r>
            <w:r w:rsidR="005C6095">
              <w:rPr>
                <w:noProof/>
                <w:webHidden/>
              </w:rPr>
              <w:fldChar w:fldCharType="end"/>
            </w:r>
          </w:hyperlink>
        </w:p>
        <w:p w14:paraId="202C78FD" w14:textId="77777777" w:rsidR="005C6095" w:rsidRDefault="00306209">
          <w:pPr>
            <w:pStyle w:val="TDC3"/>
            <w:rPr>
              <w:rFonts w:asciiTheme="minorHAnsi" w:eastAsiaTheme="minorEastAsia" w:hAnsiTheme="minorHAnsi" w:cstheme="minorBidi"/>
              <w:noProof/>
              <w:szCs w:val="22"/>
              <w:lang w:eastAsia="es-MX"/>
            </w:rPr>
          </w:pPr>
          <w:hyperlink w:anchor="_Toc192700470" w:history="1">
            <w:r w:rsidR="005C6095" w:rsidRPr="00FC481C">
              <w:rPr>
                <w:rStyle w:val="Hipervnculo"/>
                <w:rFonts w:eastAsiaTheme="majorEastAsia"/>
                <w:noProof/>
              </w:rPr>
              <w:t>b) Legitimidad de la parte recurrente.</w:t>
            </w:r>
            <w:r w:rsidR="005C6095">
              <w:rPr>
                <w:noProof/>
                <w:webHidden/>
              </w:rPr>
              <w:tab/>
            </w:r>
            <w:r w:rsidR="005C6095">
              <w:rPr>
                <w:noProof/>
                <w:webHidden/>
              </w:rPr>
              <w:fldChar w:fldCharType="begin"/>
            </w:r>
            <w:r w:rsidR="005C6095">
              <w:rPr>
                <w:noProof/>
                <w:webHidden/>
              </w:rPr>
              <w:instrText xml:space="preserve"> PAGEREF _Toc192700470 \h </w:instrText>
            </w:r>
            <w:r w:rsidR="005C6095">
              <w:rPr>
                <w:noProof/>
                <w:webHidden/>
              </w:rPr>
            </w:r>
            <w:r w:rsidR="005C6095">
              <w:rPr>
                <w:noProof/>
                <w:webHidden/>
              </w:rPr>
              <w:fldChar w:fldCharType="separate"/>
            </w:r>
            <w:r w:rsidR="004E726A">
              <w:rPr>
                <w:noProof/>
                <w:webHidden/>
              </w:rPr>
              <w:t>8</w:t>
            </w:r>
            <w:r w:rsidR="005C6095">
              <w:rPr>
                <w:noProof/>
                <w:webHidden/>
              </w:rPr>
              <w:fldChar w:fldCharType="end"/>
            </w:r>
          </w:hyperlink>
        </w:p>
        <w:p w14:paraId="652A41D2" w14:textId="77777777" w:rsidR="005C6095" w:rsidRDefault="00306209">
          <w:pPr>
            <w:pStyle w:val="TDC3"/>
            <w:rPr>
              <w:rFonts w:asciiTheme="minorHAnsi" w:eastAsiaTheme="minorEastAsia" w:hAnsiTheme="minorHAnsi" w:cstheme="minorBidi"/>
              <w:noProof/>
              <w:szCs w:val="22"/>
              <w:lang w:eastAsia="es-MX"/>
            </w:rPr>
          </w:pPr>
          <w:hyperlink w:anchor="_Toc192700471" w:history="1">
            <w:r w:rsidR="005C6095" w:rsidRPr="00FC481C">
              <w:rPr>
                <w:rStyle w:val="Hipervnculo"/>
                <w:rFonts w:eastAsiaTheme="majorEastAsia"/>
                <w:noProof/>
              </w:rPr>
              <w:t>c) Plazo para interponer el recurso.</w:t>
            </w:r>
            <w:r w:rsidR="005C6095">
              <w:rPr>
                <w:noProof/>
                <w:webHidden/>
              </w:rPr>
              <w:tab/>
            </w:r>
            <w:r w:rsidR="005C6095">
              <w:rPr>
                <w:noProof/>
                <w:webHidden/>
              </w:rPr>
              <w:fldChar w:fldCharType="begin"/>
            </w:r>
            <w:r w:rsidR="005C6095">
              <w:rPr>
                <w:noProof/>
                <w:webHidden/>
              </w:rPr>
              <w:instrText xml:space="preserve"> PAGEREF _Toc192700471 \h </w:instrText>
            </w:r>
            <w:r w:rsidR="005C6095">
              <w:rPr>
                <w:noProof/>
                <w:webHidden/>
              </w:rPr>
            </w:r>
            <w:r w:rsidR="005C6095">
              <w:rPr>
                <w:noProof/>
                <w:webHidden/>
              </w:rPr>
              <w:fldChar w:fldCharType="separate"/>
            </w:r>
            <w:r w:rsidR="004E726A">
              <w:rPr>
                <w:noProof/>
                <w:webHidden/>
              </w:rPr>
              <w:t>9</w:t>
            </w:r>
            <w:r w:rsidR="005C6095">
              <w:rPr>
                <w:noProof/>
                <w:webHidden/>
              </w:rPr>
              <w:fldChar w:fldCharType="end"/>
            </w:r>
          </w:hyperlink>
        </w:p>
        <w:p w14:paraId="212C132C" w14:textId="77777777" w:rsidR="005C6095" w:rsidRDefault="00306209">
          <w:pPr>
            <w:pStyle w:val="TDC3"/>
            <w:rPr>
              <w:rFonts w:asciiTheme="minorHAnsi" w:eastAsiaTheme="minorEastAsia" w:hAnsiTheme="minorHAnsi" w:cstheme="minorBidi"/>
              <w:noProof/>
              <w:szCs w:val="22"/>
              <w:lang w:eastAsia="es-MX"/>
            </w:rPr>
          </w:pPr>
          <w:hyperlink w:anchor="_Toc192700472" w:history="1">
            <w:r w:rsidR="005C6095" w:rsidRPr="00FC481C">
              <w:rPr>
                <w:rStyle w:val="Hipervnculo"/>
                <w:rFonts w:eastAsiaTheme="majorEastAsia"/>
                <w:noProof/>
              </w:rPr>
              <w:t>d) Causales de procedencia.</w:t>
            </w:r>
            <w:r w:rsidR="005C6095">
              <w:rPr>
                <w:noProof/>
                <w:webHidden/>
              </w:rPr>
              <w:tab/>
            </w:r>
            <w:r w:rsidR="005C6095">
              <w:rPr>
                <w:noProof/>
                <w:webHidden/>
              </w:rPr>
              <w:fldChar w:fldCharType="begin"/>
            </w:r>
            <w:r w:rsidR="005C6095">
              <w:rPr>
                <w:noProof/>
                <w:webHidden/>
              </w:rPr>
              <w:instrText xml:space="preserve"> PAGEREF _Toc192700472 \h </w:instrText>
            </w:r>
            <w:r w:rsidR="005C6095">
              <w:rPr>
                <w:noProof/>
                <w:webHidden/>
              </w:rPr>
            </w:r>
            <w:r w:rsidR="005C6095">
              <w:rPr>
                <w:noProof/>
                <w:webHidden/>
              </w:rPr>
              <w:fldChar w:fldCharType="separate"/>
            </w:r>
            <w:r w:rsidR="004E726A">
              <w:rPr>
                <w:noProof/>
                <w:webHidden/>
              </w:rPr>
              <w:t>9</w:t>
            </w:r>
            <w:r w:rsidR="005C6095">
              <w:rPr>
                <w:noProof/>
                <w:webHidden/>
              </w:rPr>
              <w:fldChar w:fldCharType="end"/>
            </w:r>
          </w:hyperlink>
        </w:p>
        <w:p w14:paraId="32E83875" w14:textId="77777777" w:rsidR="005C6095" w:rsidRDefault="00306209">
          <w:pPr>
            <w:pStyle w:val="TDC3"/>
            <w:rPr>
              <w:rFonts w:asciiTheme="minorHAnsi" w:eastAsiaTheme="minorEastAsia" w:hAnsiTheme="minorHAnsi" w:cstheme="minorBidi"/>
              <w:noProof/>
              <w:szCs w:val="22"/>
              <w:lang w:eastAsia="es-MX"/>
            </w:rPr>
          </w:pPr>
          <w:hyperlink w:anchor="_Toc192700473" w:history="1">
            <w:r w:rsidR="005C6095" w:rsidRPr="00FC481C">
              <w:rPr>
                <w:rStyle w:val="Hipervnculo"/>
                <w:rFonts w:eastAsiaTheme="majorEastAsia"/>
                <w:noProof/>
              </w:rPr>
              <w:t>e) Requisitos formales para la interposición del recurso.</w:t>
            </w:r>
            <w:r w:rsidR="005C6095">
              <w:rPr>
                <w:noProof/>
                <w:webHidden/>
              </w:rPr>
              <w:tab/>
            </w:r>
            <w:r w:rsidR="005C6095">
              <w:rPr>
                <w:noProof/>
                <w:webHidden/>
              </w:rPr>
              <w:fldChar w:fldCharType="begin"/>
            </w:r>
            <w:r w:rsidR="005C6095">
              <w:rPr>
                <w:noProof/>
                <w:webHidden/>
              </w:rPr>
              <w:instrText xml:space="preserve"> PAGEREF _Toc192700473 \h </w:instrText>
            </w:r>
            <w:r w:rsidR="005C6095">
              <w:rPr>
                <w:noProof/>
                <w:webHidden/>
              </w:rPr>
            </w:r>
            <w:r w:rsidR="005C6095">
              <w:rPr>
                <w:noProof/>
                <w:webHidden/>
              </w:rPr>
              <w:fldChar w:fldCharType="separate"/>
            </w:r>
            <w:r w:rsidR="004E726A">
              <w:rPr>
                <w:noProof/>
                <w:webHidden/>
              </w:rPr>
              <w:t>9</w:t>
            </w:r>
            <w:r w:rsidR="005C6095">
              <w:rPr>
                <w:noProof/>
                <w:webHidden/>
              </w:rPr>
              <w:fldChar w:fldCharType="end"/>
            </w:r>
          </w:hyperlink>
        </w:p>
        <w:p w14:paraId="11CAA032" w14:textId="77777777" w:rsidR="005C6095" w:rsidRDefault="00306209">
          <w:pPr>
            <w:pStyle w:val="TDC3"/>
            <w:rPr>
              <w:rFonts w:asciiTheme="minorHAnsi" w:eastAsiaTheme="minorEastAsia" w:hAnsiTheme="minorHAnsi" w:cstheme="minorBidi"/>
              <w:noProof/>
              <w:szCs w:val="22"/>
              <w:lang w:eastAsia="es-MX"/>
            </w:rPr>
          </w:pPr>
          <w:hyperlink w:anchor="_Toc192700474" w:history="1">
            <w:r w:rsidR="005C6095" w:rsidRPr="00FC481C">
              <w:rPr>
                <w:rStyle w:val="Hipervnculo"/>
                <w:rFonts w:eastAsiaTheme="majorEastAsia"/>
                <w:noProof/>
              </w:rPr>
              <w:t>f) Acumulación de los Recursos de Revisión.</w:t>
            </w:r>
            <w:r w:rsidR="005C6095">
              <w:rPr>
                <w:noProof/>
                <w:webHidden/>
              </w:rPr>
              <w:tab/>
            </w:r>
            <w:r w:rsidR="005C6095">
              <w:rPr>
                <w:noProof/>
                <w:webHidden/>
              </w:rPr>
              <w:fldChar w:fldCharType="begin"/>
            </w:r>
            <w:r w:rsidR="005C6095">
              <w:rPr>
                <w:noProof/>
                <w:webHidden/>
              </w:rPr>
              <w:instrText xml:space="preserve"> PAGEREF _Toc192700474 \h </w:instrText>
            </w:r>
            <w:r w:rsidR="005C6095">
              <w:rPr>
                <w:noProof/>
                <w:webHidden/>
              </w:rPr>
            </w:r>
            <w:r w:rsidR="005C6095">
              <w:rPr>
                <w:noProof/>
                <w:webHidden/>
              </w:rPr>
              <w:fldChar w:fldCharType="separate"/>
            </w:r>
            <w:r w:rsidR="004E726A">
              <w:rPr>
                <w:noProof/>
                <w:webHidden/>
              </w:rPr>
              <w:t>10</w:t>
            </w:r>
            <w:r w:rsidR="005C6095">
              <w:rPr>
                <w:noProof/>
                <w:webHidden/>
              </w:rPr>
              <w:fldChar w:fldCharType="end"/>
            </w:r>
          </w:hyperlink>
        </w:p>
        <w:p w14:paraId="257060C7" w14:textId="77777777" w:rsidR="005C6095" w:rsidRDefault="00306209">
          <w:pPr>
            <w:pStyle w:val="TDC2"/>
            <w:rPr>
              <w:rFonts w:asciiTheme="minorHAnsi" w:eastAsiaTheme="minorEastAsia" w:hAnsiTheme="minorHAnsi" w:cstheme="minorBidi"/>
              <w:noProof/>
              <w:szCs w:val="22"/>
              <w:lang w:eastAsia="es-MX"/>
            </w:rPr>
          </w:pPr>
          <w:hyperlink w:anchor="_Toc192700475" w:history="1">
            <w:r w:rsidR="005C6095" w:rsidRPr="00FC481C">
              <w:rPr>
                <w:rStyle w:val="Hipervnculo"/>
                <w:rFonts w:eastAsiaTheme="majorEastAsia"/>
                <w:noProof/>
              </w:rPr>
              <w:t>SEGUNDO. Estudio de fondo.</w:t>
            </w:r>
            <w:r w:rsidR="005C6095">
              <w:rPr>
                <w:noProof/>
                <w:webHidden/>
              </w:rPr>
              <w:tab/>
            </w:r>
            <w:r w:rsidR="005C6095">
              <w:rPr>
                <w:noProof/>
                <w:webHidden/>
              </w:rPr>
              <w:fldChar w:fldCharType="begin"/>
            </w:r>
            <w:r w:rsidR="005C6095">
              <w:rPr>
                <w:noProof/>
                <w:webHidden/>
              </w:rPr>
              <w:instrText xml:space="preserve"> PAGEREF _Toc192700475 \h </w:instrText>
            </w:r>
            <w:r w:rsidR="005C6095">
              <w:rPr>
                <w:noProof/>
                <w:webHidden/>
              </w:rPr>
            </w:r>
            <w:r w:rsidR="005C6095">
              <w:rPr>
                <w:noProof/>
                <w:webHidden/>
              </w:rPr>
              <w:fldChar w:fldCharType="separate"/>
            </w:r>
            <w:r w:rsidR="004E726A">
              <w:rPr>
                <w:noProof/>
                <w:webHidden/>
              </w:rPr>
              <w:t>11</w:t>
            </w:r>
            <w:r w:rsidR="005C6095">
              <w:rPr>
                <w:noProof/>
                <w:webHidden/>
              </w:rPr>
              <w:fldChar w:fldCharType="end"/>
            </w:r>
          </w:hyperlink>
        </w:p>
        <w:p w14:paraId="633D7820" w14:textId="77777777" w:rsidR="005C6095" w:rsidRDefault="00306209">
          <w:pPr>
            <w:pStyle w:val="TDC3"/>
            <w:rPr>
              <w:rFonts w:asciiTheme="minorHAnsi" w:eastAsiaTheme="minorEastAsia" w:hAnsiTheme="minorHAnsi" w:cstheme="minorBidi"/>
              <w:noProof/>
              <w:szCs w:val="22"/>
              <w:lang w:eastAsia="es-MX"/>
            </w:rPr>
          </w:pPr>
          <w:hyperlink w:anchor="_Toc192700476" w:history="1">
            <w:r w:rsidR="005C6095" w:rsidRPr="00FC481C">
              <w:rPr>
                <w:rStyle w:val="Hipervnculo"/>
                <w:rFonts w:eastAsiaTheme="majorEastAsia"/>
                <w:noProof/>
              </w:rPr>
              <w:t>a) Mandato de transparencia y responsabilidad del Sujeto Obligado.</w:t>
            </w:r>
            <w:r w:rsidR="005C6095">
              <w:rPr>
                <w:noProof/>
                <w:webHidden/>
              </w:rPr>
              <w:tab/>
            </w:r>
            <w:r w:rsidR="005C6095">
              <w:rPr>
                <w:noProof/>
                <w:webHidden/>
              </w:rPr>
              <w:fldChar w:fldCharType="begin"/>
            </w:r>
            <w:r w:rsidR="005C6095">
              <w:rPr>
                <w:noProof/>
                <w:webHidden/>
              </w:rPr>
              <w:instrText xml:space="preserve"> PAGEREF _Toc192700476 \h </w:instrText>
            </w:r>
            <w:r w:rsidR="005C6095">
              <w:rPr>
                <w:noProof/>
                <w:webHidden/>
              </w:rPr>
            </w:r>
            <w:r w:rsidR="005C6095">
              <w:rPr>
                <w:noProof/>
                <w:webHidden/>
              </w:rPr>
              <w:fldChar w:fldCharType="separate"/>
            </w:r>
            <w:r w:rsidR="004E726A">
              <w:rPr>
                <w:noProof/>
                <w:webHidden/>
              </w:rPr>
              <w:t>11</w:t>
            </w:r>
            <w:r w:rsidR="005C6095">
              <w:rPr>
                <w:noProof/>
                <w:webHidden/>
              </w:rPr>
              <w:fldChar w:fldCharType="end"/>
            </w:r>
          </w:hyperlink>
        </w:p>
        <w:p w14:paraId="4836488E" w14:textId="77777777" w:rsidR="005C6095" w:rsidRDefault="00306209">
          <w:pPr>
            <w:pStyle w:val="TDC3"/>
            <w:rPr>
              <w:rFonts w:asciiTheme="minorHAnsi" w:eastAsiaTheme="minorEastAsia" w:hAnsiTheme="minorHAnsi" w:cstheme="minorBidi"/>
              <w:noProof/>
              <w:szCs w:val="22"/>
              <w:lang w:eastAsia="es-MX"/>
            </w:rPr>
          </w:pPr>
          <w:hyperlink w:anchor="_Toc192700477" w:history="1">
            <w:r w:rsidR="005C6095" w:rsidRPr="00FC481C">
              <w:rPr>
                <w:rStyle w:val="Hipervnculo"/>
                <w:rFonts w:eastAsiaTheme="majorEastAsia"/>
                <w:noProof/>
              </w:rPr>
              <w:t>b) Controversia a resolver.</w:t>
            </w:r>
            <w:r w:rsidR="005C6095">
              <w:rPr>
                <w:noProof/>
                <w:webHidden/>
              </w:rPr>
              <w:tab/>
            </w:r>
            <w:r w:rsidR="005C6095">
              <w:rPr>
                <w:noProof/>
                <w:webHidden/>
              </w:rPr>
              <w:fldChar w:fldCharType="begin"/>
            </w:r>
            <w:r w:rsidR="005C6095">
              <w:rPr>
                <w:noProof/>
                <w:webHidden/>
              </w:rPr>
              <w:instrText xml:space="preserve"> PAGEREF _Toc192700477 \h </w:instrText>
            </w:r>
            <w:r w:rsidR="005C6095">
              <w:rPr>
                <w:noProof/>
                <w:webHidden/>
              </w:rPr>
            </w:r>
            <w:r w:rsidR="005C6095">
              <w:rPr>
                <w:noProof/>
                <w:webHidden/>
              </w:rPr>
              <w:fldChar w:fldCharType="separate"/>
            </w:r>
            <w:r w:rsidR="004E726A">
              <w:rPr>
                <w:noProof/>
                <w:webHidden/>
              </w:rPr>
              <w:t>14</w:t>
            </w:r>
            <w:r w:rsidR="005C6095">
              <w:rPr>
                <w:noProof/>
                <w:webHidden/>
              </w:rPr>
              <w:fldChar w:fldCharType="end"/>
            </w:r>
          </w:hyperlink>
        </w:p>
        <w:p w14:paraId="658A3CC3" w14:textId="77777777" w:rsidR="005C6095" w:rsidRDefault="00306209">
          <w:pPr>
            <w:pStyle w:val="TDC3"/>
            <w:rPr>
              <w:rFonts w:asciiTheme="minorHAnsi" w:eastAsiaTheme="minorEastAsia" w:hAnsiTheme="minorHAnsi" w:cstheme="minorBidi"/>
              <w:noProof/>
              <w:szCs w:val="22"/>
              <w:lang w:eastAsia="es-MX"/>
            </w:rPr>
          </w:pPr>
          <w:hyperlink w:anchor="_Toc192700478" w:history="1">
            <w:r w:rsidR="005C6095" w:rsidRPr="00FC481C">
              <w:rPr>
                <w:rStyle w:val="Hipervnculo"/>
                <w:rFonts w:eastAsiaTheme="majorEastAsia"/>
                <w:noProof/>
              </w:rPr>
              <w:t>c) Estudio de la controversia.</w:t>
            </w:r>
            <w:r w:rsidR="005C6095">
              <w:rPr>
                <w:noProof/>
                <w:webHidden/>
              </w:rPr>
              <w:tab/>
            </w:r>
            <w:r w:rsidR="005C6095">
              <w:rPr>
                <w:noProof/>
                <w:webHidden/>
              </w:rPr>
              <w:fldChar w:fldCharType="begin"/>
            </w:r>
            <w:r w:rsidR="005C6095">
              <w:rPr>
                <w:noProof/>
                <w:webHidden/>
              </w:rPr>
              <w:instrText xml:space="preserve"> PAGEREF _Toc192700478 \h </w:instrText>
            </w:r>
            <w:r w:rsidR="005C6095">
              <w:rPr>
                <w:noProof/>
                <w:webHidden/>
              </w:rPr>
            </w:r>
            <w:r w:rsidR="005C6095">
              <w:rPr>
                <w:noProof/>
                <w:webHidden/>
              </w:rPr>
              <w:fldChar w:fldCharType="separate"/>
            </w:r>
            <w:r w:rsidR="004E726A">
              <w:rPr>
                <w:noProof/>
                <w:webHidden/>
              </w:rPr>
              <w:t>15</w:t>
            </w:r>
            <w:r w:rsidR="005C6095">
              <w:rPr>
                <w:noProof/>
                <w:webHidden/>
              </w:rPr>
              <w:fldChar w:fldCharType="end"/>
            </w:r>
          </w:hyperlink>
        </w:p>
        <w:p w14:paraId="0349E221" w14:textId="77777777" w:rsidR="005C6095" w:rsidRDefault="00306209">
          <w:pPr>
            <w:pStyle w:val="TDC3"/>
            <w:rPr>
              <w:rFonts w:asciiTheme="minorHAnsi" w:eastAsiaTheme="minorEastAsia" w:hAnsiTheme="minorHAnsi" w:cstheme="minorBidi"/>
              <w:noProof/>
              <w:szCs w:val="22"/>
              <w:lang w:eastAsia="es-MX"/>
            </w:rPr>
          </w:pPr>
          <w:hyperlink w:anchor="_Toc192700479" w:history="1">
            <w:r w:rsidR="005C6095" w:rsidRPr="00FC481C">
              <w:rPr>
                <w:rStyle w:val="Hipervnculo"/>
                <w:rFonts w:eastAsiaTheme="majorEastAsia"/>
                <w:noProof/>
              </w:rPr>
              <w:t>d) Versión pública</w:t>
            </w:r>
            <w:r w:rsidR="005C6095">
              <w:rPr>
                <w:noProof/>
                <w:webHidden/>
              </w:rPr>
              <w:tab/>
            </w:r>
            <w:r w:rsidR="005C6095">
              <w:rPr>
                <w:noProof/>
                <w:webHidden/>
              </w:rPr>
              <w:fldChar w:fldCharType="begin"/>
            </w:r>
            <w:r w:rsidR="005C6095">
              <w:rPr>
                <w:noProof/>
                <w:webHidden/>
              </w:rPr>
              <w:instrText xml:space="preserve"> PAGEREF _Toc192700479 \h </w:instrText>
            </w:r>
            <w:r w:rsidR="005C6095">
              <w:rPr>
                <w:noProof/>
                <w:webHidden/>
              </w:rPr>
            </w:r>
            <w:r w:rsidR="005C6095">
              <w:rPr>
                <w:noProof/>
                <w:webHidden/>
              </w:rPr>
              <w:fldChar w:fldCharType="separate"/>
            </w:r>
            <w:r w:rsidR="004E726A">
              <w:rPr>
                <w:noProof/>
                <w:webHidden/>
              </w:rPr>
              <w:t>26</w:t>
            </w:r>
            <w:r w:rsidR="005C6095">
              <w:rPr>
                <w:noProof/>
                <w:webHidden/>
              </w:rPr>
              <w:fldChar w:fldCharType="end"/>
            </w:r>
          </w:hyperlink>
        </w:p>
        <w:p w14:paraId="4474C4EF" w14:textId="77777777" w:rsidR="005C6095" w:rsidRDefault="00306209">
          <w:pPr>
            <w:pStyle w:val="TDC3"/>
            <w:rPr>
              <w:rFonts w:asciiTheme="minorHAnsi" w:eastAsiaTheme="minorEastAsia" w:hAnsiTheme="minorHAnsi" w:cstheme="minorBidi"/>
              <w:noProof/>
              <w:szCs w:val="22"/>
              <w:lang w:eastAsia="es-MX"/>
            </w:rPr>
          </w:pPr>
          <w:hyperlink w:anchor="_Toc192700480" w:history="1">
            <w:r w:rsidR="005C6095" w:rsidRPr="00FC481C">
              <w:rPr>
                <w:rStyle w:val="Hipervnculo"/>
                <w:rFonts w:eastAsiaTheme="majorEastAsia"/>
                <w:noProof/>
              </w:rPr>
              <w:t>e) Conclusión.</w:t>
            </w:r>
            <w:r w:rsidR="005C6095">
              <w:rPr>
                <w:noProof/>
                <w:webHidden/>
              </w:rPr>
              <w:tab/>
            </w:r>
            <w:r w:rsidR="005C6095">
              <w:rPr>
                <w:noProof/>
                <w:webHidden/>
              </w:rPr>
              <w:fldChar w:fldCharType="begin"/>
            </w:r>
            <w:r w:rsidR="005C6095">
              <w:rPr>
                <w:noProof/>
                <w:webHidden/>
              </w:rPr>
              <w:instrText xml:space="preserve"> PAGEREF _Toc192700480 \h </w:instrText>
            </w:r>
            <w:r w:rsidR="005C6095">
              <w:rPr>
                <w:noProof/>
                <w:webHidden/>
              </w:rPr>
            </w:r>
            <w:r w:rsidR="005C6095">
              <w:rPr>
                <w:noProof/>
                <w:webHidden/>
              </w:rPr>
              <w:fldChar w:fldCharType="separate"/>
            </w:r>
            <w:r w:rsidR="004E726A">
              <w:rPr>
                <w:noProof/>
                <w:webHidden/>
              </w:rPr>
              <w:t>38</w:t>
            </w:r>
            <w:r w:rsidR="005C6095">
              <w:rPr>
                <w:noProof/>
                <w:webHidden/>
              </w:rPr>
              <w:fldChar w:fldCharType="end"/>
            </w:r>
          </w:hyperlink>
        </w:p>
        <w:p w14:paraId="4EB3E077" w14:textId="77777777" w:rsidR="005C6095" w:rsidRDefault="00306209">
          <w:pPr>
            <w:pStyle w:val="TDC1"/>
            <w:tabs>
              <w:tab w:val="right" w:leader="dot" w:pos="9034"/>
            </w:tabs>
            <w:rPr>
              <w:rFonts w:asciiTheme="minorHAnsi" w:eastAsiaTheme="minorEastAsia" w:hAnsiTheme="minorHAnsi" w:cstheme="minorBidi"/>
              <w:noProof/>
              <w:szCs w:val="22"/>
              <w:lang w:eastAsia="es-MX"/>
            </w:rPr>
          </w:pPr>
          <w:hyperlink w:anchor="_Toc192700481" w:history="1">
            <w:r w:rsidR="005C6095" w:rsidRPr="00FC481C">
              <w:rPr>
                <w:rStyle w:val="Hipervnculo"/>
                <w:rFonts w:eastAsiaTheme="majorEastAsia"/>
                <w:noProof/>
              </w:rPr>
              <w:t>RESUELVE</w:t>
            </w:r>
            <w:r w:rsidR="005C6095">
              <w:rPr>
                <w:noProof/>
                <w:webHidden/>
              </w:rPr>
              <w:tab/>
            </w:r>
            <w:r w:rsidR="005C6095">
              <w:rPr>
                <w:noProof/>
                <w:webHidden/>
              </w:rPr>
              <w:fldChar w:fldCharType="begin"/>
            </w:r>
            <w:r w:rsidR="005C6095">
              <w:rPr>
                <w:noProof/>
                <w:webHidden/>
              </w:rPr>
              <w:instrText xml:space="preserve"> PAGEREF _Toc192700481 \h </w:instrText>
            </w:r>
            <w:r w:rsidR="005C6095">
              <w:rPr>
                <w:noProof/>
                <w:webHidden/>
              </w:rPr>
            </w:r>
            <w:r w:rsidR="005C6095">
              <w:rPr>
                <w:noProof/>
                <w:webHidden/>
              </w:rPr>
              <w:fldChar w:fldCharType="separate"/>
            </w:r>
            <w:r w:rsidR="004E726A">
              <w:rPr>
                <w:noProof/>
                <w:webHidden/>
              </w:rPr>
              <w:t>39</w:t>
            </w:r>
            <w:r w:rsidR="005C6095">
              <w:rPr>
                <w:noProof/>
                <w:webHidden/>
              </w:rPr>
              <w:fldChar w:fldCharType="end"/>
            </w:r>
          </w:hyperlink>
        </w:p>
        <w:p w14:paraId="0B288362" w14:textId="77777777" w:rsidR="007429BD" w:rsidRPr="005C6095" w:rsidRDefault="007429BD" w:rsidP="005C6095">
          <w:r w:rsidRPr="005C6095">
            <w:rPr>
              <w:b/>
              <w:bCs/>
              <w:lang w:val="es-ES"/>
            </w:rPr>
            <w:fldChar w:fldCharType="end"/>
          </w:r>
        </w:p>
      </w:sdtContent>
    </w:sdt>
    <w:p w14:paraId="2C44F057" w14:textId="77777777" w:rsidR="001910CD" w:rsidRPr="005C6095" w:rsidRDefault="001910CD" w:rsidP="005C6095">
      <w:pPr>
        <w:sectPr w:rsidR="001910CD" w:rsidRPr="005C6095">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6BC4F3BF" w14:textId="65B70554" w:rsidR="001910CD" w:rsidRPr="005C6095" w:rsidRDefault="00593577" w:rsidP="005C6095">
      <w:pPr>
        <w:rPr>
          <w:b/>
        </w:rPr>
      </w:pPr>
      <w:r w:rsidRPr="005C6095">
        <w:lastRenderedPageBreak/>
        <w:t>Resolución del Pleno del Instituto de Transparencia, Acceso a la Información Pública y Protección de Datos Personales del Estado de México y Municipios, con domicilio en Metepec, Estado de México, de</w:t>
      </w:r>
      <w:r w:rsidR="005C6095">
        <w:t>l</w:t>
      </w:r>
      <w:r w:rsidRPr="005C6095">
        <w:rPr>
          <w:b/>
        </w:rPr>
        <w:t xml:space="preserve"> </w:t>
      </w:r>
      <w:r w:rsidR="009B1FD0" w:rsidRPr="005C6095">
        <w:rPr>
          <w:b/>
        </w:rPr>
        <w:t>doce</w:t>
      </w:r>
      <w:r w:rsidRPr="005C6095">
        <w:rPr>
          <w:b/>
        </w:rPr>
        <w:t xml:space="preserve"> de </w:t>
      </w:r>
      <w:r w:rsidR="009B1FD0" w:rsidRPr="005C6095">
        <w:rPr>
          <w:b/>
        </w:rPr>
        <w:t>marzo</w:t>
      </w:r>
      <w:r w:rsidRPr="005C6095">
        <w:rPr>
          <w:b/>
        </w:rPr>
        <w:t xml:space="preserve"> de dos mil </w:t>
      </w:r>
      <w:r w:rsidR="008267E3" w:rsidRPr="005C6095">
        <w:rPr>
          <w:b/>
        </w:rPr>
        <w:t>veinticinco</w:t>
      </w:r>
      <w:r w:rsidRPr="005C6095">
        <w:rPr>
          <w:b/>
        </w:rPr>
        <w:t>.</w:t>
      </w:r>
    </w:p>
    <w:p w14:paraId="7DC7E4CA" w14:textId="77777777" w:rsidR="001910CD" w:rsidRPr="005C6095" w:rsidRDefault="001910CD" w:rsidP="005C6095"/>
    <w:p w14:paraId="78A103B4" w14:textId="03276B5B" w:rsidR="001910CD" w:rsidRPr="005C6095" w:rsidRDefault="00593577" w:rsidP="005C6095">
      <w:pPr>
        <w:rPr>
          <w:b/>
        </w:rPr>
      </w:pPr>
      <w:r w:rsidRPr="005C6095">
        <w:rPr>
          <w:b/>
        </w:rPr>
        <w:t xml:space="preserve">VISTOS </w:t>
      </w:r>
      <w:r w:rsidRPr="005C6095">
        <w:t xml:space="preserve">los expedientes formados con motivo de los Recursos de Revisión </w:t>
      </w:r>
      <w:r w:rsidR="00DA5BC2" w:rsidRPr="005C6095">
        <w:rPr>
          <w:b/>
        </w:rPr>
        <w:t>0070</w:t>
      </w:r>
      <w:r w:rsidR="00FD0BFC" w:rsidRPr="005C6095">
        <w:rPr>
          <w:b/>
        </w:rPr>
        <w:t xml:space="preserve">7/INFOEM/IP/RR/2025 </w:t>
      </w:r>
      <w:r w:rsidR="008267E3" w:rsidRPr="005C6095">
        <w:rPr>
          <w:b/>
        </w:rPr>
        <w:t xml:space="preserve">y </w:t>
      </w:r>
      <w:r w:rsidR="00DA5BC2" w:rsidRPr="005C6095">
        <w:rPr>
          <w:b/>
        </w:rPr>
        <w:t>00711</w:t>
      </w:r>
      <w:r w:rsidR="008267E3" w:rsidRPr="005C6095">
        <w:rPr>
          <w:b/>
        </w:rPr>
        <w:t>/INFOEM/IP/RR/2025</w:t>
      </w:r>
      <w:r w:rsidRPr="005C6095">
        <w:rPr>
          <w:b/>
        </w:rPr>
        <w:t xml:space="preserve"> </w:t>
      </w:r>
      <w:r w:rsidRPr="005C6095">
        <w:t xml:space="preserve">interpuestos por </w:t>
      </w:r>
      <w:r w:rsidR="00F3715F">
        <w:rPr>
          <w:b/>
        </w:rPr>
        <w:t>XXXXXXXXXXXXX XXX XXXXXX</w:t>
      </w:r>
      <w:r w:rsidR="00FD0BFC" w:rsidRPr="005C6095">
        <w:rPr>
          <w:b/>
        </w:rPr>
        <w:t xml:space="preserve"> </w:t>
      </w:r>
      <w:r w:rsidRPr="005C6095">
        <w:t xml:space="preserve">a quien en lo subsecuente se le denominará </w:t>
      </w:r>
      <w:r w:rsidRPr="005C6095">
        <w:rPr>
          <w:b/>
        </w:rPr>
        <w:t>LA PARTE RECURRENTE</w:t>
      </w:r>
      <w:r w:rsidRPr="005C6095">
        <w:t xml:space="preserve">, en contra de las respuestas emitidas por </w:t>
      </w:r>
      <w:r w:rsidR="00DA5BC2" w:rsidRPr="005C6095">
        <w:t>la</w:t>
      </w:r>
      <w:r w:rsidRPr="005C6095">
        <w:t xml:space="preserve"> </w:t>
      </w:r>
      <w:r w:rsidR="00DA5BC2" w:rsidRPr="005C6095">
        <w:rPr>
          <w:b/>
        </w:rPr>
        <w:t>Unidad de Asuntos Internos</w:t>
      </w:r>
      <w:r w:rsidRPr="005C6095">
        <w:rPr>
          <w:b/>
        </w:rPr>
        <w:t xml:space="preserve">, </w:t>
      </w:r>
      <w:r w:rsidRPr="005C6095">
        <w:t xml:space="preserve">en adelante </w:t>
      </w:r>
      <w:r w:rsidRPr="005C6095">
        <w:rPr>
          <w:b/>
        </w:rPr>
        <w:t>EL SUJETO OBLIGADO</w:t>
      </w:r>
      <w:r w:rsidRPr="005C6095">
        <w:t>, se emite la presente Resolución con base en los Antecedentes y Considerandos que se exponen a continuación:</w:t>
      </w:r>
    </w:p>
    <w:p w14:paraId="54180700" w14:textId="77777777" w:rsidR="001910CD" w:rsidRPr="005C6095" w:rsidRDefault="001910CD" w:rsidP="005C6095"/>
    <w:p w14:paraId="38D17985" w14:textId="77777777" w:rsidR="001910CD" w:rsidRPr="005C6095" w:rsidRDefault="00593577" w:rsidP="005C6095">
      <w:pPr>
        <w:pStyle w:val="Ttulo1"/>
      </w:pPr>
      <w:bookmarkStart w:id="2" w:name="_Toc192700453"/>
      <w:r w:rsidRPr="005C6095">
        <w:t>ANTECEDENTES</w:t>
      </w:r>
      <w:bookmarkEnd w:id="2"/>
    </w:p>
    <w:p w14:paraId="572FBA15" w14:textId="77777777" w:rsidR="001910CD" w:rsidRPr="005C6095" w:rsidRDefault="001910CD" w:rsidP="005C6095"/>
    <w:p w14:paraId="5D029E81" w14:textId="77777777" w:rsidR="001910CD" w:rsidRPr="005C6095" w:rsidRDefault="00593577" w:rsidP="005C6095">
      <w:pPr>
        <w:pStyle w:val="Ttulo2"/>
      </w:pPr>
      <w:bookmarkStart w:id="3" w:name="_Toc192700454"/>
      <w:r w:rsidRPr="005C6095">
        <w:t>DE LAS SOLICITUDES DE INFORMACIÓN</w:t>
      </w:r>
      <w:bookmarkEnd w:id="3"/>
    </w:p>
    <w:p w14:paraId="4887A3C3" w14:textId="77777777" w:rsidR="001910CD" w:rsidRPr="005C6095" w:rsidRDefault="00593577" w:rsidP="005C6095">
      <w:pPr>
        <w:pStyle w:val="Ttulo3"/>
      </w:pPr>
      <w:bookmarkStart w:id="4" w:name="_Toc192700455"/>
      <w:r w:rsidRPr="005C6095">
        <w:t>a) Solicitudes de información.</w:t>
      </w:r>
      <w:bookmarkEnd w:id="4"/>
    </w:p>
    <w:p w14:paraId="16A25512" w14:textId="77777777" w:rsidR="001910CD" w:rsidRPr="005C6095" w:rsidRDefault="00593577" w:rsidP="005C6095">
      <w:pPr>
        <w:tabs>
          <w:tab w:val="left" w:pos="0"/>
        </w:tabs>
        <w:rPr>
          <w:b/>
        </w:rPr>
      </w:pPr>
      <w:r w:rsidRPr="005C6095">
        <w:t xml:space="preserve">El </w:t>
      </w:r>
      <w:r w:rsidR="00DA5BC2" w:rsidRPr="005C6095">
        <w:rPr>
          <w:b/>
        </w:rPr>
        <w:t>dieciséis</w:t>
      </w:r>
      <w:r w:rsidRPr="005C6095">
        <w:rPr>
          <w:b/>
        </w:rPr>
        <w:t xml:space="preserve"> de </w:t>
      </w:r>
      <w:r w:rsidR="00DA5BC2" w:rsidRPr="005C6095">
        <w:rPr>
          <w:b/>
        </w:rPr>
        <w:t>diciembre</w:t>
      </w:r>
      <w:r w:rsidRPr="005C6095">
        <w:rPr>
          <w:b/>
        </w:rPr>
        <w:t xml:space="preserve"> de dos mil </w:t>
      </w:r>
      <w:r w:rsidR="00DA5BC2" w:rsidRPr="005C6095">
        <w:rPr>
          <w:b/>
        </w:rPr>
        <w:t>veinticuatro</w:t>
      </w:r>
      <w:r w:rsidRPr="005C6095">
        <w:t xml:space="preserve"> </w:t>
      </w:r>
      <w:r w:rsidRPr="005C6095">
        <w:rPr>
          <w:b/>
        </w:rPr>
        <w:t>LA PARTE RECURRENTE</w:t>
      </w:r>
      <w:r w:rsidRPr="005C6095">
        <w:t xml:space="preserve"> presentó dos solicitudes de acceso a la información pública ante el </w:t>
      </w:r>
      <w:r w:rsidRPr="005C6095">
        <w:rPr>
          <w:b/>
        </w:rPr>
        <w:t>SUJETO OBLIGADO</w:t>
      </w:r>
      <w:r w:rsidRPr="005C6095">
        <w:t>, a través del Sistema de Acceso a la Información Mexiquense (SAIMEX). Dichas solicitudes quedaron registradas con los números de folio</w:t>
      </w:r>
      <w:r w:rsidRPr="005C6095">
        <w:rPr>
          <w:b/>
        </w:rPr>
        <w:t xml:space="preserve"> </w:t>
      </w:r>
      <w:r w:rsidR="00DA5BC2" w:rsidRPr="005C6095">
        <w:rPr>
          <w:b/>
        </w:rPr>
        <w:t>00538/UAI/IP/2024</w:t>
      </w:r>
      <w:r w:rsidR="00FD0BFC" w:rsidRPr="005C6095">
        <w:rPr>
          <w:b/>
        </w:rPr>
        <w:t xml:space="preserve"> y </w:t>
      </w:r>
      <w:r w:rsidR="00DA5BC2" w:rsidRPr="005C6095">
        <w:rPr>
          <w:b/>
        </w:rPr>
        <w:t>00540/UAI/IP/2024</w:t>
      </w:r>
      <w:r w:rsidR="00FD0BFC" w:rsidRPr="005C6095">
        <w:rPr>
          <w:b/>
        </w:rPr>
        <w:t xml:space="preserve"> </w:t>
      </w:r>
      <w:r w:rsidRPr="005C6095">
        <w:t>y en ellas se requirió la siguiente información:</w:t>
      </w:r>
    </w:p>
    <w:p w14:paraId="6CA65639" w14:textId="77777777" w:rsidR="001910CD" w:rsidRPr="005C6095" w:rsidRDefault="001910CD" w:rsidP="005C6095">
      <w:pPr>
        <w:tabs>
          <w:tab w:val="left" w:pos="4667"/>
        </w:tabs>
        <w:ind w:right="567"/>
        <w:rPr>
          <w:b/>
        </w:rPr>
      </w:pPr>
    </w:p>
    <w:tbl>
      <w:tblPr>
        <w:tblStyle w:val="7"/>
        <w:tblW w:w="9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281"/>
      </w:tblGrid>
      <w:tr w:rsidR="005C6095" w:rsidRPr="005C6095" w14:paraId="32BA37B6" w14:textId="77777777" w:rsidTr="007429BD">
        <w:trPr>
          <w:trHeight w:val="225"/>
          <w:tblHeader/>
        </w:trPr>
        <w:tc>
          <w:tcPr>
            <w:tcW w:w="2830" w:type="dxa"/>
            <w:shd w:val="clear" w:color="auto" w:fill="F9CB9C"/>
            <w:tcMar>
              <w:top w:w="0" w:type="dxa"/>
              <w:left w:w="45" w:type="dxa"/>
              <w:bottom w:w="0" w:type="dxa"/>
              <w:right w:w="45" w:type="dxa"/>
            </w:tcMar>
            <w:vAlign w:val="center"/>
          </w:tcPr>
          <w:p w14:paraId="4446BBDF" w14:textId="77777777" w:rsidR="001910CD" w:rsidRPr="005C6095" w:rsidRDefault="007429BD" w:rsidP="005C6095">
            <w:pPr>
              <w:spacing w:line="240" w:lineRule="auto"/>
              <w:jc w:val="center"/>
              <w:rPr>
                <w:b/>
              </w:rPr>
            </w:pPr>
            <w:r w:rsidRPr="005C6095">
              <w:rPr>
                <w:b/>
              </w:rPr>
              <w:lastRenderedPageBreak/>
              <w:t xml:space="preserve">Número de Solicitud </w:t>
            </w:r>
            <w:r w:rsidR="00593577" w:rsidRPr="005C6095">
              <w:rPr>
                <w:b/>
              </w:rPr>
              <w:t>Recursos de revisión.</w:t>
            </w:r>
          </w:p>
        </w:tc>
        <w:tc>
          <w:tcPr>
            <w:tcW w:w="6281" w:type="dxa"/>
            <w:shd w:val="clear" w:color="auto" w:fill="F9CB9C"/>
            <w:tcMar>
              <w:top w:w="0" w:type="dxa"/>
              <w:left w:w="45" w:type="dxa"/>
              <w:bottom w:w="0" w:type="dxa"/>
              <w:right w:w="45" w:type="dxa"/>
            </w:tcMar>
            <w:vAlign w:val="center"/>
          </w:tcPr>
          <w:p w14:paraId="68A23AE4" w14:textId="77777777" w:rsidR="001910CD" w:rsidRPr="005C6095" w:rsidRDefault="00593577" w:rsidP="005C6095">
            <w:pPr>
              <w:spacing w:line="240" w:lineRule="auto"/>
              <w:jc w:val="center"/>
              <w:rPr>
                <w:b/>
              </w:rPr>
            </w:pPr>
            <w:r w:rsidRPr="005C6095">
              <w:rPr>
                <w:b/>
              </w:rPr>
              <w:t>Solicitudes.</w:t>
            </w:r>
          </w:p>
        </w:tc>
      </w:tr>
      <w:tr w:rsidR="005C6095" w:rsidRPr="005C6095" w14:paraId="07529F09" w14:textId="77777777" w:rsidTr="008267E3">
        <w:trPr>
          <w:trHeight w:val="1093"/>
        </w:trPr>
        <w:tc>
          <w:tcPr>
            <w:tcW w:w="2830" w:type="dxa"/>
            <w:tcMar>
              <w:top w:w="0" w:type="dxa"/>
              <w:left w:w="45" w:type="dxa"/>
              <w:bottom w:w="0" w:type="dxa"/>
              <w:right w:w="45" w:type="dxa"/>
            </w:tcMar>
            <w:vAlign w:val="center"/>
          </w:tcPr>
          <w:p w14:paraId="2CF816C3" w14:textId="77777777" w:rsidR="007429BD" w:rsidRPr="005C6095" w:rsidRDefault="007429BD" w:rsidP="005C6095">
            <w:pPr>
              <w:spacing w:line="240" w:lineRule="auto"/>
              <w:jc w:val="center"/>
              <w:rPr>
                <w:b/>
                <w:lang w:val="en-US"/>
              </w:rPr>
            </w:pPr>
            <w:r w:rsidRPr="005C6095">
              <w:rPr>
                <w:b/>
                <w:lang w:val="en-US"/>
              </w:rPr>
              <w:t>00538/UAI/IP/2024</w:t>
            </w:r>
          </w:p>
          <w:p w14:paraId="448E01EB" w14:textId="77777777" w:rsidR="008267E3" w:rsidRPr="005C6095" w:rsidRDefault="00FD0BFC" w:rsidP="005C6095">
            <w:pPr>
              <w:spacing w:line="240" w:lineRule="auto"/>
              <w:jc w:val="center"/>
              <w:rPr>
                <w:b/>
                <w:lang w:val="en-US"/>
              </w:rPr>
            </w:pPr>
            <w:r w:rsidRPr="005C6095">
              <w:rPr>
                <w:b/>
                <w:lang w:val="en-US"/>
              </w:rPr>
              <w:t>00</w:t>
            </w:r>
            <w:r w:rsidR="00DA5BC2" w:rsidRPr="005C6095">
              <w:rPr>
                <w:b/>
                <w:lang w:val="en-US"/>
              </w:rPr>
              <w:t>707</w:t>
            </w:r>
            <w:r w:rsidRPr="005C6095">
              <w:rPr>
                <w:b/>
                <w:lang w:val="en-US"/>
              </w:rPr>
              <w:t>/INFOEM/IP/RR/2025</w:t>
            </w:r>
          </w:p>
        </w:tc>
        <w:tc>
          <w:tcPr>
            <w:tcW w:w="6281" w:type="dxa"/>
            <w:tcMar>
              <w:top w:w="0" w:type="dxa"/>
              <w:left w:w="45" w:type="dxa"/>
              <w:bottom w:w="0" w:type="dxa"/>
              <w:right w:w="45" w:type="dxa"/>
            </w:tcMar>
          </w:tcPr>
          <w:p w14:paraId="16EC6E5D" w14:textId="77777777" w:rsidR="008267E3" w:rsidRPr="005C6095" w:rsidRDefault="008267E3" w:rsidP="005C6095">
            <w:pPr>
              <w:spacing w:line="240" w:lineRule="auto"/>
              <w:ind w:left="97" w:right="140"/>
              <w:rPr>
                <w:i/>
              </w:rPr>
            </w:pPr>
            <w:r w:rsidRPr="005C6095">
              <w:rPr>
                <w:i/>
              </w:rPr>
              <w:t>“</w:t>
            </w:r>
            <w:r w:rsidR="00DA5BC2" w:rsidRPr="005C6095">
              <w:rPr>
                <w:i/>
              </w:rPr>
              <w:t xml:space="preserve">VERSIÓN PÚBLICA DE TODOS LOS OFICIOS EMITIDOS POR EL LICENCIADO MIGUEL ÁNGEL TREJO TORAL DEL 01 DE SEPTIEMBRE AL 13 DE DICIEMBRE DE 2024; SE PRECISAN OFICIOS TANTO EMITIDOS A TODAS LAS AREAS, DIRECCIONES, SUBSECRETARÍA, DEPARTAMENTOS PERTENECIENTES A LA SECRETARÍA DE SEGURIDAD DEL ELSTADO DE MÉXICO, FISCALIA; ASI COMO, LOS DIRIGIDOS A LOS SERVIDORES PÚBLICOS ADSCRITOS A LA UNIDAD DE ASUNTOS INTERNOS. ES MENESTER SEÑALAR Y EN FIN DE SER CLAROS SE REQUIERE LA VERSIÓN PÚBLICA DE TODOS LOS OFICIOS. </w:t>
            </w:r>
            <w:r w:rsidRPr="005C6095">
              <w:rPr>
                <w:i/>
              </w:rPr>
              <w:t>“</w:t>
            </w:r>
          </w:p>
        </w:tc>
      </w:tr>
      <w:tr w:rsidR="008267E3" w:rsidRPr="005C6095" w14:paraId="66AE2ACF" w14:textId="77777777" w:rsidTr="008267E3">
        <w:trPr>
          <w:trHeight w:val="65"/>
        </w:trPr>
        <w:tc>
          <w:tcPr>
            <w:tcW w:w="2830" w:type="dxa"/>
            <w:tcMar>
              <w:top w:w="0" w:type="dxa"/>
              <w:left w:w="45" w:type="dxa"/>
              <w:bottom w:w="0" w:type="dxa"/>
              <w:right w:w="45" w:type="dxa"/>
            </w:tcMar>
            <w:vAlign w:val="center"/>
          </w:tcPr>
          <w:p w14:paraId="07ABC70F" w14:textId="77777777" w:rsidR="007429BD" w:rsidRPr="005C6095" w:rsidRDefault="007429BD" w:rsidP="005C6095">
            <w:pPr>
              <w:spacing w:line="240" w:lineRule="auto"/>
              <w:jc w:val="center"/>
              <w:rPr>
                <w:b/>
                <w:lang w:val="en-US"/>
              </w:rPr>
            </w:pPr>
            <w:r w:rsidRPr="005C6095">
              <w:rPr>
                <w:b/>
                <w:lang w:val="en-US"/>
              </w:rPr>
              <w:t>00540/UAI/IP/2024</w:t>
            </w:r>
          </w:p>
          <w:p w14:paraId="6400330F" w14:textId="77777777" w:rsidR="008267E3" w:rsidRPr="005C6095" w:rsidRDefault="00DA5BC2" w:rsidP="005C6095">
            <w:pPr>
              <w:spacing w:line="240" w:lineRule="auto"/>
              <w:rPr>
                <w:lang w:val="en-US"/>
              </w:rPr>
            </w:pPr>
            <w:r w:rsidRPr="005C6095">
              <w:rPr>
                <w:b/>
                <w:lang w:val="en-US"/>
              </w:rPr>
              <w:t>00711</w:t>
            </w:r>
            <w:r w:rsidR="00FD0BFC" w:rsidRPr="005C6095">
              <w:rPr>
                <w:b/>
                <w:lang w:val="en-US"/>
              </w:rPr>
              <w:t>/INFOEM/IP/RR/2025</w:t>
            </w:r>
          </w:p>
        </w:tc>
        <w:tc>
          <w:tcPr>
            <w:tcW w:w="6281" w:type="dxa"/>
            <w:tcMar>
              <w:top w:w="0" w:type="dxa"/>
              <w:left w:w="45" w:type="dxa"/>
              <w:bottom w:w="0" w:type="dxa"/>
              <w:right w:w="45" w:type="dxa"/>
            </w:tcMar>
          </w:tcPr>
          <w:p w14:paraId="76B3B185" w14:textId="77777777" w:rsidR="008267E3" w:rsidRPr="005C6095" w:rsidRDefault="008267E3" w:rsidP="005C6095">
            <w:pPr>
              <w:spacing w:line="240" w:lineRule="auto"/>
              <w:ind w:left="97" w:right="140"/>
              <w:rPr>
                <w:i/>
              </w:rPr>
            </w:pPr>
            <w:r w:rsidRPr="005C6095">
              <w:rPr>
                <w:i/>
              </w:rPr>
              <w:t>“</w:t>
            </w:r>
            <w:r w:rsidR="00DA5BC2" w:rsidRPr="005C6095">
              <w:rPr>
                <w:i/>
              </w:rPr>
              <w:t>VERSIÓN PÚBLICA DE TODOS LOS OFICIOS EMITIDOS POR LA DIREECIÓN DE INVESTIGACIÓN Y SUPERVISIÓN DEL 01 DE SEPTIEMBRE AL 13 DE DICIEMBRE DE 2024; SE PRECISAN OFICIOS TANTO EMITIDOS A TODAS LAS AREAS, DIRECCIONES, SUBSECRETARÍA, DEPARTAMENTOS PERTENECIENTES A LA SECRETARÍA DE SEGURIDAD DEL ELSTADO DE MÉXICO, FISCALIA; ASI COMO, LOS DIRIGIDOS A LOS SERVIDORES PÚBLICOS ADSCRITOS A LA UNIDAD DE ASUNTOS INTERNOS. ES MENESTER SEÑALAR Y EN FIN DE SER CLAROS SE REQUIERE LA VERSIÓN PÚBLICA DE TODOS LOS OFICIOS</w:t>
            </w:r>
            <w:proofErr w:type="gramStart"/>
            <w:r w:rsidR="00DA5BC2" w:rsidRPr="005C6095">
              <w:rPr>
                <w:i/>
              </w:rPr>
              <w:t>.</w:t>
            </w:r>
            <w:r w:rsidRPr="005C6095">
              <w:rPr>
                <w:i/>
              </w:rPr>
              <w:t>“</w:t>
            </w:r>
            <w:proofErr w:type="gramEnd"/>
          </w:p>
        </w:tc>
      </w:tr>
    </w:tbl>
    <w:p w14:paraId="42AD2BD4" w14:textId="77777777" w:rsidR="001910CD" w:rsidRPr="005C6095" w:rsidRDefault="001910CD" w:rsidP="005C6095">
      <w:pPr>
        <w:tabs>
          <w:tab w:val="left" w:pos="4667"/>
        </w:tabs>
        <w:ind w:right="567"/>
        <w:rPr>
          <w:b/>
        </w:rPr>
      </w:pPr>
    </w:p>
    <w:p w14:paraId="08773BAF" w14:textId="77777777" w:rsidR="001910CD" w:rsidRPr="005C6095" w:rsidRDefault="00593577" w:rsidP="005C6095">
      <w:pPr>
        <w:tabs>
          <w:tab w:val="left" w:pos="4667"/>
        </w:tabs>
        <w:ind w:right="567"/>
      </w:pPr>
      <w:r w:rsidRPr="005C6095">
        <w:rPr>
          <w:b/>
        </w:rPr>
        <w:t>Modalidad de entrega</w:t>
      </w:r>
      <w:r w:rsidRPr="005C6095">
        <w:t>: a través del SAIMEX.</w:t>
      </w:r>
    </w:p>
    <w:p w14:paraId="61396FFB" w14:textId="77777777" w:rsidR="001910CD" w:rsidRPr="005C6095" w:rsidRDefault="001910CD" w:rsidP="005C6095">
      <w:bookmarkStart w:id="5" w:name="_heading=h.3znysh7" w:colFirst="0" w:colLast="0"/>
      <w:bookmarkEnd w:id="5"/>
    </w:p>
    <w:p w14:paraId="7389CDFE" w14:textId="77777777" w:rsidR="00DA5BC2" w:rsidRPr="005C6095" w:rsidRDefault="00DA5BC2" w:rsidP="005C6095">
      <w:pPr>
        <w:pStyle w:val="Ttulo3"/>
        <w:rPr>
          <w:szCs w:val="22"/>
        </w:rPr>
      </w:pPr>
      <w:bookmarkStart w:id="6" w:name="_Toc184287666"/>
      <w:bookmarkStart w:id="7" w:name="_Toc190333697"/>
      <w:bookmarkStart w:id="8" w:name="_Toc191386324"/>
      <w:bookmarkStart w:id="9" w:name="_Toc192700456"/>
      <w:r w:rsidRPr="005C6095">
        <w:rPr>
          <w:szCs w:val="22"/>
        </w:rPr>
        <w:t>b) Turno de la solicitud de información.</w:t>
      </w:r>
      <w:bookmarkEnd w:id="6"/>
      <w:bookmarkEnd w:id="7"/>
      <w:bookmarkEnd w:id="8"/>
      <w:bookmarkEnd w:id="9"/>
    </w:p>
    <w:p w14:paraId="08B07300" w14:textId="77777777" w:rsidR="00DA5BC2" w:rsidRPr="005C6095" w:rsidRDefault="00DA5BC2" w:rsidP="005C6095">
      <w:pPr>
        <w:rPr>
          <w:szCs w:val="22"/>
        </w:rPr>
      </w:pPr>
      <w:r w:rsidRPr="005C6095">
        <w:rPr>
          <w:szCs w:val="22"/>
        </w:rPr>
        <w:t xml:space="preserve">En cumplimiento al artículo 162 de la Ley de Transparencia y Acceso a la Información Pública del Estado de México y Municipios, el </w:t>
      </w:r>
      <w:r w:rsidRPr="005C6095">
        <w:rPr>
          <w:b/>
          <w:szCs w:val="22"/>
        </w:rPr>
        <w:t>veinticuatro de enero de dos mil veinticinco,</w:t>
      </w:r>
      <w:r w:rsidRPr="005C6095">
        <w:rPr>
          <w:szCs w:val="22"/>
        </w:rPr>
        <w:t xml:space="preserve"> el Titular </w:t>
      </w:r>
      <w:r w:rsidRPr="005C6095">
        <w:rPr>
          <w:szCs w:val="22"/>
        </w:rPr>
        <w:lastRenderedPageBreak/>
        <w:t xml:space="preserve">de la Unidad de Transparencia del </w:t>
      </w:r>
      <w:r w:rsidRPr="005C6095">
        <w:rPr>
          <w:b/>
          <w:szCs w:val="22"/>
        </w:rPr>
        <w:t>SUJETO OBLIGADO</w:t>
      </w:r>
      <w:r w:rsidRPr="005C6095">
        <w:rPr>
          <w:szCs w:val="22"/>
        </w:rPr>
        <w:t xml:space="preserve"> turnó la solicitud de información al servidor público habilitado que estimó pertinente.</w:t>
      </w:r>
    </w:p>
    <w:p w14:paraId="743885DD" w14:textId="77777777" w:rsidR="00DA5BC2" w:rsidRPr="005C6095" w:rsidRDefault="00DA5BC2" w:rsidP="005C6095"/>
    <w:p w14:paraId="37745856" w14:textId="77777777" w:rsidR="00DA5BC2" w:rsidRPr="005C6095" w:rsidRDefault="00DA5BC2" w:rsidP="005C6095">
      <w:pPr>
        <w:pStyle w:val="Ttulo3"/>
        <w:rPr>
          <w:szCs w:val="22"/>
        </w:rPr>
      </w:pPr>
      <w:bookmarkStart w:id="10" w:name="_Toc192700457"/>
      <w:r w:rsidRPr="005C6095">
        <w:rPr>
          <w:szCs w:val="22"/>
        </w:rPr>
        <w:t>c) Prórrogas.</w:t>
      </w:r>
      <w:bookmarkEnd w:id="10"/>
    </w:p>
    <w:p w14:paraId="056DA833" w14:textId="77777777" w:rsidR="00DA5BC2" w:rsidRPr="005C6095" w:rsidRDefault="00DA5BC2" w:rsidP="005C6095">
      <w:pPr>
        <w:rPr>
          <w:b/>
        </w:rPr>
      </w:pPr>
      <w:r w:rsidRPr="005C6095">
        <w:t xml:space="preserve">De las constancias que obran en el SAIMEX, se advierte que el </w:t>
      </w:r>
      <w:r w:rsidRPr="005C6095">
        <w:rPr>
          <w:b/>
        </w:rPr>
        <w:t>veinticuatro de enero de dos mil veinticinco</w:t>
      </w:r>
      <w:r w:rsidRPr="005C6095">
        <w:t xml:space="preserve"> </w:t>
      </w:r>
      <w:r w:rsidRPr="005C6095">
        <w:rPr>
          <w:b/>
        </w:rPr>
        <w:t>EL SUJETO OBLIGADO</w:t>
      </w:r>
      <w:r w:rsidRPr="005C6095">
        <w:t xml:space="preserve"> notificó una prórroga de siete días para dar respuesta a la solicitud de información planteada por </w:t>
      </w:r>
      <w:r w:rsidRPr="005C6095">
        <w:rPr>
          <w:b/>
        </w:rPr>
        <w:t>LA PARTE RECURRENTE</w:t>
      </w:r>
      <w:r w:rsidRPr="005C6095">
        <w:t>, en los siguientes términos:</w:t>
      </w:r>
    </w:p>
    <w:p w14:paraId="5ADA4E8B" w14:textId="77777777" w:rsidR="00DA5BC2" w:rsidRPr="005C6095" w:rsidRDefault="00DA5BC2" w:rsidP="005C6095"/>
    <w:p w14:paraId="0404162C" w14:textId="77777777" w:rsidR="00DA5BC2" w:rsidRPr="005C6095" w:rsidRDefault="00DA5BC2" w:rsidP="005C6095">
      <w:pPr>
        <w:pStyle w:val="Puesto"/>
      </w:pPr>
      <w:r w:rsidRPr="005C6095">
        <w:t>“(…)</w:t>
      </w:r>
    </w:p>
    <w:p w14:paraId="2BD34A23" w14:textId="77777777" w:rsidR="00DA5BC2" w:rsidRPr="005C6095" w:rsidRDefault="00DA5BC2" w:rsidP="005C6095">
      <w:pPr>
        <w:pStyle w:val="Puesto"/>
      </w:pPr>
      <w:r w:rsidRPr="005C6095">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63CFE460" w14:textId="77777777" w:rsidR="007429BD" w:rsidRPr="005C6095" w:rsidRDefault="007429BD" w:rsidP="005C6095"/>
    <w:p w14:paraId="3979118A" w14:textId="77777777" w:rsidR="00DA5BC2" w:rsidRPr="005C6095" w:rsidRDefault="00DA5BC2" w:rsidP="005C6095">
      <w:pPr>
        <w:pStyle w:val="Puesto"/>
      </w:pPr>
      <w:r w:rsidRPr="005C6095">
        <w:t>Se aprueba la ampliación de plazo mediante el Acuerdo UAI/CT/EXTRAORDINARIA/2025/01/05</w:t>
      </w:r>
    </w:p>
    <w:p w14:paraId="74A2ACBA" w14:textId="77777777" w:rsidR="007429BD" w:rsidRPr="005C6095" w:rsidRDefault="007429BD" w:rsidP="005C6095"/>
    <w:p w14:paraId="1FC9545B" w14:textId="77777777" w:rsidR="00DA5BC2" w:rsidRPr="005C6095" w:rsidRDefault="00DA5BC2" w:rsidP="005C6095">
      <w:pPr>
        <w:pStyle w:val="Puesto"/>
      </w:pPr>
      <w:r w:rsidRPr="005C6095">
        <w:t>MTRO HÉCTOR DANIEL ZARAGOZA MANRÍQUE</w:t>
      </w:r>
    </w:p>
    <w:p w14:paraId="09B5F969" w14:textId="77777777" w:rsidR="007429BD" w:rsidRPr="005C6095" w:rsidRDefault="007429BD" w:rsidP="005C6095"/>
    <w:p w14:paraId="252DD629" w14:textId="77777777" w:rsidR="00DA5BC2" w:rsidRPr="005C6095" w:rsidRDefault="00DA5BC2" w:rsidP="005C6095">
      <w:pPr>
        <w:pStyle w:val="Puesto"/>
      </w:pPr>
      <w:r w:rsidRPr="005C6095">
        <w:t>Responsable de la Unidad de Transparencia”</w:t>
      </w:r>
    </w:p>
    <w:p w14:paraId="6A7DB264" w14:textId="77777777" w:rsidR="007429BD" w:rsidRPr="005C6095" w:rsidRDefault="007429BD" w:rsidP="005C6095"/>
    <w:p w14:paraId="73319BD0" w14:textId="77777777" w:rsidR="00DA5BC2" w:rsidRPr="005C6095" w:rsidRDefault="00DA5BC2" w:rsidP="005C6095">
      <w:pPr>
        <w:rPr>
          <w:szCs w:val="22"/>
        </w:rPr>
      </w:pPr>
      <w:r w:rsidRPr="005C6095">
        <w:rPr>
          <w:szCs w:val="22"/>
        </w:rPr>
        <w:t xml:space="preserve">Al escrito anterior, se anexaron los archivos digitales denominados </w:t>
      </w:r>
      <w:r w:rsidRPr="005C6095">
        <w:rPr>
          <w:i/>
          <w:szCs w:val="22"/>
        </w:rPr>
        <w:t>“</w:t>
      </w:r>
      <w:r w:rsidRPr="005C6095">
        <w:rPr>
          <w:b/>
          <w:i/>
          <w:szCs w:val="22"/>
        </w:rPr>
        <w:t>538.pdf”, “540.pdf</w:t>
      </w:r>
      <w:r w:rsidRPr="005C6095">
        <w:rPr>
          <w:i/>
          <w:szCs w:val="22"/>
        </w:rPr>
        <w:t xml:space="preserve">” </w:t>
      </w:r>
      <w:r w:rsidRPr="005C6095">
        <w:rPr>
          <w:szCs w:val="22"/>
        </w:rPr>
        <w:t xml:space="preserve">y </w:t>
      </w:r>
      <w:r w:rsidRPr="005C6095">
        <w:rPr>
          <w:i/>
          <w:szCs w:val="22"/>
        </w:rPr>
        <w:t>“</w:t>
      </w:r>
      <w:r w:rsidRPr="005C6095">
        <w:rPr>
          <w:b/>
          <w:i/>
          <w:szCs w:val="22"/>
        </w:rPr>
        <w:t>ACTA 1a SESION EXTRAORD-2025.pdf</w:t>
      </w:r>
      <w:r w:rsidRPr="005C6095">
        <w:rPr>
          <w:i/>
          <w:szCs w:val="22"/>
        </w:rPr>
        <w:t>”</w:t>
      </w:r>
      <w:r w:rsidRPr="005C6095">
        <w:rPr>
          <w:szCs w:val="22"/>
        </w:rPr>
        <w:t xml:space="preserve"> que contienen el acuerdo y el acta de la primer sesión extraordinaria 2025 del Comité de Transparencia, por medio del cual se prueba la ampliación de plazo para dar atención a las solicitudes de acceso a la información </w:t>
      </w:r>
      <w:r w:rsidR="00CA074A" w:rsidRPr="005C6095">
        <w:rPr>
          <w:szCs w:val="22"/>
        </w:rPr>
        <w:t>con folio 00538/UAI/IP/2024 y 00540/UAI/IP/2024.</w:t>
      </w:r>
    </w:p>
    <w:p w14:paraId="51337392" w14:textId="77777777" w:rsidR="00DA5BC2" w:rsidRPr="005C6095" w:rsidRDefault="00DA5BC2" w:rsidP="005C6095"/>
    <w:p w14:paraId="3DE58F5E" w14:textId="77777777" w:rsidR="001910CD" w:rsidRPr="005C6095" w:rsidRDefault="00CA074A" w:rsidP="005C6095">
      <w:pPr>
        <w:pStyle w:val="Ttulo3"/>
      </w:pPr>
      <w:bookmarkStart w:id="11" w:name="_Toc192700458"/>
      <w:r w:rsidRPr="005C6095">
        <w:t>d</w:t>
      </w:r>
      <w:r w:rsidR="00593577" w:rsidRPr="005C6095">
        <w:t>) Respuestas del Sujeto Obligado.</w:t>
      </w:r>
      <w:bookmarkEnd w:id="11"/>
    </w:p>
    <w:p w14:paraId="2AB9CF22" w14:textId="77777777" w:rsidR="001910CD" w:rsidRPr="005C6095" w:rsidRDefault="00593577" w:rsidP="005C6095">
      <w:pPr>
        <w:pBdr>
          <w:top w:val="nil"/>
          <w:left w:val="nil"/>
          <w:bottom w:val="nil"/>
          <w:right w:val="nil"/>
          <w:between w:val="nil"/>
        </w:pBdr>
      </w:pPr>
      <w:r w:rsidRPr="005C6095">
        <w:t xml:space="preserve">El </w:t>
      </w:r>
      <w:r w:rsidR="00CA074A" w:rsidRPr="005C6095">
        <w:rPr>
          <w:b/>
        </w:rPr>
        <w:t>cinco</w:t>
      </w:r>
      <w:r w:rsidRPr="005C6095">
        <w:rPr>
          <w:b/>
        </w:rPr>
        <w:t xml:space="preserve"> de </w:t>
      </w:r>
      <w:r w:rsidR="00CA074A" w:rsidRPr="005C6095">
        <w:rPr>
          <w:b/>
        </w:rPr>
        <w:t>febrero</w:t>
      </w:r>
      <w:r w:rsidRPr="005C6095">
        <w:rPr>
          <w:b/>
        </w:rPr>
        <w:t xml:space="preserve"> de dos mil </w:t>
      </w:r>
      <w:r w:rsidR="00DA5BC2" w:rsidRPr="005C6095">
        <w:rPr>
          <w:b/>
        </w:rPr>
        <w:t>veinticinco</w:t>
      </w:r>
      <w:r w:rsidRPr="005C6095">
        <w:rPr>
          <w:b/>
        </w:rPr>
        <w:t>,</w:t>
      </w:r>
      <w:r w:rsidRPr="005C6095">
        <w:t xml:space="preserve"> el Titular de la Unidad de Transparencia del </w:t>
      </w:r>
      <w:r w:rsidRPr="005C6095">
        <w:rPr>
          <w:b/>
        </w:rPr>
        <w:t>SUJETO OBLIGADO</w:t>
      </w:r>
      <w:r w:rsidRPr="005C6095">
        <w:t xml:space="preserve"> notificó las siguientes respuestas de manera a través del SAIMEX, en los siguientes términos:</w:t>
      </w:r>
    </w:p>
    <w:p w14:paraId="354C17DB" w14:textId="77777777" w:rsidR="001910CD" w:rsidRPr="005C6095" w:rsidRDefault="001910CD" w:rsidP="005C6095">
      <w:pPr>
        <w:pBdr>
          <w:top w:val="nil"/>
          <w:left w:val="nil"/>
          <w:bottom w:val="nil"/>
          <w:right w:val="nil"/>
          <w:between w:val="nil"/>
        </w:pBdr>
      </w:pPr>
    </w:p>
    <w:p w14:paraId="433BF17E" w14:textId="77777777" w:rsidR="006D1E61" w:rsidRPr="005C6095" w:rsidRDefault="006D1E61" w:rsidP="005C6095">
      <w:pPr>
        <w:rPr>
          <w:b/>
        </w:rPr>
      </w:pPr>
      <w:r w:rsidRPr="005C6095">
        <w:t xml:space="preserve">Recurso de revisión </w:t>
      </w:r>
      <w:r w:rsidRPr="005C6095">
        <w:rPr>
          <w:b/>
        </w:rPr>
        <w:t>00</w:t>
      </w:r>
      <w:r w:rsidR="00CA074A" w:rsidRPr="005C6095">
        <w:rPr>
          <w:b/>
        </w:rPr>
        <w:t>707</w:t>
      </w:r>
      <w:r w:rsidRPr="005C6095">
        <w:rPr>
          <w:b/>
        </w:rPr>
        <w:t>/INFOEM/IP/RR/2025:</w:t>
      </w:r>
    </w:p>
    <w:p w14:paraId="6DAC4CCE" w14:textId="77777777" w:rsidR="006D1E61" w:rsidRPr="005C6095" w:rsidRDefault="006D1E61" w:rsidP="005C6095">
      <w:pPr>
        <w:pBdr>
          <w:top w:val="nil"/>
          <w:left w:val="nil"/>
          <w:bottom w:val="nil"/>
          <w:right w:val="nil"/>
          <w:between w:val="nil"/>
        </w:pBdr>
      </w:pPr>
    </w:p>
    <w:p w14:paraId="060B7978" w14:textId="77777777" w:rsidR="00CA074A" w:rsidRPr="005C6095" w:rsidRDefault="00CA074A" w:rsidP="005C6095">
      <w:pPr>
        <w:pStyle w:val="Puesto"/>
      </w:pPr>
      <w:r w:rsidRPr="005C6095">
        <w:t>“Metepec, México a 05 de Febrero de 2025</w:t>
      </w:r>
    </w:p>
    <w:p w14:paraId="013FA32D" w14:textId="77777777" w:rsidR="00CA074A" w:rsidRPr="005C6095" w:rsidRDefault="00CA074A" w:rsidP="005C6095">
      <w:pPr>
        <w:pStyle w:val="Puesto"/>
      </w:pPr>
      <w:r w:rsidRPr="005C6095">
        <w:t>Nombre del solicitante: C. Solicitante</w:t>
      </w:r>
    </w:p>
    <w:p w14:paraId="016399C4" w14:textId="77777777" w:rsidR="00CA074A" w:rsidRPr="005C6095" w:rsidRDefault="00CA074A" w:rsidP="005C6095">
      <w:pPr>
        <w:pStyle w:val="Puesto"/>
      </w:pPr>
      <w:r w:rsidRPr="005C6095">
        <w:t>Folio de la solicitud: 00538/UAI/IP/2024</w:t>
      </w:r>
    </w:p>
    <w:p w14:paraId="650EB251" w14:textId="77777777" w:rsidR="007429BD" w:rsidRPr="005C6095" w:rsidRDefault="007429BD" w:rsidP="005C6095"/>
    <w:p w14:paraId="7FDBC904" w14:textId="77777777" w:rsidR="00CA074A" w:rsidRPr="005C6095" w:rsidRDefault="00CA074A" w:rsidP="005C6095">
      <w:pPr>
        <w:pStyle w:val="Puesto"/>
      </w:pPr>
      <w:r w:rsidRPr="005C6095">
        <w:t>En respuesta a la solicitud recibida, nos permitimos hacer de su conocimiento que con fundamento en el artículo 53, Fracciones: II, V y VI de la Ley de Transparencia y Acceso a la Información Pública del Estado de México y Municipios, le contestamos que:</w:t>
      </w:r>
    </w:p>
    <w:p w14:paraId="2DBB8C26" w14:textId="77777777" w:rsidR="007429BD" w:rsidRPr="005C6095" w:rsidRDefault="007429BD" w:rsidP="005C6095"/>
    <w:p w14:paraId="0EFC64A6" w14:textId="77777777" w:rsidR="00CA074A" w:rsidRPr="005C6095" w:rsidRDefault="00CA074A" w:rsidP="005C6095">
      <w:pPr>
        <w:pStyle w:val="Puesto"/>
      </w:pPr>
      <w:r w:rsidRPr="005C6095">
        <w:t>se adjunta respuesta a su solicitud</w:t>
      </w:r>
    </w:p>
    <w:p w14:paraId="03ADFBCA" w14:textId="77777777" w:rsidR="007429BD" w:rsidRPr="005C6095" w:rsidRDefault="007429BD" w:rsidP="005C6095"/>
    <w:p w14:paraId="44A132CC" w14:textId="77777777" w:rsidR="00CA074A" w:rsidRPr="005C6095" w:rsidRDefault="00CA074A" w:rsidP="005C6095">
      <w:pPr>
        <w:pStyle w:val="Puesto"/>
      </w:pPr>
      <w:r w:rsidRPr="005C6095">
        <w:t>ATENTAMENTE</w:t>
      </w:r>
    </w:p>
    <w:p w14:paraId="7726A1B6" w14:textId="77777777" w:rsidR="007429BD" w:rsidRPr="005C6095" w:rsidRDefault="007429BD" w:rsidP="005C6095"/>
    <w:p w14:paraId="2016A8A6" w14:textId="77777777" w:rsidR="00CA074A" w:rsidRPr="005C6095" w:rsidRDefault="00CA074A" w:rsidP="005C6095">
      <w:pPr>
        <w:pStyle w:val="Puesto"/>
      </w:pPr>
      <w:r w:rsidRPr="005C6095">
        <w:t>MTRO HÉCTOR DANIEL ZARAGOZA MANRÍQUE”</w:t>
      </w:r>
    </w:p>
    <w:p w14:paraId="2050A094" w14:textId="77777777" w:rsidR="00CA074A" w:rsidRPr="005C6095" w:rsidRDefault="00CA074A" w:rsidP="005C6095">
      <w:pPr>
        <w:pBdr>
          <w:top w:val="nil"/>
          <w:left w:val="nil"/>
          <w:bottom w:val="nil"/>
          <w:right w:val="nil"/>
          <w:between w:val="nil"/>
        </w:pBdr>
        <w:rPr>
          <w:i/>
        </w:rPr>
      </w:pPr>
    </w:p>
    <w:p w14:paraId="502D110D" w14:textId="77777777" w:rsidR="00CA074A" w:rsidRPr="005C6095" w:rsidRDefault="00CA074A" w:rsidP="005C6095">
      <w:pPr>
        <w:pBdr>
          <w:top w:val="nil"/>
          <w:left w:val="nil"/>
          <w:bottom w:val="nil"/>
          <w:right w:val="nil"/>
          <w:between w:val="nil"/>
        </w:pBdr>
      </w:pPr>
      <w:r w:rsidRPr="005C6095">
        <w:t>A la respuesta se anexó el archivo digital que a continuación se describe:</w:t>
      </w:r>
    </w:p>
    <w:p w14:paraId="6BF3FDE8" w14:textId="77777777" w:rsidR="00CA074A" w:rsidRPr="005C6095" w:rsidRDefault="00CA074A" w:rsidP="005C6095">
      <w:pPr>
        <w:pBdr>
          <w:top w:val="nil"/>
          <w:left w:val="nil"/>
          <w:bottom w:val="nil"/>
          <w:right w:val="nil"/>
          <w:between w:val="nil"/>
        </w:pBdr>
      </w:pPr>
    </w:p>
    <w:p w14:paraId="0A60937D" w14:textId="77777777" w:rsidR="006D1E61" w:rsidRPr="005C6095" w:rsidRDefault="00CA074A" w:rsidP="005C6095">
      <w:pPr>
        <w:pStyle w:val="Prrafodelista"/>
        <w:numPr>
          <w:ilvl w:val="0"/>
          <w:numId w:val="17"/>
        </w:numPr>
        <w:pBdr>
          <w:top w:val="nil"/>
          <w:left w:val="nil"/>
          <w:bottom w:val="nil"/>
          <w:right w:val="nil"/>
          <w:between w:val="nil"/>
        </w:pBdr>
      </w:pPr>
      <w:r w:rsidRPr="005C6095">
        <w:rPr>
          <w:b/>
          <w:i/>
        </w:rPr>
        <w:t>“R-538.pdf”</w:t>
      </w:r>
      <w:r w:rsidRPr="005C6095">
        <w:t xml:space="preserve">: documento que contiene el oficio 206C0301030000L/83/2025 suscrito por el Titular de la Unidad de Transparencia, por medio del cual indica que la información </w:t>
      </w:r>
      <w:r w:rsidRPr="005C6095">
        <w:lastRenderedPageBreak/>
        <w:t>requerida sobrepasa las capacidades técnicas del SAIMEX, por lo que pone a disposición las documentales mediante consulta directa.</w:t>
      </w:r>
    </w:p>
    <w:p w14:paraId="3606CC99" w14:textId="77777777" w:rsidR="00CA074A" w:rsidRPr="005C6095" w:rsidRDefault="00CA074A" w:rsidP="005C6095">
      <w:pPr>
        <w:pBdr>
          <w:top w:val="nil"/>
          <w:left w:val="nil"/>
          <w:bottom w:val="nil"/>
          <w:right w:val="nil"/>
          <w:between w:val="nil"/>
        </w:pBdr>
      </w:pPr>
    </w:p>
    <w:p w14:paraId="3DE3C72C" w14:textId="77777777" w:rsidR="00400357" w:rsidRPr="005C6095" w:rsidRDefault="00400357" w:rsidP="005C6095">
      <w:pPr>
        <w:rPr>
          <w:b/>
        </w:rPr>
      </w:pPr>
      <w:r w:rsidRPr="005C6095">
        <w:t xml:space="preserve">Recurso de revisión </w:t>
      </w:r>
      <w:r w:rsidRPr="005C6095">
        <w:rPr>
          <w:b/>
        </w:rPr>
        <w:t>00</w:t>
      </w:r>
      <w:r w:rsidR="00CA074A" w:rsidRPr="005C6095">
        <w:rPr>
          <w:b/>
        </w:rPr>
        <w:t>711</w:t>
      </w:r>
      <w:r w:rsidRPr="005C6095">
        <w:rPr>
          <w:b/>
        </w:rPr>
        <w:t>/INFOEM/IP/RR/2025:</w:t>
      </w:r>
    </w:p>
    <w:p w14:paraId="665CC8A9" w14:textId="77777777" w:rsidR="00400357" w:rsidRPr="005C6095" w:rsidRDefault="00400357" w:rsidP="005C6095">
      <w:pPr>
        <w:pBdr>
          <w:top w:val="nil"/>
          <w:left w:val="nil"/>
          <w:bottom w:val="nil"/>
          <w:right w:val="nil"/>
          <w:between w:val="nil"/>
        </w:pBdr>
      </w:pPr>
    </w:p>
    <w:p w14:paraId="108AE7E5" w14:textId="77777777" w:rsidR="00CA074A" w:rsidRPr="005C6095" w:rsidRDefault="00CA074A" w:rsidP="005C6095">
      <w:pPr>
        <w:pStyle w:val="Puesto"/>
      </w:pPr>
      <w:r w:rsidRPr="005C6095">
        <w:t>“Metepec, México a 05 de Febrero de 2025</w:t>
      </w:r>
    </w:p>
    <w:p w14:paraId="3BEEF044" w14:textId="77777777" w:rsidR="00CA074A" w:rsidRPr="005C6095" w:rsidRDefault="00CA074A" w:rsidP="005C6095">
      <w:pPr>
        <w:pStyle w:val="Puesto"/>
      </w:pPr>
      <w:r w:rsidRPr="005C6095">
        <w:t>Nombre del solicitante: C. Solicitante</w:t>
      </w:r>
    </w:p>
    <w:p w14:paraId="588443C2" w14:textId="77777777" w:rsidR="00CA074A" w:rsidRPr="005C6095" w:rsidRDefault="00CA074A" w:rsidP="005C6095">
      <w:pPr>
        <w:pStyle w:val="Puesto"/>
      </w:pPr>
      <w:r w:rsidRPr="005C6095">
        <w:t>Folio de la solicitud: 00540/UAI/IP/2024</w:t>
      </w:r>
    </w:p>
    <w:p w14:paraId="65284842" w14:textId="77777777" w:rsidR="007429BD" w:rsidRPr="005C6095" w:rsidRDefault="007429BD" w:rsidP="005C6095"/>
    <w:p w14:paraId="55690390" w14:textId="77777777" w:rsidR="00CA074A" w:rsidRPr="005C6095" w:rsidRDefault="00CA074A" w:rsidP="005C6095">
      <w:pPr>
        <w:pStyle w:val="Puesto"/>
      </w:pPr>
      <w:r w:rsidRPr="005C6095">
        <w:t>En respuesta a la solicitud recibida, nos permitimos hacer de su conocimiento que con fundamento en el artículo 53, Fracciones: II, V y VI de la Ley de Transparencia y Acceso a la Información Pública del Estado de México y Municipios, le contestamos que:</w:t>
      </w:r>
    </w:p>
    <w:p w14:paraId="38BA8142" w14:textId="77777777" w:rsidR="007429BD" w:rsidRPr="005C6095" w:rsidRDefault="007429BD" w:rsidP="005C6095"/>
    <w:p w14:paraId="65FD8190" w14:textId="77777777" w:rsidR="00CA074A" w:rsidRPr="005C6095" w:rsidRDefault="00CA074A" w:rsidP="005C6095">
      <w:pPr>
        <w:pStyle w:val="Puesto"/>
      </w:pPr>
      <w:r w:rsidRPr="005C6095">
        <w:t>se adjunta respuesta a su solicitud</w:t>
      </w:r>
    </w:p>
    <w:p w14:paraId="4960612E" w14:textId="77777777" w:rsidR="007429BD" w:rsidRPr="005C6095" w:rsidRDefault="007429BD" w:rsidP="005C6095"/>
    <w:p w14:paraId="117D02D2" w14:textId="77777777" w:rsidR="00CA074A" w:rsidRPr="005C6095" w:rsidRDefault="00CA074A" w:rsidP="005C6095">
      <w:pPr>
        <w:pStyle w:val="Puesto"/>
      </w:pPr>
      <w:r w:rsidRPr="005C6095">
        <w:t>ATENTAMENTE</w:t>
      </w:r>
    </w:p>
    <w:p w14:paraId="03E1F55B" w14:textId="77777777" w:rsidR="00CA074A" w:rsidRPr="005C6095" w:rsidRDefault="00CA074A" w:rsidP="005C6095">
      <w:pPr>
        <w:pStyle w:val="Puesto"/>
      </w:pPr>
      <w:r w:rsidRPr="005C6095">
        <w:t>MTRO HÉCTOR DANIEL ZARAGOZA MANRÍQUE”</w:t>
      </w:r>
    </w:p>
    <w:p w14:paraId="0E8E46FB" w14:textId="77777777" w:rsidR="00CA074A" w:rsidRPr="005C6095" w:rsidRDefault="00CA074A" w:rsidP="005C6095">
      <w:pPr>
        <w:ind w:right="-28"/>
        <w:rPr>
          <w:i/>
        </w:rPr>
      </w:pPr>
    </w:p>
    <w:p w14:paraId="0345B107" w14:textId="77777777" w:rsidR="00CA074A" w:rsidRPr="005C6095" w:rsidRDefault="00CA074A" w:rsidP="005C6095">
      <w:pPr>
        <w:ind w:right="-28"/>
      </w:pPr>
      <w:r w:rsidRPr="005C6095">
        <w:t>A la respuesta se anexó el archivo digital que a continuación se describe:</w:t>
      </w:r>
    </w:p>
    <w:p w14:paraId="23A5029B" w14:textId="77777777" w:rsidR="00CA074A" w:rsidRPr="005C6095" w:rsidRDefault="00CA074A" w:rsidP="005C6095">
      <w:pPr>
        <w:ind w:right="-28"/>
        <w:rPr>
          <w:i/>
        </w:rPr>
      </w:pPr>
    </w:p>
    <w:p w14:paraId="0C61BC78" w14:textId="77777777" w:rsidR="001910CD" w:rsidRPr="005C6095" w:rsidRDefault="00CA074A" w:rsidP="005C6095">
      <w:pPr>
        <w:pStyle w:val="Prrafodelista"/>
        <w:numPr>
          <w:ilvl w:val="0"/>
          <w:numId w:val="17"/>
        </w:numPr>
        <w:ind w:right="-28"/>
      </w:pPr>
      <w:r w:rsidRPr="005C6095">
        <w:rPr>
          <w:b/>
          <w:i/>
        </w:rPr>
        <w:t>“R-538.pdf”</w:t>
      </w:r>
      <w:r w:rsidRPr="005C6095">
        <w:t>: documento que contiene el oficio 206C0301030000L/85/2025 suscrito por el Titular de la Unidad de Transparencia, por medio del cual indica que la información requerida sobrepasa las capacidades técnicas del SAIMEX, por lo que pone a disposición las documentales mediante consulta directa.</w:t>
      </w:r>
    </w:p>
    <w:p w14:paraId="1C880F01" w14:textId="77777777" w:rsidR="00CA074A" w:rsidRPr="005C6095" w:rsidRDefault="00CA074A" w:rsidP="005C6095">
      <w:pPr>
        <w:ind w:right="-28"/>
      </w:pPr>
    </w:p>
    <w:p w14:paraId="2AB450D0" w14:textId="77777777" w:rsidR="001910CD" w:rsidRPr="005C6095" w:rsidRDefault="00593577" w:rsidP="005C6095">
      <w:pPr>
        <w:pStyle w:val="Ttulo2"/>
        <w:jc w:val="left"/>
      </w:pPr>
      <w:bookmarkStart w:id="12" w:name="_Toc192700459"/>
      <w:r w:rsidRPr="005C6095">
        <w:t>DEL RECURSO DE REVISIÓN</w:t>
      </w:r>
      <w:bookmarkEnd w:id="12"/>
    </w:p>
    <w:p w14:paraId="628CFEEC" w14:textId="77777777" w:rsidR="001910CD" w:rsidRPr="005C6095" w:rsidRDefault="001910CD" w:rsidP="005C6095">
      <w:pPr>
        <w:ind w:right="-28"/>
      </w:pPr>
    </w:p>
    <w:p w14:paraId="561C88E3" w14:textId="77777777" w:rsidR="001910CD" w:rsidRPr="005C6095" w:rsidRDefault="00593577" w:rsidP="005C6095">
      <w:pPr>
        <w:pStyle w:val="Ttulo3"/>
      </w:pPr>
      <w:bookmarkStart w:id="13" w:name="_Toc192700460"/>
      <w:r w:rsidRPr="005C6095">
        <w:lastRenderedPageBreak/>
        <w:t>a) Interposición de los Recursos de Revisión.</w:t>
      </w:r>
      <w:bookmarkEnd w:id="13"/>
    </w:p>
    <w:p w14:paraId="1FBC4E8C" w14:textId="77777777" w:rsidR="001910CD" w:rsidRPr="005C6095" w:rsidRDefault="00593577" w:rsidP="005C6095">
      <w:pPr>
        <w:ind w:right="-28"/>
      </w:pPr>
      <w:r w:rsidRPr="005C6095">
        <w:t xml:space="preserve">El </w:t>
      </w:r>
      <w:r w:rsidR="00CA074A" w:rsidRPr="005C6095">
        <w:rPr>
          <w:b/>
        </w:rPr>
        <w:t>seis</w:t>
      </w:r>
      <w:r w:rsidRPr="005C6095">
        <w:rPr>
          <w:b/>
        </w:rPr>
        <w:t xml:space="preserve"> de </w:t>
      </w:r>
      <w:r w:rsidR="00CA074A" w:rsidRPr="005C6095">
        <w:rPr>
          <w:b/>
        </w:rPr>
        <w:t>febrero</w:t>
      </w:r>
      <w:r w:rsidRPr="005C6095">
        <w:rPr>
          <w:b/>
        </w:rPr>
        <w:t xml:space="preserve"> de dos mil </w:t>
      </w:r>
      <w:r w:rsidR="004156C5" w:rsidRPr="005C6095">
        <w:rPr>
          <w:b/>
        </w:rPr>
        <w:t>veinticinco</w:t>
      </w:r>
      <w:r w:rsidRPr="005C6095">
        <w:rPr>
          <w:b/>
        </w:rPr>
        <w:t>,</w:t>
      </w:r>
      <w:r w:rsidRPr="005C6095">
        <w:t xml:space="preserve"> </w:t>
      </w:r>
      <w:r w:rsidRPr="005C6095">
        <w:rPr>
          <w:b/>
        </w:rPr>
        <w:t>LA PARTE RECURRENTE</w:t>
      </w:r>
      <w:r w:rsidRPr="005C6095">
        <w:t xml:space="preserve"> interpuso los recursos de revisión en contra de las respuestas emitidas por el </w:t>
      </w:r>
      <w:r w:rsidRPr="005C6095">
        <w:rPr>
          <w:b/>
        </w:rPr>
        <w:t>SUJETO OBLIGADO</w:t>
      </w:r>
      <w:r w:rsidRPr="005C6095">
        <w:t xml:space="preserve">, mismos que fueron registrados en el SAIMEX con los números de expedientes </w:t>
      </w:r>
      <w:r w:rsidR="004156C5" w:rsidRPr="005C6095">
        <w:rPr>
          <w:b/>
        </w:rPr>
        <w:t>00</w:t>
      </w:r>
      <w:r w:rsidR="00CA074A" w:rsidRPr="005C6095">
        <w:rPr>
          <w:b/>
        </w:rPr>
        <w:t>707</w:t>
      </w:r>
      <w:r w:rsidR="00400357" w:rsidRPr="005C6095">
        <w:rPr>
          <w:b/>
        </w:rPr>
        <w:t xml:space="preserve">/INFOEM/IP/RR/2025 </w:t>
      </w:r>
      <w:r w:rsidR="004156C5" w:rsidRPr="005C6095">
        <w:rPr>
          <w:b/>
        </w:rPr>
        <w:t xml:space="preserve">y </w:t>
      </w:r>
      <w:r w:rsidR="00CA074A" w:rsidRPr="005C6095">
        <w:rPr>
          <w:b/>
        </w:rPr>
        <w:t>00711/INFOEM/IP/RR/2025</w:t>
      </w:r>
      <w:r w:rsidRPr="005C6095">
        <w:t xml:space="preserve"> en los cuales se manifestó lo siguiente:</w:t>
      </w:r>
    </w:p>
    <w:p w14:paraId="161E21C9" w14:textId="77777777" w:rsidR="004156C5" w:rsidRPr="005C6095" w:rsidRDefault="004156C5" w:rsidP="005C6095">
      <w:pPr>
        <w:pBdr>
          <w:top w:val="nil"/>
          <w:left w:val="nil"/>
          <w:bottom w:val="nil"/>
          <w:right w:val="nil"/>
          <w:between w:val="nil"/>
        </w:pBdr>
        <w:rPr>
          <w:b/>
        </w:rPr>
      </w:pPr>
    </w:p>
    <w:p w14:paraId="1D02D617" w14:textId="77777777" w:rsidR="007429BD" w:rsidRPr="005C6095" w:rsidRDefault="004156C5" w:rsidP="005C6095">
      <w:pPr>
        <w:pBdr>
          <w:top w:val="nil"/>
          <w:left w:val="nil"/>
          <w:bottom w:val="nil"/>
          <w:right w:val="nil"/>
          <w:between w:val="nil"/>
        </w:pBdr>
        <w:rPr>
          <w:b/>
        </w:rPr>
      </w:pPr>
      <w:r w:rsidRPr="005C6095">
        <w:rPr>
          <w:b/>
        </w:rPr>
        <w:t>ACTO IMPUGNADO</w:t>
      </w:r>
      <w:r w:rsidR="007429BD" w:rsidRPr="005C6095">
        <w:rPr>
          <w:b/>
        </w:rPr>
        <w:t>; ASÍ COMO, RAZONES O MOTIVOS DE LA INCONFORMIDAD</w:t>
      </w:r>
    </w:p>
    <w:p w14:paraId="10DC016E" w14:textId="77777777" w:rsidR="004156C5" w:rsidRPr="005C6095" w:rsidRDefault="004156C5" w:rsidP="005C6095">
      <w:pPr>
        <w:pBdr>
          <w:top w:val="nil"/>
          <w:left w:val="nil"/>
          <w:bottom w:val="nil"/>
          <w:right w:val="nil"/>
          <w:between w:val="nil"/>
        </w:pBdr>
        <w:rPr>
          <w:b/>
        </w:rPr>
      </w:pPr>
    </w:p>
    <w:p w14:paraId="632FA0F7" w14:textId="77777777" w:rsidR="004156C5" w:rsidRPr="005C6095" w:rsidRDefault="004156C5" w:rsidP="005C6095">
      <w:pPr>
        <w:pStyle w:val="Puesto"/>
      </w:pPr>
      <w:r w:rsidRPr="005C6095">
        <w:t>“</w:t>
      </w:r>
      <w:r w:rsidR="00CA074A" w:rsidRPr="005C6095">
        <w:t>CAMBIO DE MODALIDAD Y NEGATIVA DE IENTRAGAR NFORMACIÓN PUBLICA</w:t>
      </w:r>
      <w:r w:rsidRPr="005C6095">
        <w:t>”</w:t>
      </w:r>
    </w:p>
    <w:p w14:paraId="353F12ED" w14:textId="77777777" w:rsidR="004156C5" w:rsidRPr="005C6095" w:rsidRDefault="004156C5" w:rsidP="005C6095">
      <w:pPr>
        <w:pBdr>
          <w:top w:val="nil"/>
          <w:left w:val="nil"/>
          <w:bottom w:val="nil"/>
          <w:right w:val="nil"/>
          <w:between w:val="nil"/>
        </w:pBdr>
        <w:rPr>
          <w:b/>
        </w:rPr>
      </w:pPr>
    </w:p>
    <w:p w14:paraId="4FC5D6DA" w14:textId="77777777" w:rsidR="001910CD" w:rsidRPr="005C6095" w:rsidRDefault="00593577" w:rsidP="005C6095">
      <w:pPr>
        <w:pStyle w:val="Ttulo3"/>
      </w:pPr>
      <w:bookmarkStart w:id="14" w:name="_Toc192700461"/>
      <w:r w:rsidRPr="005C6095">
        <w:t>b) Turno de los Recursos de Revisión.</w:t>
      </w:r>
      <w:bookmarkEnd w:id="14"/>
    </w:p>
    <w:p w14:paraId="73D05158" w14:textId="77777777" w:rsidR="001910CD" w:rsidRPr="005C6095" w:rsidRDefault="00593577" w:rsidP="005C6095">
      <w:r w:rsidRPr="005C6095">
        <w:t>Con fundamento en el artículo 185, fracción I de la Ley de Transparencia y Acceso a la Información Pública del Estado de México y Municipios, el</w:t>
      </w:r>
      <w:r w:rsidRPr="005C6095">
        <w:rPr>
          <w:b/>
        </w:rPr>
        <w:t xml:space="preserve"> </w:t>
      </w:r>
      <w:r w:rsidR="00CA074A" w:rsidRPr="005C6095">
        <w:rPr>
          <w:b/>
        </w:rPr>
        <w:t>seis</w:t>
      </w:r>
      <w:r w:rsidRPr="005C6095">
        <w:rPr>
          <w:b/>
        </w:rPr>
        <w:t xml:space="preserve"> de </w:t>
      </w:r>
      <w:r w:rsidR="00CA074A" w:rsidRPr="005C6095">
        <w:rPr>
          <w:b/>
        </w:rPr>
        <w:t>febrero</w:t>
      </w:r>
      <w:r w:rsidRPr="005C6095">
        <w:rPr>
          <w:b/>
        </w:rPr>
        <w:t xml:space="preserve"> de dos mil </w:t>
      </w:r>
      <w:r w:rsidR="00954A96" w:rsidRPr="005C6095">
        <w:rPr>
          <w:b/>
        </w:rPr>
        <w:t>veinticinco</w:t>
      </w:r>
      <w:r w:rsidRPr="005C6095">
        <w:t xml:space="preserve"> se turnaron los recursos de revisión a través del SAIMEX a las </w:t>
      </w:r>
      <w:r w:rsidRPr="005C6095">
        <w:rPr>
          <w:b/>
        </w:rPr>
        <w:t>Comisionadas Sharon Cristina Morales</w:t>
      </w:r>
      <w:r w:rsidR="00400357" w:rsidRPr="005C6095">
        <w:t xml:space="preserve"> </w:t>
      </w:r>
      <w:r w:rsidRPr="005C6095">
        <w:t xml:space="preserve">y </w:t>
      </w:r>
      <w:r w:rsidRPr="005C6095">
        <w:rPr>
          <w:b/>
        </w:rPr>
        <w:t>Guadalupe Ramírez Peña</w:t>
      </w:r>
      <w:r w:rsidRPr="005C6095">
        <w:t xml:space="preserve"> respectivamente, a efecto de decretar su admisión o desechamiento. </w:t>
      </w:r>
    </w:p>
    <w:p w14:paraId="19CD893E" w14:textId="77777777" w:rsidR="001910CD" w:rsidRPr="005C6095" w:rsidRDefault="001910CD" w:rsidP="005C6095"/>
    <w:p w14:paraId="7D16D521" w14:textId="77777777" w:rsidR="001910CD" w:rsidRPr="005C6095" w:rsidRDefault="00593577" w:rsidP="005C6095">
      <w:pPr>
        <w:pStyle w:val="Ttulo3"/>
      </w:pPr>
      <w:bookmarkStart w:id="15" w:name="_Toc192700462"/>
      <w:r w:rsidRPr="005C6095">
        <w:t>c) Admisiones de los Recursos de Revisión.</w:t>
      </w:r>
      <w:bookmarkEnd w:id="15"/>
    </w:p>
    <w:p w14:paraId="6FFB495F" w14:textId="77777777" w:rsidR="001910CD" w:rsidRPr="005C6095" w:rsidRDefault="00593577" w:rsidP="005C6095">
      <w:r w:rsidRPr="005C6095">
        <w:t xml:space="preserve">El </w:t>
      </w:r>
      <w:r w:rsidR="00CA074A" w:rsidRPr="005C6095">
        <w:rPr>
          <w:b/>
        </w:rPr>
        <w:t xml:space="preserve">once </w:t>
      </w:r>
      <w:r w:rsidRPr="005C6095">
        <w:rPr>
          <w:b/>
        </w:rPr>
        <w:t xml:space="preserve">de </w:t>
      </w:r>
      <w:r w:rsidR="00CA074A" w:rsidRPr="005C6095">
        <w:rPr>
          <w:b/>
        </w:rPr>
        <w:t>febrero</w:t>
      </w:r>
      <w:r w:rsidRPr="005C6095">
        <w:rPr>
          <w:b/>
        </w:rPr>
        <w:t xml:space="preserve"> de dos mil </w:t>
      </w:r>
      <w:r w:rsidR="00954A96" w:rsidRPr="005C6095">
        <w:rPr>
          <w:b/>
        </w:rPr>
        <w:t>veinticinco</w:t>
      </w:r>
      <w:r w:rsidRPr="005C6095">
        <w:t xml:space="preserve"> se acordó la admisión a trámite de los Recursos de Revisión y se integraron los expedientes respectivos, mismos que se pusieron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163AC16B" w14:textId="77777777" w:rsidR="001910CD" w:rsidRPr="005C6095" w:rsidRDefault="001910CD" w:rsidP="005C6095">
      <w:pPr>
        <w:rPr>
          <w:b/>
        </w:rPr>
      </w:pPr>
    </w:p>
    <w:p w14:paraId="671ADBBE" w14:textId="77777777" w:rsidR="001910CD" w:rsidRPr="005C6095" w:rsidRDefault="00593577" w:rsidP="005C6095">
      <w:pPr>
        <w:pStyle w:val="Ttulo3"/>
      </w:pPr>
      <w:bookmarkStart w:id="16" w:name="_Toc192700463"/>
      <w:r w:rsidRPr="005C6095">
        <w:t>d) Manifestaciones del Sujeto Obligado.</w:t>
      </w:r>
      <w:bookmarkEnd w:id="16"/>
    </w:p>
    <w:p w14:paraId="0C6CF8DE" w14:textId="77777777" w:rsidR="00400357" w:rsidRPr="005C6095" w:rsidRDefault="00400357" w:rsidP="005C6095">
      <w:pPr>
        <w:rPr>
          <w:szCs w:val="22"/>
        </w:rPr>
      </w:pPr>
      <w:r w:rsidRPr="005C6095">
        <w:rPr>
          <w:szCs w:val="22"/>
        </w:rPr>
        <w:t xml:space="preserve">El </w:t>
      </w:r>
      <w:r w:rsidR="00CA074A" w:rsidRPr="005C6095">
        <w:rPr>
          <w:b/>
          <w:szCs w:val="22"/>
        </w:rPr>
        <w:t xml:space="preserve">diecinueve </w:t>
      </w:r>
      <w:r w:rsidRPr="005C6095">
        <w:rPr>
          <w:b/>
          <w:szCs w:val="22"/>
        </w:rPr>
        <w:t>de febrero de dos mil veinticinco EL SUJETO OBLIGADO</w:t>
      </w:r>
      <w:r w:rsidRPr="005C6095">
        <w:rPr>
          <w:szCs w:val="22"/>
        </w:rPr>
        <w:t xml:space="preserve"> remitió conforme a su derecho, los archivos digitales </w:t>
      </w:r>
      <w:r w:rsidR="00CA074A" w:rsidRPr="005C6095">
        <w:rPr>
          <w:szCs w:val="22"/>
        </w:rPr>
        <w:t>denominados “</w:t>
      </w:r>
      <w:r w:rsidR="00CA074A" w:rsidRPr="005C6095">
        <w:rPr>
          <w:b/>
          <w:i/>
          <w:szCs w:val="22"/>
        </w:rPr>
        <w:t>I.J. 707.pdf</w:t>
      </w:r>
      <w:r w:rsidR="00CA074A" w:rsidRPr="005C6095">
        <w:rPr>
          <w:szCs w:val="22"/>
        </w:rPr>
        <w:t>” y “</w:t>
      </w:r>
      <w:r w:rsidR="00CA074A" w:rsidRPr="005C6095">
        <w:rPr>
          <w:b/>
          <w:i/>
          <w:szCs w:val="22"/>
        </w:rPr>
        <w:t>I.J. 711.pdf</w:t>
      </w:r>
      <w:r w:rsidR="00CA074A" w:rsidRPr="005C6095">
        <w:rPr>
          <w:szCs w:val="22"/>
        </w:rPr>
        <w:t>” que contienen los informes justificados del Titular de la Unidad e Transparencia, por medio de</w:t>
      </w:r>
      <w:r w:rsidR="007429BD" w:rsidRPr="005C6095">
        <w:rPr>
          <w:szCs w:val="22"/>
        </w:rPr>
        <w:t xml:space="preserve"> los cuales medularmente r</w:t>
      </w:r>
      <w:r w:rsidR="00CA074A" w:rsidRPr="005C6095">
        <w:rPr>
          <w:szCs w:val="22"/>
        </w:rPr>
        <w:t>atifica las respuestas primigenias.</w:t>
      </w:r>
    </w:p>
    <w:p w14:paraId="4B942541" w14:textId="77777777" w:rsidR="004A6BB7" w:rsidRPr="005C6095" w:rsidRDefault="004A6BB7" w:rsidP="005C6095">
      <w:pPr>
        <w:rPr>
          <w:rFonts w:cs="Tahoma"/>
          <w:bCs/>
          <w:szCs w:val="22"/>
        </w:rPr>
      </w:pPr>
    </w:p>
    <w:p w14:paraId="0D6608D5" w14:textId="77777777" w:rsidR="004A6BB7" w:rsidRPr="005C6095" w:rsidRDefault="004A6BB7" w:rsidP="005C6095">
      <w:pPr>
        <w:rPr>
          <w:rFonts w:cs="Tahoma"/>
          <w:b/>
          <w:bCs/>
          <w:szCs w:val="22"/>
        </w:rPr>
      </w:pPr>
      <w:r w:rsidRPr="005C6095">
        <w:rPr>
          <w:rFonts w:cs="Tahoma"/>
          <w:bCs/>
          <w:szCs w:val="22"/>
        </w:rPr>
        <w:t xml:space="preserve">Por lo anterior, es de señalarse que la información descrita anteriormente fue puesta a la vista de </w:t>
      </w:r>
      <w:r w:rsidRPr="005C6095">
        <w:rPr>
          <w:rFonts w:cs="Tahoma"/>
          <w:b/>
          <w:bCs/>
          <w:szCs w:val="22"/>
        </w:rPr>
        <w:t xml:space="preserve">LA PARTE RECURRENTE </w:t>
      </w:r>
      <w:r w:rsidRPr="005C6095">
        <w:rPr>
          <w:rFonts w:cs="Tahoma"/>
          <w:bCs/>
          <w:szCs w:val="22"/>
        </w:rPr>
        <w:t xml:space="preserve">el </w:t>
      </w:r>
      <w:r w:rsidR="00CA074A" w:rsidRPr="005C6095">
        <w:rPr>
          <w:rFonts w:cs="Tahoma"/>
          <w:b/>
          <w:bCs/>
          <w:szCs w:val="22"/>
        </w:rPr>
        <w:t>veinticinco</w:t>
      </w:r>
      <w:r w:rsidRPr="005C6095">
        <w:rPr>
          <w:rFonts w:cs="Tahoma"/>
          <w:b/>
          <w:bCs/>
          <w:szCs w:val="22"/>
        </w:rPr>
        <w:t xml:space="preserve"> de febrero de dos mil veinticinco.</w:t>
      </w:r>
    </w:p>
    <w:p w14:paraId="1E6D7B2B" w14:textId="77777777" w:rsidR="004A6BB7" w:rsidRPr="005C6095" w:rsidRDefault="004A6BB7" w:rsidP="005C6095">
      <w:pPr>
        <w:rPr>
          <w:rFonts w:cs="Tahoma"/>
          <w:bCs/>
          <w:szCs w:val="22"/>
        </w:rPr>
      </w:pPr>
    </w:p>
    <w:p w14:paraId="691AE567" w14:textId="77777777" w:rsidR="001910CD" w:rsidRPr="005C6095" w:rsidRDefault="00593577" w:rsidP="005C6095">
      <w:pPr>
        <w:pStyle w:val="Ttulo3"/>
      </w:pPr>
      <w:bookmarkStart w:id="17" w:name="_Toc192700464"/>
      <w:r w:rsidRPr="005C6095">
        <w:t>e) Manifestaciones de la Parte Recurrente.</w:t>
      </w:r>
      <w:bookmarkEnd w:id="17"/>
    </w:p>
    <w:p w14:paraId="47DF96E1" w14:textId="77777777" w:rsidR="001910CD" w:rsidRPr="005C6095" w:rsidRDefault="00593577" w:rsidP="005C6095">
      <w:r w:rsidRPr="005C6095">
        <w:rPr>
          <w:b/>
        </w:rPr>
        <w:t xml:space="preserve">LA PARTE RECURRENTE </w:t>
      </w:r>
      <w:r w:rsidRPr="005C6095">
        <w:t>no realizó manifestaciones dentro del término legalmente concedido para tal efecto, ni presentó pruebas o alegatos.</w:t>
      </w:r>
    </w:p>
    <w:p w14:paraId="67AC163E" w14:textId="77777777" w:rsidR="001910CD" w:rsidRPr="005C6095" w:rsidRDefault="001910CD" w:rsidP="005C6095"/>
    <w:p w14:paraId="4FDE46ED" w14:textId="77777777" w:rsidR="001910CD" w:rsidRPr="005C6095" w:rsidRDefault="00593577" w:rsidP="005C6095">
      <w:pPr>
        <w:pStyle w:val="Ttulo3"/>
      </w:pPr>
      <w:bookmarkStart w:id="18" w:name="_Toc192700465"/>
      <w:r w:rsidRPr="005C6095">
        <w:t>f) Acumulación de los Recursos de Revisión.</w:t>
      </w:r>
      <w:bookmarkEnd w:id="18"/>
    </w:p>
    <w:p w14:paraId="1D53DC59" w14:textId="77777777" w:rsidR="001910CD" w:rsidRPr="005C6095" w:rsidRDefault="00593577" w:rsidP="005C6095">
      <w:pPr>
        <w:ind w:left="-57"/>
        <w:rPr>
          <w:b/>
        </w:rPr>
      </w:pPr>
      <w:bookmarkStart w:id="19" w:name="_heading=h.26in1rg" w:colFirst="0" w:colLast="0"/>
      <w:bookmarkEnd w:id="19"/>
      <w:r w:rsidRPr="005C6095">
        <w:t xml:space="preserve">Por economía procesal y con la finalidad de evitar resolución contradictoria, en la </w:t>
      </w:r>
      <w:r w:rsidR="007429BD" w:rsidRPr="005C6095">
        <w:rPr>
          <w:b/>
        </w:rPr>
        <w:t xml:space="preserve">Sexta </w:t>
      </w:r>
      <w:r w:rsidRPr="005C6095">
        <w:rPr>
          <w:b/>
        </w:rPr>
        <w:t xml:space="preserve">Sesión Ordinaria </w:t>
      </w:r>
      <w:r w:rsidRPr="005C6095">
        <w:t>del Pleno de este Instituto, celebrada el</w:t>
      </w:r>
      <w:r w:rsidRPr="005C6095">
        <w:rPr>
          <w:b/>
        </w:rPr>
        <w:t xml:space="preserve"> </w:t>
      </w:r>
      <w:r w:rsidR="007429BD" w:rsidRPr="005C6095">
        <w:rPr>
          <w:b/>
        </w:rPr>
        <w:t>diecinueve d</w:t>
      </w:r>
      <w:r w:rsidRPr="005C6095">
        <w:rPr>
          <w:b/>
        </w:rPr>
        <w:t xml:space="preserve">e </w:t>
      </w:r>
      <w:r w:rsidR="00CA074A" w:rsidRPr="005C6095">
        <w:rPr>
          <w:b/>
        </w:rPr>
        <w:t>febrero</w:t>
      </w:r>
      <w:r w:rsidRPr="005C6095">
        <w:rPr>
          <w:b/>
        </w:rPr>
        <w:t xml:space="preserve"> de dos mil </w:t>
      </w:r>
      <w:r w:rsidR="00CA074A" w:rsidRPr="005C6095">
        <w:rPr>
          <w:b/>
        </w:rPr>
        <w:t>veinticinco</w:t>
      </w:r>
      <w:r w:rsidRPr="005C6095">
        <w:rPr>
          <w:b/>
        </w:rPr>
        <w:t xml:space="preserve">, </w:t>
      </w:r>
      <w:r w:rsidRPr="005C6095">
        <w:t>el Pleno de este Instituto determinó acumular los Recursos de Revisión</w:t>
      </w:r>
      <w:r w:rsidRPr="005C6095">
        <w:rPr>
          <w:b/>
        </w:rPr>
        <w:t xml:space="preserve"> 0</w:t>
      </w:r>
      <w:r w:rsidR="00CA074A" w:rsidRPr="005C6095">
        <w:rPr>
          <w:b/>
        </w:rPr>
        <w:t>0707/INFOEM/IP/RR/2025</w:t>
      </w:r>
      <w:r w:rsidRPr="005C6095">
        <w:rPr>
          <w:b/>
        </w:rPr>
        <w:t xml:space="preserve"> </w:t>
      </w:r>
      <w:r w:rsidRPr="005C6095">
        <w:t xml:space="preserve">y </w:t>
      </w:r>
      <w:r w:rsidR="00CA074A" w:rsidRPr="005C6095">
        <w:rPr>
          <w:b/>
        </w:rPr>
        <w:t>00711/INFOEM/IP/RR/2025</w:t>
      </w:r>
      <w:r w:rsidRPr="005C6095">
        <w:rPr>
          <w:b/>
        </w:rPr>
        <w:t>.</w:t>
      </w:r>
    </w:p>
    <w:p w14:paraId="35390B8A" w14:textId="77777777" w:rsidR="001910CD" w:rsidRPr="005C6095" w:rsidRDefault="001910CD" w:rsidP="005C6095">
      <w:pPr>
        <w:ind w:left="-57"/>
        <w:rPr>
          <w:b/>
        </w:rPr>
      </w:pPr>
    </w:p>
    <w:p w14:paraId="687C725D" w14:textId="77777777" w:rsidR="001910CD" w:rsidRPr="005C6095" w:rsidRDefault="00593577" w:rsidP="005C6095">
      <w:pPr>
        <w:pStyle w:val="Ttulo3"/>
      </w:pPr>
      <w:bookmarkStart w:id="20" w:name="_Toc192700466"/>
      <w:r w:rsidRPr="005C6095">
        <w:t>g) Cierre de instrucción.</w:t>
      </w:r>
      <w:bookmarkEnd w:id="20"/>
    </w:p>
    <w:p w14:paraId="093C53B2" w14:textId="3B74AED8" w:rsidR="001910CD" w:rsidRPr="005C6095" w:rsidRDefault="00593577" w:rsidP="005C6095">
      <w:bookmarkStart w:id="21" w:name="_heading=h.35nkun2" w:colFirst="0" w:colLast="0"/>
      <w:bookmarkEnd w:id="21"/>
      <w:r w:rsidRPr="005C6095">
        <w:t xml:space="preserve">Al no existir diligencias pendientes por desahogar, el </w:t>
      </w:r>
      <w:r w:rsidR="00013D8A" w:rsidRPr="005C6095">
        <w:rPr>
          <w:b/>
        </w:rPr>
        <w:t>seis</w:t>
      </w:r>
      <w:r w:rsidR="009869A8" w:rsidRPr="005C6095">
        <w:rPr>
          <w:b/>
        </w:rPr>
        <w:t xml:space="preserve"> </w:t>
      </w:r>
      <w:r w:rsidRPr="005C6095">
        <w:rPr>
          <w:b/>
        </w:rPr>
        <w:t xml:space="preserve">de </w:t>
      </w:r>
      <w:r w:rsidR="00CA074A" w:rsidRPr="005C6095">
        <w:rPr>
          <w:b/>
        </w:rPr>
        <w:t>marzo</w:t>
      </w:r>
      <w:r w:rsidRPr="005C6095">
        <w:rPr>
          <w:b/>
        </w:rPr>
        <w:t xml:space="preserve"> de dos mil </w:t>
      </w:r>
      <w:r w:rsidR="00954A96" w:rsidRPr="005C6095">
        <w:rPr>
          <w:b/>
        </w:rPr>
        <w:t>veinticinco</w:t>
      </w:r>
      <w:r w:rsidRPr="005C6095">
        <w:t xml:space="preserve"> la </w:t>
      </w:r>
      <w:r w:rsidRPr="005C6095">
        <w:rPr>
          <w:b/>
        </w:rPr>
        <w:t xml:space="preserve">Comisionada Sharon Cristina Morales Martínez </w:t>
      </w:r>
      <w:r w:rsidRPr="005C6095">
        <w:t xml:space="preserve">acordó el cierre de instrucción y la remisión </w:t>
      </w:r>
      <w:r w:rsidRPr="005C6095">
        <w:lastRenderedPageBreak/>
        <w:t>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6A639B71" w14:textId="77777777" w:rsidR="001910CD" w:rsidRPr="005C6095" w:rsidRDefault="001910CD" w:rsidP="005C6095"/>
    <w:p w14:paraId="0A4F3EB5" w14:textId="77777777" w:rsidR="001910CD" w:rsidRPr="005C6095" w:rsidRDefault="00593577" w:rsidP="005C6095">
      <w:pPr>
        <w:pStyle w:val="Ttulo1"/>
      </w:pPr>
      <w:bookmarkStart w:id="22" w:name="_Toc192700467"/>
      <w:r w:rsidRPr="005C6095">
        <w:t>CONSIDERANDOS</w:t>
      </w:r>
      <w:bookmarkEnd w:id="22"/>
    </w:p>
    <w:p w14:paraId="1D255483" w14:textId="77777777" w:rsidR="001910CD" w:rsidRPr="005C6095" w:rsidRDefault="001910CD" w:rsidP="005C6095">
      <w:pPr>
        <w:jc w:val="center"/>
        <w:rPr>
          <w:b/>
        </w:rPr>
      </w:pPr>
    </w:p>
    <w:p w14:paraId="3C27E641" w14:textId="77777777" w:rsidR="001910CD" w:rsidRPr="005C6095" w:rsidRDefault="00593577" w:rsidP="005C6095">
      <w:pPr>
        <w:pStyle w:val="Ttulo2"/>
      </w:pPr>
      <w:bookmarkStart w:id="23" w:name="_Toc192700468"/>
      <w:r w:rsidRPr="005C6095">
        <w:t>PRIMERO. Procedibilidad</w:t>
      </w:r>
      <w:bookmarkEnd w:id="23"/>
    </w:p>
    <w:p w14:paraId="61B91C16" w14:textId="77777777" w:rsidR="001910CD" w:rsidRPr="005C6095" w:rsidRDefault="00593577" w:rsidP="005C6095">
      <w:pPr>
        <w:pStyle w:val="Ttulo3"/>
      </w:pPr>
      <w:bookmarkStart w:id="24" w:name="_Toc192700469"/>
      <w:r w:rsidRPr="005C6095">
        <w:t>a) Competencia del Instituto.</w:t>
      </w:r>
      <w:bookmarkEnd w:id="24"/>
    </w:p>
    <w:p w14:paraId="157754FB" w14:textId="77777777" w:rsidR="001910CD" w:rsidRPr="005C6095" w:rsidRDefault="00593577" w:rsidP="005C6095">
      <w:r w:rsidRPr="005C6095">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E03E49F" w14:textId="77777777" w:rsidR="001910CD" w:rsidRPr="005C6095" w:rsidRDefault="001910CD" w:rsidP="005C6095"/>
    <w:p w14:paraId="16666D86" w14:textId="77777777" w:rsidR="001910CD" w:rsidRPr="005C6095" w:rsidRDefault="00593577" w:rsidP="005C6095">
      <w:pPr>
        <w:pStyle w:val="Ttulo3"/>
      </w:pPr>
      <w:bookmarkStart w:id="25" w:name="_Toc192700470"/>
      <w:r w:rsidRPr="005C6095">
        <w:t>b) Legitimidad de la parte recurrente.</w:t>
      </w:r>
      <w:bookmarkEnd w:id="25"/>
    </w:p>
    <w:p w14:paraId="72846546" w14:textId="77777777" w:rsidR="001910CD" w:rsidRPr="005C6095" w:rsidRDefault="00593577" w:rsidP="005C6095">
      <w:r w:rsidRPr="005C6095">
        <w:t>El recurso de revisión fue interpuesto por parte legítima, ya que se presentó por la misma persona que formuló la solicitud de acceso a la Información Pública,</w:t>
      </w:r>
      <w:r w:rsidRPr="005C6095">
        <w:rPr>
          <w:b/>
        </w:rPr>
        <w:t xml:space="preserve"> </w:t>
      </w:r>
      <w:r w:rsidRPr="005C6095">
        <w:t>debido a que los datos de acceso</w:t>
      </w:r>
      <w:r w:rsidRPr="005C6095">
        <w:rPr>
          <w:b/>
        </w:rPr>
        <w:t xml:space="preserve"> SAIMEX</w:t>
      </w:r>
      <w:r w:rsidRPr="005C6095">
        <w:t xml:space="preserve"> son personales e irrepetibles.</w:t>
      </w:r>
    </w:p>
    <w:p w14:paraId="5C2E2617" w14:textId="77777777" w:rsidR="001910CD" w:rsidRPr="005C6095" w:rsidRDefault="001910CD" w:rsidP="005C6095"/>
    <w:p w14:paraId="71781D57" w14:textId="77777777" w:rsidR="001910CD" w:rsidRPr="005C6095" w:rsidRDefault="00593577" w:rsidP="005C6095">
      <w:pPr>
        <w:pStyle w:val="Ttulo3"/>
      </w:pPr>
      <w:bookmarkStart w:id="26" w:name="_Toc192700471"/>
      <w:r w:rsidRPr="005C6095">
        <w:t>c) Plazo para interponer el recurso.</w:t>
      </w:r>
      <w:bookmarkEnd w:id="26"/>
    </w:p>
    <w:p w14:paraId="280A7C68" w14:textId="77777777" w:rsidR="001910CD" w:rsidRPr="005C6095" w:rsidRDefault="00593577" w:rsidP="005C6095">
      <w:bookmarkStart w:id="27" w:name="_heading=h.1y810tw" w:colFirst="0" w:colLast="0"/>
      <w:bookmarkEnd w:id="27"/>
      <w:r w:rsidRPr="005C6095">
        <w:rPr>
          <w:b/>
        </w:rPr>
        <w:t>EL SUJETO OBLIGADO</w:t>
      </w:r>
      <w:r w:rsidRPr="005C6095">
        <w:t xml:space="preserve"> notificó las respuestas a las solicitudes de acceso a la Información Pública el </w:t>
      </w:r>
      <w:r w:rsidR="00CA074A" w:rsidRPr="005C6095">
        <w:rPr>
          <w:b/>
        </w:rPr>
        <w:t>cinco</w:t>
      </w:r>
      <w:r w:rsidRPr="005C6095">
        <w:rPr>
          <w:b/>
        </w:rPr>
        <w:t xml:space="preserve"> de </w:t>
      </w:r>
      <w:r w:rsidR="00CA074A" w:rsidRPr="005C6095">
        <w:rPr>
          <w:b/>
        </w:rPr>
        <w:t>febrero</w:t>
      </w:r>
      <w:r w:rsidRPr="005C6095">
        <w:rPr>
          <w:b/>
        </w:rPr>
        <w:t xml:space="preserve"> de dos mil </w:t>
      </w:r>
      <w:r w:rsidR="00954A96" w:rsidRPr="005C6095">
        <w:rPr>
          <w:b/>
        </w:rPr>
        <w:t>veinticinco</w:t>
      </w:r>
      <w:r w:rsidRPr="005C6095">
        <w:t xml:space="preserve"> y los recursos que nos ocupan se interpusieron el </w:t>
      </w:r>
      <w:r w:rsidR="007E2AA6" w:rsidRPr="005C6095">
        <w:rPr>
          <w:b/>
        </w:rPr>
        <w:t>seis</w:t>
      </w:r>
      <w:r w:rsidR="00954A96" w:rsidRPr="005C6095">
        <w:rPr>
          <w:b/>
        </w:rPr>
        <w:t xml:space="preserve"> </w:t>
      </w:r>
      <w:r w:rsidRPr="005C6095">
        <w:rPr>
          <w:b/>
        </w:rPr>
        <w:t xml:space="preserve">de </w:t>
      </w:r>
      <w:r w:rsidR="007E2AA6" w:rsidRPr="005C6095">
        <w:rPr>
          <w:b/>
        </w:rPr>
        <w:t>febrero</w:t>
      </w:r>
      <w:r w:rsidRPr="005C6095">
        <w:rPr>
          <w:b/>
        </w:rPr>
        <w:t xml:space="preserve"> de dos mil </w:t>
      </w:r>
      <w:r w:rsidR="00954A96" w:rsidRPr="005C6095">
        <w:rPr>
          <w:b/>
        </w:rPr>
        <w:t>veinticinco</w:t>
      </w:r>
      <w:r w:rsidRPr="005C6095">
        <w:rPr>
          <w:b/>
        </w:rPr>
        <w:t>,</w:t>
      </w:r>
      <w:r w:rsidRPr="005C6095">
        <w:t xml:space="preserve"> por lo tanto, </w:t>
      </w:r>
      <w:r w:rsidR="003E3F3C" w:rsidRPr="005C6095">
        <w:t>estos</w:t>
      </w:r>
      <w:r w:rsidRPr="005C6095">
        <w:t xml:space="preserve"> se encuentra</w:t>
      </w:r>
      <w:r w:rsidR="003E3F3C" w:rsidRPr="005C6095">
        <w:t>n</w:t>
      </w:r>
      <w:r w:rsidRPr="005C6095">
        <w:t xml:space="preserve"> dentro del margen temporal previsto en el artículo 178 de la Ley de Transparencia y Acceso a la Información Pública del Estado de México y Municipios, el cual transcurrió del </w:t>
      </w:r>
      <w:r w:rsidR="007429BD" w:rsidRPr="005C6095">
        <w:rPr>
          <w:b/>
        </w:rPr>
        <w:t>seis</w:t>
      </w:r>
      <w:r w:rsidR="007E2AA6" w:rsidRPr="005C6095">
        <w:rPr>
          <w:b/>
        </w:rPr>
        <w:t xml:space="preserve"> al </w:t>
      </w:r>
      <w:r w:rsidR="007429BD" w:rsidRPr="005C6095">
        <w:rPr>
          <w:b/>
        </w:rPr>
        <w:t xml:space="preserve">veintiséis </w:t>
      </w:r>
      <w:r w:rsidR="007E2AA6" w:rsidRPr="005C6095">
        <w:rPr>
          <w:b/>
        </w:rPr>
        <w:t xml:space="preserve">de febrero </w:t>
      </w:r>
      <w:r w:rsidRPr="005C6095">
        <w:rPr>
          <w:b/>
        </w:rPr>
        <w:t xml:space="preserve">de dos mil </w:t>
      </w:r>
      <w:r w:rsidR="00136895" w:rsidRPr="005C6095">
        <w:rPr>
          <w:b/>
        </w:rPr>
        <w:t>veinticinco</w:t>
      </w:r>
      <w:r w:rsidRPr="005C6095">
        <w:rPr>
          <w:b/>
        </w:rPr>
        <w:t>,</w:t>
      </w:r>
      <w:r w:rsidRPr="005C6095">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3553678A" w14:textId="77777777" w:rsidR="001910CD" w:rsidRPr="005C6095" w:rsidRDefault="001910CD" w:rsidP="005C6095"/>
    <w:p w14:paraId="5BB7F717" w14:textId="77777777" w:rsidR="001910CD" w:rsidRPr="005C6095" w:rsidRDefault="00593577" w:rsidP="005C6095">
      <w:pPr>
        <w:pStyle w:val="Ttulo3"/>
      </w:pPr>
      <w:bookmarkStart w:id="28" w:name="_Toc192700472"/>
      <w:r w:rsidRPr="005C6095">
        <w:t>d) Causales de procedencia.</w:t>
      </w:r>
      <w:bookmarkEnd w:id="28"/>
    </w:p>
    <w:p w14:paraId="3B8F2504" w14:textId="77777777" w:rsidR="001910CD" w:rsidRPr="005C6095" w:rsidRDefault="00593577" w:rsidP="005C6095">
      <w:r w:rsidRPr="005C6095">
        <w:t>Resulta procedente la interposición de los recursos de revisión, ya que se actualiza las causales de procedencia señaladas e</w:t>
      </w:r>
      <w:r w:rsidR="003E3F3C" w:rsidRPr="005C6095">
        <w:t>n el artículo 179, fracción I</w:t>
      </w:r>
      <w:r w:rsidR="007E2AA6" w:rsidRPr="005C6095">
        <w:t xml:space="preserve"> y VIII</w:t>
      </w:r>
      <w:r w:rsidRPr="005C6095">
        <w:t xml:space="preserve"> de la Ley de Transparencia y Acceso a la Información Pública del Estado de México y Municipios.</w:t>
      </w:r>
    </w:p>
    <w:p w14:paraId="7D8BE75C" w14:textId="77777777" w:rsidR="001910CD" w:rsidRPr="005C6095" w:rsidRDefault="001910CD" w:rsidP="005C6095"/>
    <w:p w14:paraId="7B37BD9D" w14:textId="77777777" w:rsidR="001910CD" w:rsidRPr="005C6095" w:rsidRDefault="00593577" w:rsidP="005C6095">
      <w:pPr>
        <w:pStyle w:val="Ttulo3"/>
      </w:pPr>
      <w:bookmarkStart w:id="29" w:name="_Toc192700473"/>
      <w:r w:rsidRPr="005C6095">
        <w:t>e) Requisitos formales para la interposición del recurso.</w:t>
      </w:r>
      <w:bookmarkEnd w:id="29"/>
    </w:p>
    <w:p w14:paraId="2472205B" w14:textId="77777777" w:rsidR="001910CD" w:rsidRPr="005C6095" w:rsidRDefault="00593577" w:rsidP="005C6095">
      <w:bookmarkStart w:id="30" w:name="_heading=h.1ci93xb" w:colFirst="0" w:colLast="0"/>
      <w:bookmarkEnd w:id="30"/>
      <w:r w:rsidRPr="005C6095">
        <w:rPr>
          <w:b/>
        </w:rPr>
        <w:t xml:space="preserve">LA PARTE RECURRENTE </w:t>
      </w:r>
      <w:r w:rsidRPr="005C6095">
        <w:t>acreditó todos y cada uno de los elementos formales exigidos por el artículo 180 de la misma normatividad.</w:t>
      </w:r>
    </w:p>
    <w:p w14:paraId="49500153" w14:textId="77777777" w:rsidR="001910CD" w:rsidRPr="005C6095" w:rsidRDefault="001910CD" w:rsidP="005C6095"/>
    <w:p w14:paraId="1D4FA4D2" w14:textId="77777777" w:rsidR="007429BD" w:rsidRPr="005C6095" w:rsidRDefault="007429BD" w:rsidP="005C6095">
      <w:pPr>
        <w:rPr>
          <w:rFonts w:cs="Arial"/>
          <w:szCs w:val="22"/>
        </w:rPr>
      </w:pPr>
      <w:r w:rsidRPr="005C6095">
        <w:rPr>
          <w:rFonts w:cs="Arial"/>
          <w:szCs w:val="22"/>
        </w:rPr>
        <w:t xml:space="preserve">Sin embargo, es importante mencionar que, de la revisión del expediente electrónico del </w:t>
      </w:r>
      <w:r w:rsidRPr="005C6095">
        <w:rPr>
          <w:rFonts w:cs="Arial"/>
          <w:b/>
          <w:bCs/>
          <w:szCs w:val="22"/>
        </w:rPr>
        <w:t>SAIMEX</w:t>
      </w:r>
      <w:r w:rsidRPr="005C6095">
        <w:rPr>
          <w:rFonts w:cs="Arial"/>
          <w:szCs w:val="22"/>
        </w:rPr>
        <w:t xml:space="preserve">, se observa que </w:t>
      </w:r>
      <w:r w:rsidRPr="005C6095">
        <w:rPr>
          <w:rFonts w:cs="Arial"/>
          <w:b/>
          <w:bCs/>
          <w:szCs w:val="22"/>
        </w:rPr>
        <w:t>LA PARTE RECURRENTE</w:t>
      </w:r>
      <w:r w:rsidRPr="005C6095">
        <w:rPr>
          <w:rFonts w:cs="Arial"/>
          <w:szCs w:val="22"/>
        </w:rPr>
        <w:t xml:space="preserve"> no proporcionó su nombre para ser </w:t>
      </w:r>
      <w:r w:rsidRPr="005C6095">
        <w:rPr>
          <w:rFonts w:cs="Arial"/>
          <w:szCs w:val="22"/>
        </w:rPr>
        <w:lastRenderedPageBreak/>
        <w:t xml:space="preserve">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5C6095">
        <w:rPr>
          <w:rFonts w:cs="Arial"/>
          <w:b/>
          <w:bCs/>
          <w:szCs w:val="22"/>
          <w:u w:val="single"/>
        </w:rPr>
        <w:t>el nombre no es un requisito indispensable</w:t>
      </w:r>
      <w:r w:rsidRPr="005C6095">
        <w:rPr>
          <w:rFonts w:cs="Arial"/>
          <w:szCs w:val="22"/>
        </w:rPr>
        <w:t xml:space="preserve"> para que las y los ciudadanos ejerzan el derecho de acceso a la información pública. </w:t>
      </w:r>
    </w:p>
    <w:p w14:paraId="1372D3B3" w14:textId="77777777" w:rsidR="007429BD" w:rsidRPr="005C6095" w:rsidRDefault="007429BD" w:rsidP="005C6095">
      <w:pPr>
        <w:rPr>
          <w:rFonts w:cs="Arial"/>
          <w:szCs w:val="22"/>
        </w:rPr>
      </w:pPr>
    </w:p>
    <w:p w14:paraId="3730317A" w14:textId="77777777" w:rsidR="007429BD" w:rsidRPr="005C6095" w:rsidRDefault="007429BD" w:rsidP="005C6095">
      <w:pPr>
        <w:rPr>
          <w:rFonts w:cs="Arial"/>
          <w:szCs w:val="22"/>
        </w:rPr>
      </w:pPr>
      <w:r w:rsidRPr="005C6095">
        <w:rPr>
          <w:rFonts w:cs="Arial"/>
          <w:szCs w:val="22"/>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5C6095">
        <w:rPr>
          <w:rFonts w:cs="Arial"/>
          <w:b/>
          <w:bCs/>
          <w:szCs w:val="22"/>
        </w:rPr>
        <w:t>LA PARTE RECURRENTE</w:t>
      </w:r>
      <w:r w:rsidRPr="005C6095">
        <w:rPr>
          <w:rFonts w:cs="Arial"/>
          <w:szCs w:val="22"/>
        </w:rPr>
        <w:t xml:space="preserve">; por lo que, en el presente caso, al haber sido presentado el recurso de revisión vía </w:t>
      </w:r>
      <w:r w:rsidRPr="005C6095">
        <w:rPr>
          <w:rFonts w:cs="Arial"/>
          <w:b/>
          <w:bCs/>
          <w:szCs w:val="22"/>
        </w:rPr>
        <w:t>SAIMEX</w:t>
      </w:r>
      <w:r w:rsidRPr="005C6095">
        <w:rPr>
          <w:rFonts w:cs="Arial"/>
          <w:szCs w:val="22"/>
        </w:rPr>
        <w:t>, dicho requisito resulta innecesario.</w:t>
      </w:r>
    </w:p>
    <w:p w14:paraId="4EE6D8AE" w14:textId="77777777" w:rsidR="007429BD" w:rsidRPr="005C6095" w:rsidRDefault="007429BD" w:rsidP="005C6095"/>
    <w:p w14:paraId="0913705E" w14:textId="77777777" w:rsidR="001910CD" w:rsidRPr="005C6095" w:rsidRDefault="00593577" w:rsidP="005C6095">
      <w:pPr>
        <w:pStyle w:val="Ttulo3"/>
      </w:pPr>
      <w:bookmarkStart w:id="31" w:name="_Toc192700474"/>
      <w:r w:rsidRPr="005C6095">
        <w:t>f) Acumulación de los Recursos de Revisión.</w:t>
      </w:r>
      <w:bookmarkEnd w:id="31"/>
    </w:p>
    <w:p w14:paraId="49CA81DE" w14:textId="77777777" w:rsidR="001910CD" w:rsidRPr="005C6095" w:rsidRDefault="00593577" w:rsidP="005C6095">
      <w:r w:rsidRPr="005C6095">
        <w:t xml:space="preserve">De las constancias que obran en los expedientes acumulados, se advierte que los recursos de revisión </w:t>
      </w:r>
      <w:r w:rsidR="003E3F3C" w:rsidRPr="005C6095">
        <w:rPr>
          <w:b/>
        </w:rPr>
        <w:t>00</w:t>
      </w:r>
      <w:r w:rsidR="007E2AA6" w:rsidRPr="005C6095">
        <w:rPr>
          <w:b/>
        </w:rPr>
        <w:t>707</w:t>
      </w:r>
      <w:r w:rsidR="003B03B9" w:rsidRPr="005C6095">
        <w:rPr>
          <w:b/>
        </w:rPr>
        <w:t xml:space="preserve">/INFOEM/IP/RR/2025 </w:t>
      </w:r>
      <w:r w:rsidR="007E2AA6" w:rsidRPr="005C6095">
        <w:rPr>
          <w:b/>
        </w:rPr>
        <w:t>y 00711</w:t>
      </w:r>
      <w:r w:rsidR="00136895" w:rsidRPr="005C6095">
        <w:rPr>
          <w:b/>
        </w:rPr>
        <w:t>/INFOEM/IP/RR/2025</w:t>
      </w:r>
      <w:r w:rsidRPr="005C6095">
        <w:rPr>
          <w:b/>
        </w:rPr>
        <w:t xml:space="preserve"> </w:t>
      </w:r>
      <w:r w:rsidRPr="005C6095">
        <w:t xml:space="preserve">fueron presentados por la misma </w:t>
      </w:r>
      <w:r w:rsidRPr="005C6095">
        <w:rPr>
          <w:b/>
        </w:rPr>
        <w:t>PARTE RECURRENTE</w:t>
      </w:r>
      <w:r w:rsidRPr="005C6095">
        <w:t xml:space="preserve"> respecto de actos u omisiones similares, realizados por el mismo </w:t>
      </w:r>
      <w:r w:rsidRPr="005C6095">
        <w:rPr>
          <w:b/>
        </w:rPr>
        <w:t>SUJETO OBLIGADO</w:t>
      </w:r>
      <w:r w:rsidRPr="005C6095">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78E4F291" w14:textId="77777777" w:rsidR="001910CD" w:rsidRPr="005C6095" w:rsidRDefault="001910CD" w:rsidP="005C6095"/>
    <w:p w14:paraId="023AAB7A" w14:textId="77777777" w:rsidR="001910CD" w:rsidRPr="005C6095" w:rsidRDefault="00593577" w:rsidP="005C6095">
      <w:pPr>
        <w:pStyle w:val="Ttulo2"/>
      </w:pPr>
      <w:bookmarkStart w:id="32" w:name="_Toc192700475"/>
      <w:r w:rsidRPr="005C6095">
        <w:t>SEGUNDO. Estudio de fondo.</w:t>
      </w:r>
      <w:bookmarkEnd w:id="32"/>
    </w:p>
    <w:p w14:paraId="1FD1121B" w14:textId="77777777" w:rsidR="001910CD" w:rsidRPr="005C6095" w:rsidRDefault="00593577" w:rsidP="005C6095">
      <w:pPr>
        <w:pStyle w:val="Ttulo3"/>
      </w:pPr>
      <w:bookmarkStart w:id="33" w:name="_Toc192700476"/>
      <w:r w:rsidRPr="005C6095">
        <w:t>a) Mandato de transparencia y responsabilidad del Sujeto Obligado.</w:t>
      </w:r>
      <w:bookmarkEnd w:id="33"/>
    </w:p>
    <w:p w14:paraId="32B064C9" w14:textId="77777777" w:rsidR="001910CD" w:rsidRPr="005C6095" w:rsidRDefault="00593577" w:rsidP="005C6095">
      <w:r w:rsidRPr="005C6095">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34174EBC" w14:textId="77777777" w:rsidR="001910CD" w:rsidRPr="005C6095" w:rsidRDefault="001910CD" w:rsidP="005C6095"/>
    <w:p w14:paraId="7D34425B" w14:textId="77777777" w:rsidR="001910CD" w:rsidRPr="005C6095" w:rsidRDefault="00593577" w:rsidP="005C6095">
      <w:pPr>
        <w:spacing w:line="240" w:lineRule="auto"/>
        <w:ind w:left="567" w:right="539"/>
        <w:rPr>
          <w:b/>
          <w:i/>
        </w:rPr>
      </w:pPr>
      <w:r w:rsidRPr="005C6095">
        <w:rPr>
          <w:b/>
          <w:i/>
        </w:rPr>
        <w:t>Constitución Política de los Estados Unidos Mexicanos</w:t>
      </w:r>
    </w:p>
    <w:p w14:paraId="58E2A8E0" w14:textId="77777777" w:rsidR="001910CD" w:rsidRPr="005C6095" w:rsidRDefault="00593577" w:rsidP="005C6095">
      <w:pPr>
        <w:spacing w:line="240" w:lineRule="auto"/>
        <w:ind w:left="567" w:right="539"/>
        <w:rPr>
          <w:b/>
          <w:i/>
        </w:rPr>
      </w:pPr>
      <w:r w:rsidRPr="005C6095">
        <w:rPr>
          <w:b/>
          <w:i/>
        </w:rPr>
        <w:t>“Artículo 6.</w:t>
      </w:r>
    </w:p>
    <w:p w14:paraId="0A75711F" w14:textId="77777777" w:rsidR="001910CD" w:rsidRPr="005C6095" w:rsidRDefault="00593577" w:rsidP="005C6095">
      <w:pPr>
        <w:spacing w:line="240" w:lineRule="auto"/>
        <w:ind w:left="567" w:right="539"/>
        <w:rPr>
          <w:i/>
        </w:rPr>
      </w:pPr>
      <w:r w:rsidRPr="005C6095">
        <w:rPr>
          <w:i/>
        </w:rPr>
        <w:t>(…)</w:t>
      </w:r>
    </w:p>
    <w:p w14:paraId="56815A46" w14:textId="77777777" w:rsidR="001910CD" w:rsidRPr="005C6095" w:rsidRDefault="00593577" w:rsidP="005C6095">
      <w:pPr>
        <w:spacing w:line="240" w:lineRule="auto"/>
        <w:ind w:left="567" w:right="539"/>
        <w:rPr>
          <w:i/>
        </w:rPr>
      </w:pPr>
      <w:r w:rsidRPr="005C6095">
        <w:rPr>
          <w:i/>
        </w:rPr>
        <w:t>Para efectos de lo dispuesto en el presente artículo se observará lo siguiente:</w:t>
      </w:r>
    </w:p>
    <w:p w14:paraId="3B71091F" w14:textId="77777777" w:rsidR="001910CD" w:rsidRPr="005C6095" w:rsidRDefault="00593577" w:rsidP="005C6095">
      <w:pPr>
        <w:spacing w:line="240" w:lineRule="auto"/>
        <w:ind w:left="567" w:right="539"/>
        <w:rPr>
          <w:b/>
          <w:i/>
        </w:rPr>
      </w:pPr>
      <w:r w:rsidRPr="005C6095">
        <w:rPr>
          <w:b/>
          <w:i/>
        </w:rPr>
        <w:t>A</w:t>
      </w:r>
      <w:r w:rsidRPr="005C6095">
        <w:rPr>
          <w:i/>
        </w:rPr>
        <w:t xml:space="preserve">. </w:t>
      </w:r>
      <w:r w:rsidRPr="005C6095">
        <w:rPr>
          <w:b/>
          <w:i/>
        </w:rPr>
        <w:t>Para el ejercicio del derecho de acceso a la información</w:t>
      </w:r>
      <w:r w:rsidRPr="005C6095">
        <w:rPr>
          <w:i/>
        </w:rPr>
        <w:t xml:space="preserve">, la Federación y </w:t>
      </w:r>
      <w:r w:rsidRPr="005C6095">
        <w:rPr>
          <w:b/>
          <w:i/>
        </w:rPr>
        <w:t>las entidades federativas, en el ámbito de sus respectivas competencias, se regirán por los siguientes principios y bases:</w:t>
      </w:r>
    </w:p>
    <w:p w14:paraId="7A77ADFE" w14:textId="77777777" w:rsidR="001910CD" w:rsidRPr="005C6095" w:rsidRDefault="00593577" w:rsidP="005C6095">
      <w:pPr>
        <w:spacing w:line="240" w:lineRule="auto"/>
        <w:ind w:left="567" w:right="539"/>
        <w:rPr>
          <w:i/>
        </w:rPr>
      </w:pPr>
      <w:r w:rsidRPr="005C6095">
        <w:rPr>
          <w:b/>
          <w:i/>
        </w:rPr>
        <w:t xml:space="preserve">I. </w:t>
      </w:r>
      <w:r w:rsidRPr="005C6095">
        <w:rPr>
          <w:b/>
          <w:i/>
        </w:rPr>
        <w:tab/>
        <w:t>Toda la información en posesión de cualquier</w:t>
      </w:r>
      <w:r w:rsidRPr="005C6095">
        <w:rPr>
          <w:i/>
        </w:rPr>
        <w:t xml:space="preserve"> </w:t>
      </w:r>
      <w:r w:rsidRPr="005C6095">
        <w:rPr>
          <w:b/>
          <w:i/>
        </w:rPr>
        <w:t>autoridad</w:t>
      </w:r>
      <w:r w:rsidRPr="005C6095">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C6095">
        <w:rPr>
          <w:b/>
          <w:i/>
        </w:rPr>
        <w:t>municipal</w:t>
      </w:r>
      <w:r w:rsidRPr="005C6095">
        <w:rPr>
          <w:i/>
        </w:rPr>
        <w:t xml:space="preserve">, </w:t>
      </w:r>
      <w:r w:rsidRPr="005C6095">
        <w:rPr>
          <w:b/>
          <w:i/>
        </w:rPr>
        <w:t>es pública</w:t>
      </w:r>
      <w:r w:rsidRPr="005C6095">
        <w:rPr>
          <w:i/>
        </w:rPr>
        <w:t xml:space="preserve"> y sólo podrá ser reservada temporalmente por razones de interés público y seguridad nacional, en los términos que fijen las leyes. </w:t>
      </w:r>
      <w:r w:rsidRPr="005C6095">
        <w:rPr>
          <w:b/>
          <w:i/>
        </w:rPr>
        <w:t>En la interpretación de este derecho deberá prevalecer el principio de máxima publicidad. Los sujetos obligados deberán documentar todo acto que derive del ejercicio de sus facultades, competencias o funciones</w:t>
      </w:r>
      <w:r w:rsidRPr="005C6095">
        <w:rPr>
          <w:i/>
        </w:rPr>
        <w:t>, la ley determinará los supuestos específicos bajo los cuales procederá la declaración de inexistencia de la información.”</w:t>
      </w:r>
    </w:p>
    <w:p w14:paraId="5C5AF144" w14:textId="77777777" w:rsidR="001910CD" w:rsidRPr="005C6095" w:rsidRDefault="001910CD" w:rsidP="005C6095">
      <w:pPr>
        <w:spacing w:line="240" w:lineRule="auto"/>
        <w:ind w:left="567" w:right="539"/>
        <w:rPr>
          <w:b/>
          <w:i/>
        </w:rPr>
      </w:pPr>
    </w:p>
    <w:p w14:paraId="27E6B19E" w14:textId="77777777" w:rsidR="001910CD" w:rsidRPr="005C6095" w:rsidRDefault="00593577" w:rsidP="005C6095">
      <w:pPr>
        <w:spacing w:line="240" w:lineRule="auto"/>
        <w:ind w:left="567" w:right="539"/>
        <w:rPr>
          <w:b/>
          <w:i/>
        </w:rPr>
      </w:pPr>
      <w:r w:rsidRPr="005C6095">
        <w:rPr>
          <w:b/>
          <w:i/>
        </w:rPr>
        <w:t>Constitución Política del Estado Libre y Soberano de México</w:t>
      </w:r>
    </w:p>
    <w:p w14:paraId="5838D429" w14:textId="77777777" w:rsidR="001910CD" w:rsidRPr="005C6095" w:rsidRDefault="00593577" w:rsidP="005C6095">
      <w:pPr>
        <w:spacing w:line="240" w:lineRule="auto"/>
        <w:ind w:left="567" w:right="539"/>
        <w:rPr>
          <w:i/>
        </w:rPr>
      </w:pPr>
      <w:r w:rsidRPr="005C6095">
        <w:rPr>
          <w:b/>
          <w:i/>
        </w:rPr>
        <w:t>“Artículo 5</w:t>
      </w:r>
      <w:r w:rsidRPr="005C6095">
        <w:rPr>
          <w:i/>
        </w:rPr>
        <w:t xml:space="preserve">.- </w:t>
      </w:r>
    </w:p>
    <w:p w14:paraId="173019F7" w14:textId="77777777" w:rsidR="001910CD" w:rsidRPr="005C6095" w:rsidRDefault="00593577" w:rsidP="005C6095">
      <w:pPr>
        <w:spacing w:line="240" w:lineRule="auto"/>
        <w:ind w:left="567" w:right="539"/>
        <w:rPr>
          <w:i/>
        </w:rPr>
      </w:pPr>
      <w:r w:rsidRPr="005C6095">
        <w:rPr>
          <w:i/>
        </w:rPr>
        <w:t>(…)</w:t>
      </w:r>
    </w:p>
    <w:p w14:paraId="2B60CFE1" w14:textId="77777777" w:rsidR="001910CD" w:rsidRPr="005C6095" w:rsidRDefault="00593577" w:rsidP="005C6095">
      <w:pPr>
        <w:spacing w:line="240" w:lineRule="auto"/>
        <w:ind w:left="567" w:right="539"/>
        <w:rPr>
          <w:i/>
        </w:rPr>
      </w:pPr>
      <w:r w:rsidRPr="005C6095">
        <w:rPr>
          <w:b/>
          <w:i/>
        </w:rPr>
        <w:t>El derecho a la información será garantizado por el Estado. La ley establecerá las previsiones que permitan asegurar la protección, el respeto y la difusión de este derecho</w:t>
      </w:r>
      <w:r w:rsidRPr="005C6095">
        <w:rPr>
          <w:i/>
        </w:rPr>
        <w:t>.</w:t>
      </w:r>
    </w:p>
    <w:p w14:paraId="3C13B897" w14:textId="77777777" w:rsidR="001910CD" w:rsidRPr="005C6095" w:rsidRDefault="00593577" w:rsidP="005C6095">
      <w:pPr>
        <w:spacing w:line="240" w:lineRule="auto"/>
        <w:ind w:left="567" w:right="539"/>
        <w:rPr>
          <w:i/>
        </w:rPr>
      </w:pPr>
      <w:r w:rsidRPr="005C6095">
        <w:rPr>
          <w:i/>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B9D4821" w14:textId="77777777" w:rsidR="001910CD" w:rsidRPr="005C6095" w:rsidRDefault="00593577" w:rsidP="005C6095">
      <w:pPr>
        <w:spacing w:line="240" w:lineRule="auto"/>
        <w:ind w:left="567" w:right="539"/>
        <w:rPr>
          <w:i/>
        </w:rPr>
      </w:pPr>
      <w:r w:rsidRPr="005C6095">
        <w:rPr>
          <w:b/>
          <w:i/>
        </w:rPr>
        <w:t>Este derecho se regirá por los principios y bases siguientes</w:t>
      </w:r>
      <w:r w:rsidRPr="005C6095">
        <w:rPr>
          <w:i/>
        </w:rPr>
        <w:t>:</w:t>
      </w:r>
    </w:p>
    <w:p w14:paraId="3BE4FA92" w14:textId="77777777" w:rsidR="001910CD" w:rsidRPr="005C6095" w:rsidRDefault="00593577" w:rsidP="005C6095">
      <w:pPr>
        <w:spacing w:line="240" w:lineRule="auto"/>
        <w:ind w:left="567" w:right="539"/>
        <w:rPr>
          <w:i/>
        </w:rPr>
      </w:pPr>
      <w:r w:rsidRPr="005C6095">
        <w:rPr>
          <w:b/>
          <w:i/>
        </w:rPr>
        <w:t>I. Toda la información en posesión de cualquier autoridad, entidad, órgano y organismos de los</w:t>
      </w:r>
      <w:r w:rsidRPr="005C6095">
        <w:rPr>
          <w:i/>
        </w:rPr>
        <w:t xml:space="preserve"> Poderes Ejecutivo, Legislativo y Judicial, órganos autónomos, partidos políticos, fideicomisos y fondos públicos estatales y </w:t>
      </w:r>
      <w:r w:rsidRPr="005C6095">
        <w:rPr>
          <w:b/>
          <w:i/>
        </w:rPr>
        <w:t>municipales</w:t>
      </w:r>
      <w:r w:rsidRPr="005C6095">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C6095">
        <w:rPr>
          <w:b/>
          <w:i/>
        </w:rPr>
        <w:t>es pública</w:t>
      </w:r>
      <w:r w:rsidRPr="005C6095">
        <w:rPr>
          <w:i/>
        </w:rPr>
        <w:t xml:space="preserve"> y sólo podrá ser reservada temporalmente por razones previstas en la Constitución Política de los Estados Unidos Mexicanos de interés público y seguridad, en los términos que fijen las leyes. </w:t>
      </w:r>
      <w:r w:rsidRPr="005C6095">
        <w:rPr>
          <w:b/>
          <w:i/>
        </w:rPr>
        <w:t>En la interpretación de este derecho deberá prevalecer el principio de máxima publicidad</w:t>
      </w:r>
      <w:r w:rsidRPr="005C6095">
        <w:rPr>
          <w:i/>
        </w:rPr>
        <w:t xml:space="preserve">. </w:t>
      </w:r>
      <w:r w:rsidRPr="005C6095">
        <w:rPr>
          <w:b/>
          <w:i/>
        </w:rPr>
        <w:t>Los sujetos obligados deberán documentar todo acto que derive del ejercicio de sus facultades, competencias o funciones</w:t>
      </w:r>
      <w:r w:rsidRPr="005C6095">
        <w:rPr>
          <w:i/>
        </w:rPr>
        <w:t>, la ley determinará los supuestos específicos bajo los cuales procederá la declaración de inexistencia de la información.”</w:t>
      </w:r>
    </w:p>
    <w:p w14:paraId="5A6D920C" w14:textId="77777777" w:rsidR="001910CD" w:rsidRPr="005C6095" w:rsidRDefault="001910CD" w:rsidP="005C6095">
      <w:pPr>
        <w:rPr>
          <w:b/>
          <w:i/>
        </w:rPr>
      </w:pPr>
    </w:p>
    <w:p w14:paraId="3888BC7D" w14:textId="77777777" w:rsidR="001910CD" w:rsidRPr="005C6095" w:rsidRDefault="00593577" w:rsidP="005C6095">
      <w:pPr>
        <w:rPr>
          <w:i/>
        </w:rPr>
      </w:pPr>
      <w:r w:rsidRPr="005C6095">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5C6095">
        <w:rPr>
          <w:i/>
        </w:rPr>
        <w:t>por los principios de simplicidad, rapidez, gratuidad del procedimiento, auxilio y orientación a los particulares.</w:t>
      </w:r>
    </w:p>
    <w:p w14:paraId="70B3D0FD" w14:textId="77777777" w:rsidR="001910CD" w:rsidRPr="005C6095" w:rsidRDefault="001910CD" w:rsidP="005C6095">
      <w:pPr>
        <w:rPr>
          <w:i/>
        </w:rPr>
      </w:pPr>
    </w:p>
    <w:p w14:paraId="3D6561FC" w14:textId="77777777" w:rsidR="001910CD" w:rsidRPr="005C6095" w:rsidRDefault="00593577" w:rsidP="005C6095">
      <w:pPr>
        <w:rPr>
          <w:i/>
        </w:rPr>
      </w:pPr>
      <w:r w:rsidRPr="005C6095">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756CE5EC" w14:textId="77777777" w:rsidR="001910CD" w:rsidRPr="005C6095" w:rsidRDefault="001910CD" w:rsidP="005C6095"/>
    <w:p w14:paraId="6DBD85B8" w14:textId="77777777" w:rsidR="001910CD" w:rsidRPr="005C6095" w:rsidRDefault="00593577" w:rsidP="005C6095">
      <w:r w:rsidRPr="005C6095">
        <w:t xml:space="preserve">Esto es, que los Sujetos Obligados deben atender las solicitudes de acceso a la información pública que se les sean realizadas, y proporcionar la información pública que obre en su poder, </w:t>
      </w:r>
      <w:r w:rsidRPr="005C6095">
        <w:lastRenderedPageBreak/>
        <w:t>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1ABFCEC5" w14:textId="77777777" w:rsidR="001910CD" w:rsidRPr="005C6095" w:rsidRDefault="001910CD" w:rsidP="005C6095"/>
    <w:p w14:paraId="4B6C16D6" w14:textId="77777777" w:rsidR="001910CD" w:rsidRPr="005C6095" w:rsidRDefault="00593577" w:rsidP="005C6095">
      <w:r w:rsidRPr="005C6095">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CB4DD39" w14:textId="77777777" w:rsidR="001910CD" w:rsidRPr="005C6095" w:rsidRDefault="001910CD" w:rsidP="005C6095"/>
    <w:p w14:paraId="11978025" w14:textId="77777777" w:rsidR="001910CD" w:rsidRPr="005C6095" w:rsidRDefault="00593577" w:rsidP="005C6095">
      <w:r w:rsidRPr="005C6095">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7C1BB3E6" w14:textId="77777777" w:rsidR="001910CD" w:rsidRPr="005C6095" w:rsidRDefault="001910CD" w:rsidP="005C6095"/>
    <w:p w14:paraId="4DD1820E" w14:textId="77777777" w:rsidR="001910CD" w:rsidRPr="005C6095" w:rsidRDefault="00593577" w:rsidP="005C6095">
      <w:bookmarkStart w:id="34" w:name="_heading=h.3as4poj" w:colFirst="0" w:colLast="0"/>
      <w:bookmarkEnd w:id="34"/>
      <w:r w:rsidRPr="005C6095">
        <w:t xml:space="preserve">Con base en lo anterior, se considera que </w:t>
      </w:r>
      <w:r w:rsidRPr="005C6095">
        <w:rPr>
          <w:b/>
        </w:rPr>
        <w:t>EL</w:t>
      </w:r>
      <w:r w:rsidRPr="005C6095">
        <w:t xml:space="preserve"> </w:t>
      </w:r>
      <w:r w:rsidRPr="005C6095">
        <w:rPr>
          <w:b/>
        </w:rPr>
        <w:t>SUJETO OBLIGADO</w:t>
      </w:r>
      <w:r w:rsidRPr="005C6095">
        <w:t xml:space="preserve"> se encontraba compelido a atender la solicitud de acceso a la información realizada por </w:t>
      </w:r>
      <w:r w:rsidRPr="005C6095">
        <w:rPr>
          <w:b/>
        </w:rPr>
        <w:t>LA PARTE RECURRENTE</w:t>
      </w:r>
      <w:r w:rsidRPr="005C6095">
        <w:t>.</w:t>
      </w:r>
    </w:p>
    <w:p w14:paraId="79772488" w14:textId="77777777" w:rsidR="001910CD" w:rsidRPr="005C6095" w:rsidRDefault="001910CD" w:rsidP="005C6095"/>
    <w:p w14:paraId="6AC16040" w14:textId="77777777" w:rsidR="001910CD" w:rsidRPr="005C6095" w:rsidRDefault="00593577" w:rsidP="005C6095">
      <w:pPr>
        <w:pStyle w:val="Ttulo3"/>
        <w:rPr>
          <w:b w:val="0"/>
        </w:rPr>
      </w:pPr>
      <w:bookmarkStart w:id="35" w:name="_Toc192700477"/>
      <w:r w:rsidRPr="005C6095">
        <w:lastRenderedPageBreak/>
        <w:t>b) Controversia a resolver.</w:t>
      </w:r>
      <w:bookmarkEnd w:id="35"/>
    </w:p>
    <w:p w14:paraId="1796785B" w14:textId="77777777" w:rsidR="003B03B9" w:rsidRPr="005C6095" w:rsidRDefault="00593577" w:rsidP="005C6095">
      <w:pPr>
        <w:ind w:left="28"/>
      </w:pPr>
      <w:r w:rsidRPr="005C6095">
        <w:t xml:space="preserve">Con el objeto de ilustrar la controversia planteada, resulta conveniente precisar que, una vez realizado el estudio de las constancias que integran el expediente en que se actúa, se entiende que </w:t>
      </w:r>
      <w:r w:rsidRPr="005C6095">
        <w:rPr>
          <w:b/>
        </w:rPr>
        <w:t>LA PARTE RECURRENTE</w:t>
      </w:r>
      <w:r w:rsidRPr="005C6095">
        <w:t xml:space="preserve"> requirió</w:t>
      </w:r>
      <w:r w:rsidR="003B03B9" w:rsidRPr="005C6095">
        <w:t xml:space="preserve"> lo siguiente:</w:t>
      </w:r>
    </w:p>
    <w:p w14:paraId="0293ED44" w14:textId="77777777" w:rsidR="003B03B9" w:rsidRPr="005C6095" w:rsidRDefault="003B03B9" w:rsidP="005C6095">
      <w:pPr>
        <w:tabs>
          <w:tab w:val="left" w:pos="2834"/>
          <w:tab w:val="right" w:pos="8838"/>
        </w:tabs>
        <w:ind w:left="-108" w:right="-105"/>
      </w:pPr>
    </w:p>
    <w:p w14:paraId="0001F1A5" w14:textId="77777777" w:rsidR="007E2AA6" w:rsidRPr="005C6095" w:rsidRDefault="007E2AA6" w:rsidP="005C6095">
      <w:pPr>
        <w:pStyle w:val="Prrafodelista"/>
        <w:numPr>
          <w:ilvl w:val="0"/>
          <w:numId w:val="18"/>
        </w:numPr>
      </w:pPr>
      <w:r w:rsidRPr="005C6095">
        <w:t>Versión pública de todos los oficios emitidos por el licenciado Miguel Ángel Trejo Toral del 01 de septiembre al 13 de diciembre de 2024</w:t>
      </w:r>
      <w:r w:rsidR="003264FA" w:rsidRPr="005C6095">
        <w:t>.</w:t>
      </w:r>
    </w:p>
    <w:p w14:paraId="659FF34D" w14:textId="77777777" w:rsidR="007E2AA6" w:rsidRPr="005C6095" w:rsidRDefault="007E2AA6" w:rsidP="005C6095">
      <w:pPr>
        <w:tabs>
          <w:tab w:val="left" w:pos="2834"/>
          <w:tab w:val="right" w:pos="8838"/>
        </w:tabs>
        <w:ind w:left="-108" w:right="-105"/>
      </w:pPr>
    </w:p>
    <w:p w14:paraId="4445AFD4" w14:textId="77777777" w:rsidR="007E2AA6" w:rsidRPr="005C6095" w:rsidRDefault="007E2AA6" w:rsidP="005C6095">
      <w:pPr>
        <w:pStyle w:val="Prrafodelista"/>
        <w:numPr>
          <w:ilvl w:val="0"/>
          <w:numId w:val="18"/>
        </w:numPr>
      </w:pPr>
      <w:r w:rsidRPr="005C6095">
        <w:t xml:space="preserve">Versión pública de todos los oficios emitidos por la </w:t>
      </w:r>
      <w:r w:rsidR="003264FA" w:rsidRPr="005C6095">
        <w:t xml:space="preserve">Dirección </w:t>
      </w:r>
      <w:r w:rsidRPr="005C6095">
        <w:t xml:space="preserve">de </w:t>
      </w:r>
      <w:r w:rsidR="003264FA" w:rsidRPr="005C6095">
        <w:t xml:space="preserve">Investigación </w:t>
      </w:r>
      <w:r w:rsidRPr="005C6095">
        <w:t xml:space="preserve">y </w:t>
      </w:r>
      <w:r w:rsidR="003264FA" w:rsidRPr="005C6095">
        <w:t xml:space="preserve">Supervisión </w:t>
      </w:r>
      <w:r w:rsidRPr="005C6095">
        <w:t>del 01 de septiembre al 13 de diciembre de 2024.</w:t>
      </w:r>
    </w:p>
    <w:p w14:paraId="40771F6C" w14:textId="77777777" w:rsidR="001910CD" w:rsidRPr="005C6095" w:rsidRDefault="001910CD" w:rsidP="005C6095"/>
    <w:p w14:paraId="34FD500C" w14:textId="77777777" w:rsidR="001910CD" w:rsidRPr="005C6095" w:rsidRDefault="00593577" w:rsidP="005C6095">
      <w:pPr>
        <w:ind w:left="28"/>
      </w:pPr>
      <w:r w:rsidRPr="005C6095">
        <w:t xml:space="preserve">En respuesta, </w:t>
      </w:r>
      <w:r w:rsidRPr="005C6095">
        <w:rPr>
          <w:b/>
        </w:rPr>
        <w:t xml:space="preserve">EL SUJTEO OBLIGADO </w:t>
      </w:r>
      <w:r w:rsidRPr="005C6095">
        <w:t xml:space="preserve">se pronunció por conducto </w:t>
      </w:r>
      <w:r w:rsidR="007E2AA6" w:rsidRPr="005C6095">
        <w:t>del Titular de la Unidad de Transparencia, quien apuntó que, la información requerida por el solicitante es puesta a disposición mediante consulta directa</w:t>
      </w:r>
      <w:r w:rsidR="003264FA" w:rsidRPr="005C6095">
        <w:t xml:space="preserve">, debido a que las documentales de mérito superan las capacidades técnicas del </w:t>
      </w:r>
      <w:r w:rsidR="003264FA" w:rsidRPr="005C6095">
        <w:rPr>
          <w:b/>
        </w:rPr>
        <w:t>SAIMEX</w:t>
      </w:r>
      <w:r w:rsidR="003264FA" w:rsidRPr="005C6095">
        <w:t>.</w:t>
      </w:r>
    </w:p>
    <w:p w14:paraId="74F49FB8" w14:textId="77777777" w:rsidR="001910CD" w:rsidRPr="005C6095" w:rsidRDefault="001910CD" w:rsidP="005C6095">
      <w:pPr>
        <w:tabs>
          <w:tab w:val="left" w:pos="4962"/>
        </w:tabs>
      </w:pPr>
    </w:p>
    <w:p w14:paraId="67A03AFF" w14:textId="77777777" w:rsidR="001910CD" w:rsidRPr="005C6095" w:rsidRDefault="00593577" w:rsidP="005C6095">
      <w:pPr>
        <w:tabs>
          <w:tab w:val="left" w:pos="4962"/>
        </w:tabs>
      </w:pPr>
      <w:r w:rsidRPr="005C6095">
        <w:t xml:space="preserve">Ahora bien, en la interposición de los recursos de revisión </w:t>
      </w:r>
      <w:r w:rsidRPr="005C6095">
        <w:rPr>
          <w:b/>
        </w:rPr>
        <w:t>LA PARTE RECURRENTE</w:t>
      </w:r>
      <w:r w:rsidR="00D327D0" w:rsidRPr="005C6095">
        <w:t xml:space="preserve"> se inconformó </w:t>
      </w:r>
      <w:r w:rsidR="000F61FC" w:rsidRPr="005C6095">
        <w:t>a negativa a la información solicitada</w:t>
      </w:r>
      <w:r w:rsidR="003264FA" w:rsidRPr="005C6095">
        <w:t xml:space="preserve"> y sobre la puesta a disposición de información en una modalidad o formato distinto al solicitado.</w:t>
      </w:r>
    </w:p>
    <w:p w14:paraId="09042ADF" w14:textId="77777777" w:rsidR="00D327D0" w:rsidRPr="005C6095" w:rsidRDefault="00D327D0" w:rsidP="005C6095">
      <w:pPr>
        <w:tabs>
          <w:tab w:val="left" w:pos="4962"/>
        </w:tabs>
      </w:pPr>
    </w:p>
    <w:p w14:paraId="7FED6581" w14:textId="77777777" w:rsidR="001910CD" w:rsidRPr="005C6095" w:rsidRDefault="00593577" w:rsidP="005C6095">
      <w:pPr>
        <w:tabs>
          <w:tab w:val="left" w:pos="4962"/>
        </w:tabs>
      </w:pPr>
      <w:r w:rsidRPr="005C6095">
        <w:t xml:space="preserve">No pasa desapercibido que, en el apartado de manifestaciones, </w:t>
      </w:r>
      <w:r w:rsidRPr="005C6095">
        <w:rPr>
          <w:b/>
        </w:rPr>
        <w:t>EL SUJETO OBLIGADO</w:t>
      </w:r>
      <w:r w:rsidRPr="005C6095">
        <w:t xml:space="preserve">, </w:t>
      </w:r>
      <w:r w:rsidR="003264FA" w:rsidRPr="005C6095">
        <w:t>ratificó su respuesta primigenia</w:t>
      </w:r>
      <w:r w:rsidR="000F61FC" w:rsidRPr="005C6095">
        <w:t xml:space="preserve">; y por otro lado, </w:t>
      </w:r>
      <w:r w:rsidR="000F61FC" w:rsidRPr="005C6095">
        <w:rPr>
          <w:b/>
        </w:rPr>
        <w:t xml:space="preserve">LA PARTE RECURRENTE </w:t>
      </w:r>
      <w:r w:rsidRPr="005C6095">
        <w:t xml:space="preserve">no </w:t>
      </w:r>
      <w:r w:rsidR="00D327D0" w:rsidRPr="005C6095">
        <w:t>proporcionó</w:t>
      </w:r>
      <w:r w:rsidRPr="005C6095">
        <w:t xml:space="preserve"> pruebas o alegatos conforme a su derecho.</w:t>
      </w:r>
    </w:p>
    <w:p w14:paraId="515C046B" w14:textId="77777777" w:rsidR="00D327D0" w:rsidRPr="005C6095" w:rsidRDefault="00D327D0" w:rsidP="005C6095">
      <w:pPr>
        <w:tabs>
          <w:tab w:val="left" w:pos="4962"/>
        </w:tabs>
      </w:pPr>
    </w:p>
    <w:p w14:paraId="52224EC4" w14:textId="77777777" w:rsidR="00D327D0" w:rsidRPr="005C6095" w:rsidRDefault="00D327D0" w:rsidP="005C6095">
      <w:pPr>
        <w:tabs>
          <w:tab w:val="left" w:pos="4962"/>
        </w:tabs>
        <w:rPr>
          <w:b/>
        </w:rPr>
      </w:pPr>
      <w:r w:rsidRPr="005C6095">
        <w:lastRenderedPageBreak/>
        <w:t xml:space="preserve">En virtud de lo anterior, el estudio se centrará en determinar </w:t>
      </w:r>
      <w:r w:rsidR="003264FA" w:rsidRPr="005C6095">
        <w:t xml:space="preserve">la procedencia del cambio de modalidad expresado por </w:t>
      </w:r>
      <w:r w:rsidR="003264FA" w:rsidRPr="005C6095">
        <w:rPr>
          <w:b/>
        </w:rPr>
        <w:t>EL SUJETO OBLIGADO.</w:t>
      </w:r>
    </w:p>
    <w:p w14:paraId="0934A380" w14:textId="77777777" w:rsidR="001910CD" w:rsidRPr="005C6095" w:rsidRDefault="001910CD" w:rsidP="005C6095">
      <w:pPr>
        <w:tabs>
          <w:tab w:val="left" w:pos="4962"/>
        </w:tabs>
      </w:pPr>
    </w:p>
    <w:p w14:paraId="4371275D" w14:textId="77777777" w:rsidR="001910CD" w:rsidRPr="005C6095" w:rsidRDefault="00593577" w:rsidP="005C6095">
      <w:pPr>
        <w:pStyle w:val="Ttulo3"/>
      </w:pPr>
      <w:bookmarkStart w:id="36" w:name="_Toc192700478"/>
      <w:r w:rsidRPr="005C6095">
        <w:t>c) Estudio de la controversia.</w:t>
      </w:r>
      <w:bookmarkEnd w:id="36"/>
    </w:p>
    <w:p w14:paraId="66FFE7A9" w14:textId="77777777" w:rsidR="003B6AC5" w:rsidRPr="005C6095" w:rsidRDefault="003B6AC5" w:rsidP="005C6095">
      <w:pPr>
        <w:ind w:right="-93"/>
        <w:rPr>
          <w:szCs w:val="22"/>
        </w:rPr>
      </w:pPr>
      <w:r w:rsidRPr="005C6095">
        <w:rPr>
          <w:szCs w:val="22"/>
        </w:rPr>
        <w:t>Una vez precisado lo anterior, resulta necesario comenzar con el estudio señalando que 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0267262D" w14:textId="77777777" w:rsidR="003B6AC5" w:rsidRPr="005C6095" w:rsidRDefault="003B6AC5" w:rsidP="005C6095">
      <w:pPr>
        <w:ind w:right="-93"/>
        <w:rPr>
          <w:szCs w:val="22"/>
        </w:rPr>
      </w:pPr>
    </w:p>
    <w:p w14:paraId="4A302F6A" w14:textId="77777777" w:rsidR="003B6AC5" w:rsidRPr="005C6095" w:rsidRDefault="003B6AC5" w:rsidP="005C6095">
      <w:pPr>
        <w:pStyle w:val="Puesto"/>
        <w:ind w:firstLine="567"/>
        <w:rPr>
          <w:szCs w:val="22"/>
        </w:rPr>
      </w:pPr>
      <w:r w:rsidRPr="005C6095">
        <w:rPr>
          <w:b/>
          <w:szCs w:val="22"/>
        </w:rPr>
        <w:t>Artículo 18</w:t>
      </w:r>
      <w:r w:rsidRPr="005C6095">
        <w:rPr>
          <w:szCs w:val="22"/>
        </w:rPr>
        <w:t>. Los sujetos obligados deberán documentar todo acto que derive del ejercicio de sus facultades, competencias o funciones, considerando desde su origen la eventual publicidad y reutilización de la información que generen</w:t>
      </w:r>
    </w:p>
    <w:p w14:paraId="3597CFA6" w14:textId="77777777" w:rsidR="003B6AC5" w:rsidRPr="005C6095" w:rsidRDefault="003B6AC5" w:rsidP="005C6095">
      <w:pPr>
        <w:ind w:right="-93"/>
        <w:rPr>
          <w:szCs w:val="22"/>
        </w:rPr>
      </w:pPr>
    </w:p>
    <w:p w14:paraId="1C05F17E" w14:textId="77777777" w:rsidR="003B6AC5" w:rsidRPr="005C6095" w:rsidRDefault="003B6AC5" w:rsidP="005C6095">
      <w:pPr>
        <w:ind w:right="-93"/>
        <w:rPr>
          <w:szCs w:val="22"/>
        </w:rPr>
      </w:pPr>
      <w:r w:rsidRPr="005C6095">
        <w:rPr>
          <w:szCs w:val="22"/>
        </w:rPr>
        <w:t xml:space="preserve">Lo anterior toma relevancia, pues según Jarquín, Soledad (2019), en el “Diccionario de Transparencia y Acceso a la Información Pública” (p. 126 y 127), todos los </w:t>
      </w:r>
      <w:r w:rsidRPr="005C6095">
        <w:rPr>
          <w:b/>
          <w:szCs w:val="22"/>
        </w:rPr>
        <w:t>SUJETOS OBLIGADOS</w:t>
      </w:r>
      <w:r w:rsidRPr="005C6095">
        <w:rPr>
          <w:szCs w:val="22"/>
        </w:rPr>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2B0E2E9D" w14:textId="77777777" w:rsidR="003B6AC5" w:rsidRPr="005C6095" w:rsidRDefault="003B6AC5" w:rsidP="005C6095">
      <w:pPr>
        <w:ind w:right="-93"/>
        <w:rPr>
          <w:szCs w:val="22"/>
        </w:rPr>
      </w:pPr>
    </w:p>
    <w:p w14:paraId="5A1F0D95" w14:textId="77777777" w:rsidR="003B6AC5" w:rsidRPr="005C6095" w:rsidRDefault="003B6AC5" w:rsidP="005C6095">
      <w:pPr>
        <w:ind w:right="-93"/>
        <w:rPr>
          <w:szCs w:val="22"/>
        </w:rPr>
      </w:pPr>
      <w:r w:rsidRPr="005C6095">
        <w:rPr>
          <w:szCs w:val="22"/>
        </w:rPr>
        <w:t xml:space="preserve">Además, precisa que los documentos son el registro material que da testimonio de las actividades efectuadas por los sujetos obligados con motivo del ejercicio de sus facultades, atribuciones o funciones, los cuales pueden ser escritos, impresos, sonoros, visuales, </w:t>
      </w:r>
      <w:r w:rsidRPr="005C6095">
        <w:rPr>
          <w:szCs w:val="22"/>
        </w:rPr>
        <w:lastRenderedPageBreak/>
        <w:t>electrónicos, informáticos, entre otros; asimismo aclara que estos pueden contener valores administrativos, legales, fiscales, contables, históricos, informativos, entre otros.</w:t>
      </w:r>
    </w:p>
    <w:p w14:paraId="7458F115" w14:textId="77777777" w:rsidR="003B6AC5" w:rsidRPr="005C6095" w:rsidRDefault="003B6AC5" w:rsidP="005C6095">
      <w:pPr>
        <w:ind w:right="-93"/>
      </w:pPr>
    </w:p>
    <w:p w14:paraId="1325984F" w14:textId="77777777" w:rsidR="00E83BCF" w:rsidRPr="005C6095" w:rsidRDefault="00E83BCF" w:rsidP="005C6095">
      <w:pPr>
        <w:rPr>
          <w:szCs w:val="22"/>
        </w:rPr>
      </w:pPr>
      <w:r w:rsidRPr="005C6095">
        <w:rPr>
          <w:szCs w:val="22"/>
        </w:rPr>
        <w:t xml:space="preserve">Una vez acotado lo anterior, es importante señalar que </w:t>
      </w:r>
      <w:r w:rsidRPr="005C6095">
        <w:rPr>
          <w:b/>
          <w:szCs w:val="22"/>
        </w:rPr>
        <w:t xml:space="preserve">EL SUJETO OBLIGADO </w:t>
      </w:r>
      <w:r w:rsidRPr="005C6095">
        <w:rPr>
          <w:szCs w:val="22"/>
        </w:rPr>
        <w:t xml:space="preserve">asume contar con la información requerida por </w:t>
      </w:r>
      <w:r w:rsidRPr="005C6095">
        <w:rPr>
          <w:b/>
          <w:szCs w:val="22"/>
        </w:rPr>
        <w:t>LA PARTE RECURRENTE</w:t>
      </w:r>
      <w:r w:rsidRPr="005C6095">
        <w:rPr>
          <w:szCs w:val="22"/>
        </w:rPr>
        <w:t>, por lo que a nada práctico nos llevaría realizar un pronunciamiento extenso sobre las atribuciones de la Secretaría del Bienestar para generar la información que se requiere.</w:t>
      </w:r>
    </w:p>
    <w:p w14:paraId="2450D4E9" w14:textId="77777777" w:rsidR="00E83BCF" w:rsidRPr="005C6095" w:rsidRDefault="00E83BCF" w:rsidP="005C6095">
      <w:pPr>
        <w:ind w:right="-93"/>
      </w:pPr>
    </w:p>
    <w:p w14:paraId="4C04A9B0" w14:textId="77777777" w:rsidR="00E83BCF" w:rsidRPr="005C6095" w:rsidRDefault="00E83BCF" w:rsidP="005C6095">
      <w:pPr>
        <w:ind w:right="-93"/>
      </w:pPr>
      <w:r w:rsidRPr="005C6095">
        <w:t>Por otra parte, es necesario señalar que la Dirección de Investigación y Supervisión de la Unidad de Asuntos Internos es representada por el servidor público Miguel Ángel Trejo Toral, por lo que los oficios pretendidos por el particular versan sobre la misma unidad administrativa.</w:t>
      </w:r>
    </w:p>
    <w:p w14:paraId="69EEA3DF" w14:textId="77777777" w:rsidR="00E83BCF" w:rsidRPr="005C6095" w:rsidRDefault="00E83BCF" w:rsidP="005C6095">
      <w:pPr>
        <w:ind w:right="-93"/>
      </w:pPr>
    </w:p>
    <w:p w14:paraId="0311812D" w14:textId="77777777" w:rsidR="00E83BCF" w:rsidRPr="005C6095" w:rsidRDefault="00E83BCF" w:rsidP="005C6095">
      <w:pPr>
        <w:ind w:right="-93"/>
      </w:pPr>
      <w:r w:rsidRPr="005C6095">
        <w:t>Sirva de apoyo a lo anterior, la información publicada en el portal oficial de IPOMEX del Sujeto Obligado, como a continuación se demuestra:</w:t>
      </w:r>
    </w:p>
    <w:p w14:paraId="519542AF" w14:textId="77777777" w:rsidR="00E83BCF" w:rsidRPr="005C6095" w:rsidRDefault="00E83BCF" w:rsidP="005C6095">
      <w:pPr>
        <w:ind w:right="-93"/>
      </w:pPr>
    </w:p>
    <w:p w14:paraId="662C1B46" w14:textId="77777777" w:rsidR="00E83BCF" w:rsidRPr="005C6095" w:rsidRDefault="00E83BCF" w:rsidP="005C6095">
      <w:pPr>
        <w:ind w:right="-93"/>
      </w:pPr>
      <w:r w:rsidRPr="005C6095">
        <w:rPr>
          <w:noProof/>
          <w:lang w:eastAsia="es-MX"/>
        </w:rPr>
        <mc:AlternateContent>
          <mc:Choice Requires="wps">
            <w:drawing>
              <wp:anchor distT="0" distB="0" distL="114300" distR="114300" simplePos="0" relativeHeight="251663360" behindDoc="0" locked="0" layoutInCell="1" allowOverlap="1" wp14:anchorId="3224A290" wp14:editId="427D4FB8">
                <wp:simplePos x="0" y="0"/>
                <wp:positionH relativeFrom="column">
                  <wp:posOffset>1801495</wp:posOffset>
                </wp:positionH>
                <wp:positionV relativeFrom="paragraph">
                  <wp:posOffset>1652905</wp:posOffset>
                </wp:positionV>
                <wp:extent cx="3790950" cy="381000"/>
                <wp:effectExtent l="19050" t="19050" r="19050" b="19050"/>
                <wp:wrapNone/>
                <wp:docPr id="2" name="Rectángulo redondeado 2"/>
                <wp:cNvGraphicFramePr/>
                <a:graphic xmlns:a="http://schemas.openxmlformats.org/drawingml/2006/main">
                  <a:graphicData uri="http://schemas.microsoft.com/office/word/2010/wordprocessingShape">
                    <wps:wsp>
                      <wps:cNvSpPr/>
                      <wps:spPr>
                        <a:xfrm>
                          <a:off x="0" y="0"/>
                          <a:ext cx="3790950" cy="38100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0D30CF0" id="Rectángulo redondeado 2" o:spid="_x0000_s1026" style="position:absolute;margin-left:141.85pt;margin-top:130.15pt;width:298.5pt;height:3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" filled="f" strokecolor="red" strokeweight="3pt">
                <v:stroke joinstyle="miter"/>
              </v:roundrect>
            </w:pict>
          </mc:Fallback>
        </mc:AlternateContent>
      </w:r>
      <w:r w:rsidRPr="005C6095">
        <w:rPr>
          <w:noProof/>
          <w:lang w:eastAsia="es-MX"/>
        </w:rPr>
        <w:drawing>
          <wp:inline distT="0" distB="0" distL="0" distR="0" wp14:anchorId="5C6824C7" wp14:editId="2257C574">
            <wp:extent cx="5742940" cy="201676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42940" cy="2016760"/>
                    </a:xfrm>
                    <a:prstGeom prst="rect">
                      <a:avLst/>
                    </a:prstGeom>
                  </pic:spPr>
                </pic:pic>
              </a:graphicData>
            </a:graphic>
          </wp:inline>
        </w:drawing>
      </w:r>
    </w:p>
    <w:p w14:paraId="451F4C42" w14:textId="77777777" w:rsidR="00E83BCF" w:rsidRPr="005C6095" w:rsidRDefault="00E83BCF" w:rsidP="005C6095">
      <w:pPr>
        <w:ind w:right="-93"/>
      </w:pPr>
    </w:p>
    <w:p w14:paraId="5CBD552B" w14:textId="77777777" w:rsidR="000F61FC" w:rsidRPr="005C6095" w:rsidRDefault="000F61FC" w:rsidP="005C6095">
      <w:pPr>
        <w:ind w:right="-93"/>
        <w:rPr>
          <w:b/>
        </w:rPr>
      </w:pPr>
      <w:r w:rsidRPr="005C6095">
        <w:lastRenderedPageBreak/>
        <w:t>Así las cosas es importante señalar que, para garantizar un correcto estudio, se analizarán los puntos del re</w:t>
      </w:r>
      <w:r w:rsidR="000F122C" w:rsidRPr="005C6095">
        <w:t xml:space="preserve">querimiento por cuenta separada, no sin antes precisar que, para dar atención a las solicitudes del particular se pronunciaron los servidores públicos que se estiman competentes, dada la propia y especial naturaleza de las pretensiones de </w:t>
      </w:r>
      <w:r w:rsidR="000F122C" w:rsidRPr="005C6095">
        <w:rPr>
          <w:b/>
        </w:rPr>
        <w:t>LA PARTE RECURRENTE.</w:t>
      </w:r>
    </w:p>
    <w:p w14:paraId="6679409D" w14:textId="77777777" w:rsidR="000F122C" w:rsidRPr="005C6095" w:rsidRDefault="000F122C" w:rsidP="005C6095">
      <w:pPr>
        <w:ind w:right="-93"/>
        <w:rPr>
          <w:b/>
        </w:rPr>
      </w:pPr>
    </w:p>
    <w:p w14:paraId="54B0B9C0" w14:textId="77777777" w:rsidR="00E83BCF" w:rsidRPr="005C6095" w:rsidRDefault="00E83BCF" w:rsidP="005C6095">
      <w:pPr>
        <w:pBdr>
          <w:top w:val="nil"/>
          <w:left w:val="nil"/>
          <w:bottom w:val="nil"/>
          <w:right w:val="nil"/>
          <w:between w:val="nil"/>
        </w:pBdr>
        <w:rPr>
          <w:rFonts w:eastAsia="Palatino Linotype" w:cs="Palatino Linotype"/>
          <w:szCs w:val="22"/>
        </w:rPr>
      </w:pPr>
      <w:r w:rsidRPr="005C6095">
        <w:rPr>
          <w:rFonts w:eastAsia="Palatino Linotype" w:cs="Palatino Linotype"/>
          <w:szCs w:val="22"/>
        </w:rPr>
        <w:t xml:space="preserve">Al respecto, resulta relevante también recordar que, </w:t>
      </w:r>
      <w:r w:rsidRPr="005C6095">
        <w:rPr>
          <w:rFonts w:eastAsia="Palatino Linotype" w:cs="Palatino Linotype"/>
          <w:b/>
          <w:szCs w:val="22"/>
        </w:rPr>
        <w:t>LA PARTE RECURRENTE</w:t>
      </w:r>
      <w:r w:rsidRPr="005C6095">
        <w:rPr>
          <w:rFonts w:eastAsia="Palatino Linotype" w:cs="Palatino Linotype"/>
          <w:szCs w:val="22"/>
        </w:rPr>
        <w:t xml:space="preserve"> al momento de presentar su solicitud de acceso a la información eligió como modalidad de entrega para la entrega de la información el Sistema de Acceso a la Información Pública Mexiquense </w:t>
      </w:r>
      <w:r w:rsidRPr="005C6095">
        <w:rPr>
          <w:rFonts w:eastAsia="Palatino Linotype" w:cs="Palatino Linotype"/>
          <w:b/>
          <w:szCs w:val="22"/>
        </w:rPr>
        <w:t>SAIMEX</w:t>
      </w:r>
      <w:r w:rsidRPr="005C6095">
        <w:rPr>
          <w:rFonts w:eastAsia="Palatino Linotype" w:cs="Palatino Linotype"/>
          <w:szCs w:val="22"/>
        </w:rPr>
        <w:t xml:space="preserve"> como se puede apreciar en el expediente electrónico</w:t>
      </w:r>
      <w:r w:rsidRPr="005C6095">
        <w:rPr>
          <w:rFonts w:eastAsia="Palatino Linotype" w:cs="Palatino Linotype"/>
          <w:i/>
          <w:szCs w:val="22"/>
        </w:rPr>
        <w:t>.</w:t>
      </w:r>
    </w:p>
    <w:p w14:paraId="1AD2D81D" w14:textId="77777777" w:rsidR="00E83BCF" w:rsidRPr="005C6095" w:rsidRDefault="00E83BCF" w:rsidP="005C6095">
      <w:pPr>
        <w:ind w:right="49"/>
        <w:rPr>
          <w:rFonts w:eastAsia="Palatino Linotype" w:cs="Palatino Linotype"/>
          <w:szCs w:val="22"/>
        </w:rPr>
      </w:pPr>
    </w:p>
    <w:p w14:paraId="25B99073" w14:textId="77777777" w:rsidR="00E83BCF" w:rsidRPr="005C6095" w:rsidRDefault="00E83BCF" w:rsidP="005C6095">
      <w:pPr>
        <w:spacing w:after="160"/>
        <w:ind w:right="49"/>
        <w:rPr>
          <w:rFonts w:eastAsia="Palatino Linotype" w:cs="Palatino Linotype"/>
          <w:szCs w:val="22"/>
        </w:rPr>
      </w:pPr>
      <w:r w:rsidRPr="005C6095">
        <w:rPr>
          <w:rFonts w:eastAsia="Palatino Linotype" w:cs="Palatino Linotype"/>
          <w:szCs w:val="22"/>
        </w:rPr>
        <w:t>Sobre este tema, el artículo 155, fracción V de la Ley de Transparencia y Acceso a la Información Pública del Estado de México y Municipios precisa que, para presentar una solicitud de información, el particular podrá señalar la modalidad en la que prefiere se otorgue el acceso a esta, tal como se observa a la literalidad:</w:t>
      </w:r>
    </w:p>
    <w:p w14:paraId="5AE7634B" w14:textId="77777777" w:rsidR="00E83BCF" w:rsidRPr="005C6095" w:rsidRDefault="00E83BCF" w:rsidP="005C6095">
      <w:pPr>
        <w:pStyle w:val="Puesto"/>
        <w:rPr>
          <w:rFonts w:eastAsia="Palatino Linotype"/>
        </w:rPr>
      </w:pPr>
      <w:r w:rsidRPr="005C6095">
        <w:rPr>
          <w:rFonts w:eastAsia="Palatino Linotype"/>
          <w:b/>
        </w:rPr>
        <w:t>“Artículo 155.</w:t>
      </w:r>
      <w:r w:rsidRPr="005C6095">
        <w:rPr>
          <w:rFonts w:eastAsia="Palatino Linotype"/>
        </w:rPr>
        <w:t xml:space="preserve"> Para presentar una solicitud por escrito, no se podrán exigir mayores requisitos que los siguientes:</w:t>
      </w:r>
    </w:p>
    <w:p w14:paraId="79D91414" w14:textId="77777777" w:rsidR="00E83BCF" w:rsidRPr="005C6095" w:rsidRDefault="00E83BCF" w:rsidP="005C6095">
      <w:pPr>
        <w:pStyle w:val="Puesto"/>
        <w:rPr>
          <w:rFonts w:eastAsia="Palatino Linotype"/>
        </w:rPr>
      </w:pPr>
      <w:r w:rsidRPr="005C6095">
        <w:rPr>
          <w:rFonts w:eastAsia="Palatino Linotype"/>
        </w:rPr>
        <w:t>(…)</w:t>
      </w:r>
    </w:p>
    <w:p w14:paraId="17E42952" w14:textId="77777777" w:rsidR="00E83BCF" w:rsidRPr="005C6095" w:rsidRDefault="00E83BCF" w:rsidP="005C6095">
      <w:pPr>
        <w:pStyle w:val="Puesto"/>
        <w:rPr>
          <w:rFonts w:eastAsia="Palatino Linotype"/>
        </w:rPr>
      </w:pPr>
      <w:r w:rsidRPr="005C6095">
        <w:rPr>
          <w:rFonts w:eastAsia="Palatino Linotype"/>
          <w:b/>
        </w:rPr>
        <w:t>V</w:t>
      </w:r>
      <w:r w:rsidRPr="005C6095">
        <w:rPr>
          <w:rFonts w:eastAsia="Palatino Linotype"/>
        </w:rPr>
        <w:t>.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2711F18D" w14:textId="77777777" w:rsidR="00E83BCF" w:rsidRPr="005C6095" w:rsidRDefault="00E83BCF" w:rsidP="005C6095">
      <w:pPr>
        <w:ind w:right="-28"/>
        <w:rPr>
          <w:rFonts w:eastAsia="Palatino Linotype" w:cs="Palatino Linotype"/>
          <w:szCs w:val="22"/>
        </w:rPr>
      </w:pPr>
    </w:p>
    <w:p w14:paraId="766C81FD" w14:textId="77777777" w:rsidR="00E83BCF" w:rsidRPr="005C6095" w:rsidRDefault="00E83BCF" w:rsidP="005C6095">
      <w:pPr>
        <w:ind w:right="-28"/>
        <w:rPr>
          <w:rFonts w:eastAsia="Palatino Linotype" w:cs="Palatino Linotype"/>
          <w:szCs w:val="22"/>
        </w:rPr>
      </w:pPr>
      <w:r w:rsidRPr="005C6095">
        <w:rPr>
          <w:rFonts w:eastAsia="Palatino Linotype" w:cs="Palatino Linotype"/>
          <w:szCs w:val="22"/>
        </w:rPr>
        <w:t xml:space="preserve">Por otro lado, el artículo 158 dispone que, de manera excepcional, cuando de manera fundada y motivada lo determine el Sujeto Obligado, en los casos en que la entrega de la información que se encuentre a su disposición sobrepase las capacidades técnicas, administrativas y </w:t>
      </w:r>
      <w:r w:rsidRPr="005C6095">
        <w:rPr>
          <w:rFonts w:eastAsia="Palatino Linotype" w:cs="Palatino Linotype"/>
          <w:szCs w:val="22"/>
        </w:rPr>
        <w:lastRenderedPageBreak/>
        <w:t>humanas del Sujeto Obligado para cumplir con la solicitud, se podrá poner a disposición del solicitante la información en consulta directa.</w:t>
      </w:r>
    </w:p>
    <w:p w14:paraId="3BC3C9F6" w14:textId="77777777" w:rsidR="00E83BCF" w:rsidRPr="005C6095" w:rsidRDefault="00E83BCF" w:rsidP="005C6095">
      <w:pPr>
        <w:ind w:right="49"/>
        <w:rPr>
          <w:rFonts w:eastAsia="Palatino Linotype" w:cs="Palatino Linotype"/>
          <w:szCs w:val="22"/>
        </w:rPr>
      </w:pPr>
    </w:p>
    <w:p w14:paraId="6127B05E" w14:textId="77777777" w:rsidR="00E83BCF" w:rsidRPr="005C6095" w:rsidRDefault="00E83BCF" w:rsidP="005C6095">
      <w:pPr>
        <w:ind w:right="49"/>
        <w:rPr>
          <w:rFonts w:eastAsia="Palatino Linotype" w:cs="Palatino Linotype"/>
          <w:szCs w:val="22"/>
        </w:rPr>
      </w:pPr>
      <w:r w:rsidRPr="005C6095">
        <w:rPr>
          <w:rFonts w:eastAsia="Palatino Linotype" w:cs="Palatino Linotype"/>
          <w:szCs w:val="22"/>
        </w:rPr>
        <w:t xml:space="preserve">En el mismo orden de ideas, el artículo 164 de la Ley en la materia dispone que, el acceso se dará en la modalidad de entrega y, en su caso de envío elegidos por el solicitante, de tal modo que, para el caso que no pueda entregarse o enviarse en la modalidad elegida, el Sujeto Obligado deberá ofrecer otra y otras modalidades de entrega, para lo que </w:t>
      </w:r>
      <w:r w:rsidRPr="005C6095">
        <w:rPr>
          <w:rFonts w:eastAsia="Palatino Linotype" w:cs="Palatino Linotype"/>
          <w:b/>
          <w:szCs w:val="22"/>
        </w:rPr>
        <w:t>se deberá fundar y motivar dicha necesidad</w:t>
      </w:r>
      <w:r w:rsidRPr="005C6095">
        <w:rPr>
          <w:rFonts w:eastAsia="Palatino Linotype" w:cs="Palatino Linotype"/>
          <w:szCs w:val="22"/>
        </w:rPr>
        <w:t xml:space="preserve">, como se advierte a continuación: </w:t>
      </w:r>
    </w:p>
    <w:p w14:paraId="4AA5E35C" w14:textId="77777777" w:rsidR="00E83BCF" w:rsidRPr="005C6095" w:rsidRDefault="00E83BCF" w:rsidP="005C6095">
      <w:pPr>
        <w:ind w:right="49"/>
        <w:rPr>
          <w:rFonts w:eastAsia="Palatino Linotype" w:cs="Palatino Linotype"/>
          <w:szCs w:val="22"/>
        </w:rPr>
      </w:pPr>
    </w:p>
    <w:p w14:paraId="591018C3" w14:textId="77777777" w:rsidR="00E83BCF" w:rsidRPr="005C6095" w:rsidRDefault="00E83BCF" w:rsidP="005C6095">
      <w:pPr>
        <w:pStyle w:val="Puesto"/>
        <w:rPr>
          <w:rFonts w:eastAsia="Palatino Linotype"/>
        </w:rPr>
      </w:pPr>
      <w:r w:rsidRPr="005C6095">
        <w:rPr>
          <w:rFonts w:eastAsia="Palatino Linotype"/>
          <w:b/>
        </w:rPr>
        <w:t>“Artículo 164.</w:t>
      </w:r>
      <w:r w:rsidRPr="005C6095">
        <w:rPr>
          <w:rFonts w:eastAsia="Palatino Linotype"/>
        </w:rPr>
        <w:t xml:space="preserve"> El acceso se dará en la modalidad de entrega y, en su caso, de envío elegidos por el solicitante. Cuando la información no pueda entregarse o enviarse en la modalidad solicitada, el sujeto obligado deberá ofrecer otra u otras modalidades de entrega. </w:t>
      </w:r>
    </w:p>
    <w:p w14:paraId="5992D099" w14:textId="77777777" w:rsidR="00E83BCF" w:rsidRPr="005C6095" w:rsidRDefault="00E83BCF" w:rsidP="005C6095">
      <w:pPr>
        <w:spacing w:after="160"/>
        <w:ind w:left="567" w:right="567"/>
        <w:rPr>
          <w:rFonts w:eastAsia="Palatino Linotype" w:cs="Palatino Linotype"/>
          <w:i/>
          <w:szCs w:val="22"/>
        </w:rPr>
      </w:pPr>
      <w:r w:rsidRPr="005C6095">
        <w:rPr>
          <w:rFonts w:eastAsia="Palatino Linotype" w:cs="Palatino Linotype"/>
          <w:i/>
          <w:szCs w:val="22"/>
        </w:rPr>
        <w:t>En cualquier caso, se deberá fundar y motivar la necesidad de ofrecer otras modalidades.”</w:t>
      </w:r>
    </w:p>
    <w:p w14:paraId="70595CAA" w14:textId="77777777" w:rsidR="00E83BCF" w:rsidRPr="005C6095" w:rsidRDefault="00E83BCF" w:rsidP="005C6095">
      <w:pPr>
        <w:ind w:left="567" w:right="567"/>
        <w:rPr>
          <w:rFonts w:eastAsia="Palatino Linotype" w:cs="Palatino Linotype"/>
          <w:i/>
          <w:szCs w:val="22"/>
        </w:rPr>
      </w:pPr>
    </w:p>
    <w:p w14:paraId="2F44D2DB" w14:textId="77777777" w:rsidR="00E83BCF" w:rsidRPr="005C6095" w:rsidRDefault="00E83BCF" w:rsidP="005C6095">
      <w:pPr>
        <w:ind w:right="49"/>
        <w:rPr>
          <w:rFonts w:eastAsia="Palatino Linotype" w:cs="Palatino Linotype"/>
          <w:szCs w:val="22"/>
        </w:rPr>
      </w:pPr>
      <w:r w:rsidRPr="005C6095">
        <w:rPr>
          <w:rFonts w:eastAsia="Palatino Linotype" w:cs="Palatino Linotype"/>
          <w:szCs w:val="22"/>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w:t>
      </w:r>
    </w:p>
    <w:p w14:paraId="7E59E103" w14:textId="77777777" w:rsidR="00E83BCF" w:rsidRPr="005C6095" w:rsidRDefault="00E83BCF" w:rsidP="005C6095">
      <w:pPr>
        <w:ind w:right="49"/>
        <w:rPr>
          <w:rFonts w:eastAsia="Palatino Linotype" w:cs="Palatino Linotype"/>
          <w:szCs w:val="22"/>
        </w:rPr>
      </w:pPr>
    </w:p>
    <w:p w14:paraId="591A3EE7" w14:textId="77777777" w:rsidR="00E83BCF" w:rsidRPr="005C6095" w:rsidRDefault="00E83BCF" w:rsidP="005C6095">
      <w:pPr>
        <w:ind w:right="49"/>
        <w:rPr>
          <w:rFonts w:eastAsia="Palatino Linotype" w:cs="Palatino Linotype"/>
          <w:b/>
          <w:szCs w:val="22"/>
        </w:rPr>
      </w:pPr>
      <w:r w:rsidRPr="005C6095">
        <w:rPr>
          <w:rFonts w:eastAsia="Palatino Linotype" w:cs="Palatino Linotype"/>
          <w:szCs w:val="22"/>
        </w:rPr>
        <w:t xml:space="preserve">En tales consideraciones, la entrega de la información deberá hacerse, en la medida de lo posible en la forma solicitada por el interesado, salvo que exista un impedimento justificado para atenderla, en cuyo caso, deberán exponerse las razones por las cuales no se es posible utilizar el medio de reproducción solicitado, por lo que, la entrega la modalidad de entrega distinta a la elegida sólo procederán cuando </w:t>
      </w:r>
      <w:r w:rsidRPr="005C6095">
        <w:rPr>
          <w:rFonts w:eastAsia="Palatino Linotype" w:cs="Palatino Linotype"/>
          <w:b/>
          <w:szCs w:val="22"/>
        </w:rPr>
        <w:t xml:space="preserve">se acredite la imposibilidad de atenderla. </w:t>
      </w:r>
    </w:p>
    <w:p w14:paraId="5EEC05D9" w14:textId="77777777" w:rsidR="00E83BCF" w:rsidRPr="005C6095" w:rsidRDefault="00E83BCF" w:rsidP="005C6095">
      <w:pPr>
        <w:ind w:right="49"/>
        <w:rPr>
          <w:rFonts w:eastAsia="Palatino Linotype" w:cs="Palatino Linotype"/>
          <w:b/>
          <w:szCs w:val="22"/>
        </w:rPr>
      </w:pPr>
    </w:p>
    <w:p w14:paraId="1FA93F2F" w14:textId="77777777" w:rsidR="00E83BCF" w:rsidRPr="005C6095" w:rsidRDefault="00E83BCF" w:rsidP="005C6095">
      <w:pPr>
        <w:ind w:right="49"/>
        <w:rPr>
          <w:rFonts w:eastAsia="Palatino Linotype" w:cs="Palatino Linotype"/>
          <w:szCs w:val="22"/>
        </w:rPr>
      </w:pPr>
      <w:r w:rsidRPr="005C6095">
        <w:rPr>
          <w:rFonts w:eastAsia="Palatino Linotype" w:cs="Palatino Linotype"/>
          <w:szCs w:val="22"/>
        </w:rPr>
        <w:lastRenderedPageBreak/>
        <w:t xml:space="preserve">Por lo anterior, en caso de impedimento, los sujetos obligados deberán ofrecer al particular otras modalidades de entrega a la solicitada, tal como lo establece el Criterio 08/17 emitido por el Pleno del Instituto Nacional de Transparencia, Acceso a la Información y Protección de Datos Personales, el cual establece lo siguiente: </w:t>
      </w:r>
    </w:p>
    <w:p w14:paraId="3AE9B063" w14:textId="77777777" w:rsidR="00E83BCF" w:rsidRPr="005C6095" w:rsidRDefault="00E83BCF" w:rsidP="005C6095">
      <w:pPr>
        <w:ind w:right="49"/>
        <w:rPr>
          <w:rFonts w:eastAsia="Palatino Linotype" w:cs="Palatino Linotype"/>
          <w:szCs w:val="22"/>
        </w:rPr>
      </w:pPr>
    </w:p>
    <w:p w14:paraId="3220964A" w14:textId="77777777" w:rsidR="00E83BCF" w:rsidRPr="005C6095" w:rsidRDefault="00E83BCF" w:rsidP="005C6095">
      <w:pPr>
        <w:pStyle w:val="Puesto"/>
        <w:rPr>
          <w:rFonts w:eastAsia="Palatino Linotype"/>
          <w:b/>
          <w:u w:val="single"/>
        </w:rPr>
      </w:pPr>
      <w:r w:rsidRPr="005C6095">
        <w:rPr>
          <w:rFonts w:eastAsia="Palatino Linotype"/>
          <w:b/>
        </w:rPr>
        <w:t>“Modalidad de entrega. Procedencia de proporcionar la información solicitada en una diversa a la elegida por el solicitante.</w:t>
      </w:r>
      <w:r w:rsidRPr="005C6095">
        <w:rPr>
          <w:rFonts w:eastAsia="Palatino Linotype"/>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w:t>
      </w:r>
      <w:r w:rsidRPr="005C6095">
        <w:rPr>
          <w:rFonts w:eastAsia="Palatino Linotype"/>
          <w:b/>
          <w:u w:val="single"/>
        </w:rPr>
        <w:t>a) justifique el impedimento para atender la misma y b) se notifique al particular la disposición de la información en todas las modalidades que permita el documento de que se trate, procurando reducir, en todo momento, los costos de entrega.”</w:t>
      </w:r>
    </w:p>
    <w:p w14:paraId="273263EF" w14:textId="77777777" w:rsidR="00E83BCF" w:rsidRPr="005C6095" w:rsidRDefault="00E83BCF" w:rsidP="005C6095">
      <w:pPr>
        <w:spacing w:after="160"/>
        <w:ind w:left="567" w:right="567"/>
        <w:rPr>
          <w:rFonts w:eastAsia="Palatino Linotype" w:cs="Palatino Linotype"/>
          <w:i/>
          <w:szCs w:val="22"/>
        </w:rPr>
      </w:pPr>
    </w:p>
    <w:p w14:paraId="53309380" w14:textId="77777777" w:rsidR="00E83BCF" w:rsidRPr="005C6095" w:rsidRDefault="00E83BCF" w:rsidP="005C6095">
      <w:pPr>
        <w:ind w:right="49"/>
        <w:rPr>
          <w:rFonts w:eastAsia="Palatino Linotype" w:cs="Palatino Linotype"/>
          <w:szCs w:val="22"/>
        </w:rPr>
      </w:pPr>
      <w:r w:rsidRPr="005C6095">
        <w:rPr>
          <w:rFonts w:eastAsia="Palatino Linotype" w:cs="Palatino Linotype"/>
          <w:szCs w:val="22"/>
        </w:rPr>
        <w:t>Es así que, cuando no sea posible atender la modalidad elegida por los solicitantes, el Sujeto Obligado deberá justificar el impedimento para atender esta y notificar al particular la puesta a disposición de la información en todas las modalidades que lo permitan, procurando reducir los costos de entrega.</w:t>
      </w:r>
    </w:p>
    <w:p w14:paraId="099780E0" w14:textId="77777777" w:rsidR="00E83BCF" w:rsidRPr="005C6095" w:rsidRDefault="00E83BCF" w:rsidP="005C6095">
      <w:pPr>
        <w:rPr>
          <w:rFonts w:eastAsia="Palatino Linotype" w:cs="Palatino Linotype"/>
          <w:szCs w:val="22"/>
        </w:rPr>
      </w:pPr>
    </w:p>
    <w:p w14:paraId="1437D005" w14:textId="77777777" w:rsidR="00E83BCF" w:rsidRPr="005C6095" w:rsidRDefault="00E83BCF" w:rsidP="005C6095">
      <w:pPr>
        <w:widowControl w:val="0"/>
        <w:rPr>
          <w:rFonts w:eastAsia="Palatino Linotype" w:cs="Palatino Linotype"/>
          <w:szCs w:val="22"/>
        </w:rPr>
      </w:pPr>
      <w:r w:rsidRPr="005C6095">
        <w:rPr>
          <w:rFonts w:eastAsia="Palatino Linotype" w:cs="Palatino Linotype"/>
          <w:szCs w:val="22"/>
        </w:rPr>
        <w:t>Aunado a lo anterior,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3C33FD99" w14:textId="77777777" w:rsidR="00E83BCF" w:rsidRPr="005C6095" w:rsidRDefault="00E83BCF" w:rsidP="005C6095">
      <w:pPr>
        <w:widowControl w:val="0"/>
        <w:rPr>
          <w:rFonts w:eastAsia="Palatino Linotype" w:cs="Palatino Linotype"/>
          <w:szCs w:val="22"/>
        </w:rPr>
      </w:pPr>
    </w:p>
    <w:p w14:paraId="3194AFBF" w14:textId="77777777" w:rsidR="00E83BCF" w:rsidRPr="005C6095" w:rsidRDefault="00E83BCF" w:rsidP="005C6095">
      <w:pPr>
        <w:numPr>
          <w:ilvl w:val="0"/>
          <w:numId w:val="19"/>
        </w:numPr>
        <w:spacing w:after="160"/>
        <w:ind w:right="900"/>
        <w:rPr>
          <w:szCs w:val="22"/>
        </w:rPr>
      </w:pPr>
      <w:r w:rsidRPr="005C6095">
        <w:rPr>
          <w:rFonts w:eastAsia="Palatino Linotype" w:cs="Palatino Linotype"/>
          <w:szCs w:val="22"/>
        </w:rPr>
        <w:lastRenderedPageBreak/>
        <w:t>Las razones por las cuales la información implicaba un análisis, estudio o procesamiento de datos;</w:t>
      </w:r>
    </w:p>
    <w:p w14:paraId="30271212" w14:textId="77777777" w:rsidR="00E83BCF" w:rsidRPr="005C6095" w:rsidRDefault="00E83BCF" w:rsidP="005C6095">
      <w:pPr>
        <w:numPr>
          <w:ilvl w:val="0"/>
          <w:numId w:val="19"/>
        </w:numPr>
        <w:spacing w:after="160"/>
        <w:ind w:right="900"/>
        <w:rPr>
          <w:szCs w:val="22"/>
        </w:rPr>
      </w:pPr>
      <w:r w:rsidRPr="005C6095">
        <w:rPr>
          <w:rFonts w:eastAsia="Palatino Linotype" w:cs="Palatino Linotype"/>
          <w:szCs w:val="22"/>
        </w:rPr>
        <w:t>Por qué motivo el tiempo, que se le otorga al Sujeto Obligado para dar respuesta, en la modalidad elegida a la solicitud de información, no le es suficiente, y</w:t>
      </w:r>
    </w:p>
    <w:p w14:paraId="65ED14A7" w14:textId="77777777" w:rsidR="00E83BCF" w:rsidRPr="005C6095" w:rsidRDefault="00E83BCF" w:rsidP="005C6095">
      <w:pPr>
        <w:numPr>
          <w:ilvl w:val="0"/>
          <w:numId w:val="19"/>
        </w:numPr>
        <w:spacing w:after="160"/>
        <w:ind w:right="900"/>
        <w:rPr>
          <w:b/>
          <w:szCs w:val="22"/>
          <w:u w:val="single"/>
        </w:rPr>
      </w:pPr>
      <w:r w:rsidRPr="005C6095">
        <w:rPr>
          <w:rFonts w:eastAsia="Palatino Linotype" w:cs="Palatino Linotype"/>
          <w:szCs w:val="22"/>
        </w:rPr>
        <w:t>La cantidad de recursos humanos y materiales con los que cuenta el Sujeto Obligado son insuficientes</w:t>
      </w:r>
      <w:r w:rsidRPr="005C6095">
        <w:rPr>
          <w:rFonts w:eastAsia="Palatino Linotype" w:cs="Palatino Linotype"/>
          <w:b/>
          <w:szCs w:val="22"/>
          <w:u w:val="single"/>
        </w:rPr>
        <w:t>.</w:t>
      </w:r>
    </w:p>
    <w:p w14:paraId="533E3BE2" w14:textId="77777777" w:rsidR="00E83BCF" w:rsidRPr="005C6095" w:rsidRDefault="00E83BCF" w:rsidP="005C6095">
      <w:pPr>
        <w:widowControl w:val="0"/>
        <w:autoSpaceDE w:val="0"/>
        <w:autoSpaceDN w:val="0"/>
        <w:adjustRightInd w:val="0"/>
        <w:rPr>
          <w:szCs w:val="22"/>
        </w:rPr>
      </w:pPr>
    </w:p>
    <w:p w14:paraId="158C388D" w14:textId="77777777" w:rsidR="00E83BCF" w:rsidRPr="005C6095" w:rsidRDefault="00E83BCF" w:rsidP="005C6095">
      <w:pPr>
        <w:widowControl w:val="0"/>
        <w:rPr>
          <w:rFonts w:eastAsia="Palatino Linotype" w:cs="Palatino Linotype"/>
          <w:szCs w:val="22"/>
        </w:rPr>
      </w:pPr>
      <w:r w:rsidRPr="005C6095">
        <w:rPr>
          <w:rFonts w:eastAsia="Palatino Linotype" w:cs="Palatino Linotype"/>
          <w:szCs w:val="22"/>
        </w:rPr>
        <w:t xml:space="preserve">Atento a lo anterior, es necesario resaltar el contenido del artículo 175, de la Ley de Transparencia y Acceso a la Información Pública del Estado de México y Municipios, el cual indica que los sujetos obligados deberán publicar de manera obligatoria la información que deba ser generada de manera electrónica, según lo dispongan las legislaciones administrativas y no podrá tener ningún costo, sirviendo de sustento la transcripción siguiente: </w:t>
      </w:r>
    </w:p>
    <w:p w14:paraId="3F623ED5" w14:textId="77777777" w:rsidR="007429BD" w:rsidRPr="005C6095" w:rsidRDefault="007429BD" w:rsidP="005C6095">
      <w:pPr>
        <w:widowControl w:val="0"/>
        <w:rPr>
          <w:rFonts w:eastAsia="Palatino Linotype" w:cs="Palatino Linotype"/>
          <w:szCs w:val="22"/>
        </w:rPr>
      </w:pPr>
    </w:p>
    <w:p w14:paraId="37114167" w14:textId="77777777" w:rsidR="00E83BCF" w:rsidRPr="005C6095" w:rsidRDefault="00E83BCF" w:rsidP="005C6095">
      <w:pPr>
        <w:pStyle w:val="Puesto"/>
        <w:rPr>
          <w:rFonts w:eastAsia="Palatino Linotype"/>
        </w:rPr>
      </w:pPr>
      <w:r w:rsidRPr="005C6095">
        <w:rPr>
          <w:rFonts w:eastAsia="Palatino Linotype"/>
        </w:rPr>
        <w:t>“</w:t>
      </w:r>
      <w:r w:rsidRPr="005C6095">
        <w:rPr>
          <w:rFonts w:eastAsia="Palatino Linotype"/>
          <w:b/>
        </w:rPr>
        <w:t>Artículo 175. La información que en términos de Ley deban publicar de manera obligatoria los sujetos obligados, o deba ser generada de manera electrónica, según lo dispongan las disposiciones legales o administrativas no podrá tener ningún costo, incluyendo aquella que se hubiera digitalizado previamente por cualquier motivo</w:t>
      </w:r>
      <w:r w:rsidRPr="005C6095">
        <w:rPr>
          <w:rFonts w:eastAsia="Palatino Linotype"/>
        </w:rPr>
        <w:t>, en aquellos casos en que la modalidad de entrega sea por medio de la plataforma o vía electrónica.</w:t>
      </w:r>
    </w:p>
    <w:p w14:paraId="2C06E5F5" w14:textId="77777777" w:rsidR="00E83BCF" w:rsidRPr="005C6095" w:rsidRDefault="00E83BCF" w:rsidP="005C6095">
      <w:pPr>
        <w:pStyle w:val="Puesto"/>
        <w:rPr>
          <w:rFonts w:eastAsia="Palatino Linotype"/>
        </w:rPr>
      </w:pPr>
      <w:r w:rsidRPr="005C6095">
        <w:rPr>
          <w:rFonts w:eastAsia="Palatino Linotype"/>
          <w:b/>
          <w:u w:val="single"/>
        </w:rPr>
        <w:t>En ningún caso, el pago de derechos deberá exceder el costo de reproducción de la información en el material solicitado</w:t>
      </w:r>
      <w:r w:rsidRPr="005C6095">
        <w:rPr>
          <w:rFonts w:eastAsia="Palatino Linotype"/>
        </w:rPr>
        <w:t>. Los ajustes razonables que se realicen para el acceso de la información de solicitantes con discapacidad serán sin costo para los mismos.”</w:t>
      </w:r>
    </w:p>
    <w:p w14:paraId="1FB0C42B" w14:textId="77777777" w:rsidR="00E83BCF" w:rsidRPr="005C6095" w:rsidRDefault="00E83BCF" w:rsidP="005C6095">
      <w:pPr>
        <w:widowControl w:val="0"/>
        <w:tabs>
          <w:tab w:val="left" w:pos="1276"/>
        </w:tabs>
        <w:rPr>
          <w:rFonts w:eastAsia="Palatino Linotype" w:cs="Palatino Linotype"/>
          <w:szCs w:val="22"/>
        </w:rPr>
      </w:pPr>
    </w:p>
    <w:p w14:paraId="5B626921" w14:textId="77777777" w:rsidR="00E83BCF" w:rsidRPr="005C6095" w:rsidRDefault="00E83BCF" w:rsidP="005C6095">
      <w:pPr>
        <w:rPr>
          <w:rFonts w:eastAsia="Palatino Linotype"/>
        </w:rPr>
      </w:pPr>
      <w:r w:rsidRPr="005C6095">
        <w:rPr>
          <w:rFonts w:eastAsia="Palatino Linotype"/>
        </w:rPr>
        <w:t xml:space="preserve">En ese orden de ideas, de acuerdo al artículo 9 de la Ley de Transparencia y Acceso a la Información Pública del Estado de México y Municipios, estipula que el Instituto de </w:t>
      </w:r>
      <w:r w:rsidRPr="005C6095">
        <w:rPr>
          <w:rFonts w:eastAsia="Palatino Linotype"/>
        </w:rPr>
        <w:lastRenderedPageBreak/>
        <w:t>Transparencia, Acceso a la Información Pública y Protección de Datos Personales del Estado de México y Municipios, deberá regir su funcionamiento de acuerdo a los siguientes principios:</w:t>
      </w:r>
    </w:p>
    <w:p w14:paraId="69680A13" w14:textId="77777777" w:rsidR="00673271" w:rsidRPr="005C6095" w:rsidRDefault="00673271" w:rsidP="005C6095">
      <w:pPr>
        <w:pStyle w:val="Puesto"/>
        <w:rPr>
          <w:rFonts w:eastAsia="Palatino Linotype"/>
        </w:rPr>
      </w:pPr>
    </w:p>
    <w:p w14:paraId="57577B1B" w14:textId="77777777" w:rsidR="00E83BCF" w:rsidRPr="005C6095" w:rsidRDefault="00E83BCF" w:rsidP="005C6095">
      <w:pPr>
        <w:pStyle w:val="Puesto"/>
        <w:rPr>
          <w:rFonts w:eastAsia="Palatino Linotype"/>
        </w:rPr>
      </w:pPr>
      <w:r w:rsidRPr="005C6095">
        <w:rPr>
          <w:rFonts w:eastAsia="Palatino Linotype"/>
        </w:rPr>
        <w:t>“</w:t>
      </w:r>
      <w:r w:rsidRPr="005C6095">
        <w:rPr>
          <w:rFonts w:eastAsia="Palatino Linotype"/>
          <w:b/>
        </w:rPr>
        <w:t>III. Gratuidad:</w:t>
      </w:r>
      <w:r w:rsidRPr="005C6095">
        <w:rPr>
          <w:rFonts w:eastAsia="Palatino Linotype"/>
        </w:rPr>
        <w:t xml:space="preserve"> Consiste en que el acceso a la información pública no genera costo alguno para los solicitantes, sólo podrá requerirse el cobro correspondiente a la modalidad de reproducción y entrega solicitada conforme a lo establecido en la presente Ley y demás disposiciones jurídicas aplicables;</w:t>
      </w:r>
    </w:p>
    <w:p w14:paraId="521A8C7B" w14:textId="77777777" w:rsidR="00E83BCF" w:rsidRPr="005C6095" w:rsidRDefault="00E83BCF" w:rsidP="005C6095">
      <w:pPr>
        <w:pStyle w:val="Puesto"/>
        <w:rPr>
          <w:rFonts w:eastAsia="Palatino Linotype"/>
        </w:rPr>
      </w:pPr>
      <w:r w:rsidRPr="005C6095">
        <w:rPr>
          <w:rFonts w:eastAsia="Palatino Linotype"/>
          <w:b/>
        </w:rPr>
        <w:t>(…)</w:t>
      </w:r>
    </w:p>
    <w:p w14:paraId="5F8C2412" w14:textId="77777777" w:rsidR="00E83BCF" w:rsidRPr="005C6095" w:rsidRDefault="00E83BCF" w:rsidP="005C6095">
      <w:pPr>
        <w:pStyle w:val="Puesto"/>
        <w:rPr>
          <w:rFonts w:eastAsia="Palatino Linotype"/>
        </w:rPr>
      </w:pPr>
      <w:r w:rsidRPr="005C6095">
        <w:rPr>
          <w:rFonts w:eastAsia="Palatino Linotype"/>
          <w:b/>
        </w:rPr>
        <w:t>VII. Máxima Publicidad:</w:t>
      </w:r>
      <w:r w:rsidRPr="005C6095">
        <w:rPr>
          <w:rFonts w:eastAsia="Palatino Linotype"/>
        </w:rPr>
        <w:t xml:space="preserve"> </w:t>
      </w:r>
      <w:r w:rsidRPr="005C6095">
        <w:rPr>
          <w:rFonts w:eastAsia="Palatino Linotype"/>
          <w:b/>
          <w:u w:val="single"/>
        </w:rPr>
        <w:t>Toda la información en posesión de los sujetos obligados será pública, completa, oportuna y accesible</w:t>
      </w:r>
      <w:r w:rsidRPr="005C6095">
        <w:rPr>
          <w:rFonts w:eastAsia="Palatino Linotype"/>
        </w:rPr>
        <w:t>, sujeta a un claro régimen de excepciones que deberán estar definidas y ser además legítimas y estrictamente necesarias en una sociedad democrática;</w:t>
      </w:r>
    </w:p>
    <w:p w14:paraId="1E50BB21" w14:textId="77777777" w:rsidR="00E83BCF" w:rsidRPr="005C6095" w:rsidRDefault="00E83BCF" w:rsidP="005C6095">
      <w:pPr>
        <w:pStyle w:val="Puesto"/>
        <w:rPr>
          <w:rFonts w:eastAsia="Palatino Linotype" w:cs="Palatino Linotype"/>
          <w:szCs w:val="22"/>
        </w:rPr>
      </w:pPr>
    </w:p>
    <w:p w14:paraId="1A27ACBE" w14:textId="77777777" w:rsidR="00E83BCF" w:rsidRPr="005C6095" w:rsidRDefault="00E83BCF" w:rsidP="005C6095">
      <w:pPr>
        <w:ind w:right="51"/>
        <w:rPr>
          <w:rFonts w:eastAsia="Palatino Linotype" w:cs="Palatino Linotype"/>
          <w:szCs w:val="22"/>
        </w:rPr>
      </w:pPr>
      <w:r w:rsidRPr="005C6095">
        <w:rPr>
          <w:rFonts w:eastAsia="Palatino Linotype" w:cs="Palatino Linotype"/>
          <w:szCs w:val="22"/>
        </w:rPr>
        <w:t>Por otra parte, es conveniente invocar lo establecido en el Capítulo X de Lineamientos Generales en Materia de Clasificación y Desclasificación de la Información, así como para la Elaboración de Versiones Públicas, respecto a la consulta directa, que reza así:</w:t>
      </w:r>
    </w:p>
    <w:p w14:paraId="7F1AC0FF" w14:textId="77777777" w:rsidR="00E83BCF" w:rsidRPr="005C6095" w:rsidRDefault="00E83BCF" w:rsidP="005C6095">
      <w:pPr>
        <w:pStyle w:val="Puesto"/>
        <w:rPr>
          <w:rFonts w:eastAsia="Palatino Linotype"/>
        </w:rPr>
      </w:pPr>
    </w:p>
    <w:p w14:paraId="406AFDE2" w14:textId="77777777" w:rsidR="00E83BCF" w:rsidRPr="005C6095" w:rsidRDefault="00E83BCF" w:rsidP="005C6095">
      <w:pPr>
        <w:pStyle w:val="Puesto"/>
        <w:rPr>
          <w:rFonts w:eastAsia="Palatino Linotype"/>
          <w:b/>
        </w:rPr>
      </w:pPr>
      <w:r w:rsidRPr="005C6095">
        <w:rPr>
          <w:rFonts w:eastAsia="Palatino Linotype"/>
        </w:rPr>
        <w:t>“</w:t>
      </w:r>
      <w:r w:rsidRPr="005C6095">
        <w:rPr>
          <w:rFonts w:eastAsia="Palatino Linotype"/>
          <w:b/>
        </w:rPr>
        <w:t xml:space="preserve">CAPÍTULO X </w:t>
      </w:r>
    </w:p>
    <w:p w14:paraId="639A9BB2" w14:textId="77777777" w:rsidR="00E83BCF" w:rsidRPr="005C6095" w:rsidRDefault="00E83BCF" w:rsidP="005C6095">
      <w:pPr>
        <w:pStyle w:val="Puesto"/>
        <w:rPr>
          <w:rFonts w:eastAsia="Palatino Linotype"/>
          <w:b/>
        </w:rPr>
      </w:pPr>
    </w:p>
    <w:p w14:paraId="3D53D847" w14:textId="77777777" w:rsidR="00E83BCF" w:rsidRPr="005C6095" w:rsidRDefault="00E83BCF" w:rsidP="005C6095">
      <w:pPr>
        <w:pStyle w:val="Puesto"/>
        <w:rPr>
          <w:rFonts w:eastAsia="Palatino Linotype"/>
          <w:b/>
        </w:rPr>
      </w:pPr>
      <w:r w:rsidRPr="005C6095">
        <w:rPr>
          <w:rFonts w:eastAsia="Palatino Linotype"/>
          <w:b/>
        </w:rPr>
        <w:t xml:space="preserve">DE LA CONSULTA DIRECTA </w:t>
      </w:r>
    </w:p>
    <w:p w14:paraId="549CE2C0" w14:textId="77777777" w:rsidR="00E83BCF" w:rsidRPr="005C6095" w:rsidRDefault="00E83BCF" w:rsidP="005C6095">
      <w:pPr>
        <w:pStyle w:val="Puesto"/>
        <w:rPr>
          <w:rFonts w:eastAsia="Palatino Linotype"/>
        </w:rPr>
      </w:pPr>
    </w:p>
    <w:p w14:paraId="21B3BA1E" w14:textId="77777777" w:rsidR="00E83BCF" w:rsidRPr="005C6095" w:rsidRDefault="00E83BCF" w:rsidP="005C6095">
      <w:pPr>
        <w:pStyle w:val="Puesto"/>
        <w:rPr>
          <w:rFonts w:eastAsia="Palatino Linotype"/>
        </w:rPr>
      </w:pPr>
      <w:r w:rsidRPr="005C6095">
        <w:rPr>
          <w:rFonts w:eastAsia="Palatino Linotype"/>
          <w:b/>
        </w:rPr>
        <w:t>Sexagésimo séptimo</w:t>
      </w:r>
      <w:r w:rsidRPr="005C6095">
        <w:rPr>
          <w:rFonts w:eastAsia="Palatino Linotype"/>
        </w:rPr>
        <w:t xml:space="preserve">. 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deberá emitir la resolución en la que funde y motive la clasificación de las partes o secciones que no podrán dejarse a la vista del solicitante. </w:t>
      </w:r>
    </w:p>
    <w:p w14:paraId="06F7C6A0" w14:textId="77777777" w:rsidR="00E83BCF" w:rsidRPr="005C6095" w:rsidRDefault="00E83BCF" w:rsidP="005C6095">
      <w:pPr>
        <w:pStyle w:val="Puesto"/>
        <w:rPr>
          <w:rFonts w:eastAsia="Palatino Linotype"/>
        </w:rPr>
      </w:pPr>
    </w:p>
    <w:p w14:paraId="6A8BA4AA" w14:textId="77777777" w:rsidR="00E83BCF" w:rsidRPr="005C6095" w:rsidRDefault="00E83BCF" w:rsidP="005C6095">
      <w:pPr>
        <w:pStyle w:val="Puesto"/>
        <w:rPr>
          <w:rFonts w:eastAsia="Palatino Linotype"/>
        </w:rPr>
      </w:pPr>
      <w:r w:rsidRPr="005C6095">
        <w:rPr>
          <w:rFonts w:eastAsia="Palatino Linotype"/>
          <w:b/>
        </w:rPr>
        <w:t>Sexagésimo octavo</w:t>
      </w:r>
      <w:r w:rsidRPr="005C6095">
        <w:rPr>
          <w:rFonts w:eastAsia="Palatino Linotype"/>
        </w:rPr>
        <w:t xml:space="preserve">. En la resolución del Comité de Transparencia a que se refiere el lineamiento inmediato anterior, se deberán establecer las medidas que el personal encargado de permitir el acceso al solicitante deberá implementar, a fin de que se resguarde </w:t>
      </w:r>
      <w:r w:rsidRPr="005C6095">
        <w:rPr>
          <w:rFonts w:eastAsia="Palatino Linotype"/>
        </w:rPr>
        <w:lastRenderedPageBreak/>
        <w:t xml:space="preserve">la información clasificada, atendiendo a la naturaleza del documento y el formato en el que obra. </w:t>
      </w:r>
    </w:p>
    <w:p w14:paraId="0A3904F9" w14:textId="77777777" w:rsidR="00E83BCF" w:rsidRPr="005C6095" w:rsidRDefault="00E83BCF" w:rsidP="005C6095">
      <w:pPr>
        <w:pStyle w:val="Puesto"/>
        <w:rPr>
          <w:rFonts w:eastAsia="Palatino Linotype"/>
        </w:rPr>
      </w:pPr>
    </w:p>
    <w:p w14:paraId="4880778F" w14:textId="77777777" w:rsidR="00E83BCF" w:rsidRPr="005C6095" w:rsidRDefault="00E83BCF" w:rsidP="005C6095">
      <w:pPr>
        <w:pStyle w:val="Puesto"/>
        <w:rPr>
          <w:rFonts w:eastAsia="Palatino Linotype"/>
        </w:rPr>
      </w:pPr>
      <w:r w:rsidRPr="005C6095">
        <w:rPr>
          <w:rFonts w:eastAsia="Palatino Linotype"/>
          <w:b/>
        </w:rPr>
        <w:t>Sexagésimo noveno</w:t>
      </w:r>
      <w:r w:rsidRPr="005C6095">
        <w:rPr>
          <w:rFonts w:eastAsia="Palatino Linotype"/>
        </w:rPr>
        <w:t xml:space="preserve">. 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 </w:t>
      </w:r>
    </w:p>
    <w:p w14:paraId="03777E26" w14:textId="77777777" w:rsidR="00E83BCF" w:rsidRPr="005C6095" w:rsidRDefault="00E83BCF" w:rsidP="005C6095">
      <w:pPr>
        <w:pStyle w:val="Puesto"/>
        <w:rPr>
          <w:rFonts w:eastAsia="Palatino Linotype"/>
        </w:rPr>
      </w:pPr>
    </w:p>
    <w:p w14:paraId="1A2F1913" w14:textId="77777777" w:rsidR="00E83BCF" w:rsidRPr="005C6095" w:rsidRDefault="00E83BCF" w:rsidP="005C6095">
      <w:pPr>
        <w:pStyle w:val="Puesto"/>
        <w:rPr>
          <w:rFonts w:eastAsia="Palatino Linotype"/>
        </w:rPr>
      </w:pPr>
      <w:r w:rsidRPr="005C6095">
        <w:rPr>
          <w:rFonts w:eastAsia="Palatino Linotype"/>
          <w:b/>
        </w:rPr>
        <w:t>Septuagésimo.</w:t>
      </w:r>
      <w:r w:rsidRPr="005C6095">
        <w:rPr>
          <w:rFonts w:eastAsia="Palatino Linotype"/>
        </w:rPr>
        <w:t xml:space="preserve"> Para el desahogo de las actuaciones tendientes a permitir la consulta directa, en los casos en que ésta resulte procedente, los sujetos obligados deberán observar lo siguiente: </w:t>
      </w:r>
    </w:p>
    <w:p w14:paraId="1BE1BA42" w14:textId="77777777" w:rsidR="00E83BCF" w:rsidRPr="005C6095" w:rsidRDefault="00E83BCF" w:rsidP="005C6095">
      <w:pPr>
        <w:pStyle w:val="Puesto"/>
        <w:rPr>
          <w:rFonts w:eastAsia="Palatino Linotype"/>
        </w:rPr>
      </w:pPr>
    </w:p>
    <w:p w14:paraId="3DB32CF9" w14:textId="77777777" w:rsidR="00E83BCF" w:rsidRPr="005C6095" w:rsidRDefault="00E83BCF" w:rsidP="005C6095">
      <w:pPr>
        <w:pStyle w:val="Puesto"/>
        <w:rPr>
          <w:rFonts w:eastAsia="Palatino Linotype"/>
        </w:rPr>
      </w:pPr>
      <w:r w:rsidRPr="005C6095">
        <w:rPr>
          <w:rFonts w:eastAsia="Palatino Linotype"/>
          <w:b/>
        </w:rPr>
        <w:t>I.</w:t>
      </w:r>
      <w:r w:rsidRPr="005C6095">
        <w:rPr>
          <w:rFonts w:eastAsia="Palatino Linotype"/>
        </w:rPr>
        <w:t xml:space="preserve">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 </w:t>
      </w:r>
    </w:p>
    <w:p w14:paraId="1DD132BD" w14:textId="77777777" w:rsidR="00E83BCF" w:rsidRPr="005C6095" w:rsidRDefault="00E83BCF" w:rsidP="005C6095">
      <w:pPr>
        <w:pStyle w:val="Puesto"/>
        <w:rPr>
          <w:rFonts w:eastAsia="Palatino Linotype"/>
        </w:rPr>
      </w:pPr>
      <w:r w:rsidRPr="005C6095">
        <w:rPr>
          <w:rFonts w:eastAsia="Palatino Linotype"/>
          <w:b/>
        </w:rPr>
        <w:t>II.</w:t>
      </w:r>
      <w:r w:rsidRPr="005C6095">
        <w:rPr>
          <w:rFonts w:eastAsia="Palatino Linotype"/>
        </w:rPr>
        <w:t xml:space="preserve"> En su caso, la procedencia de los ajustes razonables solicitados y/o la procedencia de acceso en la lengua indígena requerida; </w:t>
      </w:r>
    </w:p>
    <w:p w14:paraId="7D942DCF" w14:textId="77777777" w:rsidR="00E83BCF" w:rsidRPr="005C6095" w:rsidRDefault="00E83BCF" w:rsidP="005C6095">
      <w:pPr>
        <w:pStyle w:val="Puesto"/>
        <w:rPr>
          <w:rFonts w:eastAsia="Palatino Linotype"/>
        </w:rPr>
      </w:pPr>
      <w:r w:rsidRPr="005C6095">
        <w:rPr>
          <w:rFonts w:eastAsia="Palatino Linotype"/>
          <w:b/>
        </w:rPr>
        <w:t>III.</w:t>
      </w:r>
      <w:r w:rsidRPr="005C6095">
        <w:rPr>
          <w:rFonts w:eastAsia="Palatino Linotype"/>
        </w:rPr>
        <w:t xml:space="preserve">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 </w:t>
      </w:r>
    </w:p>
    <w:p w14:paraId="38AE6466" w14:textId="77777777" w:rsidR="00E83BCF" w:rsidRPr="005C6095" w:rsidRDefault="00E83BCF" w:rsidP="005C6095">
      <w:pPr>
        <w:pStyle w:val="Puesto"/>
        <w:rPr>
          <w:rFonts w:eastAsia="Palatino Linotype"/>
        </w:rPr>
      </w:pPr>
      <w:r w:rsidRPr="005C6095">
        <w:rPr>
          <w:rFonts w:eastAsia="Palatino Linotype"/>
          <w:b/>
        </w:rPr>
        <w:t>IV.</w:t>
      </w:r>
      <w:r w:rsidRPr="005C6095">
        <w:rPr>
          <w:rFonts w:eastAsia="Palatino Linotype"/>
        </w:rPr>
        <w:t xml:space="preserve"> Proporcionar al solicitante las facilidades y asistencia requerida para la consulta de los documentos;</w:t>
      </w:r>
    </w:p>
    <w:p w14:paraId="154E5CD2" w14:textId="77777777" w:rsidR="00E83BCF" w:rsidRPr="005C6095" w:rsidRDefault="00E83BCF" w:rsidP="005C6095">
      <w:pPr>
        <w:pStyle w:val="Puesto"/>
        <w:rPr>
          <w:rFonts w:eastAsia="Palatino Linotype"/>
        </w:rPr>
      </w:pPr>
      <w:r w:rsidRPr="005C6095">
        <w:rPr>
          <w:rFonts w:eastAsia="Palatino Linotype"/>
          <w:b/>
        </w:rPr>
        <w:t>V.</w:t>
      </w:r>
      <w:r w:rsidRPr="005C6095">
        <w:rPr>
          <w:rFonts w:eastAsia="Palatino Linotype"/>
        </w:rPr>
        <w:t xml:space="preserve"> Abstenerse de requerir al solicitante que acredite interés alguno; </w:t>
      </w:r>
    </w:p>
    <w:p w14:paraId="7A4BADDE" w14:textId="77777777" w:rsidR="00E83BCF" w:rsidRPr="005C6095" w:rsidRDefault="00E83BCF" w:rsidP="005C6095">
      <w:pPr>
        <w:pStyle w:val="Puesto"/>
        <w:rPr>
          <w:rFonts w:eastAsia="Palatino Linotype"/>
        </w:rPr>
      </w:pPr>
      <w:r w:rsidRPr="005C6095">
        <w:rPr>
          <w:rFonts w:eastAsia="Palatino Linotype"/>
          <w:b/>
        </w:rPr>
        <w:t>VI</w:t>
      </w:r>
      <w:r w:rsidRPr="005C6095">
        <w:rPr>
          <w:rFonts w:eastAsia="Palatino Linotype"/>
        </w:rPr>
        <w:t xml:space="preserve">. Adoptar las medidas técnicas, físicas, administrativas y demás que resulten necesarias para garantizar la integridad de la información a consultar, de conformidad con las características específicas del documento solicitado, tales como: </w:t>
      </w:r>
    </w:p>
    <w:p w14:paraId="445A05B9" w14:textId="77777777" w:rsidR="00E83BCF" w:rsidRPr="005C6095" w:rsidRDefault="00E83BCF" w:rsidP="005C6095">
      <w:pPr>
        <w:pStyle w:val="Puesto"/>
        <w:rPr>
          <w:rFonts w:eastAsia="Palatino Linotype"/>
        </w:rPr>
      </w:pPr>
      <w:r w:rsidRPr="005C6095">
        <w:rPr>
          <w:rFonts w:eastAsia="Palatino Linotype"/>
          <w:b/>
        </w:rPr>
        <w:t>a)</w:t>
      </w:r>
      <w:r w:rsidRPr="005C6095">
        <w:rPr>
          <w:rFonts w:eastAsia="Palatino Linotype"/>
        </w:rPr>
        <w:t xml:space="preserve"> Contar con instalaciones y mobiliario adecuado para asegurar tanto la integridad del documento consultado, como para proporcionar al solicitante las mejores condiciones para poder llevar a cabo la consulta directa; </w:t>
      </w:r>
    </w:p>
    <w:p w14:paraId="4C9A6F96" w14:textId="77777777" w:rsidR="00E83BCF" w:rsidRPr="005C6095" w:rsidRDefault="00E83BCF" w:rsidP="005C6095">
      <w:pPr>
        <w:pStyle w:val="Puesto"/>
        <w:rPr>
          <w:rFonts w:eastAsia="Palatino Linotype"/>
        </w:rPr>
      </w:pPr>
      <w:r w:rsidRPr="005C6095">
        <w:rPr>
          <w:rFonts w:eastAsia="Palatino Linotype"/>
          <w:b/>
        </w:rPr>
        <w:t>b)</w:t>
      </w:r>
      <w:r w:rsidRPr="005C6095">
        <w:rPr>
          <w:rFonts w:eastAsia="Palatino Linotype"/>
        </w:rPr>
        <w:t xml:space="preserve"> Equipo y personal de vigilancia;</w:t>
      </w:r>
    </w:p>
    <w:p w14:paraId="5BB79E1D" w14:textId="77777777" w:rsidR="00E83BCF" w:rsidRPr="005C6095" w:rsidRDefault="00E83BCF" w:rsidP="005C6095">
      <w:pPr>
        <w:pStyle w:val="Puesto"/>
        <w:rPr>
          <w:rFonts w:eastAsia="Palatino Linotype"/>
        </w:rPr>
      </w:pPr>
      <w:r w:rsidRPr="005C6095">
        <w:rPr>
          <w:rFonts w:eastAsia="Palatino Linotype"/>
          <w:b/>
        </w:rPr>
        <w:t>c)</w:t>
      </w:r>
      <w:r w:rsidRPr="005C6095">
        <w:rPr>
          <w:rFonts w:eastAsia="Palatino Linotype"/>
        </w:rPr>
        <w:t xml:space="preserve"> Plan de acción contra robo o vandalismo; </w:t>
      </w:r>
    </w:p>
    <w:p w14:paraId="2E39A976" w14:textId="77777777" w:rsidR="00E83BCF" w:rsidRPr="005C6095" w:rsidRDefault="00E83BCF" w:rsidP="005C6095">
      <w:pPr>
        <w:pStyle w:val="Puesto"/>
        <w:rPr>
          <w:rFonts w:eastAsia="Palatino Linotype"/>
        </w:rPr>
      </w:pPr>
      <w:r w:rsidRPr="005C6095">
        <w:rPr>
          <w:rFonts w:eastAsia="Palatino Linotype"/>
          <w:b/>
        </w:rPr>
        <w:lastRenderedPageBreak/>
        <w:t>d)</w:t>
      </w:r>
      <w:r w:rsidRPr="005C6095">
        <w:rPr>
          <w:rFonts w:eastAsia="Palatino Linotype"/>
        </w:rPr>
        <w:t xml:space="preserve"> Extintores de fuego de gas inocuo; </w:t>
      </w:r>
    </w:p>
    <w:p w14:paraId="7526CF0F" w14:textId="77777777" w:rsidR="00E83BCF" w:rsidRPr="005C6095" w:rsidRDefault="00E83BCF" w:rsidP="005C6095">
      <w:pPr>
        <w:pStyle w:val="Puesto"/>
        <w:rPr>
          <w:rFonts w:eastAsia="Palatino Linotype"/>
        </w:rPr>
      </w:pPr>
      <w:r w:rsidRPr="005C6095">
        <w:rPr>
          <w:rFonts w:eastAsia="Palatino Linotype"/>
          <w:b/>
        </w:rPr>
        <w:t>e)</w:t>
      </w:r>
      <w:r w:rsidRPr="005C6095">
        <w:rPr>
          <w:rFonts w:eastAsia="Palatino Linotype"/>
        </w:rPr>
        <w:t xml:space="preserve"> Registro e identificación del personal autorizado para el tratamiento de los documentos o expedientes a revisar;</w:t>
      </w:r>
    </w:p>
    <w:p w14:paraId="6CE25F51" w14:textId="77777777" w:rsidR="00E83BCF" w:rsidRPr="005C6095" w:rsidRDefault="00E83BCF" w:rsidP="005C6095">
      <w:pPr>
        <w:pStyle w:val="Puesto"/>
        <w:rPr>
          <w:rFonts w:eastAsia="Palatino Linotype"/>
        </w:rPr>
      </w:pPr>
      <w:r w:rsidRPr="005C6095">
        <w:rPr>
          <w:rFonts w:eastAsia="Palatino Linotype"/>
          <w:b/>
        </w:rPr>
        <w:t>f)</w:t>
      </w:r>
      <w:r w:rsidRPr="005C6095">
        <w:rPr>
          <w:rFonts w:eastAsia="Palatino Linotype"/>
        </w:rPr>
        <w:t xml:space="preserve"> Registro e identificación de los particulares autorizados para llevar a cabo la consulta directa, y </w:t>
      </w:r>
    </w:p>
    <w:p w14:paraId="436FA3C8" w14:textId="77777777" w:rsidR="00E83BCF" w:rsidRPr="005C6095" w:rsidRDefault="00E83BCF" w:rsidP="005C6095">
      <w:pPr>
        <w:pStyle w:val="Puesto"/>
        <w:rPr>
          <w:rFonts w:eastAsia="Palatino Linotype"/>
        </w:rPr>
      </w:pPr>
      <w:r w:rsidRPr="005C6095">
        <w:rPr>
          <w:rFonts w:eastAsia="Palatino Linotype"/>
          <w:b/>
        </w:rPr>
        <w:t>g)</w:t>
      </w:r>
      <w:r w:rsidRPr="005C6095">
        <w:rPr>
          <w:rFonts w:eastAsia="Palatino Linotype"/>
        </w:rPr>
        <w:t xml:space="preserve"> Las demás que, a criterio de los sujetos obligados, resulten necesarias. </w:t>
      </w:r>
    </w:p>
    <w:p w14:paraId="2CEB0527" w14:textId="77777777" w:rsidR="00E83BCF" w:rsidRPr="005C6095" w:rsidRDefault="00E83BCF" w:rsidP="005C6095">
      <w:pPr>
        <w:pStyle w:val="Puesto"/>
        <w:rPr>
          <w:rFonts w:eastAsia="Palatino Linotype"/>
        </w:rPr>
      </w:pPr>
      <w:r w:rsidRPr="005C6095">
        <w:rPr>
          <w:rFonts w:eastAsia="Palatino Linotype"/>
          <w:b/>
        </w:rPr>
        <w:t>VII</w:t>
      </w:r>
      <w:r w:rsidRPr="005C6095">
        <w:rPr>
          <w:rFonts w:eastAsia="Palatino Linotype"/>
        </w:rPr>
        <w:t>. Hacer del conocimiento del solicitante, previo al acceso a la información, las reglas a que se sujetará la consulta para garantizar la integridad de los documentos, y</w:t>
      </w:r>
    </w:p>
    <w:p w14:paraId="4F31664F" w14:textId="77777777" w:rsidR="00E83BCF" w:rsidRPr="005C6095" w:rsidRDefault="00E83BCF" w:rsidP="005C6095">
      <w:pPr>
        <w:pStyle w:val="Puesto"/>
        <w:rPr>
          <w:rFonts w:eastAsia="Palatino Linotype"/>
        </w:rPr>
      </w:pPr>
      <w:r w:rsidRPr="005C6095">
        <w:rPr>
          <w:rFonts w:eastAsia="Palatino Linotype"/>
          <w:b/>
        </w:rPr>
        <w:t>VIII.</w:t>
      </w:r>
      <w:r w:rsidRPr="005C6095">
        <w:rPr>
          <w:rFonts w:eastAsia="Palatino Linotype"/>
        </w:rPr>
        <w:t xml:space="preserve"> Para el caso de documentos que contengan partes o secciones clasificadas como reservadas o confidenciales, el sujeto obligado deberá hacer del conocimiento del solicitante, previo al acceso a la información, la resolución debidamente fundada y motivada del Comité de Transparencia, en la que se clasificaron las partes o secciones que no podrán dejarse a la vista del solicitante. </w:t>
      </w:r>
    </w:p>
    <w:p w14:paraId="352EC6EE" w14:textId="77777777" w:rsidR="00E83BCF" w:rsidRPr="005C6095" w:rsidRDefault="00E83BCF" w:rsidP="005C6095">
      <w:pPr>
        <w:pStyle w:val="Puesto"/>
        <w:rPr>
          <w:rFonts w:eastAsia="Palatino Linotype"/>
        </w:rPr>
      </w:pPr>
      <w:r w:rsidRPr="005C6095">
        <w:rPr>
          <w:rFonts w:eastAsia="Palatino Linotype"/>
          <w:b/>
        </w:rPr>
        <w:t>Septuagésimo primero.</w:t>
      </w:r>
      <w:r w:rsidRPr="005C6095">
        <w:rPr>
          <w:rFonts w:eastAsia="Palatino Linotype"/>
        </w:rPr>
        <w:t xml:space="preserve"> 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 </w:t>
      </w:r>
    </w:p>
    <w:p w14:paraId="5E927752" w14:textId="77777777" w:rsidR="00E83BCF" w:rsidRPr="005C6095" w:rsidRDefault="00E83BCF" w:rsidP="005C6095">
      <w:pPr>
        <w:pStyle w:val="Puesto"/>
        <w:rPr>
          <w:rFonts w:eastAsia="Palatino Linotype"/>
        </w:rPr>
      </w:pPr>
    </w:p>
    <w:p w14:paraId="33F85CFB" w14:textId="77777777" w:rsidR="00E83BCF" w:rsidRPr="005C6095" w:rsidRDefault="00E83BCF" w:rsidP="005C6095">
      <w:pPr>
        <w:pStyle w:val="Puesto"/>
        <w:rPr>
          <w:rFonts w:eastAsia="Palatino Linotype"/>
        </w:rPr>
      </w:pPr>
      <w:r w:rsidRPr="005C6095">
        <w:rPr>
          <w:rFonts w:eastAsia="Palatino Linotype"/>
        </w:rPr>
        <w:t xml:space="preserve">El solicitante deberá observar en todo momento las reglas que el sujeto obligado haya hecho de su conocimiento para efectos de la conservación de los documentos. </w:t>
      </w:r>
    </w:p>
    <w:p w14:paraId="5A13DB01" w14:textId="77777777" w:rsidR="00E83BCF" w:rsidRPr="005C6095" w:rsidRDefault="00E83BCF" w:rsidP="005C6095">
      <w:pPr>
        <w:pStyle w:val="Puesto"/>
        <w:rPr>
          <w:rFonts w:eastAsia="Palatino Linotype"/>
        </w:rPr>
      </w:pPr>
      <w:r w:rsidRPr="005C6095">
        <w:rPr>
          <w:rFonts w:eastAsia="Palatino Linotype"/>
        </w:rPr>
        <w:t xml:space="preserve">Septuagésimo segundo. El solicitante deberá realizar la consulta de los documentos requeridos en el lugar, horarios y con la persona destinada para tal efecto. </w:t>
      </w:r>
    </w:p>
    <w:p w14:paraId="46C59CB0" w14:textId="77777777" w:rsidR="00E83BCF" w:rsidRPr="005C6095" w:rsidRDefault="00E83BCF" w:rsidP="005C6095">
      <w:pPr>
        <w:pStyle w:val="Puesto"/>
        <w:rPr>
          <w:rFonts w:eastAsia="Palatino Linotype"/>
        </w:rPr>
      </w:pPr>
      <w:r w:rsidRPr="005C6095">
        <w:rPr>
          <w:rFonts w:eastAsia="Palatino Linotype"/>
        </w:rPr>
        <w:t xml:space="preserve">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 </w:t>
      </w:r>
    </w:p>
    <w:p w14:paraId="2618F849" w14:textId="77777777" w:rsidR="00E83BCF" w:rsidRPr="005C6095" w:rsidRDefault="00E83BCF" w:rsidP="005C6095">
      <w:pPr>
        <w:pStyle w:val="Puesto"/>
        <w:rPr>
          <w:rFonts w:eastAsia="Palatino Linotype"/>
        </w:rPr>
      </w:pPr>
    </w:p>
    <w:p w14:paraId="26F9D506" w14:textId="77777777" w:rsidR="00E83BCF" w:rsidRPr="005C6095" w:rsidRDefault="00E83BCF" w:rsidP="005C6095">
      <w:pPr>
        <w:pStyle w:val="Puesto"/>
        <w:rPr>
          <w:rFonts w:eastAsia="Palatino Linotype"/>
        </w:rPr>
      </w:pPr>
      <w:r w:rsidRPr="005C6095">
        <w:rPr>
          <w:rFonts w:eastAsia="Palatino Linotype"/>
          <w:b/>
        </w:rPr>
        <w:t>Septuagésimo tercero</w:t>
      </w:r>
      <w:r w:rsidRPr="005C6095">
        <w:rPr>
          <w:rFonts w:eastAsia="Palatino Linotype"/>
        </w:rPr>
        <w:t xml:space="preserve">. 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 </w:t>
      </w:r>
    </w:p>
    <w:p w14:paraId="596E0C1D" w14:textId="77777777" w:rsidR="00E83BCF" w:rsidRPr="005C6095" w:rsidRDefault="00E83BCF" w:rsidP="005C6095">
      <w:pPr>
        <w:pStyle w:val="Puesto"/>
        <w:rPr>
          <w:rFonts w:eastAsia="Palatino Linotype"/>
        </w:rPr>
      </w:pPr>
    </w:p>
    <w:p w14:paraId="6DD39291" w14:textId="77777777" w:rsidR="00E83BCF" w:rsidRPr="005C6095" w:rsidRDefault="00E83BCF" w:rsidP="005C6095">
      <w:pPr>
        <w:pStyle w:val="Puesto"/>
        <w:rPr>
          <w:rFonts w:eastAsia="Palatino Linotype"/>
        </w:rPr>
      </w:pPr>
      <w:r w:rsidRPr="005C6095">
        <w:rPr>
          <w:rFonts w:eastAsia="Palatino Linotype"/>
        </w:rPr>
        <w:t>La información deberá ser entregada sin costo, cuando implique la entrega de no más de veinte hojas simples.”</w:t>
      </w:r>
    </w:p>
    <w:p w14:paraId="68AAC34D" w14:textId="77777777" w:rsidR="00E83BCF" w:rsidRPr="005C6095" w:rsidRDefault="00E83BCF" w:rsidP="005C6095">
      <w:pPr>
        <w:pStyle w:val="Puesto"/>
        <w:rPr>
          <w:rFonts w:eastAsia="Palatino Linotype"/>
        </w:rPr>
      </w:pPr>
    </w:p>
    <w:p w14:paraId="7A136046" w14:textId="77777777" w:rsidR="003C7834" w:rsidRPr="005C6095" w:rsidRDefault="003C7834" w:rsidP="005C6095">
      <w:pPr>
        <w:rPr>
          <w:rFonts w:cs="Calibri"/>
          <w:bCs/>
          <w:szCs w:val="22"/>
        </w:rPr>
      </w:pPr>
      <w:r w:rsidRPr="005C6095">
        <w:rPr>
          <w:rFonts w:cs="Calibri"/>
          <w:bCs/>
          <w:szCs w:val="22"/>
        </w:rPr>
        <w:lastRenderedPageBreak/>
        <w:t>Bajo tales consideraciones, el veinte de noviembre del año en curso, esta Ponencia remitió un correo electrónico a la Dirección General de Informática de este Instituto, con el fin de contar con mayores elementos para resolver el medio de impugnación que se trata, solicitante que se indicara si existe registro alguno de reporte de incidencia técnica por parte de la Unidad de Asuntos Internos para cargar información al SAIMEX, unidad administrativa que se pronunció en los términos que a continuación se observan:</w:t>
      </w:r>
    </w:p>
    <w:p w14:paraId="54614E92" w14:textId="77777777" w:rsidR="00E83BCF" w:rsidRPr="005C6095" w:rsidRDefault="00E83BCF" w:rsidP="005C6095">
      <w:pPr>
        <w:ind w:right="-93"/>
        <w:rPr>
          <w:b/>
        </w:rPr>
      </w:pPr>
    </w:p>
    <w:p w14:paraId="34101BAB" w14:textId="77777777" w:rsidR="00E83BCF" w:rsidRPr="005C6095" w:rsidRDefault="00E83BCF" w:rsidP="005C6095">
      <w:pPr>
        <w:ind w:right="-93"/>
        <w:rPr>
          <w:b/>
        </w:rPr>
      </w:pPr>
      <w:bookmarkStart w:id="37" w:name="_GoBack"/>
      <w:r w:rsidRPr="005C6095">
        <w:rPr>
          <w:b/>
          <w:noProof/>
          <w:lang w:eastAsia="es-MX"/>
        </w:rPr>
        <w:drawing>
          <wp:inline distT="0" distB="0" distL="0" distR="0" wp14:anchorId="1C3EC0D8" wp14:editId="2E78DFCF">
            <wp:extent cx="5742940" cy="1477671"/>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49648" cy="1479397"/>
                    </a:xfrm>
                    <a:prstGeom prst="rect">
                      <a:avLst/>
                    </a:prstGeom>
                  </pic:spPr>
                </pic:pic>
              </a:graphicData>
            </a:graphic>
          </wp:inline>
        </w:drawing>
      </w:r>
      <w:bookmarkEnd w:id="37"/>
    </w:p>
    <w:p w14:paraId="690246C9" w14:textId="77777777" w:rsidR="005825A7" w:rsidRPr="005C6095" w:rsidRDefault="00E83BCF" w:rsidP="005C6095">
      <w:pPr>
        <w:ind w:right="-93"/>
        <w:rPr>
          <w:b/>
        </w:rPr>
      </w:pPr>
      <w:r w:rsidRPr="005C6095">
        <w:rPr>
          <w:b/>
          <w:noProof/>
          <w:lang w:eastAsia="es-MX"/>
        </w:rPr>
        <w:drawing>
          <wp:inline distT="0" distB="0" distL="0" distR="0" wp14:anchorId="6E2ECAA8" wp14:editId="142193A8">
            <wp:extent cx="5742940" cy="24288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2428875"/>
                    </a:xfrm>
                    <a:prstGeom prst="rect">
                      <a:avLst/>
                    </a:prstGeom>
                  </pic:spPr>
                </pic:pic>
              </a:graphicData>
            </a:graphic>
          </wp:inline>
        </w:drawing>
      </w:r>
    </w:p>
    <w:p w14:paraId="17627ACB" w14:textId="77777777" w:rsidR="005825A7" w:rsidRPr="005C6095" w:rsidRDefault="005825A7" w:rsidP="005C6095">
      <w:pPr>
        <w:ind w:right="-93"/>
        <w:rPr>
          <w:b/>
        </w:rPr>
      </w:pPr>
    </w:p>
    <w:p w14:paraId="380D7532" w14:textId="77777777" w:rsidR="00CD67CD" w:rsidRPr="005C6095" w:rsidRDefault="00CD67CD" w:rsidP="005C6095">
      <w:r w:rsidRPr="005C6095">
        <w:t xml:space="preserve">Aunado a lo anterior, mediante </w:t>
      </w:r>
      <w:r w:rsidRPr="005C6095">
        <w:rPr>
          <w:b/>
        </w:rPr>
        <w:t>requerimiento de información adicional</w:t>
      </w:r>
      <w:r w:rsidRPr="005C6095">
        <w:t xml:space="preserve">, notificado mediante </w:t>
      </w:r>
      <w:r w:rsidR="00673271" w:rsidRPr="005C6095">
        <w:rPr>
          <w:b/>
        </w:rPr>
        <w:t>EL SAIMEX</w:t>
      </w:r>
      <w:r w:rsidR="00673271" w:rsidRPr="005C6095">
        <w:t xml:space="preserve"> </w:t>
      </w:r>
      <w:r w:rsidRPr="005C6095">
        <w:t xml:space="preserve">el </w:t>
      </w:r>
      <w:r w:rsidRPr="005C6095">
        <w:rPr>
          <w:b/>
        </w:rPr>
        <w:t>veintiséis de febrero del año en curso</w:t>
      </w:r>
      <w:r w:rsidRPr="005C6095">
        <w:t xml:space="preserve">, también se solicitó al </w:t>
      </w:r>
      <w:r w:rsidRPr="005C6095">
        <w:rPr>
          <w:b/>
        </w:rPr>
        <w:t xml:space="preserve">SUJETO </w:t>
      </w:r>
      <w:r w:rsidRPr="005C6095">
        <w:rPr>
          <w:b/>
        </w:rPr>
        <w:lastRenderedPageBreak/>
        <w:t xml:space="preserve">OBLIGADO </w:t>
      </w:r>
      <w:r w:rsidRPr="005C6095">
        <w:t>realizar algunas precisiones respecto al cambio de modalidad planteado, específicamente para señalar los datos referentes al número total de fojas en relación a la entrega de información del recurso de revisión ya citado, la calidad en la que se pretende realizar el escaneo de las fojas consistentes en el soporte documental que da cuenta de lo requerido, periodo temporal que se está tomando en cuenta para calcular la cantidad de información que se pretende entregar, número de servidores públicos con los que se cuenta para la entrega de la información solicitada y especificar cuáles son los recursos materiales limitados que impiden la entrega de información solicitada</w:t>
      </w:r>
      <w:r w:rsidRPr="005C6095">
        <w:rPr>
          <w:i/>
        </w:rPr>
        <w:t xml:space="preserve">; </w:t>
      </w:r>
      <w:r w:rsidRPr="005C6095">
        <w:t>lo anterior, sin obtener respuesta favorable.</w:t>
      </w:r>
    </w:p>
    <w:p w14:paraId="7755C286" w14:textId="77777777" w:rsidR="00CD67CD" w:rsidRPr="005C6095" w:rsidRDefault="00CD67CD" w:rsidP="005C6095"/>
    <w:p w14:paraId="301473D6" w14:textId="77777777" w:rsidR="00CD67CD" w:rsidRPr="005C6095" w:rsidRDefault="00CD67CD" w:rsidP="005C6095">
      <w:pPr>
        <w:widowControl w:val="0"/>
      </w:pPr>
      <w:r w:rsidRPr="005C6095">
        <w:t xml:space="preserve">Es así que, en el presente asunto </w:t>
      </w:r>
      <w:r w:rsidRPr="005C6095">
        <w:rPr>
          <w:b/>
        </w:rPr>
        <w:t xml:space="preserve">EL SUJETO OBLIGADO </w:t>
      </w:r>
      <w:r w:rsidRPr="005C6095">
        <w:t xml:space="preserve">omitió argumentar o presentar los motivos que impiden entregar la información requerida a través de la plataforma </w:t>
      </w:r>
      <w:r w:rsidRPr="005C6095">
        <w:rPr>
          <w:b/>
        </w:rPr>
        <w:t xml:space="preserve">SAIMEX, </w:t>
      </w:r>
      <w:r w:rsidRPr="005C6095">
        <w:t>pues no basta con manifestar el cambio de modalidad por sí solo, sin fundamentar ni motivar dicha pretensión.</w:t>
      </w:r>
    </w:p>
    <w:p w14:paraId="1BAC949D" w14:textId="77777777" w:rsidR="007E3C08" w:rsidRPr="005C6095" w:rsidRDefault="007E3C08" w:rsidP="005C6095">
      <w:pPr>
        <w:ind w:right="-93"/>
      </w:pPr>
    </w:p>
    <w:p w14:paraId="46CE0388" w14:textId="77777777" w:rsidR="003C7834" w:rsidRPr="005C6095" w:rsidRDefault="003C7834" w:rsidP="005C6095">
      <w:pPr>
        <w:widowControl w:val="0"/>
      </w:pPr>
      <w:r w:rsidRPr="005C6095">
        <w:t xml:space="preserve">Asimismo se debe apuntar que, pese a que la autoridad haya indicado en sus respuestas que la información que pretende cargar en </w:t>
      </w:r>
      <w:r w:rsidR="00673271" w:rsidRPr="005C6095">
        <w:rPr>
          <w:b/>
        </w:rPr>
        <w:t>EL SAIMEX</w:t>
      </w:r>
      <w:r w:rsidR="00673271" w:rsidRPr="005C6095">
        <w:t xml:space="preserve"> </w:t>
      </w:r>
      <w:r w:rsidRPr="005C6095">
        <w:t xml:space="preserve">supera sus capacidades técnicas, razón que da origen al cambio de modalidad a consulta directa para la entrega de información, de las mismas se puede observar que no contiene los elementos de validez suficientes para dar sustento sobre la acción pretendida por el </w:t>
      </w:r>
      <w:r w:rsidRPr="005C6095">
        <w:rPr>
          <w:b/>
        </w:rPr>
        <w:t xml:space="preserve">SUJETO OBLIGADO </w:t>
      </w:r>
      <w:r w:rsidRPr="005C6095">
        <w:t xml:space="preserve">toda vez que, dicha autoridad únicamente se limitó a señalar en peso de las documentales, sin presentar algún argumento de relevancia que impida la entrega de la información a través del </w:t>
      </w:r>
      <w:r w:rsidRPr="005C6095">
        <w:rPr>
          <w:b/>
        </w:rPr>
        <w:t>SAIMEX</w:t>
      </w:r>
      <w:r w:rsidRPr="005C6095">
        <w:t>, como lo es la evidencia ante la Dirección de Informática o bien atender a los requerimientos adicionales que ya fueron mencionados.</w:t>
      </w:r>
    </w:p>
    <w:p w14:paraId="686A5098" w14:textId="77777777" w:rsidR="003C7834" w:rsidRPr="005C6095" w:rsidRDefault="003C7834" w:rsidP="005C6095">
      <w:pPr>
        <w:widowControl w:val="0"/>
      </w:pPr>
    </w:p>
    <w:p w14:paraId="51A2CF67" w14:textId="77777777" w:rsidR="003C7834" w:rsidRPr="005C6095" w:rsidRDefault="003C7834" w:rsidP="005C6095">
      <w:pPr>
        <w:widowControl w:val="0"/>
      </w:pPr>
      <w:r w:rsidRPr="005C6095">
        <w:t xml:space="preserve">Es por lo anterior que, este Órgano Garante cuenta con los elementos suficientes para determinar que el cambio de modalidad aprobado por </w:t>
      </w:r>
      <w:r w:rsidRPr="005C6095">
        <w:rPr>
          <w:b/>
        </w:rPr>
        <w:t>EL SUJETO OBLIGADO</w:t>
      </w:r>
      <w:r w:rsidRPr="005C6095">
        <w:t xml:space="preserve"> no satisface el derecho de acceso a la información de </w:t>
      </w:r>
      <w:r w:rsidRPr="005C6095">
        <w:rPr>
          <w:b/>
        </w:rPr>
        <w:t xml:space="preserve">LA PARTE RECURRENTE </w:t>
      </w:r>
      <w:r w:rsidRPr="005C6095">
        <w:t xml:space="preserve">al no haberse acreditado de manera fehaciente la imposibilidad de proporcionar la información a través del sistema electrónico respectivo, es por ello que se deberá hacer entrega de todos los oficios </w:t>
      </w:r>
      <w:r w:rsidR="00673271" w:rsidRPr="005C6095">
        <w:t xml:space="preserve">emitidos por la Dirección de Investigación y Supervisión </w:t>
      </w:r>
      <w:r w:rsidR="00FF2915" w:rsidRPr="005C6095">
        <w:t xml:space="preserve">dirigidos a todas las áreas de la Secretaría de Seguridad, Fiscalía General de Justicia del Estado de México y a los servidores públicos adscritos a la Unidad de Asuntos Internos </w:t>
      </w:r>
      <w:r w:rsidR="00673271" w:rsidRPr="005C6095">
        <w:t xml:space="preserve">del 01 de septiembre al 13 de diciembre de 2024, mediante la modalidad elegida; es decir, mediante </w:t>
      </w:r>
      <w:r w:rsidR="00673271" w:rsidRPr="005C6095">
        <w:rPr>
          <w:b/>
        </w:rPr>
        <w:t>SAIMEX</w:t>
      </w:r>
      <w:r w:rsidRPr="005C6095">
        <w:t>.</w:t>
      </w:r>
    </w:p>
    <w:p w14:paraId="63C64B29" w14:textId="77777777" w:rsidR="00FF2915" w:rsidRPr="005C6095" w:rsidRDefault="00FF2915" w:rsidP="005C6095">
      <w:pPr>
        <w:ind w:right="-93"/>
      </w:pPr>
    </w:p>
    <w:p w14:paraId="493E5D21" w14:textId="77777777" w:rsidR="00673271" w:rsidRPr="005C6095" w:rsidRDefault="00673271" w:rsidP="005C6095">
      <w:pPr>
        <w:pStyle w:val="Ttulo3"/>
      </w:pPr>
      <w:bookmarkStart w:id="38" w:name="_heading=h.147n2zr" w:colFirst="0" w:colLast="0"/>
      <w:bookmarkStart w:id="39" w:name="_Toc174466654"/>
      <w:bookmarkStart w:id="40" w:name="_Toc172051201"/>
      <w:bookmarkStart w:id="41" w:name="_Toc170898812"/>
      <w:bookmarkStart w:id="42" w:name="_Toc192700479"/>
      <w:bookmarkEnd w:id="38"/>
      <w:r w:rsidRPr="005C6095">
        <w:t>d) Versión pública</w:t>
      </w:r>
      <w:bookmarkEnd w:id="39"/>
      <w:bookmarkEnd w:id="40"/>
      <w:bookmarkEnd w:id="41"/>
      <w:bookmarkEnd w:id="42"/>
    </w:p>
    <w:p w14:paraId="788790C7" w14:textId="77777777" w:rsidR="00673271" w:rsidRPr="005C6095" w:rsidRDefault="00673271" w:rsidP="005C6095">
      <w:pPr>
        <w:rPr>
          <w:bCs/>
        </w:rPr>
      </w:pPr>
      <w:r w:rsidRPr="005C6095">
        <w:t xml:space="preserve">Para el caso de que el o los documentos de los cuales se ordena su entrega contengan datos personales susceptibles de ser testados, deberán ser entregados en </w:t>
      </w:r>
      <w:r w:rsidRPr="005C6095">
        <w:rPr>
          <w:b/>
        </w:rPr>
        <w:t>versión pública</w:t>
      </w:r>
      <w:r w:rsidRPr="005C6095">
        <w:t>, pues el</w:t>
      </w:r>
      <w:r w:rsidRPr="005C6095">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3CA21AD" w14:textId="77777777" w:rsidR="00673271" w:rsidRPr="005C6095" w:rsidRDefault="00673271" w:rsidP="005C6095">
      <w:pPr>
        <w:rPr>
          <w:rFonts w:eastAsia="Calibri"/>
          <w:bCs/>
          <w:lang w:eastAsia="en-US"/>
        </w:rPr>
      </w:pPr>
    </w:p>
    <w:p w14:paraId="7C7A953A" w14:textId="77777777" w:rsidR="00673271" w:rsidRPr="005C6095" w:rsidRDefault="00673271" w:rsidP="005C6095">
      <w:pPr>
        <w:rPr>
          <w:bCs/>
        </w:rPr>
      </w:pPr>
      <w:r w:rsidRPr="005C6095">
        <w:rPr>
          <w:bCs/>
        </w:rPr>
        <w:lastRenderedPageBreak/>
        <w:t>A este respecto, los artículos 3, fracciones IX, XX, XXI y XLV; 51 y 52 de la Ley de Transparencia y Acceso a la Información Pública del Estado de México y Municipios establecen:</w:t>
      </w:r>
    </w:p>
    <w:p w14:paraId="05BBD8CC" w14:textId="77777777" w:rsidR="00673271" w:rsidRPr="005C6095" w:rsidRDefault="00673271" w:rsidP="005C6095"/>
    <w:p w14:paraId="1278AE01" w14:textId="77777777" w:rsidR="00673271" w:rsidRPr="005C6095" w:rsidRDefault="00673271" w:rsidP="005C6095">
      <w:pPr>
        <w:pStyle w:val="Puesto"/>
      </w:pPr>
      <w:r w:rsidRPr="005C6095">
        <w:rPr>
          <w:b/>
          <w:bCs/>
          <w:noProof/>
        </w:rPr>
        <w:t>“</w:t>
      </w:r>
      <w:r w:rsidRPr="005C6095">
        <w:rPr>
          <w:b/>
          <w:bCs/>
        </w:rPr>
        <w:t xml:space="preserve">Artículo 3. </w:t>
      </w:r>
      <w:r w:rsidRPr="005C6095">
        <w:t xml:space="preserve">Para los efectos de la presente Ley se entenderá por: </w:t>
      </w:r>
    </w:p>
    <w:p w14:paraId="3AB81011" w14:textId="77777777" w:rsidR="00673271" w:rsidRPr="005C6095" w:rsidRDefault="00673271" w:rsidP="005C6095">
      <w:pPr>
        <w:pStyle w:val="Puesto"/>
      </w:pPr>
      <w:r w:rsidRPr="005C6095">
        <w:rPr>
          <w:b/>
        </w:rPr>
        <w:t>IX.</w:t>
      </w:r>
      <w:r w:rsidRPr="005C6095">
        <w:t xml:space="preserve"> </w:t>
      </w:r>
      <w:r w:rsidRPr="005C6095">
        <w:rPr>
          <w:b/>
        </w:rPr>
        <w:t xml:space="preserve">Datos personales: </w:t>
      </w:r>
      <w:r w:rsidRPr="005C6095">
        <w:t xml:space="preserve">La información concerniente a una persona, identificada o identificable según lo dispuesto por la Ley de Protección de Datos Personales del Estado de México; </w:t>
      </w:r>
    </w:p>
    <w:p w14:paraId="424D1C64" w14:textId="77777777" w:rsidR="00673271" w:rsidRPr="005C6095" w:rsidRDefault="00673271" w:rsidP="005C6095"/>
    <w:p w14:paraId="2346F55B" w14:textId="77777777" w:rsidR="00673271" w:rsidRPr="005C6095" w:rsidRDefault="00673271" w:rsidP="005C6095">
      <w:pPr>
        <w:pStyle w:val="Puesto"/>
      </w:pPr>
      <w:r w:rsidRPr="005C6095">
        <w:rPr>
          <w:b/>
        </w:rPr>
        <w:t>XX.</w:t>
      </w:r>
      <w:r w:rsidRPr="005C6095">
        <w:t xml:space="preserve"> </w:t>
      </w:r>
      <w:r w:rsidRPr="005C6095">
        <w:rPr>
          <w:b/>
        </w:rPr>
        <w:t>Información clasificada:</w:t>
      </w:r>
      <w:r w:rsidRPr="005C6095">
        <w:t xml:space="preserve"> Aquella considerada por la presente Ley como reservada o confidencial; </w:t>
      </w:r>
    </w:p>
    <w:p w14:paraId="743F7368" w14:textId="77777777" w:rsidR="00673271" w:rsidRPr="005C6095" w:rsidRDefault="00673271" w:rsidP="005C6095"/>
    <w:p w14:paraId="413B4455" w14:textId="77777777" w:rsidR="00673271" w:rsidRPr="005C6095" w:rsidRDefault="00673271" w:rsidP="005C6095">
      <w:pPr>
        <w:pStyle w:val="Puesto"/>
      </w:pPr>
      <w:r w:rsidRPr="005C6095">
        <w:rPr>
          <w:b/>
        </w:rPr>
        <w:t>XXI.</w:t>
      </w:r>
      <w:r w:rsidRPr="005C6095">
        <w:t xml:space="preserve"> </w:t>
      </w:r>
      <w:r w:rsidRPr="005C6095">
        <w:rPr>
          <w:b/>
        </w:rPr>
        <w:t>Información confidencial</w:t>
      </w:r>
      <w:r w:rsidRPr="005C6095">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9B94BEB" w14:textId="77777777" w:rsidR="00673271" w:rsidRPr="005C6095" w:rsidRDefault="00673271" w:rsidP="005C6095"/>
    <w:p w14:paraId="74A24472" w14:textId="77777777" w:rsidR="00673271" w:rsidRPr="005C6095" w:rsidRDefault="00673271" w:rsidP="005C6095">
      <w:pPr>
        <w:pStyle w:val="Puesto"/>
      </w:pPr>
      <w:r w:rsidRPr="005C6095">
        <w:rPr>
          <w:b/>
        </w:rPr>
        <w:t>XLV. Versión pública:</w:t>
      </w:r>
      <w:r w:rsidRPr="005C6095">
        <w:t xml:space="preserve"> Documento en el que se elimine, suprime o borra la información clasificada como reservada o confidencial para permitir su acceso. </w:t>
      </w:r>
    </w:p>
    <w:p w14:paraId="1028AD99" w14:textId="77777777" w:rsidR="00673271" w:rsidRPr="005C6095" w:rsidRDefault="00673271" w:rsidP="005C6095"/>
    <w:p w14:paraId="03987484" w14:textId="77777777" w:rsidR="00673271" w:rsidRPr="005C6095" w:rsidRDefault="00673271" w:rsidP="005C6095">
      <w:pPr>
        <w:pStyle w:val="Puesto"/>
      </w:pPr>
      <w:r w:rsidRPr="005C6095">
        <w:rPr>
          <w:b/>
        </w:rPr>
        <w:t>Artículo 51.</w:t>
      </w:r>
      <w:r w:rsidRPr="005C6095">
        <w:t xml:space="preserve"> Los sujetos obligados designaran a un responsable para atender la Unidad de Transparencia, quien fungirá como enlace entre éstos y los solicitantes. Dicha Unidad será la encargada de tramitar internamente la solicitud de información </w:t>
      </w:r>
      <w:r w:rsidRPr="005C6095">
        <w:rPr>
          <w:b/>
        </w:rPr>
        <w:t xml:space="preserve">y tendrá la responsabilidad de verificar en cada caso que la misma no sea confidencial o reservada. </w:t>
      </w:r>
      <w:r w:rsidRPr="005C6095">
        <w:t>Dicha Unidad contará con las facultades internas necesarias para gestionar la atención a las solicitudes de información en los términos de la Ley General y la presente Ley.</w:t>
      </w:r>
    </w:p>
    <w:p w14:paraId="0ABAACB2" w14:textId="77777777" w:rsidR="00673271" w:rsidRPr="005C6095" w:rsidRDefault="00673271" w:rsidP="005C6095"/>
    <w:p w14:paraId="367FD9BE" w14:textId="77777777" w:rsidR="00673271" w:rsidRPr="005C6095" w:rsidRDefault="00673271" w:rsidP="005C6095">
      <w:pPr>
        <w:pStyle w:val="Puesto"/>
      </w:pPr>
      <w:r w:rsidRPr="005C6095">
        <w:rPr>
          <w:b/>
        </w:rPr>
        <w:t>Artículo 52.</w:t>
      </w:r>
      <w:r w:rsidRPr="005C6095">
        <w:t xml:space="preserve"> Las solicitudes de acceso a la información y las respuestas que se les dé, incluyendo, en su caso, </w:t>
      </w:r>
      <w:r w:rsidRPr="005C6095">
        <w:rPr>
          <w:u w:val="single"/>
        </w:rPr>
        <w:t>la información entregada, así como las resoluciones a los recursos que en su caso se promuevan serán públicas, y de ser el caso que contenga datos personales que deban ser protegidos se podrá dar su acceso en su versión pública</w:t>
      </w:r>
      <w:r w:rsidRPr="005C6095">
        <w:t xml:space="preserve">, siempre y cuando la </w:t>
      </w:r>
      <w:r w:rsidRPr="005C6095">
        <w:lastRenderedPageBreak/>
        <w:t>resolución de referencia se someta a un proceso de disociación, es decir, no haga identificable al titular de tales datos personales.</w:t>
      </w:r>
      <w:r w:rsidRPr="005C6095">
        <w:rPr>
          <w:bCs/>
          <w:noProof/>
        </w:rPr>
        <w:t xml:space="preserve">” </w:t>
      </w:r>
      <w:r w:rsidRPr="005C6095">
        <w:rPr>
          <w:i w:val="0"/>
          <w:iCs/>
          <w:szCs w:val="22"/>
        </w:rPr>
        <w:t>(Énfasis añadido)</w:t>
      </w:r>
    </w:p>
    <w:p w14:paraId="61D126E3" w14:textId="77777777" w:rsidR="00673271" w:rsidRPr="005C6095" w:rsidRDefault="00673271" w:rsidP="005C6095"/>
    <w:p w14:paraId="2FCDBCA4" w14:textId="77777777" w:rsidR="00673271" w:rsidRPr="005C6095" w:rsidRDefault="00673271" w:rsidP="005C6095">
      <w:r w:rsidRPr="005C6095">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02CAA1D2" w14:textId="77777777" w:rsidR="00673271" w:rsidRPr="005C6095" w:rsidRDefault="00673271" w:rsidP="005C6095"/>
    <w:p w14:paraId="32AE9848" w14:textId="77777777" w:rsidR="00673271" w:rsidRPr="005C6095" w:rsidRDefault="00673271" w:rsidP="005C6095">
      <w:pPr>
        <w:pStyle w:val="Puesto"/>
        <w:rPr>
          <w:rFonts w:eastAsia="Arial Unicode MS"/>
        </w:rPr>
      </w:pPr>
      <w:r w:rsidRPr="005C6095">
        <w:rPr>
          <w:rFonts w:eastAsia="Arial Unicode MS"/>
          <w:b/>
        </w:rPr>
        <w:t>“Artículo 22.</w:t>
      </w:r>
      <w:r w:rsidRPr="005C6095">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F14D554" w14:textId="77777777" w:rsidR="00673271" w:rsidRPr="005C6095" w:rsidRDefault="00673271" w:rsidP="005C6095">
      <w:pPr>
        <w:rPr>
          <w:rFonts w:eastAsia="Arial Unicode MS"/>
        </w:rPr>
      </w:pPr>
    </w:p>
    <w:p w14:paraId="0D48D9D3" w14:textId="77777777" w:rsidR="00673271" w:rsidRPr="005C6095" w:rsidRDefault="00673271" w:rsidP="005C6095">
      <w:pPr>
        <w:pStyle w:val="Puesto"/>
        <w:rPr>
          <w:rFonts w:eastAsia="Arial Unicode MS"/>
        </w:rPr>
      </w:pPr>
      <w:r w:rsidRPr="005C6095">
        <w:rPr>
          <w:rFonts w:eastAsia="Arial Unicode MS"/>
          <w:b/>
        </w:rPr>
        <w:t>Artículo 38.</w:t>
      </w:r>
      <w:r w:rsidRPr="005C6095">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C6095">
        <w:rPr>
          <w:rFonts w:eastAsia="Arial Unicode MS"/>
          <w:b/>
        </w:rPr>
        <w:t>”</w:t>
      </w:r>
      <w:r w:rsidRPr="005C6095">
        <w:rPr>
          <w:rFonts w:eastAsia="Arial Unicode MS"/>
        </w:rPr>
        <w:t xml:space="preserve"> </w:t>
      </w:r>
    </w:p>
    <w:p w14:paraId="3ED9331E" w14:textId="77777777" w:rsidR="00673271" w:rsidRPr="005C6095" w:rsidRDefault="00673271" w:rsidP="005C6095">
      <w:pPr>
        <w:rPr>
          <w:rFonts w:eastAsia="Arial Unicode MS"/>
          <w:i/>
          <w:szCs w:val="22"/>
        </w:rPr>
      </w:pPr>
    </w:p>
    <w:p w14:paraId="2D8AD9F8" w14:textId="77777777" w:rsidR="00673271" w:rsidRPr="005C6095" w:rsidRDefault="00673271" w:rsidP="005C6095">
      <w:r w:rsidRPr="005C6095">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w:t>
      </w:r>
      <w:r w:rsidRPr="005C6095">
        <w:lastRenderedPageBreak/>
        <w:t xml:space="preserve">particulares toda vez que ésta tiene por objeto proteger datos personales, entendiéndose por tales, aquéllos que hacen identificable a una persona. </w:t>
      </w:r>
    </w:p>
    <w:p w14:paraId="42D8D14A" w14:textId="77777777" w:rsidR="00673271" w:rsidRPr="005C6095" w:rsidRDefault="00673271" w:rsidP="005C6095"/>
    <w:p w14:paraId="12E1E7B1" w14:textId="77777777" w:rsidR="00673271" w:rsidRPr="005C6095" w:rsidRDefault="00673271" w:rsidP="005C6095">
      <w:r w:rsidRPr="005C6095">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5C6095">
        <w:rPr>
          <w:rFonts w:eastAsia="Arial Unicode MS"/>
        </w:rPr>
        <w:t xml:space="preserve"> que debe ser protegida por </w:t>
      </w:r>
      <w:r w:rsidRPr="005C6095">
        <w:rPr>
          <w:rFonts w:eastAsia="Arial Unicode MS"/>
          <w:b/>
        </w:rPr>
        <w:t>EL SUJETO OBLIGADO,</w:t>
      </w:r>
      <w:r w:rsidRPr="005C6095">
        <w:rPr>
          <w:rFonts w:eastAsia="Arial Unicode MS"/>
        </w:rPr>
        <w:t xml:space="preserve"> por lo </w:t>
      </w:r>
      <w:r w:rsidRPr="005C6095">
        <w:t>que, todo dato personal susceptible de clasificación debe ser protegido.</w:t>
      </w:r>
    </w:p>
    <w:p w14:paraId="7F8222AD" w14:textId="77777777" w:rsidR="00673271" w:rsidRPr="005C6095" w:rsidRDefault="00673271" w:rsidP="005C6095"/>
    <w:p w14:paraId="3E793B96" w14:textId="77777777" w:rsidR="00673271" w:rsidRPr="005C6095" w:rsidRDefault="00673271" w:rsidP="005C6095">
      <w:r w:rsidRPr="005C6095">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4BEFC355" w14:textId="77777777" w:rsidR="00673271" w:rsidRPr="005C6095" w:rsidRDefault="00673271" w:rsidP="005C6095"/>
    <w:p w14:paraId="4825658D" w14:textId="77777777" w:rsidR="00673271" w:rsidRPr="005C6095" w:rsidRDefault="00673271" w:rsidP="005C6095">
      <w:r w:rsidRPr="005C6095">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DB5AB9C" w14:textId="77777777" w:rsidR="00673271" w:rsidRPr="005C6095" w:rsidRDefault="00673271" w:rsidP="005C6095"/>
    <w:p w14:paraId="1D857443" w14:textId="77777777" w:rsidR="00673271" w:rsidRPr="005C6095" w:rsidRDefault="00673271" w:rsidP="005C6095">
      <w:pPr>
        <w:jc w:val="center"/>
        <w:rPr>
          <w:b/>
          <w:i/>
          <w:szCs w:val="22"/>
        </w:rPr>
      </w:pPr>
      <w:r w:rsidRPr="005C6095">
        <w:rPr>
          <w:b/>
          <w:i/>
          <w:szCs w:val="22"/>
          <w:lang w:val="es-ES_tradnl"/>
        </w:rPr>
        <w:lastRenderedPageBreak/>
        <w:t>Ley de Transparencia y Acceso a la Información Pública del Estado de México y Municipios</w:t>
      </w:r>
    </w:p>
    <w:p w14:paraId="23C9FA18" w14:textId="77777777" w:rsidR="00673271" w:rsidRPr="005C6095" w:rsidRDefault="00673271" w:rsidP="005C6095"/>
    <w:p w14:paraId="168C36B3" w14:textId="77777777" w:rsidR="00673271" w:rsidRPr="005C6095" w:rsidRDefault="00673271" w:rsidP="005C6095">
      <w:pPr>
        <w:pStyle w:val="Puesto"/>
      </w:pPr>
      <w:r w:rsidRPr="005C6095">
        <w:rPr>
          <w:b/>
        </w:rPr>
        <w:t xml:space="preserve">“Artículo 49. </w:t>
      </w:r>
      <w:r w:rsidRPr="005C6095">
        <w:t>Los Comités de Transparencia tendrán las siguientes atribuciones:</w:t>
      </w:r>
    </w:p>
    <w:p w14:paraId="1C1B2B8D" w14:textId="77777777" w:rsidR="00673271" w:rsidRPr="005C6095" w:rsidRDefault="00673271" w:rsidP="005C6095">
      <w:pPr>
        <w:pStyle w:val="Puesto"/>
      </w:pPr>
      <w:r w:rsidRPr="005C6095">
        <w:rPr>
          <w:b/>
        </w:rPr>
        <w:t>VIII.</w:t>
      </w:r>
      <w:r w:rsidRPr="005C6095">
        <w:t xml:space="preserve"> Aprobar, modificar o revocar la clasificación de la información;</w:t>
      </w:r>
    </w:p>
    <w:p w14:paraId="59626E61" w14:textId="77777777" w:rsidR="00673271" w:rsidRPr="005C6095" w:rsidRDefault="00673271" w:rsidP="005C6095"/>
    <w:p w14:paraId="303154E2" w14:textId="77777777" w:rsidR="00673271" w:rsidRPr="005C6095" w:rsidRDefault="00673271" w:rsidP="005C6095">
      <w:pPr>
        <w:pStyle w:val="Puesto"/>
      </w:pPr>
      <w:r w:rsidRPr="005C6095">
        <w:rPr>
          <w:b/>
        </w:rPr>
        <w:t>Artículo 132.</w:t>
      </w:r>
      <w:r w:rsidRPr="005C6095">
        <w:t xml:space="preserve"> La clasificación de la información se llevará a cabo en el momento en que:</w:t>
      </w:r>
    </w:p>
    <w:p w14:paraId="6F922D2D" w14:textId="77777777" w:rsidR="00673271" w:rsidRPr="005C6095" w:rsidRDefault="00673271" w:rsidP="005C6095">
      <w:pPr>
        <w:pStyle w:val="Puesto"/>
      </w:pPr>
      <w:r w:rsidRPr="005C6095">
        <w:rPr>
          <w:b/>
        </w:rPr>
        <w:t>I.</w:t>
      </w:r>
      <w:r w:rsidRPr="005C6095">
        <w:t xml:space="preserve"> Se reciba una solicitud de acceso a la información;</w:t>
      </w:r>
    </w:p>
    <w:p w14:paraId="55DC17B3" w14:textId="77777777" w:rsidR="00673271" w:rsidRPr="005C6095" w:rsidRDefault="00673271" w:rsidP="005C6095">
      <w:pPr>
        <w:pStyle w:val="Puesto"/>
      </w:pPr>
      <w:r w:rsidRPr="005C6095">
        <w:rPr>
          <w:b/>
        </w:rPr>
        <w:t>II.</w:t>
      </w:r>
      <w:r w:rsidRPr="005C6095">
        <w:t xml:space="preserve"> Se determine mediante resolución de autoridad competente; o</w:t>
      </w:r>
    </w:p>
    <w:p w14:paraId="77860DB5" w14:textId="77777777" w:rsidR="00673271" w:rsidRPr="005C6095" w:rsidRDefault="00673271" w:rsidP="005C6095">
      <w:pPr>
        <w:pStyle w:val="Puesto"/>
        <w:rPr>
          <w:b/>
        </w:rPr>
      </w:pPr>
      <w:r w:rsidRPr="005C6095">
        <w:rPr>
          <w:b/>
          <w:bCs/>
        </w:rPr>
        <w:t>III.</w:t>
      </w:r>
      <w:r w:rsidRPr="005C6095">
        <w:t xml:space="preserve"> Se generen versiones públicas para dar cumplimiento a las obligaciones de transparencia previstas en esta Ley.</w:t>
      </w:r>
      <w:r w:rsidRPr="005C6095">
        <w:rPr>
          <w:b/>
        </w:rPr>
        <w:t>”</w:t>
      </w:r>
    </w:p>
    <w:p w14:paraId="6CC8D73B" w14:textId="77777777" w:rsidR="00673271" w:rsidRPr="005C6095" w:rsidRDefault="00673271" w:rsidP="005C6095"/>
    <w:p w14:paraId="6FF5E3A6" w14:textId="77777777" w:rsidR="00673271" w:rsidRPr="005C6095" w:rsidRDefault="00673271" w:rsidP="005C6095">
      <w:pPr>
        <w:pStyle w:val="Puesto"/>
      </w:pPr>
      <w:r w:rsidRPr="005C6095">
        <w:rPr>
          <w:b/>
        </w:rPr>
        <w:t>“Segundo. -</w:t>
      </w:r>
      <w:r w:rsidRPr="005C6095">
        <w:t xml:space="preserve"> Para efectos de los presentes Lineamientos Generales, se entenderá por:</w:t>
      </w:r>
    </w:p>
    <w:p w14:paraId="472B42D4" w14:textId="77777777" w:rsidR="00673271" w:rsidRPr="005C6095" w:rsidRDefault="00673271" w:rsidP="005C6095">
      <w:pPr>
        <w:pStyle w:val="Puesto"/>
      </w:pPr>
      <w:r w:rsidRPr="005C6095">
        <w:rPr>
          <w:b/>
        </w:rPr>
        <w:t>XVIII.</w:t>
      </w:r>
      <w:r w:rsidRPr="005C6095">
        <w:t xml:space="preserve">  </w:t>
      </w:r>
      <w:r w:rsidRPr="005C6095">
        <w:rPr>
          <w:b/>
        </w:rPr>
        <w:t>Versión pública:</w:t>
      </w:r>
      <w:r w:rsidRPr="005C6095">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1AF8BAA" w14:textId="77777777" w:rsidR="00673271" w:rsidRPr="005C6095" w:rsidRDefault="00673271" w:rsidP="005C6095">
      <w:pPr>
        <w:pStyle w:val="Puesto"/>
      </w:pPr>
    </w:p>
    <w:p w14:paraId="268DF1FE" w14:textId="77777777" w:rsidR="00673271" w:rsidRPr="005C6095" w:rsidRDefault="00673271" w:rsidP="005C6095">
      <w:pPr>
        <w:pStyle w:val="Puesto"/>
        <w:rPr>
          <w:b/>
          <w:lang w:val="es-ES_tradnl" w:eastAsia="es-MX"/>
        </w:rPr>
      </w:pPr>
      <w:r w:rsidRPr="005C6095">
        <w:rPr>
          <w:b/>
          <w:lang w:val="es-ES_tradnl" w:eastAsia="es-MX"/>
        </w:rPr>
        <w:t xml:space="preserve">Lineamientos Generales en materia de Clasificación y Desclasificación de la </w:t>
      </w:r>
      <w:r w:rsidRPr="005C6095">
        <w:rPr>
          <w:b/>
          <w:lang w:val="es-ES_tradnl"/>
        </w:rPr>
        <w:t>Información</w:t>
      </w:r>
    </w:p>
    <w:p w14:paraId="2E897311" w14:textId="77777777" w:rsidR="00673271" w:rsidRPr="005C6095" w:rsidRDefault="00673271" w:rsidP="005C6095">
      <w:pPr>
        <w:pStyle w:val="Puesto"/>
      </w:pPr>
    </w:p>
    <w:p w14:paraId="6A102C30" w14:textId="77777777" w:rsidR="00673271" w:rsidRPr="005C6095" w:rsidRDefault="00673271" w:rsidP="005C6095">
      <w:pPr>
        <w:pStyle w:val="Puesto"/>
      </w:pPr>
      <w:r w:rsidRPr="005C6095">
        <w:rPr>
          <w:b/>
        </w:rPr>
        <w:t>Cuarto.</w:t>
      </w:r>
      <w:r w:rsidRPr="005C6095">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97C258D" w14:textId="77777777" w:rsidR="00673271" w:rsidRPr="005C6095" w:rsidRDefault="00673271" w:rsidP="005C6095">
      <w:pPr>
        <w:pStyle w:val="Puesto"/>
      </w:pPr>
      <w:r w:rsidRPr="005C6095">
        <w:t>Los sujetos obligados deberán aplicar, de manera estricta, las excepciones al derecho de acceso a la información y sólo podrán invocarlas cuando acrediten su procedencia.</w:t>
      </w:r>
    </w:p>
    <w:p w14:paraId="7AB94C37" w14:textId="77777777" w:rsidR="00673271" w:rsidRPr="005C6095" w:rsidRDefault="00673271" w:rsidP="005C6095"/>
    <w:p w14:paraId="31ADCA73" w14:textId="77777777" w:rsidR="00673271" w:rsidRPr="005C6095" w:rsidRDefault="00673271" w:rsidP="005C6095">
      <w:pPr>
        <w:pStyle w:val="Puesto"/>
      </w:pPr>
      <w:r w:rsidRPr="005C6095">
        <w:rPr>
          <w:b/>
        </w:rPr>
        <w:t>Quinto.</w:t>
      </w:r>
      <w:r w:rsidRPr="005C6095">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w:t>
      </w:r>
      <w:r w:rsidRPr="005C6095">
        <w:lastRenderedPageBreak/>
        <w:t>transparencia, observando lo dispuesto en la Ley General y las demás disposiciones aplicables en la materia.</w:t>
      </w:r>
    </w:p>
    <w:p w14:paraId="733C69FA" w14:textId="77777777" w:rsidR="00673271" w:rsidRPr="005C6095" w:rsidRDefault="00673271" w:rsidP="005C6095"/>
    <w:p w14:paraId="6FBA919B" w14:textId="77777777" w:rsidR="00673271" w:rsidRPr="005C6095" w:rsidRDefault="00673271" w:rsidP="005C6095">
      <w:pPr>
        <w:pStyle w:val="Puesto"/>
      </w:pPr>
      <w:r w:rsidRPr="005C6095">
        <w:rPr>
          <w:b/>
        </w:rPr>
        <w:t>Sexto.</w:t>
      </w:r>
      <w:r w:rsidRPr="005C6095">
        <w:t xml:space="preserve"> Se deroga.</w:t>
      </w:r>
    </w:p>
    <w:p w14:paraId="6370D5D3" w14:textId="77777777" w:rsidR="00673271" w:rsidRPr="005C6095" w:rsidRDefault="00673271" w:rsidP="005C6095"/>
    <w:p w14:paraId="7AC7FCDB" w14:textId="77777777" w:rsidR="00673271" w:rsidRPr="005C6095" w:rsidRDefault="00673271" w:rsidP="005C6095">
      <w:pPr>
        <w:pStyle w:val="Puesto"/>
      </w:pPr>
      <w:r w:rsidRPr="005C6095">
        <w:rPr>
          <w:b/>
        </w:rPr>
        <w:t>Séptimo.</w:t>
      </w:r>
      <w:r w:rsidRPr="005C6095">
        <w:t xml:space="preserve"> La clasificación de la información se llevará a cabo en el momento en que:</w:t>
      </w:r>
    </w:p>
    <w:p w14:paraId="653C4B67" w14:textId="77777777" w:rsidR="00673271" w:rsidRPr="005C6095" w:rsidRDefault="00673271" w:rsidP="005C6095">
      <w:pPr>
        <w:pStyle w:val="Puesto"/>
      </w:pPr>
      <w:r w:rsidRPr="005C6095">
        <w:rPr>
          <w:b/>
        </w:rPr>
        <w:t>I.</w:t>
      </w:r>
      <w:r w:rsidRPr="005C6095">
        <w:t xml:space="preserve">        Se reciba una solicitud de acceso a la información;</w:t>
      </w:r>
    </w:p>
    <w:p w14:paraId="55259358" w14:textId="77777777" w:rsidR="00673271" w:rsidRPr="005C6095" w:rsidRDefault="00673271" w:rsidP="005C6095">
      <w:pPr>
        <w:pStyle w:val="Puesto"/>
      </w:pPr>
      <w:r w:rsidRPr="005C6095">
        <w:rPr>
          <w:b/>
        </w:rPr>
        <w:t>II.</w:t>
      </w:r>
      <w:r w:rsidRPr="005C6095">
        <w:t xml:space="preserve">       Se determine mediante resolución del Comité de Transparencia, el órgano garante competente, o en cumplimiento a una sentencia del Poder Judicial; o</w:t>
      </w:r>
    </w:p>
    <w:p w14:paraId="1D928A83" w14:textId="77777777" w:rsidR="00673271" w:rsidRPr="005C6095" w:rsidRDefault="00673271" w:rsidP="005C6095">
      <w:pPr>
        <w:pStyle w:val="Puesto"/>
      </w:pPr>
      <w:r w:rsidRPr="005C6095">
        <w:rPr>
          <w:b/>
        </w:rPr>
        <w:t>III.</w:t>
      </w:r>
      <w:r w:rsidRPr="005C6095">
        <w:t xml:space="preserve">      Se generen versiones públicas para dar cumplimiento a las obligaciones de transparencia previstas en la Ley General, la Ley Federal y las correspondientes de las entidades federativas.</w:t>
      </w:r>
    </w:p>
    <w:p w14:paraId="19D87A84" w14:textId="77777777" w:rsidR="00673271" w:rsidRPr="005C6095" w:rsidRDefault="00673271" w:rsidP="005C6095">
      <w:pPr>
        <w:pStyle w:val="Puesto"/>
      </w:pPr>
      <w:r w:rsidRPr="005C6095">
        <w:t xml:space="preserve">Los titulares de las áreas deberán revisar la información requerida al momento de la recepción de una solicitud de acceso, para verificar, conforme a su naturaleza, si encuadra en una causal de reserva o de confidencialidad. </w:t>
      </w:r>
    </w:p>
    <w:p w14:paraId="20E0D2E7" w14:textId="77777777" w:rsidR="00673271" w:rsidRPr="005C6095" w:rsidRDefault="00673271" w:rsidP="005C6095"/>
    <w:p w14:paraId="6C079D31" w14:textId="77777777" w:rsidR="00673271" w:rsidRPr="005C6095" w:rsidRDefault="00673271" w:rsidP="005C6095">
      <w:pPr>
        <w:pStyle w:val="Puesto"/>
      </w:pPr>
      <w:r w:rsidRPr="005C6095">
        <w:rPr>
          <w:b/>
        </w:rPr>
        <w:t>Octavo.</w:t>
      </w:r>
      <w:r w:rsidRPr="005C6095">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B264042" w14:textId="77777777" w:rsidR="00673271" w:rsidRPr="005C6095" w:rsidRDefault="00673271" w:rsidP="005C6095">
      <w:pPr>
        <w:pStyle w:val="Puesto"/>
      </w:pPr>
      <w:r w:rsidRPr="005C6095">
        <w:t>Para motivar la clasificación se deberán señalar las razones o circunstancias especiales que lo llevaron a concluir que el caso particular se ajusta al supuesto previsto por la norma legal invocada como fundamento.</w:t>
      </w:r>
    </w:p>
    <w:p w14:paraId="057C0DB4" w14:textId="77777777" w:rsidR="00673271" w:rsidRPr="005C6095" w:rsidRDefault="00673271" w:rsidP="005C6095">
      <w:pPr>
        <w:pStyle w:val="Puesto"/>
      </w:pPr>
      <w:r w:rsidRPr="005C6095">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3267142" w14:textId="77777777" w:rsidR="00673271" w:rsidRPr="005C6095" w:rsidRDefault="00673271" w:rsidP="005C6095"/>
    <w:p w14:paraId="74D3B3A9" w14:textId="77777777" w:rsidR="00673271" w:rsidRPr="005C6095" w:rsidRDefault="00673271" w:rsidP="005C6095">
      <w:pPr>
        <w:pStyle w:val="Puesto"/>
      </w:pPr>
      <w:r w:rsidRPr="005C6095">
        <w:rPr>
          <w:b/>
        </w:rPr>
        <w:t>Noveno.</w:t>
      </w:r>
      <w:r w:rsidRPr="005C6095">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8A04D8F" w14:textId="77777777" w:rsidR="00673271" w:rsidRPr="005C6095" w:rsidRDefault="00673271" w:rsidP="005C6095"/>
    <w:p w14:paraId="38CC5EC3" w14:textId="77777777" w:rsidR="00673271" w:rsidRPr="005C6095" w:rsidRDefault="00673271" w:rsidP="005C6095">
      <w:pPr>
        <w:pStyle w:val="Puesto"/>
      </w:pPr>
      <w:r w:rsidRPr="005C6095">
        <w:rPr>
          <w:b/>
        </w:rPr>
        <w:t>Décimo.</w:t>
      </w:r>
      <w:r w:rsidRPr="005C6095">
        <w:t xml:space="preserve"> Los titulares de las áreas, deberán tener conocimiento y llevar un registro del personal que, por la naturaleza de sus atribuciones, tenga acceso a los documentos </w:t>
      </w:r>
      <w:r w:rsidRPr="005C6095">
        <w:lastRenderedPageBreak/>
        <w:t>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35C2367" w14:textId="77777777" w:rsidR="00673271" w:rsidRPr="005C6095" w:rsidRDefault="00673271" w:rsidP="005C6095">
      <w:pPr>
        <w:pStyle w:val="Puesto"/>
      </w:pPr>
      <w:r w:rsidRPr="005C6095">
        <w:t>En ausencia de los titulares de las áreas, la información será clasificada o desclasificada por la persona que lo supla, en términos de la normativa que rija la actuación del sujeto obligado.</w:t>
      </w:r>
    </w:p>
    <w:p w14:paraId="50C6E19C" w14:textId="77777777" w:rsidR="00673271" w:rsidRPr="005C6095" w:rsidRDefault="00673271" w:rsidP="005C6095">
      <w:pPr>
        <w:pStyle w:val="Puesto"/>
        <w:rPr>
          <w:b/>
        </w:rPr>
      </w:pPr>
      <w:r w:rsidRPr="005C6095">
        <w:rPr>
          <w:b/>
        </w:rPr>
        <w:t>Décimo primero.</w:t>
      </w:r>
      <w:r w:rsidRPr="005C6095">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5C6095">
        <w:rPr>
          <w:b/>
        </w:rPr>
        <w:t>”</w:t>
      </w:r>
    </w:p>
    <w:p w14:paraId="78CA0A8A" w14:textId="77777777" w:rsidR="00673271" w:rsidRPr="005C6095" w:rsidRDefault="00673271" w:rsidP="005C6095"/>
    <w:p w14:paraId="7A034D69" w14:textId="77777777" w:rsidR="00673271" w:rsidRPr="005C6095" w:rsidRDefault="00673271" w:rsidP="005C6095">
      <w:pPr>
        <w:rPr>
          <w:lang w:eastAsia="es-CO"/>
        </w:rPr>
      </w:pPr>
      <w:r w:rsidRPr="005C6095">
        <w:t xml:space="preserve">Consecuentemente, se destaca que la versión pública que elabore </w:t>
      </w:r>
      <w:r w:rsidRPr="005C6095">
        <w:rPr>
          <w:b/>
        </w:rPr>
        <w:t>EL SUJETO OBLIGADO</w:t>
      </w:r>
      <w:r w:rsidRPr="005C6095">
        <w:t xml:space="preserve"> debe cumplir con las formalidades exigidas en la Ley, por lo que para tal efecto emitirá el </w:t>
      </w:r>
      <w:r w:rsidRPr="005C6095">
        <w:rPr>
          <w:b/>
        </w:rPr>
        <w:t>Acuerdo del Comité de Transparencia</w:t>
      </w:r>
      <w:r w:rsidRPr="005C6095">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5C6095">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6BBDA9F5" w14:textId="77777777" w:rsidR="00673271" w:rsidRPr="005C6095" w:rsidRDefault="00673271" w:rsidP="005C6095"/>
    <w:p w14:paraId="662DFCBC" w14:textId="77777777" w:rsidR="00673271" w:rsidRPr="005C6095" w:rsidRDefault="00673271" w:rsidP="005C6095">
      <w:pPr>
        <w:autoSpaceDE w:val="0"/>
        <w:autoSpaceDN w:val="0"/>
        <w:adjustRightInd w:val="0"/>
        <w:rPr>
          <w:rFonts w:cs="Arial"/>
        </w:rPr>
      </w:pPr>
      <w:r w:rsidRPr="005C6095">
        <w:rPr>
          <w:rFonts w:cs="Arial"/>
        </w:rPr>
        <w:t xml:space="preserve">Por otra parte, si </w:t>
      </w:r>
      <w:r w:rsidRPr="005C6095">
        <w:rPr>
          <w:rFonts w:cs="Arial"/>
          <w:b/>
        </w:rPr>
        <w:t>EL SUJETO OBLIGADO</w:t>
      </w:r>
      <w:r w:rsidRPr="005C6095">
        <w:rPr>
          <w:rFonts w:cs="Arial"/>
        </w:rPr>
        <w:t xml:space="preserve"> advierte información que, por su propia y especial naturaleza, encuadre en alguno de los supuestos de reserva que enmarca la Ley de Transparencia y Acceso a la Información Pública del Estado de México y Municipios deberá </w:t>
      </w:r>
      <w:r w:rsidRPr="005C6095">
        <w:rPr>
          <w:rFonts w:cs="Arial"/>
        </w:rPr>
        <w:lastRenderedPageBreak/>
        <w:t>efectuar la clasificación correspondiente, debidamente fundada y motivada. En términos de las hipótesis previstas en el ordinal 140 de la Ley de Transparencia y Acceso a la Información Pública del Estado de México y Municipios; así como, en términos de lo dispuesto por los Lineamientos Generales en materia de Clasificación y Desclasificación de la Información, así como para la elaboración de Versiones Públicas.</w:t>
      </w:r>
    </w:p>
    <w:p w14:paraId="0D45A552" w14:textId="77777777" w:rsidR="00673271" w:rsidRPr="005C6095" w:rsidRDefault="00673271" w:rsidP="005C6095">
      <w:pPr>
        <w:autoSpaceDE w:val="0"/>
        <w:autoSpaceDN w:val="0"/>
        <w:adjustRightInd w:val="0"/>
        <w:rPr>
          <w:rFonts w:cs="Arial"/>
        </w:rPr>
      </w:pPr>
    </w:p>
    <w:p w14:paraId="3E5E1E1B" w14:textId="5054C063" w:rsidR="00F032B9" w:rsidRPr="005C6095" w:rsidRDefault="00F47EFC" w:rsidP="005C6095">
      <w:pPr>
        <w:autoSpaceDE w:val="0"/>
        <w:autoSpaceDN w:val="0"/>
        <w:adjustRightInd w:val="0"/>
        <w:rPr>
          <w:rFonts w:cs="Arial"/>
        </w:rPr>
      </w:pPr>
      <w:r w:rsidRPr="005C6095">
        <w:rPr>
          <w:rFonts w:cs="Arial"/>
        </w:rPr>
        <w:t>Para el caso que nos ocupa y dada la naturaleza de las documentales que se ordenan en relación a las atribuciones del servidor público referido por el solicitante y sus especiales atribuciones, es importante hacer énfasis en las causales de excepción a la publicidad prevista</w:t>
      </w:r>
      <w:r w:rsidR="00F032B9" w:rsidRPr="005C6095">
        <w:rPr>
          <w:rFonts w:cs="Arial"/>
        </w:rPr>
        <w:t>s en las fracciones VI y X del artículo citado en el párrafo que antecede, que precisan la reserva de la información por la afectación o vulneración de derechos por tratarse de procedimientos judiciales o administrativos que no hayan quedado firmes, es decir, que se encuentren en trámite, fragmentos normativos que a la letra señalan lo siguiente:</w:t>
      </w:r>
    </w:p>
    <w:p w14:paraId="49F05E5A" w14:textId="77777777" w:rsidR="00F032B9" w:rsidRPr="005C6095" w:rsidRDefault="00F032B9" w:rsidP="005C6095">
      <w:pPr>
        <w:autoSpaceDE w:val="0"/>
        <w:autoSpaceDN w:val="0"/>
        <w:adjustRightInd w:val="0"/>
        <w:rPr>
          <w:rFonts w:cs="Arial"/>
        </w:rPr>
      </w:pPr>
    </w:p>
    <w:p w14:paraId="7A2E0A94" w14:textId="2455FB88" w:rsidR="00F032B9" w:rsidRPr="005C6095" w:rsidRDefault="00F032B9" w:rsidP="005C6095">
      <w:pPr>
        <w:autoSpaceDE w:val="0"/>
        <w:autoSpaceDN w:val="0"/>
        <w:adjustRightInd w:val="0"/>
        <w:ind w:left="851" w:right="822"/>
        <w:rPr>
          <w:i/>
        </w:rPr>
      </w:pPr>
      <w:r w:rsidRPr="005C6095">
        <w:rPr>
          <w:i/>
        </w:rPr>
        <w:t>“</w:t>
      </w:r>
      <w:r w:rsidRPr="005C6095">
        <w:rPr>
          <w:b/>
          <w:i/>
        </w:rPr>
        <w:t>VI</w:t>
      </w:r>
      <w:r w:rsidRPr="005C6095">
        <w:rPr>
          <w:i/>
        </w:rPr>
        <w:t xml:space="preserve">. Pueda causar daño u obstruya la prevención o persecución de los delitos, altere el proceso de investigación de las carpetas de investigación, </w:t>
      </w:r>
      <w:r w:rsidRPr="005C6095">
        <w:rPr>
          <w:b/>
          <w:i/>
        </w:rPr>
        <w:t>afecte o vulnere la conducción o los derechos del debido proceso en los procedimientos judiciales o administrativos</w:t>
      </w:r>
      <w:r w:rsidRPr="005C6095">
        <w:rPr>
          <w:i/>
        </w:rPr>
        <w:t>,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A41D6D6" w14:textId="77777777" w:rsidR="00F032B9" w:rsidRPr="005C6095" w:rsidRDefault="00F032B9" w:rsidP="005C6095">
      <w:pPr>
        <w:autoSpaceDE w:val="0"/>
        <w:autoSpaceDN w:val="0"/>
        <w:adjustRightInd w:val="0"/>
        <w:ind w:left="851" w:right="822"/>
        <w:rPr>
          <w:i/>
        </w:rPr>
      </w:pPr>
      <w:r w:rsidRPr="005C6095">
        <w:rPr>
          <w:i/>
        </w:rPr>
        <w:t>(…)</w:t>
      </w:r>
    </w:p>
    <w:p w14:paraId="518B53D5" w14:textId="77777777" w:rsidR="00F032B9" w:rsidRPr="005C6095" w:rsidRDefault="00F032B9" w:rsidP="005C6095">
      <w:pPr>
        <w:autoSpaceDE w:val="0"/>
        <w:autoSpaceDN w:val="0"/>
        <w:adjustRightInd w:val="0"/>
        <w:ind w:left="851" w:right="822"/>
        <w:rPr>
          <w:b/>
          <w:i/>
        </w:rPr>
      </w:pPr>
      <w:r w:rsidRPr="005C6095">
        <w:rPr>
          <w:b/>
          <w:i/>
        </w:rPr>
        <w:lastRenderedPageBreak/>
        <w:t>X</w:t>
      </w:r>
      <w:r w:rsidRPr="005C6095">
        <w:rPr>
          <w:i/>
        </w:rPr>
        <w:t xml:space="preserve">. El daño que pueda producirse con la publicación de la información sea mayor que el interés público de conocer la información de referencia, siempre que esté directamente relacionado con </w:t>
      </w:r>
      <w:r w:rsidRPr="005C6095">
        <w:rPr>
          <w:b/>
          <w:i/>
        </w:rPr>
        <w:t xml:space="preserve">procesos o procedimientos administrativos o judiciales que no hayan quedado firmes; </w:t>
      </w:r>
    </w:p>
    <w:p w14:paraId="2026466A" w14:textId="691BE326" w:rsidR="00F47EFC" w:rsidRPr="005C6095" w:rsidRDefault="00F032B9" w:rsidP="005C6095">
      <w:pPr>
        <w:autoSpaceDE w:val="0"/>
        <w:autoSpaceDN w:val="0"/>
        <w:adjustRightInd w:val="0"/>
        <w:ind w:left="851" w:right="822"/>
        <w:rPr>
          <w:rFonts w:cs="Arial"/>
          <w:i/>
        </w:rPr>
      </w:pPr>
      <w:r w:rsidRPr="005C6095">
        <w:rPr>
          <w:i/>
        </w:rPr>
        <w:t xml:space="preserve">Cuando se trate de información sobre estudios y proyectos cuya divulgación pueda causar daños al interés del Estado o suponga un riesgo para su realización, siempre que esté directamente relacionado con </w:t>
      </w:r>
      <w:r w:rsidRPr="005C6095">
        <w:rPr>
          <w:b/>
          <w:i/>
        </w:rPr>
        <w:t>procesos o procedimientos administrativos o judiciales que no hayan quedado firmes</w:t>
      </w:r>
      <w:r w:rsidRPr="005C6095">
        <w:rPr>
          <w:i/>
        </w:rPr>
        <w:t>; y”</w:t>
      </w:r>
      <w:r w:rsidR="00F47EFC" w:rsidRPr="005C6095">
        <w:rPr>
          <w:rFonts w:cs="Arial"/>
          <w:i/>
        </w:rPr>
        <w:t xml:space="preserve"> </w:t>
      </w:r>
    </w:p>
    <w:p w14:paraId="77681DE8" w14:textId="77777777" w:rsidR="00F47EFC" w:rsidRPr="005C6095" w:rsidRDefault="00F47EFC" w:rsidP="005C6095">
      <w:pPr>
        <w:autoSpaceDE w:val="0"/>
        <w:autoSpaceDN w:val="0"/>
        <w:adjustRightInd w:val="0"/>
        <w:rPr>
          <w:rFonts w:cs="Arial"/>
        </w:rPr>
      </w:pPr>
    </w:p>
    <w:p w14:paraId="43E3F948" w14:textId="77777777" w:rsidR="00673271" w:rsidRPr="005C6095" w:rsidRDefault="00673271" w:rsidP="005C6095">
      <w:pPr>
        <w:rPr>
          <w:rFonts w:cs="Arial"/>
        </w:rPr>
      </w:pPr>
      <w:r w:rsidRPr="005C6095">
        <w:rPr>
          <w:rFonts w:cs="Arial"/>
        </w:rPr>
        <w:t xml:space="preserve">Lo anterior, sin perder de vista que la Constitución Política de los Estados Unidos Mexicanos le otorga a </w:t>
      </w:r>
      <w:r w:rsidRPr="005C6095">
        <w:rPr>
          <w:rFonts w:cs="Arial"/>
          <w:b/>
        </w:rPr>
        <w:t>todos los documentos</w:t>
      </w:r>
      <w:r w:rsidRPr="005C6095">
        <w:rPr>
          <w:rFonts w:cs="Arial"/>
        </w:rPr>
        <w:t xml:space="preserve"> en posesión de las autoridades </w:t>
      </w:r>
      <w:r w:rsidRPr="005C6095">
        <w:rPr>
          <w:rFonts w:cs="Arial"/>
          <w:b/>
        </w:rPr>
        <w:t>la calidad de públicos</w:t>
      </w:r>
      <w:r w:rsidRPr="005C6095">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1BDF055E" w14:textId="77777777" w:rsidR="00673271" w:rsidRPr="005C6095" w:rsidRDefault="00673271" w:rsidP="005C6095">
      <w:pPr>
        <w:rPr>
          <w:rFonts w:cs="Arial"/>
        </w:rPr>
      </w:pPr>
    </w:p>
    <w:p w14:paraId="6737BC8C" w14:textId="7DA7C6BD" w:rsidR="00F47EFC" w:rsidRPr="005C6095" w:rsidRDefault="00673271" w:rsidP="005C6095">
      <w:r w:rsidRPr="005C6095">
        <w:t xml:space="preserve">Siendo pertinente aclarar que, la información que se clasifica bajo la premisa de reservada, </w:t>
      </w:r>
      <w:r w:rsidRPr="005C6095">
        <w:rPr>
          <w:b/>
        </w:rPr>
        <w:t>no pierde el carácter de pública</w:t>
      </w:r>
      <w:r w:rsidRPr="005C6095">
        <w:t xml:space="preserve">, sino que </w:t>
      </w:r>
      <w:r w:rsidRPr="005C6095">
        <w:rPr>
          <w:b/>
        </w:rPr>
        <w:t>se reserva temporalmente</w:t>
      </w:r>
      <w:r w:rsidRPr="005C6095">
        <w:t xml:space="preserve"> </w:t>
      </w:r>
      <w:r w:rsidRPr="005C6095">
        <w:rPr>
          <w:b/>
        </w:rPr>
        <w:t>del conocimiento público</w:t>
      </w:r>
      <w:r w:rsidRPr="005C6095">
        <w:t xml:space="preserve">, es decir, que, </w:t>
      </w:r>
      <w:r w:rsidRPr="005C6095">
        <w:rPr>
          <w:b/>
        </w:rPr>
        <w:t>por un tiempo determinado</w:t>
      </w:r>
      <w:r w:rsidRPr="005C6095">
        <w:t>, se conservará y custodiará la información de manera especial, y una vez transcurrido el plazo de reserva,</w:t>
      </w:r>
      <w:r w:rsidR="00F47EFC" w:rsidRPr="005C6095">
        <w:t xml:space="preserve"> el documento podrá divulgarse.</w:t>
      </w:r>
    </w:p>
    <w:p w14:paraId="604937C6" w14:textId="77777777" w:rsidR="00F47EFC" w:rsidRPr="005C6095" w:rsidRDefault="00F47EFC" w:rsidP="005C6095"/>
    <w:p w14:paraId="5B22DB74" w14:textId="77777777" w:rsidR="00673271" w:rsidRPr="005C6095" w:rsidRDefault="00673271" w:rsidP="005C6095">
      <w:pPr>
        <w:rPr>
          <w:rFonts w:eastAsia="Calibri" w:cs="Arial"/>
        </w:rPr>
      </w:pPr>
      <w:r w:rsidRPr="005C6095">
        <w:rPr>
          <w:rFonts w:eastAsia="Calibri" w:cs="Arial"/>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6349E534" w14:textId="77777777" w:rsidR="00673271" w:rsidRPr="005C6095" w:rsidRDefault="00673271" w:rsidP="005C6095">
      <w:pPr>
        <w:rPr>
          <w:rFonts w:eastAsia="Calibri" w:cs="Arial"/>
        </w:rPr>
      </w:pPr>
    </w:p>
    <w:p w14:paraId="24EAE398" w14:textId="77777777" w:rsidR="00673271" w:rsidRPr="005C6095" w:rsidRDefault="00673271" w:rsidP="005C6095">
      <w:pPr>
        <w:rPr>
          <w:rFonts w:eastAsia="Calibri" w:cs="Arial"/>
          <w:bCs/>
        </w:rPr>
      </w:pPr>
      <w:r w:rsidRPr="005C6095">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5C6095">
        <w:rPr>
          <w:rFonts w:eastAsia="Arial Unicode MS" w:cs="Arial"/>
        </w:rPr>
        <w:t>,</w:t>
      </w:r>
      <w:r w:rsidRPr="005C6095">
        <w:rPr>
          <w:rFonts w:eastAsia="Calibri" w:cs="Arial"/>
          <w:bCs/>
        </w:rPr>
        <w:t xml:space="preserve"> que literalmente señala:</w:t>
      </w:r>
    </w:p>
    <w:p w14:paraId="622A00AE" w14:textId="77777777" w:rsidR="00673271" w:rsidRPr="005C6095" w:rsidRDefault="00673271" w:rsidP="005C6095">
      <w:pPr>
        <w:rPr>
          <w:rFonts w:eastAsia="Calibri" w:cs="Arial"/>
          <w:bCs/>
        </w:rPr>
      </w:pPr>
    </w:p>
    <w:p w14:paraId="0068F17A" w14:textId="77777777" w:rsidR="00673271" w:rsidRPr="005C6095" w:rsidRDefault="00673271" w:rsidP="005C6095">
      <w:pPr>
        <w:pStyle w:val="Puesto"/>
        <w:rPr>
          <w:rFonts w:eastAsia="Calibri" w:cs="Times New Roman"/>
        </w:rPr>
      </w:pPr>
      <w:r w:rsidRPr="005C6095">
        <w:rPr>
          <w:rFonts w:eastAsia="Calibri"/>
        </w:rPr>
        <w:t>“</w:t>
      </w:r>
      <w:r w:rsidRPr="005C6095">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5C6095">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5C6095">
        <w:rPr>
          <w:rFonts w:eastAsia="Calibri"/>
        </w:rPr>
        <w:t>officio</w:t>
      </w:r>
      <w:proofErr w:type="spellEnd"/>
      <w:r w:rsidRPr="005C6095">
        <w:rPr>
          <w:rFonts w:eastAsia="Calibri"/>
        </w:rPr>
        <w:t>, con el propósito de obtener una versión que sea pública para la parte interesada.” (sic)</w:t>
      </w:r>
    </w:p>
    <w:p w14:paraId="550475C3" w14:textId="77777777" w:rsidR="00673271" w:rsidRPr="005C6095" w:rsidRDefault="00673271" w:rsidP="005C6095">
      <w:pPr>
        <w:ind w:left="851" w:right="902"/>
        <w:rPr>
          <w:rFonts w:eastAsia="Calibri"/>
          <w:i/>
          <w:szCs w:val="22"/>
        </w:rPr>
      </w:pPr>
    </w:p>
    <w:p w14:paraId="288035A0" w14:textId="7C6949B9" w:rsidR="00F47EFC" w:rsidRPr="005C6095" w:rsidRDefault="00673271" w:rsidP="005C6095">
      <w:pPr>
        <w:rPr>
          <w:bCs/>
          <w:sz w:val="24"/>
          <w:szCs w:val="24"/>
        </w:rPr>
      </w:pPr>
      <w:r w:rsidRPr="005C6095">
        <w:rPr>
          <w:bCs/>
        </w:rPr>
        <w:t xml:space="preserve">Por todo lo anterior, la reserva de la información implica una clasificación, la cual debe entenderse como el proceso mediante el cual </w:t>
      </w:r>
      <w:r w:rsidRPr="005C6095">
        <w:rPr>
          <w:b/>
          <w:bCs/>
        </w:rPr>
        <w:t>EL SUJETO OBLIGADO</w:t>
      </w:r>
      <w:r w:rsidRPr="005C6095">
        <w:rPr>
          <w:bCs/>
        </w:rPr>
        <w:t xml:space="preserve"> determina que la información en su poder, actualiza alguno de los supuestos conforme a las normas aplicables.</w:t>
      </w:r>
    </w:p>
    <w:p w14:paraId="5996036E" w14:textId="77777777" w:rsidR="00F47EFC" w:rsidRPr="005C6095" w:rsidRDefault="00F47EFC" w:rsidP="005C6095">
      <w:pPr>
        <w:rPr>
          <w:bCs/>
        </w:rPr>
      </w:pPr>
    </w:p>
    <w:p w14:paraId="16B79B41" w14:textId="77777777" w:rsidR="00673271" w:rsidRPr="005C6095" w:rsidRDefault="00673271" w:rsidP="005C6095">
      <w:r w:rsidRPr="005C6095">
        <w:lastRenderedPageBreak/>
        <w:t xml:space="preserve">En tal virtud, conforme al artículo 49, fracción VIII de la </w:t>
      </w:r>
      <w:r w:rsidRPr="005C6095">
        <w:rPr>
          <w:rFonts w:cs="Arial"/>
        </w:rPr>
        <w:t>Ley de Transparencia y Acceso a la Información Pública del Estado de México y Municipios</w:t>
      </w:r>
      <w:r w:rsidRPr="005C6095">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 confirmar, modificar o revocar la decisión, que para motivar la clasificación de la información y la ampliación del plazo de reserva, se deberán de señalar las razones, motivos o circunstancias especiales que llevaron al </w:t>
      </w:r>
      <w:r w:rsidRPr="005C6095">
        <w:rPr>
          <w:b/>
        </w:rPr>
        <w:t>SUJETO OBLIGADO</w:t>
      </w:r>
      <w:r w:rsidRPr="005C6095">
        <w:t xml:space="preserve"> a concluir que el caso particular se ajusta al supuesto previsto por la norma legal invocada como fundamento; siendo que, además, </w:t>
      </w:r>
      <w:r w:rsidRPr="005C6095">
        <w:rPr>
          <w:b/>
        </w:rPr>
        <w:t>EL SUJETO OBLIGADO</w:t>
      </w:r>
      <w:r w:rsidRPr="005C6095">
        <w:t xml:space="preserve"> debe, en todo momento, aplicar una prueba de daño.</w:t>
      </w:r>
    </w:p>
    <w:p w14:paraId="1CCBCC88" w14:textId="77777777" w:rsidR="00673271" w:rsidRPr="005C6095" w:rsidRDefault="00673271" w:rsidP="005C6095"/>
    <w:p w14:paraId="51722E8F" w14:textId="77777777" w:rsidR="00673271" w:rsidRPr="005C6095" w:rsidRDefault="00673271" w:rsidP="005C6095">
      <w:r w:rsidRPr="005C6095">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247103C9" w14:textId="77777777" w:rsidR="00673271" w:rsidRPr="005C6095" w:rsidRDefault="00673271" w:rsidP="005C6095"/>
    <w:p w14:paraId="1EAAF5B6" w14:textId="77777777" w:rsidR="00673271" w:rsidRPr="005C6095" w:rsidRDefault="00673271" w:rsidP="005C6095">
      <w:r w:rsidRPr="005C6095">
        <w:t>De este modo, conforme al artículo 132 en correlación con el 49, fracción II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1FA109BB" w14:textId="77777777" w:rsidR="00673271" w:rsidRPr="005C6095" w:rsidRDefault="00673271" w:rsidP="005C6095"/>
    <w:p w14:paraId="7FFF10C3" w14:textId="77777777" w:rsidR="00673271" w:rsidRPr="005C6095" w:rsidRDefault="00673271" w:rsidP="005C6095">
      <w:pPr>
        <w:numPr>
          <w:ilvl w:val="0"/>
          <w:numId w:val="21"/>
        </w:numPr>
        <w:ind w:left="1276" w:hanging="425"/>
      </w:pPr>
      <w:r w:rsidRPr="005C6095">
        <w:t>Se reciba una solicitud de acceso a la información;</w:t>
      </w:r>
    </w:p>
    <w:p w14:paraId="77331421" w14:textId="77777777" w:rsidR="00673271" w:rsidRPr="005C6095" w:rsidRDefault="00673271" w:rsidP="005C6095">
      <w:pPr>
        <w:numPr>
          <w:ilvl w:val="0"/>
          <w:numId w:val="21"/>
        </w:numPr>
        <w:ind w:left="1276" w:hanging="425"/>
      </w:pPr>
      <w:r w:rsidRPr="005C6095">
        <w:t>Se determine mediante resolución de autoridad competente; y/o</w:t>
      </w:r>
    </w:p>
    <w:p w14:paraId="7D982999" w14:textId="77777777" w:rsidR="00673271" w:rsidRPr="005C6095" w:rsidRDefault="00673271" w:rsidP="005C6095">
      <w:pPr>
        <w:numPr>
          <w:ilvl w:val="0"/>
          <w:numId w:val="21"/>
        </w:numPr>
        <w:ind w:left="1276" w:hanging="425"/>
      </w:pPr>
      <w:r w:rsidRPr="005C6095">
        <w:t>Se generen versiones públicas para dar cumplimiento a las obligaciones de transparencia previstas en la Ley.</w:t>
      </w:r>
    </w:p>
    <w:p w14:paraId="5180DD46" w14:textId="77777777" w:rsidR="00673271" w:rsidRPr="005C6095" w:rsidRDefault="00673271" w:rsidP="005C6095">
      <w:pPr>
        <w:ind w:left="1276"/>
      </w:pPr>
    </w:p>
    <w:p w14:paraId="57B5A8A9" w14:textId="77777777" w:rsidR="00673271" w:rsidRPr="005C6095" w:rsidRDefault="00673271" w:rsidP="005C6095">
      <w:r w:rsidRPr="005C6095">
        <w:t>Situación que se robustece con el artículo 141 de la misma Ley, que señala que las causales de reserva previstas, se deberán fundar y motivar, a través de la aplicación de la prueba de daño.</w:t>
      </w:r>
    </w:p>
    <w:p w14:paraId="6F143A40" w14:textId="77777777" w:rsidR="00673271" w:rsidRPr="005C6095" w:rsidRDefault="00673271" w:rsidP="005C6095"/>
    <w:p w14:paraId="760BA7CD" w14:textId="77777777" w:rsidR="00673271" w:rsidRPr="005C6095" w:rsidRDefault="00673271" w:rsidP="005C6095">
      <w:r w:rsidRPr="005C6095">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para lo cual, los Sujetos Obligados deberán considerar que: </w:t>
      </w:r>
    </w:p>
    <w:p w14:paraId="38315BBC" w14:textId="77777777" w:rsidR="00673271" w:rsidRPr="005C6095" w:rsidRDefault="00673271" w:rsidP="005C6095"/>
    <w:p w14:paraId="5899034D" w14:textId="77777777" w:rsidR="00673271" w:rsidRPr="005C6095" w:rsidRDefault="00673271" w:rsidP="005C6095">
      <w:pPr>
        <w:numPr>
          <w:ilvl w:val="0"/>
          <w:numId w:val="22"/>
        </w:numPr>
        <w:ind w:left="1134" w:hanging="283"/>
      </w:pPr>
      <w:r w:rsidRPr="005C6095">
        <w:t xml:space="preserve">La divulgación de la información representa un </w:t>
      </w:r>
      <w:r w:rsidRPr="005C6095">
        <w:rPr>
          <w:b/>
        </w:rPr>
        <w:t>riesgo real, demostrable e identificable del perjuicio significativo al interés público o a la seguridad pública</w:t>
      </w:r>
      <w:r w:rsidRPr="005C6095">
        <w:t>;</w:t>
      </w:r>
    </w:p>
    <w:p w14:paraId="0120902C" w14:textId="77777777" w:rsidR="00673271" w:rsidRPr="005C6095" w:rsidRDefault="00673271" w:rsidP="005C6095">
      <w:pPr>
        <w:numPr>
          <w:ilvl w:val="0"/>
          <w:numId w:val="22"/>
        </w:numPr>
        <w:ind w:left="1134" w:hanging="283"/>
      </w:pPr>
      <w:r w:rsidRPr="005C6095">
        <w:t>El riesgo de perjuicio que supondría la divulgación supera el interés público general de que se difunda; y,</w:t>
      </w:r>
    </w:p>
    <w:p w14:paraId="59478A60" w14:textId="77777777" w:rsidR="00673271" w:rsidRPr="005C6095" w:rsidRDefault="00673271" w:rsidP="005C6095">
      <w:pPr>
        <w:numPr>
          <w:ilvl w:val="0"/>
          <w:numId w:val="22"/>
        </w:numPr>
        <w:ind w:left="1134" w:hanging="283"/>
      </w:pPr>
      <w:r w:rsidRPr="005C6095">
        <w:t xml:space="preserve">La limitación se adecua al principio de proporcionalidad y representa el medio menos restrictivo disponible para evitar el perjuicio. </w:t>
      </w:r>
    </w:p>
    <w:p w14:paraId="28946D07" w14:textId="77777777" w:rsidR="00673271" w:rsidRPr="005C6095" w:rsidRDefault="00673271" w:rsidP="005C6095">
      <w:pPr>
        <w:ind w:left="1134"/>
      </w:pPr>
    </w:p>
    <w:p w14:paraId="612776EA" w14:textId="77777777" w:rsidR="00673271" w:rsidRPr="005C6095" w:rsidRDefault="00673271" w:rsidP="005C6095">
      <w:pPr>
        <w:widowControl w:val="0"/>
        <w:tabs>
          <w:tab w:val="left" w:pos="1276"/>
          <w:tab w:val="left" w:pos="1701"/>
          <w:tab w:val="left" w:pos="1843"/>
        </w:tabs>
        <w:autoSpaceDE w:val="0"/>
        <w:autoSpaceDN w:val="0"/>
        <w:adjustRightInd w:val="0"/>
        <w:ind w:right="49"/>
        <w:rPr>
          <w:rFonts w:cs="Arial"/>
        </w:rPr>
      </w:pPr>
      <w:r w:rsidRPr="005C6095">
        <w:rPr>
          <w:bCs/>
        </w:rPr>
        <w:t xml:space="preserve">Atento a lo anterior, </w:t>
      </w:r>
      <w:r w:rsidRPr="005C6095">
        <w:rPr>
          <w:rFonts w:cs="Arial"/>
          <w:lang w:eastAsia="es-MX"/>
        </w:rPr>
        <w:t xml:space="preserve">es necesario hacer hincapié que para el caso de que existan </w:t>
      </w:r>
      <w:r w:rsidRPr="005C6095">
        <w:t xml:space="preserve">causas </w:t>
      </w:r>
      <w:r w:rsidRPr="005C6095">
        <w:lastRenderedPageBreak/>
        <w:t xml:space="preserve">presentes que impiden la publicidad de la información durante cierto periodo de tiempo, </w:t>
      </w:r>
      <w:r w:rsidRPr="005C6095">
        <w:rPr>
          <w:rFonts w:cs="Arial"/>
          <w:lang w:eastAsia="es-MX"/>
        </w:rPr>
        <w:t xml:space="preserve">debe clasificar la información </w:t>
      </w:r>
      <w:r w:rsidRPr="005C6095">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4209D2E3" w14:textId="77777777" w:rsidR="00673271" w:rsidRPr="005C6095" w:rsidRDefault="00673271" w:rsidP="005C6095"/>
    <w:p w14:paraId="0DEC2D2D" w14:textId="77777777" w:rsidR="00673271" w:rsidRPr="005C6095" w:rsidRDefault="00673271" w:rsidP="005C6095">
      <w:pPr>
        <w:ind w:right="49"/>
        <w:rPr>
          <w:rFonts w:cs="Arial"/>
          <w:lang w:val="es-ES_tradnl"/>
        </w:rPr>
      </w:pPr>
      <w:r w:rsidRPr="005C6095">
        <w:rPr>
          <w:rFonts w:cs="Arial"/>
          <w:lang w:val="es-ES_tradnl"/>
        </w:rPr>
        <w:t xml:space="preserve">Por lo tanto, la entrega de documentos, en su </w:t>
      </w:r>
      <w:r w:rsidRPr="005C6095">
        <w:rPr>
          <w:rFonts w:cs="Arial"/>
          <w:b/>
          <w:lang w:val="es-ES_tradnl"/>
        </w:rPr>
        <w:t>versión pública</w:t>
      </w:r>
      <w:r w:rsidRPr="005C6095">
        <w:rPr>
          <w:rFonts w:cs="Arial"/>
          <w:lang w:val="es-ES_tradnl"/>
        </w:rPr>
        <w:t xml:space="preserve">, debe acompañarse necesariamente del Acuerdo del Comité de Transparencia que la sustente, en el que se expongan los fundamentos y razonamientos que llevaron al </w:t>
      </w:r>
      <w:r w:rsidRPr="005C6095">
        <w:rPr>
          <w:rFonts w:cs="Arial"/>
          <w:b/>
          <w:lang w:val="es-ES_tradnl"/>
        </w:rPr>
        <w:t>SUJETO OBLIGADO</w:t>
      </w:r>
      <w:r w:rsidRPr="005C6095">
        <w:rPr>
          <w:rFonts w:cs="Arial"/>
          <w:lang w:val="es-ES_tradnl"/>
        </w:rPr>
        <w:t xml:space="preserve">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388DE19A" w14:textId="77777777" w:rsidR="00673271" w:rsidRPr="005C6095" w:rsidRDefault="00673271" w:rsidP="005C6095"/>
    <w:p w14:paraId="3614AB03" w14:textId="77777777" w:rsidR="00F7146A" w:rsidRPr="005C6095" w:rsidRDefault="0035479A" w:rsidP="005C6095">
      <w:pPr>
        <w:pStyle w:val="Ttulo3"/>
        <w:spacing w:line="360" w:lineRule="auto"/>
      </w:pPr>
      <w:bookmarkStart w:id="43" w:name="_Toc192700480"/>
      <w:r w:rsidRPr="005C6095">
        <w:t>e</w:t>
      </w:r>
      <w:r w:rsidR="00593577" w:rsidRPr="005C6095">
        <w:t>) Conclusión.</w:t>
      </w:r>
      <w:bookmarkEnd w:id="43"/>
    </w:p>
    <w:p w14:paraId="51F1524D" w14:textId="77777777" w:rsidR="001910CD" w:rsidRPr="005C6095" w:rsidRDefault="00F7146A" w:rsidP="005C6095">
      <w:pPr>
        <w:widowControl w:val="0"/>
        <w:tabs>
          <w:tab w:val="left" w:pos="1701"/>
          <w:tab w:val="left" w:pos="1843"/>
        </w:tabs>
      </w:pPr>
      <w:r w:rsidRPr="005C6095">
        <w:rPr>
          <w:szCs w:val="22"/>
        </w:rPr>
        <w:t xml:space="preserve">En razón de lo anteriormente expuesto, éste Instituto estima que las razones o motivos de inconformidad hechos valer por </w:t>
      </w:r>
      <w:r w:rsidRPr="005C6095">
        <w:rPr>
          <w:b/>
          <w:szCs w:val="22"/>
        </w:rPr>
        <w:t>LA PARTE RECURRENTE</w:t>
      </w:r>
      <w:r w:rsidRPr="005C6095">
        <w:rPr>
          <w:szCs w:val="22"/>
        </w:rPr>
        <w:t xml:space="preserve"> </w:t>
      </w:r>
      <w:r w:rsidRPr="005C6095">
        <w:t xml:space="preserve">en </w:t>
      </w:r>
      <w:r w:rsidR="003C7834" w:rsidRPr="005C6095">
        <w:t>los</w:t>
      </w:r>
      <w:r w:rsidRPr="005C6095">
        <w:t xml:space="preserve"> recurso</w:t>
      </w:r>
      <w:r w:rsidR="003C7834" w:rsidRPr="005C6095">
        <w:t>s</w:t>
      </w:r>
      <w:r w:rsidRPr="005C6095">
        <w:t xml:space="preserve"> de revisión </w:t>
      </w:r>
      <w:r w:rsidR="00593577" w:rsidRPr="005C6095">
        <w:t xml:space="preserve">devienen </w:t>
      </w:r>
      <w:r w:rsidR="00593577" w:rsidRPr="005C6095">
        <w:rPr>
          <w:b/>
        </w:rPr>
        <w:t>fundadas</w:t>
      </w:r>
      <w:r w:rsidR="00593577" w:rsidRPr="005C6095">
        <w:t xml:space="preserve">; </w:t>
      </w:r>
      <w:r w:rsidRPr="005C6095">
        <w:t>por lo que se</w:t>
      </w:r>
      <w:r w:rsidR="00593577" w:rsidRPr="005C6095">
        <w:t xml:space="preserve"> determina </w:t>
      </w:r>
      <w:r w:rsidR="0035479A" w:rsidRPr="005C6095">
        <w:rPr>
          <w:b/>
        </w:rPr>
        <w:t xml:space="preserve">REVOCAR </w:t>
      </w:r>
      <w:r w:rsidRPr="005C6095">
        <w:t>las respuesta otorgada</w:t>
      </w:r>
      <w:r w:rsidR="00593577" w:rsidRPr="005C6095">
        <w:t xml:space="preserve"> por </w:t>
      </w:r>
      <w:r w:rsidR="00593577" w:rsidRPr="005C6095">
        <w:rPr>
          <w:b/>
        </w:rPr>
        <w:t xml:space="preserve">EL SUJETO OBLIGADO, </w:t>
      </w:r>
      <w:r w:rsidR="00593577" w:rsidRPr="005C6095">
        <w:t>en términos del artículo 186, fracción I</w:t>
      </w:r>
      <w:r w:rsidRPr="005C6095">
        <w:t>I</w:t>
      </w:r>
      <w:r w:rsidR="00593577" w:rsidRPr="005C6095">
        <w:t>I de la Ley de Transparencia y Acceso a la Información Pública del Estado de México y Municipios por las razones expuestas en el presente considerando.</w:t>
      </w:r>
    </w:p>
    <w:p w14:paraId="31EF475D" w14:textId="77777777" w:rsidR="001910CD" w:rsidRPr="005C6095" w:rsidRDefault="001910CD" w:rsidP="005C6095">
      <w:pPr>
        <w:widowControl w:val="0"/>
        <w:tabs>
          <w:tab w:val="left" w:pos="1701"/>
          <w:tab w:val="left" w:pos="1843"/>
        </w:tabs>
      </w:pPr>
    </w:p>
    <w:p w14:paraId="43918A22" w14:textId="77777777" w:rsidR="001910CD" w:rsidRPr="005C6095" w:rsidRDefault="00593577" w:rsidP="005C6095">
      <w:pPr>
        <w:ind w:right="-93"/>
      </w:pPr>
      <w:r w:rsidRPr="005C6095">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16D21E7" w14:textId="77777777" w:rsidR="001910CD" w:rsidRPr="005C6095" w:rsidRDefault="001910CD" w:rsidP="005C6095"/>
    <w:p w14:paraId="12BA75CF" w14:textId="77777777" w:rsidR="001910CD" w:rsidRPr="005C6095" w:rsidRDefault="00593577" w:rsidP="005C6095">
      <w:pPr>
        <w:pStyle w:val="Ttulo1"/>
      </w:pPr>
      <w:bookmarkStart w:id="44" w:name="_Toc192700481"/>
      <w:r w:rsidRPr="005C6095">
        <w:t>RESUELVE</w:t>
      </w:r>
      <w:bookmarkEnd w:id="44"/>
    </w:p>
    <w:p w14:paraId="16464657" w14:textId="77777777" w:rsidR="001910CD" w:rsidRPr="005C6095" w:rsidRDefault="001910CD" w:rsidP="005C6095">
      <w:pPr>
        <w:ind w:right="113"/>
        <w:rPr>
          <w:b/>
        </w:rPr>
      </w:pPr>
    </w:p>
    <w:p w14:paraId="21053DAA" w14:textId="77777777" w:rsidR="001910CD" w:rsidRPr="005C6095" w:rsidRDefault="003C7834" w:rsidP="005C6095">
      <w:pPr>
        <w:widowControl w:val="0"/>
      </w:pPr>
      <w:r w:rsidRPr="005C6095">
        <w:rPr>
          <w:b/>
        </w:rPr>
        <w:t>PRIMERO</w:t>
      </w:r>
      <w:r w:rsidR="00593577" w:rsidRPr="005C6095">
        <w:rPr>
          <w:b/>
        </w:rPr>
        <w:t>.</w:t>
      </w:r>
      <w:r w:rsidR="00593577" w:rsidRPr="005C6095">
        <w:t xml:space="preserve"> Se </w:t>
      </w:r>
      <w:r w:rsidR="00F7146A" w:rsidRPr="005C6095">
        <w:rPr>
          <w:b/>
        </w:rPr>
        <w:t>REVOCA</w:t>
      </w:r>
      <w:r w:rsidRPr="005C6095">
        <w:rPr>
          <w:b/>
        </w:rPr>
        <w:t>N</w:t>
      </w:r>
      <w:r w:rsidR="00593577" w:rsidRPr="005C6095">
        <w:t xml:space="preserve"> </w:t>
      </w:r>
      <w:r w:rsidRPr="005C6095">
        <w:t>las</w:t>
      </w:r>
      <w:r w:rsidR="00593577" w:rsidRPr="005C6095">
        <w:t xml:space="preserve"> </w:t>
      </w:r>
      <w:r w:rsidRPr="005C6095">
        <w:t>respuestas</w:t>
      </w:r>
      <w:r w:rsidR="00593577" w:rsidRPr="005C6095">
        <w:t xml:space="preserve"> entregada</w:t>
      </w:r>
      <w:r w:rsidRPr="005C6095">
        <w:t>s</w:t>
      </w:r>
      <w:r w:rsidR="00593577" w:rsidRPr="005C6095">
        <w:t xml:space="preserve"> por el </w:t>
      </w:r>
      <w:r w:rsidR="00593577" w:rsidRPr="005C6095">
        <w:rPr>
          <w:b/>
        </w:rPr>
        <w:t>SUJETO OBLIGADO</w:t>
      </w:r>
      <w:r w:rsidR="00F7146A" w:rsidRPr="005C6095">
        <w:t xml:space="preserve"> en la</w:t>
      </w:r>
      <w:r w:rsidRPr="005C6095">
        <w:t>s</w:t>
      </w:r>
      <w:r w:rsidR="00F7146A" w:rsidRPr="005C6095">
        <w:t xml:space="preserve"> </w:t>
      </w:r>
      <w:r w:rsidRPr="005C6095">
        <w:t>solicitudes</w:t>
      </w:r>
      <w:r w:rsidR="00593577" w:rsidRPr="005C6095">
        <w:t xml:space="preserve"> de información </w:t>
      </w:r>
      <w:r w:rsidRPr="005C6095">
        <w:rPr>
          <w:b/>
        </w:rPr>
        <w:t>00538/UAI/IP/2024 y 00540/UAI/IP/2024</w:t>
      </w:r>
      <w:r w:rsidR="00593577" w:rsidRPr="005C6095">
        <w:t xml:space="preserve">, por resultar </w:t>
      </w:r>
      <w:r w:rsidR="00593577" w:rsidRPr="005C6095">
        <w:rPr>
          <w:b/>
        </w:rPr>
        <w:t>FUNDADAS</w:t>
      </w:r>
      <w:r w:rsidR="00593577" w:rsidRPr="005C6095">
        <w:t xml:space="preserve"> las razones o motivos de inconformidad hechos valer por </w:t>
      </w:r>
      <w:r w:rsidR="00593577" w:rsidRPr="005C6095">
        <w:rPr>
          <w:b/>
        </w:rPr>
        <w:t>LA PARTE RECURRENTE</w:t>
      </w:r>
      <w:r w:rsidR="00593577" w:rsidRPr="005C6095">
        <w:t xml:space="preserve"> en </w:t>
      </w:r>
      <w:r w:rsidRPr="005C6095">
        <w:t>los</w:t>
      </w:r>
      <w:r w:rsidR="00593577" w:rsidRPr="005C6095">
        <w:t xml:space="preserve"> Recurso de Revisión </w:t>
      </w:r>
      <w:r w:rsidR="0035479A" w:rsidRPr="005C6095">
        <w:rPr>
          <w:b/>
        </w:rPr>
        <w:t>00</w:t>
      </w:r>
      <w:r w:rsidRPr="005C6095">
        <w:rPr>
          <w:b/>
        </w:rPr>
        <w:t>707</w:t>
      </w:r>
      <w:r w:rsidR="0035479A" w:rsidRPr="005C6095">
        <w:rPr>
          <w:b/>
        </w:rPr>
        <w:t>/INFOEM/IP/RR/2025</w:t>
      </w:r>
      <w:r w:rsidRPr="005C6095">
        <w:rPr>
          <w:b/>
        </w:rPr>
        <w:t xml:space="preserve"> y 00711/INFOEM/IP/RR/2025</w:t>
      </w:r>
      <w:r w:rsidR="0035479A" w:rsidRPr="005C6095">
        <w:rPr>
          <w:b/>
        </w:rPr>
        <w:t xml:space="preserve"> </w:t>
      </w:r>
      <w:r w:rsidR="00593577" w:rsidRPr="005C6095">
        <w:t xml:space="preserve">en términos del considerando </w:t>
      </w:r>
      <w:r w:rsidR="00593577" w:rsidRPr="005C6095">
        <w:rPr>
          <w:b/>
        </w:rPr>
        <w:t>SEGUNDO</w:t>
      </w:r>
      <w:r w:rsidR="00593577" w:rsidRPr="005C6095">
        <w:t xml:space="preserve"> de la presente Resolución.</w:t>
      </w:r>
    </w:p>
    <w:p w14:paraId="611B763A" w14:textId="77777777" w:rsidR="001910CD" w:rsidRPr="005C6095" w:rsidRDefault="001910CD" w:rsidP="005C6095">
      <w:pPr>
        <w:widowControl w:val="0"/>
      </w:pPr>
    </w:p>
    <w:p w14:paraId="7593763E" w14:textId="77777777" w:rsidR="001910CD" w:rsidRPr="005C6095" w:rsidRDefault="003C7834" w:rsidP="005C6095">
      <w:pPr>
        <w:ind w:right="-93"/>
      </w:pPr>
      <w:r w:rsidRPr="005C6095">
        <w:rPr>
          <w:b/>
        </w:rPr>
        <w:t>SEGUNDO</w:t>
      </w:r>
      <w:r w:rsidR="00593577" w:rsidRPr="005C6095">
        <w:rPr>
          <w:b/>
        </w:rPr>
        <w:t>.</w:t>
      </w:r>
      <w:r w:rsidR="00593577" w:rsidRPr="005C6095">
        <w:t xml:space="preserve"> Se </w:t>
      </w:r>
      <w:r w:rsidR="00593577" w:rsidRPr="005C6095">
        <w:rPr>
          <w:b/>
        </w:rPr>
        <w:t xml:space="preserve">ORDENA </w:t>
      </w:r>
      <w:r w:rsidR="00593577" w:rsidRPr="005C6095">
        <w:t xml:space="preserve">al </w:t>
      </w:r>
      <w:r w:rsidR="00593577" w:rsidRPr="005C6095">
        <w:rPr>
          <w:b/>
        </w:rPr>
        <w:t>SUJETO OBLIGADO</w:t>
      </w:r>
      <w:r w:rsidR="00593577" w:rsidRPr="005C6095">
        <w:t xml:space="preserve">, a efecto de que entregue a través del </w:t>
      </w:r>
      <w:r w:rsidR="00593577" w:rsidRPr="005C6095">
        <w:rPr>
          <w:b/>
        </w:rPr>
        <w:t>SAIMEX</w:t>
      </w:r>
      <w:r w:rsidR="00593577" w:rsidRPr="005C6095">
        <w:t xml:space="preserve">, </w:t>
      </w:r>
      <w:r w:rsidR="00462E38" w:rsidRPr="005C6095">
        <w:t xml:space="preserve">de ser procedente en </w:t>
      </w:r>
      <w:r w:rsidR="00462E38" w:rsidRPr="005C6095">
        <w:rPr>
          <w:b/>
        </w:rPr>
        <w:t>versión pública</w:t>
      </w:r>
      <w:r w:rsidR="00462E38" w:rsidRPr="005C6095">
        <w:t xml:space="preserve"> </w:t>
      </w:r>
      <w:r w:rsidR="00593577" w:rsidRPr="005C6095">
        <w:t>lo siguiente:</w:t>
      </w:r>
    </w:p>
    <w:p w14:paraId="352C2D4C" w14:textId="77777777" w:rsidR="001910CD" w:rsidRPr="005C6095" w:rsidRDefault="001910CD" w:rsidP="005C6095">
      <w:pPr>
        <w:ind w:right="-93"/>
        <w:rPr>
          <w:b/>
        </w:rPr>
      </w:pPr>
    </w:p>
    <w:p w14:paraId="7AD2915A" w14:textId="1ECE84D2" w:rsidR="003C7834" w:rsidRPr="005C6095" w:rsidRDefault="003C7834" w:rsidP="005C6095">
      <w:pPr>
        <w:pStyle w:val="Puesto"/>
        <w:numPr>
          <w:ilvl w:val="0"/>
          <w:numId w:val="23"/>
        </w:numPr>
        <w:rPr>
          <w:b/>
        </w:rPr>
      </w:pPr>
      <w:r w:rsidRPr="005C6095">
        <w:rPr>
          <w:b/>
        </w:rPr>
        <w:t xml:space="preserve">Los oficios emitidos por la Dirección de Investigación y Supervisión </w:t>
      </w:r>
      <w:r w:rsidR="00FF2915" w:rsidRPr="005C6095">
        <w:rPr>
          <w:b/>
        </w:rPr>
        <w:t xml:space="preserve">dirigidos a todas las áreas de la Secretaría de Seguridad, </w:t>
      </w:r>
      <w:r w:rsidR="00257583" w:rsidRPr="005C6095">
        <w:rPr>
          <w:b/>
        </w:rPr>
        <w:t xml:space="preserve">Fiscalía General </w:t>
      </w:r>
      <w:r w:rsidR="00FF2915" w:rsidRPr="005C6095">
        <w:rPr>
          <w:b/>
        </w:rPr>
        <w:t xml:space="preserve">de Justicia del Estado de México, así como a los servidores públicos adscritos a la Unidad de Asuntos Internos </w:t>
      </w:r>
      <w:r w:rsidRPr="005C6095">
        <w:rPr>
          <w:b/>
        </w:rPr>
        <w:t>del 01 de septiembre al 13 de diciembre de 2024.</w:t>
      </w:r>
    </w:p>
    <w:p w14:paraId="7B1F143D" w14:textId="77777777" w:rsidR="0035479A" w:rsidRPr="005C6095" w:rsidRDefault="0035479A" w:rsidP="005C6095"/>
    <w:p w14:paraId="725873C0" w14:textId="77777777" w:rsidR="001910CD" w:rsidRPr="005C6095" w:rsidRDefault="00593577" w:rsidP="005C6095">
      <w:pPr>
        <w:spacing w:line="240" w:lineRule="auto"/>
        <w:ind w:left="851" w:right="822"/>
        <w:rPr>
          <w:i/>
        </w:rPr>
      </w:pPr>
      <w:r w:rsidRPr="005C6095">
        <w:rPr>
          <w:i/>
        </w:rPr>
        <w:t xml:space="preserve">De ser necesarias la versión pública, se deberá entregar el Acuerdo del Comité de Transparencia mediante el cual se apruebe la clasificación de información, en </w:t>
      </w:r>
      <w:r w:rsidRPr="005C6095">
        <w:rPr>
          <w:i/>
        </w:rPr>
        <w:lastRenderedPageBreak/>
        <w:t>términos del artículo 49, fracción VIII de la Ley de Transparencia y Acceso a la Información Pública del Estado de México y Municipios.</w:t>
      </w:r>
    </w:p>
    <w:p w14:paraId="465D75E0" w14:textId="77777777" w:rsidR="003C7834" w:rsidRPr="005C6095" w:rsidRDefault="003C7834" w:rsidP="005C6095">
      <w:pPr>
        <w:spacing w:line="240" w:lineRule="auto"/>
        <w:ind w:left="851" w:right="822"/>
        <w:rPr>
          <w:i/>
        </w:rPr>
      </w:pPr>
    </w:p>
    <w:p w14:paraId="31DDE604" w14:textId="77777777" w:rsidR="00826929" w:rsidRPr="005C6095" w:rsidRDefault="00826929" w:rsidP="005C6095">
      <w:pPr>
        <w:spacing w:line="240" w:lineRule="auto"/>
        <w:ind w:left="851" w:right="822"/>
        <w:rPr>
          <w:rFonts w:cs="Tahoma"/>
          <w:bCs/>
          <w:i/>
          <w:iCs/>
          <w:szCs w:val="22"/>
          <w:lang w:eastAsia="en-US"/>
        </w:rPr>
      </w:pPr>
      <w:r w:rsidRPr="005C6095">
        <w:rPr>
          <w:rFonts w:cs="Tahoma"/>
          <w:bCs/>
          <w:i/>
          <w:iCs/>
          <w:szCs w:val="22"/>
          <w:lang w:eastAsia="en-US"/>
        </w:rPr>
        <w:t>En el supuesto de que algunos oficios contengan información susceptible de clasificarse como reservada, o bien, forme parte de un procedimiento administrativo que se encuentre en trámite se deberá emitir el Acuerdo del Comité de Transparencia, en el que de manera fundada y motivada clasifique como información reservada, de conformidad con lo dispuesto en el artículo 140 de la Ley de Transparencia y Acceso a la Información Pública del Estado de México y Municipios.</w:t>
      </w:r>
    </w:p>
    <w:p w14:paraId="67AFD5FF" w14:textId="77777777" w:rsidR="00FF2915" w:rsidRPr="005C6095" w:rsidRDefault="00FF2915" w:rsidP="005C6095">
      <w:pPr>
        <w:spacing w:line="240" w:lineRule="auto"/>
        <w:ind w:left="851" w:right="822"/>
        <w:rPr>
          <w:i/>
        </w:rPr>
      </w:pPr>
    </w:p>
    <w:p w14:paraId="5FB187CE" w14:textId="77777777" w:rsidR="00D61D17" w:rsidRPr="005C6095" w:rsidRDefault="00D61D17" w:rsidP="005C6095">
      <w:pPr>
        <w:spacing w:line="240" w:lineRule="auto"/>
        <w:ind w:left="851" w:right="822"/>
        <w:rPr>
          <w:i/>
        </w:rPr>
      </w:pPr>
      <w:r w:rsidRPr="005C6095">
        <w:rPr>
          <w:i/>
        </w:rPr>
        <w:t xml:space="preserve">En el supuesto que alguno de los oficios que se ordenan no obre en los archivos del Sujeto Obligado por no haberse generado o se hubieran cancelado, bastará con que así lo haga del conocimiento de </w:t>
      </w:r>
      <w:r w:rsidRPr="005C6095">
        <w:rPr>
          <w:b/>
          <w:i/>
        </w:rPr>
        <w:t>LA PARTE RECURRENTE</w:t>
      </w:r>
      <w:r w:rsidRPr="005C6095">
        <w:rPr>
          <w:i/>
        </w:rPr>
        <w:t>.</w:t>
      </w:r>
    </w:p>
    <w:p w14:paraId="38B3C074" w14:textId="77777777" w:rsidR="001910CD" w:rsidRPr="005C6095" w:rsidRDefault="001910CD" w:rsidP="005C6095">
      <w:pPr>
        <w:ind w:right="-28"/>
      </w:pPr>
    </w:p>
    <w:p w14:paraId="62EAFB14" w14:textId="77777777" w:rsidR="001910CD" w:rsidRPr="005C6095" w:rsidRDefault="00593577" w:rsidP="005C6095">
      <w:r w:rsidRPr="005C6095">
        <w:rPr>
          <w:b/>
        </w:rPr>
        <w:t>TERCERO.</w:t>
      </w:r>
      <w:r w:rsidRPr="005C6095">
        <w:t xml:space="preserve"> </w:t>
      </w:r>
      <w:r w:rsidRPr="005C6095">
        <w:rPr>
          <w:b/>
        </w:rPr>
        <w:t xml:space="preserve">Notifíquese </w:t>
      </w:r>
      <w:r w:rsidRPr="005C6095">
        <w:t>vía Sistema de Acceso a la Información Mexiquense (</w:t>
      </w:r>
      <w:r w:rsidRPr="005C6095">
        <w:rPr>
          <w:b/>
        </w:rPr>
        <w:t>SAIMEX)</w:t>
      </w:r>
      <w:r w:rsidRPr="005C6095">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BAF1F68" w14:textId="77777777" w:rsidR="001910CD" w:rsidRPr="005C6095" w:rsidRDefault="001910CD" w:rsidP="005C6095"/>
    <w:p w14:paraId="3854BD43" w14:textId="77777777" w:rsidR="001910CD" w:rsidRPr="005C6095" w:rsidRDefault="00593577" w:rsidP="005C6095">
      <w:pPr>
        <w:rPr>
          <w:b/>
        </w:rPr>
      </w:pPr>
      <w:r w:rsidRPr="005C6095">
        <w:rPr>
          <w:b/>
        </w:rPr>
        <w:t>CUARTO.</w:t>
      </w:r>
      <w:r w:rsidRPr="005C6095">
        <w:t xml:space="preserve"> Notifíquese a </w:t>
      </w:r>
      <w:r w:rsidRPr="005C6095">
        <w:rPr>
          <w:b/>
        </w:rPr>
        <w:t>LA PARTE RECURRENTE</w:t>
      </w:r>
      <w:r w:rsidRPr="005C6095">
        <w:t xml:space="preserve"> la presente resolución vía Sistema de Acceso a la Información Mexiquense </w:t>
      </w:r>
      <w:r w:rsidRPr="005C6095">
        <w:rPr>
          <w:b/>
        </w:rPr>
        <w:t>(SAIMEX).</w:t>
      </w:r>
    </w:p>
    <w:p w14:paraId="25ED7D25" w14:textId="77777777" w:rsidR="001910CD" w:rsidRPr="005C6095" w:rsidRDefault="001910CD" w:rsidP="005C6095"/>
    <w:p w14:paraId="22E6CB10" w14:textId="77777777" w:rsidR="001910CD" w:rsidRPr="005C6095" w:rsidRDefault="00593577" w:rsidP="005C6095">
      <w:r w:rsidRPr="005C6095">
        <w:rPr>
          <w:b/>
        </w:rPr>
        <w:lastRenderedPageBreak/>
        <w:t>QUINTO</w:t>
      </w:r>
      <w:r w:rsidRPr="005C6095">
        <w:t xml:space="preserve">. Hágase del conocimiento a </w:t>
      </w:r>
      <w:r w:rsidRPr="005C6095">
        <w:rPr>
          <w:b/>
        </w:rPr>
        <w:t>LA PARTE RECURRENTE</w:t>
      </w:r>
      <w:r w:rsidRPr="005C6095">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B08D765" w14:textId="77777777" w:rsidR="001910CD" w:rsidRPr="005C6095" w:rsidRDefault="001910CD" w:rsidP="005C6095"/>
    <w:p w14:paraId="6D3BE21B" w14:textId="77777777" w:rsidR="001910CD" w:rsidRPr="005C6095" w:rsidRDefault="00593577" w:rsidP="005C6095">
      <w:r w:rsidRPr="005C6095">
        <w:rPr>
          <w:b/>
        </w:rPr>
        <w:t>SEXTO.</w:t>
      </w:r>
      <w:r w:rsidRPr="005C6095">
        <w:t xml:space="preserve"> De conformidad con el artículo 198 de la Ley de Transparencia y Acceso a la Información Pública del Estado de México y Municipios, el </w:t>
      </w:r>
      <w:r w:rsidRPr="005C6095">
        <w:rPr>
          <w:b/>
        </w:rPr>
        <w:t>SUJETO OBLIGADO</w:t>
      </w:r>
      <w:r w:rsidRPr="005C6095">
        <w:t xml:space="preserve"> podrá solicitar una ampliación de plazo de manera fundada y motivada, para el cumplimiento de la presente resolución.</w:t>
      </w:r>
    </w:p>
    <w:p w14:paraId="2D5E0A4A" w14:textId="77777777" w:rsidR="001910CD" w:rsidRPr="005C6095" w:rsidRDefault="001910CD" w:rsidP="005C6095"/>
    <w:p w14:paraId="0BBD82B1" w14:textId="1A9FD3D4" w:rsidR="001910CD" w:rsidRPr="005C6095" w:rsidRDefault="00593577" w:rsidP="005C6095">
      <w:r w:rsidRPr="005C6095">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AC60C3">
        <w:t xml:space="preserve"> EMITIENDO VOTO PARTICULAR</w:t>
      </w:r>
      <w:r w:rsidRPr="005C6095">
        <w:t xml:space="preserve"> Y GUADALUPE RAMÍREZ PEÑA, EN LA </w:t>
      </w:r>
      <w:r w:rsidR="009869A8" w:rsidRPr="005C6095">
        <w:t>NOVENA</w:t>
      </w:r>
      <w:r w:rsidRPr="005C6095">
        <w:t xml:space="preserve"> SESIÓN ORDINARIA, CELEBRADA EL </w:t>
      </w:r>
      <w:r w:rsidR="009869A8" w:rsidRPr="005C6095">
        <w:t>DOCE</w:t>
      </w:r>
      <w:r w:rsidRPr="005C6095">
        <w:t xml:space="preserve"> DE </w:t>
      </w:r>
      <w:r w:rsidR="009869A8" w:rsidRPr="005C6095">
        <w:t>MARZO</w:t>
      </w:r>
      <w:r w:rsidRPr="005C6095">
        <w:t xml:space="preserve"> DE DOS MIL </w:t>
      </w:r>
      <w:r w:rsidR="00684A98" w:rsidRPr="005C6095">
        <w:t>VEINTICINCO</w:t>
      </w:r>
      <w:r w:rsidRPr="005C6095">
        <w:t xml:space="preserve"> ANTE EL SECRETARIO TÉCNICO DEL PLENO, ALEXIS TAPIA RAMÍREZ.</w:t>
      </w:r>
    </w:p>
    <w:p w14:paraId="004B708F" w14:textId="77777777" w:rsidR="001910CD" w:rsidRPr="005C6095" w:rsidRDefault="00593577" w:rsidP="005C6095">
      <w:pPr>
        <w:tabs>
          <w:tab w:val="left" w:pos="2325"/>
        </w:tabs>
        <w:rPr>
          <w:sz w:val="28"/>
        </w:rPr>
      </w:pPr>
      <w:r w:rsidRPr="005C6095">
        <w:rPr>
          <w:sz w:val="18"/>
          <w:szCs w:val="14"/>
        </w:rPr>
        <w:t>SCMM/AGZ/DEMF/DLM</w:t>
      </w:r>
    </w:p>
    <w:p w14:paraId="6929D086" w14:textId="77777777" w:rsidR="001910CD" w:rsidRPr="005C6095" w:rsidRDefault="001910CD" w:rsidP="005C6095">
      <w:pPr>
        <w:tabs>
          <w:tab w:val="left" w:pos="2325"/>
        </w:tabs>
      </w:pPr>
    </w:p>
    <w:p w14:paraId="043195D4" w14:textId="77777777" w:rsidR="001910CD" w:rsidRPr="005C6095" w:rsidRDefault="001910CD" w:rsidP="005C6095">
      <w:pPr>
        <w:tabs>
          <w:tab w:val="left" w:pos="2325"/>
        </w:tabs>
      </w:pPr>
    </w:p>
    <w:p w14:paraId="7D4D8C27" w14:textId="77777777" w:rsidR="001910CD" w:rsidRPr="005C6095" w:rsidRDefault="001910CD" w:rsidP="005C6095">
      <w:pPr>
        <w:tabs>
          <w:tab w:val="left" w:pos="2325"/>
        </w:tabs>
      </w:pPr>
    </w:p>
    <w:p w14:paraId="23069F78" w14:textId="77777777" w:rsidR="001910CD" w:rsidRPr="005C6095" w:rsidRDefault="001910CD" w:rsidP="005C6095">
      <w:pPr>
        <w:tabs>
          <w:tab w:val="left" w:pos="2325"/>
        </w:tabs>
      </w:pPr>
    </w:p>
    <w:p w14:paraId="50207644" w14:textId="77777777" w:rsidR="001910CD" w:rsidRPr="005C6095" w:rsidRDefault="001910CD" w:rsidP="005C6095">
      <w:pPr>
        <w:tabs>
          <w:tab w:val="left" w:pos="2325"/>
        </w:tabs>
      </w:pPr>
    </w:p>
    <w:p w14:paraId="0865E6F9" w14:textId="77777777" w:rsidR="001910CD" w:rsidRPr="005C6095" w:rsidRDefault="001910CD" w:rsidP="005C6095">
      <w:pPr>
        <w:tabs>
          <w:tab w:val="left" w:pos="2325"/>
        </w:tabs>
      </w:pPr>
    </w:p>
    <w:p w14:paraId="485A90E2" w14:textId="77777777" w:rsidR="001910CD" w:rsidRPr="005C6095" w:rsidRDefault="001910CD" w:rsidP="005C6095">
      <w:pPr>
        <w:ind w:left="851" w:right="680"/>
      </w:pPr>
    </w:p>
    <w:p w14:paraId="5575114E" w14:textId="77777777" w:rsidR="001910CD" w:rsidRPr="005C6095" w:rsidRDefault="001910CD" w:rsidP="005C6095">
      <w:pPr>
        <w:ind w:left="851" w:right="680"/>
      </w:pPr>
    </w:p>
    <w:p w14:paraId="0725CA10" w14:textId="77777777" w:rsidR="001910CD" w:rsidRPr="005C6095" w:rsidRDefault="001910CD" w:rsidP="005C6095">
      <w:pPr>
        <w:ind w:left="851" w:right="680"/>
      </w:pPr>
    </w:p>
    <w:p w14:paraId="4FC56A6E" w14:textId="77777777" w:rsidR="001910CD" w:rsidRPr="005C6095" w:rsidRDefault="001910CD" w:rsidP="005C6095">
      <w:pPr>
        <w:ind w:left="851" w:right="680"/>
      </w:pPr>
    </w:p>
    <w:p w14:paraId="6390D4A7" w14:textId="77777777" w:rsidR="001910CD" w:rsidRPr="005C6095" w:rsidRDefault="001910CD" w:rsidP="005C6095">
      <w:pPr>
        <w:ind w:left="851" w:right="680"/>
      </w:pPr>
    </w:p>
    <w:p w14:paraId="463AEA93" w14:textId="77777777" w:rsidR="001910CD" w:rsidRPr="005C6095" w:rsidRDefault="001910CD" w:rsidP="005C6095">
      <w:pPr>
        <w:ind w:left="851" w:right="680"/>
      </w:pPr>
    </w:p>
    <w:p w14:paraId="5D45F66C" w14:textId="77777777" w:rsidR="001910CD" w:rsidRPr="005C6095" w:rsidRDefault="001910CD" w:rsidP="005C6095">
      <w:pPr>
        <w:ind w:left="851" w:right="680"/>
      </w:pPr>
    </w:p>
    <w:p w14:paraId="600B7216" w14:textId="77777777" w:rsidR="001910CD" w:rsidRPr="005C6095" w:rsidRDefault="001910CD" w:rsidP="005C6095">
      <w:pPr>
        <w:ind w:left="851" w:right="680"/>
      </w:pPr>
    </w:p>
    <w:sectPr w:rsidR="001910CD" w:rsidRPr="005C6095">
      <w:footerReference w:type="default" r:id="rId15"/>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F5210" w14:textId="77777777" w:rsidR="00306209" w:rsidRDefault="00306209">
      <w:pPr>
        <w:spacing w:line="240" w:lineRule="auto"/>
      </w:pPr>
      <w:r>
        <w:separator/>
      </w:r>
    </w:p>
  </w:endnote>
  <w:endnote w:type="continuationSeparator" w:id="0">
    <w:p w14:paraId="1DD99DCE" w14:textId="77777777" w:rsidR="00306209" w:rsidRDefault="003062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ptos Display">
    <w:altName w:val="Times New Roman"/>
    <w:charset w:val="00"/>
    <w:family w:val="swiss"/>
    <w:pitch w:val="variable"/>
    <w:sig w:usb0="20000287" w:usb1="00000003" w:usb2="00000000" w:usb3="00000000" w:csb0="0000019F" w:csb1="00000000"/>
  </w:font>
  <w:font w:name="Aptos">
    <w:altName w:val="Times New Roman"/>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34C88" w14:textId="77777777" w:rsidR="00013D8A" w:rsidRDefault="00013D8A">
    <w:pPr>
      <w:tabs>
        <w:tab w:val="center" w:pos="4550"/>
        <w:tab w:val="left" w:pos="5818"/>
      </w:tabs>
      <w:ind w:right="260"/>
      <w:jc w:val="right"/>
      <w:rPr>
        <w:color w:val="071320"/>
        <w:sz w:val="24"/>
        <w:szCs w:val="24"/>
      </w:rPr>
    </w:pPr>
  </w:p>
  <w:p w14:paraId="220BE4CF" w14:textId="77777777" w:rsidR="00013D8A" w:rsidRDefault="00013D8A">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47BCB" w14:textId="77777777" w:rsidR="00013D8A" w:rsidRDefault="00013D8A">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F3715F">
      <w:rPr>
        <w:noProof/>
        <w:color w:val="0A1D30"/>
        <w:sz w:val="24"/>
        <w:szCs w:val="24"/>
      </w:rPr>
      <w:t>39</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F3715F">
      <w:rPr>
        <w:noProof/>
        <w:color w:val="0A1D30"/>
        <w:sz w:val="24"/>
        <w:szCs w:val="24"/>
      </w:rPr>
      <w:t>44</w:t>
    </w:r>
    <w:r>
      <w:rPr>
        <w:color w:val="0A1D30"/>
        <w:sz w:val="24"/>
        <w:szCs w:val="24"/>
      </w:rPr>
      <w:fldChar w:fldCharType="end"/>
    </w:r>
  </w:p>
  <w:p w14:paraId="693DEC0B" w14:textId="77777777" w:rsidR="00013D8A" w:rsidRDefault="00013D8A">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1A456" w14:textId="77777777" w:rsidR="00306209" w:rsidRDefault="00306209">
      <w:pPr>
        <w:spacing w:line="240" w:lineRule="auto"/>
      </w:pPr>
      <w:r>
        <w:separator/>
      </w:r>
    </w:p>
  </w:footnote>
  <w:footnote w:type="continuationSeparator" w:id="0">
    <w:p w14:paraId="0C2A675A" w14:textId="77777777" w:rsidR="00306209" w:rsidRDefault="003062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FA466" w14:textId="77777777" w:rsidR="00013D8A" w:rsidRDefault="00013D8A">
    <w:pPr>
      <w:widowControl w:val="0"/>
      <w:pBdr>
        <w:top w:val="nil"/>
        <w:left w:val="nil"/>
        <w:bottom w:val="nil"/>
        <w:right w:val="nil"/>
        <w:between w:val="nil"/>
      </w:pBdr>
      <w:spacing w:line="276" w:lineRule="auto"/>
      <w:jc w:val="left"/>
      <w:rPr>
        <w:rFonts w:eastAsia="Palatino Linotype" w:cs="Palatino Linotype"/>
        <w:color w:val="000000"/>
        <w:sz w:val="20"/>
      </w:rPr>
    </w:pPr>
  </w:p>
  <w:tbl>
    <w:tblPr>
      <w:tblStyle w:val="3"/>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013D8A" w14:paraId="4DA5CB71" w14:textId="77777777">
      <w:trPr>
        <w:trHeight w:val="144"/>
        <w:jc w:val="right"/>
      </w:trPr>
      <w:tc>
        <w:tcPr>
          <w:tcW w:w="2727" w:type="dxa"/>
        </w:tcPr>
        <w:p w14:paraId="4022BB2A" w14:textId="77777777" w:rsidR="00013D8A" w:rsidRDefault="00013D8A">
          <w:pPr>
            <w:tabs>
              <w:tab w:val="right" w:pos="8838"/>
            </w:tabs>
            <w:ind w:left="-74" w:right="-105"/>
            <w:rPr>
              <w:b/>
            </w:rPr>
          </w:pPr>
          <w:r>
            <w:rPr>
              <w:b/>
            </w:rPr>
            <w:t>Recurso de Revisión:</w:t>
          </w:r>
        </w:p>
      </w:tc>
      <w:tc>
        <w:tcPr>
          <w:tcW w:w="3402" w:type="dxa"/>
        </w:tcPr>
        <w:p w14:paraId="0F73197F" w14:textId="77777777" w:rsidR="00013D8A" w:rsidRPr="008267E3" w:rsidRDefault="00013D8A" w:rsidP="00DA5BC2">
          <w:pPr>
            <w:tabs>
              <w:tab w:val="right" w:pos="8838"/>
            </w:tabs>
            <w:spacing w:line="360" w:lineRule="auto"/>
            <w:ind w:left="-74" w:right="-105"/>
            <w:rPr>
              <w:sz w:val="22"/>
            </w:rPr>
          </w:pPr>
          <w:r>
            <w:t>00707</w:t>
          </w:r>
          <w:r w:rsidRPr="008267E3">
            <w:t>/INFOEM/IP/RR/2025</w:t>
          </w:r>
          <w:r>
            <w:t xml:space="preserve"> y acumulado</w:t>
          </w:r>
        </w:p>
      </w:tc>
    </w:tr>
    <w:tr w:rsidR="00013D8A" w14:paraId="4F3A58AD" w14:textId="77777777">
      <w:trPr>
        <w:trHeight w:val="283"/>
        <w:jc w:val="right"/>
      </w:trPr>
      <w:tc>
        <w:tcPr>
          <w:tcW w:w="2727" w:type="dxa"/>
        </w:tcPr>
        <w:p w14:paraId="6C7A91A1" w14:textId="77777777" w:rsidR="00013D8A" w:rsidRDefault="00013D8A">
          <w:pPr>
            <w:tabs>
              <w:tab w:val="right" w:pos="8838"/>
            </w:tabs>
            <w:ind w:left="-74" w:right="-105"/>
            <w:rPr>
              <w:b/>
            </w:rPr>
          </w:pPr>
          <w:r>
            <w:rPr>
              <w:b/>
            </w:rPr>
            <w:t>Sujeto Obligado:</w:t>
          </w:r>
        </w:p>
      </w:tc>
      <w:tc>
        <w:tcPr>
          <w:tcW w:w="3402" w:type="dxa"/>
        </w:tcPr>
        <w:p w14:paraId="3531B6B0" w14:textId="77777777" w:rsidR="00013D8A" w:rsidRDefault="00013D8A">
          <w:pPr>
            <w:tabs>
              <w:tab w:val="left" w:pos="2834"/>
              <w:tab w:val="right" w:pos="8838"/>
            </w:tabs>
            <w:ind w:left="-108" w:right="-105"/>
          </w:pPr>
          <w:r w:rsidRPr="00DA5BC2">
            <w:t>Unidad de Asuntos Internos</w:t>
          </w:r>
        </w:p>
      </w:tc>
    </w:tr>
    <w:tr w:rsidR="00013D8A" w14:paraId="4B7D2CEB" w14:textId="77777777">
      <w:trPr>
        <w:trHeight w:val="283"/>
        <w:jc w:val="right"/>
      </w:trPr>
      <w:tc>
        <w:tcPr>
          <w:tcW w:w="2727" w:type="dxa"/>
        </w:tcPr>
        <w:p w14:paraId="0C68BD6B" w14:textId="77777777" w:rsidR="00013D8A" w:rsidRDefault="00013D8A">
          <w:pPr>
            <w:tabs>
              <w:tab w:val="right" w:pos="8838"/>
            </w:tabs>
            <w:ind w:left="-74" w:right="-105"/>
            <w:rPr>
              <w:b/>
            </w:rPr>
          </w:pPr>
          <w:r>
            <w:rPr>
              <w:b/>
            </w:rPr>
            <w:t>Comisionada Ponente:</w:t>
          </w:r>
        </w:p>
      </w:tc>
      <w:tc>
        <w:tcPr>
          <w:tcW w:w="3402" w:type="dxa"/>
        </w:tcPr>
        <w:p w14:paraId="293759CF" w14:textId="77777777" w:rsidR="00013D8A" w:rsidRDefault="00013D8A">
          <w:pPr>
            <w:tabs>
              <w:tab w:val="right" w:pos="8838"/>
            </w:tabs>
            <w:ind w:left="-108" w:right="-105"/>
          </w:pPr>
          <w:r>
            <w:t>Sharon Cristina Morales Martínez</w:t>
          </w:r>
        </w:p>
      </w:tc>
    </w:tr>
  </w:tbl>
  <w:p w14:paraId="1C312198" w14:textId="77777777" w:rsidR="00013D8A" w:rsidRDefault="00013D8A">
    <w:pPr>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731E7B69" wp14:editId="73716F17">
          <wp:simplePos x="0" y="0"/>
          <wp:positionH relativeFrom="margin">
            <wp:posOffset>-995043</wp:posOffset>
          </wp:positionH>
          <wp:positionV relativeFrom="margin">
            <wp:posOffset>-1782444</wp:posOffset>
          </wp:positionV>
          <wp:extent cx="8426450" cy="10972800"/>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3EE8D" w14:textId="77777777" w:rsidR="00013D8A" w:rsidRDefault="00013D8A">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2"/>
      <w:tblW w:w="6661" w:type="dxa"/>
      <w:tblInd w:w="2552" w:type="dxa"/>
      <w:tblLayout w:type="fixed"/>
      <w:tblLook w:val="0400" w:firstRow="0" w:lastRow="0" w:firstColumn="0" w:lastColumn="0" w:noHBand="0" w:noVBand="1"/>
    </w:tblPr>
    <w:tblGrid>
      <w:gridCol w:w="283"/>
      <w:gridCol w:w="6378"/>
    </w:tblGrid>
    <w:tr w:rsidR="00013D8A" w14:paraId="58FA6CAE" w14:textId="77777777">
      <w:trPr>
        <w:trHeight w:val="1435"/>
      </w:trPr>
      <w:tc>
        <w:tcPr>
          <w:tcW w:w="283" w:type="dxa"/>
          <w:shd w:val="clear" w:color="auto" w:fill="auto"/>
        </w:tcPr>
        <w:p w14:paraId="72735C87" w14:textId="77777777" w:rsidR="00013D8A" w:rsidRDefault="00013D8A">
          <w:pPr>
            <w:tabs>
              <w:tab w:val="right" w:pos="4273"/>
            </w:tabs>
            <w:rPr>
              <w:rFonts w:ascii="Garamond" w:eastAsia="Garamond" w:hAnsi="Garamond" w:cs="Garamond"/>
            </w:rPr>
          </w:pPr>
        </w:p>
      </w:tc>
      <w:tc>
        <w:tcPr>
          <w:tcW w:w="6379" w:type="dxa"/>
          <w:shd w:val="clear" w:color="auto" w:fill="auto"/>
        </w:tcPr>
        <w:p w14:paraId="4EB1A7EB" w14:textId="77777777" w:rsidR="00013D8A" w:rsidRDefault="00013D8A">
          <w:pPr>
            <w:widowControl w:val="0"/>
            <w:pBdr>
              <w:top w:val="nil"/>
              <w:left w:val="nil"/>
              <w:bottom w:val="nil"/>
              <w:right w:val="nil"/>
              <w:between w:val="nil"/>
            </w:pBdr>
            <w:spacing w:line="276" w:lineRule="auto"/>
            <w:jc w:val="left"/>
            <w:rPr>
              <w:rFonts w:ascii="Garamond" w:eastAsia="Garamond" w:hAnsi="Garamond" w:cs="Garamond"/>
            </w:rPr>
          </w:pPr>
        </w:p>
        <w:tbl>
          <w:tblPr>
            <w:tblStyle w:val="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013D8A" w14:paraId="04AFC475" w14:textId="77777777">
            <w:trPr>
              <w:trHeight w:val="144"/>
            </w:trPr>
            <w:tc>
              <w:tcPr>
                <w:tcW w:w="2727" w:type="dxa"/>
              </w:tcPr>
              <w:p w14:paraId="1083CC66" w14:textId="77777777" w:rsidR="00013D8A" w:rsidRDefault="00013D8A">
                <w:pPr>
                  <w:tabs>
                    <w:tab w:val="right" w:pos="8838"/>
                  </w:tabs>
                  <w:ind w:left="-74" w:right="-105"/>
                  <w:rPr>
                    <w:b/>
                  </w:rPr>
                </w:pPr>
                <w:bookmarkStart w:id="0" w:name="_heading=h.ihv636" w:colFirst="0" w:colLast="0"/>
                <w:bookmarkEnd w:id="0"/>
                <w:r>
                  <w:rPr>
                    <w:b/>
                  </w:rPr>
                  <w:t>Recurso de Revisión:</w:t>
                </w:r>
              </w:p>
            </w:tc>
            <w:tc>
              <w:tcPr>
                <w:tcW w:w="3402" w:type="dxa"/>
              </w:tcPr>
              <w:p w14:paraId="2B45195B" w14:textId="77777777" w:rsidR="00013D8A" w:rsidRDefault="00013D8A">
                <w:pPr>
                  <w:tabs>
                    <w:tab w:val="right" w:pos="8838"/>
                  </w:tabs>
                  <w:ind w:left="-74" w:right="-105"/>
                </w:pPr>
                <w:r>
                  <w:t>00707</w:t>
                </w:r>
                <w:r w:rsidRPr="008267E3">
                  <w:t>/INFOEM/IP/RR/2025</w:t>
                </w:r>
                <w:r>
                  <w:t xml:space="preserve"> y acumulado</w:t>
                </w:r>
              </w:p>
            </w:tc>
            <w:tc>
              <w:tcPr>
                <w:tcW w:w="3402" w:type="dxa"/>
              </w:tcPr>
              <w:p w14:paraId="14EA89A9" w14:textId="77777777" w:rsidR="00013D8A" w:rsidRDefault="00013D8A">
                <w:pPr>
                  <w:tabs>
                    <w:tab w:val="right" w:pos="8838"/>
                  </w:tabs>
                  <w:ind w:left="-74" w:right="-105"/>
                </w:pPr>
              </w:p>
            </w:tc>
          </w:tr>
          <w:tr w:rsidR="00013D8A" w14:paraId="720D2F39" w14:textId="77777777">
            <w:trPr>
              <w:trHeight w:val="144"/>
            </w:trPr>
            <w:tc>
              <w:tcPr>
                <w:tcW w:w="2727" w:type="dxa"/>
              </w:tcPr>
              <w:p w14:paraId="6610687C" w14:textId="77777777" w:rsidR="00013D8A" w:rsidRDefault="00013D8A">
                <w:pPr>
                  <w:tabs>
                    <w:tab w:val="right" w:pos="8838"/>
                  </w:tabs>
                  <w:ind w:left="-74" w:right="-105"/>
                  <w:rPr>
                    <w:b/>
                  </w:rPr>
                </w:pPr>
                <w:bookmarkStart w:id="1" w:name="_heading=h.32hioqz" w:colFirst="0" w:colLast="0"/>
                <w:bookmarkEnd w:id="1"/>
                <w:r>
                  <w:rPr>
                    <w:b/>
                  </w:rPr>
                  <w:t>Recurrente:</w:t>
                </w:r>
              </w:p>
            </w:tc>
            <w:tc>
              <w:tcPr>
                <w:tcW w:w="3402" w:type="dxa"/>
              </w:tcPr>
              <w:p w14:paraId="1E854ECA" w14:textId="17433738" w:rsidR="00013D8A" w:rsidRDefault="00F3715F">
                <w:pPr>
                  <w:tabs>
                    <w:tab w:val="left" w:pos="3122"/>
                    <w:tab w:val="right" w:pos="8838"/>
                  </w:tabs>
                  <w:ind w:right="-105"/>
                </w:pPr>
                <w:r>
                  <w:t>XXXXXXXXXXXXX XXX XXXXXX</w:t>
                </w:r>
              </w:p>
            </w:tc>
            <w:tc>
              <w:tcPr>
                <w:tcW w:w="3402" w:type="dxa"/>
              </w:tcPr>
              <w:p w14:paraId="7B2C6AE1" w14:textId="77777777" w:rsidR="00013D8A" w:rsidRDefault="00013D8A">
                <w:pPr>
                  <w:tabs>
                    <w:tab w:val="left" w:pos="3122"/>
                    <w:tab w:val="right" w:pos="8838"/>
                  </w:tabs>
                  <w:ind w:left="-105" w:right="-105"/>
                </w:pPr>
              </w:p>
            </w:tc>
          </w:tr>
          <w:tr w:rsidR="00013D8A" w14:paraId="18818F86" w14:textId="77777777">
            <w:trPr>
              <w:trHeight w:val="283"/>
            </w:trPr>
            <w:tc>
              <w:tcPr>
                <w:tcW w:w="2727" w:type="dxa"/>
              </w:tcPr>
              <w:p w14:paraId="7ED996B6" w14:textId="77777777" w:rsidR="00013D8A" w:rsidRDefault="00013D8A">
                <w:pPr>
                  <w:tabs>
                    <w:tab w:val="right" w:pos="8838"/>
                  </w:tabs>
                  <w:ind w:left="-74" w:right="-105"/>
                  <w:rPr>
                    <w:b/>
                  </w:rPr>
                </w:pPr>
                <w:r>
                  <w:rPr>
                    <w:b/>
                  </w:rPr>
                  <w:t>Sujeto Obligado:</w:t>
                </w:r>
              </w:p>
            </w:tc>
            <w:tc>
              <w:tcPr>
                <w:tcW w:w="3402" w:type="dxa"/>
              </w:tcPr>
              <w:p w14:paraId="7C77D1CE" w14:textId="77777777" w:rsidR="00013D8A" w:rsidRDefault="00013D8A">
                <w:pPr>
                  <w:tabs>
                    <w:tab w:val="left" w:pos="2834"/>
                    <w:tab w:val="right" w:pos="8838"/>
                  </w:tabs>
                  <w:ind w:left="-108" w:right="-105"/>
                </w:pPr>
                <w:r w:rsidRPr="00DA5BC2">
                  <w:t>Unidad de Asuntos Internos</w:t>
                </w:r>
              </w:p>
            </w:tc>
            <w:tc>
              <w:tcPr>
                <w:tcW w:w="3402" w:type="dxa"/>
              </w:tcPr>
              <w:p w14:paraId="1BB8B842" w14:textId="77777777" w:rsidR="00013D8A" w:rsidRDefault="00013D8A">
                <w:pPr>
                  <w:tabs>
                    <w:tab w:val="left" w:pos="2834"/>
                    <w:tab w:val="right" w:pos="8838"/>
                  </w:tabs>
                  <w:ind w:left="-108" w:right="-105"/>
                </w:pPr>
              </w:p>
            </w:tc>
          </w:tr>
          <w:tr w:rsidR="00013D8A" w14:paraId="53400A55" w14:textId="77777777">
            <w:trPr>
              <w:trHeight w:val="283"/>
            </w:trPr>
            <w:tc>
              <w:tcPr>
                <w:tcW w:w="2727" w:type="dxa"/>
              </w:tcPr>
              <w:p w14:paraId="3D6BCF76" w14:textId="77777777" w:rsidR="00013D8A" w:rsidRDefault="00013D8A">
                <w:pPr>
                  <w:tabs>
                    <w:tab w:val="right" w:pos="8838"/>
                  </w:tabs>
                  <w:ind w:left="-74" w:right="-105"/>
                  <w:rPr>
                    <w:b/>
                  </w:rPr>
                </w:pPr>
                <w:r>
                  <w:rPr>
                    <w:b/>
                  </w:rPr>
                  <w:t>Comisionada Ponente:</w:t>
                </w:r>
              </w:p>
            </w:tc>
            <w:tc>
              <w:tcPr>
                <w:tcW w:w="3402" w:type="dxa"/>
              </w:tcPr>
              <w:p w14:paraId="6C02BC27" w14:textId="77777777" w:rsidR="00013D8A" w:rsidRDefault="00013D8A">
                <w:pPr>
                  <w:tabs>
                    <w:tab w:val="right" w:pos="8838"/>
                  </w:tabs>
                  <w:ind w:left="-108" w:right="-105"/>
                </w:pPr>
                <w:r>
                  <w:t>Sharon Cristina Morales Martínez</w:t>
                </w:r>
              </w:p>
            </w:tc>
            <w:tc>
              <w:tcPr>
                <w:tcW w:w="3402" w:type="dxa"/>
              </w:tcPr>
              <w:p w14:paraId="3FF91FA6" w14:textId="77777777" w:rsidR="00013D8A" w:rsidRDefault="00013D8A">
                <w:pPr>
                  <w:tabs>
                    <w:tab w:val="right" w:pos="8838"/>
                  </w:tabs>
                  <w:ind w:left="-108" w:right="-105"/>
                </w:pPr>
              </w:p>
            </w:tc>
          </w:tr>
        </w:tbl>
        <w:p w14:paraId="5AD92F5A" w14:textId="77777777" w:rsidR="00013D8A" w:rsidRDefault="00013D8A">
          <w:pPr>
            <w:tabs>
              <w:tab w:val="right" w:pos="8838"/>
            </w:tabs>
            <w:ind w:left="-28"/>
            <w:rPr>
              <w:rFonts w:ascii="Arial" w:eastAsia="Arial" w:hAnsi="Arial" w:cs="Arial"/>
              <w:b/>
            </w:rPr>
          </w:pPr>
        </w:p>
      </w:tc>
    </w:tr>
  </w:tbl>
  <w:p w14:paraId="1A283903" w14:textId="77777777" w:rsidR="00013D8A" w:rsidRDefault="00306209">
    <w:pPr>
      <w:rPr>
        <w:rFonts w:eastAsia="Palatino Linotype" w:cs="Palatino Linotype"/>
        <w:color w:val="000000"/>
        <w:szCs w:val="22"/>
      </w:rPr>
    </w:pPr>
    <w:r>
      <w:rPr>
        <w:rFonts w:eastAsia="Palatino Linotype" w:cs="Palatino Linotype"/>
        <w:color w:val="000000"/>
        <w:sz w:val="36"/>
        <w:szCs w:val="36"/>
      </w:rPr>
      <w:pict w14:anchorId="61BFC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63.65pt;margin-top:-120.1pt;width:663.5pt;height:12in;z-index:-251658240;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7E7"/>
    <w:multiLevelType w:val="hybridMultilevel"/>
    <w:tmpl w:val="DE4CAD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174FF5"/>
    <w:multiLevelType w:val="multilevel"/>
    <w:tmpl w:val="3AF06A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ED29AE"/>
    <w:multiLevelType w:val="hybridMultilevel"/>
    <w:tmpl w:val="E326E69C"/>
    <w:lvl w:ilvl="0" w:tplc="D4403F4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E3D798E"/>
    <w:multiLevelType w:val="multilevel"/>
    <w:tmpl w:val="17DA6A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851BE8"/>
    <w:multiLevelType w:val="hybridMultilevel"/>
    <w:tmpl w:val="A3C09D80"/>
    <w:lvl w:ilvl="0" w:tplc="0E423488">
      <w:start w:val="1"/>
      <w:numFmt w:val="decimal"/>
      <w:lvlText w:val="%1."/>
      <w:lvlJc w:val="left"/>
      <w:pPr>
        <w:ind w:left="388" w:hanging="360"/>
      </w:pPr>
      <w:rPr>
        <w:rFonts w:hint="default"/>
      </w:rPr>
    </w:lvl>
    <w:lvl w:ilvl="1" w:tplc="080A0019" w:tentative="1">
      <w:start w:val="1"/>
      <w:numFmt w:val="lowerLetter"/>
      <w:lvlText w:val="%2."/>
      <w:lvlJc w:val="left"/>
      <w:pPr>
        <w:ind w:left="1108" w:hanging="360"/>
      </w:pPr>
    </w:lvl>
    <w:lvl w:ilvl="2" w:tplc="080A001B" w:tentative="1">
      <w:start w:val="1"/>
      <w:numFmt w:val="lowerRoman"/>
      <w:lvlText w:val="%3."/>
      <w:lvlJc w:val="right"/>
      <w:pPr>
        <w:ind w:left="1828" w:hanging="180"/>
      </w:pPr>
    </w:lvl>
    <w:lvl w:ilvl="3" w:tplc="080A000F" w:tentative="1">
      <w:start w:val="1"/>
      <w:numFmt w:val="decimal"/>
      <w:lvlText w:val="%4."/>
      <w:lvlJc w:val="left"/>
      <w:pPr>
        <w:ind w:left="2548" w:hanging="360"/>
      </w:pPr>
    </w:lvl>
    <w:lvl w:ilvl="4" w:tplc="080A0019" w:tentative="1">
      <w:start w:val="1"/>
      <w:numFmt w:val="lowerLetter"/>
      <w:lvlText w:val="%5."/>
      <w:lvlJc w:val="left"/>
      <w:pPr>
        <w:ind w:left="3268" w:hanging="360"/>
      </w:pPr>
    </w:lvl>
    <w:lvl w:ilvl="5" w:tplc="080A001B" w:tentative="1">
      <w:start w:val="1"/>
      <w:numFmt w:val="lowerRoman"/>
      <w:lvlText w:val="%6."/>
      <w:lvlJc w:val="right"/>
      <w:pPr>
        <w:ind w:left="3988" w:hanging="180"/>
      </w:pPr>
    </w:lvl>
    <w:lvl w:ilvl="6" w:tplc="080A000F" w:tentative="1">
      <w:start w:val="1"/>
      <w:numFmt w:val="decimal"/>
      <w:lvlText w:val="%7."/>
      <w:lvlJc w:val="left"/>
      <w:pPr>
        <w:ind w:left="4708" w:hanging="360"/>
      </w:pPr>
    </w:lvl>
    <w:lvl w:ilvl="7" w:tplc="080A0019" w:tentative="1">
      <w:start w:val="1"/>
      <w:numFmt w:val="lowerLetter"/>
      <w:lvlText w:val="%8."/>
      <w:lvlJc w:val="left"/>
      <w:pPr>
        <w:ind w:left="5428" w:hanging="360"/>
      </w:pPr>
    </w:lvl>
    <w:lvl w:ilvl="8" w:tplc="080A001B" w:tentative="1">
      <w:start w:val="1"/>
      <w:numFmt w:val="lowerRoman"/>
      <w:lvlText w:val="%9."/>
      <w:lvlJc w:val="right"/>
      <w:pPr>
        <w:ind w:left="6148" w:hanging="180"/>
      </w:pPr>
    </w:lvl>
  </w:abstractNum>
  <w:abstractNum w:abstractNumId="6" w15:restartNumberingAfterBreak="0">
    <w:nsid w:val="28DE17EC"/>
    <w:multiLevelType w:val="hybridMultilevel"/>
    <w:tmpl w:val="0130D7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6821EE"/>
    <w:multiLevelType w:val="hybridMultilevel"/>
    <w:tmpl w:val="9372F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140CE0"/>
    <w:multiLevelType w:val="multilevel"/>
    <w:tmpl w:val="61043DD4"/>
    <w:lvl w:ilvl="0">
      <w:start w:val="1"/>
      <w:numFmt w:val="decimal"/>
      <w:lvlText w:val="%1."/>
      <w:lvlJc w:val="left"/>
      <w:pPr>
        <w:ind w:left="252" w:hanging="360"/>
      </w:pPr>
    </w:lvl>
    <w:lvl w:ilvl="1">
      <w:start w:val="1"/>
      <w:numFmt w:val="lowerLetter"/>
      <w:lvlText w:val="%2."/>
      <w:lvlJc w:val="left"/>
      <w:pPr>
        <w:ind w:left="972" w:hanging="360"/>
      </w:pPr>
    </w:lvl>
    <w:lvl w:ilvl="2">
      <w:start w:val="1"/>
      <w:numFmt w:val="lowerRoman"/>
      <w:lvlText w:val="%3."/>
      <w:lvlJc w:val="right"/>
      <w:pPr>
        <w:ind w:left="1692" w:hanging="180"/>
      </w:pPr>
    </w:lvl>
    <w:lvl w:ilvl="3">
      <w:start w:val="1"/>
      <w:numFmt w:val="decimal"/>
      <w:lvlText w:val="%4."/>
      <w:lvlJc w:val="left"/>
      <w:pPr>
        <w:ind w:left="2412" w:hanging="360"/>
      </w:pPr>
    </w:lvl>
    <w:lvl w:ilvl="4">
      <w:start w:val="1"/>
      <w:numFmt w:val="lowerLetter"/>
      <w:lvlText w:val="%5."/>
      <w:lvlJc w:val="left"/>
      <w:pPr>
        <w:ind w:left="3132" w:hanging="360"/>
      </w:pPr>
    </w:lvl>
    <w:lvl w:ilvl="5">
      <w:start w:val="1"/>
      <w:numFmt w:val="lowerRoman"/>
      <w:lvlText w:val="%6."/>
      <w:lvlJc w:val="right"/>
      <w:pPr>
        <w:ind w:left="3852" w:hanging="180"/>
      </w:pPr>
    </w:lvl>
    <w:lvl w:ilvl="6">
      <w:start w:val="1"/>
      <w:numFmt w:val="decimal"/>
      <w:lvlText w:val="%7."/>
      <w:lvlJc w:val="left"/>
      <w:pPr>
        <w:ind w:left="4572" w:hanging="360"/>
      </w:pPr>
    </w:lvl>
    <w:lvl w:ilvl="7">
      <w:start w:val="1"/>
      <w:numFmt w:val="lowerLetter"/>
      <w:lvlText w:val="%8."/>
      <w:lvlJc w:val="left"/>
      <w:pPr>
        <w:ind w:left="5292" w:hanging="360"/>
      </w:pPr>
    </w:lvl>
    <w:lvl w:ilvl="8">
      <w:start w:val="1"/>
      <w:numFmt w:val="lowerRoman"/>
      <w:lvlText w:val="%9."/>
      <w:lvlJc w:val="right"/>
      <w:pPr>
        <w:ind w:left="6012" w:hanging="180"/>
      </w:pPr>
    </w:lvl>
  </w:abstractNum>
  <w:abstractNum w:abstractNumId="9" w15:restartNumberingAfterBreak="0">
    <w:nsid w:val="39907DF4"/>
    <w:multiLevelType w:val="multilevel"/>
    <w:tmpl w:val="79ECE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AF745AF"/>
    <w:multiLevelType w:val="multilevel"/>
    <w:tmpl w:val="089489CC"/>
    <w:lvl w:ilvl="0">
      <w:start w:val="1"/>
      <w:numFmt w:val="bullet"/>
      <w:lvlText w:val="-"/>
      <w:lvlJc w:val="left"/>
      <w:pPr>
        <w:ind w:left="388" w:hanging="360"/>
      </w:pPr>
      <w:rPr>
        <w:rFonts w:ascii="Palatino Linotype" w:eastAsia="Palatino Linotype" w:hAnsi="Palatino Linotype" w:cs="Palatino Linotype"/>
        <w:b w:val="0"/>
        <w:i w:val="0"/>
        <w:color w:val="000000"/>
      </w:rPr>
    </w:lvl>
    <w:lvl w:ilvl="1">
      <w:start w:val="1"/>
      <w:numFmt w:val="bullet"/>
      <w:lvlText w:val="o"/>
      <w:lvlJc w:val="left"/>
      <w:pPr>
        <w:ind w:left="1108" w:hanging="360"/>
      </w:pPr>
      <w:rPr>
        <w:rFonts w:ascii="Courier New" w:eastAsia="Courier New" w:hAnsi="Courier New" w:cs="Courier New"/>
      </w:rPr>
    </w:lvl>
    <w:lvl w:ilvl="2">
      <w:start w:val="1"/>
      <w:numFmt w:val="bullet"/>
      <w:lvlText w:val="▪"/>
      <w:lvlJc w:val="left"/>
      <w:pPr>
        <w:ind w:left="1828" w:hanging="360"/>
      </w:pPr>
      <w:rPr>
        <w:rFonts w:ascii="Noto Sans Symbols" w:eastAsia="Noto Sans Symbols" w:hAnsi="Noto Sans Symbols" w:cs="Noto Sans Symbols"/>
      </w:rPr>
    </w:lvl>
    <w:lvl w:ilvl="3">
      <w:start w:val="1"/>
      <w:numFmt w:val="bullet"/>
      <w:lvlText w:val="●"/>
      <w:lvlJc w:val="left"/>
      <w:pPr>
        <w:ind w:left="2548" w:hanging="360"/>
      </w:pPr>
      <w:rPr>
        <w:rFonts w:ascii="Noto Sans Symbols" w:eastAsia="Noto Sans Symbols" w:hAnsi="Noto Sans Symbols" w:cs="Noto Sans Symbols"/>
      </w:rPr>
    </w:lvl>
    <w:lvl w:ilvl="4">
      <w:start w:val="1"/>
      <w:numFmt w:val="bullet"/>
      <w:lvlText w:val="o"/>
      <w:lvlJc w:val="left"/>
      <w:pPr>
        <w:ind w:left="3268" w:hanging="360"/>
      </w:pPr>
      <w:rPr>
        <w:rFonts w:ascii="Courier New" w:eastAsia="Courier New" w:hAnsi="Courier New" w:cs="Courier New"/>
      </w:rPr>
    </w:lvl>
    <w:lvl w:ilvl="5">
      <w:start w:val="1"/>
      <w:numFmt w:val="bullet"/>
      <w:lvlText w:val="▪"/>
      <w:lvlJc w:val="left"/>
      <w:pPr>
        <w:ind w:left="3988" w:hanging="360"/>
      </w:pPr>
      <w:rPr>
        <w:rFonts w:ascii="Noto Sans Symbols" w:eastAsia="Noto Sans Symbols" w:hAnsi="Noto Sans Symbols" w:cs="Noto Sans Symbols"/>
      </w:rPr>
    </w:lvl>
    <w:lvl w:ilvl="6">
      <w:start w:val="1"/>
      <w:numFmt w:val="bullet"/>
      <w:lvlText w:val="●"/>
      <w:lvlJc w:val="left"/>
      <w:pPr>
        <w:ind w:left="4708" w:hanging="360"/>
      </w:pPr>
      <w:rPr>
        <w:rFonts w:ascii="Noto Sans Symbols" w:eastAsia="Noto Sans Symbols" w:hAnsi="Noto Sans Symbols" w:cs="Noto Sans Symbols"/>
      </w:rPr>
    </w:lvl>
    <w:lvl w:ilvl="7">
      <w:start w:val="1"/>
      <w:numFmt w:val="bullet"/>
      <w:lvlText w:val="o"/>
      <w:lvlJc w:val="left"/>
      <w:pPr>
        <w:ind w:left="5428" w:hanging="360"/>
      </w:pPr>
      <w:rPr>
        <w:rFonts w:ascii="Courier New" w:eastAsia="Courier New" w:hAnsi="Courier New" w:cs="Courier New"/>
      </w:rPr>
    </w:lvl>
    <w:lvl w:ilvl="8">
      <w:start w:val="1"/>
      <w:numFmt w:val="bullet"/>
      <w:lvlText w:val="▪"/>
      <w:lvlJc w:val="left"/>
      <w:pPr>
        <w:ind w:left="6148" w:hanging="360"/>
      </w:pPr>
      <w:rPr>
        <w:rFonts w:ascii="Noto Sans Symbols" w:eastAsia="Noto Sans Symbols" w:hAnsi="Noto Sans Symbols" w:cs="Noto Sans Symbols"/>
      </w:rPr>
    </w:lvl>
  </w:abstractNum>
  <w:abstractNum w:abstractNumId="11"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424925BF"/>
    <w:multiLevelType w:val="hybridMultilevel"/>
    <w:tmpl w:val="8B2CBD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37C2DE2"/>
    <w:multiLevelType w:val="hybridMultilevel"/>
    <w:tmpl w:val="31004F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55D420C"/>
    <w:multiLevelType w:val="multilevel"/>
    <w:tmpl w:val="23CA4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5DC1B2A"/>
    <w:multiLevelType w:val="hybridMultilevel"/>
    <w:tmpl w:val="BE5C57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B628EF"/>
    <w:multiLevelType w:val="hybridMultilevel"/>
    <w:tmpl w:val="315854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A8026A3"/>
    <w:multiLevelType w:val="hybridMultilevel"/>
    <w:tmpl w:val="0BF285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104454"/>
    <w:multiLevelType w:val="multilevel"/>
    <w:tmpl w:val="232C91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B2012C2"/>
    <w:multiLevelType w:val="hybridMultilevel"/>
    <w:tmpl w:val="BD7246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FC8559F"/>
    <w:multiLevelType w:val="multilevel"/>
    <w:tmpl w:val="EBC0EC34"/>
    <w:lvl w:ilvl="0">
      <w:start w:val="1"/>
      <w:numFmt w:val="bullet"/>
      <w:lvlText w:val="✔"/>
      <w:lvlJc w:val="left"/>
      <w:pPr>
        <w:ind w:left="612" w:hanging="360"/>
      </w:pPr>
      <w:rPr>
        <w:rFonts w:ascii="Noto Sans Symbols" w:eastAsia="Noto Sans Symbols" w:hAnsi="Noto Sans Symbols" w:cs="Noto Sans Symbols"/>
      </w:rPr>
    </w:lvl>
    <w:lvl w:ilvl="1">
      <w:start w:val="1"/>
      <w:numFmt w:val="bullet"/>
      <w:lvlText w:val="o"/>
      <w:lvlJc w:val="left"/>
      <w:pPr>
        <w:ind w:left="1332" w:hanging="360"/>
      </w:pPr>
      <w:rPr>
        <w:rFonts w:ascii="Courier New" w:eastAsia="Courier New" w:hAnsi="Courier New" w:cs="Courier New"/>
      </w:rPr>
    </w:lvl>
    <w:lvl w:ilvl="2">
      <w:start w:val="1"/>
      <w:numFmt w:val="bullet"/>
      <w:lvlText w:val="▪"/>
      <w:lvlJc w:val="left"/>
      <w:pPr>
        <w:ind w:left="2052" w:hanging="360"/>
      </w:pPr>
      <w:rPr>
        <w:rFonts w:ascii="Noto Sans Symbols" w:eastAsia="Noto Sans Symbols" w:hAnsi="Noto Sans Symbols" w:cs="Noto Sans Symbols"/>
      </w:rPr>
    </w:lvl>
    <w:lvl w:ilvl="3">
      <w:start w:val="1"/>
      <w:numFmt w:val="bullet"/>
      <w:lvlText w:val="●"/>
      <w:lvlJc w:val="left"/>
      <w:pPr>
        <w:ind w:left="2772" w:hanging="360"/>
      </w:pPr>
      <w:rPr>
        <w:rFonts w:ascii="Noto Sans Symbols" w:eastAsia="Noto Sans Symbols" w:hAnsi="Noto Sans Symbols" w:cs="Noto Sans Symbols"/>
      </w:rPr>
    </w:lvl>
    <w:lvl w:ilvl="4">
      <w:start w:val="1"/>
      <w:numFmt w:val="bullet"/>
      <w:lvlText w:val="o"/>
      <w:lvlJc w:val="left"/>
      <w:pPr>
        <w:ind w:left="3492" w:hanging="360"/>
      </w:pPr>
      <w:rPr>
        <w:rFonts w:ascii="Courier New" w:eastAsia="Courier New" w:hAnsi="Courier New" w:cs="Courier New"/>
      </w:rPr>
    </w:lvl>
    <w:lvl w:ilvl="5">
      <w:start w:val="1"/>
      <w:numFmt w:val="bullet"/>
      <w:lvlText w:val="▪"/>
      <w:lvlJc w:val="left"/>
      <w:pPr>
        <w:ind w:left="4212" w:hanging="360"/>
      </w:pPr>
      <w:rPr>
        <w:rFonts w:ascii="Noto Sans Symbols" w:eastAsia="Noto Sans Symbols" w:hAnsi="Noto Sans Symbols" w:cs="Noto Sans Symbols"/>
      </w:rPr>
    </w:lvl>
    <w:lvl w:ilvl="6">
      <w:start w:val="1"/>
      <w:numFmt w:val="bullet"/>
      <w:lvlText w:val="●"/>
      <w:lvlJc w:val="left"/>
      <w:pPr>
        <w:ind w:left="4932" w:hanging="360"/>
      </w:pPr>
      <w:rPr>
        <w:rFonts w:ascii="Noto Sans Symbols" w:eastAsia="Noto Sans Symbols" w:hAnsi="Noto Sans Symbols" w:cs="Noto Sans Symbols"/>
      </w:rPr>
    </w:lvl>
    <w:lvl w:ilvl="7">
      <w:start w:val="1"/>
      <w:numFmt w:val="bullet"/>
      <w:lvlText w:val="o"/>
      <w:lvlJc w:val="left"/>
      <w:pPr>
        <w:ind w:left="5652" w:hanging="360"/>
      </w:pPr>
      <w:rPr>
        <w:rFonts w:ascii="Courier New" w:eastAsia="Courier New" w:hAnsi="Courier New" w:cs="Courier New"/>
      </w:rPr>
    </w:lvl>
    <w:lvl w:ilvl="8">
      <w:start w:val="1"/>
      <w:numFmt w:val="bullet"/>
      <w:lvlText w:val="▪"/>
      <w:lvlJc w:val="left"/>
      <w:pPr>
        <w:ind w:left="6372" w:hanging="360"/>
      </w:pPr>
      <w:rPr>
        <w:rFonts w:ascii="Noto Sans Symbols" w:eastAsia="Noto Sans Symbols" w:hAnsi="Noto Sans Symbols" w:cs="Noto Sans Symbols"/>
      </w:rPr>
    </w:lvl>
  </w:abstractNum>
  <w:abstractNum w:abstractNumId="21" w15:restartNumberingAfterBreak="0">
    <w:nsid w:val="65DE42C3"/>
    <w:multiLevelType w:val="hybridMultilevel"/>
    <w:tmpl w:val="31004F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1883E8F"/>
    <w:multiLevelType w:val="hybridMultilevel"/>
    <w:tmpl w:val="78328DA4"/>
    <w:lvl w:ilvl="0" w:tplc="3CE0C184">
      <w:start w:val="1"/>
      <w:numFmt w:val="decimal"/>
      <w:lvlText w:val="%1."/>
      <w:lvlJc w:val="left"/>
      <w:pPr>
        <w:ind w:left="252"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num w:numId="1">
    <w:abstractNumId w:val="18"/>
  </w:num>
  <w:num w:numId="2">
    <w:abstractNumId w:val="8"/>
  </w:num>
  <w:num w:numId="3">
    <w:abstractNumId w:val="10"/>
  </w:num>
  <w:num w:numId="4">
    <w:abstractNumId w:val="20"/>
  </w:num>
  <w:num w:numId="5">
    <w:abstractNumId w:val="4"/>
  </w:num>
  <w:num w:numId="6">
    <w:abstractNumId w:val="1"/>
  </w:num>
  <w:num w:numId="7">
    <w:abstractNumId w:val="9"/>
  </w:num>
  <w:num w:numId="8">
    <w:abstractNumId w:val="17"/>
  </w:num>
  <w:num w:numId="9">
    <w:abstractNumId w:val="15"/>
  </w:num>
  <w:num w:numId="10">
    <w:abstractNumId w:val="21"/>
  </w:num>
  <w:num w:numId="11">
    <w:abstractNumId w:val="13"/>
  </w:num>
  <w:num w:numId="12">
    <w:abstractNumId w:val="0"/>
  </w:num>
  <w:num w:numId="13">
    <w:abstractNumId w:val="12"/>
  </w:num>
  <w:num w:numId="14">
    <w:abstractNumId w:val="7"/>
  </w:num>
  <w:num w:numId="15">
    <w:abstractNumId w:val="19"/>
  </w:num>
  <w:num w:numId="16">
    <w:abstractNumId w:val="22"/>
  </w:num>
  <w:num w:numId="17">
    <w:abstractNumId w:val="6"/>
  </w:num>
  <w:num w:numId="18">
    <w:abstractNumId w:val="5"/>
  </w:num>
  <w:num w:numId="19">
    <w:abstractNumId w:val="14"/>
  </w:num>
  <w:num w:numId="20">
    <w:abstractNumId w:val="16"/>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CD"/>
    <w:rsid w:val="00013D8A"/>
    <w:rsid w:val="00027B86"/>
    <w:rsid w:val="00050C55"/>
    <w:rsid w:val="0009143B"/>
    <w:rsid w:val="000A79BF"/>
    <w:rsid w:val="000C4798"/>
    <w:rsid w:val="000F122C"/>
    <w:rsid w:val="000F61FC"/>
    <w:rsid w:val="00136895"/>
    <w:rsid w:val="001910CD"/>
    <w:rsid w:val="001D57AA"/>
    <w:rsid w:val="00257583"/>
    <w:rsid w:val="002A4B46"/>
    <w:rsid w:val="002C66D0"/>
    <w:rsid w:val="00300E44"/>
    <w:rsid w:val="00306209"/>
    <w:rsid w:val="003264FA"/>
    <w:rsid w:val="0035479A"/>
    <w:rsid w:val="003B03B9"/>
    <w:rsid w:val="003B6AC5"/>
    <w:rsid w:val="003C0D5C"/>
    <w:rsid w:val="003C7834"/>
    <w:rsid w:val="003D74FE"/>
    <w:rsid w:val="003E3F3C"/>
    <w:rsid w:val="00400357"/>
    <w:rsid w:val="004156C5"/>
    <w:rsid w:val="00462E38"/>
    <w:rsid w:val="004A6BB7"/>
    <w:rsid w:val="004E726A"/>
    <w:rsid w:val="00555F50"/>
    <w:rsid w:val="005825A7"/>
    <w:rsid w:val="00593577"/>
    <w:rsid w:val="005C6095"/>
    <w:rsid w:val="0062370F"/>
    <w:rsid w:val="00673271"/>
    <w:rsid w:val="00684A98"/>
    <w:rsid w:val="006D1E61"/>
    <w:rsid w:val="00736938"/>
    <w:rsid w:val="007429BD"/>
    <w:rsid w:val="00755821"/>
    <w:rsid w:val="007A1E37"/>
    <w:rsid w:val="007E2AA6"/>
    <w:rsid w:val="007E3C08"/>
    <w:rsid w:val="007F4912"/>
    <w:rsid w:val="008267E3"/>
    <w:rsid w:val="00826929"/>
    <w:rsid w:val="0087069F"/>
    <w:rsid w:val="008909E9"/>
    <w:rsid w:val="00954A96"/>
    <w:rsid w:val="009869A8"/>
    <w:rsid w:val="009B1FD0"/>
    <w:rsid w:val="00AB6ADF"/>
    <w:rsid w:val="00AC60C3"/>
    <w:rsid w:val="00B57361"/>
    <w:rsid w:val="00BE206C"/>
    <w:rsid w:val="00CA074A"/>
    <w:rsid w:val="00CD67CD"/>
    <w:rsid w:val="00D170D6"/>
    <w:rsid w:val="00D327D0"/>
    <w:rsid w:val="00D61D17"/>
    <w:rsid w:val="00D82D2B"/>
    <w:rsid w:val="00DA5BC2"/>
    <w:rsid w:val="00E307E9"/>
    <w:rsid w:val="00E83BCF"/>
    <w:rsid w:val="00F032B9"/>
    <w:rsid w:val="00F3715F"/>
    <w:rsid w:val="00F47EFC"/>
    <w:rsid w:val="00F7146A"/>
    <w:rsid w:val="00F92EFE"/>
    <w:rsid w:val="00FD0BFC"/>
    <w:rsid w:val="00FF29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CDD03C"/>
  <w15:docId w15:val="{C408347B-7AD5-49D3-861B-AC6D98C0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1197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1197D"/>
    <w:rPr>
      <w:rFonts w:ascii="Palatino Linotype" w:eastAsia="Times New Roman" w:hAnsi="Palatino Linotype" w:cs="Times New Roman"/>
      <w:kern w:val="0"/>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61197D"/>
    <w:rPr>
      <w:vertAlign w:val="superscript"/>
    </w:rPr>
  </w:style>
  <w:style w:type="character" w:styleId="Hipervnculovisitado">
    <w:name w:val="FollowedHyperlink"/>
    <w:basedOn w:val="Fuentedeprrafopredeter"/>
    <w:uiPriority w:val="99"/>
    <w:semiHidden/>
    <w:unhideWhenUsed/>
    <w:rsid w:val="00977152"/>
    <w:rPr>
      <w:color w:val="96607D" w:themeColor="followedHyperlink"/>
      <w:u w:val="single"/>
    </w:rPr>
  </w:style>
  <w:style w:type="character" w:customStyle="1" w:styleId="SinespaciadoCar">
    <w:name w:val="Sin espaciado Car"/>
    <w:aliases w:val="Francesa Car,INAI Car"/>
    <w:link w:val="Sinespaciado"/>
    <w:uiPriority w:val="1"/>
    <w:locked/>
    <w:rsid w:val="00B813E4"/>
    <w:rPr>
      <w:rFonts w:ascii="Palatino Linotype" w:eastAsia="Times New Roman" w:hAnsi="Palatino Linotype" w:cs="Times New Roman"/>
      <w:kern w:val="0"/>
      <w:szCs w:val="20"/>
      <w:lang w:eastAsia="es-ES"/>
    </w:rPr>
  </w:style>
  <w:style w:type="table" w:customStyle="1" w:styleId="Tablaconcuadrcula30">
    <w:name w:val="Tabla con cuadrícula30"/>
    <w:basedOn w:val="Tablanormal"/>
    <w:next w:val="Tablaconcuadrcula"/>
    <w:uiPriority w:val="39"/>
    <w:qFormat/>
    <w:rsid w:val="000F6F5E"/>
    <w:pPr>
      <w:spacing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pPr>
      <w:spacing w:line="240" w:lineRule="auto"/>
    </w:pPr>
    <w:rPr>
      <w:sz w:val="24"/>
      <w:szCs w:val="24"/>
    </w:rPr>
    <w:tblPr>
      <w:tblStyleRowBandSize w:val="1"/>
      <w:tblStyleColBandSize w:val="1"/>
      <w:tblCellMar>
        <w:left w:w="108" w:type="dxa"/>
        <w:right w:w="108" w:type="dxa"/>
      </w:tblCellMar>
    </w:tblPr>
  </w:style>
  <w:style w:type="table" w:customStyle="1" w:styleId="3">
    <w:name w:val="3"/>
    <w:basedOn w:val="TableNormal"/>
    <w:pPr>
      <w:spacing w:line="240" w:lineRule="auto"/>
    </w:pPr>
    <w:rPr>
      <w:sz w:val="24"/>
      <w:szCs w:val="24"/>
    </w:rPr>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line="240" w:lineRule="auto"/>
    </w:pPr>
    <w:rPr>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7710">
      <w:bodyDiv w:val="1"/>
      <w:marLeft w:val="0"/>
      <w:marRight w:val="0"/>
      <w:marTop w:val="0"/>
      <w:marBottom w:val="0"/>
      <w:divBdr>
        <w:top w:val="none" w:sz="0" w:space="0" w:color="auto"/>
        <w:left w:val="none" w:sz="0" w:space="0" w:color="auto"/>
        <w:bottom w:val="none" w:sz="0" w:space="0" w:color="auto"/>
        <w:right w:val="none" w:sz="0" w:space="0" w:color="auto"/>
      </w:divBdr>
    </w:div>
    <w:div w:id="250628437">
      <w:bodyDiv w:val="1"/>
      <w:marLeft w:val="0"/>
      <w:marRight w:val="0"/>
      <w:marTop w:val="0"/>
      <w:marBottom w:val="0"/>
      <w:divBdr>
        <w:top w:val="none" w:sz="0" w:space="0" w:color="auto"/>
        <w:left w:val="none" w:sz="0" w:space="0" w:color="auto"/>
        <w:bottom w:val="none" w:sz="0" w:space="0" w:color="auto"/>
        <w:right w:val="none" w:sz="0" w:space="0" w:color="auto"/>
      </w:divBdr>
    </w:div>
    <w:div w:id="441845557">
      <w:bodyDiv w:val="1"/>
      <w:marLeft w:val="0"/>
      <w:marRight w:val="0"/>
      <w:marTop w:val="0"/>
      <w:marBottom w:val="0"/>
      <w:divBdr>
        <w:top w:val="none" w:sz="0" w:space="0" w:color="auto"/>
        <w:left w:val="none" w:sz="0" w:space="0" w:color="auto"/>
        <w:bottom w:val="none" w:sz="0" w:space="0" w:color="auto"/>
        <w:right w:val="none" w:sz="0" w:space="0" w:color="auto"/>
      </w:divBdr>
    </w:div>
    <w:div w:id="1511675477">
      <w:bodyDiv w:val="1"/>
      <w:marLeft w:val="0"/>
      <w:marRight w:val="0"/>
      <w:marTop w:val="0"/>
      <w:marBottom w:val="0"/>
      <w:divBdr>
        <w:top w:val="none" w:sz="0" w:space="0" w:color="auto"/>
        <w:left w:val="none" w:sz="0" w:space="0" w:color="auto"/>
        <w:bottom w:val="none" w:sz="0" w:space="0" w:color="auto"/>
        <w:right w:val="none" w:sz="0" w:space="0" w:color="auto"/>
      </w:divBdr>
    </w:div>
    <w:div w:id="1849825553">
      <w:bodyDiv w:val="1"/>
      <w:marLeft w:val="0"/>
      <w:marRight w:val="0"/>
      <w:marTop w:val="0"/>
      <w:marBottom w:val="0"/>
      <w:divBdr>
        <w:top w:val="none" w:sz="0" w:space="0" w:color="auto"/>
        <w:left w:val="none" w:sz="0" w:space="0" w:color="auto"/>
        <w:bottom w:val="none" w:sz="0" w:space="0" w:color="auto"/>
        <w:right w:val="none" w:sz="0" w:space="0" w:color="auto"/>
      </w:divBdr>
    </w:div>
    <w:div w:id="1941988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rPsfmFcMb8tHgfTNZMahgEpZT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4AHIhMW54Z3ZhNkFmZ0V1YzNtaGprY2lxdlVSMWZtVjBKNVd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C1898B-3237-47A7-B8DD-57EC50714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44</Pages>
  <Words>10680</Words>
  <Characters>58746</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69288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2025-03-13T23:40:00Z</cp:lastPrinted>
  <dcterms:created xsi:type="dcterms:W3CDTF">2025-03-10T23:31:00Z</dcterms:created>
  <dcterms:modified xsi:type="dcterms:W3CDTF">2025-04-28T18:13:00Z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