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BA280" w14:textId="77777777" w:rsidR="00CB134C" w:rsidRPr="0087344E" w:rsidRDefault="00CB134C" w:rsidP="00CB134C">
      <w:pPr>
        <w:spacing w:before="240" w:after="240" w:line="360" w:lineRule="auto"/>
        <w:contextualSpacing/>
        <w:jc w:val="both"/>
        <w:rPr>
          <w:rFonts w:ascii="Palatino Linotype" w:eastAsia="Palatino Linotype" w:hAnsi="Palatino Linotype" w:cs="Palatino Linotype"/>
        </w:rPr>
      </w:pPr>
      <w:bookmarkStart w:id="0" w:name="_heading=h.1fob9te" w:colFirst="0" w:colLast="0"/>
      <w:bookmarkEnd w:id="0"/>
      <w:r w:rsidRPr="0087344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87344E">
        <w:rPr>
          <w:rFonts w:ascii="Palatino Linotype" w:eastAsia="Palatino Linotype" w:hAnsi="Palatino Linotype" w:cs="Palatino Linotype"/>
          <w:b/>
          <w:bCs/>
        </w:rPr>
        <w:t>veintiséis de febrero de dos mil veinticinco</w:t>
      </w:r>
      <w:r w:rsidRPr="0087344E">
        <w:rPr>
          <w:rFonts w:ascii="Palatino Linotype" w:eastAsia="Palatino Linotype" w:hAnsi="Palatino Linotype" w:cs="Palatino Linotype"/>
        </w:rPr>
        <w:t xml:space="preserve">. </w:t>
      </w:r>
    </w:p>
    <w:p w14:paraId="5A260FAB" w14:textId="77777777" w:rsidR="00CB134C" w:rsidRPr="0087344E" w:rsidRDefault="00CB134C" w:rsidP="00CB134C">
      <w:pPr>
        <w:spacing w:before="240" w:after="240" w:line="360" w:lineRule="auto"/>
        <w:contextualSpacing/>
        <w:jc w:val="both"/>
        <w:rPr>
          <w:rFonts w:ascii="Palatino Linotype" w:eastAsia="Palatino Linotype" w:hAnsi="Palatino Linotype" w:cs="Palatino Linotype"/>
        </w:rPr>
      </w:pPr>
    </w:p>
    <w:p w14:paraId="0134070A" w14:textId="77777777" w:rsidR="00CB134C" w:rsidRPr="0087344E" w:rsidRDefault="00CB134C" w:rsidP="00CB134C">
      <w:pPr>
        <w:spacing w:before="240" w:after="240" w:line="360" w:lineRule="auto"/>
        <w:contextualSpacing/>
        <w:jc w:val="both"/>
        <w:rPr>
          <w:rFonts w:ascii="Palatino Linotype" w:eastAsia="Palatino Linotype" w:hAnsi="Palatino Linotype" w:cs="Palatino Linotype"/>
        </w:rPr>
      </w:pPr>
      <w:r w:rsidRPr="0087344E">
        <w:rPr>
          <w:rFonts w:ascii="Palatino Linotype" w:eastAsia="Palatino Linotype" w:hAnsi="Palatino Linotype" w:cs="Palatino Linotype"/>
          <w:b/>
        </w:rPr>
        <w:t>VISTO</w:t>
      </w:r>
      <w:r w:rsidRPr="0087344E">
        <w:rPr>
          <w:rFonts w:ascii="Palatino Linotype" w:eastAsia="Palatino Linotype" w:hAnsi="Palatino Linotype" w:cs="Palatino Linotype"/>
        </w:rPr>
        <w:t xml:space="preserve"> el expediente formado con motivo del recurso de revisión </w:t>
      </w:r>
      <w:r w:rsidRPr="0087344E">
        <w:rPr>
          <w:rFonts w:ascii="Palatino Linotype" w:eastAsia="Palatino Linotype" w:hAnsi="Palatino Linotype" w:cs="Palatino Linotype"/>
          <w:b/>
        </w:rPr>
        <w:t>00674/INFOEM/IP/RR/2025</w:t>
      </w:r>
      <w:r w:rsidRPr="0087344E">
        <w:rPr>
          <w:rFonts w:ascii="Palatino Linotype" w:eastAsia="Palatino Linotype" w:hAnsi="Palatino Linotype" w:cs="Palatino Linotype"/>
        </w:rPr>
        <w:t>, interpuesto por</w:t>
      </w:r>
      <w:r w:rsidRPr="0087344E">
        <w:rPr>
          <w:rFonts w:ascii="Palatino Linotype" w:eastAsia="Palatino Linotype" w:hAnsi="Palatino Linotype" w:cs="Palatino Linotype"/>
          <w:b/>
        </w:rPr>
        <w:t xml:space="preserve"> un particular de manera </w:t>
      </w:r>
      <w:r w:rsidR="00D92515" w:rsidRPr="0087344E">
        <w:rPr>
          <w:rFonts w:ascii="Palatino Linotype" w:eastAsia="Palatino Linotype" w:hAnsi="Palatino Linotype" w:cs="Palatino Linotype"/>
          <w:b/>
        </w:rPr>
        <w:t>anónima</w:t>
      </w:r>
      <w:r w:rsidRPr="0087344E">
        <w:rPr>
          <w:rFonts w:ascii="Palatino Linotype" w:eastAsia="Palatino Linotype" w:hAnsi="Palatino Linotype" w:cs="Palatino Linotype"/>
        </w:rPr>
        <w:t>, en lo sucesivo</w:t>
      </w:r>
      <w:r w:rsidRPr="0087344E">
        <w:rPr>
          <w:rFonts w:ascii="Palatino Linotype" w:eastAsia="Palatino Linotype" w:hAnsi="Palatino Linotype" w:cs="Palatino Linotype"/>
          <w:b/>
        </w:rPr>
        <w:t xml:space="preserve"> LA PARTE RECURRENTE,</w:t>
      </w:r>
      <w:r w:rsidRPr="0087344E">
        <w:rPr>
          <w:rFonts w:ascii="Palatino Linotype" w:eastAsia="Palatino Linotype" w:hAnsi="Palatino Linotype" w:cs="Palatino Linotype"/>
        </w:rPr>
        <w:t xml:space="preserve"> en contra de la respuesta a su solicitud con número de folio </w:t>
      </w:r>
      <w:r w:rsidRPr="0087344E">
        <w:rPr>
          <w:rFonts w:ascii="Palatino Linotype" w:eastAsia="Palatino Linotype" w:hAnsi="Palatino Linotype" w:cs="Palatino Linotype"/>
          <w:b/>
        </w:rPr>
        <w:t xml:space="preserve">00776/METEPEC/IP/2024, </w:t>
      </w:r>
      <w:r w:rsidRPr="0087344E">
        <w:rPr>
          <w:rFonts w:ascii="Palatino Linotype" w:eastAsia="Palatino Linotype" w:hAnsi="Palatino Linotype" w:cs="Palatino Linotype"/>
        </w:rPr>
        <w:t xml:space="preserve">por parte del </w:t>
      </w:r>
      <w:r w:rsidRPr="0087344E">
        <w:rPr>
          <w:rFonts w:ascii="Palatino Linotype" w:eastAsia="Palatino Linotype" w:hAnsi="Palatino Linotype" w:cs="Palatino Linotype"/>
          <w:b/>
        </w:rPr>
        <w:t xml:space="preserve">Ayuntamiento de Metepec, </w:t>
      </w:r>
      <w:r w:rsidRPr="0087344E">
        <w:rPr>
          <w:rFonts w:ascii="Palatino Linotype" w:eastAsia="Palatino Linotype" w:hAnsi="Palatino Linotype" w:cs="Palatino Linotype"/>
        </w:rPr>
        <w:t xml:space="preserve">en lo sucesivo </w:t>
      </w:r>
      <w:r w:rsidRPr="0087344E">
        <w:rPr>
          <w:rFonts w:ascii="Palatino Linotype" w:eastAsia="Palatino Linotype" w:hAnsi="Palatino Linotype" w:cs="Palatino Linotype"/>
          <w:b/>
        </w:rPr>
        <w:t xml:space="preserve">EL SUJETO OBLIGADO, </w:t>
      </w:r>
      <w:r w:rsidRPr="0087344E">
        <w:rPr>
          <w:rFonts w:ascii="Palatino Linotype" w:eastAsia="Palatino Linotype" w:hAnsi="Palatino Linotype" w:cs="Palatino Linotype"/>
        </w:rPr>
        <w:t xml:space="preserve">se procede a dictar la presente resolución con base en los siguientes: </w:t>
      </w:r>
    </w:p>
    <w:p w14:paraId="43FEBE09" w14:textId="77777777" w:rsidR="00605044" w:rsidRPr="0087344E" w:rsidRDefault="00605044">
      <w:pPr>
        <w:rPr>
          <w:rFonts w:ascii="Palatino Linotype" w:hAnsi="Palatino Linotype"/>
        </w:rPr>
      </w:pPr>
    </w:p>
    <w:p w14:paraId="1ECD29FA" w14:textId="77777777" w:rsidR="00CB134C" w:rsidRPr="0087344E" w:rsidRDefault="00CB134C" w:rsidP="00CB134C">
      <w:pPr>
        <w:spacing w:line="360" w:lineRule="auto"/>
        <w:ind w:right="49"/>
        <w:jc w:val="center"/>
        <w:rPr>
          <w:rFonts w:ascii="Palatino Linotype" w:eastAsia="Palatino Linotype" w:hAnsi="Palatino Linotype" w:cs="Palatino Linotype"/>
        </w:rPr>
      </w:pPr>
      <w:r w:rsidRPr="0087344E">
        <w:rPr>
          <w:rFonts w:ascii="Palatino Linotype" w:eastAsia="Palatino Linotype" w:hAnsi="Palatino Linotype" w:cs="Palatino Linotype"/>
          <w:b/>
        </w:rPr>
        <w:t>A N T E C E D E N T E S</w:t>
      </w:r>
    </w:p>
    <w:p w14:paraId="3FD01E6F" w14:textId="77777777" w:rsidR="00CB134C" w:rsidRPr="0087344E" w:rsidRDefault="00CB134C" w:rsidP="00CB134C">
      <w:pPr>
        <w:spacing w:line="360" w:lineRule="auto"/>
        <w:jc w:val="both"/>
        <w:rPr>
          <w:rFonts w:ascii="Palatino Linotype" w:eastAsia="Palatino Linotype" w:hAnsi="Palatino Linotype" w:cs="Palatino Linotype"/>
        </w:rPr>
      </w:pPr>
    </w:p>
    <w:p w14:paraId="2E2C4E29" w14:textId="77777777" w:rsidR="00CB134C" w:rsidRPr="0087344E" w:rsidRDefault="00CB134C" w:rsidP="00CB134C">
      <w:pPr>
        <w:spacing w:line="360" w:lineRule="auto"/>
        <w:ind w:right="49"/>
        <w:jc w:val="both"/>
        <w:rPr>
          <w:rFonts w:ascii="Palatino Linotype" w:eastAsia="Palatino Linotype" w:hAnsi="Palatino Linotype" w:cs="Palatino Linotype"/>
        </w:rPr>
      </w:pPr>
      <w:r w:rsidRPr="0087344E">
        <w:rPr>
          <w:rFonts w:ascii="Palatino Linotype" w:eastAsia="Palatino Linotype" w:hAnsi="Palatino Linotype" w:cs="Palatino Linotype"/>
          <w:b/>
        </w:rPr>
        <w:t>1.</w:t>
      </w:r>
      <w:r w:rsidRPr="0087344E">
        <w:rPr>
          <w:rFonts w:ascii="Palatino Linotype" w:eastAsia="Palatino Linotype" w:hAnsi="Palatino Linotype" w:cs="Palatino Linotype"/>
        </w:rPr>
        <w:t xml:space="preserve"> </w:t>
      </w:r>
      <w:r w:rsidRPr="0087344E">
        <w:rPr>
          <w:rFonts w:ascii="Palatino Linotype" w:eastAsia="Palatino Linotype" w:hAnsi="Palatino Linotype" w:cs="Palatino Linotype"/>
          <w:b/>
        </w:rPr>
        <w:t xml:space="preserve">SOLICITUD DE INFORMACIÓN. </w:t>
      </w:r>
      <w:r w:rsidRPr="0087344E">
        <w:rPr>
          <w:rFonts w:ascii="Palatino Linotype" w:eastAsia="Palatino Linotype" w:hAnsi="Palatino Linotype" w:cs="Palatino Linotype"/>
        </w:rPr>
        <w:t xml:space="preserve">Con fecha veintiocho de noviembre de dos mil veinticuatro, </w:t>
      </w:r>
      <w:r w:rsidRPr="0087344E">
        <w:rPr>
          <w:rFonts w:ascii="Palatino Linotype" w:eastAsia="Palatino Linotype" w:hAnsi="Palatino Linotype" w:cs="Palatino Linotype"/>
          <w:b/>
        </w:rPr>
        <w:t>LA PARTE RECURRENTE</w:t>
      </w:r>
      <w:r w:rsidRPr="0087344E">
        <w:rPr>
          <w:rFonts w:ascii="Palatino Linotype" w:eastAsia="Palatino Linotype" w:hAnsi="Palatino Linotype" w:cs="Palatino Linotype"/>
        </w:rPr>
        <w:t>, presentó a través del Sistema de Acceso a la Información Mexiquense (</w:t>
      </w:r>
      <w:r w:rsidRPr="0087344E">
        <w:rPr>
          <w:rFonts w:ascii="Palatino Linotype" w:eastAsia="Palatino Linotype" w:hAnsi="Palatino Linotype" w:cs="Palatino Linotype"/>
          <w:b/>
        </w:rPr>
        <w:t>SAIMEX)</w:t>
      </w:r>
      <w:r w:rsidRPr="0087344E">
        <w:rPr>
          <w:rFonts w:ascii="Palatino Linotype" w:eastAsia="Palatino Linotype" w:hAnsi="Palatino Linotype" w:cs="Palatino Linotype"/>
        </w:rPr>
        <w:t xml:space="preserve"> ante </w:t>
      </w:r>
      <w:r w:rsidRPr="0087344E">
        <w:rPr>
          <w:rFonts w:ascii="Palatino Linotype" w:eastAsia="Palatino Linotype" w:hAnsi="Palatino Linotype" w:cs="Palatino Linotype"/>
          <w:b/>
        </w:rPr>
        <w:t>EL SUJETO OBLIGADO</w:t>
      </w:r>
      <w:r w:rsidRPr="0087344E">
        <w:rPr>
          <w:rFonts w:ascii="Palatino Linotype" w:eastAsia="Palatino Linotype" w:hAnsi="Palatino Linotype" w:cs="Palatino Linotype"/>
        </w:rPr>
        <w:t>, solicitud de acceso a la información pública, registrada bajo el número de expediente</w:t>
      </w:r>
      <w:r w:rsidRPr="0087344E">
        <w:rPr>
          <w:rFonts w:ascii="Verdana" w:eastAsia="Verdana" w:hAnsi="Verdana" w:cs="Verdana"/>
          <w:b/>
        </w:rPr>
        <w:t> </w:t>
      </w:r>
      <w:r w:rsidRPr="0087344E">
        <w:rPr>
          <w:rFonts w:ascii="Palatino Linotype" w:eastAsia="Palatino Linotype" w:hAnsi="Palatino Linotype" w:cs="Palatino Linotype"/>
          <w:b/>
        </w:rPr>
        <w:t>00776/METEPEC/IP/2024</w:t>
      </w:r>
      <w:r w:rsidRPr="0087344E">
        <w:rPr>
          <w:rFonts w:ascii="Palatino Linotype" w:eastAsia="Palatino Linotype" w:hAnsi="Palatino Linotype" w:cs="Palatino Linotype"/>
        </w:rPr>
        <w:t>,</w:t>
      </w:r>
      <w:r w:rsidRPr="0087344E">
        <w:rPr>
          <w:rFonts w:ascii="Palatino Linotype" w:eastAsia="Palatino Linotype" w:hAnsi="Palatino Linotype" w:cs="Palatino Linotype"/>
          <w:b/>
        </w:rPr>
        <w:t xml:space="preserve"> </w:t>
      </w:r>
      <w:r w:rsidRPr="0087344E">
        <w:rPr>
          <w:rFonts w:ascii="Palatino Linotype" w:eastAsia="Palatino Linotype" w:hAnsi="Palatino Linotype" w:cs="Palatino Linotype"/>
        </w:rPr>
        <w:t>mediante la cual solicitó la siguiente información:</w:t>
      </w:r>
    </w:p>
    <w:p w14:paraId="74BF3975" w14:textId="77777777" w:rsidR="00CB134C" w:rsidRPr="0087344E" w:rsidRDefault="00CB134C" w:rsidP="00CB134C">
      <w:pPr>
        <w:spacing w:line="360" w:lineRule="auto"/>
        <w:ind w:right="49"/>
        <w:jc w:val="both"/>
        <w:rPr>
          <w:rFonts w:ascii="Palatino Linotype" w:eastAsia="Palatino Linotype" w:hAnsi="Palatino Linotype" w:cs="Palatino Linotype"/>
        </w:rPr>
      </w:pPr>
    </w:p>
    <w:p w14:paraId="670C310B" w14:textId="77777777" w:rsidR="00CB134C" w:rsidRPr="0087344E" w:rsidRDefault="00CB134C" w:rsidP="00CB134C">
      <w:pPr>
        <w:spacing w:line="276" w:lineRule="auto"/>
        <w:ind w:left="709" w:right="758"/>
        <w:jc w:val="both"/>
        <w:rPr>
          <w:rFonts w:ascii="Palatino Linotype" w:eastAsia="Palatino Linotype" w:hAnsi="Palatino Linotype" w:cs="Palatino Linotype"/>
          <w:i/>
        </w:rPr>
      </w:pPr>
      <w:r w:rsidRPr="0087344E">
        <w:rPr>
          <w:rFonts w:ascii="Palatino Linotype" w:eastAsia="Palatino Linotype" w:hAnsi="Palatino Linotype" w:cs="Palatino Linotype"/>
          <w:i/>
        </w:rPr>
        <w:t>“COSTO DE TODOS LOS ESPECTACULARES PROMOCIONANDO EL TERCER INFORME DE GOBIERNO DEL PRESIDENTE MUNICIPAL, ASÍ COMO SU UBICACIÓN GEOGRÁFICA Y PERMISO DE PUBLICIDAD O EQUIVALENTE EMITIDO POR LA DIRECCIÓN DE DESARROLLO URBANO.” (Sic).</w:t>
      </w:r>
    </w:p>
    <w:p w14:paraId="59C2506E" w14:textId="77777777" w:rsidR="00CB134C" w:rsidRPr="0087344E" w:rsidRDefault="00CB134C" w:rsidP="00CB134C">
      <w:pPr>
        <w:spacing w:line="360" w:lineRule="auto"/>
        <w:ind w:right="49"/>
        <w:contextualSpacing/>
        <w:jc w:val="both"/>
        <w:rPr>
          <w:rFonts w:ascii="Palatino Linotype" w:eastAsia="Palatino Linotype" w:hAnsi="Palatino Linotype" w:cs="Palatino Linotype"/>
        </w:rPr>
      </w:pPr>
      <w:r w:rsidRPr="0087344E">
        <w:rPr>
          <w:rFonts w:ascii="Palatino Linotype" w:eastAsia="Palatino Linotype" w:hAnsi="Palatino Linotype" w:cs="Palatino Linotype"/>
        </w:rPr>
        <w:lastRenderedPageBreak/>
        <w:t xml:space="preserve">Modalidad de entrega: A través del </w:t>
      </w:r>
      <w:r w:rsidRPr="0087344E">
        <w:rPr>
          <w:rFonts w:ascii="Palatino Linotype" w:eastAsia="Palatino Linotype" w:hAnsi="Palatino Linotype" w:cs="Palatino Linotype"/>
          <w:b/>
        </w:rPr>
        <w:t>SAIMEX</w:t>
      </w:r>
      <w:r w:rsidRPr="0087344E">
        <w:rPr>
          <w:rFonts w:ascii="Palatino Linotype" w:eastAsia="Palatino Linotype" w:hAnsi="Palatino Linotype" w:cs="Palatino Linotype"/>
        </w:rPr>
        <w:t xml:space="preserve">. </w:t>
      </w:r>
    </w:p>
    <w:p w14:paraId="0E947936" w14:textId="77777777" w:rsidR="00CB134C" w:rsidRPr="0087344E" w:rsidRDefault="00CB134C" w:rsidP="00CB134C">
      <w:pPr>
        <w:spacing w:line="360" w:lineRule="auto"/>
        <w:contextualSpacing/>
      </w:pPr>
    </w:p>
    <w:p w14:paraId="70FAB9A5" w14:textId="77777777" w:rsidR="00CB134C" w:rsidRPr="0087344E" w:rsidRDefault="00CB134C" w:rsidP="00CB134C">
      <w:pPr>
        <w:spacing w:line="360" w:lineRule="auto"/>
        <w:contextualSpacing/>
        <w:jc w:val="both"/>
      </w:pPr>
      <w:r w:rsidRPr="0087344E">
        <w:rPr>
          <w:rFonts w:ascii="Palatino Linotype" w:eastAsia="Palatino Linotype" w:hAnsi="Palatino Linotype" w:cs="Palatino Linotype"/>
          <w:b/>
        </w:rPr>
        <w:t xml:space="preserve">2. DE LA SOLICITUD DE ACLARACIÓN. </w:t>
      </w:r>
      <w:r w:rsidRPr="0087344E">
        <w:rPr>
          <w:rFonts w:ascii="Palatino Linotype" w:eastAsia="Palatino Linotype" w:hAnsi="Palatino Linotype" w:cs="Palatino Linotype"/>
        </w:rPr>
        <w:t xml:space="preserve">Con fecha cinco de diciembre del dos mil veinticinco, </w:t>
      </w:r>
      <w:r w:rsidRPr="0087344E">
        <w:rPr>
          <w:rFonts w:ascii="Palatino Linotype" w:eastAsia="Palatino Linotype" w:hAnsi="Palatino Linotype" w:cs="Palatino Linotype"/>
          <w:b/>
        </w:rPr>
        <w:t>EL SUJETO OBLIGADO</w:t>
      </w:r>
      <w:r w:rsidRPr="0087344E">
        <w:rPr>
          <w:rFonts w:ascii="Palatino Linotype" w:eastAsia="Palatino Linotype" w:hAnsi="Palatino Linotype" w:cs="Palatino Linotype"/>
        </w:rPr>
        <w:t xml:space="preserve"> solicitó aclaración, a través del SAIMEX, a la solicitud de acceso a la información, de la siguiente manera:</w:t>
      </w:r>
      <w:r w:rsidRPr="0087344E">
        <w:t xml:space="preserve"> </w:t>
      </w:r>
    </w:p>
    <w:p w14:paraId="5DB0F583" w14:textId="77777777" w:rsidR="00CB134C" w:rsidRPr="0087344E" w:rsidRDefault="00CB134C" w:rsidP="00CB134C">
      <w:pPr>
        <w:spacing w:line="360" w:lineRule="auto"/>
        <w:jc w:val="both"/>
      </w:pPr>
    </w:p>
    <w:p w14:paraId="68C7851E" w14:textId="77777777" w:rsidR="00CB134C" w:rsidRPr="0087344E" w:rsidRDefault="00CB134C" w:rsidP="00CB134C">
      <w:pPr>
        <w:spacing w:line="276" w:lineRule="auto"/>
        <w:ind w:left="709" w:right="758"/>
        <w:jc w:val="both"/>
        <w:rPr>
          <w:rFonts w:ascii="Palatino Linotype" w:eastAsia="Palatino Linotype" w:hAnsi="Palatino Linotype" w:cs="Palatino Linotype"/>
          <w:i/>
        </w:rPr>
      </w:pPr>
      <w:r w:rsidRPr="0087344E">
        <w:rPr>
          <w:rFonts w:ascii="Palatino Linotype" w:eastAsia="Palatino Linotype" w:hAnsi="Palatino Linotype" w:cs="Palatino Linotype"/>
          <w:i/>
        </w:rPr>
        <w:t xml:space="preserve">“Con fundamento en el </w:t>
      </w:r>
      <w:proofErr w:type="spellStart"/>
      <w:r w:rsidRPr="0087344E">
        <w:rPr>
          <w:rFonts w:ascii="Palatino Linotype" w:eastAsia="Palatino Linotype" w:hAnsi="Palatino Linotype" w:cs="Palatino Linotype"/>
          <w:i/>
        </w:rPr>
        <w:t>articulo</w:t>
      </w:r>
      <w:proofErr w:type="spellEnd"/>
      <w:r w:rsidRPr="0087344E">
        <w:rPr>
          <w:rFonts w:ascii="Palatino Linotype" w:eastAsia="Palatino Linotype" w:hAnsi="Palatino Linotype" w:cs="Palatino Linotype"/>
          <w:i/>
        </w:rPr>
        <w:t xml:space="preserve"> 159 de la Ley de Transparencia y Acceso a la Información Pública del Estado de México y Municipios, se le requiere para que dentro del plazo de diez días hábiles realice lo siguiente:</w:t>
      </w:r>
    </w:p>
    <w:p w14:paraId="494ACAA1" w14:textId="77777777" w:rsidR="00CB134C" w:rsidRPr="0087344E" w:rsidRDefault="00CB134C" w:rsidP="00CB134C">
      <w:pPr>
        <w:spacing w:line="276" w:lineRule="auto"/>
        <w:ind w:left="709" w:right="758"/>
        <w:jc w:val="both"/>
        <w:rPr>
          <w:rFonts w:ascii="Palatino Linotype" w:eastAsia="Palatino Linotype" w:hAnsi="Palatino Linotype" w:cs="Palatino Linotype"/>
          <w:i/>
        </w:rPr>
      </w:pPr>
      <w:r w:rsidRPr="0087344E">
        <w:rPr>
          <w:rFonts w:ascii="Palatino Linotype" w:eastAsia="Palatino Linotype" w:hAnsi="Palatino Linotype" w:cs="Palatino Linotype"/>
          <w:i/>
        </w:rPr>
        <w:t>A FIN DE DAR PUNTUAL ATENCIÓN A SU SOLICITUD, SE SOLICITA PRECISE SI REQUIERE COPIAS SIMPLES O CERTIFICADAS.</w:t>
      </w:r>
    </w:p>
    <w:p w14:paraId="554C708F" w14:textId="77777777" w:rsidR="00CB134C" w:rsidRPr="0087344E" w:rsidRDefault="00CB134C" w:rsidP="00CB134C">
      <w:pPr>
        <w:spacing w:line="276" w:lineRule="auto"/>
        <w:ind w:left="709" w:right="758"/>
        <w:jc w:val="both"/>
        <w:rPr>
          <w:rFonts w:ascii="Palatino Linotype" w:eastAsia="Palatino Linotype" w:hAnsi="Palatino Linotype" w:cs="Palatino Linotype"/>
          <w:i/>
        </w:rPr>
      </w:pPr>
      <w:r w:rsidRPr="0087344E">
        <w:rPr>
          <w:rFonts w:ascii="Palatino Linotype" w:eastAsia="Palatino Linotype" w:hAnsi="Palatino Linotype" w:cs="Palatino Linotype"/>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7086F144" w14:textId="77777777" w:rsidR="00CB134C" w:rsidRPr="0087344E" w:rsidRDefault="00CB134C" w:rsidP="00CB134C">
      <w:pPr>
        <w:spacing w:line="276" w:lineRule="auto"/>
        <w:ind w:left="709" w:right="758"/>
        <w:jc w:val="both"/>
        <w:rPr>
          <w:rFonts w:ascii="Palatino Linotype" w:eastAsia="Palatino Linotype" w:hAnsi="Palatino Linotype" w:cs="Palatino Linotype"/>
          <w:i/>
        </w:rPr>
      </w:pPr>
      <w:r w:rsidRPr="0087344E">
        <w:rPr>
          <w:rFonts w:ascii="Palatino Linotype" w:eastAsia="Palatino Linotype" w:hAnsi="Palatino Linotype" w:cs="Palatino Linotype"/>
          <w:i/>
        </w:rPr>
        <w:t>ATENTAMENTE</w:t>
      </w:r>
    </w:p>
    <w:p w14:paraId="03E2BD4F" w14:textId="77777777" w:rsidR="00CB134C" w:rsidRPr="0087344E" w:rsidRDefault="00CB134C" w:rsidP="00CB134C">
      <w:pPr>
        <w:spacing w:line="276" w:lineRule="auto"/>
        <w:ind w:left="709" w:right="758"/>
        <w:jc w:val="both"/>
        <w:rPr>
          <w:rFonts w:ascii="Palatino Linotype" w:eastAsia="Palatino Linotype" w:hAnsi="Palatino Linotype" w:cs="Palatino Linotype"/>
          <w:i/>
        </w:rPr>
      </w:pPr>
      <w:r w:rsidRPr="0087344E">
        <w:rPr>
          <w:rFonts w:ascii="Palatino Linotype" w:eastAsia="Palatino Linotype" w:hAnsi="Palatino Linotype" w:cs="Palatino Linotype"/>
          <w:i/>
        </w:rPr>
        <w:t>Licenciado Gerardo Arturo Ozuna Martínez” (Sic).</w:t>
      </w:r>
    </w:p>
    <w:p w14:paraId="2C854010" w14:textId="77777777" w:rsidR="00CB134C" w:rsidRPr="0087344E" w:rsidRDefault="00CB134C" w:rsidP="00CB134C">
      <w:pPr>
        <w:rPr>
          <w:rFonts w:ascii="Palatino Linotype" w:hAnsi="Palatino Linotype"/>
        </w:rPr>
      </w:pPr>
    </w:p>
    <w:p w14:paraId="0EF780C7" w14:textId="77777777" w:rsidR="00CB134C" w:rsidRPr="0087344E" w:rsidRDefault="00CB134C" w:rsidP="00CB134C">
      <w:pPr>
        <w:spacing w:line="360" w:lineRule="auto"/>
        <w:jc w:val="both"/>
        <w:rPr>
          <w:rFonts w:ascii="Palatino Linotype" w:eastAsia="Palatino Linotype" w:hAnsi="Palatino Linotype" w:cs="Palatino Linotype"/>
        </w:rPr>
      </w:pPr>
      <w:r w:rsidRPr="0087344E">
        <w:rPr>
          <w:rFonts w:ascii="Palatino Linotype" w:eastAsia="Palatino Linotype" w:hAnsi="Palatino Linotype" w:cs="Palatino Linotype"/>
          <w:b/>
        </w:rPr>
        <w:t xml:space="preserve">3. DE LA RESPUESTA DE ACLARACIÓN. </w:t>
      </w:r>
      <w:r w:rsidRPr="0087344E">
        <w:rPr>
          <w:rFonts w:ascii="Palatino Linotype" w:eastAsia="Palatino Linotype" w:hAnsi="Palatino Linotype" w:cs="Palatino Linotype"/>
        </w:rPr>
        <w:t xml:space="preserve">Con fecha </w:t>
      </w:r>
      <w:r w:rsidR="00402B84" w:rsidRPr="0087344E">
        <w:rPr>
          <w:rFonts w:ascii="Palatino Linotype" w:eastAsia="Palatino Linotype" w:hAnsi="Palatino Linotype" w:cs="Palatino Linotype"/>
        </w:rPr>
        <w:t>cinco</w:t>
      </w:r>
      <w:r w:rsidRPr="0087344E">
        <w:rPr>
          <w:rFonts w:ascii="Palatino Linotype" w:eastAsia="Palatino Linotype" w:hAnsi="Palatino Linotype" w:cs="Palatino Linotype"/>
        </w:rPr>
        <w:t xml:space="preserve"> de </w:t>
      </w:r>
      <w:r w:rsidR="00402B84" w:rsidRPr="0087344E">
        <w:rPr>
          <w:rFonts w:ascii="Palatino Linotype" w:eastAsia="Palatino Linotype" w:hAnsi="Palatino Linotype" w:cs="Palatino Linotype"/>
        </w:rPr>
        <w:t>diciembre</w:t>
      </w:r>
      <w:r w:rsidRPr="0087344E">
        <w:rPr>
          <w:rFonts w:ascii="Palatino Linotype" w:eastAsia="Palatino Linotype" w:hAnsi="Palatino Linotype" w:cs="Palatino Linotype"/>
        </w:rPr>
        <w:t xml:space="preserve"> del dos mil veinti</w:t>
      </w:r>
      <w:r w:rsidR="00402B84" w:rsidRPr="0087344E">
        <w:rPr>
          <w:rFonts w:ascii="Palatino Linotype" w:eastAsia="Palatino Linotype" w:hAnsi="Palatino Linotype" w:cs="Palatino Linotype"/>
        </w:rPr>
        <w:t>cuatro</w:t>
      </w:r>
      <w:r w:rsidRPr="0087344E">
        <w:rPr>
          <w:rFonts w:ascii="Palatino Linotype" w:eastAsia="Palatino Linotype" w:hAnsi="Palatino Linotype" w:cs="Palatino Linotype"/>
        </w:rPr>
        <w:t>, el particular dio atención a las solicitudes de la aclaración, en el mismo sentido:</w:t>
      </w:r>
    </w:p>
    <w:p w14:paraId="48141966" w14:textId="77777777" w:rsidR="00CB134C" w:rsidRPr="0087344E" w:rsidRDefault="00CB134C" w:rsidP="00CB134C">
      <w:pPr>
        <w:spacing w:line="360" w:lineRule="auto"/>
        <w:jc w:val="both"/>
        <w:rPr>
          <w:rFonts w:ascii="Palatino Linotype" w:eastAsia="Palatino Linotype" w:hAnsi="Palatino Linotype" w:cs="Palatino Linotype"/>
          <w:b/>
        </w:rPr>
      </w:pPr>
    </w:p>
    <w:p w14:paraId="461F465B" w14:textId="77777777" w:rsidR="00CB134C" w:rsidRPr="0087344E" w:rsidRDefault="00CB134C" w:rsidP="00CB134C">
      <w:pPr>
        <w:spacing w:line="276" w:lineRule="auto"/>
        <w:ind w:left="567" w:right="618"/>
        <w:contextualSpacing/>
        <w:jc w:val="both"/>
        <w:rPr>
          <w:rFonts w:ascii="Palatino Linotype" w:eastAsia="Palatino Linotype" w:hAnsi="Palatino Linotype" w:cs="Palatino Linotype"/>
          <w:i/>
        </w:rPr>
      </w:pPr>
      <w:r w:rsidRPr="0087344E">
        <w:rPr>
          <w:rFonts w:ascii="Palatino Linotype" w:eastAsia="Palatino Linotype" w:hAnsi="Palatino Linotype" w:cs="Palatino Linotype"/>
          <w:i/>
        </w:rPr>
        <w:t xml:space="preserve"> “</w:t>
      </w:r>
      <w:r w:rsidR="00402B84" w:rsidRPr="0087344E">
        <w:rPr>
          <w:rFonts w:ascii="Palatino Linotype" w:eastAsia="Palatino Linotype" w:hAnsi="Palatino Linotype" w:cs="Palatino Linotype"/>
          <w:i/>
        </w:rPr>
        <w:t>LA INFORMACIÓN FUE SOLICITADA VÍA SAIMEX. SALUDOS.</w:t>
      </w:r>
      <w:r w:rsidRPr="0087344E">
        <w:rPr>
          <w:rFonts w:ascii="Palatino Linotype" w:eastAsia="Palatino Linotype" w:hAnsi="Palatino Linotype" w:cs="Palatino Linotype"/>
          <w:i/>
        </w:rPr>
        <w:t>” (Sic)</w:t>
      </w:r>
    </w:p>
    <w:p w14:paraId="38DAE4E7" w14:textId="77777777" w:rsidR="00CB134C" w:rsidRPr="0087344E" w:rsidRDefault="00CB134C" w:rsidP="00CB134C">
      <w:pPr>
        <w:spacing w:line="360" w:lineRule="auto"/>
        <w:contextualSpacing/>
      </w:pPr>
    </w:p>
    <w:p w14:paraId="408C5593" w14:textId="77777777" w:rsidR="00402B84" w:rsidRPr="0087344E" w:rsidRDefault="00402B84" w:rsidP="00CB134C">
      <w:pPr>
        <w:spacing w:line="360" w:lineRule="auto"/>
        <w:contextualSpacing/>
        <w:jc w:val="both"/>
        <w:rPr>
          <w:rFonts w:ascii="Palatino Linotype" w:eastAsia="Palatino Linotype" w:hAnsi="Palatino Linotype" w:cs="Palatino Linotype"/>
          <w:b/>
        </w:rPr>
      </w:pPr>
    </w:p>
    <w:p w14:paraId="62BBB234" w14:textId="77777777" w:rsidR="00402B84" w:rsidRPr="0087344E" w:rsidRDefault="00402B84" w:rsidP="00CB134C">
      <w:pPr>
        <w:spacing w:line="360" w:lineRule="auto"/>
        <w:contextualSpacing/>
        <w:jc w:val="both"/>
        <w:rPr>
          <w:rFonts w:ascii="Palatino Linotype" w:eastAsia="Palatino Linotype" w:hAnsi="Palatino Linotype" w:cs="Palatino Linotype"/>
          <w:b/>
        </w:rPr>
      </w:pPr>
    </w:p>
    <w:p w14:paraId="55B071DF" w14:textId="77777777" w:rsidR="00402B84" w:rsidRPr="0087344E" w:rsidRDefault="00402B84" w:rsidP="00402B84">
      <w:pPr>
        <w:widowControl w:val="0"/>
        <w:spacing w:line="360" w:lineRule="auto"/>
        <w:contextualSpacing/>
        <w:jc w:val="both"/>
        <w:rPr>
          <w:rFonts w:ascii="Palatino Linotype" w:eastAsia="Palatino Linotype" w:hAnsi="Palatino Linotype" w:cs="Palatino Linotype"/>
        </w:rPr>
      </w:pPr>
      <w:r w:rsidRPr="0087344E">
        <w:rPr>
          <w:rFonts w:ascii="Palatino Linotype" w:eastAsia="Palatino Linotype" w:hAnsi="Palatino Linotype" w:cs="Palatino Linotype"/>
          <w:b/>
        </w:rPr>
        <w:lastRenderedPageBreak/>
        <w:t>4. DE LA PRÓRROGA.</w:t>
      </w:r>
      <w:r w:rsidRPr="0087344E">
        <w:rPr>
          <w:rFonts w:ascii="Palatino Linotype" w:eastAsia="Palatino Linotype" w:hAnsi="Palatino Linotype" w:cs="Palatino Linotype"/>
        </w:rPr>
        <w:t xml:space="preserve"> En fecha dieciséis de enero de dos mil veintic</w:t>
      </w:r>
      <w:r w:rsidR="0020633D" w:rsidRPr="0087344E">
        <w:rPr>
          <w:rFonts w:ascii="Palatino Linotype" w:eastAsia="Palatino Linotype" w:hAnsi="Palatino Linotype" w:cs="Palatino Linotype"/>
        </w:rPr>
        <w:t>inc</w:t>
      </w:r>
      <w:r w:rsidRPr="0087344E">
        <w:rPr>
          <w:rFonts w:ascii="Palatino Linotype" w:eastAsia="Palatino Linotype" w:hAnsi="Palatino Linotype" w:cs="Palatino Linotype"/>
        </w:rPr>
        <w:t xml:space="preserve">o, </w:t>
      </w:r>
      <w:r w:rsidRPr="0087344E">
        <w:rPr>
          <w:rFonts w:ascii="Palatino Linotype" w:eastAsia="Palatino Linotype" w:hAnsi="Palatino Linotype" w:cs="Palatino Linotype"/>
          <w:b/>
        </w:rPr>
        <w:t>EL SUJETO OBLIGADO</w:t>
      </w:r>
      <w:r w:rsidRPr="0087344E">
        <w:rPr>
          <w:rFonts w:ascii="Palatino Linotype" w:eastAsia="Palatino Linotype" w:hAnsi="Palatino Linotype" w:cs="Palatino Linotype"/>
        </w:rPr>
        <w:t xml:space="preserve"> solicitó una prórroga para la entrega de la información requerida en las solicitudes de acceso a la información tal como se observa a continuación:</w:t>
      </w:r>
    </w:p>
    <w:p w14:paraId="6D0D50F3" w14:textId="77777777" w:rsidR="00402B84" w:rsidRPr="0087344E" w:rsidRDefault="00402B84" w:rsidP="00402B84">
      <w:pPr>
        <w:spacing w:line="360" w:lineRule="auto"/>
        <w:jc w:val="both"/>
        <w:rPr>
          <w:rFonts w:ascii="Palatino Linotype" w:eastAsia="Palatino Linotype" w:hAnsi="Palatino Linotype" w:cs="Palatino Linotype"/>
          <w:b/>
        </w:rPr>
      </w:pPr>
    </w:p>
    <w:p w14:paraId="32E76B6C" w14:textId="77777777" w:rsidR="00402B84" w:rsidRPr="0087344E" w:rsidRDefault="00402B84" w:rsidP="00402B84">
      <w:pPr>
        <w:spacing w:line="276" w:lineRule="auto"/>
        <w:ind w:left="851" w:right="900"/>
        <w:jc w:val="both"/>
        <w:rPr>
          <w:rFonts w:ascii="Palatino Linotype" w:eastAsia="Palatino Linotype" w:hAnsi="Palatino Linotype" w:cs="Palatino Linotype"/>
          <w:i/>
        </w:rPr>
      </w:pPr>
      <w:r w:rsidRPr="0087344E">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310CC7F" w14:textId="77777777" w:rsidR="00402B84" w:rsidRPr="0087344E" w:rsidRDefault="00402B84" w:rsidP="00402B84">
      <w:pPr>
        <w:spacing w:line="276" w:lineRule="auto"/>
        <w:ind w:left="851" w:right="900"/>
        <w:jc w:val="both"/>
        <w:rPr>
          <w:rFonts w:ascii="Palatino Linotype" w:eastAsia="Palatino Linotype" w:hAnsi="Palatino Linotype" w:cs="Palatino Linotype"/>
          <w:i/>
        </w:rPr>
      </w:pPr>
      <w:r w:rsidRPr="0087344E">
        <w:rPr>
          <w:rFonts w:ascii="Palatino Linotype" w:eastAsia="Palatino Linotype" w:hAnsi="Palatino Linotype" w:cs="Palatino Linotype"/>
          <w:i/>
        </w:rPr>
        <w:t>METEPEC, ESTADO DE MÉXICO, ENERO DEL 2025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Cuadragésima Cuarta Sesión Extraordinaria. Sin más por el momento quedo a sus órdenes. ATENTAMENTE GERARDO ARTURO OZUNA MARTÍNEZ DIRECTOR DE TRANSPARENCIA Y GOBIERNO ABIERTO</w:t>
      </w:r>
    </w:p>
    <w:p w14:paraId="6682222A" w14:textId="77777777" w:rsidR="00402B84" w:rsidRPr="0087344E" w:rsidRDefault="00402B84" w:rsidP="00402B84">
      <w:pPr>
        <w:spacing w:line="276" w:lineRule="auto"/>
        <w:ind w:left="851" w:right="900"/>
        <w:jc w:val="both"/>
        <w:rPr>
          <w:rFonts w:ascii="Palatino Linotype" w:eastAsia="Palatino Linotype" w:hAnsi="Palatino Linotype" w:cs="Palatino Linotype"/>
          <w:i/>
        </w:rPr>
      </w:pPr>
      <w:r w:rsidRPr="0087344E">
        <w:rPr>
          <w:rFonts w:ascii="Palatino Linotype" w:eastAsia="Palatino Linotype" w:hAnsi="Palatino Linotype" w:cs="Palatino Linotype"/>
          <w:i/>
        </w:rPr>
        <w:t>Licenciado Gerardo Arturo Ozuna Martínez</w:t>
      </w:r>
    </w:p>
    <w:p w14:paraId="2965932E" w14:textId="77777777" w:rsidR="00402B84" w:rsidRPr="0087344E" w:rsidRDefault="00402B84" w:rsidP="00402B84">
      <w:pPr>
        <w:spacing w:line="276" w:lineRule="auto"/>
        <w:ind w:left="851" w:right="900"/>
        <w:jc w:val="both"/>
        <w:rPr>
          <w:rFonts w:ascii="Palatino Linotype" w:eastAsia="Palatino Linotype" w:hAnsi="Palatino Linotype" w:cs="Palatino Linotype"/>
          <w:i/>
        </w:rPr>
      </w:pPr>
      <w:r w:rsidRPr="0087344E">
        <w:rPr>
          <w:rFonts w:ascii="Palatino Linotype" w:eastAsia="Palatino Linotype" w:hAnsi="Palatino Linotype" w:cs="Palatino Linotype"/>
          <w:i/>
        </w:rPr>
        <w:t>Responsable de la Unidad de Transparencia”</w:t>
      </w:r>
    </w:p>
    <w:p w14:paraId="38CC1118" w14:textId="5CAF8CD9" w:rsidR="00402B84" w:rsidRPr="0087344E" w:rsidRDefault="00402B84" w:rsidP="00CB134C">
      <w:pPr>
        <w:spacing w:line="360" w:lineRule="auto"/>
        <w:contextualSpacing/>
        <w:jc w:val="both"/>
        <w:rPr>
          <w:rFonts w:ascii="Palatino Linotype" w:eastAsia="Palatino Linotype" w:hAnsi="Palatino Linotype" w:cs="Palatino Linotype"/>
          <w:b/>
        </w:rPr>
      </w:pPr>
    </w:p>
    <w:p w14:paraId="25F7BE6A" w14:textId="77777777" w:rsidR="005C6598" w:rsidRPr="0087344E" w:rsidRDefault="005C6598" w:rsidP="005C6598">
      <w:pPr>
        <w:spacing w:line="360" w:lineRule="auto"/>
        <w:jc w:val="both"/>
        <w:rPr>
          <w:rFonts w:ascii="Palatino Linotype" w:eastAsia="Palatino Linotype" w:hAnsi="Palatino Linotype" w:cs="Palatino Linotype"/>
        </w:rPr>
      </w:pPr>
      <w:r w:rsidRPr="0087344E">
        <w:rPr>
          <w:rFonts w:ascii="Palatino Linotype" w:eastAsia="Palatino Linotype" w:hAnsi="Palatino Linotype" w:cs="Palatino Linotype"/>
        </w:rPr>
        <w:t xml:space="preserve">Atendiendo la prórroga realizada por </w:t>
      </w:r>
      <w:r w:rsidRPr="0087344E">
        <w:rPr>
          <w:rFonts w:ascii="Palatino Linotype" w:eastAsia="Palatino Linotype" w:hAnsi="Palatino Linotype" w:cs="Palatino Linotype"/>
          <w:b/>
        </w:rPr>
        <w:t>EL SUJETO OBLIGADO</w:t>
      </w:r>
      <w:r w:rsidRPr="0087344E">
        <w:rPr>
          <w:rFonts w:ascii="Palatino Linotype" w:eastAsia="Palatino Linotype" w:hAnsi="Palatino Linotype" w:cs="Palatino Linotype"/>
        </w:rPr>
        <w:t xml:space="preserve">, en el caso en cuestión es de indicar que, en efecto la Ley de Transparencia y Acceso a la Información Pública del Estado de México y Municipios, contempla la potestad de ampliar el plazo hasta por siete días, en términos del párrafo segundo del artículo </w:t>
      </w:r>
      <w:r w:rsidRPr="0087344E">
        <w:rPr>
          <w:rFonts w:ascii="Palatino Linotype" w:eastAsia="Palatino Linotype" w:hAnsi="Palatino Linotype" w:cs="Palatino Linotype"/>
        </w:rPr>
        <w:lastRenderedPageBreak/>
        <w:t>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55BB3A12" w14:textId="2C50A13B" w:rsidR="00FD36AB" w:rsidRPr="0087344E" w:rsidRDefault="00FD36AB" w:rsidP="00CB134C">
      <w:pPr>
        <w:spacing w:line="360" w:lineRule="auto"/>
        <w:contextualSpacing/>
        <w:jc w:val="both"/>
        <w:rPr>
          <w:rFonts w:ascii="Palatino Linotype" w:eastAsia="Palatino Linotype" w:hAnsi="Palatino Linotype" w:cs="Palatino Linotype"/>
          <w:b/>
        </w:rPr>
      </w:pPr>
    </w:p>
    <w:p w14:paraId="07B8A734" w14:textId="77777777" w:rsidR="00CB134C" w:rsidRPr="0087344E" w:rsidRDefault="00402B84" w:rsidP="00CB134C">
      <w:pPr>
        <w:spacing w:line="360" w:lineRule="auto"/>
        <w:contextualSpacing/>
        <w:jc w:val="both"/>
        <w:rPr>
          <w:rFonts w:ascii="Palatino Linotype" w:eastAsia="Palatino Linotype" w:hAnsi="Palatino Linotype" w:cs="Palatino Linotype"/>
        </w:rPr>
      </w:pPr>
      <w:r w:rsidRPr="0087344E">
        <w:rPr>
          <w:rFonts w:ascii="Palatino Linotype" w:eastAsia="Palatino Linotype" w:hAnsi="Palatino Linotype" w:cs="Palatino Linotype"/>
          <w:b/>
        </w:rPr>
        <w:t>5</w:t>
      </w:r>
      <w:r w:rsidR="00CB134C" w:rsidRPr="0087344E">
        <w:rPr>
          <w:rFonts w:ascii="Palatino Linotype" w:eastAsia="Palatino Linotype" w:hAnsi="Palatino Linotype" w:cs="Palatino Linotype"/>
          <w:b/>
        </w:rPr>
        <w:t xml:space="preserve">. RESPUESTA.  </w:t>
      </w:r>
      <w:r w:rsidRPr="0087344E">
        <w:rPr>
          <w:rFonts w:ascii="Palatino Linotype" w:eastAsia="Palatino Linotype" w:hAnsi="Palatino Linotype" w:cs="Palatino Linotype"/>
        </w:rPr>
        <w:t>Con fecha veintisiete</w:t>
      </w:r>
      <w:r w:rsidR="00CB134C" w:rsidRPr="0087344E">
        <w:rPr>
          <w:rFonts w:ascii="Palatino Linotype" w:eastAsia="Palatino Linotype" w:hAnsi="Palatino Linotype" w:cs="Palatino Linotype"/>
        </w:rPr>
        <w:t xml:space="preserve"> de enero del dos mil veinticinco, </w:t>
      </w:r>
      <w:r w:rsidR="00CB134C" w:rsidRPr="0087344E">
        <w:rPr>
          <w:rFonts w:ascii="Palatino Linotype" w:eastAsia="Palatino Linotype" w:hAnsi="Palatino Linotype" w:cs="Palatino Linotype"/>
          <w:b/>
        </w:rPr>
        <w:t>EL SUJETO OBLIGADO</w:t>
      </w:r>
      <w:r w:rsidR="00CB134C" w:rsidRPr="0087344E">
        <w:rPr>
          <w:rFonts w:ascii="Palatino Linotype" w:eastAsia="Palatino Linotype" w:hAnsi="Palatino Linotype" w:cs="Palatino Linotype"/>
        </w:rPr>
        <w:t xml:space="preserve"> otorgó, a través del SAIMEX, respuesta a la solicitud de acceso a la información en los siguientes términos: </w:t>
      </w:r>
    </w:p>
    <w:p w14:paraId="51F3356E" w14:textId="77777777" w:rsidR="00CB134C" w:rsidRPr="0087344E" w:rsidRDefault="00CB134C" w:rsidP="00CB134C">
      <w:pPr>
        <w:spacing w:line="360" w:lineRule="auto"/>
        <w:jc w:val="both"/>
        <w:rPr>
          <w:rFonts w:ascii="Palatino Linotype" w:eastAsia="Palatino Linotype" w:hAnsi="Palatino Linotype" w:cs="Palatino Linotype"/>
        </w:rPr>
      </w:pPr>
    </w:p>
    <w:p w14:paraId="7A5597FF" w14:textId="77777777" w:rsidR="00402B84" w:rsidRPr="0087344E" w:rsidRDefault="00CB134C" w:rsidP="00402B84">
      <w:pPr>
        <w:spacing w:line="276" w:lineRule="auto"/>
        <w:ind w:left="851" w:right="902"/>
        <w:jc w:val="both"/>
        <w:rPr>
          <w:rFonts w:ascii="Palatino Linotype" w:eastAsia="Palatino Linotype" w:hAnsi="Palatino Linotype" w:cs="Palatino Linotype"/>
          <w:i/>
        </w:rPr>
      </w:pPr>
      <w:r w:rsidRPr="0087344E">
        <w:rPr>
          <w:rFonts w:ascii="Palatino Linotype" w:eastAsia="Palatino Linotype" w:hAnsi="Palatino Linotype" w:cs="Palatino Linotype"/>
          <w:i/>
        </w:rPr>
        <w:t>“</w:t>
      </w:r>
      <w:r w:rsidR="00402B84" w:rsidRPr="0087344E">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0B50613" w14:textId="77777777" w:rsidR="00402B84" w:rsidRPr="0087344E" w:rsidRDefault="00402B84" w:rsidP="00402B84">
      <w:pPr>
        <w:spacing w:line="276" w:lineRule="auto"/>
        <w:ind w:left="851" w:right="902"/>
        <w:jc w:val="both"/>
        <w:rPr>
          <w:rFonts w:ascii="Palatino Linotype" w:eastAsia="Palatino Linotype" w:hAnsi="Palatino Linotype" w:cs="Palatino Linotype"/>
          <w:i/>
        </w:rPr>
      </w:pPr>
      <w:r w:rsidRPr="0087344E">
        <w:rPr>
          <w:rFonts w:ascii="Palatino Linotype" w:eastAsia="Palatino Linotype" w:hAnsi="Palatino Linotype" w:cs="Palatino Linotype"/>
          <w:i/>
        </w:rPr>
        <w:t xml:space="preserve">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w:t>
      </w:r>
      <w:r w:rsidRPr="0087344E">
        <w:rPr>
          <w:rFonts w:ascii="Palatino Linotype" w:eastAsia="Palatino Linotype" w:hAnsi="Palatino Linotype" w:cs="Palatino Linotype"/>
          <w:i/>
        </w:rPr>
        <w:lastRenderedPageBreak/>
        <w:t>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LIC. GERARDO ARTURO OZUNA MARTÍNEZ DIRECTOR DE TRANSPARENCIA Y GOBIERNO ABIERTO</w:t>
      </w:r>
    </w:p>
    <w:p w14:paraId="7BB6EB3A" w14:textId="77777777" w:rsidR="00402B84" w:rsidRPr="0087344E" w:rsidRDefault="00402B84" w:rsidP="00402B84">
      <w:pPr>
        <w:spacing w:line="276" w:lineRule="auto"/>
        <w:ind w:left="851" w:right="902"/>
        <w:jc w:val="both"/>
        <w:rPr>
          <w:rFonts w:ascii="Palatino Linotype" w:eastAsia="Palatino Linotype" w:hAnsi="Palatino Linotype" w:cs="Palatino Linotype"/>
          <w:i/>
        </w:rPr>
      </w:pPr>
      <w:r w:rsidRPr="0087344E">
        <w:rPr>
          <w:rFonts w:ascii="Palatino Linotype" w:eastAsia="Palatino Linotype" w:hAnsi="Palatino Linotype" w:cs="Palatino Linotype"/>
          <w:i/>
        </w:rPr>
        <w:t>ATENTAMENTE</w:t>
      </w:r>
    </w:p>
    <w:p w14:paraId="336B1897" w14:textId="77777777" w:rsidR="00CB134C" w:rsidRPr="0087344E" w:rsidRDefault="00402B84" w:rsidP="00402B84">
      <w:pPr>
        <w:spacing w:line="276" w:lineRule="auto"/>
        <w:ind w:left="851" w:right="902"/>
        <w:jc w:val="both"/>
        <w:rPr>
          <w:rFonts w:ascii="Palatino Linotype" w:eastAsia="Palatino Linotype" w:hAnsi="Palatino Linotype" w:cs="Palatino Linotype"/>
          <w:i/>
        </w:rPr>
      </w:pPr>
      <w:r w:rsidRPr="0087344E">
        <w:rPr>
          <w:rFonts w:ascii="Palatino Linotype" w:eastAsia="Palatino Linotype" w:hAnsi="Palatino Linotype" w:cs="Palatino Linotype"/>
          <w:i/>
        </w:rPr>
        <w:t>Licenciado Gerardo Arturo Ozuna Martínez</w:t>
      </w:r>
      <w:r w:rsidR="00CB134C" w:rsidRPr="0087344E">
        <w:rPr>
          <w:rFonts w:ascii="Palatino Linotype" w:eastAsia="Palatino Linotype" w:hAnsi="Palatino Linotype" w:cs="Palatino Linotype"/>
          <w:i/>
        </w:rPr>
        <w:t>”</w:t>
      </w:r>
    </w:p>
    <w:p w14:paraId="2E9B30E6" w14:textId="77777777" w:rsidR="00CB134C" w:rsidRPr="0087344E" w:rsidRDefault="00CB134C" w:rsidP="00CB134C">
      <w:pPr>
        <w:spacing w:line="276" w:lineRule="auto"/>
        <w:ind w:left="851" w:right="902"/>
        <w:jc w:val="both"/>
        <w:rPr>
          <w:rFonts w:ascii="Palatino Linotype" w:eastAsia="Palatino Linotype" w:hAnsi="Palatino Linotype" w:cs="Palatino Linotype"/>
        </w:rPr>
      </w:pPr>
    </w:p>
    <w:p w14:paraId="12AFAB71" w14:textId="77777777" w:rsidR="00CB134C" w:rsidRPr="0087344E" w:rsidRDefault="00CB134C" w:rsidP="00CB134C">
      <w:pPr>
        <w:spacing w:line="360" w:lineRule="auto"/>
        <w:ind w:right="51"/>
        <w:jc w:val="both"/>
        <w:rPr>
          <w:rFonts w:ascii="Palatino Linotype" w:eastAsia="Palatino Linotype" w:hAnsi="Palatino Linotype" w:cs="Palatino Linotype"/>
        </w:rPr>
      </w:pPr>
      <w:r w:rsidRPr="0087344E">
        <w:rPr>
          <w:rFonts w:ascii="Palatino Linotype" w:eastAsia="Palatino Linotype" w:hAnsi="Palatino Linotype" w:cs="Palatino Linotype"/>
          <w:b/>
        </w:rPr>
        <w:t>EL SUJETO OBLIGADO</w:t>
      </w:r>
      <w:r w:rsidRPr="0087344E">
        <w:rPr>
          <w:rFonts w:ascii="Palatino Linotype" w:eastAsia="Palatino Linotype" w:hAnsi="Palatino Linotype" w:cs="Palatino Linotype"/>
        </w:rPr>
        <w:t xml:space="preserve"> adjuntó para tal efecto el archivo electrónico siguiente:</w:t>
      </w:r>
    </w:p>
    <w:p w14:paraId="7850D741" w14:textId="77777777" w:rsidR="00CB134C" w:rsidRPr="0087344E" w:rsidRDefault="00CB134C" w:rsidP="00CB134C">
      <w:pPr>
        <w:spacing w:line="360" w:lineRule="auto"/>
        <w:ind w:right="51"/>
        <w:jc w:val="both"/>
        <w:rPr>
          <w:rFonts w:ascii="Palatino Linotype" w:eastAsia="Palatino Linotype" w:hAnsi="Palatino Linotype" w:cs="Palatino Linotype"/>
        </w:rPr>
      </w:pPr>
    </w:p>
    <w:p w14:paraId="505EC436" w14:textId="77777777" w:rsidR="00CB134C" w:rsidRPr="0087344E" w:rsidRDefault="00CB134C" w:rsidP="00CB134C">
      <w:pPr>
        <w:spacing w:line="360" w:lineRule="auto"/>
        <w:jc w:val="both"/>
        <w:rPr>
          <w:rFonts w:ascii="Palatino Linotype" w:eastAsia="Palatino Linotype" w:hAnsi="Palatino Linotype" w:cs="Palatino Linotype"/>
        </w:rPr>
      </w:pPr>
      <w:r w:rsidRPr="0087344E">
        <w:rPr>
          <w:rFonts w:ascii="Palatino Linotype" w:eastAsia="Palatino Linotype" w:hAnsi="Palatino Linotype" w:cs="Palatino Linotype"/>
        </w:rPr>
        <w:t>“</w:t>
      </w:r>
      <w:r w:rsidR="00402B84" w:rsidRPr="0087344E">
        <w:rPr>
          <w:rFonts w:ascii="Palatino Linotype" w:eastAsia="Palatino Linotype" w:hAnsi="Palatino Linotype" w:cs="Palatino Linotype"/>
          <w:b/>
          <w:i/>
          <w:u w:val="single"/>
        </w:rPr>
        <w:t>776o_2024.pdf</w:t>
      </w:r>
      <w:r w:rsidRPr="0087344E">
        <w:rPr>
          <w:rFonts w:ascii="Palatino Linotype" w:eastAsia="Palatino Linotype" w:hAnsi="Palatino Linotype" w:cs="Palatino Linotype"/>
        </w:rPr>
        <w:t xml:space="preserve">”: Oficio de fecha </w:t>
      </w:r>
      <w:r w:rsidR="00F819EA" w:rsidRPr="0087344E">
        <w:rPr>
          <w:rFonts w:ascii="Palatino Linotype" w:eastAsia="Palatino Linotype" w:hAnsi="Palatino Linotype" w:cs="Palatino Linotype"/>
        </w:rPr>
        <w:t>veintitrés</w:t>
      </w:r>
      <w:r w:rsidRPr="0087344E">
        <w:rPr>
          <w:rFonts w:ascii="Palatino Linotype" w:eastAsia="Palatino Linotype" w:hAnsi="Palatino Linotype" w:cs="Palatino Linotype"/>
        </w:rPr>
        <w:t xml:space="preserve"> de enero de dos mil veinticinco, signado por el </w:t>
      </w:r>
      <w:r w:rsidR="00F819EA" w:rsidRPr="0087344E">
        <w:rPr>
          <w:rFonts w:ascii="Palatino Linotype" w:eastAsia="Palatino Linotype" w:hAnsi="Palatino Linotype" w:cs="Palatino Linotype"/>
        </w:rPr>
        <w:t>Encargado del Despacho de la Dirección de Administración</w:t>
      </w:r>
      <w:r w:rsidRPr="0087344E">
        <w:rPr>
          <w:rFonts w:ascii="Palatino Linotype" w:eastAsia="Palatino Linotype" w:hAnsi="Palatino Linotype" w:cs="Palatino Linotype"/>
        </w:rPr>
        <w:t xml:space="preserve">, mediante el cual señala que </w:t>
      </w:r>
      <w:r w:rsidR="00F819EA" w:rsidRPr="0087344E">
        <w:rPr>
          <w:rFonts w:ascii="Palatino Linotype" w:eastAsia="Palatino Linotype" w:hAnsi="Palatino Linotype" w:cs="Palatino Linotype"/>
        </w:rPr>
        <w:t xml:space="preserve">no se localizó procedimiento adquisitivo alguno concerniente a espectaculares promocionando el tercer informe de gobierno del Presidente Municipal. </w:t>
      </w:r>
    </w:p>
    <w:p w14:paraId="5E9A1F29" w14:textId="77777777" w:rsidR="00F819EA" w:rsidRPr="0087344E" w:rsidRDefault="00F819EA" w:rsidP="00CB134C">
      <w:pPr>
        <w:spacing w:line="360" w:lineRule="auto"/>
        <w:jc w:val="both"/>
        <w:rPr>
          <w:rFonts w:ascii="Palatino Linotype" w:eastAsia="Palatino Linotype" w:hAnsi="Palatino Linotype" w:cs="Palatino Linotype"/>
        </w:rPr>
      </w:pPr>
    </w:p>
    <w:p w14:paraId="59AA560A" w14:textId="77777777" w:rsidR="00F819EA" w:rsidRPr="0087344E" w:rsidRDefault="00F819EA" w:rsidP="00F819EA">
      <w:pPr>
        <w:spacing w:line="360" w:lineRule="auto"/>
        <w:ind w:right="-234"/>
        <w:jc w:val="both"/>
        <w:rPr>
          <w:rFonts w:ascii="Palatino Linotype" w:eastAsia="Palatino Linotype" w:hAnsi="Palatino Linotype" w:cs="Palatino Linotype"/>
        </w:rPr>
      </w:pPr>
      <w:r w:rsidRPr="0087344E">
        <w:rPr>
          <w:rFonts w:ascii="Palatino Linotype" w:eastAsia="Palatino Linotype" w:hAnsi="Palatino Linotype" w:cs="Palatino Linotype"/>
          <w:b/>
        </w:rPr>
        <w:t xml:space="preserve">6. DEL RECURSO DE REVISIÓN. </w:t>
      </w:r>
      <w:r w:rsidRPr="0087344E">
        <w:rPr>
          <w:rFonts w:ascii="Palatino Linotype" w:eastAsia="Palatino Linotype" w:hAnsi="Palatino Linotype" w:cs="Palatino Linotype"/>
        </w:rPr>
        <w:t>Inconforme con la respuesta del</w:t>
      </w:r>
      <w:r w:rsidRPr="0087344E">
        <w:rPr>
          <w:rFonts w:ascii="Palatino Linotype" w:eastAsia="Palatino Linotype" w:hAnsi="Palatino Linotype" w:cs="Palatino Linotype"/>
          <w:b/>
        </w:rPr>
        <w:t xml:space="preserve"> SUJETO OBLIGADO, </w:t>
      </w:r>
      <w:r w:rsidRPr="0087344E">
        <w:rPr>
          <w:rFonts w:ascii="Palatino Linotype" w:eastAsia="Palatino Linotype" w:hAnsi="Palatino Linotype" w:cs="Palatino Linotype"/>
        </w:rPr>
        <w:t>en fecha cinco de febrero de dos mil veinticinco,</w:t>
      </w:r>
      <w:r w:rsidRPr="0087344E">
        <w:rPr>
          <w:rFonts w:ascii="Palatino Linotype" w:eastAsia="Palatino Linotype" w:hAnsi="Palatino Linotype" w:cs="Palatino Linotype"/>
          <w:b/>
        </w:rPr>
        <w:t xml:space="preserve"> LA PARTE RECURRENTE </w:t>
      </w:r>
      <w:r w:rsidRPr="0087344E">
        <w:rPr>
          <w:rFonts w:ascii="Palatino Linotype" w:eastAsia="Palatino Linotype" w:hAnsi="Palatino Linotype" w:cs="Palatino Linotype"/>
        </w:rPr>
        <w:t>interpuso el recurso de revisión, el cual fue registrado</w:t>
      </w:r>
      <w:r w:rsidRPr="0087344E">
        <w:rPr>
          <w:rFonts w:ascii="Palatino Linotype" w:eastAsia="Palatino Linotype" w:hAnsi="Palatino Linotype" w:cs="Palatino Linotype"/>
          <w:b/>
        </w:rPr>
        <w:t xml:space="preserve"> </w:t>
      </w:r>
      <w:r w:rsidRPr="0087344E">
        <w:rPr>
          <w:rFonts w:ascii="Palatino Linotype" w:eastAsia="Palatino Linotype" w:hAnsi="Palatino Linotype" w:cs="Palatino Linotype"/>
        </w:rPr>
        <w:t>en el sistema electrónico con el expediente número</w:t>
      </w:r>
      <w:r w:rsidRPr="0087344E">
        <w:rPr>
          <w:rFonts w:ascii="Palatino Linotype" w:eastAsia="Palatino Linotype" w:hAnsi="Palatino Linotype" w:cs="Palatino Linotype"/>
          <w:b/>
        </w:rPr>
        <w:t xml:space="preserve"> 00674/INFOEM/IP/RR/2025</w:t>
      </w:r>
      <w:r w:rsidRPr="0087344E">
        <w:rPr>
          <w:rFonts w:ascii="Palatino Linotype" w:eastAsia="Palatino Linotype" w:hAnsi="Palatino Linotype" w:cs="Palatino Linotype"/>
        </w:rPr>
        <w:t>, en el cual manifiesta, lo siguiente:</w:t>
      </w:r>
    </w:p>
    <w:p w14:paraId="76B397EB" w14:textId="77777777" w:rsidR="00F819EA" w:rsidRPr="0087344E" w:rsidRDefault="00F819EA" w:rsidP="00F819EA">
      <w:pPr>
        <w:spacing w:line="360" w:lineRule="auto"/>
        <w:ind w:right="-234"/>
        <w:jc w:val="both"/>
        <w:rPr>
          <w:rFonts w:ascii="Palatino Linotype" w:eastAsia="Palatino Linotype" w:hAnsi="Palatino Linotype" w:cs="Palatino Linotype"/>
        </w:rPr>
      </w:pPr>
    </w:p>
    <w:p w14:paraId="62D80DDA" w14:textId="77777777" w:rsidR="00F819EA" w:rsidRPr="0087344E" w:rsidRDefault="00F819EA" w:rsidP="00F819EA">
      <w:pPr>
        <w:numPr>
          <w:ilvl w:val="0"/>
          <w:numId w:val="1"/>
        </w:numPr>
        <w:pBdr>
          <w:top w:val="nil"/>
          <w:left w:val="nil"/>
          <w:bottom w:val="nil"/>
          <w:right w:val="nil"/>
          <w:between w:val="nil"/>
        </w:pBdr>
        <w:spacing w:line="276" w:lineRule="auto"/>
        <w:jc w:val="both"/>
        <w:rPr>
          <w:rFonts w:ascii="Palatino Linotype" w:eastAsia="Palatino Linotype" w:hAnsi="Palatino Linotype" w:cs="Palatino Linotype"/>
          <w:b/>
          <w:i/>
        </w:rPr>
      </w:pPr>
      <w:r w:rsidRPr="0087344E">
        <w:rPr>
          <w:rFonts w:ascii="Palatino Linotype" w:eastAsia="Palatino Linotype" w:hAnsi="Palatino Linotype" w:cs="Palatino Linotype"/>
          <w:b/>
          <w:i/>
        </w:rPr>
        <w:t>Acto Impugnado:</w:t>
      </w:r>
    </w:p>
    <w:p w14:paraId="15984B3A" w14:textId="77777777" w:rsidR="00F819EA" w:rsidRPr="0087344E" w:rsidRDefault="00F819EA" w:rsidP="00F819EA">
      <w:pPr>
        <w:pBdr>
          <w:top w:val="nil"/>
          <w:left w:val="nil"/>
          <w:bottom w:val="nil"/>
          <w:right w:val="nil"/>
          <w:between w:val="nil"/>
        </w:pBdr>
        <w:spacing w:line="276" w:lineRule="auto"/>
        <w:ind w:left="720"/>
        <w:jc w:val="both"/>
        <w:rPr>
          <w:rFonts w:ascii="Palatino Linotype" w:eastAsia="Palatino Linotype" w:hAnsi="Palatino Linotype" w:cs="Palatino Linotype"/>
          <w:b/>
          <w:i/>
        </w:rPr>
      </w:pPr>
    </w:p>
    <w:p w14:paraId="0E8A9A2F" w14:textId="77777777" w:rsidR="00F819EA" w:rsidRPr="0087344E" w:rsidRDefault="00F819EA" w:rsidP="00F819EA">
      <w:pPr>
        <w:tabs>
          <w:tab w:val="left" w:pos="8222"/>
        </w:tabs>
        <w:spacing w:line="276" w:lineRule="auto"/>
        <w:ind w:left="851" w:right="616"/>
        <w:jc w:val="both"/>
        <w:rPr>
          <w:rFonts w:ascii="Palatino Linotype" w:eastAsia="Palatino Linotype" w:hAnsi="Palatino Linotype" w:cs="Palatino Linotype"/>
          <w:i/>
        </w:rPr>
      </w:pPr>
      <w:r w:rsidRPr="0087344E">
        <w:rPr>
          <w:rFonts w:ascii="Palatino Linotype" w:eastAsia="Palatino Linotype" w:hAnsi="Palatino Linotype" w:cs="Palatino Linotype"/>
          <w:i/>
        </w:rPr>
        <w:lastRenderedPageBreak/>
        <w:t>“LA RESPUESTA DEL MUNICIPIO.” [sic]</w:t>
      </w:r>
    </w:p>
    <w:p w14:paraId="7649B3B2" w14:textId="77777777" w:rsidR="00F819EA" w:rsidRPr="0087344E" w:rsidRDefault="00F819EA" w:rsidP="00F819EA">
      <w:pPr>
        <w:tabs>
          <w:tab w:val="left" w:pos="8222"/>
        </w:tabs>
        <w:spacing w:line="276" w:lineRule="auto"/>
        <w:ind w:left="851" w:right="616"/>
        <w:jc w:val="both"/>
        <w:rPr>
          <w:rFonts w:ascii="Palatino Linotype" w:eastAsia="Palatino Linotype" w:hAnsi="Palatino Linotype" w:cs="Palatino Linotype"/>
          <w:i/>
        </w:rPr>
      </w:pPr>
    </w:p>
    <w:p w14:paraId="047F9D77" w14:textId="77777777" w:rsidR="00F819EA" w:rsidRPr="0087344E" w:rsidRDefault="00F819EA" w:rsidP="00F819EA">
      <w:pPr>
        <w:numPr>
          <w:ilvl w:val="0"/>
          <w:numId w:val="1"/>
        </w:numPr>
        <w:pBdr>
          <w:top w:val="nil"/>
          <w:left w:val="nil"/>
          <w:bottom w:val="nil"/>
          <w:right w:val="nil"/>
          <w:between w:val="nil"/>
        </w:pBdr>
        <w:spacing w:line="276" w:lineRule="auto"/>
        <w:rPr>
          <w:rFonts w:ascii="Palatino Linotype" w:eastAsia="Palatino Linotype" w:hAnsi="Palatino Linotype" w:cs="Palatino Linotype"/>
          <w:i/>
        </w:rPr>
      </w:pPr>
      <w:r w:rsidRPr="0087344E">
        <w:rPr>
          <w:rFonts w:ascii="Palatino Linotype" w:eastAsia="Palatino Linotype" w:hAnsi="Palatino Linotype" w:cs="Palatino Linotype"/>
          <w:b/>
          <w:i/>
        </w:rPr>
        <w:t>Razones o Motivos de Inconformidad</w:t>
      </w:r>
      <w:r w:rsidRPr="0087344E">
        <w:rPr>
          <w:rFonts w:ascii="Palatino Linotype" w:eastAsia="Palatino Linotype" w:hAnsi="Palatino Linotype" w:cs="Palatino Linotype"/>
          <w:i/>
        </w:rPr>
        <w:t>:</w:t>
      </w:r>
    </w:p>
    <w:p w14:paraId="2EC8A3FD" w14:textId="77777777" w:rsidR="00F819EA" w:rsidRPr="0087344E" w:rsidRDefault="00F819EA" w:rsidP="00F819EA">
      <w:pPr>
        <w:pBdr>
          <w:top w:val="nil"/>
          <w:left w:val="nil"/>
          <w:bottom w:val="nil"/>
          <w:right w:val="nil"/>
          <w:between w:val="nil"/>
        </w:pBdr>
        <w:spacing w:line="276" w:lineRule="auto"/>
        <w:ind w:left="720"/>
        <w:rPr>
          <w:rFonts w:ascii="Palatino Linotype" w:eastAsia="Palatino Linotype" w:hAnsi="Palatino Linotype" w:cs="Palatino Linotype"/>
          <w:i/>
        </w:rPr>
      </w:pPr>
    </w:p>
    <w:p w14:paraId="6247FEDE" w14:textId="77777777" w:rsidR="00F819EA" w:rsidRPr="0087344E" w:rsidRDefault="00F819EA" w:rsidP="00F819EA">
      <w:pPr>
        <w:spacing w:line="276" w:lineRule="auto"/>
        <w:ind w:left="851" w:right="616"/>
        <w:jc w:val="both"/>
        <w:rPr>
          <w:rFonts w:ascii="Palatino Linotype" w:eastAsia="Palatino Linotype" w:hAnsi="Palatino Linotype" w:cs="Palatino Linotype"/>
          <w:i/>
        </w:rPr>
      </w:pPr>
      <w:r w:rsidRPr="0087344E">
        <w:rPr>
          <w:rFonts w:ascii="Palatino Linotype" w:eastAsia="Palatino Linotype" w:hAnsi="Palatino Linotype" w:cs="Palatino Linotype"/>
          <w:i/>
        </w:rPr>
        <w:t>“COMO ES POSIBLE QUE SEÑALEN QUE NO EXISTE INFORMACIÓN AL RESPECTO SI ES UN HECHO PÚBLICO Y NOTORIO QUE HUBO ESPECTACULARES PARA PROMOCIONAR EL INFORME DE GOBIERNO.” [sic]</w:t>
      </w:r>
    </w:p>
    <w:p w14:paraId="7F09824E" w14:textId="77777777" w:rsidR="00F819EA" w:rsidRPr="0087344E" w:rsidRDefault="00F819EA" w:rsidP="00CB134C">
      <w:pPr>
        <w:spacing w:line="360" w:lineRule="auto"/>
        <w:jc w:val="both"/>
        <w:rPr>
          <w:rFonts w:ascii="Palatino Linotype" w:eastAsia="Palatino Linotype" w:hAnsi="Palatino Linotype" w:cs="Palatino Linotype"/>
        </w:rPr>
      </w:pPr>
    </w:p>
    <w:p w14:paraId="2AD8ED9D" w14:textId="77777777" w:rsidR="00F819EA" w:rsidRPr="0087344E" w:rsidRDefault="00F819EA" w:rsidP="00F819EA">
      <w:pPr>
        <w:spacing w:line="360" w:lineRule="auto"/>
        <w:jc w:val="both"/>
        <w:rPr>
          <w:rFonts w:ascii="Palatino Linotype" w:eastAsia="Palatino Linotype" w:hAnsi="Palatino Linotype" w:cs="Palatino Linotype"/>
        </w:rPr>
      </w:pPr>
      <w:r w:rsidRPr="0087344E">
        <w:rPr>
          <w:rFonts w:ascii="Palatino Linotype" w:eastAsia="Palatino Linotype" w:hAnsi="Palatino Linotype" w:cs="Palatino Linotype"/>
          <w:b/>
        </w:rPr>
        <w:t xml:space="preserve">7. TURNO. </w:t>
      </w:r>
      <w:r w:rsidRPr="0087344E">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7344E">
        <w:rPr>
          <w:rFonts w:ascii="Palatino Linotype" w:eastAsia="Palatino Linotype" w:hAnsi="Palatino Linotype" w:cs="Palatino Linotype"/>
          <w:b/>
        </w:rPr>
        <w:t xml:space="preserve">Guadalupe Ramírez Peña, </w:t>
      </w:r>
      <w:r w:rsidRPr="0087344E">
        <w:rPr>
          <w:rFonts w:ascii="Palatino Linotype" w:eastAsia="Palatino Linotype" w:hAnsi="Palatino Linotype" w:cs="Palatino Linotype"/>
        </w:rPr>
        <w:t>a efecto de que analizara sobre su admisión o su desechamiento.</w:t>
      </w:r>
    </w:p>
    <w:p w14:paraId="5F205C80" w14:textId="77777777" w:rsidR="00F819EA" w:rsidRPr="0087344E" w:rsidRDefault="00F819EA" w:rsidP="00F819EA">
      <w:pPr>
        <w:spacing w:line="360" w:lineRule="auto"/>
        <w:jc w:val="both"/>
        <w:rPr>
          <w:rFonts w:ascii="Palatino Linotype" w:eastAsia="Palatino Linotype" w:hAnsi="Palatino Linotype" w:cs="Palatino Linotype"/>
        </w:rPr>
      </w:pPr>
    </w:p>
    <w:p w14:paraId="77898ABD" w14:textId="77777777" w:rsidR="00F819EA" w:rsidRPr="0087344E" w:rsidRDefault="00F819EA" w:rsidP="00F819EA">
      <w:pPr>
        <w:spacing w:before="240" w:after="240" w:line="360" w:lineRule="auto"/>
        <w:contextualSpacing/>
        <w:jc w:val="both"/>
        <w:rPr>
          <w:rFonts w:ascii="Palatino Linotype" w:eastAsia="Palatino Linotype" w:hAnsi="Palatino Linotype" w:cs="Palatino Linotype"/>
        </w:rPr>
      </w:pPr>
      <w:r w:rsidRPr="0087344E">
        <w:rPr>
          <w:rFonts w:ascii="Palatino Linotype" w:eastAsia="Palatino Linotype" w:hAnsi="Palatino Linotype" w:cs="Palatino Linotype"/>
          <w:b/>
        </w:rPr>
        <w:t xml:space="preserve">8. DESISTIMIENTO DEL RECURSO DE REVISIÓN. </w:t>
      </w:r>
      <w:r w:rsidRPr="0087344E">
        <w:rPr>
          <w:rFonts w:ascii="Palatino Linotype" w:eastAsia="Palatino Linotype" w:hAnsi="Palatino Linotype" w:cs="Palatino Linotype"/>
        </w:rPr>
        <w:t xml:space="preserve">El </w:t>
      </w:r>
      <w:r w:rsidRPr="0087344E">
        <w:rPr>
          <w:rFonts w:ascii="Palatino Linotype" w:eastAsia="Palatino Linotype" w:hAnsi="Palatino Linotype" w:cs="Palatino Linotype"/>
          <w:b/>
        </w:rPr>
        <w:t>siete de febrero de dos mil veinticinco</w:t>
      </w:r>
      <w:r w:rsidRPr="0087344E">
        <w:rPr>
          <w:rFonts w:ascii="Palatino Linotype" w:eastAsia="Palatino Linotype" w:hAnsi="Palatino Linotype" w:cs="Palatino Linotype"/>
        </w:rPr>
        <w:t xml:space="preserve">, </w:t>
      </w:r>
      <w:r w:rsidRPr="0087344E">
        <w:rPr>
          <w:rFonts w:ascii="Palatino Linotype" w:eastAsia="Palatino Linotype" w:hAnsi="Palatino Linotype" w:cs="Palatino Linotype"/>
          <w:b/>
        </w:rPr>
        <w:t>LA PARTE RECURRENTE</w:t>
      </w:r>
      <w:r w:rsidRPr="0087344E">
        <w:rPr>
          <w:rFonts w:ascii="Palatino Linotype" w:eastAsia="Palatino Linotype" w:hAnsi="Palatino Linotype" w:cs="Palatino Linotype"/>
        </w:rPr>
        <w:t xml:space="preserve"> se desistió vía </w:t>
      </w:r>
      <w:r w:rsidRPr="0087344E">
        <w:rPr>
          <w:rFonts w:ascii="Palatino Linotype" w:eastAsia="Palatino Linotype" w:hAnsi="Palatino Linotype" w:cs="Palatino Linotype"/>
          <w:b/>
        </w:rPr>
        <w:t>SAIMEX,</w:t>
      </w:r>
      <w:r w:rsidRPr="0087344E">
        <w:rPr>
          <w:rFonts w:ascii="Palatino Linotype" w:eastAsia="Palatino Linotype" w:hAnsi="Palatino Linotype" w:cs="Palatino Linotype"/>
        </w:rPr>
        <w:t xml:space="preserve"> del recurso de revisión manifestando lo siguiente: </w:t>
      </w:r>
    </w:p>
    <w:p w14:paraId="729C789B" w14:textId="77777777" w:rsidR="00F819EA" w:rsidRPr="0087344E" w:rsidRDefault="00F819EA" w:rsidP="00F819EA">
      <w:pPr>
        <w:spacing w:before="240" w:after="240"/>
        <w:ind w:left="851" w:right="900"/>
        <w:jc w:val="both"/>
        <w:rPr>
          <w:rFonts w:ascii="Palatino Linotype" w:eastAsia="Palatino Linotype" w:hAnsi="Palatino Linotype" w:cs="Palatino Linotype"/>
          <w:i/>
          <w:sz w:val="22"/>
          <w:szCs w:val="22"/>
        </w:rPr>
      </w:pPr>
      <w:r w:rsidRPr="0087344E">
        <w:rPr>
          <w:rFonts w:ascii="Palatino Linotype" w:eastAsia="Palatino Linotype" w:hAnsi="Palatino Linotype" w:cs="Palatino Linotype"/>
          <w:i/>
          <w:sz w:val="22"/>
          <w:szCs w:val="22"/>
        </w:rPr>
        <w:t>“.</w:t>
      </w:r>
    </w:p>
    <w:p w14:paraId="77CBCD90" w14:textId="77777777" w:rsidR="00F819EA" w:rsidRPr="0087344E" w:rsidRDefault="00F819EA" w:rsidP="00F819EA">
      <w:pPr>
        <w:spacing w:before="240" w:after="240"/>
        <w:ind w:left="851" w:right="900"/>
        <w:jc w:val="both"/>
        <w:rPr>
          <w:rFonts w:ascii="Palatino Linotype" w:eastAsia="Palatino Linotype" w:hAnsi="Palatino Linotype" w:cs="Palatino Linotype"/>
          <w:i/>
          <w:sz w:val="22"/>
          <w:szCs w:val="22"/>
        </w:rPr>
      </w:pPr>
      <w:r w:rsidRPr="0087344E">
        <w:rPr>
          <w:rFonts w:ascii="Palatino Linotype" w:eastAsia="Palatino Linotype" w:hAnsi="Palatino Linotype" w:cs="Palatino Linotype"/>
          <w:i/>
          <w:sz w:val="22"/>
          <w:szCs w:val="22"/>
        </w:rPr>
        <w:t>ATENTAMENTE” (sic)</w:t>
      </w:r>
    </w:p>
    <w:p w14:paraId="609A05DF" w14:textId="77777777" w:rsidR="00F819EA" w:rsidRPr="0087344E" w:rsidRDefault="00F819EA" w:rsidP="00F819EA">
      <w:pPr>
        <w:spacing w:line="360" w:lineRule="auto"/>
        <w:jc w:val="both"/>
        <w:rPr>
          <w:rFonts w:ascii="Palatino Linotype" w:eastAsia="Palatino Linotype" w:hAnsi="Palatino Linotype" w:cs="Palatino Linotype"/>
        </w:rPr>
      </w:pPr>
    </w:p>
    <w:p w14:paraId="0FE01FE5" w14:textId="77777777" w:rsidR="00F819EA" w:rsidRPr="0087344E" w:rsidRDefault="00F819EA" w:rsidP="00F819EA">
      <w:pPr>
        <w:spacing w:line="360" w:lineRule="auto"/>
        <w:jc w:val="both"/>
        <w:rPr>
          <w:rFonts w:ascii="Palatino Linotype" w:eastAsia="Palatino Linotype" w:hAnsi="Palatino Linotype" w:cs="Palatino Linotype"/>
        </w:rPr>
      </w:pPr>
      <w:r w:rsidRPr="0087344E">
        <w:rPr>
          <w:rFonts w:ascii="Palatino Linotype" w:eastAsia="Palatino Linotype" w:hAnsi="Palatino Linotype" w:cs="Palatino Linotype"/>
          <w:b/>
        </w:rPr>
        <w:t>9. ADMISIÓN DEL RECURSO DE REVISIÓN.</w:t>
      </w:r>
      <w:r w:rsidRPr="0087344E">
        <w:rPr>
          <w:rFonts w:ascii="Palatino Linotype" w:eastAsia="Palatino Linotype" w:hAnsi="Palatino Linotype" w:cs="Palatino Linotype"/>
        </w:rPr>
        <w:t xml:space="preserve"> Con fecha</w:t>
      </w:r>
      <w:r w:rsidRPr="0087344E">
        <w:rPr>
          <w:rFonts w:ascii="Palatino Linotype" w:eastAsia="Palatino Linotype" w:hAnsi="Palatino Linotype" w:cs="Palatino Linotype"/>
          <w:b/>
        </w:rPr>
        <w:t xml:space="preserve"> diez de febrero de dos mil veinticinco</w:t>
      </w:r>
      <w:r w:rsidRPr="0087344E">
        <w:rPr>
          <w:rFonts w:ascii="Palatino Linotype" w:eastAsia="Palatino Linotype" w:hAnsi="Palatino Linotype" w:cs="Palatino Linotype"/>
        </w:rPr>
        <w:t>,</w:t>
      </w:r>
      <w:r w:rsidRPr="0087344E">
        <w:rPr>
          <w:rFonts w:ascii="Palatino Linotype" w:eastAsia="Palatino Linotype" w:hAnsi="Palatino Linotype" w:cs="Palatino Linotype"/>
          <w:b/>
        </w:rPr>
        <w:t xml:space="preserve"> </w:t>
      </w:r>
      <w:r w:rsidRPr="0087344E">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w:t>
      </w:r>
      <w:r w:rsidRPr="0087344E">
        <w:rPr>
          <w:rFonts w:ascii="Palatino Linotype" w:eastAsia="Palatino Linotype" w:hAnsi="Palatino Linotype" w:cs="Palatino Linotype"/>
        </w:rPr>
        <w:lastRenderedPageBreak/>
        <w:t xml:space="preserve">siete días hábiles para que las partes manifestaran lo que a su derecho resultara conveniente, ofrecieran pruebas, formularan alegatos y </w:t>
      </w:r>
      <w:r w:rsidRPr="0087344E">
        <w:rPr>
          <w:rFonts w:ascii="Palatino Linotype" w:eastAsia="Palatino Linotype" w:hAnsi="Palatino Linotype" w:cs="Palatino Linotype"/>
          <w:b/>
        </w:rPr>
        <w:t xml:space="preserve">EL SUJETO OBLIGADO </w:t>
      </w:r>
      <w:r w:rsidRPr="0087344E">
        <w:rPr>
          <w:rFonts w:ascii="Palatino Linotype" w:eastAsia="Palatino Linotype" w:hAnsi="Palatino Linotype" w:cs="Palatino Linotype"/>
        </w:rPr>
        <w:t>presentará su informe justificado.</w:t>
      </w:r>
    </w:p>
    <w:p w14:paraId="4FA6ED02" w14:textId="77777777" w:rsidR="005C6598" w:rsidRPr="0087344E" w:rsidRDefault="005C6598" w:rsidP="00F819EA">
      <w:pPr>
        <w:spacing w:line="360" w:lineRule="auto"/>
        <w:jc w:val="both"/>
        <w:rPr>
          <w:rFonts w:ascii="Palatino Linotype" w:hAnsi="Palatino Linotype"/>
        </w:rPr>
      </w:pPr>
    </w:p>
    <w:p w14:paraId="05691464" w14:textId="77777777" w:rsidR="00F819EA" w:rsidRPr="0087344E" w:rsidRDefault="00F819EA" w:rsidP="00F819EA">
      <w:pPr>
        <w:spacing w:line="360" w:lineRule="auto"/>
        <w:jc w:val="both"/>
        <w:rPr>
          <w:rFonts w:ascii="Palatino Linotype" w:eastAsia="Palatino Linotype" w:hAnsi="Palatino Linotype" w:cs="Palatino Linotype"/>
        </w:rPr>
      </w:pPr>
      <w:r w:rsidRPr="0087344E">
        <w:rPr>
          <w:rFonts w:ascii="Palatino Linotype" w:eastAsia="Palatino Linotype" w:hAnsi="Palatino Linotype" w:cs="Palatino Linotype"/>
          <w:b/>
        </w:rPr>
        <w:t>10. MANIFESTACIONES</w:t>
      </w:r>
      <w:r w:rsidRPr="0087344E">
        <w:rPr>
          <w:rFonts w:ascii="Palatino Linotype" w:eastAsia="Palatino Linotype" w:hAnsi="Palatino Linotype" w:cs="Palatino Linotype"/>
        </w:rPr>
        <w:t xml:space="preserve">. </w:t>
      </w:r>
      <w:r w:rsidRPr="0087344E">
        <w:rPr>
          <w:rFonts w:ascii="Palatino Linotype" w:eastAsia="Palatino Linotype" w:hAnsi="Palatino Linotype" w:cs="Palatino Linotype"/>
          <w:b/>
        </w:rPr>
        <w:t xml:space="preserve">EL SUJETO OBLIGADO </w:t>
      </w:r>
      <w:r w:rsidRPr="0087344E">
        <w:rPr>
          <w:rFonts w:ascii="Palatino Linotype" w:eastAsia="Palatino Linotype" w:hAnsi="Palatino Linotype" w:cs="Palatino Linotype"/>
        </w:rPr>
        <w:t>fue omiso en rendir, asimismo, debe señalarse que el particular omitió emitir manifestaciones, alegatos o cualquier argumento que a su derecho conviniera, por lo que se tiene por precluido su derecho para tal efecto.</w:t>
      </w:r>
    </w:p>
    <w:p w14:paraId="2B3FF408" w14:textId="77777777" w:rsidR="00F819EA" w:rsidRPr="0087344E" w:rsidRDefault="00F819EA">
      <w:r w:rsidRPr="0087344E">
        <w:rPr>
          <w:noProof/>
          <w:lang w:val="es-MX"/>
        </w:rPr>
        <w:drawing>
          <wp:inline distT="0" distB="0" distL="0" distR="0" wp14:anchorId="34A4C7E7" wp14:editId="3095AD2E">
            <wp:extent cx="5612130" cy="1458595"/>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1458595"/>
                    </a:xfrm>
                    <a:prstGeom prst="rect">
                      <a:avLst/>
                    </a:prstGeom>
                  </pic:spPr>
                </pic:pic>
              </a:graphicData>
            </a:graphic>
          </wp:inline>
        </w:drawing>
      </w:r>
    </w:p>
    <w:p w14:paraId="4F81971F" w14:textId="77777777" w:rsidR="00F819EA" w:rsidRPr="0087344E" w:rsidRDefault="00F819EA"/>
    <w:p w14:paraId="398F4D4A" w14:textId="77777777" w:rsidR="00F819EA" w:rsidRPr="0087344E" w:rsidRDefault="00F819EA" w:rsidP="00F819EA">
      <w:pPr>
        <w:spacing w:line="360" w:lineRule="auto"/>
        <w:jc w:val="both"/>
        <w:rPr>
          <w:rFonts w:ascii="Palatino Linotype" w:eastAsia="Palatino Linotype" w:hAnsi="Palatino Linotype" w:cs="Palatino Linotype"/>
        </w:rPr>
      </w:pPr>
      <w:r w:rsidRPr="0087344E">
        <w:rPr>
          <w:rFonts w:ascii="Palatino Linotype" w:eastAsia="Palatino Linotype" w:hAnsi="Palatino Linotype" w:cs="Palatino Linotype"/>
          <w:b/>
        </w:rPr>
        <w:t xml:space="preserve">11. CIERRE DE INSTRUCCIÓN. </w:t>
      </w:r>
      <w:r w:rsidRPr="0087344E">
        <w:rPr>
          <w:rFonts w:ascii="Palatino Linotype" w:eastAsia="Palatino Linotype" w:hAnsi="Palatino Linotype" w:cs="Palatino Linotype"/>
        </w:rPr>
        <w:t>El veinte de febrero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4994DF3B" w14:textId="77777777" w:rsidR="00F819EA" w:rsidRPr="0087344E" w:rsidRDefault="00F819EA" w:rsidP="00F819EA">
      <w:pPr>
        <w:spacing w:line="360" w:lineRule="auto"/>
        <w:jc w:val="both"/>
        <w:rPr>
          <w:rFonts w:ascii="Palatino Linotype" w:eastAsia="Palatino Linotype" w:hAnsi="Palatino Linotype" w:cs="Palatino Linotype"/>
        </w:rPr>
      </w:pPr>
    </w:p>
    <w:p w14:paraId="6F44C1FB" w14:textId="77777777" w:rsidR="00F819EA" w:rsidRPr="0087344E" w:rsidRDefault="00F819EA" w:rsidP="00F819EA">
      <w:pPr>
        <w:spacing w:line="360" w:lineRule="auto"/>
        <w:jc w:val="both"/>
        <w:rPr>
          <w:rFonts w:ascii="Palatino Linotype" w:eastAsia="Palatino Linotype" w:hAnsi="Palatino Linotype" w:cs="Palatino Linotype"/>
        </w:rPr>
      </w:pPr>
      <w:r w:rsidRPr="0087344E">
        <w:rPr>
          <w:rFonts w:ascii="Palatino Linotype" w:eastAsia="Palatino Linotype" w:hAnsi="Palatino Linotype" w:cs="Palatino Linotype"/>
        </w:rPr>
        <w:t>En razón de que fue debidamente sustanciado el expediente electrónico y no existe diligencia pendiente de desahogo, se emite la Resolución que conforme a Derecho proceda, de acuerdo con los siguientes:</w:t>
      </w:r>
    </w:p>
    <w:p w14:paraId="3BD2BB6F" w14:textId="77777777" w:rsidR="00F819EA" w:rsidRPr="0087344E" w:rsidRDefault="00F819EA"/>
    <w:p w14:paraId="1E6D77E7" w14:textId="77777777" w:rsidR="00F819EA" w:rsidRPr="0087344E" w:rsidRDefault="00F819EA" w:rsidP="00F819EA">
      <w:pPr>
        <w:widowControl w:val="0"/>
        <w:spacing w:line="360" w:lineRule="auto"/>
        <w:jc w:val="center"/>
        <w:rPr>
          <w:rFonts w:ascii="Palatino Linotype" w:eastAsia="Palatino Linotype" w:hAnsi="Palatino Linotype" w:cs="Palatino Linotype"/>
          <w:b/>
        </w:rPr>
      </w:pPr>
      <w:r w:rsidRPr="0087344E">
        <w:rPr>
          <w:rFonts w:ascii="Palatino Linotype" w:eastAsia="Palatino Linotype" w:hAnsi="Palatino Linotype" w:cs="Palatino Linotype"/>
          <w:b/>
        </w:rPr>
        <w:lastRenderedPageBreak/>
        <w:t>C O N S I D E R A N D O S</w:t>
      </w:r>
    </w:p>
    <w:p w14:paraId="689DA5F1" w14:textId="77777777" w:rsidR="00F819EA" w:rsidRPr="0087344E" w:rsidRDefault="00F819EA" w:rsidP="00F819EA">
      <w:pPr>
        <w:widowControl w:val="0"/>
        <w:spacing w:line="360" w:lineRule="auto"/>
        <w:jc w:val="center"/>
        <w:rPr>
          <w:rFonts w:ascii="Palatino Linotype" w:eastAsia="Palatino Linotype" w:hAnsi="Palatino Linotype" w:cs="Palatino Linotype"/>
          <w:b/>
        </w:rPr>
      </w:pPr>
    </w:p>
    <w:p w14:paraId="7BE7173C" w14:textId="77777777" w:rsidR="005C6598" w:rsidRPr="0087344E" w:rsidRDefault="00F819EA" w:rsidP="005C6598">
      <w:pPr>
        <w:spacing w:line="360" w:lineRule="auto"/>
        <w:jc w:val="both"/>
        <w:rPr>
          <w:rFonts w:ascii="Palatino Linotype" w:eastAsia="Palatino Linotype" w:hAnsi="Palatino Linotype" w:cs="Palatino Linotype"/>
        </w:rPr>
      </w:pPr>
      <w:r w:rsidRPr="0087344E">
        <w:rPr>
          <w:rFonts w:ascii="Palatino Linotype" w:eastAsia="Palatino Linotype" w:hAnsi="Palatino Linotype" w:cs="Palatino Linotype"/>
          <w:b/>
        </w:rPr>
        <w:t>PRIMERO. COMPETENCIA.</w:t>
      </w:r>
      <w:r w:rsidRPr="0087344E">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086A510" w14:textId="77777777" w:rsidR="005C6598" w:rsidRPr="0087344E" w:rsidRDefault="005C6598" w:rsidP="005C6598">
      <w:pPr>
        <w:spacing w:line="360" w:lineRule="auto"/>
        <w:jc w:val="both"/>
        <w:rPr>
          <w:rFonts w:ascii="Palatino Linotype" w:eastAsia="Palatino Linotype" w:hAnsi="Palatino Linotype" w:cs="Palatino Linotype"/>
        </w:rPr>
      </w:pPr>
    </w:p>
    <w:p w14:paraId="4ED5B6B8" w14:textId="6B734764" w:rsidR="00F819EA" w:rsidRPr="0087344E" w:rsidRDefault="00F819EA" w:rsidP="005C6598">
      <w:pPr>
        <w:spacing w:line="360" w:lineRule="auto"/>
        <w:jc w:val="both"/>
        <w:rPr>
          <w:rFonts w:ascii="Palatino Linotype" w:eastAsia="Palatino Linotype" w:hAnsi="Palatino Linotype" w:cs="Palatino Linotype"/>
        </w:rPr>
      </w:pPr>
      <w:r w:rsidRPr="0087344E">
        <w:rPr>
          <w:rFonts w:ascii="Palatino Linotype" w:eastAsia="Palatino Linotype" w:hAnsi="Palatino Linotype" w:cs="Palatino Linotype"/>
          <w:b/>
        </w:rPr>
        <w:t xml:space="preserve">SEGUNDO. OPORTUNIDAD Y PROCEDIBILIDAD DEL RECURSO DE REVISIÓN.  </w:t>
      </w:r>
      <w:r w:rsidRPr="0087344E">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77CF87FB" w14:textId="77777777" w:rsidR="00F819EA" w:rsidRPr="0087344E" w:rsidRDefault="00F819EA" w:rsidP="00F819EA">
      <w:pPr>
        <w:spacing w:line="360" w:lineRule="auto"/>
        <w:ind w:right="49"/>
        <w:jc w:val="both"/>
        <w:rPr>
          <w:rFonts w:ascii="Palatino Linotype" w:eastAsia="Palatino Linotype" w:hAnsi="Palatino Linotype" w:cs="Palatino Linotype"/>
        </w:rPr>
      </w:pPr>
    </w:p>
    <w:p w14:paraId="6FA0B1E6" w14:textId="77777777" w:rsidR="00F819EA" w:rsidRPr="0087344E" w:rsidRDefault="00F819EA" w:rsidP="00F819EA">
      <w:pPr>
        <w:spacing w:line="360" w:lineRule="auto"/>
        <w:jc w:val="both"/>
        <w:rPr>
          <w:rFonts w:ascii="Palatino Linotype" w:eastAsia="Palatino Linotype" w:hAnsi="Palatino Linotype" w:cs="Palatino Linotype"/>
        </w:rPr>
      </w:pPr>
      <w:r w:rsidRPr="0087344E">
        <w:rPr>
          <w:rFonts w:ascii="Palatino Linotype" w:eastAsia="Palatino Linotype" w:hAnsi="Palatino Linotype" w:cs="Palatino Linotype"/>
        </w:rPr>
        <w:t>El recurso de revisión fue interpuesto dentro del plazo de quince días hábiles previsto en el artículo 178 de la Ley de Transparencia y Acceso a la Información Pública del Estado de México y Municipios, contados a partir de la fecha en que</w:t>
      </w:r>
      <w:r w:rsidRPr="0087344E">
        <w:rPr>
          <w:rFonts w:ascii="Palatino Linotype" w:eastAsia="Palatino Linotype" w:hAnsi="Palatino Linotype" w:cs="Palatino Linotype"/>
          <w:b/>
        </w:rPr>
        <w:t xml:space="preserve"> EL </w:t>
      </w:r>
      <w:r w:rsidRPr="0087344E">
        <w:rPr>
          <w:rFonts w:ascii="Palatino Linotype" w:eastAsia="Palatino Linotype" w:hAnsi="Palatino Linotype" w:cs="Palatino Linotype"/>
          <w:b/>
        </w:rPr>
        <w:lastRenderedPageBreak/>
        <w:t xml:space="preserve">SUJETO OBLIGADO </w:t>
      </w:r>
      <w:r w:rsidRPr="0087344E">
        <w:rPr>
          <w:rFonts w:ascii="Palatino Linotype" w:eastAsia="Palatino Linotype" w:hAnsi="Palatino Linotype" w:cs="Palatino Linotype"/>
        </w:rPr>
        <w:t>emitió la respuesta, toda vez que esta fue pronunciada el día veintisiete</w:t>
      </w:r>
      <w:r w:rsidR="00066266" w:rsidRPr="0087344E">
        <w:rPr>
          <w:rFonts w:ascii="Palatino Linotype" w:eastAsia="Palatino Linotype" w:hAnsi="Palatino Linotype" w:cs="Palatino Linotype"/>
        </w:rPr>
        <w:t xml:space="preserve"> </w:t>
      </w:r>
      <w:r w:rsidRPr="0087344E">
        <w:rPr>
          <w:rFonts w:ascii="Palatino Linotype" w:eastAsia="Palatino Linotype" w:hAnsi="Palatino Linotype" w:cs="Palatino Linotype"/>
        </w:rPr>
        <w:t xml:space="preserve">de enero del año dos mil veinticinco, mientras que </w:t>
      </w:r>
      <w:r w:rsidRPr="0087344E">
        <w:rPr>
          <w:rFonts w:ascii="Palatino Linotype" w:eastAsia="Palatino Linotype" w:hAnsi="Palatino Linotype" w:cs="Palatino Linotype"/>
          <w:b/>
        </w:rPr>
        <w:t>LA PARTE</w:t>
      </w:r>
      <w:r w:rsidRPr="0087344E">
        <w:rPr>
          <w:rFonts w:ascii="Palatino Linotype" w:eastAsia="Palatino Linotype" w:hAnsi="Palatino Linotype" w:cs="Palatino Linotype"/>
        </w:rPr>
        <w:t xml:space="preserve"> </w:t>
      </w:r>
      <w:r w:rsidRPr="0087344E">
        <w:rPr>
          <w:rFonts w:ascii="Palatino Linotype" w:eastAsia="Palatino Linotype" w:hAnsi="Palatino Linotype" w:cs="Palatino Linotype"/>
          <w:b/>
        </w:rPr>
        <w:t>RECURRENTE</w:t>
      </w:r>
      <w:r w:rsidRPr="0087344E">
        <w:rPr>
          <w:rFonts w:ascii="Palatino Linotype" w:eastAsia="Palatino Linotype" w:hAnsi="Palatino Linotype" w:cs="Palatino Linotype"/>
        </w:rPr>
        <w:t xml:space="preserve"> interpuso el recurso de revisión en fecha </w:t>
      </w:r>
      <w:r w:rsidR="00066266" w:rsidRPr="0087344E">
        <w:rPr>
          <w:rFonts w:ascii="Palatino Linotype" w:eastAsia="Palatino Linotype" w:hAnsi="Palatino Linotype" w:cs="Palatino Linotype"/>
        </w:rPr>
        <w:t>cinco</w:t>
      </w:r>
      <w:r w:rsidRPr="0087344E">
        <w:rPr>
          <w:rFonts w:ascii="Palatino Linotype" w:eastAsia="Palatino Linotype" w:hAnsi="Palatino Linotype" w:cs="Palatino Linotype"/>
        </w:rPr>
        <w:t xml:space="preserve"> de </w:t>
      </w:r>
      <w:r w:rsidR="00066266" w:rsidRPr="0087344E">
        <w:rPr>
          <w:rFonts w:ascii="Palatino Linotype" w:eastAsia="Palatino Linotype" w:hAnsi="Palatino Linotype" w:cs="Palatino Linotype"/>
        </w:rPr>
        <w:t>febre</w:t>
      </w:r>
      <w:r w:rsidRPr="0087344E">
        <w:rPr>
          <w:rFonts w:ascii="Palatino Linotype" w:eastAsia="Palatino Linotype" w:hAnsi="Palatino Linotype" w:cs="Palatino Linotype"/>
        </w:rPr>
        <w:t xml:space="preserve">ro de dos mil veinticinco, es decir, al </w:t>
      </w:r>
      <w:r w:rsidR="00066266" w:rsidRPr="0087344E">
        <w:rPr>
          <w:rFonts w:ascii="Palatino Linotype" w:eastAsia="Palatino Linotype" w:hAnsi="Palatino Linotype" w:cs="Palatino Linotype"/>
        </w:rPr>
        <w:t>sex</w:t>
      </w:r>
      <w:r w:rsidRPr="0087344E">
        <w:rPr>
          <w:rFonts w:ascii="Palatino Linotype" w:eastAsia="Palatino Linotype" w:hAnsi="Palatino Linotype" w:cs="Palatino Linotype"/>
        </w:rPr>
        <w:t xml:space="preserve">to día hábil de haber recibido la respuesta. </w:t>
      </w:r>
    </w:p>
    <w:p w14:paraId="02D5BF5E" w14:textId="77777777" w:rsidR="00F819EA" w:rsidRPr="0087344E" w:rsidRDefault="00F819EA" w:rsidP="00F819EA">
      <w:pPr>
        <w:spacing w:line="360" w:lineRule="auto"/>
        <w:jc w:val="both"/>
        <w:rPr>
          <w:rFonts w:ascii="Palatino Linotype" w:eastAsia="Palatino Linotype" w:hAnsi="Palatino Linotype" w:cs="Palatino Linotype"/>
        </w:rPr>
      </w:pPr>
    </w:p>
    <w:p w14:paraId="5D1B2189" w14:textId="77777777" w:rsidR="00F819EA" w:rsidRPr="0087344E" w:rsidRDefault="00F819EA" w:rsidP="00F819EA">
      <w:pPr>
        <w:spacing w:line="360" w:lineRule="auto"/>
        <w:jc w:val="both"/>
        <w:rPr>
          <w:rFonts w:ascii="Palatino Linotype" w:eastAsia="Palatino Linotype" w:hAnsi="Palatino Linotype" w:cs="Palatino Linotype"/>
        </w:rPr>
      </w:pPr>
      <w:r w:rsidRPr="0087344E">
        <w:rPr>
          <w:rFonts w:ascii="Palatino Linotype" w:eastAsia="Palatino Linotype" w:hAnsi="Palatino Linotype" w:cs="Palatino Linotype"/>
        </w:rPr>
        <w:t xml:space="preserve">Además, por cuanto hace a la procedibilidad del recurso de revisión, es de suma importancia señalar que </w:t>
      </w:r>
      <w:r w:rsidRPr="0087344E">
        <w:rPr>
          <w:rFonts w:ascii="Palatino Linotype" w:eastAsia="Palatino Linotype" w:hAnsi="Palatino Linotype" w:cs="Palatino Linotype"/>
          <w:b/>
        </w:rPr>
        <w:t>LA PARTE</w:t>
      </w:r>
      <w:r w:rsidRPr="0087344E">
        <w:rPr>
          <w:rFonts w:ascii="Palatino Linotype" w:eastAsia="Palatino Linotype" w:hAnsi="Palatino Linotype" w:cs="Palatino Linotype"/>
        </w:rPr>
        <w:t xml:space="preserve"> </w:t>
      </w:r>
      <w:r w:rsidRPr="0087344E">
        <w:rPr>
          <w:rFonts w:ascii="Palatino Linotype" w:eastAsia="Palatino Linotype" w:hAnsi="Palatino Linotype" w:cs="Palatino Linotype"/>
          <w:b/>
        </w:rPr>
        <w:t>RECURRENTE</w:t>
      </w:r>
      <w:r w:rsidRPr="0087344E">
        <w:rPr>
          <w:rFonts w:ascii="Palatino Linotype" w:eastAsia="Palatino Linotype" w:hAnsi="Palatino Linotype" w:cs="Palatino Linotype"/>
        </w:rPr>
        <w:t>, no proporcionó un nombre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4E25AF0" w14:textId="77777777" w:rsidR="00F819EA" w:rsidRPr="0087344E" w:rsidRDefault="00F819EA" w:rsidP="00F819EA">
      <w:pPr>
        <w:spacing w:line="360" w:lineRule="auto"/>
        <w:jc w:val="both"/>
        <w:rPr>
          <w:rFonts w:ascii="Palatino Linotype" w:eastAsia="Palatino Linotype" w:hAnsi="Palatino Linotype" w:cs="Palatino Linotype"/>
        </w:rPr>
      </w:pPr>
    </w:p>
    <w:p w14:paraId="2AC795AF" w14:textId="77777777" w:rsidR="00F819EA" w:rsidRPr="0087344E" w:rsidRDefault="00F819EA" w:rsidP="00F819EA">
      <w:pPr>
        <w:spacing w:line="276" w:lineRule="auto"/>
        <w:ind w:left="851" w:right="902"/>
        <w:jc w:val="both"/>
        <w:rPr>
          <w:rFonts w:ascii="Palatino Linotype" w:eastAsia="Palatino Linotype" w:hAnsi="Palatino Linotype" w:cs="Palatino Linotype"/>
          <w:b/>
          <w:i/>
        </w:rPr>
      </w:pPr>
      <w:r w:rsidRPr="0087344E">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45C63503" w14:textId="77777777" w:rsidR="00F819EA" w:rsidRPr="0087344E" w:rsidRDefault="00F819EA" w:rsidP="00F819EA">
      <w:pPr>
        <w:spacing w:line="360" w:lineRule="auto"/>
        <w:ind w:left="851" w:right="902"/>
        <w:jc w:val="both"/>
        <w:rPr>
          <w:rFonts w:ascii="Palatino Linotype" w:eastAsia="Palatino Linotype" w:hAnsi="Palatino Linotype" w:cs="Palatino Linotype"/>
        </w:rPr>
      </w:pPr>
    </w:p>
    <w:p w14:paraId="5FEC9725" w14:textId="77777777" w:rsidR="00F819EA" w:rsidRPr="0087344E" w:rsidRDefault="00F819EA" w:rsidP="00F819EA">
      <w:pPr>
        <w:spacing w:line="360" w:lineRule="auto"/>
        <w:jc w:val="both"/>
        <w:rPr>
          <w:rFonts w:ascii="Palatino Linotype" w:eastAsia="Palatino Linotype" w:hAnsi="Palatino Linotype" w:cs="Palatino Linotype"/>
          <w:b/>
        </w:rPr>
      </w:pPr>
      <w:r w:rsidRPr="0087344E">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87344E">
        <w:rPr>
          <w:rFonts w:ascii="Palatino Linotype" w:eastAsia="Palatino Linotype" w:hAnsi="Palatino Linotype" w:cs="Palatino Linotype"/>
          <w:b/>
        </w:rPr>
        <w:t xml:space="preserve">EL SAIMEX.  </w:t>
      </w:r>
    </w:p>
    <w:p w14:paraId="126F453B" w14:textId="77777777" w:rsidR="00F819EA" w:rsidRPr="0087344E" w:rsidRDefault="00F819EA" w:rsidP="00F819EA">
      <w:pPr>
        <w:spacing w:line="360" w:lineRule="auto"/>
        <w:jc w:val="both"/>
        <w:rPr>
          <w:rFonts w:ascii="Palatino Linotype" w:eastAsia="Palatino Linotype" w:hAnsi="Palatino Linotype" w:cs="Palatino Linotype"/>
        </w:rPr>
      </w:pPr>
    </w:p>
    <w:p w14:paraId="51BF934B" w14:textId="77777777" w:rsidR="00F819EA" w:rsidRPr="0087344E" w:rsidRDefault="00F819EA" w:rsidP="00F819EA">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87344E">
        <w:rPr>
          <w:rFonts w:ascii="Palatino Linotype" w:eastAsia="Palatino Linotype" w:hAnsi="Palatino Linotype" w:cs="Palatino Linotype"/>
        </w:rPr>
        <w:lastRenderedPageBreak/>
        <w:t xml:space="preserve">Finalmente, resulta procedente la interposición del recurso, según lo aducido por </w:t>
      </w:r>
      <w:r w:rsidRPr="0087344E">
        <w:rPr>
          <w:rFonts w:ascii="Palatino Linotype" w:eastAsia="Palatino Linotype" w:hAnsi="Palatino Linotype" w:cs="Palatino Linotype"/>
          <w:b/>
        </w:rPr>
        <w:t>LA PARTE RECURRENTE</w:t>
      </w:r>
      <w:r w:rsidRPr="0087344E">
        <w:rPr>
          <w:rFonts w:ascii="Palatino Linotype" w:eastAsia="Palatino Linotype" w:hAnsi="Palatino Linotype" w:cs="Palatino Linotype"/>
        </w:rPr>
        <w:t xml:space="preserve"> en sus razones o motivos de inconformidad, de acuerdo al artículo 179, fracción I de la Ley de Transparencia y Acceso a la Información Pública del Estado de México y Municipios; que a la letra dice:</w:t>
      </w:r>
    </w:p>
    <w:p w14:paraId="3D827A30" w14:textId="77777777" w:rsidR="00F819EA" w:rsidRPr="0087344E" w:rsidRDefault="00F819EA" w:rsidP="00F819EA">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51966A63" w14:textId="77777777" w:rsidR="00F819EA" w:rsidRPr="0087344E" w:rsidRDefault="00F819EA" w:rsidP="00F819EA">
      <w:pPr>
        <w:pBdr>
          <w:top w:val="nil"/>
          <w:left w:val="nil"/>
          <w:bottom w:val="nil"/>
          <w:right w:val="nil"/>
          <w:between w:val="nil"/>
        </w:pBdr>
        <w:spacing w:line="276" w:lineRule="auto"/>
        <w:ind w:left="992" w:right="1043"/>
        <w:contextualSpacing/>
        <w:jc w:val="both"/>
        <w:rPr>
          <w:rFonts w:ascii="Palatino Linotype" w:eastAsia="Palatino Linotype" w:hAnsi="Palatino Linotype" w:cs="Palatino Linotype"/>
          <w:i/>
        </w:rPr>
      </w:pPr>
      <w:r w:rsidRPr="0087344E">
        <w:rPr>
          <w:rFonts w:ascii="Palatino Linotype" w:eastAsia="Palatino Linotype" w:hAnsi="Palatino Linotype" w:cs="Palatino Linotype"/>
          <w:b/>
          <w:i/>
        </w:rPr>
        <w:t>“Artículo 179</w:t>
      </w:r>
      <w:r w:rsidRPr="0087344E">
        <w:rPr>
          <w:rFonts w:ascii="Palatino Linotype" w:eastAsia="Palatino Linotype" w:hAnsi="Palatino Linotype" w:cs="Palatino Linotype"/>
          <w:i/>
        </w:rPr>
        <w:t xml:space="preserve">. </w:t>
      </w:r>
      <w:r w:rsidRPr="0087344E">
        <w:rPr>
          <w:rFonts w:ascii="Palatino Linotype" w:eastAsia="Palatino Linotype" w:hAnsi="Palatino Linotype" w:cs="Palatino Linotype"/>
          <w:b/>
          <w:i/>
        </w:rPr>
        <w:t>El recurso de revisión</w:t>
      </w:r>
      <w:r w:rsidRPr="0087344E">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87344E">
        <w:rPr>
          <w:rFonts w:ascii="Palatino Linotype" w:eastAsia="Palatino Linotype" w:hAnsi="Palatino Linotype" w:cs="Palatino Linotype"/>
          <w:b/>
          <w:i/>
        </w:rPr>
        <w:t>, y procederá en contra de las siguientes causas</w:t>
      </w:r>
      <w:r w:rsidRPr="0087344E">
        <w:rPr>
          <w:rFonts w:ascii="Palatino Linotype" w:eastAsia="Palatino Linotype" w:hAnsi="Palatino Linotype" w:cs="Palatino Linotype"/>
          <w:i/>
        </w:rPr>
        <w:t>:</w:t>
      </w:r>
    </w:p>
    <w:p w14:paraId="127C47D6" w14:textId="77777777" w:rsidR="00F819EA" w:rsidRPr="0087344E" w:rsidRDefault="00F819EA" w:rsidP="00F819EA">
      <w:pPr>
        <w:pBdr>
          <w:top w:val="nil"/>
          <w:left w:val="nil"/>
          <w:bottom w:val="nil"/>
          <w:right w:val="nil"/>
          <w:between w:val="nil"/>
        </w:pBdr>
        <w:spacing w:line="276" w:lineRule="auto"/>
        <w:ind w:left="992" w:right="1043"/>
        <w:contextualSpacing/>
        <w:jc w:val="both"/>
        <w:rPr>
          <w:rFonts w:ascii="Palatino Linotype" w:eastAsia="Palatino Linotype" w:hAnsi="Palatino Linotype" w:cs="Palatino Linotype"/>
          <w:b/>
          <w:i/>
        </w:rPr>
      </w:pPr>
      <w:r w:rsidRPr="0087344E">
        <w:rPr>
          <w:rFonts w:ascii="Palatino Linotype" w:eastAsia="Palatino Linotype" w:hAnsi="Palatino Linotype" w:cs="Palatino Linotype"/>
          <w:i/>
        </w:rPr>
        <w:t>I. La negativa a la información solicitada;”</w:t>
      </w:r>
    </w:p>
    <w:p w14:paraId="44DC977C" w14:textId="77777777" w:rsidR="00F819EA" w:rsidRPr="0087344E" w:rsidRDefault="00F819EA" w:rsidP="00F819EA">
      <w:pPr>
        <w:spacing w:line="360" w:lineRule="auto"/>
        <w:jc w:val="both"/>
        <w:rPr>
          <w:rFonts w:ascii="Palatino Linotype" w:eastAsia="Palatino Linotype" w:hAnsi="Palatino Linotype" w:cs="Palatino Linotype"/>
        </w:rPr>
      </w:pPr>
    </w:p>
    <w:p w14:paraId="5DAC5978" w14:textId="77777777" w:rsidR="00066266" w:rsidRPr="0087344E" w:rsidRDefault="00066266" w:rsidP="00066266">
      <w:pPr>
        <w:spacing w:before="240" w:after="240" w:line="360" w:lineRule="auto"/>
        <w:contextualSpacing/>
        <w:jc w:val="both"/>
        <w:rPr>
          <w:rFonts w:ascii="Palatino Linotype" w:eastAsia="Palatino Linotype" w:hAnsi="Palatino Linotype" w:cs="Palatino Linotype"/>
        </w:rPr>
      </w:pPr>
      <w:r w:rsidRPr="0087344E">
        <w:rPr>
          <w:rFonts w:ascii="Palatino Linotype" w:eastAsia="Palatino Linotype" w:hAnsi="Palatino Linotype" w:cs="Palatino Linotype"/>
          <w:b/>
        </w:rPr>
        <w:t xml:space="preserve">TERCERO. ANÁLISIS DE LA CAUSAL DE SOBRESEIMIENTO DEL RECURSO DE REVISIÓN. </w:t>
      </w:r>
      <w:r w:rsidRPr="0087344E">
        <w:rPr>
          <w:rFonts w:ascii="Palatino Linotype" w:eastAsia="Palatino Linotype" w:hAnsi="Palatino Linotype" w:cs="Palatino Linotype"/>
        </w:rPr>
        <w:t>El artículo 192 de la Ley de Transparencia y Acceso a la Información Pública del Estado de México y Municipios, señala que el Recurso de Revisión será sobreseído en todo o en parte, cuando, una vez admitido, se actualice alguno de los siguientes supuestos:</w:t>
      </w:r>
    </w:p>
    <w:p w14:paraId="37F1403D" w14:textId="77777777" w:rsidR="00066266" w:rsidRPr="0087344E" w:rsidRDefault="00066266" w:rsidP="00066266">
      <w:pPr>
        <w:spacing w:before="240" w:after="240" w:line="360" w:lineRule="auto"/>
        <w:contextualSpacing/>
        <w:jc w:val="both"/>
        <w:rPr>
          <w:rFonts w:ascii="Palatino Linotype" w:eastAsia="Palatino Linotype" w:hAnsi="Palatino Linotype" w:cs="Palatino Linotype"/>
        </w:rPr>
      </w:pPr>
    </w:p>
    <w:p w14:paraId="3D3A305D" w14:textId="77777777" w:rsidR="00066266" w:rsidRPr="0087344E" w:rsidRDefault="00066266" w:rsidP="00066266">
      <w:pPr>
        <w:spacing w:after="120" w:line="276" w:lineRule="auto"/>
        <w:ind w:left="851" w:right="902"/>
        <w:contextualSpacing/>
        <w:jc w:val="both"/>
        <w:rPr>
          <w:rFonts w:ascii="Palatino Linotype" w:eastAsia="Palatino Linotype" w:hAnsi="Palatino Linotype" w:cs="Palatino Linotype"/>
          <w:i/>
          <w:sz w:val="22"/>
        </w:rPr>
      </w:pPr>
      <w:r w:rsidRPr="0087344E">
        <w:rPr>
          <w:rFonts w:ascii="Palatino Linotype" w:eastAsia="Palatino Linotype" w:hAnsi="Palatino Linotype" w:cs="Palatino Linotype"/>
          <w:b/>
          <w:i/>
          <w:sz w:val="22"/>
        </w:rPr>
        <w:t>“Artículo 192.</w:t>
      </w:r>
      <w:r w:rsidRPr="0087344E">
        <w:rPr>
          <w:rFonts w:ascii="Palatino Linotype" w:eastAsia="Palatino Linotype" w:hAnsi="Palatino Linotype" w:cs="Palatino Linotype"/>
          <w:i/>
          <w:sz w:val="22"/>
        </w:rPr>
        <w:t xml:space="preserve"> El recurso será sobreseído, en todo o en parte, cuando una vez admitido, se actualicen alguno de los siguientes supuestos:  </w:t>
      </w:r>
    </w:p>
    <w:p w14:paraId="7C5E2F35" w14:textId="77777777" w:rsidR="00066266" w:rsidRPr="0087344E" w:rsidRDefault="00066266" w:rsidP="00066266">
      <w:pPr>
        <w:spacing w:line="276" w:lineRule="auto"/>
        <w:ind w:left="1134" w:right="902"/>
        <w:contextualSpacing/>
        <w:jc w:val="both"/>
        <w:rPr>
          <w:rFonts w:ascii="Palatino Linotype" w:eastAsia="Palatino Linotype" w:hAnsi="Palatino Linotype" w:cs="Palatino Linotype"/>
          <w:b/>
          <w:i/>
          <w:sz w:val="22"/>
        </w:rPr>
      </w:pPr>
      <w:r w:rsidRPr="0087344E">
        <w:rPr>
          <w:rFonts w:ascii="Palatino Linotype" w:eastAsia="Palatino Linotype" w:hAnsi="Palatino Linotype" w:cs="Palatino Linotype"/>
          <w:b/>
          <w:i/>
          <w:sz w:val="22"/>
        </w:rPr>
        <w:t xml:space="preserve">I. El recurrente se desista expresamente del recurso; </w:t>
      </w:r>
    </w:p>
    <w:p w14:paraId="4445F2C6" w14:textId="77777777" w:rsidR="00066266" w:rsidRPr="0087344E" w:rsidRDefault="00066266" w:rsidP="00066266">
      <w:pPr>
        <w:spacing w:line="276" w:lineRule="auto"/>
        <w:ind w:left="1134" w:right="902"/>
        <w:contextualSpacing/>
        <w:jc w:val="both"/>
        <w:rPr>
          <w:rFonts w:ascii="Palatino Linotype" w:eastAsia="Palatino Linotype" w:hAnsi="Palatino Linotype" w:cs="Palatino Linotype"/>
          <w:i/>
          <w:sz w:val="22"/>
        </w:rPr>
      </w:pPr>
      <w:r w:rsidRPr="0087344E">
        <w:rPr>
          <w:rFonts w:ascii="Palatino Linotype" w:eastAsia="Palatino Linotype" w:hAnsi="Palatino Linotype" w:cs="Palatino Linotype"/>
          <w:b/>
          <w:i/>
          <w:sz w:val="22"/>
        </w:rPr>
        <w:t>II.</w:t>
      </w:r>
      <w:r w:rsidRPr="0087344E">
        <w:rPr>
          <w:rFonts w:ascii="Palatino Linotype" w:eastAsia="Palatino Linotype" w:hAnsi="Palatino Linotype" w:cs="Palatino Linotype"/>
          <w:i/>
          <w:sz w:val="22"/>
        </w:rPr>
        <w:t xml:space="preserve"> El recurrente fallezca o, tratándose de personas jurídicas colectivas, se disuelva; </w:t>
      </w:r>
    </w:p>
    <w:p w14:paraId="4A7F6CC5" w14:textId="77777777" w:rsidR="00066266" w:rsidRPr="0087344E" w:rsidRDefault="00066266" w:rsidP="00066266">
      <w:pPr>
        <w:spacing w:line="276" w:lineRule="auto"/>
        <w:ind w:left="1134" w:right="902"/>
        <w:contextualSpacing/>
        <w:jc w:val="both"/>
        <w:rPr>
          <w:rFonts w:ascii="Palatino Linotype" w:eastAsia="Palatino Linotype" w:hAnsi="Palatino Linotype" w:cs="Palatino Linotype"/>
          <w:i/>
          <w:sz w:val="22"/>
        </w:rPr>
      </w:pPr>
      <w:r w:rsidRPr="0087344E">
        <w:rPr>
          <w:rFonts w:ascii="Palatino Linotype" w:eastAsia="Palatino Linotype" w:hAnsi="Palatino Linotype" w:cs="Palatino Linotype"/>
          <w:b/>
          <w:i/>
          <w:sz w:val="22"/>
        </w:rPr>
        <w:t>III.</w:t>
      </w:r>
      <w:r w:rsidRPr="0087344E">
        <w:rPr>
          <w:rFonts w:ascii="Palatino Linotype" w:eastAsia="Palatino Linotype" w:hAnsi="Palatino Linotype" w:cs="Palatino Linotype"/>
          <w:i/>
          <w:sz w:val="22"/>
        </w:rPr>
        <w:t xml:space="preserve"> El sujeto obligado responsable del acto lo modifique o revoque de tal manera que el recurso de revisión quede sin materia; </w:t>
      </w:r>
    </w:p>
    <w:p w14:paraId="157CAF6A" w14:textId="77777777" w:rsidR="00066266" w:rsidRPr="0087344E" w:rsidRDefault="00066266" w:rsidP="00066266">
      <w:pPr>
        <w:spacing w:line="276" w:lineRule="auto"/>
        <w:ind w:left="1134" w:right="902"/>
        <w:contextualSpacing/>
        <w:jc w:val="both"/>
        <w:rPr>
          <w:rFonts w:ascii="Palatino Linotype" w:eastAsia="Palatino Linotype" w:hAnsi="Palatino Linotype" w:cs="Palatino Linotype"/>
          <w:i/>
          <w:sz w:val="22"/>
        </w:rPr>
      </w:pPr>
      <w:r w:rsidRPr="0087344E">
        <w:rPr>
          <w:rFonts w:ascii="Palatino Linotype" w:eastAsia="Palatino Linotype" w:hAnsi="Palatino Linotype" w:cs="Palatino Linotype"/>
          <w:b/>
          <w:i/>
          <w:sz w:val="22"/>
        </w:rPr>
        <w:t>IV</w:t>
      </w:r>
      <w:r w:rsidRPr="0087344E">
        <w:rPr>
          <w:rFonts w:ascii="Palatino Linotype" w:eastAsia="Palatino Linotype" w:hAnsi="Palatino Linotype" w:cs="Palatino Linotype"/>
          <w:i/>
          <w:sz w:val="22"/>
        </w:rPr>
        <w:t xml:space="preserve">. Admitido el recurso de revisión, aparezca alguna causal de improcedencia en los términos de la presente Ley; y </w:t>
      </w:r>
    </w:p>
    <w:p w14:paraId="6B6233EC" w14:textId="77777777" w:rsidR="00066266" w:rsidRPr="0087344E" w:rsidRDefault="00066266" w:rsidP="00066266">
      <w:pPr>
        <w:spacing w:line="276" w:lineRule="auto"/>
        <w:ind w:left="1134" w:right="902"/>
        <w:contextualSpacing/>
        <w:jc w:val="both"/>
        <w:rPr>
          <w:rFonts w:ascii="Palatino Linotype" w:eastAsia="Palatino Linotype" w:hAnsi="Palatino Linotype" w:cs="Palatino Linotype"/>
          <w:i/>
          <w:sz w:val="22"/>
        </w:rPr>
      </w:pPr>
      <w:r w:rsidRPr="0087344E">
        <w:rPr>
          <w:rFonts w:ascii="Palatino Linotype" w:eastAsia="Palatino Linotype" w:hAnsi="Palatino Linotype" w:cs="Palatino Linotype"/>
          <w:b/>
          <w:i/>
          <w:sz w:val="22"/>
        </w:rPr>
        <w:t>V.</w:t>
      </w:r>
      <w:r w:rsidRPr="0087344E">
        <w:rPr>
          <w:rFonts w:ascii="Palatino Linotype" w:eastAsia="Palatino Linotype" w:hAnsi="Palatino Linotype" w:cs="Palatino Linotype"/>
          <w:i/>
          <w:sz w:val="22"/>
        </w:rPr>
        <w:t xml:space="preserve"> Cuando por cualquier motivo quede sin materia el recurso</w:t>
      </w:r>
      <w:r w:rsidRPr="0087344E">
        <w:rPr>
          <w:rFonts w:ascii="Palatino Linotype" w:eastAsia="Palatino Linotype" w:hAnsi="Palatino Linotype" w:cs="Palatino Linotype"/>
          <w:sz w:val="22"/>
        </w:rPr>
        <w:t>.</w:t>
      </w:r>
      <w:r w:rsidRPr="0087344E">
        <w:rPr>
          <w:rFonts w:ascii="Palatino Linotype" w:eastAsia="Palatino Linotype" w:hAnsi="Palatino Linotype" w:cs="Palatino Linotype"/>
          <w:i/>
          <w:sz w:val="22"/>
        </w:rPr>
        <w:t>”</w:t>
      </w:r>
    </w:p>
    <w:p w14:paraId="316ECA57" w14:textId="77777777" w:rsidR="00066266" w:rsidRPr="0087344E" w:rsidRDefault="00066266" w:rsidP="00066266">
      <w:pPr>
        <w:spacing w:line="360" w:lineRule="auto"/>
        <w:ind w:left="1134" w:right="902"/>
        <w:contextualSpacing/>
        <w:jc w:val="both"/>
        <w:rPr>
          <w:rFonts w:ascii="Palatino Linotype" w:eastAsia="Palatino Linotype" w:hAnsi="Palatino Linotype" w:cs="Palatino Linotype"/>
          <w:i/>
        </w:rPr>
      </w:pPr>
    </w:p>
    <w:p w14:paraId="02552AC6" w14:textId="77777777" w:rsidR="00066266" w:rsidRPr="0087344E" w:rsidRDefault="00066266" w:rsidP="00066266">
      <w:pPr>
        <w:spacing w:before="240" w:after="240" w:line="360" w:lineRule="auto"/>
        <w:contextualSpacing/>
        <w:jc w:val="both"/>
        <w:rPr>
          <w:rFonts w:ascii="Palatino Linotype" w:eastAsia="Palatino Linotype" w:hAnsi="Palatino Linotype" w:cs="Palatino Linotype"/>
        </w:rPr>
      </w:pPr>
      <w:r w:rsidRPr="0087344E">
        <w:rPr>
          <w:rFonts w:ascii="Palatino Linotype" w:eastAsia="Palatino Linotype" w:hAnsi="Palatino Linotype" w:cs="Palatino Linotype"/>
        </w:rPr>
        <w:lastRenderedPageBreak/>
        <w:t xml:space="preserve">En ese sentido, es susceptible de análisis la actualización del supuesto jurídico previsto en la fracción I, del artículo 192, de la Ley en cita, mismo que dispone que el Recurso de Revisión será sobreseído cuando </w:t>
      </w:r>
      <w:r w:rsidRPr="0087344E">
        <w:rPr>
          <w:rFonts w:ascii="Palatino Linotype" w:eastAsia="Palatino Linotype" w:hAnsi="Palatino Linotype" w:cs="Palatino Linotype"/>
          <w:b/>
        </w:rPr>
        <w:t>LA PARTE RECURRENTE se desista expresamente</w:t>
      </w:r>
      <w:r w:rsidRPr="0087344E">
        <w:rPr>
          <w:rFonts w:ascii="Palatino Linotype" w:eastAsia="Palatino Linotype" w:hAnsi="Palatino Linotype" w:cs="Palatino Linotype"/>
        </w:rPr>
        <w:t xml:space="preserve">. </w:t>
      </w:r>
    </w:p>
    <w:p w14:paraId="1856A621" w14:textId="77777777" w:rsidR="00066266" w:rsidRPr="0087344E" w:rsidRDefault="00066266" w:rsidP="00066266">
      <w:pPr>
        <w:spacing w:before="240" w:after="240" w:line="360" w:lineRule="auto"/>
        <w:contextualSpacing/>
        <w:jc w:val="both"/>
        <w:rPr>
          <w:rFonts w:ascii="Palatino Linotype" w:eastAsia="Palatino Linotype" w:hAnsi="Palatino Linotype" w:cs="Palatino Linotype"/>
        </w:rPr>
      </w:pPr>
    </w:p>
    <w:p w14:paraId="719BBC21" w14:textId="77777777" w:rsidR="005C6598" w:rsidRPr="0087344E" w:rsidRDefault="00066266" w:rsidP="005C6598">
      <w:pPr>
        <w:spacing w:before="240" w:after="240" w:line="360" w:lineRule="auto"/>
        <w:contextualSpacing/>
        <w:jc w:val="both"/>
        <w:rPr>
          <w:rFonts w:ascii="Palatino Linotype" w:eastAsia="Palatino Linotype" w:hAnsi="Palatino Linotype" w:cs="Palatino Linotype"/>
        </w:rPr>
      </w:pPr>
      <w:r w:rsidRPr="0087344E">
        <w:rPr>
          <w:rFonts w:ascii="Palatino Linotype" w:eastAsia="Palatino Linotype" w:hAnsi="Palatino Linotype" w:cs="Palatino Linotype"/>
        </w:rPr>
        <w:t xml:space="preserve">Ello, toda vez que </w:t>
      </w:r>
      <w:r w:rsidRPr="0087344E">
        <w:rPr>
          <w:rFonts w:ascii="Palatino Linotype" w:eastAsia="Palatino Linotype" w:hAnsi="Palatino Linotype" w:cs="Palatino Linotype"/>
          <w:b/>
        </w:rPr>
        <w:t>LA PARTE RECURRENTE</w:t>
      </w:r>
      <w:r w:rsidRPr="0087344E">
        <w:rPr>
          <w:rFonts w:ascii="Palatino Linotype" w:eastAsia="Palatino Linotype" w:hAnsi="Palatino Linotype" w:cs="Palatino Linotype"/>
        </w:rPr>
        <w:t xml:space="preserve"> en fecha </w:t>
      </w:r>
      <w:r w:rsidRPr="0087344E">
        <w:rPr>
          <w:rFonts w:ascii="Palatino Linotype" w:eastAsia="Palatino Linotype" w:hAnsi="Palatino Linotype" w:cs="Palatino Linotype"/>
          <w:b/>
        </w:rPr>
        <w:t>siete de febrero de dos mil veinticinco</w:t>
      </w:r>
      <w:r w:rsidRPr="0087344E">
        <w:rPr>
          <w:rFonts w:ascii="Palatino Linotype" w:eastAsia="Palatino Linotype" w:hAnsi="Palatino Linotype" w:cs="Palatino Linotype"/>
        </w:rPr>
        <w:t>, a través del Sistema de Acceso a la Información Mexiquense (SAIMEX), se desistió expresamente del presente Recurso de Revisión, en consecuencia, se estima que se actualiza el supuesto previsto en el artículo 192, fracción I, de la Ley de Transparencia y Acceso a la Información Pública del Estado de México y Municipios.</w:t>
      </w:r>
    </w:p>
    <w:p w14:paraId="071CC314" w14:textId="77777777" w:rsidR="005C6598" w:rsidRPr="0087344E" w:rsidRDefault="005C6598" w:rsidP="005C6598">
      <w:pPr>
        <w:spacing w:before="240" w:after="240" w:line="360" w:lineRule="auto"/>
        <w:contextualSpacing/>
        <w:jc w:val="both"/>
        <w:rPr>
          <w:rFonts w:ascii="Palatino Linotype" w:eastAsia="Palatino Linotype" w:hAnsi="Palatino Linotype" w:cs="Palatino Linotype"/>
        </w:rPr>
      </w:pPr>
    </w:p>
    <w:p w14:paraId="49F84C0B" w14:textId="7E8D204A" w:rsidR="005C6598" w:rsidRPr="0087344E" w:rsidRDefault="005C6598" w:rsidP="005C6598">
      <w:pPr>
        <w:spacing w:before="240" w:after="240" w:line="360" w:lineRule="auto"/>
        <w:contextualSpacing/>
        <w:jc w:val="both"/>
        <w:rPr>
          <w:rFonts w:ascii="Palatino Linotype" w:eastAsia="Palatino Linotype" w:hAnsi="Palatino Linotype" w:cs="Palatino Linotype"/>
        </w:rPr>
      </w:pPr>
      <w:r w:rsidRPr="0087344E">
        <w:rPr>
          <w:rFonts w:ascii="Palatino Linotype" w:hAnsi="Palatino Linotype"/>
        </w:rPr>
        <w:t>Aunado a lo anterior, no está por demás referir a modo de ejemplo, que anteriormente, en la sustanciación del recurso 01099/INFOEM/IP/RR/2023, se solicitó a la Dirección General de Informática informara el procedimiento que se debe realizar para llevar a cabo un desistimiento a un recurso de revisión, dentro del Sistema de Acceso a la Información Mexiquense, en atención a ello, dicha unidad administrativa remitió lo siguiente: </w:t>
      </w:r>
    </w:p>
    <w:p w14:paraId="5B04E96F" w14:textId="558A1B4F" w:rsidR="00066266" w:rsidRPr="0087344E" w:rsidRDefault="00066266" w:rsidP="005C6598">
      <w:pPr>
        <w:spacing w:line="360" w:lineRule="auto"/>
        <w:ind w:right="49"/>
        <w:contextualSpacing/>
        <w:jc w:val="both"/>
        <w:rPr>
          <w:rFonts w:ascii="Palatino Linotype" w:eastAsia="Palatino Linotype" w:hAnsi="Palatino Linotype" w:cs="Palatino Linotype"/>
        </w:rPr>
      </w:pPr>
    </w:p>
    <w:p w14:paraId="667C2761" w14:textId="77777777" w:rsidR="00066266" w:rsidRPr="0087344E" w:rsidRDefault="00066266" w:rsidP="00066266">
      <w:pPr>
        <w:spacing w:line="360" w:lineRule="auto"/>
        <w:ind w:left="284" w:right="49"/>
        <w:jc w:val="center"/>
        <w:rPr>
          <w:rFonts w:ascii="Palatino Linotype" w:eastAsia="Palatino Linotype" w:hAnsi="Palatino Linotype" w:cs="Palatino Linotype"/>
        </w:rPr>
      </w:pPr>
      <w:r w:rsidRPr="0087344E">
        <w:rPr>
          <w:rFonts w:ascii="Palatino Linotype" w:eastAsia="Palatino Linotype" w:hAnsi="Palatino Linotype" w:cs="Palatino Linotype"/>
          <w:noProof/>
          <w:lang w:val="es-MX"/>
        </w:rPr>
        <w:drawing>
          <wp:inline distT="0" distB="0" distL="0" distR="0" wp14:anchorId="79218364" wp14:editId="15BA90B0">
            <wp:extent cx="4556268" cy="963529"/>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556268" cy="963529"/>
                    </a:xfrm>
                    <a:prstGeom prst="rect">
                      <a:avLst/>
                    </a:prstGeom>
                    <a:ln/>
                  </pic:spPr>
                </pic:pic>
              </a:graphicData>
            </a:graphic>
          </wp:inline>
        </w:drawing>
      </w:r>
    </w:p>
    <w:p w14:paraId="43FFAF32" w14:textId="77777777" w:rsidR="00066266" w:rsidRPr="0087344E" w:rsidRDefault="00066266" w:rsidP="00066266">
      <w:pPr>
        <w:spacing w:line="360" w:lineRule="auto"/>
        <w:ind w:left="284" w:right="49"/>
        <w:jc w:val="center"/>
        <w:rPr>
          <w:rFonts w:ascii="Palatino Linotype" w:eastAsia="Palatino Linotype" w:hAnsi="Palatino Linotype" w:cs="Palatino Linotype"/>
        </w:rPr>
      </w:pPr>
      <w:r w:rsidRPr="0087344E">
        <w:rPr>
          <w:rFonts w:ascii="Palatino Linotype" w:eastAsia="Palatino Linotype" w:hAnsi="Palatino Linotype" w:cs="Palatino Linotype"/>
          <w:noProof/>
          <w:lang w:val="es-MX"/>
        </w:rPr>
        <w:lastRenderedPageBreak/>
        <w:drawing>
          <wp:inline distT="0" distB="0" distL="0" distR="0" wp14:anchorId="314D5F12" wp14:editId="0044F2AF">
            <wp:extent cx="3846545" cy="1896293"/>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3846545" cy="1896293"/>
                    </a:xfrm>
                    <a:prstGeom prst="rect">
                      <a:avLst/>
                    </a:prstGeom>
                    <a:ln/>
                  </pic:spPr>
                </pic:pic>
              </a:graphicData>
            </a:graphic>
          </wp:inline>
        </w:drawing>
      </w:r>
    </w:p>
    <w:p w14:paraId="42F0EDC7" w14:textId="77777777" w:rsidR="00066266" w:rsidRPr="0087344E" w:rsidRDefault="00066266" w:rsidP="00066266">
      <w:pPr>
        <w:spacing w:line="360" w:lineRule="auto"/>
        <w:ind w:left="284" w:right="49"/>
        <w:jc w:val="center"/>
        <w:rPr>
          <w:rFonts w:ascii="Palatino Linotype" w:eastAsia="Palatino Linotype" w:hAnsi="Palatino Linotype" w:cs="Palatino Linotype"/>
        </w:rPr>
      </w:pPr>
      <w:r w:rsidRPr="0087344E">
        <w:rPr>
          <w:rFonts w:ascii="Palatino Linotype" w:eastAsia="Palatino Linotype" w:hAnsi="Palatino Linotype" w:cs="Palatino Linotype"/>
          <w:noProof/>
          <w:lang w:val="es-MX"/>
        </w:rPr>
        <w:drawing>
          <wp:inline distT="0" distB="0" distL="0" distR="0" wp14:anchorId="701EDF70" wp14:editId="6B6ED0E9">
            <wp:extent cx="5612130" cy="1821815"/>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2130" cy="1821815"/>
                    </a:xfrm>
                    <a:prstGeom prst="rect">
                      <a:avLst/>
                    </a:prstGeom>
                    <a:ln/>
                  </pic:spPr>
                </pic:pic>
              </a:graphicData>
            </a:graphic>
          </wp:inline>
        </w:drawing>
      </w:r>
    </w:p>
    <w:p w14:paraId="2FDEB240" w14:textId="77777777" w:rsidR="00066266" w:rsidRPr="0087344E" w:rsidRDefault="00066266" w:rsidP="00066266">
      <w:pPr>
        <w:spacing w:line="360" w:lineRule="auto"/>
        <w:ind w:left="284" w:right="49"/>
        <w:jc w:val="center"/>
        <w:rPr>
          <w:rFonts w:ascii="Palatino Linotype" w:eastAsia="Palatino Linotype" w:hAnsi="Palatino Linotype" w:cs="Palatino Linotype"/>
        </w:rPr>
      </w:pPr>
      <w:r w:rsidRPr="0087344E">
        <w:rPr>
          <w:rFonts w:ascii="Palatino Linotype" w:eastAsia="Palatino Linotype" w:hAnsi="Palatino Linotype" w:cs="Palatino Linotype"/>
          <w:noProof/>
          <w:lang w:val="es-MX"/>
        </w:rPr>
        <w:drawing>
          <wp:inline distT="0" distB="0" distL="0" distR="0" wp14:anchorId="15516139" wp14:editId="6E0B94CE">
            <wp:extent cx="5612130" cy="170561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12130" cy="1705610"/>
                    </a:xfrm>
                    <a:prstGeom prst="rect">
                      <a:avLst/>
                    </a:prstGeom>
                    <a:ln/>
                  </pic:spPr>
                </pic:pic>
              </a:graphicData>
            </a:graphic>
          </wp:inline>
        </w:drawing>
      </w:r>
    </w:p>
    <w:p w14:paraId="0D691B9E" w14:textId="77777777" w:rsidR="00066266" w:rsidRPr="0087344E" w:rsidRDefault="00066266" w:rsidP="00066266">
      <w:pPr>
        <w:spacing w:line="360" w:lineRule="auto"/>
        <w:ind w:left="284" w:right="49"/>
        <w:jc w:val="center"/>
        <w:rPr>
          <w:rFonts w:ascii="Palatino Linotype" w:eastAsia="Palatino Linotype" w:hAnsi="Palatino Linotype" w:cs="Palatino Linotype"/>
        </w:rPr>
      </w:pPr>
      <w:r w:rsidRPr="0087344E">
        <w:rPr>
          <w:rFonts w:ascii="Palatino Linotype" w:eastAsia="Palatino Linotype" w:hAnsi="Palatino Linotype" w:cs="Palatino Linotype"/>
          <w:noProof/>
          <w:lang w:val="es-MX"/>
        </w:rPr>
        <w:drawing>
          <wp:inline distT="0" distB="0" distL="0" distR="0" wp14:anchorId="4D589F84" wp14:editId="5BEC6E62">
            <wp:extent cx="5612130" cy="1485900"/>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612130" cy="1485900"/>
                    </a:xfrm>
                    <a:prstGeom prst="rect">
                      <a:avLst/>
                    </a:prstGeom>
                    <a:ln/>
                  </pic:spPr>
                </pic:pic>
              </a:graphicData>
            </a:graphic>
          </wp:inline>
        </w:drawing>
      </w:r>
    </w:p>
    <w:p w14:paraId="356FEC78" w14:textId="4E39034D" w:rsidR="00066266" w:rsidRPr="0087344E" w:rsidRDefault="00066266" w:rsidP="003F52B6">
      <w:pPr>
        <w:tabs>
          <w:tab w:val="left" w:pos="426"/>
          <w:tab w:val="left" w:pos="567"/>
        </w:tabs>
        <w:spacing w:line="360" w:lineRule="auto"/>
        <w:contextualSpacing/>
        <w:jc w:val="both"/>
        <w:rPr>
          <w:rFonts w:ascii="Palatino Linotype" w:eastAsia="Palatino Linotype" w:hAnsi="Palatino Linotype" w:cs="Palatino Linotype"/>
        </w:rPr>
      </w:pPr>
      <w:r w:rsidRPr="0087344E">
        <w:rPr>
          <w:rFonts w:ascii="Palatino Linotype" w:eastAsia="Palatino Linotype" w:hAnsi="Palatino Linotype" w:cs="Palatino Linotype"/>
        </w:rPr>
        <w:lastRenderedPageBreak/>
        <w:t xml:space="preserve">De las imágenes </w:t>
      </w:r>
    </w:p>
    <w:p w14:paraId="21CF910F" w14:textId="77777777" w:rsidR="00066266" w:rsidRPr="0087344E" w:rsidRDefault="00066266" w:rsidP="00066266">
      <w:pPr>
        <w:spacing w:before="240" w:after="240" w:line="360" w:lineRule="auto"/>
        <w:contextualSpacing/>
        <w:jc w:val="both"/>
        <w:rPr>
          <w:rFonts w:ascii="Palatino Linotype" w:eastAsia="Palatino Linotype" w:hAnsi="Palatino Linotype" w:cs="Palatino Linotype"/>
        </w:rPr>
      </w:pPr>
    </w:p>
    <w:p w14:paraId="32FCC1A5" w14:textId="77777777" w:rsidR="00066266" w:rsidRPr="0087344E" w:rsidRDefault="00066266" w:rsidP="00066266">
      <w:pPr>
        <w:spacing w:before="120" w:after="120" w:line="276" w:lineRule="auto"/>
        <w:ind w:left="851" w:right="902"/>
        <w:contextualSpacing/>
        <w:jc w:val="both"/>
        <w:rPr>
          <w:rFonts w:ascii="Palatino Linotype" w:eastAsia="Palatino Linotype" w:hAnsi="Palatino Linotype" w:cs="Palatino Linotype"/>
          <w:i/>
        </w:rPr>
      </w:pPr>
      <w:r w:rsidRPr="0087344E">
        <w:rPr>
          <w:rFonts w:ascii="Palatino Linotype" w:eastAsia="Palatino Linotype" w:hAnsi="Palatino Linotype" w:cs="Palatino Linotype"/>
          <w:i/>
        </w:rPr>
        <w:t>“</w:t>
      </w:r>
      <w:r w:rsidRPr="0087344E">
        <w:rPr>
          <w:rFonts w:ascii="Palatino Linotype" w:eastAsia="Palatino Linotype" w:hAnsi="Palatino Linotype" w:cs="Palatino Linotype"/>
          <w:b/>
          <w:i/>
          <w:sz w:val="22"/>
        </w:rPr>
        <w:t xml:space="preserve">DESISTIMIENTO DE LA INSTANCIA. SURTE EFECTOS DESDE EL MOMENTO EN QUE SE PRESENTA EL ESCRITO CORRESPONDIENTE. </w:t>
      </w:r>
      <w:r w:rsidRPr="0087344E">
        <w:rPr>
          <w:rFonts w:ascii="Palatino Linotype" w:eastAsia="Palatino Linotype" w:hAnsi="Palatino Linotype" w:cs="Palatino Linotype"/>
          <w:i/>
          <w:sz w:val="22"/>
        </w:rPr>
        <w:t>Los órganos jurisdiccionales tienen conocimiento de las pretensiones de las partes sólo a partir de que la promoción respectiva es presentada y, en tal virtud, en ese momento surge la obligación de atender la petición correspondiente.  Por ello, puede considerarse que las promociones de las partes surten efecto desde el momento en que se presentan y no hasta que son acordadas por el tribunal o hasta que se notifique a la contraparte el acuerdo respectivo.  De esta manera, cuando se presenta el escrito de desistimiento de la instancia, se hace saber al juzgador la intención del actor de destruir los efectos jurídicos generados con la demanda, y como el efecto que produce el desistimiento es que las cosas vuelvan al estado que tenían antes de su presentación, desde ese momento desaparece cualquier efecto jurídico que pudiera haberse generado con la demanda, esto es, todos los derechos y las obligaciones derivados de la manifestación de la voluntad de demandar se destruyen, como si nunca se hubiera presentado la demanda ni hubiera existido el juicio;  ello con independencia de que exija la ratificación de la mencionada promoción y ésta se haga con posterioridad, ya que en estos casos, por igualdad de razón, los efectos del desistimiento se retrotraen a la fecha de presentación del escrito ante la autoridad jurisdiccional.”</w:t>
      </w:r>
    </w:p>
    <w:p w14:paraId="259D9E93" w14:textId="77777777" w:rsidR="00066266" w:rsidRPr="0087344E" w:rsidRDefault="00066266" w:rsidP="00066266">
      <w:pPr>
        <w:spacing w:before="120" w:after="120" w:line="360" w:lineRule="auto"/>
        <w:ind w:left="851" w:right="902"/>
        <w:contextualSpacing/>
        <w:jc w:val="both"/>
        <w:rPr>
          <w:rFonts w:ascii="Palatino Linotype" w:eastAsia="Palatino Linotype" w:hAnsi="Palatino Linotype" w:cs="Palatino Linotype"/>
          <w:i/>
        </w:rPr>
      </w:pPr>
    </w:p>
    <w:p w14:paraId="2AD939C2" w14:textId="77777777" w:rsidR="00066266" w:rsidRPr="0087344E" w:rsidRDefault="00066266" w:rsidP="00090AE6">
      <w:pPr>
        <w:spacing w:before="240" w:after="240" w:line="360" w:lineRule="auto"/>
        <w:contextualSpacing/>
        <w:jc w:val="both"/>
        <w:rPr>
          <w:rFonts w:ascii="Palatino Linotype" w:eastAsia="Palatino Linotype" w:hAnsi="Palatino Linotype" w:cs="Palatino Linotype"/>
        </w:rPr>
      </w:pPr>
      <w:r w:rsidRPr="0087344E">
        <w:rPr>
          <w:rFonts w:ascii="Palatino Linotype" w:eastAsia="Palatino Linotype" w:hAnsi="Palatino Linotype" w:cs="Palatino Linotype"/>
        </w:rPr>
        <w:t xml:space="preserve">Conforme a lo citado se pude colegir que cuando </w:t>
      </w:r>
      <w:r w:rsidRPr="0087344E">
        <w:rPr>
          <w:rFonts w:ascii="Palatino Linotype" w:eastAsia="Palatino Linotype" w:hAnsi="Palatino Linotype" w:cs="Palatino Linotype"/>
          <w:b/>
        </w:rPr>
        <w:t>LA PARTE RECURRENTE</w:t>
      </w:r>
      <w:r w:rsidRPr="0087344E">
        <w:rPr>
          <w:rFonts w:ascii="Palatino Linotype" w:eastAsia="Palatino Linotype" w:hAnsi="Palatino Linotype" w:cs="Palatino Linotype"/>
        </w:rPr>
        <w:t xml:space="preserve"> presente un escrito de desistimiento, le hace saber a este Instituto la intención de cesar los efectos jurídicos generados con el Recurso de Revisión, situación que genera el efecto de que las cosas vuelvan al estado que tenía la solicitud de información antes de la presentación del medio de impugnación y por lo cual, desaparece cualquier efecto jurídico que pudiera haberse generado con el Medio de Impugnación, esto es, todos los derechos y obligaciones de las partes.</w:t>
      </w:r>
    </w:p>
    <w:p w14:paraId="6A897E79" w14:textId="77777777" w:rsidR="00066266" w:rsidRPr="0087344E" w:rsidRDefault="00066266" w:rsidP="00090AE6">
      <w:pPr>
        <w:spacing w:before="240" w:after="240" w:line="360" w:lineRule="auto"/>
        <w:contextualSpacing/>
        <w:jc w:val="both"/>
        <w:rPr>
          <w:rFonts w:ascii="Palatino Linotype" w:eastAsia="Palatino Linotype" w:hAnsi="Palatino Linotype" w:cs="Palatino Linotype"/>
        </w:rPr>
      </w:pPr>
    </w:p>
    <w:p w14:paraId="37C5CE3C" w14:textId="77777777" w:rsidR="00066266" w:rsidRPr="0087344E" w:rsidRDefault="00066266" w:rsidP="00090AE6">
      <w:pPr>
        <w:spacing w:before="240" w:after="240" w:line="360" w:lineRule="auto"/>
        <w:contextualSpacing/>
        <w:jc w:val="both"/>
        <w:rPr>
          <w:rFonts w:ascii="Palatino Linotype" w:eastAsia="Palatino Linotype" w:hAnsi="Palatino Linotype" w:cs="Palatino Linotype"/>
        </w:rPr>
      </w:pPr>
      <w:r w:rsidRPr="0087344E">
        <w:rPr>
          <w:rFonts w:ascii="Palatino Linotype" w:eastAsia="Palatino Linotype" w:hAnsi="Palatino Linotype" w:cs="Palatino Linotype"/>
        </w:rPr>
        <w:t xml:space="preserve">En ese sentido, toda vez que este Instituto constató que la parte </w:t>
      </w:r>
      <w:r w:rsidRPr="0087344E">
        <w:rPr>
          <w:rFonts w:ascii="Palatino Linotype" w:eastAsia="Palatino Linotype" w:hAnsi="Palatino Linotype" w:cs="Palatino Linotype"/>
          <w:b/>
        </w:rPr>
        <w:t>Recurrente</w:t>
      </w:r>
      <w:r w:rsidRPr="0087344E">
        <w:rPr>
          <w:rFonts w:ascii="Palatino Linotype" w:eastAsia="Palatino Linotype" w:hAnsi="Palatino Linotype" w:cs="Palatino Linotype"/>
        </w:rPr>
        <w:t xml:space="preserve"> se desistió por la vía idónea para realizar dicha acción, a saber, por el Sistema de Acceso a la Información Mexiquense, SAIMEX, resulta procedente </w:t>
      </w:r>
      <w:r w:rsidRPr="0087344E">
        <w:rPr>
          <w:rFonts w:ascii="Palatino Linotype" w:eastAsia="Palatino Linotype" w:hAnsi="Palatino Linotype" w:cs="Palatino Linotype"/>
          <w:i/>
        </w:rPr>
        <w:t>Sobreseer</w:t>
      </w:r>
      <w:r w:rsidRPr="0087344E">
        <w:rPr>
          <w:rFonts w:ascii="Palatino Linotype" w:eastAsia="Palatino Linotype" w:hAnsi="Palatino Linotype" w:cs="Palatino Linotype"/>
          <w:b/>
        </w:rPr>
        <w:t xml:space="preserve"> </w:t>
      </w:r>
      <w:r w:rsidRPr="0087344E">
        <w:rPr>
          <w:rFonts w:ascii="Palatino Linotype" w:eastAsia="Palatino Linotype" w:hAnsi="Palatino Linotype" w:cs="Palatino Linotype"/>
        </w:rPr>
        <w:t xml:space="preserve">el Recurso de Revisión con número </w:t>
      </w:r>
      <w:r w:rsidR="00090AE6" w:rsidRPr="0087344E">
        <w:rPr>
          <w:rFonts w:ascii="Palatino Linotype" w:eastAsia="Palatino Linotype" w:hAnsi="Palatino Linotype" w:cs="Palatino Linotype"/>
          <w:b/>
        </w:rPr>
        <w:t>00674/INFOEM/IP/RR/2025</w:t>
      </w:r>
      <w:r w:rsidRPr="0087344E">
        <w:rPr>
          <w:rFonts w:ascii="Palatino Linotype" w:eastAsia="Palatino Linotype" w:hAnsi="Palatino Linotype" w:cs="Palatino Linotype"/>
          <w:b/>
        </w:rPr>
        <w:t xml:space="preserve"> </w:t>
      </w:r>
      <w:r w:rsidRPr="0087344E">
        <w:rPr>
          <w:rFonts w:ascii="Palatino Linotype" w:eastAsia="Palatino Linotype" w:hAnsi="Palatino Linotype" w:cs="Palatino Linotype"/>
        </w:rPr>
        <w:t>al actualizarse el supuesto previsto en el artículo 192, fracción I, de la Ley de Transparencia y Acceso a la Información Pública del Estado de México y Municipios, en relación con el 186, fracción I de ese ordenamiento legal, que se inserta para mayor referencia:</w:t>
      </w:r>
    </w:p>
    <w:p w14:paraId="3A85AB50" w14:textId="77777777" w:rsidR="00090AE6" w:rsidRPr="0087344E" w:rsidRDefault="00090AE6" w:rsidP="00090AE6">
      <w:pPr>
        <w:spacing w:before="240" w:after="240" w:line="360" w:lineRule="auto"/>
        <w:contextualSpacing/>
        <w:jc w:val="both"/>
        <w:rPr>
          <w:rFonts w:ascii="Palatino Linotype" w:eastAsia="Palatino Linotype" w:hAnsi="Palatino Linotype" w:cs="Palatino Linotype"/>
        </w:rPr>
      </w:pPr>
    </w:p>
    <w:p w14:paraId="3509FBE6" w14:textId="77777777" w:rsidR="00066266" w:rsidRPr="0087344E" w:rsidRDefault="00066266" w:rsidP="00090AE6">
      <w:pPr>
        <w:spacing w:after="120" w:line="360" w:lineRule="auto"/>
        <w:ind w:left="851" w:right="902"/>
        <w:contextualSpacing/>
        <w:jc w:val="both"/>
        <w:rPr>
          <w:rFonts w:ascii="Palatino Linotype" w:eastAsia="Palatino Linotype" w:hAnsi="Palatino Linotype" w:cs="Palatino Linotype"/>
          <w:i/>
        </w:rPr>
      </w:pPr>
      <w:r w:rsidRPr="0087344E">
        <w:rPr>
          <w:rFonts w:ascii="Palatino Linotype" w:eastAsia="Palatino Linotype" w:hAnsi="Palatino Linotype" w:cs="Palatino Linotype"/>
          <w:b/>
          <w:i/>
        </w:rPr>
        <w:t>“Artículo 186.</w:t>
      </w:r>
      <w:r w:rsidRPr="0087344E">
        <w:rPr>
          <w:rFonts w:ascii="Palatino Linotype" w:eastAsia="Palatino Linotype" w:hAnsi="Palatino Linotype" w:cs="Palatino Linotype"/>
          <w:i/>
        </w:rPr>
        <w:t xml:space="preserve"> Las resoluciones del Instituto podrán: </w:t>
      </w:r>
    </w:p>
    <w:p w14:paraId="5B11663E" w14:textId="77777777" w:rsidR="00066266" w:rsidRPr="0087344E" w:rsidRDefault="00066266" w:rsidP="00090AE6">
      <w:pPr>
        <w:spacing w:after="120" w:line="360" w:lineRule="auto"/>
        <w:ind w:left="1134" w:right="902"/>
        <w:contextualSpacing/>
        <w:jc w:val="both"/>
        <w:rPr>
          <w:rFonts w:ascii="Palatino Linotype" w:eastAsia="Palatino Linotype" w:hAnsi="Palatino Linotype" w:cs="Palatino Linotype"/>
          <w:i/>
        </w:rPr>
      </w:pPr>
      <w:r w:rsidRPr="0087344E">
        <w:rPr>
          <w:rFonts w:ascii="Palatino Linotype" w:eastAsia="Palatino Linotype" w:hAnsi="Palatino Linotype" w:cs="Palatino Linotype"/>
          <w:b/>
          <w:i/>
        </w:rPr>
        <w:t>I.</w:t>
      </w:r>
      <w:r w:rsidRPr="0087344E">
        <w:rPr>
          <w:rFonts w:ascii="Palatino Linotype" w:eastAsia="Palatino Linotype" w:hAnsi="Palatino Linotype" w:cs="Palatino Linotype"/>
          <w:i/>
        </w:rPr>
        <w:t xml:space="preserve"> Desechar o sobreseer el recurso; </w:t>
      </w:r>
    </w:p>
    <w:p w14:paraId="458C417F" w14:textId="77777777" w:rsidR="00090AE6" w:rsidRPr="0087344E" w:rsidRDefault="00090AE6" w:rsidP="00090AE6">
      <w:pPr>
        <w:spacing w:after="120" w:line="360" w:lineRule="auto"/>
        <w:ind w:left="1134" w:right="902"/>
        <w:contextualSpacing/>
        <w:jc w:val="both"/>
        <w:rPr>
          <w:rFonts w:ascii="Palatino Linotype" w:eastAsia="Palatino Linotype" w:hAnsi="Palatino Linotype" w:cs="Palatino Linotype"/>
          <w:i/>
        </w:rPr>
      </w:pPr>
    </w:p>
    <w:p w14:paraId="30B99156" w14:textId="77777777" w:rsidR="00066266" w:rsidRPr="0087344E" w:rsidRDefault="00066266" w:rsidP="00090AE6">
      <w:pPr>
        <w:pBdr>
          <w:top w:val="nil"/>
          <w:left w:val="nil"/>
          <w:bottom w:val="nil"/>
          <w:right w:val="nil"/>
          <w:between w:val="nil"/>
        </w:pBdr>
        <w:spacing w:before="240" w:after="240" w:line="360" w:lineRule="auto"/>
        <w:ind w:right="96"/>
        <w:contextualSpacing/>
        <w:jc w:val="both"/>
        <w:rPr>
          <w:rFonts w:ascii="Palatino Linotype" w:eastAsia="Palatino Linotype" w:hAnsi="Palatino Linotype" w:cs="Palatino Linotype"/>
        </w:rPr>
      </w:pPr>
      <w:r w:rsidRPr="0087344E">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 de la Ley de Transparencia y Acceso a la Información Pública del Estado de México y Municipios, este Pleno:</w:t>
      </w:r>
    </w:p>
    <w:p w14:paraId="32212860" w14:textId="77777777" w:rsidR="00090AE6" w:rsidRPr="0087344E" w:rsidRDefault="00090AE6" w:rsidP="00090AE6">
      <w:pPr>
        <w:spacing w:before="240" w:after="240" w:line="360" w:lineRule="auto"/>
        <w:contextualSpacing/>
        <w:jc w:val="both"/>
        <w:rPr>
          <w:rFonts w:ascii="Palatino Linotype" w:eastAsia="Palatino Linotype" w:hAnsi="Palatino Linotype" w:cs="Palatino Linotype"/>
        </w:rPr>
      </w:pPr>
    </w:p>
    <w:p w14:paraId="3D16C829" w14:textId="77777777" w:rsidR="00090AE6" w:rsidRPr="0087344E" w:rsidRDefault="00090AE6" w:rsidP="00090AE6">
      <w:pPr>
        <w:pBdr>
          <w:top w:val="nil"/>
          <w:left w:val="nil"/>
          <w:bottom w:val="nil"/>
          <w:right w:val="nil"/>
          <w:between w:val="nil"/>
        </w:pBdr>
        <w:spacing w:before="240" w:after="240" w:line="360" w:lineRule="auto"/>
        <w:contextualSpacing/>
        <w:jc w:val="center"/>
        <w:rPr>
          <w:rFonts w:ascii="Palatino Linotype" w:eastAsia="Palatino Linotype" w:hAnsi="Palatino Linotype" w:cs="Palatino Linotype"/>
          <w:b/>
        </w:rPr>
      </w:pPr>
      <w:r w:rsidRPr="0087344E">
        <w:rPr>
          <w:rFonts w:ascii="Palatino Linotype" w:eastAsia="Palatino Linotype" w:hAnsi="Palatino Linotype" w:cs="Palatino Linotype"/>
          <w:b/>
        </w:rPr>
        <w:t>R E S U E L V E:</w:t>
      </w:r>
    </w:p>
    <w:p w14:paraId="37281AE8" w14:textId="77777777" w:rsidR="002F44FC" w:rsidRPr="0087344E" w:rsidRDefault="002F44FC" w:rsidP="00090AE6">
      <w:pPr>
        <w:pBdr>
          <w:top w:val="nil"/>
          <w:left w:val="nil"/>
          <w:bottom w:val="nil"/>
          <w:right w:val="nil"/>
          <w:between w:val="nil"/>
        </w:pBdr>
        <w:spacing w:before="240" w:after="240" w:line="360" w:lineRule="auto"/>
        <w:contextualSpacing/>
        <w:jc w:val="center"/>
        <w:rPr>
          <w:rFonts w:ascii="Palatino Linotype" w:eastAsia="Palatino Linotype" w:hAnsi="Palatino Linotype" w:cs="Palatino Linotype"/>
          <w:b/>
        </w:rPr>
      </w:pPr>
    </w:p>
    <w:p w14:paraId="2E09AC34" w14:textId="77777777" w:rsidR="00090AE6" w:rsidRPr="0087344E" w:rsidRDefault="00090AE6" w:rsidP="00090AE6">
      <w:pPr>
        <w:pBdr>
          <w:top w:val="nil"/>
          <w:left w:val="nil"/>
          <w:bottom w:val="nil"/>
          <w:right w:val="nil"/>
          <w:between w:val="nil"/>
        </w:pBdr>
        <w:tabs>
          <w:tab w:val="left" w:pos="7936"/>
        </w:tabs>
        <w:spacing w:before="240" w:after="240" w:line="360" w:lineRule="auto"/>
        <w:contextualSpacing/>
        <w:jc w:val="both"/>
        <w:rPr>
          <w:rFonts w:ascii="Palatino Linotype" w:eastAsia="Palatino Linotype" w:hAnsi="Palatino Linotype" w:cs="Palatino Linotype"/>
          <w:b/>
        </w:rPr>
      </w:pPr>
      <w:bookmarkStart w:id="1" w:name="_heading=h.3dy6vkm" w:colFirst="0" w:colLast="0"/>
      <w:bookmarkEnd w:id="1"/>
      <w:r w:rsidRPr="0087344E">
        <w:rPr>
          <w:rFonts w:ascii="Palatino Linotype" w:eastAsia="Palatino Linotype" w:hAnsi="Palatino Linotype" w:cs="Palatino Linotype"/>
          <w:b/>
        </w:rPr>
        <w:t xml:space="preserve">Primero. </w:t>
      </w:r>
      <w:r w:rsidRPr="0087344E">
        <w:rPr>
          <w:rFonts w:ascii="Palatino Linotype" w:eastAsia="Palatino Linotype" w:hAnsi="Palatino Linotype" w:cs="Palatino Linotype"/>
        </w:rPr>
        <w:t>Se</w:t>
      </w:r>
      <w:r w:rsidRPr="0087344E">
        <w:rPr>
          <w:rFonts w:ascii="Palatino Linotype" w:eastAsia="Palatino Linotype" w:hAnsi="Palatino Linotype" w:cs="Palatino Linotype"/>
          <w:b/>
        </w:rPr>
        <w:t xml:space="preserve"> Sobresee </w:t>
      </w:r>
      <w:r w:rsidRPr="0087344E">
        <w:rPr>
          <w:rFonts w:ascii="Palatino Linotype" w:eastAsia="Palatino Linotype" w:hAnsi="Palatino Linotype" w:cs="Palatino Linotype"/>
        </w:rPr>
        <w:t xml:space="preserve">el recurso de revisión número </w:t>
      </w:r>
      <w:r w:rsidRPr="0087344E">
        <w:rPr>
          <w:rFonts w:ascii="Palatino Linotype" w:eastAsia="Palatino Linotype" w:hAnsi="Palatino Linotype" w:cs="Palatino Linotype"/>
          <w:b/>
        </w:rPr>
        <w:t xml:space="preserve">00674/INFOEM/IP/RR/2025, </w:t>
      </w:r>
      <w:r w:rsidRPr="0087344E">
        <w:rPr>
          <w:rFonts w:ascii="Palatino Linotype" w:eastAsia="Palatino Linotype" w:hAnsi="Palatino Linotype" w:cs="Palatino Linotype"/>
        </w:rPr>
        <w:t xml:space="preserve">en términos del </w:t>
      </w:r>
      <w:r w:rsidRPr="0087344E">
        <w:rPr>
          <w:rFonts w:ascii="Palatino Linotype" w:eastAsia="Palatino Linotype" w:hAnsi="Palatino Linotype" w:cs="Palatino Linotype"/>
          <w:b/>
        </w:rPr>
        <w:t>Considerando Tercero</w:t>
      </w:r>
      <w:r w:rsidRPr="0087344E">
        <w:rPr>
          <w:rFonts w:ascii="Palatino Linotype" w:eastAsia="Palatino Linotype" w:hAnsi="Palatino Linotype" w:cs="Palatino Linotype"/>
        </w:rPr>
        <w:t xml:space="preserve"> de la presente Resolución, al actualizarse la fracción I del artículo 192 de la Ley de Transparencia y Acceso a la Información </w:t>
      </w:r>
      <w:r w:rsidRPr="0087344E">
        <w:rPr>
          <w:rFonts w:ascii="Palatino Linotype" w:eastAsia="Palatino Linotype" w:hAnsi="Palatino Linotype" w:cs="Palatino Linotype"/>
        </w:rPr>
        <w:lastRenderedPageBreak/>
        <w:t xml:space="preserve">Pública del Estado de México y Municipios por haberse desistido expresamente </w:t>
      </w:r>
      <w:r w:rsidRPr="0087344E">
        <w:rPr>
          <w:rFonts w:ascii="Palatino Linotype" w:eastAsia="Palatino Linotype" w:hAnsi="Palatino Linotype" w:cs="Palatino Linotype"/>
          <w:b/>
        </w:rPr>
        <w:t>LA PARTE RECURRENTE.</w:t>
      </w:r>
    </w:p>
    <w:p w14:paraId="44202287" w14:textId="77777777" w:rsidR="00090AE6" w:rsidRPr="0087344E" w:rsidRDefault="00090AE6" w:rsidP="00090AE6">
      <w:pPr>
        <w:pBdr>
          <w:top w:val="nil"/>
          <w:left w:val="nil"/>
          <w:bottom w:val="nil"/>
          <w:right w:val="nil"/>
          <w:between w:val="nil"/>
        </w:pBdr>
        <w:tabs>
          <w:tab w:val="left" w:pos="7936"/>
        </w:tabs>
        <w:spacing w:before="240" w:after="240" w:line="360" w:lineRule="auto"/>
        <w:contextualSpacing/>
        <w:jc w:val="both"/>
        <w:rPr>
          <w:rFonts w:ascii="Palatino Linotype" w:eastAsia="Palatino Linotype" w:hAnsi="Palatino Linotype" w:cs="Palatino Linotype"/>
        </w:rPr>
      </w:pPr>
    </w:p>
    <w:p w14:paraId="1FD97481" w14:textId="77777777" w:rsidR="00090AE6" w:rsidRPr="0087344E" w:rsidRDefault="00090AE6" w:rsidP="00090AE6">
      <w:pPr>
        <w:pBdr>
          <w:top w:val="nil"/>
          <w:left w:val="nil"/>
          <w:bottom w:val="nil"/>
          <w:right w:val="nil"/>
          <w:between w:val="nil"/>
        </w:pBdr>
        <w:tabs>
          <w:tab w:val="left" w:pos="7936"/>
        </w:tabs>
        <w:spacing w:before="240" w:after="240" w:line="360" w:lineRule="auto"/>
        <w:contextualSpacing/>
        <w:jc w:val="both"/>
        <w:rPr>
          <w:rFonts w:ascii="Palatino Linotype" w:eastAsia="Palatino Linotype" w:hAnsi="Palatino Linotype" w:cs="Palatino Linotype"/>
        </w:rPr>
      </w:pPr>
      <w:r w:rsidRPr="0087344E">
        <w:rPr>
          <w:rFonts w:ascii="Palatino Linotype" w:eastAsia="Palatino Linotype" w:hAnsi="Palatino Linotype" w:cs="Palatino Linotype"/>
          <w:b/>
        </w:rPr>
        <w:t xml:space="preserve">Segundo. Notifíquese, </w:t>
      </w:r>
      <w:r w:rsidRPr="0087344E">
        <w:rPr>
          <w:rFonts w:ascii="Palatino Linotype" w:eastAsia="Palatino Linotype" w:hAnsi="Palatino Linotype" w:cs="Palatino Linotype"/>
        </w:rPr>
        <w:t xml:space="preserve">vía </w:t>
      </w:r>
      <w:r w:rsidRPr="0087344E">
        <w:rPr>
          <w:rFonts w:ascii="Palatino Linotype" w:eastAsia="Palatino Linotype" w:hAnsi="Palatino Linotype" w:cs="Palatino Linotype"/>
          <w:b/>
        </w:rPr>
        <w:t xml:space="preserve">SAIMEX, </w:t>
      </w:r>
      <w:r w:rsidRPr="0087344E">
        <w:rPr>
          <w:rFonts w:ascii="Palatino Linotype" w:eastAsia="Palatino Linotype" w:hAnsi="Palatino Linotype" w:cs="Palatino Linotype"/>
        </w:rPr>
        <w:t>la presente resolución al Titular de la Unidad de Transparencia del</w:t>
      </w:r>
      <w:r w:rsidRPr="0087344E">
        <w:rPr>
          <w:rFonts w:ascii="Palatino Linotype" w:eastAsia="Palatino Linotype" w:hAnsi="Palatino Linotype" w:cs="Palatino Linotype"/>
          <w:b/>
        </w:rPr>
        <w:t xml:space="preserve"> SUJETO OBLIGADO, </w:t>
      </w:r>
      <w:r w:rsidRPr="0087344E">
        <w:rPr>
          <w:rFonts w:ascii="Palatino Linotype" w:eastAsia="Palatino Linotype" w:hAnsi="Palatino Linotype" w:cs="Palatino Linotype"/>
        </w:rPr>
        <w:t>para su conocimiento.</w:t>
      </w:r>
    </w:p>
    <w:p w14:paraId="74573C12" w14:textId="77777777" w:rsidR="00090AE6" w:rsidRPr="0087344E" w:rsidRDefault="00090AE6" w:rsidP="00090AE6">
      <w:pPr>
        <w:pBdr>
          <w:top w:val="nil"/>
          <w:left w:val="nil"/>
          <w:bottom w:val="nil"/>
          <w:right w:val="nil"/>
          <w:between w:val="nil"/>
        </w:pBdr>
        <w:tabs>
          <w:tab w:val="left" w:pos="7936"/>
        </w:tabs>
        <w:spacing w:before="240" w:after="240" w:line="360" w:lineRule="auto"/>
        <w:contextualSpacing/>
        <w:jc w:val="both"/>
        <w:rPr>
          <w:rFonts w:ascii="Palatino Linotype" w:eastAsia="Palatino Linotype" w:hAnsi="Palatino Linotype" w:cs="Palatino Linotype"/>
          <w:b/>
        </w:rPr>
      </w:pPr>
    </w:p>
    <w:p w14:paraId="51A87C1E" w14:textId="77777777" w:rsidR="00090AE6" w:rsidRPr="0087344E" w:rsidRDefault="00090AE6" w:rsidP="00090AE6">
      <w:pPr>
        <w:spacing w:before="240" w:after="240" w:line="360" w:lineRule="auto"/>
        <w:contextualSpacing/>
        <w:jc w:val="both"/>
        <w:rPr>
          <w:rFonts w:ascii="Palatino Linotype" w:eastAsia="Palatino Linotype" w:hAnsi="Palatino Linotype" w:cs="Palatino Linotype"/>
        </w:rPr>
      </w:pPr>
      <w:r w:rsidRPr="0087344E">
        <w:rPr>
          <w:rFonts w:ascii="Palatino Linotype" w:eastAsia="Palatino Linotype" w:hAnsi="Palatino Linotype" w:cs="Palatino Linotype"/>
          <w:b/>
        </w:rPr>
        <w:t xml:space="preserve">Tercero. Notifíquese, </w:t>
      </w:r>
      <w:r w:rsidRPr="0087344E">
        <w:rPr>
          <w:rFonts w:ascii="Palatino Linotype" w:eastAsia="Palatino Linotype" w:hAnsi="Palatino Linotype" w:cs="Palatino Linotype"/>
        </w:rPr>
        <w:t>vía</w:t>
      </w:r>
      <w:r w:rsidRPr="0087344E">
        <w:rPr>
          <w:rFonts w:ascii="Palatino Linotype" w:eastAsia="Palatino Linotype" w:hAnsi="Palatino Linotype" w:cs="Palatino Linotype"/>
          <w:b/>
        </w:rPr>
        <w:t xml:space="preserve"> SAIMEX</w:t>
      </w:r>
      <w:r w:rsidRPr="0087344E">
        <w:rPr>
          <w:rFonts w:ascii="Palatino Linotype" w:eastAsia="Palatino Linotype" w:hAnsi="Palatino Linotype" w:cs="Palatino Linotype"/>
        </w:rPr>
        <w:t>, a</w:t>
      </w:r>
      <w:r w:rsidRPr="0087344E">
        <w:rPr>
          <w:rFonts w:ascii="Palatino Linotype" w:eastAsia="Palatino Linotype" w:hAnsi="Palatino Linotype" w:cs="Palatino Linotype"/>
          <w:b/>
        </w:rPr>
        <w:t xml:space="preserve"> LA PARTE RECURRENTE</w:t>
      </w:r>
      <w:r w:rsidRPr="0087344E">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47AE7539" w14:textId="77777777" w:rsidR="00090AE6" w:rsidRPr="0087344E" w:rsidRDefault="00090AE6" w:rsidP="00090AE6">
      <w:pPr>
        <w:spacing w:before="240" w:after="240" w:line="360" w:lineRule="auto"/>
        <w:contextualSpacing/>
        <w:jc w:val="both"/>
        <w:rPr>
          <w:rFonts w:ascii="Palatino Linotype" w:eastAsia="Palatino Linotype" w:hAnsi="Palatino Linotype" w:cs="Palatino Linotype"/>
        </w:rPr>
      </w:pPr>
    </w:p>
    <w:p w14:paraId="0AD3DBE2" w14:textId="77777777" w:rsidR="00090AE6" w:rsidRPr="00115ABF" w:rsidRDefault="00090AE6" w:rsidP="00090AE6">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87344E">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14:paraId="7CA72E36" w14:textId="77777777" w:rsidR="00090AE6" w:rsidRPr="00115ABF" w:rsidRDefault="00090AE6" w:rsidP="00090AE6">
      <w:pPr>
        <w:spacing w:before="240" w:after="240" w:line="360" w:lineRule="auto"/>
        <w:contextualSpacing/>
        <w:jc w:val="both"/>
        <w:rPr>
          <w:rFonts w:ascii="Palatino Linotype" w:eastAsia="Palatino Linotype" w:hAnsi="Palatino Linotype" w:cs="Palatino Linotype"/>
        </w:rPr>
      </w:pPr>
    </w:p>
    <w:p w14:paraId="38E2F4A1" w14:textId="77777777" w:rsidR="00A6312E" w:rsidRPr="00115ABF" w:rsidRDefault="00A6312E" w:rsidP="00090AE6">
      <w:pPr>
        <w:spacing w:before="240" w:after="240" w:line="360" w:lineRule="auto"/>
        <w:contextualSpacing/>
        <w:jc w:val="both"/>
        <w:rPr>
          <w:rFonts w:ascii="Palatino Linotype" w:eastAsia="Palatino Linotype" w:hAnsi="Palatino Linotype" w:cs="Palatino Linotype"/>
        </w:rPr>
      </w:pPr>
    </w:p>
    <w:p w14:paraId="75CF9DF3" w14:textId="77777777" w:rsidR="00A6312E" w:rsidRPr="00115ABF" w:rsidRDefault="00A6312E" w:rsidP="00090AE6">
      <w:pPr>
        <w:spacing w:before="240" w:after="240" w:line="360" w:lineRule="auto"/>
        <w:contextualSpacing/>
        <w:jc w:val="both"/>
        <w:rPr>
          <w:rFonts w:ascii="Palatino Linotype" w:eastAsia="Palatino Linotype" w:hAnsi="Palatino Linotype" w:cs="Palatino Linotype"/>
        </w:rPr>
      </w:pPr>
    </w:p>
    <w:p w14:paraId="38EB6ED6" w14:textId="77777777" w:rsidR="00A6312E" w:rsidRPr="00115ABF" w:rsidRDefault="00A6312E" w:rsidP="00090AE6">
      <w:pPr>
        <w:spacing w:before="240" w:after="240" w:line="360" w:lineRule="auto"/>
        <w:contextualSpacing/>
        <w:jc w:val="both"/>
        <w:rPr>
          <w:rFonts w:ascii="Palatino Linotype" w:eastAsia="Palatino Linotype" w:hAnsi="Palatino Linotype" w:cs="Palatino Linotype"/>
        </w:rPr>
      </w:pPr>
    </w:p>
    <w:sectPr w:rsidR="00A6312E" w:rsidRPr="00115ABF">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951F" w14:textId="77777777" w:rsidR="0080140B" w:rsidRDefault="0080140B" w:rsidP="00CB134C">
      <w:r>
        <w:separator/>
      </w:r>
    </w:p>
  </w:endnote>
  <w:endnote w:type="continuationSeparator" w:id="0">
    <w:p w14:paraId="5D5AB3D3" w14:textId="77777777" w:rsidR="0080140B" w:rsidRDefault="0080140B" w:rsidP="00CB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1299" w14:textId="77777777" w:rsidR="00CB134C" w:rsidRDefault="00CB134C" w:rsidP="00CB134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7344E">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7344E">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06DF5180" w14:textId="77777777" w:rsidR="00CB134C" w:rsidRDefault="00CB13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67A6" w14:textId="77777777" w:rsidR="0080140B" w:rsidRDefault="0080140B" w:rsidP="00CB134C">
      <w:r>
        <w:separator/>
      </w:r>
    </w:p>
  </w:footnote>
  <w:footnote w:type="continuationSeparator" w:id="0">
    <w:p w14:paraId="3AEB665F" w14:textId="77777777" w:rsidR="0080140B" w:rsidRDefault="0080140B" w:rsidP="00CB1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3" w:type="dxa"/>
      <w:tblInd w:w="-1281" w:type="dxa"/>
      <w:tblLayout w:type="fixed"/>
      <w:tblLook w:val="0400" w:firstRow="0" w:lastRow="0" w:firstColumn="0" w:lastColumn="0" w:noHBand="0" w:noVBand="1"/>
    </w:tblPr>
    <w:tblGrid>
      <w:gridCol w:w="5716"/>
      <w:gridCol w:w="4557"/>
    </w:tblGrid>
    <w:tr w:rsidR="00CB134C" w14:paraId="73C279E9" w14:textId="77777777" w:rsidTr="00340C82">
      <w:trPr>
        <w:trHeight w:val="246"/>
      </w:trPr>
      <w:tc>
        <w:tcPr>
          <w:tcW w:w="5716" w:type="dxa"/>
        </w:tcPr>
        <w:p w14:paraId="7A4350A5" w14:textId="77777777" w:rsidR="00CB134C" w:rsidRDefault="00CB134C" w:rsidP="00CB134C">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 N°:</w:t>
          </w:r>
        </w:p>
      </w:tc>
      <w:tc>
        <w:tcPr>
          <w:tcW w:w="4557" w:type="dxa"/>
        </w:tcPr>
        <w:p w14:paraId="0379D3E4" w14:textId="77777777" w:rsidR="00CB134C" w:rsidRDefault="00CB134C" w:rsidP="00CB134C">
          <w:pPr>
            <w:spacing w:after="120"/>
            <w:ind w:left="-486" w:right="214" w:firstLine="1408"/>
            <w:jc w:val="right"/>
            <w:rPr>
              <w:rFonts w:ascii="Palatino Linotype" w:eastAsia="Palatino Linotype" w:hAnsi="Palatino Linotype" w:cs="Palatino Linotype"/>
            </w:rPr>
          </w:pPr>
          <w:r w:rsidRPr="00CB134C">
            <w:rPr>
              <w:rFonts w:ascii="Palatino Linotype" w:eastAsia="Palatino Linotype" w:hAnsi="Palatino Linotype" w:cs="Palatino Linotype"/>
            </w:rPr>
            <w:t>00674/INFOEM/IP/RR/2025</w:t>
          </w:r>
          <w:r>
            <w:rPr>
              <w:rFonts w:ascii="Palatino Linotype" w:eastAsia="Palatino Linotype" w:hAnsi="Palatino Linotype" w:cs="Palatino Linotype"/>
            </w:rPr>
            <w:t>.</w:t>
          </w:r>
        </w:p>
      </w:tc>
    </w:tr>
    <w:tr w:rsidR="00CB134C" w14:paraId="231EE70C" w14:textId="77777777" w:rsidTr="00340C82">
      <w:trPr>
        <w:trHeight w:val="212"/>
      </w:trPr>
      <w:tc>
        <w:tcPr>
          <w:tcW w:w="5716" w:type="dxa"/>
        </w:tcPr>
        <w:p w14:paraId="06CBE6AB" w14:textId="77777777" w:rsidR="00CB134C" w:rsidRDefault="00CB134C" w:rsidP="00CB134C">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57" w:type="dxa"/>
        </w:tcPr>
        <w:p w14:paraId="575CEDE2" w14:textId="77777777" w:rsidR="00CB134C" w:rsidRDefault="00CB134C" w:rsidP="00CB134C">
          <w:pPr>
            <w:spacing w:after="120"/>
            <w:ind w:left="-486" w:right="214" w:firstLine="567"/>
            <w:jc w:val="right"/>
            <w:rPr>
              <w:rFonts w:ascii="Palatino Linotype" w:eastAsia="Palatino Linotype" w:hAnsi="Palatino Linotype" w:cs="Palatino Linotype"/>
            </w:rPr>
          </w:pPr>
        </w:p>
      </w:tc>
    </w:tr>
    <w:tr w:rsidR="00CB134C" w14:paraId="6897041F" w14:textId="77777777" w:rsidTr="00340C82">
      <w:trPr>
        <w:trHeight w:val="264"/>
      </w:trPr>
      <w:tc>
        <w:tcPr>
          <w:tcW w:w="5716" w:type="dxa"/>
        </w:tcPr>
        <w:p w14:paraId="73927912" w14:textId="77777777" w:rsidR="00CB134C" w:rsidRDefault="00CB134C" w:rsidP="00CB134C">
          <w:pPr>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57" w:type="dxa"/>
        </w:tcPr>
        <w:p w14:paraId="553B8CD7" w14:textId="77777777" w:rsidR="00CB134C" w:rsidRDefault="00CB134C" w:rsidP="00CB134C">
          <w:pPr>
            <w:ind w:left="-495" w:right="214" w:firstLine="567"/>
            <w:jc w:val="right"/>
            <w:rPr>
              <w:rFonts w:ascii="Palatino Linotype" w:eastAsia="Palatino Linotype" w:hAnsi="Palatino Linotype" w:cs="Palatino Linotype"/>
            </w:rPr>
          </w:pPr>
          <w:r w:rsidRPr="00CB134C">
            <w:rPr>
              <w:rFonts w:ascii="Palatino Linotype" w:eastAsia="Palatino Linotype" w:hAnsi="Palatino Linotype" w:cs="Palatino Linotype"/>
            </w:rPr>
            <w:t>Ayuntamiento de Metepec</w:t>
          </w:r>
          <w:r>
            <w:rPr>
              <w:rFonts w:ascii="Palatino Linotype" w:eastAsia="Palatino Linotype" w:hAnsi="Palatino Linotype" w:cs="Palatino Linotype"/>
            </w:rPr>
            <w:t>.</w:t>
          </w:r>
        </w:p>
      </w:tc>
    </w:tr>
    <w:tr w:rsidR="00CB134C" w14:paraId="11B7AD59" w14:textId="77777777" w:rsidTr="00340C82">
      <w:trPr>
        <w:trHeight w:val="373"/>
      </w:trPr>
      <w:tc>
        <w:tcPr>
          <w:tcW w:w="5716" w:type="dxa"/>
        </w:tcPr>
        <w:p w14:paraId="0486084F" w14:textId="77777777" w:rsidR="00CB134C" w:rsidRDefault="00CB134C" w:rsidP="00CB134C">
          <w:pPr>
            <w:tabs>
              <w:tab w:val="left" w:pos="4892"/>
            </w:tabs>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7" w:type="dxa"/>
        </w:tcPr>
        <w:p w14:paraId="24F97985" w14:textId="77777777" w:rsidR="00CB134C" w:rsidRDefault="00CB134C" w:rsidP="00CB134C">
          <w:pPr>
            <w:spacing w:after="120"/>
            <w:ind w:left="-486" w:right="214"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4E81F47E" w14:textId="77777777" w:rsidR="00CB134C" w:rsidRDefault="00CB134C">
    <w:pPr>
      <w:pStyle w:val="Encabezado"/>
    </w:pPr>
    <w:r>
      <w:rPr>
        <w:noProof/>
        <w:lang w:val="es-MX"/>
      </w:rPr>
      <w:drawing>
        <wp:anchor distT="0" distB="0" distL="0" distR="0" simplePos="0" relativeHeight="251659264" behindDoc="1" locked="0" layoutInCell="1" hidden="0" allowOverlap="1" wp14:anchorId="1F7682EA" wp14:editId="2089133E">
          <wp:simplePos x="0" y="0"/>
          <wp:positionH relativeFrom="column">
            <wp:posOffset>-798195</wp:posOffset>
          </wp:positionH>
          <wp:positionV relativeFrom="paragraph">
            <wp:posOffset>-1550035</wp:posOffset>
          </wp:positionV>
          <wp:extent cx="7809865" cy="10165715"/>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5075"/>
    <w:multiLevelType w:val="multilevel"/>
    <w:tmpl w:val="B510B7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4C"/>
    <w:rsid w:val="00066266"/>
    <w:rsid w:val="00081B12"/>
    <w:rsid w:val="00090AE6"/>
    <w:rsid w:val="00115ABF"/>
    <w:rsid w:val="001A1017"/>
    <w:rsid w:val="0020633D"/>
    <w:rsid w:val="002F44FC"/>
    <w:rsid w:val="003F52B6"/>
    <w:rsid w:val="00402B84"/>
    <w:rsid w:val="00540247"/>
    <w:rsid w:val="005C6598"/>
    <w:rsid w:val="00605044"/>
    <w:rsid w:val="0080140B"/>
    <w:rsid w:val="00827E80"/>
    <w:rsid w:val="0087344E"/>
    <w:rsid w:val="009A04F1"/>
    <w:rsid w:val="00A6312E"/>
    <w:rsid w:val="00CB134C"/>
    <w:rsid w:val="00D92515"/>
    <w:rsid w:val="00E330A6"/>
    <w:rsid w:val="00F819EA"/>
    <w:rsid w:val="00FD3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7BF3"/>
  <w15:chartTrackingRefBased/>
  <w15:docId w15:val="{972C9362-2CCA-4B58-8F15-AA4B0432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134C"/>
    <w:pPr>
      <w:spacing w:after="0" w:line="240" w:lineRule="auto"/>
    </w:pPr>
    <w:rPr>
      <w:rFonts w:ascii="Times New Roman" w:eastAsia="Times New Roman" w:hAnsi="Times New Roman" w:cs="Times New Roman"/>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134C"/>
    <w:pPr>
      <w:tabs>
        <w:tab w:val="center" w:pos="4419"/>
        <w:tab w:val="right" w:pos="8838"/>
      </w:tabs>
    </w:pPr>
  </w:style>
  <w:style w:type="character" w:customStyle="1" w:styleId="EncabezadoCar">
    <w:name w:val="Encabezado Car"/>
    <w:basedOn w:val="Fuentedeprrafopredeter"/>
    <w:link w:val="Encabezado"/>
    <w:uiPriority w:val="99"/>
    <w:rsid w:val="00CB134C"/>
  </w:style>
  <w:style w:type="paragraph" w:styleId="Piedepgina">
    <w:name w:val="footer"/>
    <w:basedOn w:val="Normal"/>
    <w:link w:val="PiedepginaCar"/>
    <w:uiPriority w:val="99"/>
    <w:unhideWhenUsed/>
    <w:rsid w:val="00CB134C"/>
    <w:pPr>
      <w:tabs>
        <w:tab w:val="center" w:pos="4419"/>
        <w:tab w:val="right" w:pos="8838"/>
      </w:tabs>
    </w:pPr>
  </w:style>
  <w:style w:type="character" w:customStyle="1" w:styleId="PiedepginaCar">
    <w:name w:val="Pie de página Car"/>
    <w:basedOn w:val="Fuentedeprrafopredeter"/>
    <w:link w:val="Piedepgina"/>
    <w:uiPriority w:val="99"/>
    <w:rsid w:val="00CB134C"/>
  </w:style>
  <w:style w:type="paragraph" w:styleId="Prrafodelista">
    <w:name w:val="List Paragraph"/>
    <w:basedOn w:val="Normal"/>
    <w:uiPriority w:val="34"/>
    <w:qFormat/>
    <w:rsid w:val="00090AE6"/>
    <w:pPr>
      <w:ind w:left="720"/>
      <w:contextualSpacing/>
    </w:pPr>
  </w:style>
  <w:style w:type="paragraph" w:styleId="NormalWeb">
    <w:name w:val="Normal (Web)"/>
    <w:basedOn w:val="Normal"/>
    <w:uiPriority w:val="99"/>
    <w:semiHidden/>
    <w:unhideWhenUsed/>
    <w:rsid w:val="005C6598"/>
    <w:pPr>
      <w:spacing w:before="100" w:beforeAutospacing="1" w:after="100" w:afterAutospacing="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2993</Words>
  <Characters>16463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2025-02-28T18:14:00Z</cp:lastPrinted>
  <dcterms:created xsi:type="dcterms:W3CDTF">2025-03-10T19:32:00Z</dcterms:created>
  <dcterms:modified xsi:type="dcterms:W3CDTF">2025-03-10T19:32:00Z</dcterms:modified>
</cp:coreProperties>
</file>