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3C0E2" w14:textId="06D405BC" w:rsidR="00D74BB9" w:rsidRPr="00B85AFF" w:rsidRDefault="00D74BB9" w:rsidP="00B85AFF">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bookmarkStart w:id="3" w:name="_GoBack"/>
      <w:bookmarkEnd w:id="3"/>
      <w:r w:rsidRPr="00B85AFF">
        <w:rPr>
          <w:rFonts w:ascii="Palatino Linotype" w:eastAsia="Calibri" w:hAnsi="Palatino Linotype" w:cs="Arial"/>
          <w:color w:val="000000" w:themeColor="text1"/>
          <w:sz w:val="24"/>
          <w:szCs w:val="24"/>
        </w:rPr>
        <w:t>Resolución del Pleno del Instituto de Transparencia, Acceso a la Información Pública y Protección de Datos Personales del Estado de México y Municipios, con domicilio en Metepec, Estado de México; de</w:t>
      </w:r>
      <w:r w:rsidR="00E47E5E">
        <w:rPr>
          <w:rFonts w:ascii="Palatino Linotype" w:eastAsia="Calibri" w:hAnsi="Palatino Linotype" w:cs="Arial"/>
          <w:color w:val="000000" w:themeColor="text1"/>
          <w:sz w:val="24"/>
          <w:szCs w:val="24"/>
        </w:rPr>
        <w:t xml:space="preserve"> fecha</w:t>
      </w:r>
      <w:r w:rsidRPr="00B85AFF">
        <w:rPr>
          <w:rFonts w:ascii="Palatino Linotype" w:eastAsia="Calibri" w:hAnsi="Palatino Linotype" w:cs="Arial"/>
          <w:color w:val="000000" w:themeColor="text1"/>
          <w:sz w:val="24"/>
          <w:szCs w:val="24"/>
        </w:rPr>
        <w:t xml:space="preserve"> </w:t>
      </w:r>
      <w:r w:rsidRPr="00B85AFF">
        <w:rPr>
          <w:rFonts w:ascii="Palatino Linotype" w:eastAsia="Calibri" w:hAnsi="Palatino Linotype" w:cs="Arial"/>
          <w:b/>
          <w:color w:val="000000" w:themeColor="text1"/>
          <w:sz w:val="24"/>
          <w:szCs w:val="24"/>
        </w:rPr>
        <w:t>doce</w:t>
      </w:r>
      <w:r w:rsidR="00E47E5E">
        <w:rPr>
          <w:rFonts w:ascii="Palatino Linotype" w:eastAsia="Calibri" w:hAnsi="Palatino Linotype" w:cs="Arial"/>
          <w:b/>
          <w:color w:val="000000" w:themeColor="text1"/>
          <w:sz w:val="24"/>
          <w:szCs w:val="24"/>
        </w:rPr>
        <w:t xml:space="preserve"> (12)</w:t>
      </w:r>
      <w:r w:rsidRPr="00B85AFF">
        <w:rPr>
          <w:rFonts w:ascii="Palatino Linotype" w:eastAsia="Calibri" w:hAnsi="Palatino Linotype" w:cs="Arial"/>
          <w:b/>
          <w:color w:val="000000" w:themeColor="text1"/>
          <w:sz w:val="24"/>
          <w:szCs w:val="24"/>
        </w:rPr>
        <w:t xml:space="preserve"> de noviembre de dos mil veinticinco.</w:t>
      </w:r>
    </w:p>
    <w:p w14:paraId="387B5660" w14:textId="77777777" w:rsidR="00D74BB9" w:rsidRPr="00B85AFF" w:rsidRDefault="00D74BB9" w:rsidP="00B85AFF">
      <w:pPr>
        <w:pStyle w:val="Prrafodelista"/>
        <w:spacing w:line="360" w:lineRule="auto"/>
        <w:ind w:left="0"/>
        <w:jc w:val="both"/>
        <w:rPr>
          <w:rFonts w:ascii="Palatino Linotype" w:eastAsia="Calibri" w:hAnsi="Palatino Linotype" w:cs="Arial"/>
          <w:color w:val="000000" w:themeColor="text1"/>
          <w:sz w:val="24"/>
          <w:szCs w:val="24"/>
        </w:rPr>
      </w:pPr>
    </w:p>
    <w:p w14:paraId="6EAD6428" w14:textId="39AFEEA2" w:rsidR="00D74BB9" w:rsidRPr="00B85AFF" w:rsidRDefault="00D74BB9" w:rsidP="00B85AFF">
      <w:pPr>
        <w:pStyle w:val="Prrafodelista"/>
        <w:spacing w:line="360" w:lineRule="auto"/>
        <w:ind w:left="0"/>
        <w:jc w:val="both"/>
        <w:rPr>
          <w:rFonts w:ascii="Palatino Linotype" w:eastAsia="Calibri" w:hAnsi="Palatino Linotype" w:cs="Arial"/>
          <w:color w:val="000000" w:themeColor="text1"/>
          <w:sz w:val="24"/>
          <w:szCs w:val="24"/>
        </w:rPr>
      </w:pPr>
      <w:r w:rsidRPr="00E47E5E">
        <w:rPr>
          <w:rFonts w:ascii="Palatino Linotype" w:eastAsia="Calibri" w:hAnsi="Palatino Linotype" w:cs="Arial"/>
          <w:b/>
          <w:color w:val="000000" w:themeColor="text1"/>
          <w:sz w:val="24"/>
          <w:szCs w:val="24"/>
        </w:rPr>
        <w:t>VISTO</w:t>
      </w:r>
      <w:r w:rsidRPr="00B85AFF">
        <w:rPr>
          <w:rFonts w:ascii="Palatino Linotype" w:eastAsia="Calibri" w:hAnsi="Palatino Linotype" w:cs="Arial"/>
          <w:color w:val="000000" w:themeColor="text1"/>
          <w:sz w:val="24"/>
          <w:szCs w:val="24"/>
        </w:rPr>
        <w:t xml:space="preserve"> el expediente electrónico formado con motivo del Recursos de Revisión </w:t>
      </w:r>
      <w:r w:rsidR="00A908B8" w:rsidRPr="00B85AFF">
        <w:rPr>
          <w:rFonts w:ascii="Palatino Linotype" w:eastAsia="Calibri" w:hAnsi="Palatino Linotype" w:cs="Arial"/>
          <w:b/>
          <w:color w:val="000000" w:themeColor="text1"/>
          <w:sz w:val="24"/>
          <w:szCs w:val="24"/>
        </w:rPr>
        <w:t xml:space="preserve">06663/INFOEM/IP/RR/2025 </w:t>
      </w:r>
      <w:r w:rsidRPr="00B85AFF">
        <w:rPr>
          <w:rFonts w:ascii="Palatino Linotype" w:eastAsia="Calibri" w:hAnsi="Palatino Linotype" w:cs="Arial"/>
          <w:color w:val="000000" w:themeColor="text1"/>
          <w:sz w:val="24"/>
          <w:szCs w:val="24"/>
        </w:rPr>
        <w:t xml:space="preserve">promovido por </w:t>
      </w:r>
      <w:r w:rsidRPr="00B85AFF">
        <w:rPr>
          <w:rFonts w:ascii="Palatino Linotype" w:eastAsia="Palatino Linotype" w:hAnsi="Palatino Linotype" w:cs="Palatino Linotype"/>
          <w:b/>
          <w:bCs/>
          <w:color w:val="000000" w:themeColor="text1"/>
          <w:sz w:val="24"/>
          <w:szCs w:val="24"/>
          <w:lang w:val="es-MX"/>
        </w:rPr>
        <w:t>una persona que no proporciona datos de identificación</w:t>
      </w:r>
      <w:r w:rsidRPr="00B85AFF">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B85AFF">
        <w:rPr>
          <w:rFonts w:ascii="Palatino Linotype" w:eastAsia="Calibri" w:hAnsi="Palatino Linotype" w:cs="Arial"/>
          <w:b/>
          <w:color w:val="000000" w:themeColor="text1"/>
          <w:sz w:val="24"/>
          <w:szCs w:val="24"/>
        </w:rPr>
        <w:t>EL RECURRENTE</w:t>
      </w:r>
      <w:r w:rsidRPr="00B85AFF">
        <w:rPr>
          <w:rFonts w:ascii="Palatino Linotype" w:eastAsia="Calibri" w:hAnsi="Palatino Linotype" w:cs="Arial"/>
          <w:color w:val="000000" w:themeColor="text1"/>
          <w:sz w:val="24"/>
          <w:szCs w:val="24"/>
        </w:rPr>
        <w:t xml:space="preserve">, en contra de la respuesta del </w:t>
      </w:r>
      <w:r w:rsidRPr="00B85AFF">
        <w:rPr>
          <w:rFonts w:ascii="Palatino Linotype" w:eastAsia="Calibri" w:hAnsi="Palatino Linotype" w:cs="Arial"/>
          <w:b/>
          <w:color w:val="000000" w:themeColor="text1"/>
          <w:sz w:val="24"/>
          <w:szCs w:val="24"/>
        </w:rPr>
        <w:t>Ayuntamiento de Toluca</w:t>
      </w:r>
      <w:r w:rsidRPr="00B85AFF">
        <w:rPr>
          <w:rFonts w:ascii="Palatino Linotype" w:eastAsia="Calibri" w:hAnsi="Palatino Linotype" w:cs="Arial"/>
          <w:color w:val="000000" w:themeColor="text1"/>
          <w:sz w:val="24"/>
          <w:szCs w:val="24"/>
        </w:rPr>
        <w:t xml:space="preserve">, en </w:t>
      </w:r>
      <w:r w:rsidR="00E47E5E">
        <w:rPr>
          <w:rFonts w:ascii="Palatino Linotype" w:eastAsia="Calibri" w:hAnsi="Palatino Linotype" w:cs="Arial"/>
          <w:color w:val="000000" w:themeColor="text1"/>
          <w:sz w:val="24"/>
          <w:szCs w:val="24"/>
        </w:rPr>
        <w:t>adelante</w:t>
      </w:r>
      <w:r w:rsidRPr="00B85AFF">
        <w:rPr>
          <w:rFonts w:ascii="Palatino Linotype" w:eastAsia="Calibri" w:hAnsi="Palatino Linotype" w:cs="Arial"/>
          <w:color w:val="000000" w:themeColor="text1"/>
          <w:sz w:val="24"/>
          <w:szCs w:val="24"/>
        </w:rPr>
        <w:t xml:space="preserve"> </w:t>
      </w:r>
      <w:r w:rsidRPr="00B85AFF">
        <w:rPr>
          <w:rFonts w:ascii="Palatino Linotype" w:eastAsia="Calibri" w:hAnsi="Palatino Linotype" w:cs="Arial"/>
          <w:b/>
          <w:color w:val="000000" w:themeColor="text1"/>
          <w:sz w:val="24"/>
          <w:szCs w:val="24"/>
        </w:rPr>
        <w:t>EL SUJETO OBLIGADO</w:t>
      </w:r>
      <w:r w:rsidRPr="00B85AFF">
        <w:rPr>
          <w:rFonts w:ascii="Palatino Linotype" w:eastAsia="Calibri" w:hAnsi="Palatino Linotype" w:cs="Arial"/>
          <w:color w:val="000000" w:themeColor="text1"/>
          <w:sz w:val="24"/>
          <w:szCs w:val="24"/>
        </w:rPr>
        <w:t>, se procede a dictar la presente resolución, con base en los siguientes:</w:t>
      </w:r>
      <w:bookmarkStart w:id="4" w:name="_Toc85733154"/>
    </w:p>
    <w:p w14:paraId="0CE85715" w14:textId="77777777" w:rsidR="00D74BB9" w:rsidRPr="00B85AFF" w:rsidRDefault="00D74BB9" w:rsidP="00B85AFF">
      <w:pPr>
        <w:pStyle w:val="Prrafodelista"/>
        <w:spacing w:line="360" w:lineRule="auto"/>
        <w:ind w:left="0"/>
        <w:jc w:val="both"/>
        <w:rPr>
          <w:rFonts w:ascii="Palatino Linotype" w:eastAsia="Calibri" w:hAnsi="Palatino Linotype" w:cs="Arial"/>
          <w:color w:val="000000" w:themeColor="text1"/>
          <w:sz w:val="24"/>
          <w:szCs w:val="24"/>
        </w:rPr>
      </w:pPr>
    </w:p>
    <w:p w14:paraId="4861808B" w14:textId="77777777" w:rsidR="00D74BB9" w:rsidRPr="00E47E5E" w:rsidRDefault="00D74BB9" w:rsidP="00B85AFF">
      <w:pPr>
        <w:pStyle w:val="Prrafodelista"/>
        <w:spacing w:line="360" w:lineRule="auto"/>
        <w:ind w:left="0"/>
        <w:jc w:val="center"/>
        <w:rPr>
          <w:rFonts w:ascii="Palatino Linotype" w:eastAsia="Calibri" w:hAnsi="Palatino Linotype" w:cs="Arial"/>
          <w:b/>
          <w:color w:val="000000" w:themeColor="text1"/>
          <w:sz w:val="24"/>
          <w:szCs w:val="24"/>
        </w:rPr>
      </w:pPr>
      <w:r w:rsidRPr="00E47E5E">
        <w:rPr>
          <w:rFonts w:ascii="Palatino Linotype" w:eastAsia="Calibri" w:hAnsi="Palatino Linotype" w:cs="Arial"/>
          <w:b/>
          <w:color w:val="000000" w:themeColor="text1"/>
          <w:sz w:val="24"/>
          <w:szCs w:val="24"/>
        </w:rPr>
        <w:t>A N T E C E D E N T E S</w:t>
      </w:r>
      <w:bookmarkEnd w:id="4"/>
    </w:p>
    <w:p w14:paraId="5F8D2C03" w14:textId="77777777" w:rsidR="00D74BB9" w:rsidRPr="00B85AFF" w:rsidRDefault="00D74BB9" w:rsidP="00B85AFF">
      <w:pPr>
        <w:spacing w:line="360" w:lineRule="auto"/>
        <w:jc w:val="both"/>
        <w:rPr>
          <w:rFonts w:ascii="Palatino Linotype" w:hAnsi="Palatino Linotype"/>
          <w:color w:val="000000" w:themeColor="text1"/>
          <w:lang w:val="es-ES" w:eastAsia="es-ES"/>
        </w:rPr>
      </w:pPr>
    </w:p>
    <w:p w14:paraId="45DE4EEC" w14:textId="77777777" w:rsidR="00D74BB9" w:rsidRPr="00B85AFF" w:rsidRDefault="00D74BB9" w:rsidP="00B85AFF">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B85AFF">
        <w:rPr>
          <w:rFonts w:ascii="Palatino Linotype" w:eastAsia="Calibri" w:hAnsi="Palatino Linotype" w:cs="Arial"/>
          <w:color w:val="000000" w:themeColor="text1"/>
          <w:sz w:val="24"/>
          <w:szCs w:val="24"/>
        </w:rPr>
        <w:t xml:space="preserve">El </w:t>
      </w:r>
      <w:r w:rsidR="00A908B8" w:rsidRPr="00B85AFF">
        <w:rPr>
          <w:rFonts w:ascii="Palatino Linotype" w:eastAsia="Calibri" w:hAnsi="Palatino Linotype" w:cs="Arial"/>
          <w:b/>
          <w:color w:val="000000" w:themeColor="text1"/>
          <w:sz w:val="24"/>
          <w:szCs w:val="24"/>
        </w:rPr>
        <w:t xml:space="preserve">veintitrés de abril </w:t>
      </w:r>
      <w:r w:rsidRPr="00B85AFF">
        <w:rPr>
          <w:rFonts w:ascii="Palatino Linotype" w:eastAsia="Calibri" w:hAnsi="Palatino Linotype" w:cs="Arial"/>
          <w:b/>
          <w:color w:val="000000" w:themeColor="text1"/>
          <w:sz w:val="24"/>
          <w:szCs w:val="24"/>
        </w:rPr>
        <w:t>dos mil veinticinco</w:t>
      </w:r>
      <w:r w:rsidRPr="00B85AFF">
        <w:rPr>
          <w:rFonts w:ascii="Palatino Linotype" w:hAnsi="Palatino Linotype"/>
          <w:b/>
          <w:color w:val="000000" w:themeColor="text1"/>
          <w:sz w:val="24"/>
          <w:szCs w:val="24"/>
        </w:rPr>
        <w:t xml:space="preserve">, </w:t>
      </w:r>
      <w:r w:rsidRPr="00B85AFF">
        <w:rPr>
          <w:rFonts w:ascii="Palatino Linotype" w:eastAsia="Calibri" w:hAnsi="Palatino Linotype" w:cs="Arial"/>
          <w:color w:val="000000" w:themeColor="text1"/>
          <w:sz w:val="24"/>
          <w:szCs w:val="24"/>
        </w:rPr>
        <w:t xml:space="preserve">se presentó ante el </w:t>
      </w:r>
      <w:r w:rsidRPr="00B85AFF">
        <w:rPr>
          <w:rFonts w:ascii="Palatino Linotype" w:eastAsia="Calibri" w:hAnsi="Palatino Linotype" w:cs="Arial"/>
          <w:b/>
          <w:color w:val="000000" w:themeColor="text1"/>
          <w:sz w:val="24"/>
          <w:szCs w:val="24"/>
        </w:rPr>
        <w:t>SUJETO OBLIGADO</w:t>
      </w:r>
      <w:r w:rsidRPr="00B85AFF">
        <w:rPr>
          <w:rFonts w:ascii="Palatino Linotype" w:eastAsia="Calibri" w:hAnsi="Palatino Linotype" w:cs="Arial"/>
          <w:color w:val="000000" w:themeColor="text1"/>
          <w:sz w:val="24"/>
          <w:szCs w:val="24"/>
        </w:rPr>
        <w:t xml:space="preserve"> vía </w:t>
      </w:r>
      <w:r w:rsidRPr="00B85AFF">
        <w:rPr>
          <w:rFonts w:ascii="Palatino Linotype" w:eastAsia="Calibri" w:hAnsi="Palatino Linotype" w:cs="Arial"/>
          <w:b/>
          <w:color w:val="000000" w:themeColor="text1"/>
          <w:sz w:val="24"/>
          <w:szCs w:val="24"/>
        </w:rPr>
        <w:t>SAIMEX</w:t>
      </w:r>
      <w:r w:rsidRPr="00B85AFF">
        <w:rPr>
          <w:rFonts w:ascii="Palatino Linotype" w:eastAsia="Calibri" w:hAnsi="Palatino Linotype" w:cs="Arial"/>
          <w:color w:val="000000" w:themeColor="text1"/>
          <w:sz w:val="24"/>
          <w:szCs w:val="24"/>
        </w:rPr>
        <w:t xml:space="preserve">, la solicitud de información pública registrada con el número </w:t>
      </w:r>
      <w:r w:rsidR="00A908B8" w:rsidRPr="00B85AFF">
        <w:rPr>
          <w:rFonts w:ascii="Palatino Linotype" w:hAnsi="Palatino Linotype"/>
          <w:b/>
          <w:bCs/>
          <w:color w:val="000000" w:themeColor="text1"/>
          <w:sz w:val="24"/>
          <w:szCs w:val="24"/>
          <w:lang w:val="es-MX"/>
        </w:rPr>
        <w:t xml:space="preserve"> 02441/TOLUCA/IP/2025</w:t>
      </w:r>
      <w:r w:rsidRPr="00B85AFF">
        <w:rPr>
          <w:rFonts w:ascii="Palatino Linotype" w:hAnsi="Palatino Linotype"/>
          <w:b/>
          <w:bCs/>
          <w:color w:val="000000" w:themeColor="text1"/>
          <w:sz w:val="24"/>
          <w:szCs w:val="24"/>
          <w:lang w:val="es-MX"/>
        </w:rPr>
        <w:t xml:space="preserve">, </w:t>
      </w:r>
      <w:r w:rsidRPr="00B85AFF">
        <w:rPr>
          <w:rFonts w:ascii="Palatino Linotype" w:hAnsi="Palatino Linotype"/>
          <w:bCs/>
          <w:color w:val="000000" w:themeColor="text1"/>
          <w:sz w:val="24"/>
          <w:szCs w:val="24"/>
          <w:lang w:val="es-MX"/>
        </w:rPr>
        <w:t>de lo solicitado se pretende acceder a lo siguiente</w:t>
      </w:r>
      <w:r w:rsidRPr="00B85AFF">
        <w:rPr>
          <w:rFonts w:ascii="Palatino Linotype" w:eastAsia="Calibri" w:hAnsi="Palatino Linotype" w:cs="Arial"/>
          <w:color w:val="000000" w:themeColor="text1"/>
          <w:sz w:val="24"/>
          <w:szCs w:val="24"/>
        </w:rPr>
        <w:t>:</w:t>
      </w:r>
    </w:p>
    <w:p w14:paraId="7C8699C9" w14:textId="77777777" w:rsidR="00D74BB9" w:rsidRPr="00B85AFF" w:rsidRDefault="00D74BB9" w:rsidP="00B85AFF">
      <w:pPr>
        <w:jc w:val="both"/>
        <w:rPr>
          <w:rFonts w:ascii="Palatino Linotype" w:eastAsia="Calibri" w:hAnsi="Palatino Linotype" w:cs="Arial"/>
          <w:bCs/>
          <w:i/>
          <w:color w:val="000000" w:themeColor="text1"/>
        </w:rPr>
      </w:pPr>
    </w:p>
    <w:p w14:paraId="52C69CFE" w14:textId="77777777" w:rsidR="00D74BB9" w:rsidRPr="00B85AFF" w:rsidRDefault="00D74BB9" w:rsidP="00B85AFF">
      <w:pPr>
        <w:pStyle w:val="Prrafodelista"/>
        <w:ind w:left="0"/>
        <w:jc w:val="both"/>
        <w:rPr>
          <w:rFonts w:ascii="Palatino Linotype" w:eastAsia="Calibri" w:hAnsi="Palatino Linotype" w:cs="Arial"/>
          <w:bCs/>
          <w:i/>
          <w:color w:val="000000" w:themeColor="text1"/>
          <w:sz w:val="24"/>
          <w:szCs w:val="24"/>
          <w:lang w:val="es-MX"/>
        </w:rPr>
      </w:pPr>
      <w:r w:rsidRPr="00B85AFF">
        <w:rPr>
          <w:rFonts w:ascii="Palatino Linotype" w:eastAsia="Calibri" w:hAnsi="Palatino Linotype" w:cs="Arial"/>
          <w:bCs/>
          <w:i/>
          <w:color w:val="000000" w:themeColor="text1"/>
          <w:sz w:val="24"/>
          <w:szCs w:val="24"/>
          <w:lang w:val="es-MX"/>
        </w:rPr>
        <w:t>“</w:t>
      </w:r>
      <w:r w:rsidR="00A908B8" w:rsidRPr="00B85AFF">
        <w:rPr>
          <w:rFonts w:ascii="Palatino Linotype" w:eastAsia="Calibri" w:hAnsi="Palatino Linotype" w:cs="Arial"/>
          <w:bCs/>
          <w:i/>
          <w:color w:val="000000" w:themeColor="text1"/>
          <w:sz w:val="24"/>
          <w:szCs w:val="24"/>
          <w:lang w:val="es-MX"/>
        </w:rPr>
        <w:t xml:space="preserve">Los índices delectivos por tipo de delito, colonia y mes de 2025 con el mapa donde </w:t>
      </w:r>
      <w:r w:rsidR="00B71A00" w:rsidRPr="00B85AFF">
        <w:rPr>
          <w:rFonts w:ascii="Palatino Linotype" w:eastAsia="Calibri" w:hAnsi="Palatino Linotype" w:cs="Arial"/>
          <w:bCs/>
          <w:i/>
          <w:color w:val="000000" w:themeColor="text1"/>
          <w:sz w:val="24"/>
          <w:szCs w:val="24"/>
          <w:lang w:val="es-MX"/>
        </w:rPr>
        <w:t>está</w:t>
      </w:r>
      <w:r w:rsidR="00A908B8" w:rsidRPr="00B85AFF">
        <w:rPr>
          <w:rFonts w:ascii="Palatino Linotype" w:eastAsia="Calibri" w:hAnsi="Palatino Linotype" w:cs="Arial"/>
          <w:bCs/>
          <w:i/>
          <w:color w:val="000000" w:themeColor="text1"/>
          <w:sz w:val="24"/>
          <w:szCs w:val="24"/>
          <w:lang w:val="es-MX"/>
        </w:rPr>
        <w:t xml:space="preserve"> el índice delictivo cuanto policías por zona tienen y cuantas patrullas por sector cuantos policías hombres y mujeres</w:t>
      </w:r>
      <w:r w:rsidRPr="00B85AFF">
        <w:rPr>
          <w:rFonts w:ascii="Palatino Linotype" w:eastAsia="Calibri" w:hAnsi="Palatino Linotype" w:cs="Arial"/>
          <w:bCs/>
          <w:i/>
          <w:color w:val="000000" w:themeColor="text1"/>
          <w:sz w:val="24"/>
          <w:szCs w:val="24"/>
          <w:lang w:val="es-MX"/>
        </w:rPr>
        <w:t>.”</w:t>
      </w:r>
    </w:p>
    <w:p w14:paraId="2881A88C" w14:textId="77777777" w:rsidR="00D74BB9" w:rsidRDefault="00D74BB9" w:rsidP="00B85AFF">
      <w:pPr>
        <w:pStyle w:val="Prrafodelista"/>
        <w:ind w:left="0"/>
        <w:jc w:val="both"/>
        <w:rPr>
          <w:rFonts w:ascii="Palatino Linotype" w:eastAsia="Calibri" w:hAnsi="Palatino Linotype" w:cs="Arial"/>
          <w:bCs/>
          <w:i/>
          <w:color w:val="000000" w:themeColor="text1"/>
          <w:sz w:val="24"/>
          <w:szCs w:val="24"/>
          <w:lang w:val="es-MX"/>
        </w:rPr>
      </w:pPr>
    </w:p>
    <w:p w14:paraId="2D629B1D" w14:textId="77777777" w:rsidR="00E47E5E" w:rsidRDefault="00E47E5E" w:rsidP="00B85AFF">
      <w:pPr>
        <w:pStyle w:val="Prrafodelista"/>
        <w:ind w:left="0"/>
        <w:jc w:val="both"/>
        <w:rPr>
          <w:rFonts w:ascii="Palatino Linotype" w:eastAsia="Calibri" w:hAnsi="Palatino Linotype" w:cs="Arial"/>
          <w:bCs/>
          <w:i/>
          <w:color w:val="000000" w:themeColor="text1"/>
          <w:sz w:val="24"/>
          <w:szCs w:val="24"/>
          <w:lang w:val="es-MX"/>
        </w:rPr>
      </w:pPr>
    </w:p>
    <w:p w14:paraId="3AE56E58" w14:textId="77777777" w:rsidR="00E47E5E" w:rsidRPr="00B85AFF" w:rsidRDefault="00E47E5E" w:rsidP="00B85AFF">
      <w:pPr>
        <w:pStyle w:val="Prrafodelista"/>
        <w:ind w:left="0"/>
        <w:jc w:val="both"/>
        <w:rPr>
          <w:rFonts w:ascii="Palatino Linotype" w:eastAsia="Calibri" w:hAnsi="Palatino Linotype" w:cs="Arial"/>
          <w:bCs/>
          <w:i/>
          <w:color w:val="000000" w:themeColor="text1"/>
          <w:sz w:val="24"/>
          <w:szCs w:val="24"/>
          <w:lang w:val="es-MX"/>
        </w:rPr>
      </w:pPr>
    </w:p>
    <w:p w14:paraId="112BC865" w14:textId="77777777" w:rsidR="00D74BB9" w:rsidRPr="00B85AFF" w:rsidRDefault="00D74BB9" w:rsidP="00B85AFF">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B85AFF">
        <w:rPr>
          <w:rFonts w:ascii="Palatino Linotype" w:eastAsia="Calibri" w:hAnsi="Palatino Linotype" w:cs="Arial"/>
          <w:b/>
          <w:color w:val="000000" w:themeColor="text1"/>
          <w:sz w:val="24"/>
          <w:szCs w:val="24"/>
        </w:rPr>
        <w:t>Modalidad de entrega</w:t>
      </w:r>
      <w:r w:rsidRPr="00B85AFF">
        <w:rPr>
          <w:rFonts w:ascii="Palatino Linotype" w:eastAsia="Calibri" w:hAnsi="Palatino Linotype" w:cs="Arial"/>
          <w:color w:val="000000" w:themeColor="text1"/>
          <w:sz w:val="24"/>
          <w:szCs w:val="24"/>
        </w:rPr>
        <w:t xml:space="preserve">: Sistema de Acceso a la Información </w:t>
      </w:r>
    </w:p>
    <w:p w14:paraId="57B393BF" w14:textId="77777777" w:rsidR="00D74BB9" w:rsidRPr="00B85AFF" w:rsidRDefault="00D74BB9" w:rsidP="00B85AFF">
      <w:pPr>
        <w:pStyle w:val="Prrafodelista"/>
        <w:spacing w:line="360" w:lineRule="auto"/>
        <w:ind w:left="0"/>
        <w:contextualSpacing/>
        <w:jc w:val="both"/>
        <w:rPr>
          <w:rFonts w:ascii="Palatino Linotype" w:eastAsia="Calibri" w:hAnsi="Palatino Linotype" w:cs="Arial"/>
          <w:color w:val="000000" w:themeColor="text1"/>
          <w:sz w:val="24"/>
          <w:szCs w:val="24"/>
        </w:rPr>
      </w:pPr>
    </w:p>
    <w:p w14:paraId="1F37E40D" w14:textId="77777777" w:rsidR="00D74BB9" w:rsidRPr="00B85AFF" w:rsidRDefault="00D74BB9" w:rsidP="00B85AFF">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B85AFF">
        <w:rPr>
          <w:rFonts w:ascii="Palatino Linotype" w:eastAsiaTheme="minorEastAsia" w:hAnsi="Palatino Linotype" w:cs="Arial"/>
          <w:color w:val="000000" w:themeColor="text1"/>
          <w:sz w:val="24"/>
          <w:szCs w:val="24"/>
          <w:lang w:val="es-ES_tradnl"/>
        </w:rPr>
        <w:lastRenderedPageBreak/>
        <w:t xml:space="preserve">El </w:t>
      </w:r>
      <w:r w:rsidR="00A908B8" w:rsidRPr="00B85AFF">
        <w:rPr>
          <w:rFonts w:ascii="Palatino Linotype" w:eastAsiaTheme="minorEastAsia" w:hAnsi="Palatino Linotype" w:cs="Arial"/>
          <w:b/>
          <w:color w:val="000000" w:themeColor="text1"/>
          <w:sz w:val="24"/>
          <w:szCs w:val="24"/>
          <w:lang w:val="es-ES_tradnl"/>
        </w:rPr>
        <w:t xml:space="preserve">veinticuatro de abril </w:t>
      </w:r>
      <w:r w:rsidRPr="00B85AFF">
        <w:rPr>
          <w:rFonts w:ascii="Palatino Linotype" w:eastAsiaTheme="minorEastAsia" w:hAnsi="Palatino Linotype" w:cs="Arial"/>
          <w:b/>
          <w:color w:val="000000" w:themeColor="text1"/>
          <w:sz w:val="24"/>
          <w:szCs w:val="24"/>
          <w:lang w:val="es-ES_tradnl"/>
        </w:rPr>
        <w:t xml:space="preserve">de dos mil veinticinco, </w:t>
      </w:r>
      <w:r w:rsidRPr="00B85AFF">
        <w:rPr>
          <w:rFonts w:ascii="Palatino Linotype" w:eastAsiaTheme="minorEastAsia" w:hAnsi="Palatino Linotype" w:cs="Arial"/>
          <w:color w:val="000000" w:themeColor="text1"/>
          <w:sz w:val="24"/>
          <w:szCs w:val="24"/>
          <w:lang w:val="es-ES_tradnl"/>
        </w:rPr>
        <w:t xml:space="preserve">el </w:t>
      </w:r>
      <w:r w:rsidRPr="00B85AFF">
        <w:rPr>
          <w:rFonts w:ascii="Palatino Linotype" w:eastAsiaTheme="minorEastAsia" w:hAnsi="Palatino Linotype" w:cs="Arial"/>
          <w:b/>
          <w:color w:val="000000" w:themeColor="text1"/>
          <w:sz w:val="24"/>
          <w:szCs w:val="24"/>
          <w:lang w:val="es-ES_tradnl"/>
        </w:rPr>
        <w:t xml:space="preserve">SUJETO OBLIGADO </w:t>
      </w:r>
      <w:r w:rsidRPr="00B85AFF">
        <w:rPr>
          <w:rFonts w:ascii="Palatino Linotype" w:eastAsiaTheme="minorEastAsia" w:hAnsi="Palatino Linotype" w:cs="Arial"/>
          <w:color w:val="000000" w:themeColor="text1"/>
          <w:sz w:val="24"/>
          <w:szCs w:val="24"/>
          <w:lang w:val="es-ES_tradnl"/>
        </w:rPr>
        <w:t xml:space="preserve">giro el requerimiento para que fuera atendida la solicitud de información </w:t>
      </w:r>
      <w:r w:rsidR="00A908B8" w:rsidRPr="00B85AFF">
        <w:rPr>
          <w:rFonts w:ascii="Palatino Linotype" w:hAnsi="Palatino Linotype"/>
          <w:b/>
          <w:bCs/>
          <w:color w:val="000000" w:themeColor="text1"/>
          <w:sz w:val="24"/>
          <w:szCs w:val="24"/>
          <w:lang w:val="es-MX"/>
        </w:rPr>
        <w:t xml:space="preserve"> 02441/TOLUCA/IP/2025</w:t>
      </w:r>
      <w:r w:rsidRPr="00B85AFF">
        <w:rPr>
          <w:rFonts w:ascii="Palatino Linotype" w:hAnsi="Palatino Linotype"/>
          <w:b/>
          <w:bCs/>
          <w:color w:val="000000" w:themeColor="text1"/>
          <w:sz w:val="24"/>
          <w:szCs w:val="24"/>
          <w:lang w:val="es-MX"/>
        </w:rPr>
        <w:t xml:space="preserve">. </w:t>
      </w:r>
    </w:p>
    <w:p w14:paraId="485D64A7" w14:textId="77777777" w:rsidR="00B85AFF" w:rsidRPr="00B85AFF" w:rsidRDefault="00B85AFF" w:rsidP="00B85AFF">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3E347C26" w14:textId="77777777" w:rsidR="00D74BB9" w:rsidRPr="00B85AFF" w:rsidRDefault="00A908B8" w:rsidP="00B85AFF">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B85AFF">
        <w:rPr>
          <w:rFonts w:ascii="Palatino Linotype" w:eastAsiaTheme="minorEastAsia" w:hAnsi="Palatino Linotype" w:cs="Arial"/>
          <w:color w:val="000000" w:themeColor="text1"/>
          <w:sz w:val="24"/>
          <w:szCs w:val="24"/>
          <w:lang w:val="es-ES_tradnl"/>
        </w:rPr>
        <w:t>El</w:t>
      </w:r>
      <w:r w:rsidR="00D74BB9" w:rsidRPr="00B85AFF">
        <w:rPr>
          <w:rFonts w:ascii="Palatino Linotype" w:eastAsiaTheme="minorEastAsia" w:hAnsi="Palatino Linotype" w:cs="Arial"/>
          <w:color w:val="000000" w:themeColor="text1"/>
          <w:sz w:val="24"/>
          <w:szCs w:val="24"/>
          <w:lang w:val="es-ES_tradnl"/>
        </w:rPr>
        <w:t xml:space="preserve"> </w:t>
      </w:r>
      <w:r w:rsidRPr="00B85AFF">
        <w:rPr>
          <w:rFonts w:ascii="Palatino Linotype" w:eastAsiaTheme="minorEastAsia" w:hAnsi="Palatino Linotype" w:cs="Arial"/>
          <w:b/>
          <w:color w:val="000000" w:themeColor="text1"/>
          <w:sz w:val="24"/>
          <w:szCs w:val="24"/>
          <w:lang w:val="es-ES_tradnl"/>
        </w:rPr>
        <w:t xml:space="preserve">dieciséis de mayo </w:t>
      </w:r>
      <w:r w:rsidR="00D74BB9" w:rsidRPr="00B85AFF">
        <w:rPr>
          <w:rFonts w:ascii="Palatino Linotype" w:eastAsiaTheme="minorEastAsia" w:hAnsi="Palatino Linotype" w:cs="Arial"/>
          <w:b/>
          <w:color w:val="000000" w:themeColor="text1"/>
          <w:sz w:val="24"/>
          <w:szCs w:val="24"/>
          <w:lang w:val="es-ES_tradnl"/>
        </w:rPr>
        <w:t>de dos mil veinticinco,</w:t>
      </w:r>
      <w:r w:rsidR="00D74BB9" w:rsidRPr="00B85AFF">
        <w:rPr>
          <w:rFonts w:ascii="Palatino Linotype" w:eastAsiaTheme="minorEastAsia" w:hAnsi="Palatino Linotype" w:cs="Arial"/>
          <w:color w:val="000000" w:themeColor="text1"/>
          <w:sz w:val="24"/>
          <w:szCs w:val="24"/>
          <w:lang w:val="es-ES_tradnl"/>
        </w:rPr>
        <w:t xml:space="preserve"> el </w:t>
      </w:r>
      <w:r w:rsidR="00D74BB9" w:rsidRPr="00B85AFF">
        <w:rPr>
          <w:rFonts w:ascii="Palatino Linotype" w:eastAsiaTheme="minorEastAsia" w:hAnsi="Palatino Linotype" w:cs="Arial"/>
          <w:b/>
          <w:color w:val="000000" w:themeColor="text1"/>
          <w:sz w:val="24"/>
          <w:szCs w:val="24"/>
          <w:lang w:val="es-ES_tradnl"/>
        </w:rPr>
        <w:t xml:space="preserve">SUJETO OBLIGADO </w:t>
      </w:r>
      <w:r w:rsidR="00D74BB9" w:rsidRPr="00B85AFF">
        <w:rPr>
          <w:rFonts w:ascii="Palatino Linotype" w:eastAsiaTheme="minorEastAsia" w:hAnsi="Palatino Linotype" w:cs="Arial"/>
          <w:color w:val="000000" w:themeColor="text1"/>
          <w:sz w:val="24"/>
          <w:szCs w:val="24"/>
          <w:lang w:val="es-ES_tradnl"/>
        </w:rPr>
        <w:t xml:space="preserve">dio respuesta a la solicitud de información mediante </w:t>
      </w:r>
      <w:r w:rsidRPr="00B85AFF">
        <w:rPr>
          <w:rFonts w:ascii="Palatino Linotype" w:eastAsiaTheme="minorEastAsia" w:hAnsi="Palatino Linotype" w:cs="Arial"/>
          <w:color w:val="000000" w:themeColor="text1"/>
          <w:sz w:val="24"/>
          <w:szCs w:val="24"/>
          <w:lang w:val="es-ES_tradnl"/>
        </w:rPr>
        <w:t xml:space="preserve">un archivo electrónico </w:t>
      </w:r>
      <w:r w:rsidR="00D74BB9" w:rsidRPr="00B85AFF">
        <w:rPr>
          <w:rFonts w:ascii="Palatino Linotype" w:eastAsiaTheme="minorEastAsia" w:hAnsi="Palatino Linotype" w:cs="Arial"/>
          <w:color w:val="000000" w:themeColor="text1"/>
          <w:sz w:val="24"/>
          <w:szCs w:val="24"/>
          <w:lang w:val="es-ES_tradnl"/>
        </w:rPr>
        <w:t>en formato pdf, cuyo contenido grosso modo es el siguiente</w:t>
      </w:r>
      <w:r w:rsidR="00D74BB9" w:rsidRPr="00B85AFF">
        <w:rPr>
          <w:rFonts w:ascii="Palatino Linotype" w:hAnsi="Palatino Linotype"/>
          <w:bCs/>
          <w:color w:val="000000" w:themeColor="text1"/>
          <w:sz w:val="24"/>
          <w:szCs w:val="24"/>
          <w:lang w:val="es-MX"/>
        </w:rPr>
        <w:t xml:space="preserve">. </w:t>
      </w:r>
    </w:p>
    <w:p w14:paraId="7E8B84D5" w14:textId="77777777" w:rsidR="00D74BB9" w:rsidRPr="00B85AFF" w:rsidRDefault="00D74BB9" w:rsidP="00B85AFF">
      <w:pPr>
        <w:pStyle w:val="Prrafodelista"/>
        <w:ind w:left="0"/>
        <w:jc w:val="both"/>
        <w:rPr>
          <w:rFonts w:ascii="Palatino Linotype" w:eastAsia="Calibri" w:hAnsi="Palatino Linotype" w:cs="Arial"/>
          <w:b/>
          <w:i/>
          <w:color w:val="000000" w:themeColor="text1"/>
          <w:sz w:val="24"/>
          <w:szCs w:val="24"/>
        </w:rPr>
      </w:pPr>
    </w:p>
    <w:p w14:paraId="4973E713" w14:textId="7DE939CC" w:rsidR="00A908B8" w:rsidRPr="00B85AFF" w:rsidRDefault="00A908B8" w:rsidP="00B85AFF">
      <w:pPr>
        <w:jc w:val="both"/>
        <w:rPr>
          <w:rFonts w:ascii="Palatino Linotype" w:eastAsia="Calibri" w:hAnsi="Palatino Linotype" w:cs="Arial"/>
          <w:bCs/>
          <w:i/>
          <w:color w:val="000000" w:themeColor="text1"/>
          <w:lang w:eastAsia="en-US"/>
        </w:rPr>
      </w:pPr>
      <w:r w:rsidRPr="00B85AFF">
        <w:rPr>
          <w:rFonts w:ascii="Palatino Linotype" w:eastAsia="Calibri" w:hAnsi="Palatino Linotype" w:cs="Arial"/>
          <w:b/>
          <w:bCs/>
          <w:i/>
          <w:color w:val="000000" w:themeColor="text1"/>
          <w:lang w:eastAsia="en-US"/>
        </w:rPr>
        <w:t xml:space="preserve">SAIMEX 02441.pdf: </w:t>
      </w:r>
      <w:r w:rsidRPr="00B85AFF">
        <w:rPr>
          <w:rFonts w:ascii="Palatino Linotype" w:eastAsia="Calibri" w:hAnsi="Palatino Linotype" w:cs="Arial"/>
          <w:bCs/>
          <w:i/>
          <w:color w:val="000000" w:themeColor="text1"/>
          <w:lang w:eastAsia="en-US"/>
        </w:rPr>
        <w:t xml:space="preserve">documento que contiene el oficio del Director de Inteligencia, del Director General de Seguridad y Protección y del Director de Sustentabilidad Vial, mediante los </w:t>
      </w:r>
      <w:r w:rsidR="00B85AFF">
        <w:rPr>
          <w:rFonts w:ascii="Palatino Linotype" w:eastAsia="Calibri" w:hAnsi="Palatino Linotype" w:cs="Arial"/>
          <w:bCs/>
          <w:i/>
          <w:color w:val="000000" w:themeColor="text1"/>
          <w:lang w:eastAsia="en-US"/>
        </w:rPr>
        <w:t>cuales informaron lo siguiente:</w:t>
      </w:r>
    </w:p>
    <w:p w14:paraId="7E749BF1" w14:textId="77777777" w:rsidR="00A908B8" w:rsidRPr="00B85AFF" w:rsidRDefault="00A908B8" w:rsidP="00B85AFF">
      <w:pPr>
        <w:jc w:val="both"/>
        <w:rPr>
          <w:rFonts w:ascii="Palatino Linotype" w:eastAsia="Calibri" w:hAnsi="Palatino Linotype" w:cs="Arial"/>
          <w:bCs/>
          <w:i/>
          <w:color w:val="000000" w:themeColor="text1"/>
          <w:lang w:eastAsia="en-US"/>
        </w:rPr>
      </w:pPr>
    </w:p>
    <w:tbl>
      <w:tblPr>
        <w:tblStyle w:val="Tablaconcuadrcula"/>
        <w:tblW w:w="9072" w:type="dxa"/>
        <w:tblInd w:w="421" w:type="dxa"/>
        <w:tblLook w:val="04A0" w:firstRow="1" w:lastRow="0" w:firstColumn="1" w:lastColumn="0" w:noHBand="0" w:noVBand="1"/>
      </w:tblPr>
      <w:tblGrid>
        <w:gridCol w:w="2976"/>
        <w:gridCol w:w="3119"/>
        <w:gridCol w:w="2977"/>
      </w:tblGrid>
      <w:tr w:rsidR="00B85AFF" w:rsidRPr="00B85AFF" w14:paraId="6D392BBD" w14:textId="77777777" w:rsidTr="00E47E5E">
        <w:tc>
          <w:tcPr>
            <w:tcW w:w="2976" w:type="dxa"/>
          </w:tcPr>
          <w:p w14:paraId="5A8F56CC" w14:textId="77777777" w:rsidR="00A908B8" w:rsidRPr="00B85AFF" w:rsidRDefault="00A908B8" w:rsidP="00E47E5E">
            <w:pPr>
              <w:jc w:val="center"/>
              <w:rPr>
                <w:rFonts w:ascii="Palatino Linotype" w:eastAsia="Calibri" w:hAnsi="Palatino Linotype" w:cs="Arial"/>
                <w:b/>
                <w:bCs/>
                <w:i/>
                <w:color w:val="000000" w:themeColor="text1"/>
                <w:lang w:eastAsia="en-US"/>
              </w:rPr>
            </w:pPr>
            <w:r w:rsidRPr="00B85AFF">
              <w:rPr>
                <w:rFonts w:ascii="Palatino Linotype" w:eastAsia="Calibri" w:hAnsi="Palatino Linotype" w:cs="Arial"/>
                <w:b/>
                <w:bCs/>
                <w:i/>
                <w:color w:val="000000" w:themeColor="text1"/>
                <w:lang w:eastAsia="en-US"/>
              </w:rPr>
              <w:t>Director de Inteligencia</w:t>
            </w:r>
          </w:p>
        </w:tc>
        <w:tc>
          <w:tcPr>
            <w:tcW w:w="3119" w:type="dxa"/>
          </w:tcPr>
          <w:p w14:paraId="4801BFD4" w14:textId="77777777" w:rsidR="00A908B8" w:rsidRPr="00B85AFF" w:rsidRDefault="00A908B8" w:rsidP="00E47E5E">
            <w:pPr>
              <w:jc w:val="center"/>
              <w:rPr>
                <w:rFonts w:ascii="Palatino Linotype" w:eastAsia="Calibri" w:hAnsi="Palatino Linotype" w:cs="Arial"/>
                <w:b/>
                <w:bCs/>
                <w:i/>
                <w:color w:val="000000" w:themeColor="text1"/>
                <w:lang w:eastAsia="en-US"/>
              </w:rPr>
            </w:pPr>
            <w:r w:rsidRPr="00B85AFF">
              <w:rPr>
                <w:rFonts w:ascii="Palatino Linotype" w:eastAsia="Calibri" w:hAnsi="Palatino Linotype" w:cs="Arial"/>
                <w:b/>
                <w:bCs/>
                <w:i/>
                <w:color w:val="000000" w:themeColor="text1"/>
                <w:lang w:eastAsia="en-US"/>
              </w:rPr>
              <w:t>Director General de Seguridad y Protección</w:t>
            </w:r>
          </w:p>
        </w:tc>
        <w:tc>
          <w:tcPr>
            <w:tcW w:w="2977" w:type="dxa"/>
          </w:tcPr>
          <w:p w14:paraId="0628FB31" w14:textId="77777777" w:rsidR="00A908B8" w:rsidRPr="00B85AFF" w:rsidRDefault="00A908B8" w:rsidP="00E47E5E">
            <w:pPr>
              <w:jc w:val="center"/>
              <w:rPr>
                <w:rFonts w:ascii="Palatino Linotype" w:eastAsia="Calibri" w:hAnsi="Palatino Linotype" w:cs="Arial"/>
                <w:b/>
                <w:bCs/>
                <w:i/>
                <w:color w:val="000000" w:themeColor="text1"/>
                <w:lang w:eastAsia="en-US"/>
              </w:rPr>
            </w:pPr>
            <w:r w:rsidRPr="00B85AFF">
              <w:rPr>
                <w:rFonts w:ascii="Palatino Linotype" w:eastAsia="Calibri" w:hAnsi="Palatino Linotype" w:cs="Arial"/>
                <w:b/>
                <w:bCs/>
                <w:i/>
                <w:color w:val="000000" w:themeColor="text1"/>
                <w:lang w:eastAsia="en-US"/>
              </w:rPr>
              <w:t>Director de Sustentabilidad Vial</w:t>
            </w:r>
          </w:p>
        </w:tc>
      </w:tr>
      <w:tr w:rsidR="00B85AFF" w:rsidRPr="00B85AFF" w14:paraId="60FC3E13" w14:textId="77777777" w:rsidTr="00E47E5E">
        <w:tc>
          <w:tcPr>
            <w:tcW w:w="2976" w:type="dxa"/>
          </w:tcPr>
          <w:p w14:paraId="454FE08E" w14:textId="77777777" w:rsidR="00A908B8" w:rsidRPr="00B85AFF" w:rsidRDefault="00A908B8" w:rsidP="00B85AFF">
            <w:pPr>
              <w:jc w:val="both"/>
              <w:rPr>
                <w:rFonts w:ascii="Palatino Linotype" w:eastAsia="Calibri" w:hAnsi="Palatino Linotype" w:cs="Arial"/>
                <w:bCs/>
                <w:i/>
                <w:color w:val="000000" w:themeColor="text1"/>
                <w:lang w:eastAsia="en-US"/>
              </w:rPr>
            </w:pPr>
            <w:r w:rsidRPr="00B85AFF">
              <w:rPr>
                <w:rFonts w:ascii="Palatino Linotype" w:eastAsia="Calibri" w:hAnsi="Palatino Linotype" w:cs="Arial"/>
                <w:bCs/>
                <w:i/>
                <w:color w:val="000000" w:themeColor="text1"/>
                <w:lang w:val="es-MX" w:eastAsia="en-US"/>
              </w:rPr>
              <w:t xml:space="preserve">Informa que, se realizó una búsqueda minuciosa en los archivos </w:t>
            </w:r>
            <w:r w:rsidR="00CA75E1" w:rsidRPr="00B85AFF">
              <w:rPr>
                <w:rFonts w:ascii="Palatino Linotype" w:eastAsia="Calibri" w:hAnsi="Palatino Linotype" w:cs="Arial"/>
                <w:bCs/>
                <w:i/>
                <w:color w:val="000000" w:themeColor="text1"/>
                <w:lang w:val="es-MX" w:eastAsia="en-US"/>
              </w:rPr>
              <w:t>refiriendo que</w:t>
            </w:r>
            <w:r w:rsidRPr="00B85AFF">
              <w:rPr>
                <w:rFonts w:ascii="Palatino Linotype" w:eastAsia="Calibri" w:hAnsi="Palatino Linotype" w:cs="Arial"/>
                <w:bCs/>
                <w:i/>
                <w:color w:val="000000" w:themeColor="text1"/>
                <w:lang w:val="es-MX" w:eastAsia="en-US"/>
              </w:rPr>
              <w:t xml:space="preserve"> no se encontró la información al nivel de detalle de la solicitud del índice delictivo del año 2025, </w:t>
            </w:r>
            <w:r w:rsidR="00CA75E1" w:rsidRPr="00B85AFF">
              <w:rPr>
                <w:rFonts w:ascii="Palatino Linotype" w:eastAsia="Calibri" w:hAnsi="Palatino Linotype" w:cs="Arial"/>
                <w:bCs/>
                <w:i/>
                <w:color w:val="000000" w:themeColor="text1"/>
                <w:lang w:val="es-MX" w:eastAsia="en-US"/>
              </w:rPr>
              <w:t>situación por la remite el índice delictivo como se genera en archivos del primer trimestre del 2025</w:t>
            </w:r>
            <w:r w:rsidRPr="00B85AFF">
              <w:rPr>
                <w:rFonts w:ascii="Palatino Linotype" w:eastAsia="Calibri" w:hAnsi="Palatino Linotype" w:cs="Arial"/>
                <w:bCs/>
                <w:i/>
                <w:color w:val="000000" w:themeColor="text1"/>
                <w:lang w:val="es-MX" w:eastAsia="en-US"/>
              </w:rPr>
              <w:t xml:space="preserve">. Por cuanto hace al mapa, </w:t>
            </w:r>
            <w:r w:rsidR="00CA75E1" w:rsidRPr="00B85AFF">
              <w:rPr>
                <w:rFonts w:ascii="Palatino Linotype" w:eastAsia="Calibri" w:hAnsi="Palatino Linotype" w:cs="Arial"/>
                <w:bCs/>
                <w:i/>
                <w:color w:val="000000" w:themeColor="text1"/>
                <w:lang w:val="es-MX" w:eastAsia="en-US"/>
              </w:rPr>
              <w:t xml:space="preserve">informa que no se encontró información. </w:t>
            </w:r>
          </w:p>
        </w:tc>
        <w:tc>
          <w:tcPr>
            <w:tcW w:w="3119" w:type="dxa"/>
          </w:tcPr>
          <w:p w14:paraId="24667AD5" w14:textId="77777777" w:rsidR="00A908B8" w:rsidRPr="00B85AFF" w:rsidRDefault="003A73C3" w:rsidP="00B85AFF">
            <w:pPr>
              <w:jc w:val="both"/>
              <w:rPr>
                <w:rFonts w:ascii="Palatino Linotype" w:eastAsia="Calibri" w:hAnsi="Palatino Linotype" w:cs="Arial"/>
                <w:bCs/>
                <w:i/>
                <w:color w:val="000000" w:themeColor="text1"/>
                <w:lang w:eastAsia="en-US"/>
              </w:rPr>
            </w:pPr>
            <w:r w:rsidRPr="00B85AFF">
              <w:rPr>
                <w:rFonts w:ascii="Palatino Linotype" w:eastAsia="Calibri" w:hAnsi="Palatino Linotype" w:cs="Arial"/>
                <w:bCs/>
                <w:i/>
                <w:color w:val="000000" w:themeColor="text1"/>
                <w:lang w:eastAsia="en-US"/>
              </w:rPr>
              <w:t>Informa que la Dirección Operativa cuenta con</w:t>
            </w:r>
            <w:r w:rsidRPr="00B85AFF">
              <w:rPr>
                <w:rFonts w:ascii="Palatino Linotype" w:eastAsia="Calibri" w:hAnsi="Palatino Linotype" w:cs="Arial"/>
                <w:bCs/>
                <w:i/>
                <w:color w:val="000000" w:themeColor="text1"/>
                <w:lang w:val="es-MX" w:eastAsia="en-US"/>
              </w:rPr>
              <w:t xml:space="preserve"> un estado de fuerza de 1474 elementos, compuesto de 1154 hombres y 320 mujeres, divididos en Zona Norte y Sur de manera estratégica, con un total de 369 unidades oficiales. </w:t>
            </w:r>
          </w:p>
        </w:tc>
        <w:tc>
          <w:tcPr>
            <w:tcW w:w="2977" w:type="dxa"/>
          </w:tcPr>
          <w:p w14:paraId="0A830FA7" w14:textId="77777777" w:rsidR="00A908B8" w:rsidRPr="00B85AFF" w:rsidRDefault="003A73C3" w:rsidP="00B85AFF">
            <w:pPr>
              <w:jc w:val="both"/>
              <w:rPr>
                <w:rFonts w:ascii="Palatino Linotype" w:eastAsia="Calibri" w:hAnsi="Palatino Linotype" w:cs="Arial"/>
                <w:bCs/>
                <w:i/>
                <w:color w:val="000000" w:themeColor="text1"/>
                <w:lang w:eastAsia="en-US"/>
              </w:rPr>
            </w:pPr>
            <w:r w:rsidRPr="00B85AFF">
              <w:rPr>
                <w:rFonts w:ascii="Palatino Linotype" w:eastAsia="Calibri" w:hAnsi="Palatino Linotype" w:cs="Arial"/>
                <w:bCs/>
                <w:i/>
                <w:color w:val="000000" w:themeColor="text1"/>
                <w:lang w:eastAsia="en-US"/>
              </w:rPr>
              <w:t xml:space="preserve">Informa que dentro del estado de fuerza de la Dirección </w:t>
            </w:r>
            <w:r w:rsidRPr="00B85AFF">
              <w:rPr>
                <w:rFonts w:ascii="Palatino Linotype" w:eastAsia="Calibri" w:hAnsi="Palatino Linotype" w:cs="Arial"/>
                <w:bCs/>
                <w:i/>
                <w:color w:val="000000" w:themeColor="text1"/>
                <w:lang w:val="es-MX" w:eastAsia="en-US"/>
              </w:rPr>
              <w:t>se encuentran 455 elementos operativos, de los cuales 169 son elementos femeninos y 286 elementos masculinos. En lo que respecta a las unidades, dentro del parque vehicular asignado a la Dirección de Sustentabilidad Vial, refiere que cuenta con con 105 unidades, contempladas entre moto patrullas, auto patrullas y remolques de alcoholímetro.</w:t>
            </w:r>
          </w:p>
        </w:tc>
      </w:tr>
    </w:tbl>
    <w:p w14:paraId="47E658E3" w14:textId="77777777" w:rsidR="00D74BB9" w:rsidRPr="00B85AFF" w:rsidRDefault="00A908B8" w:rsidP="00B85AFF">
      <w:pPr>
        <w:jc w:val="both"/>
        <w:rPr>
          <w:rFonts w:ascii="Palatino Linotype" w:eastAsia="Calibri" w:hAnsi="Palatino Linotype" w:cs="Arial"/>
          <w:bCs/>
          <w:i/>
          <w:color w:val="000000" w:themeColor="text1"/>
          <w:lang w:eastAsia="en-US"/>
        </w:rPr>
      </w:pPr>
      <w:r w:rsidRPr="00B85AFF">
        <w:rPr>
          <w:rFonts w:ascii="Palatino Linotype" w:eastAsia="Calibri" w:hAnsi="Palatino Linotype" w:cs="Arial"/>
          <w:bCs/>
          <w:i/>
          <w:color w:val="000000" w:themeColor="text1"/>
          <w:lang w:eastAsia="en-US"/>
        </w:rPr>
        <w:t xml:space="preserve"> </w:t>
      </w:r>
    </w:p>
    <w:p w14:paraId="6AECCB36" w14:textId="365C49AF" w:rsidR="00D74BB9" w:rsidRPr="00B85AFF" w:rsidRDefault="00D74BB9"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5AFF">
        <w:rPr>
          <w:rFonts w:ascii="Palatino Linotype" w:eastAsia="Calibri" w:hAnsi="Palatino Linotype" w:cs="Arial"/>
          <w:color w:val="000000" w:themeColor="text1"/>
          <w:sz w:val="24"/>
          <w:szCs w:val="24"/>
          <w:lang w:val="es-AR"/>
        </w:rPr>
        <w:lastRenderedPageBreak/>
        <w:t xml:space="preserve">El </w:t>
      </w:r>
      <w:r w:rsidR="00D629EF" w:rsidRPr="00B85AFF">
        <w:rPr>
          <w:rFonts w:ascii="Palatino Linotype" w:eastAsia="Calibri" w:hAnsi="Palatino Linotype" w:cs="Arial"/>
          <w:b/>
          <w:color w:val="000000" w:themeColor="text1"/>
          <w:sz w:val="24"/>
          <w:szCs w:val="24"/>
          <w:lang w:val="es-AR"/>
        </w:rPr>
        <w:t xml:space="preserve">seis de junio </w:t>
      </w:r>
      <w:r w:rsidRPr="00B85AFF">
        <w:rPr>
          <w:rFonts w:ascii="Palatino Linotype" w:eastAsia="Calibri" w:hAnsi="Palatino Linotype" w:cs="Arial"/>
          <w:b/>
          <w:color w:val="000000" w:themeColor="text1"/>
          <w:sz w:val="24"/>
          <w:szCs w:val="24"/>
          <w:lang w:val="es-AR"/>
        </w:rPr>
        <w:t>dos mil veinticinco</w:t>
      </w:r>
      <w:r w:rsidRPr="00B85AFF">
        <w:rPr>
          <w:rFonts w:ascii="Palatino Linotype" w:hAnsi="Palatino Linotype"/>
          <w:color w:val="000000" w:themeColor="text1"/>
          <w:sz w:val="24"/>
          <w:szCs w:val="24"/>
        </w:rPr>
        <w:t xml:space="preserve">, el solicitante interpuso recurso de revisión en la solicitud de información </w:t>
      </w:r>
      <w:r w:rsidR="00A908B8" w:rsidRPr="00B85AFF">
        <w:rPr>
          <w:rStyle w:val="Hipervnculo"/>
          <w:rFonts w:ascii="Palatino Linotype" w:hAnsi="Palatino Linotype"/>
          <w:b/>
          <w:bCs/>
          <w:color w:val="000000" w:themeColor="text1"/>
          <w:sz w:val="24"/>
          <w:szCs w:val="24"/>
          <w:u w:val="none"/>
          <w:lang w:val="es-MX"/>
        </w:rPr>
        <w:t xml:space="preserve"> 02441/TOLUCA/IP/2025</w:t>
      </w:r>
      <w:r w:rsidR="00B85AFF">
        <w:rPr>
          <w:rStyle w:val="Hipervnculo"/>
          <w:rFonts w:ascii="Palatino Linotype" w:hAnsi="Palatino Linotype"/>
          <w:b/>
          <w:bCs/>
          <w:color w:val="000000" w:themeColor="text1"/>
          <w:sz w:val="24"/>
          <w:szCs w:val="24"/>
          <w:u w:val="none"/>
          <w:lang w:val="es-MX"/>
        </w:rPr>
        <w:t xml:space="preserve">, </w:t>
      </w:r>
      <w:r w:rsidRPr="00B85AFF">
        <w:rPr>
          <w:rFonts w:ascii="Palatino Linotype" w:hAnsi="Palatino Linotype"/>
          <w:color w:val="000000" w:themeColor="text1"/>
          <w:sz w:val="24"/>
          <w:szCs w:val="24"/>
        </w:rPr>
        <w:t xml:space="preserve">en contra de la respuesta emitida por el </w:t>
      </w:r>
      <w:r w:rsidRPr="00B85AFF">
        <w:rPr>
          <w:rFonts w:ascii="Palatino Linotype" w:hAnsi="Palatino Linotype"/>
          <w:b/>
          <w:color w:val="000000" w:themeColor="text1"/>
          <w:sz w:val="24"/>
          <w:szCs w:val="24"/>
        </w:rPr>
        <w:t>SUJETO OBLIGADO</w:t>
      </w:r>
      <w:r w:rsidRPr="00B85AFF">
        <w:rPr>
          <w:rFonts w:ascii="Palatino Linotype" w:hAnsi="Palatino Linotype" w:cs="Arial"/>
          <w:color w:val="000000" w:themeColor="text1"/>
          <w:sz w:val="24"/>
          <w:szCs w:val="24"/>
        </w:rPr>
        <w:t>, señalando las siguientes razones o motivos de inconformidad:</w:t>
      </w:r>
    </w:p>
    <w:p w14:paraId="193CD327" w14:textId="77777777" w:rsidR="00D74BB9" w:rsidRPr="00B85AFF" w:rsidRDefault="00D74BB9" w:rsidP="00B85AFF">
      <w:pPr>
        <w:pStyle w:val="Prrafodelista"/>
        <w:ind w:left="0"/>
        <w:jc w:val="both"/>
        <w:rPr>
          <w:rFonts w:ascii="Palatino Linotype" w:hAnsi="Palatino Linotype"/>
          <w:color w:val="000000" w:themeColor="text1"/>
          <w:sz w:val="24"/>
          <w:szCs w:val="24"/>
        </w:rPr>
      </w:pPr>
    </w:p>
    <w:p w14:paraId="566BBCDB" w14:textId="6697C3E2" w:rsidR="00D74BB9" w:rsidRPr="00B85AFF" w:rsidRDefault="00E47E5E" w:rsidP="00B85AFF">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5" w:name="_Hlk177920448"/>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B85AFF">
        <w:rPr>
          <w:rStyle w:val="Ttulo2Car"/>
          <w:rFonts w:ascii="Palatino Linotype" w:hAnsi="Palatino Linotype"/>
          <w:b/>
          <w:color w:val="000000" w:themeColor="text1"/>
          <w:sz w:val="24"/>
          <w:szCs w:val="24"/>
        </w:rPr>
        <w:t>ACTO IMPUGNADO</w:t>
      </w:r>
      <w:bookmarkEnd w:id="6"/>
      <w:r w:rsidR="00D74BB9" w:rsidRPr="00B85AFF">
        <w:rPr>
          <w:rStyle w:val="Ttulo2Car"/>
          <w:rFonts w:ascii="Palatino Linotype" w:hAnsi="Palatino Linotype"/>
          <w:b/>
          <w:color w:val="000000" w:themeColor="text1"/>
          <w:sz w:val="24"/>
          <w:szCs w:val="24"/>
        </w:rPr>
        <w:t xml:space="preserve">: </w:t>
      </w:r>
      <w:r w:rsidR="00D74BB9" w:rsidRPr="00B85AFF">
        <w:rPr>
          <w:rStyle w:val="Ttulo2Car"/>
          <w:rFonts w:ascii="Palatino Linotype" w:hAnsi="Palatino Linotype"/>
          <w:i/>
          <w:color w:val="000000" w:themeColor="text1"/>
          <w:sz w:val="24"/>
          <w:szCs w:val="24"/>
        </w:rPr>
        <w:t>“</w:t>
      </w:r>
      <w:bookmarkEnd w:id="7"/>
      <w:bookmarkEnd w:id="8"/>
      <w:bookmarkEnd w:id="9"/>
      <w:bookmarkEnd w:id="10"/>
      <w:bookmarkEnd w:id="11"/>
      <w:bookmarkEnd w:id="12"/>
      <w:bookmarkEnd w:id="13"/>
      <w:r w:rsidR="00D629EF" w:rsidRPr="00B85AFF">
        <w:rPr>
          <w:rFonts w:ascii="Palatino Linotype" w:eastAsiaTheme="majorEastAsia" w:hAnsi="Palatino Linotype" w:cstheme="majorBidi"/>
          <w:i/>
          <w:color w:val="000000" w:themeColor="text1"/>
          <w:sz w:val="24"/>
          <w:szCs w:val="24"/>
          <w:lang w:val="es-MX"/>
        </w:rPr>
        <w:t>La respuesta esta incompleta</w:t>
      </w:r>
      <w:r w:rsidR="00D74BB9" w:rsidRPr="00B85AFF">
        <w:rPr>
          <w:rFonts w:ascii="Palatino Linotype" w:eastAsiaTheme="majorEastAsia" w:hAnsi="Palatino Linotype" w:cstheme="majorBidi"/>
          <w:i/>
          <w:color w:val="000000" w:themeColor="text1"/>
          <w:sz w:val="24"/>
          <w:szCs w:val="24"/>
          <w:lang w:val="es-MX"/>
        </w:rPr>
        <w:t>.</w:t>
      </w:r>
      <w:r w:rsidR="00D74BB9" w:rsidRPr="00B85AFF">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E38F78B" w14:textId="77777777" w:rsidR="00D74BB9" w:rsidRPr="00B85AFF" w:rsidRDefault="00D74BB9" w:rsidP="00B85AFF">
      <w:pPr>
        <w:pStyle w:val="Prrafodelista"/>
        <w:ind w:left="0"/>
        <w:contextualSpacing/>
        <w:jc w:val="both"/>
        <w:rPr>
          <w:rStyle w:val="Ttulo2Car"/>
          <w:rFonts w:ascii="Palatino Linotype" w:hAnsi="Palatino Linotype"/>
          <w:i/>
          <w:color w:val="000000" w:themeColor="text1"/>
          <w:sz w:val="24"/>
          <w:szCs w:val="24"/>
        </w:rPr>
      </w:pPr>
    </w:p>
    <w:p w14:paraId="6A7D9577" w14:textId="57596FD6" w:rsidR="00D74BB9" w:rsidRPr="00B85AFF" w:rsidRDefault="00E47E5E" w:rsidP="00B85AFF">
      <w:pPr>
        <w:pStyle w:val="Prrafodelista"/>
        <w:numPr>
          <w:ilvl w:val="0"/>
          <w:numId w:val="4"/>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B85AFF">
        <w:rPr>
          <w:rStyle w:val="Ttulo2Car"/>
          <w:rFonts w:ascii="Palatino Linotype" w:hAnsi="Palatino Linotype"/>
          <w:b/>
          <w:color w:val="000000" w:themeColor="text1"/>
          <w:sz w:val="24"/>
          <w:szCs w:val="24"/>
        </w:rPr>
        <w:t>RAZONES O MOTIVOS DE INCONFORMIDAD</w:t>
      </w:r>
      <w:r w:rsidR="00D74BB9" w:rsidRPr="00B85AFF">
        <w:rPr>
          <w:rStyle w:val="Ttulo2Car"/>
          <w:rFonts w:ascii="Palatino Linotype" w:hAnsi="Palatino Linotype"/>
          <w:b/>
          <w:color w:val="000000" w:themeColor="text1"/>
          <w:sz w:val="24"/>
          <w:szCs w:val="24"/>
        </w:rPr>
        <w:t>:</w:t>
      </w:r>
      <w:bookmarkEnd w:id="71"/>
      <w:bookmarkEnd w:id="130"/>
      <w:bookmarkEnd w:id="131"/>
      <w:bookmarkEnd w:id="132"/>
      <w:bookmarkEnd w:id="133"/>
      <w:bookmarkEnd w:id="134"/>
      <w:bookmarkEnd w:id="135"/>
      <w:r w:rsidR="00D74BB9" w:rsidRPr="00B85AFF">
        <w:rPr>
          <w:rFonts w:ascii="Palatino Linotype" w:hAnsi="Palatino Linotype"/>
          <w:b/>
          <w:color w:val="000000" w:themeColor="text1"/>
          <w:sz w:val="24"/>
          <w:szCs w:val="24"/>
        </w:rPr>
        <w:t xml:space="preserve"> </w:t>
      </w:r>
      <w:r w:rsidR="00D74BB9" w:rsidRPr="00B85AFF">
        <w:rPr>
          <w:rFonts w:ascii="Palatino Linotype" w:hAnsi="Palatino Linotype"/>
          <w:i/>
          <w:color w:val="000000" w:themeColor="text1"/>
          <w:sz w:val="24"/>
          <w:szCs w:val="24"/>
        </w:rPr>
        <w:t>“</w:t>
      </w:r>
      <w:r w:rsidR="00D629EF" w:rsidRPr="00B85AFF">
        <w:rPr>
          <w:rFonts w:ascii="Palatino Linotype" w:hAnsi="Palatino Linotype"/>
          <w:i/>
          <w:color w:val="000000" w:themeColor="text1"/>
          <w:sz w:val="24"/>
          <w:szCs w:val="24"/>
          <w:lang w:val="es-MX"/>
        </w:rPr>
        <w:t>la entrega de la informaicón esta incompleta</w:t>
      </w:r>
      <w:r w:rsidR="00D74BB9" w:rsidRPr="00B85AFF">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EDBEDBD" w14:textId="77777777" w:rsidR="00D74BB9" w:rsidRPr="00B85AFF" w:rsidRDefault="00D74BB9" w:rsidP="00B85AFF">
      <w:pPr>
        <w:pStyle w:val="Prrafodelista"/>
        <w:spacing w:line="360" w:lineRule="auto"/>
        <w:ind w:left="0"/>
        <w:jc w:val="both"/>
        <w:rPr>
          <w:rFonts w:ascii="Palatino Linotype" w:hAnsi="Palatino Linotype"/>
          <w:bCs/>
          <w:color w:val="000000" w:themeColor="text1"/>
          <w:sz w:val="24"/>
          <w:szCs w:val="24"/>
          <w:lang w:val="es-MX"/>
        </w:rPr>
      </w:pPr>
    </w:p>
    <w:bookmarkEnd w:id="5"/>
    <w:p w14:paraId="063C6100" w14:textId="77777777" w:rsidR="00D74BB9" w:rsidRPr="00B85AFF" w:rsidRDefault="00D74BB9"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5AFF">
        <w:rPr>
          <w:rFonts w:ascii="Palatino Linotype" w:hAnsi="Palatino Linotype"/>
          <w:color w:val="000000" w:themeColor="text1"/>
          <w:sz w:val="24"/>
          <w:szCs w:val="24"/>
        </w:rPr>
        <w:t>Consecutivamente</w:t>
      </w:r>
      <w:r w:rsidRPr="00B85AFF">
        <w:rPr>
          <w:rFonts w:ascii="Palatino Linotype" w:hAnsi="Palatino Linotype"/>
          <w:i/>
          <w:color w:val="000000" w:themeColor="text1"/>
          <w:sz w:val="24"/>
          <w:szCs w:val="24"/>
        </w:rPr>
        <w:t xml:space="preserve">, </w:t>
      </w:r>
      <w:r w:rsidRPr="00B85AFF">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B85AFF">
        <w:rPr>
          <w:rFonts w:ascii="Palatino Linotype" w:hAnsi="Palatino Linotype"/>
          <w:b/>
          <w:color w:val="000000" w:themeColor="text1"/>
          <w:sz w:val="24"/>
          <w:szCs w:val="24"/>
        </w:rPr>
        <w:t>Comisionada</w:t>
      </w:r>
      <w:r w:rsidRPr="00B85AFF">
        <w:rPr>
          <w:rFonts w:ascii="Palatino Linotype" w:hAnsi="Palatino Linotype"/>
          <w:color w:val="000000" w:themeColor="text1"/>
          <w:sz w:val="24"/>
          <w:szCs w:val="24"/>
        </w:rPr>
        <w:t xml:space="preserve"> </w:t>
      </w:r>
      <w:r w:rsidRPr="00B85AFF">
        <w:rPr>
          <w:rFonts w:ascii="Palatino Linotype" w:hAnsi="Palatino Linotype"/>
          <w:b/>
          <w:color w:val="000000" w:themeColor="text1"/>
          <w:sz w:val="24"/>
          <w:szCs w:val="24"/>
        </w:rPr>
        <w:t>María del Rosario Mejía Ayala</w:t>
      </w:r>
      <w:r w:rsidRPr="00B85AFF">
        <w:rPr>
          <w:rFonts w:ascii="Palatino Linotype" w:hAnsi="Palatino Linotype"/>
          <w:color w:val="000000" w:themeColor="text1"/>
          <w:sz w:val="24"/>
          <w:szCs w:val="24"/>
        </w:rPr>
        <w:t>,</w:t>
      </w:r>
      <w:r w:rsidRPr="00B85AFF">
        <w:rPr>
          <w:rFonts w:ascii="Palatino Linotype" w:hAnsi="Palatino Linotype"/>
          <w:b/>
          <w:color w:val="000000" w:themeColor="text1"/>
          <w:sz w:val="24"/>
          <w:szCs w:val="24"/>
        </w:rPr>
        <w:t xml:space="preserve"> </w:t>
      </w:r>
      <w:r w:rsidRPr="00B85AFF">
        <w:rPr>
          <w:rFonts w:ascii="Palatino Linotype" w:hAnsi="Palatino Linotype"/>
          <w:color w:val="000000" w:themeColor="text1"/>
          <w:sz w:val="24"/>
          <w:szCs w:val="24"/>
        </w:rPr>
        <w:t>con el objeto de su análisis.</w:t>
      </w:r>
    </w:p>
    <w:p w14:paraId="556201DC" w14:textId="77777777" w:rsidR="00D74BB9" w:rsidRPr="00B85AFF" w:rsidRDefault="00D74BB9" w:rsidP="00B85AFF">
      <w:pPr>
        <w:pStyle w:val="Prrafodelista"/>
        <w:spacing w:line="360" w:lineRule="auto"/>
        <w:ind w:left="0"/>
        <w:jc w:val="both"/>
        <w:rPr>
          <w:rFonts w:ascii="Palatino Linotype" w:hAnsi="Palatino Linotype"/>
          <w:color w:val="000000" w:themeColor="text1"/>
          <w:sz w:val="24"/>
          <w:szCs w:val="24"/>
        </w:rPr>
      </w:pPr>
    </w:p>
    <w:p w14:paraId="2BEE2BFD" w14:textId="742269E0" w:rsidR="00D74BB9" w:rsidRPr="00B85AFF" w:rsidRDefault="00E47E5E"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r>
        <w:rPr>
          <w:rFonts w:ascii="Palatino Linotype" w:hAnsi="Palatino Linotype"/>
          <w:color w:val="000000" w:themeColor="text1"/>
          <w:sz w:val="24"/>
          <w:szCs w:val="24"/>
        </w:rPr>
        <w:t>La Comisionada p</w:t>
      </w:r>
      <w:r w:rsidR="00D74BB9" w:rsidRPr="00B85AFF">
        <w:rPr>
          <w:rFonts w:ascii="Palatino Linotype" w:hAnsi="Palatino Linotype"/>
          <w:color w:val="000000" w:themeColor="text1"/>
          <w:sz w:val="24"/>
          <w:szCs w:val="24"/>
        </w:rPr>
        <w:t xml:space="preserve">onente con fundamento en lo dispuesto por el artículo 185 </w:t>
      </w:r>
      <w:r w:rsidR="00D74BB9" w:rsidRPr="00B85AFF">
        <w:rPr>
          <w:rFonts w:ascii="Palatino Linotype" w:eastAsia="Calibri" w:hAnsi="Palatino Linotype" w:cs="Arial"/>
          <w:color w:val="000000" w:themeColor="text1"/>
          <w:sz w:val="24"/>
          <w:szCs w:val="24"/>
        </w:rPr>
        <w:t>fracción</w:t>
      </w:r>
      <w:r w:rsidR="00D74BB9" w:rsidRPr="00B85AFF">
        <w:rPr>
          <w:rFonts w:ascii="Palatino Linotype" w:hAnsi="Palatino Linotype"/>
          <w:color w:val="000000" w:themeColor="text1"/>
          <w:sz w:val="24"/>
          <w:szCs w:val="24"/>
        </w:rPr>
        <w:t xml:space="preserve"> II de la ley de la materia, a través del </w:t>
      </w:r>
      <w:r w:rsidR="00D74BB9" w:rsidRPr="00B85AFF">
        <w:rPr>
          <w:rFonts w:ascii="Palatino Linotype" w:hAnsi="Palatino Linotype"/>
          <w:b/>
          <w:color w:val="000000" w:themeColor="text1"/>
          <w:sz w:val="24"/>
          <w:szCs w:val="24"/>
        </w:rPr>
        <w:t xml:space="preserve">acuerdo de admisión </w:t>
      </w:r>
      <w:r w:rsidR="00D74BB9" w:rsidRPr="00B85AFF">
        <w:rPr>
          <w:rFonts w:ascii="Palatino Linotype" w:hAnsi="Palatino Linotype"/>
          <w:color w:val="000000" w:themeColor="text1"/>
          <w:sz w:val="24"/>
          <w:szCs w:val="24"/>
        </w:rPr>
        <w:t xml:space="preserve">del </w:t>
      </w:r>
      <w:r w:rsidR="00D629EF" w:rsidRPr="00B85AFF">
        <w:rPr>
          <w:rFonts w:ascii="Palatino Linotype" w:hAnsi="Palatino Linotype"/>
          <w:b/>
          <w:color w:val="000000" w:themeColor="text1"/>
          <w:sz w:val="24"/>
          <w:szCs w:val="24"/>
        </w:rPr>
        <w:t xml:space="preserve">nueve de junio </w:t>
      </w:r>
      <w:r w:rsidR="00D74BB9" w:rsidRPr="00B85AFF">
        <w:rPr>
          <w:rFonts w:ascii="Palatino Linotype" w:hAnsi="Palatino Linotype"/>
          <w:b/>
          <w:color w:val="000000" w:themeColor="text1"/>
          <w:sz w:val="24"/>
          <w:szCs w:val="24"/>
        </w:rPr>
        <w:t xml:space="preserve">de dos mil veinticinco, </w:t>
      </w:r>
      <w:r w:rsidR="00D74BB9" w:rsidRPr="00B85AFF">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00D74BB9" w:rsidRPr="00B85AFF">
        <w:rPr>
          <w:rFonts w:ascii="Palatino Linotype" w:hAnsi="Palatino Linotype"/>
          <w:b/>
          <w:color w:val="000000" w:themeColor="text1"/>
          <w:sz w:val="24"/>
          <w:szCs w:val="24"/>
        </w:rPr>
        <w:t xml:space="preserve">SUJETO OBLIGADO </w:t>
      </w:r>
      <w:r w:rsidR="00D74BB9" w:rsidRPr="00B85AFF">
        <w:rPr>
          <w:rFonts w:ascii="Palatino Linotype" w:hAnsi="Palatino Linotype"/>
          <w:color w:val="000000" w:themeColor="text1"/>
          <w:sz w:val="24"/>
          <w:szCs w:val="24"/>
        </w:rPr>
        <w:t>presentara el Informe Justificado procedente.</w:t>
      </w:r>
    </w:p>
    <w:p w14:paraId="6B1A654B" w14:textId="77777777" w:rsidR="00D74BB9" w:rsidRPr="00B85AFF" w:rsidRDefault="00D74BB9" w:rsidP="00B85AFF">
      <w:pPr>
        <w:pStyle w:val="Prrafodelista"/>
        <w:ind w:left="0"/>
        <w:jc w:val="both"/>
        <w:rPr>
          <w:rFonts w:ascii="Palatino Linotype" w:eastAsia="Palatino Linotype" w:hAnsi="Palatino Linotype" w:cs="Palatino Linotype"/>
          <w:color w:val="000000" w:themeColor="text1"/>
          <w:sz w:val="24"/>
          <w:szCs w:val="24"/>
        </w:rPr>
      </w:pPr>
    </w:p>
    <w:p w14:paraId="6EACED06" w14:textId="77777777" w:rsidR="00D74BB9" w:rsidRPr="00B85AFF" w:rsidRDefault="00D74BB9"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B85AFF">
        <w:rPr>
          <w:rFonts w:ascii="Palatino Linotype" w:eastAsia="Palatino Linotype" w:hAnsi="Palatino Linotype" w:cs="Palatino Linotype"/>
          <w:b/>
          <w:color w:val="000000" w:themeColor="text1"/>
          <w:sz w:val="24"/>
          <w:szCs w:val="24"/>
        </w:rPr>
        <w:t xml:space="preserve">SUJETO OBLIGADO </w:t>
      </w:r>
      <w:r w:rsidRPr="00B85AFF">
        <w:rPr>
          <w:rFonts w:ascii="Palatino Linotype" w:eastAsia="Palatino Linotype" w:hAnsi="Palatino Linotype" w:cs="Palatino Linotype"/>
          <w:color w:val="000000" w:themeColor="text1"/>
          <w:sz w:val="24"/>
          <w:szCs w:val="24"/>
        </w:rPr>
        <w:t xml:space="preserve">el </w:t>
      </w:r>
      <w:r w:rsidR="00D629EF" w:rsidRPr="00B85AFF">
        <w:rPr>
          <w:rFonts w:ascii="Palatino Linotype" w:eastAsia="Palatino Linotype" w:hAnsi="Palatino Linotype" w:cs="Palatino Linotype"/>
          <w:b/>
          <w:color w:val="000000" w:themeColor="text1"/>
          <w:sz w:val="24"/>
          <w:szCs w:val="24"/>
        </w:rPr>
        <w:t xml:space="preserve">dieciocho </w:t>
      </w:r>
      <w:r w:rsidRPr="00B85AFF">
        <w:rPr>
          <w:rFonts w:ascii="Palatino Linotype" w:eastAsia="Palatino Linotype" w:hAnsi="Palatino Linotype" w:cs="Palatino Linotype"/>
          <w:b/>
          <w:color w:val="000000" w:themeColor="text1"/>
          <w:sz w:val="24"/>
          <w:szCs w:val="24"/>
        </w:rPr>
        <w:t xml:space="preserve">de junio de dos mil veinticinco, </w:t>
      </w:r>
      <w:r w:rsidRPr="00B85AFF">
        <w:rPr>
          <w:rFonts w:ascii="Palatino Linotype" w:eastAsia="Palatino Linotype" w:hAnsi="Palatino Linotype" w:cs="Palatino Linotype"/>
          <w:color w:val="000000" w:themeColor="text1"/>
          <w:sz w:val="24"/>
          <w:szCs w:val="24"/>
        </w:rPr>
        <w:t xml:space="preserve">anexo </w:t>
      </w:r>
      <w:r w:rsidR="00D629EF" w:rsidRPr="00B85AFF">
        <w:rPr>
          <w:rFonts w:ascii="Palatino Linotype" w:eastAsia="Palatino Linotype" w:hAnsi="Palatino Linotype" w:cs="Palatino Linotype"/>
          <w:color w:val="000000" w:themeColor="text1"/>
          <w:sz w:val="24"/>
          <w:szCs w:val="24"/>
        </w:rPr>
        <w:t>un archivo electrónico en formato pdf, mediante el cual ratifica la respuesta inicial.</w:t>
      </w:r>
    </w:p>
    <w:p w14:paraId="7B0DE5E7" w14:textId="77777777" w:rsidR="00D74BB9" w:rsidRPr="00B85AFF" w:rsidRDefault="00D74BB9" w:rsidP="00B85AFF">
      <w:pPr>
        <w:rPr>
          <w:rFonts w:ascii="Palatino Linotype" w:hAnsi="Palatino Linotype"/>
          <w:color w:val="000000" w:themeColor="text1"/>
        </w:rPr>
      </w:pPr>
    </w:p>
    <w:p w14:paraId="5F39D051" w14:textId="77777777" w:rsidR="00D74BB9" w:rsidRPr="00B85AFF" w:rsidRDefault="00D74BB9"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lastRenderedPageBreak/>
        <w:t xml:space="preserve">Por su parte el </w:t>
      </w:r>
      <w:r w:rsidRPr="00B85AFF">
        <w:rPr>
          <w:rFonts w:ascii="Palatino Linotype" w:eastAsia="Palatino Linotype" w:hAnsi="Palatino Linotype" w:cs="Palatino Linotype"/>
          <w:b/>
          <w:color w:val="000000" w:themeColor="text1"/>
          <w:sz w:val="24"/>
          <w:szCs w:val="24"/>
        </w:rPr>
        <w:t xml:space="preserve">RECURRENTE </w:t>
      </w:r>
      <w:r w:rsidRPr="00B85AFF">
        <w:rPr>
          <w:rFonts w:ascii="Palatino Linotype" w:eastAsia="Palatino Linotype" w:hAnsi="Palatino Linotype" w:cs="Palatino Linotype"/>
          <w:color w:val="000000" w:themeColor="text1"/>
          <w:sz w:val="24"/>
          <w:szCs w:val="24"/>
        </w:rPr>
        <w:t xml:space="preserve">fue omiso en manifestar lo que a su derecho conviniera y asistiera. </w:t>
      </w:r>
    </w:p>
    <w:p w14:paraId="47F9A7F0" w14:textId="77777777" w:rsidR="00D74BB9" w:rsidRPr="00B85AFF" w:rsidRDefault="00D74BB9" w:rsidP="00B85AFF">
      <w:pPr>
        <w:jc w:val="both"/>
        <w:rPr>
          <w:rFonts w:ascii="Palatino Linotype" w:eastAsia="Palatino Linotype" w:hAnsi="Palatino Linotype" w:cs="Palatino Linotype"/>
          <w:b/>
          <w:color w:val="000000" w:themeColor="text1"/>
        </w:rPr>
      </w:pPr>
    </w:p>
    <w:p w14:paraId="4FAC8D56" w14:textId="666DBBF4"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 xml:space="preserve">El </w:t>
      </w:r>
      <w:r w:rsidR="00A27BE3" w:rsidRPr="00B85AFF">
        <w:rPr>
          <w:rFonts w:ascii="Palatino Linotype" w:eastAsia="Palatino Linotype" w:hAnsi="Palatino Linotype" w:cs="Palatino Linotype"/>
          <w:b/>
          <w:color w:val="000000" w:themeColor="text1"/>
          <w:sz w:val="24"/>
          <w:szCs w:val="24"/>
        </w:rPr>
        <w:t xml:space="preserve">cinco de noviembre </w:t>
      </w:r>
      <w:r w:rsidRPr="00B85AFF">
        <w:rPr>
          <w:rFonts w:ascii="Palatino Linotype" w:eastAsia="Palatino Linotype" w:hAnsi="Palatino Linotype" w:cs="Palatino Linotype"/>
          <w:b/>
          <w:color w:val="000000" w:themeColor="text1"/>
          <w:sz w:val="24"/>
          <w:szCs w:val="24"/>
        </w:rPr>
        <w:t>de dos mil veinticinco</w:t>
      </w:r>
      <w:r w:rsidRPr="00B85AFF">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w:t>
      </w:r>
      <w:r w:rsidR="00B85AFF">
        <w:rPr>
          <w:rFonts w:ascii="Palatino Linotype" w:eastAsia="Palatino Linotype" w:hAnsi="Palatino Linotype" w:cs="Palatino Linotype"/>
          <w:color w:val="000000" w:themeColor="text1"/>
          <w:sz w:val="24"/>
          <w:szCs w:val="24"/>
        </w:rPr>
        <w:t>l Estado de México y Municipios.</w:t>
      </w:r>
    </w:p>
    <w:p w14:paraId="29B6EC58" w14:textId="77777777" w:rsidR="00D74BB9" w:rsidRPr="00B85AFF" w:rsidRDefault="00D74BB9" w:rsidP="00B85AFF">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6995A61C" w14:textId="3C80E2E6"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B85AFF">
        <w:rPr>
          <w:rFonts w:ascii="Palatino Linotype" w:eastAsia="Palatino Linotype" w:hAnsi="Palatino Linotype" w:cs="Palatino Linotype"/>
          <w:color w:val="000000" w:themeColor="text1"/>
          <w:sz w:val="24"/>
          <w:szCs w:val="24"/>
        </w:rPr>
        <w:t>Finalmente, la Comisionada Ponente mediante acuerdo de fecha</w:t>
      </w:r>
      <w:r w:rsidRPr="00B85AFF">
        <w:rPr>
          <w:rFonts w:ascii="Palatino Linotype" w:eastAsia="Palatino Linotype" w:hAnsi="Palatino Linotype" w:cs="Palatino Linotype"/>
          <w:b/>
          <w:color w:val="000000" w:themeColor="text1"/>
          <w:sz w:val="24"/>
          <w:szCs w:val="24"/>
        </w:rPr>
        <w:t xml:space="preserve"> </w:t>
      </w:r>
      <w:r w:rsidR="00B97D6E" w:rsidRPr="00B85AFF">
        <w:rPr>
          <w:rFonts w:ascii="Palatino Linotype" w:eastAsia="Palatino Linotype" w:hAnsi="Palatino Linotype" w:cs="Palatino Linotype"/>
          <w:b/>
          <w:color w:val="000000" w:themeColor="text1"/>
          <w:sz w:val="24"/>
          <w:szCs w:val="24"/>
          <w:highlight w:val="white"/>
        </w:rPr>
        <w:t xml:space="preserve">once de noviembre </w:t>
      </w:r>
      <w:r w:rsidRPr="00B85AFF">
        <w:rPr>
          <w:rFonts w:ascii="Palatino Linotype" w:eastAsia="Palatino Linotype" w:hAnsi="Palatino Linotype" w:cs="Palatino Linotype"/>
          <w:b/>
          <w:color w:val="000000" w:themeColor="text1"/>
          <w:sz w:val="24"/>
          <w:szCs w:val="24"/>
          <w:highlight w:val="white"/>
        </w:rPr>
        <w:t>de dos mil veinticinco</w:t>
      </w:r>
      <w:r w:rsidRPr="00B85AFF">
        <w:rPr>
          <w:rFonts w:ascii="Palatino Linotype" w:eastAsia="Palatino Linotype" w:hAnsi="Palatino Linotype" w:cs="Palatino Linotype"/>
          <w:color w:val="000000" w:themeColor="text1"/>
          <w:sz w:val="24"/>
          <w:szCs w:val="24"/>
          <w:highlight w:val="white"/>
        </w:rPr>
        <w:t>, decretó el cierre de instrucción d</w:t>
      </w:r>
      <w:r w:rsidRPr="00B85AFF">
        <w:rPr>
          <w:rFonts w:ascii="Palatino Linotype" w:eastAsia="Palatino Linotype" w:hAnsi="Palatino Linotype" w:cs="Palatino Linotype"/>
          <w:color w:val="000000" w:themeColor="text1"/>
          <w:sz w:val="24"/>
          <w:szCs w:val="24"/>
        </w:rPr>
        <w:t>e los expedientes, por lo que no hab</w:t>
      </w:r>
      <w:r w:rsidR="00B85AFF">
        <w:rPr>
          <w:rFonts w:ascii="Palatino Linotype" w:eastAsia="Palatino Linotype" w:hAnsi="Palatino Linotype" w:cs="Palatino Linotype"/>
          <w:color w:val="000000" w:themeColor="text1"/>
          <w:sz w:val="24"/>
          <w:szCs w:val="24"/>
        </w:rPr>
        <w:t>iendo más que hacer constar, y</w:t>
      </w:r>
    </w:p>
    <w:p w14:paraId="2D127E94" w14:textId="77777777" w:rsidR="00D74BB9" w:rsidRPr="00B85AFF" w:rsidRDefault="00D74BB9" w:rsidP="00B85AFF">
      <w:pPr>
        <w:spacing w:line="360" w:lineRule="auto"/>
        <w:jc w:val="both"/>
        <w:rPr>
          <w:rFonts w:ascii="Palatino Linotype" w:hAnsi="Palatino Linotype"/>
          <w:b/>
          <w:color w:val="000000" w:themeColor="text1"/>
        </w:rPr>
      </w:pPr>
    </w:p>
    <w:p w14:paraId="398EB7A7" w14:textId="5B9D5B28" w:rsidR="00D74BB9" w:rsidRDefault="00D74BB9" w:rsidP="00B85AFF">
      <w:pPr>
        <w:pStyle w:val="Prrafodelista"/>
        <w:spacing w:line="360" w:lineRule="auto"/>
        <w:ind w:left="0"/>
        <w:jc w:val="center"/>
        <w:rPr>
          <w:rFonts w:ascii="Palatino Linotype" w:hAnsi="Palatino Linotype"/>
          <w:b/>
          <w:color w:val="000000" w:themeColor="text1"/>
          <w:sz w:val="24"/>
          <w:szCs w:val="24"/>
        </w:rPr>
      </w:pPr>
      <w:r w:rsidRPr="00B85AFF">
        <w:rPr>
          <w:rFonts w:ascii="Palatino Linotype" w:hAnsi="Palatino Linotype"/>
          <w:b/>
          <w:color w:val="000000" w:themeColor="text1"/>
          <w:sz w:val="24"/>
          <w:szCs w:val="24"/>
        </w:rPr>
        <w:t>C</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O</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N</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S</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I</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D</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E</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R</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A</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N</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D</w:t>
      </w:r>
      <w:r w:rsidR="00E47E5E">
        <w:rPr>
          <w:rFonts w:ascii="Palatino Linotype" w:hAnsi="Palatino Linotype"/>
          <w:b/>
          <w:color w:val="000000" w:themeColor="text1"/>
          <w:sz w:val="24"/>
          <w:szCs w:val="24"/>
        </w:rPr>
        <w:t xml:space="preserve"> </w:t>
      </w:r>
      <w:r w:rsidRPr="00B85AFF">
        <w:rPr>
          <w:rFonts w:ascii="Palatino Linotype" w:hAnsi="Palatino Linotype"/>
          <w:b/>
          <w:color w:val="000000" w:themeColor="text1"/>
          <w:sz w:val="24"/>
          <w:szCs w:val="24"/>
        </w:rPr>
        <w:t>O</w:t>
      </w:r>
      <w:bookmarkEnd w:id="0"/>
      <w:bookmarkEnd w:id="1"/>
      <w:bookmarkEnd w:id="2"/>
      <w:r w:rsidR="00E47E5E">
        <w:rPr>
          <w:rFonts w:ascii="Palatino Linotype" w:hAnsi="Palatino Linotype"/>
          <w:b/>
          <w:color w:val="000000" w:themeColor="text1"/>
          <w:sz w:val="24"/>
          <w:szCs w:val="24"/>
        </w:rPr>
        <w:t xml:space="preserve"> </w:t>
      </w:r>
    </w:p>
    <w:p w14:paraId="378D530B" w14:textId="77777777" w:rsidR="00B85AFF" w:rsidRPr="00B85AFF" w:rsidRDefault="00B85AFF" w:rsidP="00B85AFF">
      <w:pPr>
        <w:pStyle w:val="Prrafodelista"/>
        <w:spacing w:line="360" w:lineRule="auto"/>
        <w:ind w:left="0"/>
        <w:jc w:val="center"/>
        <w:rPr>
          <w:rFonts w:ascii="Palatino Linotype" w:hAnsi="Palatino Linotype"/>
          <w:b/>
          <w:color w:val="000000" w:themeColor="text1"/>
          <w:sz w:val="24"/>
          <w:szCs w:val="24"/>
        </w:rPr>
      </w:pPr>
    </w:p>
    <w:p w14:paraId="33284AE0" w14:textId="77777777" w:rsidR="00D74BB9" w:rsidRPr="00B85AFF" w:rsidRDefault="00D74BB9" w:rsidP="00B85AFF">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B85AFF">
        <w:rPr>
          <w:rFonts w:ascii="Palatino Linotype" w:hAnsi="Palatino Linotype"/>
          <w:b/>
          <w:color w:val="000000" w:themeColor="text1"/>
          <w:sz w:val="24"/>
          <w:szCs w:val="24"/>
        </w:rPr>
        <w:t>PRIMERO. De la competencia</w:t>
      </w:r>
      <w:bookmarkEnd w:id="136"/>
      <w:bookmarkEnd w:id="137"/>
      <w:bookmarkEnd w:id="138"/>
    </w:p>
    <w:p w14:paraId="2BCD389C" w14:textId="77777777" w:rsidR="00D74BB9" w:rsidRPr="00B85AFF" w:rsidRDefault="00D74BB9"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5AFF">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B85AFF">
        <w:rPr>
          <w:rFonts w:ascii="Palatino Linotype" w:eastAsia="Palatino Linotype" w:hAnsi="Palatino Linotype" w:cs="Palatino Linotype"/>
          <w:color w:val="000000" w:themeColor="text1"/>
          <w:sz w:val="24"/>
          <w:szCs w:val="24"/>
        </w:rPr>
        <w:t>séptimo</w:t>
      </w:r>
      <w:r w:rsidRPr="00B85AFF">
        <w:rPr>
          <w:rFonts w:ascii="Palatino Linotype" w:hAnsi="Palatino Linotype"/>
          <w:color w:val="000000" w:themeColor="text1"/>
          <w:sz w:val="24"/>
          <w:szCs w:val="24"/>
        </w:rPr>
        <w:t>,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56D0821" w14:textId="77777777" w:rsidR="00D74BB9" w:rsidRPr="00B85AFF" w:rsidRDefault="00D74BB9" w:rsidP="00B85AFF">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39" w:name="_Toc80699770"/>
      <w:bookmarkStart w:id="140" w:name="_Toc81260548"/>
      <w:bookmarkStart w:id="141" w:name="_Toc85733159"/>
      <w:r w:rsidRPr="00B85AFF">
        <w:rPr>
          <w:rFonts w:ascii="Palatino Linotype" w:hAnsi="Palatino Linotype"/>
          <w:b/>
          <w:bCs/>
          <w:color w:val="000000" w:themeColor="text1"/>
          <w:sz w:val="24"/>
          <w:szCs w:val="24"/>
        </w:rPr>
        <w:lastRenderedPageBreak/>
        <w:t>SEGUNDO.</w:t>
      </w:r>
      <w:bookmarkStart w:id="142" w:name="_Toc491791304"/>
      <w:bookmarkStart w:id="143" w:name="_Toc74778594"/>
      <w:bookmarkEnd w:id="139"/>
      <w:bookmarkEnd w:id="140"/>
      <w:r w:rsidRPr="00B85AFF">
        <w:rPr>
          <w:rFonts w:ascii="Palatino Linotype" w:hAnsi="Palatino Linotype"/>
          <w:b/>
          <w:color w:val="000000" w:themeColor="text1"/>
          <w:sz w:val="24"/>
          <w:szCs w:val="24"/>
        </w:rPr>
        <w:t xml:space="preserve"> De la oportunidad y procedencia.</w:t>
      </w:r>
      <w:bookmarkEnd w:id="141"/>
      <w:bookmarkEnd w:id="142"/>
      <w:bookmarkEnd w:id="143"/>
    </w:p>
    <w:p w14:paraId="489FDEDE" w14:textId="77777777" w:rsidR="00D74BB9" w:rsidRPr="00B85AFF" w:rsidRDefault="00D74BB9"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B85AFF">
        <w:rPr>
          <w:rFonts w:ascii="Palatino Linotype" w:eastAsia="Calibri" w:hAnsi="Palatino Linotype" w:cs="Arial"/>
          <w:color w:val="000000" w:themeColor="text1"/>
          <w:sz w:val="24"/>
          <w:szCs w:val="24"/>
        </w:rPr>
        <w:t xml:space="preserve">Los medios de impugnación fueron presentados a través del </w:t>
      </w:r>
      <w:r w:rsidRPr="00B85AFF">
        <w:rPr>
          <w:rFonts w:ascii="Palatino Linotype" w:eastAsia="Calibri" w:hAnsi="Palatino Linotype" w:cs="Arial"/>
          <w:b/>
          <w:color w:val="000000" w:themeColor="text1"/>
          <w:sz w:val="24"/>
          <w:szCs w:val="24"/>
        </w:rPr>
        <w:t>SAIMEX,</w:t>
      </w:r>
      <w:r w:rsidRPr="00B85AFF">
        <w:rPr>
          <w:rFonts w:ascii="Palatino Linotype" w:eastAsia="Calibri" w:hAnsi="Palatino Linotype" w:cs="Arial"/>
          <w:color w:val="000000" w:themeColor="text1"/>
          <w:sz w:val="24"/>
          <w:szCs w:val="24"/>
        </w:rPr>
        <w:t xml:space="preserve"> en el </w:t>
      </w:r>
      <w:r w:rsidRPr="00B85AFF">
        <w:rPr>
          <w:rFonts w:ascii="Palatino Linotype" w:hAnsi="Palatino Linotype"/>
          <w:color w:val="000000" w:themeColor="text1"/>
          <w:sz w:val="24"/>
          <w:szCs w:val="24"/>
        </w:rPr>
        <w:t>formato</w:t>
      </w:r>
      <w:r w:rsidRPr="00B85AFF">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B85AFF">
        <w:rPr>
          <w:rFonts w:ascii="Palatino Linotype" w:eastAsia="Calibri" w:hAnsi="Palatino Linotype" w:cs="Arial"/>
          <w:b/>
          <w:color w:val="000000" w:themeColor="text1"/>
          <w:sz w:val="24"/>
          <w:szCs w:val="24"/>
        </w:rPr>
        <w:t>SUJETO OBLIGADO</w:t>
      </w:r>
      <w:r w:rsidRPr="00B85AFF">
        <w:rPr>
          <w:rFonts w:ascii="Palatino Linotype" w:eastAsia="Calibri" w:hAnsi="Palatino Linotype" w:cs="Arial"/>
          <w:color w:val="000000" w:themeColor="text1"/>
          <w:sz w:val="24"/>
          <w:szCs w:val="24"/>
        </w:rPr>
        <w:t xml:space="preserve"> entregó sus respuestas el </w:t>
      </w:r>
      <w:r w:rsidR="00DB38DB" w:rsidRPr="00B85AFF">
        <w:rPr>
          <w:rFonts w:ascii="Palatino Linotype" w:eastAsia="Calibri" w:hAnsi="Palatino Linotype" w:cs="Arial"/>
          <w:b/>
          <w:color w:val="000000" w:themeColor="text1"/>
          <w:sz w:val="24"/>
          <w:szCs w:val="24"/>
        </w:rPr>
        <w:t xml:space="preserve">dieciséis de mayo </w:t>
      </w:r>
      <w:r w:rsidRPr="00B85AFF">
        <w:rPr>
          <w:rFonts w:ascii="Palatino Linotype" w:eastAsia="Calibri" w:hAnsi="Palatino Linotype" w:cs="Arial"/>
          <w:b/>
          <w:color w:val="000000" w:themeColor="text1"/>
          <w:sz w:val="24"/>
          <w:szCs w:val="24"/>
        </w:rPr>
        <w:t>de dos mil veinticinco</w:t>
      </w:r>
      <w:r w:rsidRPr="00B85AFF">
        <w:rPr>
          <w:rFonts w:ascii="Palatino Linotype" w:eastAsia="Calibri" w:hAnsi="Palatino Linotype" w:cs="Arial"/>
          <w:color w:val="000000" w:themeColor="text1"/>
          <w:sz w:val="24"/>
          <w:szCs w:val="24"/>
        </w:rPr>
        <w:t xml:space="preserve">, </w:t>
      </w:r>
      <w:r w:rsidRPr="00B85AFF">
        <w:rPr>
          <w:rFonts w:ascii="Palatino Linotype" w:hAnsi="Palatino Linotype" w:cs="Arial"/>
          <w:color w:val="000000" w:themeColor="text1"/>
          <w:sz w:val="24"/>
          <w:szCs w:val="24"/>
        </w:rPr>
        <w:t xml:space="preserve">de tal forma que el plazo para interponer el recurso de revisión transcurrió del día </w:t>
      </w:r>
      <w:r w:rsidR="00DB38DB" w:rsidRPr="00B85AFF">
        <w:rPr>
          <w:rFonts w:ascii="Palatino Linotype" w:hAnsi="Palatino Linotype" w:cs="Arial"/>
          <w:b/>
          <w:color w:val="000000" w:themeColor="text1"/>
          <w:sz w:val="24"/>
          <w:szCs w:val="24"/>
        </w:rPr>
        <w:t xml:space="preserve">diecinueve de mayo al seis de junio </w:t>
      </w:r>
      <w:r w:rsidRPr="00B85AFF">
        <w:rPr>
          <w:rFonts w:ascii="Palatino Linotype" w:hAnsi="Palatino Linotype" w:cs="Arial"/>
          <w:b/>
          <w:color w:val="000000" w:themeColor="text1"/>
          <w:sz w:val="24"/>
          <w:szCs w:val="24"/>
        </w:rPr>
        <w:t>de dos mil veinticinco</w:t>
      </w:r>
      <w:r w:rsidRPr="00B85AFF">
        <w:rPr>
          <w:rFonts w:ascii="Palatino Linotype" w:hAnsi="Palatino Linotype" w:cs="Arial"/>
          <w:color w:val="000000" w:themeColor="text1"/>
          <w:sz w:val="24"/>
          <w:szCs w:val="24"/>
        </w:rPr>
        <w:t xml:space="preserve">; en consecuencia, el ahora </w:t>
      </w:r>
      <w:r w:rsidRPr="00B85AFF">
        <w:rPr>
          <w:rFonts w:ascii="Palatino Linotype" w:hAnsi="Palatino Linotype" w:cs="Arial"/>
          <w:b/>
          <w:color w:val="000000" w:themeColor="text1"/>
          <w:sz w:val="24"/>
          <w:szCs w:val="24"/>
        </w:rPr>
        <w:t>RECURRENTE</w:t>
      </w:r>
      <w:r w:rsidR="001C4522" w:rsidRPr="00B85AFF">
        <w:rPr>
          <w:rFonts w:ascii="Palatino Linotype" w:hAnsi="Palatino Linotype" w:cs="Arial"/>
          <w:color w:val="000000" w:themeColor="text1"/>
          <w:sz w:val="24"/>
          <w:szCs w:val="24"/>
        </w:rPr>
        <w:t xml:space="preserve"> presentó su inconformidad </w:t>
      </w:r>
      <w:r w:rsidRPr="00B85AFF">
        <w:rPr>
          <w:rFonts w:ascii="Palatino Linotype" w:hAnsi="Palatino Linotype" w:cs="Arial"/>
          <w:color w:val="000000" w:themeColor="text1"/>
          <w:sz w:val="24"/>
          <w:szCs w:val="24"/>
        </w:rPr>
        <w:t xml:space="preserve">el </w:t>
      </w:r>
      <w:r w:rsidR="001C4522" w:rsidRPr="00B85AFF">
        <w:rPr>
          <w:rFonts w:ascii="Palatino Linotype" w:hAnsi="Palatino Linotype" w:cs="Arial"/>
          <w:b/>
          <w:color w:val="000000" w:themeColor="text1"/>
          <w:sz w:val="24"/>
          <w:szCs w:val="24"/>
        </w:rPr>
        <w:t xml:space="preserve">seis de junio </w:t>
      </w:r>
      <w:r w:rsidRPr="00B85AFF">
        <w:rPr>
          <w:rFonts w:ascii="Palatino Linotype" w:hAnsi="Palatino Linotype" w:cs="Arial"/>
          <w:b/>
          <w:color w:val="000000" w:themeColor="text1"/>
          <w:sz w:val="24"/>
          <w:szCs w:val="24"/>
        </w:rPr>
        <w:t>de dos mil veinticinco</w:t>
      </w:r>
      <w:r w:rsidR="00D67F68" w:rsidRPr="00B85AFF">
        <w:rPr>
          <w:rFonts w:ascii="Palatino Linotype" w:hAnsi="Palatino Linotype" w:cs="Arial"/>
          <w:color w:val="000000" w:themeColor="text1"/>
          <w:sz w:val="24"/>
          <w:szCs w:val="24"/>
        </w:rPr>
        <w:t>,</w:t>
      </w:r>
      <w:r w:rsidR="00D67F68" w:rsidRPr="00B85AFF">
        <w:rPr>
          <w:rFonts w:ascii="Palatino Linotype" w:hAnsi="Palatino Linotype" w:cs="Arial"/>
          <w:b/>
          <w:color w:val="000000" w:themeColor="text1"/>
          <w:sz w:val="24"/>
          <w:szCs w:val="24"/>
        </w:rPr>
        <w:t xml:space="preserve"> </w:t>
      </w:r>
      <w:r w:rsidR="00D67F68" w:rsidRPr="00B85AFF">
        <w:rPr>
          <w:rFonts w:ascii="Palatino Linotype" w:hAnsi="Palatino Linotype" w:cs="Arial"/>
          <w:color w:val="000000" w:themeColor="text1"/>
          <w:sz w:val="24"/>
          <w:szCs w:val="24"/>
        </w:rPr>
        <w:t>es decir dentro del plazo previsto por la Ley Local de la materia.</w:t>
      </w:r>
    </w:p>
    <w:p w14:paraId="3835C96F" w14:textId="77777777" w:rsidR="00D74BB9" w:rsidRPr="00B85AFF" w:rsidRDefault="00D74BB9" w:rsidP="00B85AFF">
      <w:pPr>
        <w:pStyle w:val="Prrafodelista"/>
        <w:spacing w:line="360" w:lineRule="auto"/>
        <w:ind w:left="0"/>
        <w:jc w:val="both"/>
        <w:rPr>
          <w:rFonts w:ascii="Palatino Linotype" w:hAnsi="Palatino Linotype"/>
          <w:color w:val="000000" w:themeColor="text1"/>
          <w:sz w:val="24"/>
          <w:szCs w:val="24"/>
        </w:rPr>
      </w:pPr>
      <w:r w:rsidRPr="00B85AFF">
        <w:rPr>
          <w:rFonts w:ascii="Palatino Linotype" w:eastAsia="Calibri" w:hAnsi="Palatino Linotype" w:cs="Arial"/>
          <w:color w:val="000000" w:themeColor="text1"/>
          <w:sz w:val="24"/>
          <w:szCs w:val="24"/>
        </w:rPr>
        <w:t xml:space="preserve"> </w:t>
      </w:r>
    </w:p>
    <w:p w14:paraId="027D788D" w14:textId="77777777"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96F676E"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w:t>
      </w:r>
      <w:r w:rsidRPr="00B85AFF">
        <w:rPr>
          <w:rFonts w:ascii="Palatino Linotype" w:eastAsia="Palatino Linotype" w:hAnsi="Palatino Linotype" w:cs="Palatino Linotype"/>
          <w:b/>
          <w:i/>
          <w:color w:val="000000" w:themeColor="text1"/>
        </w:rPr>
        <w:t>Las solicitudes anónimas</w:t>
      </w:r>
      <w:r w:rsidRPr="00B85AFF">
        <w:rPr>
          <w:rFonts w:ascii="Palatino Linotype" w:eastAsia="Palatino Linotype" w:hAnsi="Palatino Linotype" w:cs="Palatino Linotype"/>
          <w:i/>
          <w:color w:val="000000" w:themeColor="text1"/>
        </w:rPr>
        <w:t xml:space="preserve">, con nombre incompleto o seudónimo </w:t>
      </w:r>
      <w:r w:rsidRPr="00B85AFF">
        <w:rPr>
          <w:rFonts w:ascii="Palatino Linotype" w:eastAsia="Palatino Linotype" w:hAnsi="Palatino Linotype" w:cs="Palatino Linotype"/>
          <w:b/>
          <w:i/>
          <w:color w:val="000000" w:themeColor="text1"/>
        </w:rPr>
        <w:t>serán procedentes para su trámite por parte del sujeto obligado ante quien se presente</w:t>
      </w:r>
      <w:r w:rsidRPr="00B85AFF">
        <w:rPr>
          <w:rFonts w:ascii="Palatino Linotype" w:eastAsia="Palatino Linotype" w:hAnsi="Palatino Linotype" w:cs="Palatino Linotype"/>
          <w:i/>
          <w:color w:val="000000" w:themeColor="text1"/>
        </w:rPr>
        <w:t>. No podrá requerirse información adicional con motivo del nombre proporcionado por el solicitante."</w:t>
      </w:r>
    </w:p>
    <w:p w14:paraId="61DFA11B" w14:textId="77777777" w:rsidR="00D74BB9" w:rsidRPr="00B85AFF" w:rsidRDefault="00D74BB9" w:rsidP="00B85AFF">
      <w:pPr>
        <w:spacing w:line="360" w:lineRule="auto"/>
        <w:jc w:val="right"/>
        <w:rPr>
          <w:rFonts w:ascii="Palatino Linotype" w:eastAsia="Palatino Linotype" w:hAnsi="Palatino Linotype" w:cs="Palatino Linotype"/>
          <w:color w:val="000000" w:themeColor="text1"/>
        </w:rPr>
      </w:pPr>
    </w:p>
    <w:p w14:paraId="5B3460D9" w14:textId="77777777"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14:paraId="03744F16" w14:textId="77777777" w:rsidR="00D74BB9" w:rsidRPr="00B85AFF" w:rsidRDefault="00D74BB9" w:rsidP="00B85AFF">
      <w:pPr>
        <w:spacing w:line="360" w:lineRule="auto"/>
        <w:jc w:val="both"/>
        <w:rPr>
          <w:rFonts w:ascii="Palatino Linotype" w:eastAsia="Palatino Linotype" w:hAnsi="Palatino Linotype" w:cs="Palatino Linotype"/>
          <w:i/>
          <w:color w:val="000000" w:themeColor="text1"/>
        </w:rPr>
      </w:pPr>
    </w:p>
    <w:p w14:paraId="200AA1D6"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lastRenderedPageBreak/>
        <w:t>"</w:t>
      </w:r>
      <w:r w:rsidRPr="00B85AFF">
        <w:rPr>
          <w:rFonts w:ascii="Palatino Linotype" w:eastAsia="Palatino Linotype" w:hAnsi="Palatino Linotype" w:cs="Palatino Linotype"/>
          <w:b/>
          <w:i/>
          <w:color w:val="000000" w:themeColor="text1"/>
        </w:rPr>
        <w:t>Artículo 6.-</w:t>
      </w:r>
      <w:r w:rsidRPr="00B85AF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2EF53FA"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Para efectos de lo dispuesto en el presente artículo se observará lo siguiente:</w:t>
      </w:r>
    </w:p>
    <w:p w14:paraId="4275715E" w14:textId="77777777" w:rsidR="00D74BB9" w:rsidRPr="00B85AFF" w:rsidRDefault="00D74BB9" w:rsidP="00B85AFF">
      <w:pPr>
        <w:jc w:val="both"/>
        <w:rPr>
          <w:rFonts w:ascii="Palatino Linotype" w:eastAsia="Palatino Linotype" w:hAnsi="Palatino Linotype" w:cs="Palatino Linotype"/>
          <w:i/>
          <w:color w:val="000000" w:themeColor="text1"/>
        </w:rPr>
      </w:pPr>
    </w:p>
    <w:p w14:paraId="2E8AEAEE"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226386C0" w14:textId="77777777" w:rsidR="00D74BB9" w:rsidRPr="00B85AFF" w:rsidRDefault="00D74BB9" w:rsidP="00B85AFF">
      <w:pPr>
        <w:jc w:val="both"/>
        <w:rPr>
          <w:rFonts w:ascii="Palatino Linotype" w:eastAsia="Palatino Linotype" w:hAnsi="Palatino Linotype" w:cs="Palatino Linotype"/>
          <w:i/>
          <w:color w:val="000000" w:themeColor="text1"/>
        </w:rPr>
      </w:pPr>
    </w:p>
    <w:p w14:paraId="5F3548DE"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B85AFF">
        <w:rPr>
          <w:rFonts w:ascii="Palatino Linotype" w:eastAsia="Palatino Linotype" w:hAnsi="Palatino Linotype" w:cs="Palatino Linotype"/>
          <w:color w:val="000000" w:themeColor="text1"/>
        </w:rPr>
        <w:t>(Sic)</w:t>
      </w:r>
    </w:p>
    <w:p w14:paraId="1A3953AD" w14:textId="77777777" w:rsidR="00D74BB9" w:rsidRPr="00B85AFF" w:rsidRDefault="00D74BB9" w:rsidP="00B85AFF">
      <w:pPr>
        <w:spacing w:line="360" w:lineRule="auto"/>
        <w:jc w:val="both"/>
        <w:rPr>
          <w:rFonts w:ascii="Palatino Linotype" w:eastAsia="Palatino Linotype" w:hAnsi="Palatino Linotype" w:cs="Palatino Linotype"/>
          <w:i/>
          <w:color w:val="000000" w:themeColor="text1"/>
        </w:rPr>
      </w:pPr>
    </w:p>
    <w:p w14:paraId="244BE453" w14:textId="77777777"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14:paraId="51DB67BA"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w:t>
      </w:r>
      <w:r w:rsidRPr="00B85AFF">
        <w:rPr>
          <w:rFonts w:ascii="Palatino Linotype" w:eastAsia="Palatino Linotype" w:hAnsi="Palatino Linotype" w:cs="Palatino Linotype"/>
          <w:b/>
          <w:i/>
          <w:color w:val="000000" w:themeColor="text1"/>
        </w:rPr>
        <w:t>Artículo 5.-</w:t>
      </w:r>
      <w:r w:rsidRPr="00B85AF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92736B1"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w:t>
      </w:r>
    </w:p>
    <w:p w14:paraId="206A0243"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1DE595A4"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w:t>
      </w:r>
    </w:p>
    <w:p w14:paraId="0BAA6B21"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23DC8D75"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F2B8B62"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lastRenderedPageBreak/>
        <w:t>III. Toda persona, sin necesidad de acreditar interés alguno o justificar su utilización, tendrá acceso gratuito a la información pública, a sus datos personales o a la rectificación de éstos;</w:t>
      </w:r>
    </w:p>
    <w:p w14:paraId="248F0C30"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w:t>
      </w:r>
    </w:p>
    <w:p w14:paraId="1ED36242"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85AFF">
        <w:rPr>
          <w:rFonts w:ascii="Palatino Linotype" w:eastAsia="Palatino Linotype" w:hAnsi="Palatino Linotype" w:cs="Palatino Linotype"/>
          <w:color w:val="000000" w:themeColor="text1"/>
        </w:rPr>
        <w:t>(Sic)</w:t>
      </w:r>
    </w:p>
    <w:p w14:paraId="2E6D4922" w14:textId="77777777" w:rsidR="00D74BB9" w:rsidRPr="00B85AFF" w:rsidRDefault="00D74BB9" w:rsidP="00B85AFF">
      <w:pPr>
        <w:spacing w:line="360" w:lineRule="auto"/>
        <w:jc w:val="both"/>
        <w:rPr>
          <w:rFonts w:ascii="Palatino Linotype" w:eastAsia="Palatino Linotype" w:hAnsi="Palatino Linotype" w:cs="Palatino Linotype"/>
          <w:i/>
          <w:color w:val="000000" w:themeColor="text1"/>
        </w:rPr>
      </w:pPr>
    </w:p>
    <w:p w14:paraId="319B57F2" w14:textId="77777777"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 xml:space="preserve">Por otra parte, del contenido del artículo 1 de la Constitución Política de los Estados Unidos </w:t>
      </w:r>
      <w:r w:rsidRPr="00B85AFF">
        <w:rPr>
          <w:rFonts w:ascii="Palatino Linotype" w:eastAsia="Calibri" w:hAnsi="Palatino Linotype" w:cs="Arial"/>
          <w:color w:val="000000" w:themeColor="text1"/>
          <w:sz w:val="24"/>
          <w:szCs w:val="24"/>
        </w:rPr>
        <w:t>mexicanos</w:t>
      </w:r>
      <w:r w:rsidRPr="00B85AFF">
        <w:rPr>
          <w:rFonts w:ascii="Palatino Linotype" w:eastAsia="Palatino Linotype" w:hAnsi="Palatino Linotype" w:cs="Palatino Linotype"/>
          <w:color w:val="000000" w:themeColor="text1"/>
          <w:sz w:val="24"/>
          <w:szCs w:val="24"/>
        </w:rPr>
        <w:t>, se destaca lo siguiente:</w:t>
      </w:r>
    </w:p>
    <w:p w14:paraId="2F89BA67"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w:t>
      </w:r>
      <w:r w:rsidRPr="00B85AFF">
        <w:rPr>
          <w:rFonts w:ascii="Palatino Linotype" w:eastAsia="Palatino Linotype" w:hAnsi="Palatino Linotype" w:cs="Palatino Linotype"/>
          <w:b/>
          <w:i/>
          <w:color w:val="000000" w:themeColor="text1"/>
        </w:rPr>
        <w:t>Artículo 1</w:t>
      </w:r>
      <w:r w:rsidRPr="00B85AF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C0D2F0"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6D693300" w14:textId="77777777" w:rsidR="00D74BB9" w:rsidRPr="00B85AFF" w:rsidRDefault="00D74BB9"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7D683D4" w14:textId="77777777" w:rsidR="00D74BB9" w:rsidRPr="00B85AFF" w:rsidRDefault="00D74BB9" w:rsidP="00B85AFF">
      <w:pPr>
        <w:spacing w:line="360" w:lineRule="auto"/>
        <w:jc w:val="both"/>
        <w:rPr>
          <w:rFonts w:ascii="Palatino Linotype" w:eastAsia="Palatino Linotype" w:hAnsi="Palatino Linotype" w:cs="Palatino Linotype"/>
          <w:i/>
          <w:color w:val="000000" w:themeColor="text1"/>
        </w:rPr>
      </w:pPr>
    </w:p>
    <w:p w14:paraId="7B8C4D87" w14:textId="77777777"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85AFF">
        <w:rPr>
          <w:rFonts w:ascii="Palatino Linotype" w:eastAsia="Palatino Linotype" w:hAnsi="Palatino Linotype" w:cs="Palatino Linotype"/>
          <w:i/>
          <w:color w:val="000000" w:themeColor="text1"/>
          <w:sz w:val="24"/>
          <w:szCs w:val="24"/>
        </w:rPr>
        <w:t>derecho fundamental exime a quien lo ejerce</w:t>
      </w:r>
      <w:r w:rsidRPr="00B85AFF">
        <w:rPr>
          <w:rFonts w:ascii="Palatino Linotype" w:eastAsia="Palatino Linotype" w:hAnsi="Palatino Linotype" w:cs="Palatino Linotype"/>
          <w:color w:val="000000" w:themeColor="text1"/>
          <w:sz w:val="24"/>
          <w:szCs w:val="24"/>
        </w:rPr>
        <w:t xml:space="preserve">, de acreditar su legitimación en la causa o su interés en el asunto, lo que permite la posibilidad de que, incluso, la solicitud de acceso a la información pueda ser anónima o no </w:t>
      </w:r>
      <w:r w:rsidRPr="00B85AFF">
        <w:rPr>
          <w:rFonts w:ascii="Palatino Linotype" w:eastAsia="Palatino Linotype" w:hAnsi="Palatino Linotype" w:cs="Palatino Linotype"/>
          <w:color w:val="000000" w:themeColor="text1"/>
          <w:sz w:val="24"/>
          <w:szCs w:val="24"/>
        </w:rPr>
        <w:lastRenderedPageBreak/>
        <w:t>contener un nombre que identifique al solicitante o que permita tener certeza sobre su identidad.</w:t>
      </w:r>
    </w:p>
    <w:p w14:paraId="50873B70"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rPr>
      </w:pPr>
    </w:p>
    <w:p w14:paraId="6F001A37" w14:textId="77777777" w:rsidR="00D74BB9" w:rsidRPr="00B85AFF" w:rsidRDefault="00D74BB9" w:rsidP="00B85AF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5AFF">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w:t>
      </w:r>
      <w:r w:rsidRPr="00B85AFF">
        <w:rPr>
          <w:rFonts w:ascii="Palatino Linotype" w:eastAsia="Calibri" w:hAnsi="Palatino Linotype" w:cs="Arial"/>
          <w:color w:val="000000" w:themeColor="text1"/>
          <w:sz w:val="24"/>
          <w:szCs w:val="24"/>
        </w:rPr>
        <w:t>relativo</w:t>
      </w:r>
      <w:r w:rsidRPr="00B85AFF">
        <w:rPr>
          <w:rFonts w:ascii="Palatino Linotype" w:eastAsia="Palatino Linotype" w:hAnsi="Palatino Linotype" w:cs="Palatino Linotype"/>
          <w:color w:val="000000" w:themeColor="text1"/>
          <w:sz w:val="24"/>
          <w:szCs w:val="24"/>
        </w:rPr>
        <w:t xml:space="preserve"> al nombre del </w:t>
      </w:r>
      <w:r w:rsidRPr="00B85AFF">
        <w:rPr>
          <w:rFonts w:ascii="Palatino Linotype" w:eastAsia="Palatino Linotype" w:hAnsi="Palatino Linotype" w:cs="Palatino Linotype"/>
          <w:b/>
          <w:color w:val="000000" w:themeColor="text1"/>
          <w:sz w:val="24"/>
          <w:szCs w:val="24"/>
        </w:rPr>
        <w:t>RECURRENTE</w:t>
      </w:r>
      <w:r w:rsidRPr="00B85AFF">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71FAAAB6" w14:textId="77777777" w:rsidR="00D74BB9" w:rsidRPr="00B85AFF" w:rsidRDefault="00D74BB9" w:rsidP="00B85AFF">
      <w:pPr>
        <w:pStyle w:val="Prrafodelista"/>
        <w:ind w:left="0"/>
        <w:rPr>
          <w:rFonts w:ascii="Palatino Linotype" w:eastAsia="Calibri" w:hAnsi="Palatino Linotype" w:cs="Arial"/>
          <w:color w:val="000000" w:themeColor="text1"/>
          <w:sz w:val="24"/>
          <w:szCs w:val="24"/>
        </w:rPr>
      </w:pPr>
    </w:p>
    <w:p w14:paraId="3873F656" w14:textId="77777777" w:rsidR="00D74BB9" w:rsidRPr="00B85AFF" w:rsidRDefault="00D74BB9" w:rsidP="00B85AF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5AFF">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BE2293" w14:textId="77777777" w:rsidR="00D74BB9" w:rsidRPr="00B85AFF" w:rsidRDefault="00D74BB9" w:rsidP="00B85AFF">
      <w:pPr>
        <w:spacing w:line="360" w:lineRule="auto"/>
        <w:jc w:val="both"/>
        <w:rPr>
          <w:rFonts w:ascii="Palatino Linotype" w:hAnsi="Palatino Linotype"/>
          <w:color w:val="000000" w:themeColor="text1"/>
        </w:rPr>
      </w:pPr>
    </w:p>
    <w:p w14:paraId="4041395E" w14:textId="77777777" w:rsidR="00D74BB9" w:rsidRPr="00B85AFF" w:rsidRDefault="00D74BB9" w:rsidP="00B85AFF">
      <w:pPr>
        <w:pStyle w:val="Ttulo1"/>
        <w:spacing w:before="0" w:line="360" w:lineRule="auto"/>
        <w:jc w:val="both"/>
        <w:rPr>
          <w:rFonts w:ascii="Palatino Linotype" w:hAnsi="Palatino Linotype"/>
          <w:b/>
          <w:color w:val="000000" w:themeColor="text1"/>
          <w:sz w:val="24"/>
          <w:szCs w:val="24"/>
        </w:rPr>
      </w:pPr>
      <w:bookmarkStart w:id="146" w:name="_Toc85733160"/>
      <w:r w:rsidRPr="00B85AFF">
        <w:rPr>
          <w:rFonts w:ascii="Palatino Linotype" w:hAnsi="Palatino Linotype" w:cs="Arial"/>
          <w:b/>
          <w:color w:val="000000" w:themeColor="text1"/>
          <w:sz w:val="24"/>
          <w:szCs w:val="24"/>
        </w:rPr>
        <w:t xml:space="preserve">TERCERO. </w:t>
      </w:r>
      <w:bookmarkEnd w:id="144"/>
      <w:bookmarkEnd w:id="145"/>
      <w:bookmarkEnd w:id="146"/>
      <w:r w:rsidRPr="00B85AFF">
        <w:rPr>
          <w:rFonts w:ascii="Palatino Linotype" w:hAnsi="Palatino Linotype"/>
          <w:b/>
          <w:color w:val="000000" w:themeColor="text1"/>
          <w:sz w:val="24"/>
          <w:szCs w:val="24"/>
        </w:rPr>
        <w:t xml:space="preserve">Del planteamiento de la </w:t>
      </w:r>
      <w:r w:rsidRPr="00B85AFF">
        <w:rPr>
          <w:rFonts w:ascii="Palatino Linotype" w:hAnsi="Palatino Linotype"/>
          <w:b/>
          <w:i/>
          <w:color w:val="000000" w:themeColor="text1"/>
          <w:sz w:val="24"/>
          <w:szCs w:val="24"/>
        </w:rPr>
        <w:t>Litis</w:t>
      </w:r>
      <w:r w:rsidRPr="00B85AFF">
        <w:rPr>
          <w:rFonts w:ascii="Palatino Linotype" w:hAnsi="Palatino Linotype"/>
          <w:b/>
          <w:color w:val="000000" w:themeColor="text1"/>
          <w:sz w:val="24"/>
          <w:szCs w:val="24"/>
        </w:rPr>
        <w:t>.</w:t>
      </w:r>
    </w:p>
    <w:p w14:paraId="2142AE6E" w14:textId="77777777" w:rsidR="00D74BB9" w:rsidRPr="00B85AFF" w:rsidRDefault="00D74BB9" w:rsidP="00B85AFF">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B85AFF">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B85AFF">
        <w:rPr>
          <w:rFonts w:ascii="Palatino Linotype" w:eastAsia="Calibri" w:hAnsi="Palatino Linotype" w:cs="Arial"/>
          <w:color w:val="000000" w:themeColor="text1"/>
          <w:sz w:val="24"/>
          <w:szCs w:val="24"/>
          <w:lang w:val="es-ES_tradnl"/>
        </w:rPr>
        <w:t>solicitó</w:t>
      </w:r>
      <w:r w:rsidRPr="00B85AFF">
        <w:rPr>
          <w:rFonts w:ascii="Palatino Linotype" w:eastAsiaTheme="minorEastAsia" w:hAnsi="Palatino Linotype" w:cs="Arial"/>
          <w:color w:val="000000" w:themeColor="text1"/>
          <w:sz w:val="24"/>
          <w:szCs w:val="24"/>
          <w:lang w:val="es-ES_tradnl"/>
        </w:rPr>
        <w:t xml:space="preserve"> la </w:t>
      </w:r>
      <w:r w:rsidRPr="00B85AFF">
        <w:rPr>
          <w:rFonts w:ascii="Palatino Linotype" w:eastAsia="Calibri" w:hAnsi="Palatino Linotype" w:cs="Arial"/>
          <w:color w:val="000000" w:themeColor="text1"/>
          <w:sz w:val="24"/>
          <w:szCs w:val="24"/>
        </w:rPr>
        <w:t>información</w:t>
      </w:r>
      <w:r w:rsidRPr="00B85AFF">
        <w:rPr>
          <w:rFonts w:ascii="Palatino Linotype" w:eastAsiaTheme="minorEastAsia" w:hAnsi="Palatino Linotype" w:cs="Arial"/>
          <w:color w:val="000000" w:themeColor="text1"/>
          <w:sz w:val="24"/>
          <w:szCs w:val="24"/>
          <w:lang w:val="es-ES_tradnl"/>
        </w:rPr>
        <w:t xml:space="preserve"> que a continuación se desagrega:</w:t>
      </w:r>
    </w:p>
    <w:p w14:paraId="162A7F4A" w14:textId="77777777" w:rsidR="00076C9E" w:rsidRPr="00B85AFF" w:rsidRDefault="00076C9E" w:rsidP="00B85AFF">
      <w:pPr>
        <w:pStyle w:val="Prrafodelista"/>
        <w:ind w:left="0"/>
        <w:contextualSpacing/>
        <w:jc w:val="both"/>
        <w:rPr>
          <w:rFonts w:ascii="Palatino Linotype" w:hAnsi="Palatino Linotype" w:cs="Arial"/>
          <w:b/>
          <w:i/>
          <w:color w:val="000000" w:themeColor="text1"/>
          <w:sz w:val="24"/>
          <w:szCs w:val="24"/>
        </w:rPr>
      </w:pPr>
      <w:r w:rsidRPr="00B85AFF">
        <w:rPr>
          <w:rFonts w:ascii="Palatino Linotype" w:hAnsi="Palatino Linotype" w:cs="Arial"/>
          <w:b/>
          <w:i/>
          <w:color w:val="000000" w:themeColor="text1"/>
          <w:sz w:val="24"/>
          <w:szCs w:val="24"/>
        </w:rPr>
        <w:lastRenderedPageBreak/>
        <w:t>1.- índices delictivos por tipo de delito, colonia y mes de 2025</w:t>
      </w:r>
    </w:p>
    <w:p w14:paraId="7761FEBD" w14:textId="77777777" w:rsidR="00076C9E" w:rsidRPr="00B85AFF" w:rsidRDefault="00076C9E" w:rsidP="00B85AFF">
      <w:pPr>
        <w:pStyle w:val="Prrafodelista"/>
        <w:ind w:left="0"/>
        <w:contextualSpacing/>
        <w:jc w:val="both"/>
        <w:rPr>
          <w:rFonts w:ascii="Palatino Linotype" w:hAnsi="Palatino Linotype" w:cs="Arial"/>
          <w:b/>
          <w:i/>
          <w:color w:val="000000" w:themeColor="text1"/>
          <w:sz w:val="24"/>
          <w:szCs w:val="24"/>
        </w:rPr>
      </w:pPr>
      <w:r w:rsidRPr="00B85AFF">
        <w:rPr>
          <w:rFonts w:ascii="Palatino Linotype" w:hAnsi="Palatino Linotype" w:cs="Arial"/>
          <w:b/>
          <w:i/>
          <w:color w:val="000000" w:themeColor="text1"/>
          <w:sz w:val="24"/>
          <w:szCs w:val="24"/>
        </w:rPr>
        <w:t xml:space="preserve">2.- mapa donde está el índice delictivo </w:t>
      </w:r>
    </w:p>
    <w:p w14:paraId="05769618" w14:textId="77777777" w:rsidR="00076C9E" w:rsidRPr="00B85AFF" w:rsidRDefault="00076C9E" w:rsidP="00B85AFF">
      <w:pPr>
        <w:pStyle w:val="Prrafodelista"/>
        <w:ind w:left="0"/>
        <w:contextualSpacing/>
        <w:jc w:val="both"/>
        <w:rPr>
          <w:rFonts w:ascii="Palatino Linotype" w:hAnsi="Palatino Linotype" w:cs="Arial"/>
          <w:b/>
          <w:i/>
          <w:color w:val="000000" w:themeColor="text1"/>
          <w:sz w:val="24"/>
          <w:szCs w:val="24"/>
        </w:rPr>
      </w:pPr>
      <w:r w:rsidRPr="00B85AFF">
        <w:rPr>
          <w:rFonts w:ascii="Palatino Linotype" w:hAnsi="Palatino Linotype" w:cs="Arial"/>
          <w:b/>
          <w:i/>
          <w:color w:val="000000" w:themeColor="text1"/>
          <w:sz w:val="24"/>
          <w:szCs w:val="24"/>
        </w:rPr>
        <w:t xml:space="preserve">3.- número de policías por zona </w:t>
      </w:r>
    </w:p>
    <w:p w14:paraId="3168CCE5" w14:textId="77777777" w:rsidR="00076C9E" w:rsidRPr="00B85AFF" w:rsidRDefault="00076C9E" w:rsidP="00B85AFF">
      <w:pPr>
        <w:pStyle w:val="Prrafodelista"/>
        <w:ind w:left="0"/>
        <w:contextualSpacing/>
        <w:jc w:val="both"/>
        <w:rPr>
          <w:rFonts w:ascii="Palatino Linotype" w:hAnsi="Palatino Linotype" w:cs="Arial"/>
          <w:b/>
          <w:i/>
          <w:color w:val="000000" w:themeColor="text1"/>
          <w:sz w:val="24"/>
          <w:szCs w:val="24"/>
        </w:rPr>
      </w:pPr>
      <w:r w:rsidRPr="00B85AFF">
        <w:rPr>
          <w:rFonts w:ascii="Palatino Linotype" w:hAnsi="Palatino Linotype" w:cs="Arial"/>
          <w:b/>
          <w:i/>
          <w:color w:val="000000" w:themeColor="text1"/>
          <w:sz w:val="24"/>
          <w:szCs w:val="24"/>
        </w:rPr>
        <w:t xml:space="preserve">4.- número de patrullas por sector </w:t>
      </w:r>
    </w:p>
    <w:p w14:paraId="1C892D2F" w14:textId="77777777" w:rsidR="00D74BB9" w:rsidRPr="00B85AFF" w:rsidRDefault="00076C9E" w:rsidP="00B85AFF">
      <w:pPr>
        <w:pStyle w:val="Prrafodelista"/>
        <w:ind w:left="0"/>
        <w:contextualSpacing/>
        <w:jc w:val="both"/>
        <w:rPr>
          <w:rFonts w:ascii="Palatino Linotype" w:hAnsi="Palatino Linotype" w:cs="Arial"/>
          <w:b/>
          <w:i/>
          <w:color w:val="000000" w:themeColor="text1"/>
          <w:sz w:val="24"/>
          <w:szCs w:val="24"/>
        </w:rPr>
      </w:pPr>
      <w:r w:rsidRPr="00B85AFF">
        <w:rPr>
          <w:rFonts w:ascii="Palatino Linotype" w:hAnsi="Palatino Linotype" w:cs="Arial"/>
          <w:b/>
          <w:i/>
          <w:color w:val="000000" w:themeColor="text1"/>
          <w:sz w:val="24"/>
          <w:szCs w:val="24"/>
        </w:rPr>
        <w:t xml:space="preserve">5.- número de policías por hombres y mujeres </w:t>
      </w:r>
    </w:p>
    <w:p w14:paraId="55971C32" w14:textId="77777777" w:rsidR="00076C9E" w:rsidRPr="00B85AFF" w:rsidRDefault="00076C9E" w:rsidP="00B85AFF">
      <w:pPr>
        <w:pStyle w:val="Prrafodelista"/>
        <w:ind w:left="0"/>
        <w:contextualSpacing/>
        <w:jc w:val="both"/>
        <w:rPr>
          <w:rFonts w:ascii="Palatino Linotype" w:hAnsi="Palatino Linotype" w:cs="Arial"/>
          <w:b/>
          <w:i/>
          <w:color w:val="000000" w:themeColor="text1"/>
          <w:sz w:val="24"/>
          <w:szCs w:val="24"/>
        </w:rPr>
      </w:pPr>
    </w:p>
    <w:p w14:paraId="212185E1" w14:textId="77777777" w:rsidR="00076C9E" w:rsidRPr="00B85AFF" w:rsidRDefault="00076C9E" w:rsidP="00B85AFF">
      <w:pPr>
        <w:pStyle w:val="Prrafodelista"/>
        <w:ind w:left="0"/>
        <w:contextualSpacing/>
        <w:jc w:val="both"/>
        <w:rPr>
          <w:rFonts w:ascii="Palatino Linotype" w:hAnsi="Palatino Linotype" w:cs="Arial"/>
          <w:b/>
          <w:i/>
          <w:color w:val="000000" w:themeColor="text1"/>
          <w:sz w:val="24"/>
          <w:szCs w:val="24"/>
        </w:rPr>
      </w:pPr>
    </w:p>
    <w:p w14:paraId="1E19C8CE" w14:textId="77777777" w:rsidR="00D74BB9" w:rsidRPr="00B85AFF" w:rsidRDefault="00D74BB9" w:rsidP="00B85AFF">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B85AFF">
        <w:rPr>
          <w:rFonts w:ascii="Palatino Linotype" w:hAnsi="Palatino Linotype" w:cs="Arial"/>
          <w:color w:val="000000" w:themeColor="text1"/>
          <w:sz w:val="24"/>
          <w:szCs w:val="24"/>
        </w:rPr>
        <w:t xml:space="preserve">En </w:t>
      </w:r>
      <w:r w:rsidRPr="00B85AFF">
        <w:rPr>
          <w:rFonts w:ascii="Palatino Linotype" w:eastAsiaTheme="minorEastAsia" w:hAnsi="Palatino Linotype" w:cs="Arial"/>
          <w:color w:val="000000" w:themeColor="text1"/>
          <w:sz w:val="24"/>
          <w:szCs w:val="24"/>
          <w:lang w:val="es-ES_tradnl"/>
        </w:rPr>
        <w:t>respuesta</w:t>
      </w:r>
      <w:r w:rsidRPr="00B85AFF">
        <w:rPr>
          <w:rFonts w:ascii="Palatino Linotype" w:hAnsi="Palatino Linotype" w:cs="Arial"/>
          <w:color w:val="000000" w:themeColor="text1"/>
          <w:sz w:val="24"/>
          <w:szCs w:val="24"/>
        </w:rPr>
        <w:t xml:space="preserve">, el </w:t>
      </w:r>
      <w:r w:rsidRPr="00B85AFF">
        <w:rPr>
          <w:rFonts w:ascii="Palatino Linotype" w:hAnsi="Palatino Linotype" w:cs="Arial"/>
          <w:b/>
          <w:color w:val="000000" w:themeColor="text1"/>
          <w:sz w:val="24"/>
          <w:szCs w:val="24"/>
        </w:rPr>
        <w:t xml:space="preserve">SUJETO OBLIGADO </w:t>
      </w:r>
      <w:r w:rsidRPr="00B85AFF">
        <w:rPr>
          <w:rFonts w:ascii="Palatino Linotype" w:hAnsi="Palatino Linotype" w:cs="Arial"/>
          <w:color w:val="000000" w:themeColor="text1"/>
          <w:sz w:val="24"/>
          <w:szCs w:val="24"/>
        </w:rPr>
        <w:t xml:space="preserve">entrego la información descrita en el párrafo tres de la presente resolución. </w:t>
      </w:r>
    </w:p>
    <w:p w14:paraId="5E3945ED" w14:textId="77777777" w:rsidR="00D74BB9" w:rsidRPr="00B85AFF" w:rsidRDefault="00D74BB9" w:rsidP="00B85AFF">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563C6CB0" w14:textId="77777777" w:rsidR="00D74BB9" w:rsidRPr="00B85AFF" w:rsidRDefault="00D74BB9" w:rsidP="00B85AFF">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85AFF">
        <w:rPr>
          <w:rFonts w:ascii="Palatino Linotype" w:eastAsia="MS Mincho" w:hAnsi="Palatino Linotype" w:cs="Arial"/>
          <w:color w:val="000000" w:themeColor="text1"/>
          <w:sz w:val="24"/>
          <w:szCs w:val="24"/>
        </w:rPr>
        <w:t xml:space="preserve">En </w:t>
      </w:r>
      <w:r w:rsidRPr="00B85AFF">
        <w:rPr>
          <w:rFonts w:ascii="Palatino Linotype" w:hAnsi="Palatino Linotype" w:cs="Arial"/>
          <w:color w:val="000000" w:themeColor="text1"/>
          <w:sz w:val="24"/>
          <w:szCs w:val="24"/>
          <w:lang w:eastAsia="es-MX"/>
        </w:rPr>
        <w:t>dichas</w:t>
      </w:r>
      <w:r w:rsidRPr="00B85AFF">
        <w:rPr>
          <w:rFonts w:ascii="Palatino Linotype" w:hAnsi="Palatino Linotype" w:cs="Arial"/>
          <w:color w:val="000000" w:themeColor="text1"/>
          <w:sz w:val="24"/>
          <w:szCs w:val="24"/>
        </w:rPr>
        <w:t xml:space="preserve"> condiciones, la </w:t>
      </w:r>
      <w:r w:rsidRPr="00B85AFF">
        <w:rPr>
          <w:rFonts w:ascii="Palatino Linotype" w:hAnsi="Palatino Linotype" w:cs="Arial"/>
          <w:i/>
          <w:color w:val="000000" w:themeColor="text1"/>
          <w:sz w:val="24"/>
          <w:szCs w:val="24"/>
        </w:rPr>
        <w:t>Litis</w:t>
      </w:r>
      <w:r w:rsidRPr="00B85AFF">
        <w:rPr>
          <w:rFonts w:ascii="Palatino Linotype" w:hAnsi="Palatino Linotype" w:cs="Arial"/>
          <w:color w:val="000000" w:themeColor="text1"/>
          <w:sz w:val="24"/>
          <w:szCs w:val="24"/>
        </w:rPr>
        <w:t xml:space="preserve"> a resolver en este recurso se circunscribe a determinar si </w:t>
      </w:r>
      <w:r w:rsidRPr="00B85AFF">
        <w:rPr>
          <w:rFonts w:ascii="Palatino Linotype" w:eastAsia="MS Mincho" w:hAnsi="Palatino Linotype" w:cs="Arial"/>
          <w:color w:val="000000" w:themeColor="text1"/>
          <w:sz w:val="24"/>
          <w:szCs w:val="24"/>
        </w:rPr>
        <w:t xml:space="preserve">se actualizan las causales de procedencia previstas en el artículo 179, </w:t>
      </w:r>
      <w:r w:rsidR="00076C9E" w:rsidRPr="00B85AFF">
        <w:rPr>
          <w:rFonts w:ascii="Palatino Linotype" w:eastAsia="MS Mincho" w:hAnsi="Palatino Linotype" w:cs="Arial"/>
          <w:b/>
          <w:color w:val="000000" w:themeColor="text1"/>
          <w:sz w:val="24"/>
          <w:szCs w:val="24"/>
        </w:rPr>
        <w:t>fracción</w:t>
      </w:r>
      <w:r w:rsidRPr="00B85AFF">
        <w:rPr>
          <w:rFonts w:ascii="Palatino Linotype" w:eastAsia="MS Mincho" w:hAnsi="Palatino Linotype" w:cs="Arial"/>
          <w:b/>
          <w:color w:val="000000" w:themeColor="text1"/>
          <w:sz w:val="24"/>
          <w:szCs w:val="24"/>
        </w:rPr>
        <w:t xml:space="preserve"> V </w:t>
      </w:r>
      <w:r w:rsidRPr="00B85AFF">
        <w:rPr>
          <w:rFonts w:ascii="Palatino Linotype" w:eastAsia="MS Mincho" w:hAnsi="Palatino Linotype" w:cs="Arial"/>
          <w:color w:val="000000" w:themeColor="text1"/>
          <w:sz w:val="24"/>
          <w:szCs w:val="24"/>
        </w:rPr>
        <w:t>de la</w:t>
      </w:r>
      <w:r w:rsidRPr="00B85AFF">
        <w:rPr>
          <w:rFonts w:ascii="Palatino Linotype" w:hAnsi="Palatino Linotype" w:cs="Arial"/>
          <w:color w:val="000000" w:themeColor="text1"/>
          <w:sz w:val="24"/>
          <w:szCs w:val="24"/>
          <w:lang w:eastAsia="es-MX"/>
        </w:rPr>
        <w:t xml:space="preserve"> Ley</w:t>
      </w:r>
      <w:r w:rsidRPr="00B85AFF">
        <w:rPr>
          <w:rFonts w:ascii="Palatino Linotype" w:eastAsia="MS Mincho" w:hAnsi="Palatino Linotype" w:cs="Arial"/>
          <w:b/>
          <w:color w:val="000000" w:themeColor="text1"/>
          <w:sz w:val="24"/>
          <w:szCs w:val="24"/>
        </w:rPr>
        <w:t xml:space="preserve"> de Transparencia y Acceso a la Información Pública del Estado de </w:t>
      </w:r>
      <w:r w:rsidRPr="00B85AFF">
        <w:rPr>
          <w:rFonts w:ascii="Palatino Linotype" w:hAnsi="Palatino Linotype" w:cs="Arial"/>
          <w:color w:val="000000" w:themeColor="text1"/>
          <w:sz w:val="24"/>
          <w:szCs w:val="24"/>
        </w:rPr>
        <w:t>México</w:t>
      </w:r>
      <w:r w:rsidRPr="00B85AFF">
        <w:rPr>
          <w:rFonts w:ascii="Palatino Linotype" w:eastAsia="MS Mincho" w:hAnsi="Palatino Linotype" w:cs="Arial"/>
          <w:b/>
          <w:color w:val="000000" w:themeColor="text1"/>
          <w:sz w:val="24"/>
          <w:szCs w:val="24"/>
        </w:rPr>
        <w:t xml:space="preserve"> y Municipios</w:t>
      </w:r>
      <w:r w:rsidRPr="00B85AFF">
        <w:rPr>
          <w:rFonts w:ascii="Palatino Linotype" w:eastAsia="MS Mincho" w:hAnsi="Palatino Linotype" w:cs="Arial"/>
          <w:color w:val="000000" w:themeColor="text1"/>
          <w:sz w:val="24"/>
          <w:szCs w:val="24"/>
        </w:rPr>
        <w:t xml:space="preserve">; </w:t>
      </w:r>
      <w:r w:rsidR="00076C9E" w:rsidRPr="00B85AFF">
        <w:rPr>
          <w:rFonts w:ascii="Palatino Linotype" w:hAnsi="Palatino Linotype" w:cs="Arial"/>
          <w:color w:val="000000" w:themeColor="text1"/>
          <w:sz w:val="24"/>
          <w:szCs w:val="24"/>
          <w:lang w:eastAsia="es-MX"/>
        </w:rPr>
        <w:t>fracción que determina</w:t>
      </w:r>
      <w:r w:rsidRPr="00B85AFF">
        <w:rPr>
          <w:rFonts w:ascii="Palatino Linotype" w:hAnsi="Palatino Linotype" w:cs="Arial"/>
          <w:color w:val="000000" w:themeColor="text1"/>
          <w:sz w:val="24"/>
          <w:szCs w:val="24"/>
          <w:lang w:eastAsia="es-MX"/>
        </w:rPr>
        <w:t xml:space="preserve"> la entrega de información incompleta; </w:t>
      </w:r>
      <w:r w:rsidRPr="00B85AFF">
        <w:rPr>
          <w:rFonts w:ascii="Palatino Linotype" w:eastAsia="MS Mincho" w:hAnsi="Palatino Linotype" w:cs="Arial"/>
          <w:color w:val="000000" w:themeColor="text1"/>
          <w:sz w:val="24"/>
          <w:szCs w:val="24"/>
        </w:rPr>
        <w:t xml:space="preserve">contexto del cual se dolió </w:t>
      </w:r>
      <w:r w:rsidRPr="00B85AFF">
        <w:rPr>
          <w:rFonts w:ascii="Palatino Linotype" w:eastAsia="MS Mincho" w:hAnsi="Palatino Linotype" w:cs="Arial"/>
          <w:b/>
          <w:color w:val="000000" w:themeColor="text1"/>
          <w:sz w:val="24"/>
          <w:szCs w:val="24"/>
        </w:rPr>
        <w:t xml:space="preserve">EL RECURRENTE </w:t>
      </w:r>
      <w:r w:rsidRPr="00B85AFF">
        <w:rPr>
          <w:rFonts w:ascii="Palatino Linotype" w:eastAsia="MS Mincho" w:hAnsi="Palatino Linotype" w:cs="Arial"/>
          <w:color w:val="000000" w:themeColor="text1"/>
          <w:sz w:val="24"/>
          <w:szCs w:val="24"/>
        </w:rPr>
        <w:t>al momento de interponer su inconformidad.</w:t>
      </w:r>
    </w:p>
    <w:p w14:paraId="672282BD" w14:textId="77777777" w:rsidR="00D74BB9" w:rsidRPr="00B85AFF" w:rsidRDefault="00D74BB9" w:rsidP="00B85AFF">
      <w:pPr>
        <w:pStyle w:val="Prrafodelista"/>
        <w:spacing w:line="360" w:lineRule="auto"/>
        <w:ind w:left="0"/>
        <w:contextualSpacing/>
        <w:jc w:val="both"/>
        <w:rPr>
          <w:rFonts w:ascii="Palatino Linotype" w:eastAsia="MS Mincho" w:hAnsi="Palatino Linotype" w:cs="Arial"/>
          <w:color w:val="000000" w:themeColor="text1"/>
          <w:sz w:val="24"/>
          <w:szCs w:val="24"/>
        </w:rPr>
      </w:pPr>
    </w:p>
    <w:p w14:paraId="31FE6E98" w14:textId="77777777" w:rsidR="00D74BB9" w:rsidRPr="00B85AFF" w:rsidRDefault="00D74BB9" w:rsidP="00B85AFF">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85AFF">
        <w:rPr>
          <w:rFonts w:ascii="Palatino Linotype" w:hAnsi="Palatino Linotype" w:cs="Arial"/>
          <w:color w:val="000000" w:themeColor="text1"/>
          <w:sz w:val="24"/>
          <w:szCs w:val="24"/>
          <w:lang w:eastAsia="es-MX"/>
        </w:rPr>
        <w:t xml:space="preserve">De modo tal </w:t>
      </w:r>
      <w:r w:rsidRPr="00B85AFF">
        <w:rPr>
          <w:rFonts w:ascii="Palatino Linotype" w:hAnsi="Palatino Linotype" w:cs="Arial"/>
          <w:color w:val="000000" w:themeColor="text1"/>
          <w:sz w:val="24"/>
          <w:szCs w:val="24"/>
        </w:rPr>
        <w:t xml:space="preserve">que el presente recurso de revisión se abocara en determinar si el </w:t>
      </w:r>
      <w:r w:rsidRPr="00B85AFF">
        <w:rPr>
          <w:rFonts w:ascii="Palatino Linotype" w:eastAsia="MS Mincho" w:hAnsi="Palatino Linotype" w:cs="Arial"/>
          <w:b/>
          <w:color w:val="000000" w:themeColor="text1"/>
          <w:sz w:val="24"/>
          <w:szCs w:val="24"/>
        </w:rPr>
        <w:t>SUJETO</w:t>
      </w:r>
      <w:r w:rsidRPr="00B85AFF">
        <w:rPr>
          <w:rFonts w:ascii="Palatino Linotype" w:hAnsi="Palatino Linotype" w:cs="Arial"/>
          <w:b/>
          <w:color w:val="000000" w:themeColor="text1"/>
          <w:sz w:val="24"/>
          <w:szCs w:val="24"/>
        </w:rPr>
        <w:t xml:space="preserve"> OBLIGADO</w:t>
      </w:r>
      <w:r w:rsidRPr="00B85AFF">
        <w:rPr>
          <w:rFonts w:ascii="Palatino Linotype" w:hAnsi="Palatino Linotype" w:cs="Arial"/>
          <w:color w:val="000000" w:themeColor="text1"/>
          <w:sz w:val="24"/>
          <w:szCs w:val="24"/>
        </w:rPr>
        <w:t xml:space="preserve"> con su respuesta ciertamente </w:t>
      </w:r>
      <w:r w:rsidRPr="00B85AFF">
        <w:rPr>
          <w:rFonts w:ascii="Palatino Linotype" w:hAnsi="Palatino Linotype"/>
          <w:color w:val="000000" w:themeColor="text1"/>
          <w:sz w:val="24"/>
          <w:szCs w:val="24"/>
        </w:rPr>
        <w:t>actualiza la causal de procedencia</w:t>
      </w:r>
      <w:r w:rsidRPr="00B85AFF">
        <w:rPr>
          <w:rFonts w:ascii="Palatino Linotype" w:hAnsi="Palatino Linotype"/>
          <w:b/>
          <w:color w:val="000000" w:themeColor="text1"/>
          <w:sz w:val="24"/>
          <w:szCs w:val="24"/>
        </w:rPr>
        <w:t xml:space="preserve"> </w:t>
      </w:r>
      <w:r w:rsidRPr="00B85AFF">
        <w:rPr>
          <w:rFonts w:ascii="Palatino Linotype" w:hAnsi="Palatino Linotype" w:cs="Arial"/>
          <w:color w:val="000000" w:themeColor="text1"/>
          <w:sz w:val="24"/>
          <w:szCs w:val="24"/>
          <w:lang w:eastAsia="es-MX"/>
        </w:rPr>
        <w:t>antes señalada</w:t>
      </w:r>
      <w:r w:rsidRPr="00B85AFF">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8E58035" w14:textId="77777777" w:rsidR="00D74BB9" w:rsidRPr="00B85AFF" w:rsidRDefault="00D74BB9" w:rsidP="00B85AFF">
      <w:pPr>
        <w:pStyle w:val="Prrafodelista"/>
        <w:spacing w:line="360" w:lineRule="auto"/>
        <w:ind w:left="0"/>
        <w:jc w:val="both"/>
        <w:rPr>
          <w:rFonts w:ascii="Palatino Linotype" w:eastAsia="MS Mincho" w:hAnsi="Palatino Linotype" w:cs="Arial"/>
          <w:color w:val="000000" w:themeColor="text1"/>
          <w:sz w:val="24"/>
          <w:szCs w:val="24"/>
        </w:rPr>
      </w:pPr>
    </w:p>
    <w:p w14:paraId="67743390" w14:textId="77777777" w:rsidR="00D74BB9" w:rsidRPr="00B85AFF" w:rsidRDefault="00D74BB9" w:rsidP="00B85AFF">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B85AFF">
        <w:rPr>
          <w:rFonts w:ascii="Palatino Linotype" w:eastAsia="Palatino Linotype" w:hAnsi="Palatino Linotype" w:cs="Palatino Linotype"/>
          <w:b/>
          <w:color w:val="000000" w:themeColor="text1"/>
          <w:lang w:val="es-ES_tradnl" w:eastAsia="es-ES"/>
        </w:rPr>
        <w:lastRenderedPageBreak/>
        <w:t>CUARTO. Del estudio y resolución del estudio.</w:t>
      </w:r>
    </w:p>
    <w:p w14:paraId="6FEB11FF" w14:textId="77777777" w:rsidR="00D74BB9" w:rsidRPr="00B85AFF" w:rsidRDefault="00D74BB9" w:rsidP="00B85AFF">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B85AFF">
        <w:rPr>
          <w:rFonts w:ascii="Palatino Linotype" w:eastAsia="Palatino Linotype" w:hAnsi="Palatino Linotype" w:cs="Palatino Linotype"/>
          <w:b/>
          <w:color w:val="000000" w:themeColor="text1"/>
          <w:lang w:val="es-ES_tradnl" w:eastAsia="es-ES"/>
        </w:rPr>
        <w:t>Del derecho de acceso a la información.</w:t>
      </w:r>
    </w:p>
    <w:p w14:paraId="281E590D" w14:textId="77777777" w:rsidR="00D74BB9" w:rsidRPr="00B85AFF" w:rsidRDefault="00D74BB9" w:rsidP="00B85AFF">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85AFF">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F4B137A" w14:textId="77777777" w:rsidR="00D74BB9" w:rsidRPr="00B85AFF" w:rsidRDefault="00D74BB9" w:rsidP="00B85AFF">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B85AFF">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B85AFF">
        <w:rPr>
          <w:rFonts w:ascii="Palatino Linotype" w:eastAsia="Palatino Linotype" w:hAnsi="Palatino Linotype" w:cs="Palatino Linotype"/>
          <w:i/>
          <w:color w:val="000000" w:themeColor="text1"/>
          <w:vertAlign w:val="superscript"/>
          <w:lang w:val="es-ES_tradnl" w:eastAsia="es-ES"/>
        </w:rPr>
        <w:footnoteReference w:id="1"/>
      </w:r>
      <w:r w:rsidRPr="00B85AFF">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85AFF">
        <w:rPr>
          <w:rFonts w:ascii="Palatino Linotype" w:eastAsia="Palatino Linotype" w:hAnsi="Palatino Linotype" w:cs="Palatino Linotype"/>
          <w:i/>
          <w:color w:val="000000" w:themeColor="text1"/>
          <w:vertAlign w:val="superscript"/>
          <w:lang w:val="es-ES_tradnl" w:eastAsia="es-ES"/>
        </w:rPr>
        <w:footnoteReference w:id="2"/>
      </w:r>
      <w:r w:rsidRPr="00B85AFF">
        <w:rPr>
          <w:rFonts w:ascii="Palatino Linotype" w:eastAsia="Palatino Linotype" w:hAnsi="Palatino Linotype" w:cs="Palatino Linotype"/>
          <w:color w:val="000000" w:themeColor="text1"/>
          <w:lang w:val="es-ES_tradnl" w:eastAsia="es-ES"/>
        </w:rPr>
        <w:t>que se constituye como una herramienta fundamental para ejercer</w:t>
      </w:r>
      <w:r w:rsidRPr="00B85AFF">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B85AFF">
        <w:rPr>
          <w:rFonts w:ascii="Palatino Linotype" w:eastAsia="Palatino Linotype" w:hAnsi="Palatino Linotype" w:cs="Palatino Linotype"/>
          <w:i/>
          <w:color w:val="000000" w:themeColor="text1"/>
          <w:vertAlign w:val="superscript"/>
          <w:lang w:val="es-ES_tradnl" w:eastAsia="es-ES"/>
        </w:rPr>
        <w:footnoteReference w:id="3"/>
      </w:r>
      <w:r w:rsidRPr="00B85AFF">
        <w:rPr>
          <w:rFonts w:ascii="Palatino Linotype" w:eastAsia="Palatino Linotype" w:hAnsi="Palatino Linotype" w:cs="Palatino Linotype"/>
          <w:color w:val="000000" w:themeColor="text1"/>
          <w:lang w:val="es-ES_tradnl" w:eastAsia="es-ES"/>
        </w:rPr>
        <w:t>fomentando</w:t>
      </w:r>
      <w:r w:rsidRPr="00B85AFF">
        <w:rPr>
          <w:rFonts w:ascii="Palatino Linotype" w:eastAsia="Palatino Linotype" w:hAnsi="Palatino Linotype" w:cs="Palatino Linotype"/>
          <w:i/>
          <w:color w:val="000000" w:themeColor="text1"/>
          <w:lang w:val="es-ES_tradnl" w:eastAsia="es-ES"/>
        </w:rPr>
        <w:t xml:space="preserve"> la transparencia de las actividades estatales y </w:t>
      </w:r>
      <w:r w:rsidRPr="00B85AFF">
        <w:rPr>
          <w:rFonts w:ascii="Palatino Linotype" w:eastAsia="Palatino Linotype" w:hAnsi="Palatino Linotype" w:cs="Palatino Linotype"/>
          <w:color w:val="000000" w:themeColor="text1"/>
          <w:lang w:val="es-ES_tradnl" w:eastAsia="es-ES"/>
        </w:rPr>
        <w:t>promoviendo</w:t>
      </w:r>
      <w:r w:rsidRPr="00B85AFF">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B85AFF">
        <w:rPr>
          <w:rFonts w:ascii="Palatino Linotype" w:eastAsia="Palatino Linotype" w:hAnsi="Palatino Linotype" w:cs="Palatino Linotype"/>
          <w:i/>
          <w:color w:val="000000" w:themeColor="text1"/>
          <w:vertAlign w:val="superscript"/>
          <w:lang w:val="es-ES_tradnl" w:eastAsia="es-ES"/>
        </w:rPr>
        <w:footnoteReference w:id="4"/>
      </w:r>
      <w:r w:rsidRPr="00B85AFF">
        <w:rPr>
          <w:rFonts w:ascii="Palatino Linotype" w:eastAsia="Palatino Linotype" w:hAnsi="Palatino Linotype" w:cs="Palatino Linotype"/>
          <w:color w:val="000000" w:themeColor="text1"/>
          <w:lang w:val="es-ES_tradnl" w:eastAsia="es-ES"/>
        </w:rPr>
        <w:t>que permite</w:t>
      </w:r>
      <w:r w:rsidRPr="00B85AFF">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6E36FB4C"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4E53737E"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13105BC3" w14:textId="77777777" w:rsidR="00D74BB9" w:rsidRPr="00B85AFF" w:rsidRDefault="00D74BB9" w:rsidP="00B85AFF">
      <w:pPr>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w:t>
      </w:r>
      <w:r w:rsidRPr="00B85AFF">
        <w:rPr>
          <w:rFonts w:ascii="Palatino Linotype" w:eastAsia="Palatino Linotype" w:hAnsi="Palatino Linotype" w:cs="Palatino Linotype"/>
          <w:b/>
          <w:i/>
          <w:color w:val="000000" w:themeColor="text1"/>
          <w:lang w:val="es-ES_tradnl" w:eastAsia="es-ES"/>
        </w:rPr>
        <w:t>Artículo 1.-</w:t>
      </w:r>
      <w:r w:rsidRPr="00B85AFF">
        <w:rPr>
          <w:rFonts w:ascii="Palatino Linotype" w:eastAsia="Palatino Linotype" w:hAnsi="Palatino Linotype" w:cs="Palatino Linotype"/>
          <w:i/>
          <w:color w:val="000000" w:themeColor="text1"/>
          <w:lang w:val="es-ES_tradnl" w:eastAsia="es-ES"/>
        </w:rPr>
        <w:t xml:space="preserve"> </w:t>
      </w:r>
    </w:p>
    <w:p w14:paraId="759D0ECB" w14:textId="77777777" w:rsidR="00D74BB9" w:rsidRPr="00B85AFF" w:rsidRDefault="00D74BB9" w:rsidP="00B85AFF">
      <w:pPr>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w:t>
      </w:r>
    </w:p>
    <w:p w14:paraId="254D827A" w14:textId="77777777" w:rsidR="00D74BB9" w:rsidRPr="00B85AFF" w:rsidRDefault="00D74BB9" w:rsidP="00B85AFF">
      <w:pPr>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Todas las</w:t>
      </w:r>
      <w:r w:rsidRPr="00B85AFF">
        <w:rPr>
          <w:rFonts w:ascii="Palatino Linotype" w:eastAsia="Palatino Linotype" w:hAnsi="Palatino Linotype" w:cs="Palatino Linotype"/>
          <w:color w:val="000000" w:themeColor="text1"/>
          <w:lang w:val="es-ES_tradnl" w:eastAsia="es-ES"/>
        </w:rPr>
        <w:t xml:space="preserve"> </w:t>
      </w:r>
      <w:r w:rsidRPr="00B85AFF">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933832" w14:textId="77777777" w:rsidR="00D74BB9" w:rsidRPr="00B85AFF" w:rsidRDefault="00D74BB9" w:rsidP="00B85AFF">
      <w:pPr>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w:t>
      </w:r>
      <w:r w:rsidRPr="00B85AFF">
        <w:rPr>
          <w:rFonts w:ascii="Palatino Linotype" w:eastAsia="Palatino Linotype" w:hAnsi="Palatino Linotype" w:cs="Palatino Linotype"/>
          <w:color w:val="000000" w:themeColor="text1"/>
          <w:lang w:val="es-ES_tradnl" w:eastAsia="es-ES"/>
        </w:rPr>
        <w:t>”.</w:t>
      </w:r>
    </w:p>
    <w:p w14:paraId="0FDFA0A5" w14:textId="77777777" w:rsidR="00D74BB9" w:rsidRPr="00B85AFF" w:rsidRDefault="00D74BB9" w:rsidP="00B85AFF">
      <w:pPr>
        <w:jc w:val="both"/>
        <w:rPr>
          <w:rFonts w:ascii="Palatino Linotype" w:eastAsia="Palatino Linotype" w:hAnsi="Palatino Linotype" w:cs="Palatino Linotype"/>
          <w:b/>
          <w:color w:val="000000" w:themeColor="text1"/>
          <w:lang w:val="es-ES_tradnl" w:eastAsia="es-ES"/>
        </w:rPr>
      </w:pPr>
    </w:p>
    <w:p w14:paraId="1122A28D"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8C2AF12"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5FC33A0D"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C7FEDFB" w14:textId="77777777" w:rsidR="00D74BB9" w:rsidRPr="00B85AFF" w:rsidRDefault="00D74BB9" w:rsidP="00B85AFF">
      <w:pPr>
        <w:spacing w:after="240"/>
        <w:jc w:val="both"/>
        <w:rPr>
          <w:rFonts w:ascii="Palatino Linotype" w:eastAsia="Palatino Linotype" w:hAnsi="Palatino Linotype" w:cs="Palatino Linotype"/>
          <w:b/>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t>Constitución Política de los Estados Unidos Mexicanos</w:t>
      </w:r>
    </w:p>
    <w:p w14:paraId="12D99293" w14:textId="77777777" w:rsidR="00D74BB9" w:rsidRPr="00B85AFF" w:rsidRDefault="00D74BB9" w:rsidP="00B85AFF">
      <w:pPr>
        <w:spacing w:before="240" w:after="240"/>
        <w:jc w:val="both"/>
        <w:rPr>
          <w:rFonts w:ascii="Palatino Linotype" w:eastAsia="Palatino Linotype" w:hAnsi="Palatino Linotype" w:cs="Palatino Linotype"/>
          <w:b/>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t>“Artículo 6.</w:t>
      </w:r>
    </w:p>
    <w:p w14:paraId="3FD8C374"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w:t>
      </w:r>
    </w:p>
    <w:p w14:paraId="79CF1FDD"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14:paraId="1A06629D" w14:textId="77777777" w:rsidR="00D74BB9" w:rsidRPr="00B85AFF" w:rsidRDefault="00D74BB9" w:rsidP="00B85AFF">
      <w:pPr>
        <w:spacing w:before="240" w:after="240"/>
        <w:jc w:val="both"/>
        <w:rPr>
          <w:rFonts w:ascii="Palatino Linotype" w:eastAsia="Palatino Linotype" w:hAnsi="Palatino Linotype" w:cs="Palatino Linotype"/>
          <w:b/>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lastRenderedPageBreak/>
        <w:t>A</w:t>
      </w:r>
      <w:r w:rsidRPr="00B85AFF">
        <w:rPr>
          <w:rFonts w:ascii="Palatino Linotype" w:eastAsia="Palatino Linotype" w:hAnsi="Palatino Linotype" w:cs="Palatino Linotype"/>
          <w:i/>
          <w:color w:val="000000" w:themeColor="text1"/>
          <w:lang w:val="es-ES_tradnl" w:eastAsia="es-ES"/>
        </w:rPr>
        <w:t xml:space="preserve">. </w:t>
      </w:r>
      <w:r w:rsidRPr="00B85AFF">
        <w:rPr>
          <w:rFonts w:ascii="Palatino Linotype" w:eastAsia="Palatino Linotype" w:hAnsi="Palatino Linotype" w:cs="Palatino Linotype"/>
          <w:b/>
          <w:i/>
          <w:color w:val="000000" w:themeColor="text1"/>
          <w:lang w:val="es-ES_tradnl" w:eastAsia="es-ES"/>
        </w:rPr>
        <w:t>Para el ejercicio del derecho de acceso a la información</w:t>
      </w:r>
      <w:r w:rsidRPr="00B85AFF">
        <w:rPr>
          <w:rFonts w:ascii="Palatino Linotype" w:eastAsia="Palatino Linotype" w:hAnsi="Palatino Linotype" w:cs="Palatino Linotype"/>
          <w:i/>
          <w:color w:val="000000" w:themeColor="text1"/>
          <w:lang w:val="es-ES_tradnl" w:eastAsia="es-ES"/>
        </w:rPr>
        <w:t xml:space="preserve">, la Federación y </w:t>
      </w:r>
      <w:r w:rsidRPr="00B85AFF">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14:paraId="0201E84C"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t xml:space="preserve">I. </w:t>
      </w:r>
      <w:r w:rsidRPr="00B85AFF">
        <w:rPr>
          <w:rFonts w:ascii="Palatino Linotype" w:eastAsia="Palatino Linotype" w:hAnsi="Palatino Linotype" w:cs="Palatino Linotype"/>
          <w:b/>
          <w:i/>
          <w:color w:val="000000" w:themeColor="text1"/>
          <w:lang w:val="es-ES_tradnl" w:eastAsia="es-ES"/>
        </w:rPr>
        <w:tab/>
        <w:t>Toda la información en posesión de cualquier</w:t>
      </w:r>
      <w:r w:rsidRPr="00B85AFF">
        <w:rPr>
          <w:rFonts w:ascii="Palatino Linotype" w:eastAsia="Palatino Linotype" w:hAnsi="Palatino Linotype" w:cs="Palatino Linotype"/>
          <w:i/>
          <w:color w:val="000000" w:themeColor="text1"/>
          <w:lang w:val="es-ES_tradnl" w:eastAsia="es-ES"/>
        </w:rPr>
        <w:t xml:space="preserve"> </w:t>
      </w:r>
      <w:r w:rsidRPr="00B85AFF">
        <w:rPr>
          <w:rFonts w:ascii="Palatino Linotype" w:eastAsia="Palatino Linotype" w:hAnsi="Palatino Linotype" w:cs="Palatino Linotype"/>
          <w:b/>
          <w:i/>
          <w:color w:val="000000" w:themeColor="text1"/>
          <w:lang w:val="es-ES_tradnl" w:eastAsia="es-ES"/>
        </w:rPr>
        <w:t>autoridad</w:t>
      </w:r>
      <w:r w:rsidRPr="00B85AFF">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85AFF">
        <w:rPr>
          <w:rFonts w:ascii="Palatino Linotype" w:eastAsia="Palatino Linotype" w:hAnsi="Palatino Linotype" w:cs="Palatino Linotype"/>
          <w:b/>
          <w:i/>
          <w:color w:val="000000" w:themeColor="text1"/>
          <w:lang w:val="es-ES_tradnl" w:eastAsia="es-ES"/>
        </w:rPr>
        <w:t>municipal</w:t>
      </w:r>
      <w:r w:rsidRPr="00B85AFF">
        <w:rPr>
          <w:rFonts w:ascii="Palatino Linotype" w:eastAsia="Palatino Linotype" w:hAnsi="Palatino Linotype" w:cs="Palatino Linotype"/>
          <w:i/>
          <w:color w:val="000000" w:themeColor="text1"/>
          <w:lang w:val="es-ES_tradnl" w:eastAsia="es-ES"/>
        </w:rPr>
        <w:t xml:space="preserve">, </w:t>
      </w:r>
      <w:r w:rsidRPr="00B85AFF">
        <w:rPr>
          <w:rFonts w:ascii="Palatino Linotype" w:eastAsia="Palatino Linotype" w:hAnsi="Palatino Linotype" w:cs="Palatino Linotype"/>
          <w:b/>
          <w:i/>
          <w:color w:val="000000" w:themeColor="text1"/>
          <w:lang w:val="es-ES_tradnl" w:eastAsia="es-ES"/>
        </w:rPr>
        <w:t>es pública</w:t>
      </w:r>
      <w:r w:rsidRPr="00B85AFF">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B85AFF">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B85AFF">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1E39551F" w14:textId="77777777" w:rsidR="00D74BB9" w:rsidRPr="00B85AFF" w:rsidRDefault="00D74BB9" w:rsidP="00B85AFF">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188351DF" w14:textId="77777777" w:rsidR="00D74BB9" w:rsidRPr="00B85AFF" w:rsidRDefault="00D74BB9" w:rsidP="00B85AFF">
      <w:pPr>
        <w:spacing w:before="240" w:after="240"/>
        <w:jc w:val="both"/>
        <w:rPr>
          <w:rFonts w:ascii="Palatino Linotype" w:eastAsia="Palatino Linotype" w:hAnsi="Palatino Linotype" w:cs="Palatino Linotype"/>
          <w:b/>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t>Constitución Política del Estado Libre y Soberano de México</w:t>
      </w:r>
    </w:p>
    <w:p w14:paraId="00E886B2"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t>“Artículo 5</w:t>
      </w:r>
      <w:r w:rsidRPr="00B85AFF">
        <w:rPr>
          <w:rFonts w:ascii="Palatino Linotype" w:eastAsia="Palatino Linotype" w:hAnsi="Palatino Linotype" w:cs="Palatino Linotype"/>
          <w:i/>
          <w:color w:val="000000" w:themeColor="text1"/>
          <w:lang w:val="es-ES_tradnl" w:eastAsia="es-ES"/>
        </w:rPr>
        <w:t xml:space="preserve">.- </w:t>
      </w:r>
    </w:p>
    <w:p w14:paraId="7384145B"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w:t>
      </w:r>
    </w:p>
    <w:p w14:paraId="2D0DE205"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B85AFF">
        <w:rPr>
          <w:rFonts w:ascii="Palatino Linotype" w:eastAsia="Palatino Linotype" w:hAnsi="Palatino Linotype" w:cs="Palatino Linotype"/>
          <w:i/>
          <w:color w:val="000000" w:themeColor="text1"/>
          <w:lang w:val="es-ES_tradnl" w:eastAsia="es-ES"/>
        </w:rPr>
        <w:t>.</w:t>
      </w:r>
    </w:p>
    <w:p w14:paraId="08A49BAF"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52F17" w14:textId="77777777" w:rsidR="00D74BB9" w:rsidRPr="00B85AFF" w:rsidRDefault="00D74BB9" w:rsidP="00B85AFF">
      <w:pPr>
        <w:spacing w:before="240" w:after="240"/>
        <w:jc w:val="both"/>
        <w:rPr>
          <w:rFonts w:ascii="Palatino Linotype" w:eastAsia="Palatino Linotype" w:hAnsi="Palatino Linotype" w:cs="Palatino Linotype"/>
          <w:i/>
          <w:color w:val="000000" w:themeColor="text1"/>
          <w:lang w:val="es-ES_tradnl" w:eastAsia="es-ES"/>
        </w:rPr>
      </w:pPr>
      <w:r w:rsidRPr="00B85AFF">
        <w:rPr>
          <w:rFonts w:ascii="Palatino Linotype" w:eastAsia="Palatino Linotype" w:hAnsi="Palatino Linotype" w:cs="Palatino Linotype"/>
          <w:b/>
          <w:i/>
          <w:color w:val="000000" w:themeColor="text1"/>
          <w:lang w:val="es-ES_tradnl" w:eastAsia="es-ES"/>
        </w:rPr>
        <w:t>Este derecho se regirá por los principios y bases siguientes</w:t>
      </w:r>
      <w:r w:rsidRPr="00B85AFF">
        <w:rPr>
          <w:rFonts w:ascii="Palatino Linotype" w:eastAsia="Palatino Linotype" w:hAnsi="Palatino Linotype" w:cs="Palatino Linotype"/>
          <w:i/>
          <w:color w:val="000000" w:themeColor="text1"/>
          <w:lang w:val="es-ES_tradnl" w:eastAsia="es-ES"/>
        </w:rPr>
        <w:t>:</w:t>
      </w:r>
    </w:p>
    <w:p w14:paraId="3EBEED24" w14:textId="440C0819" w:rsidR="00E47E5E" w:rsidRDefault="00D74BB9" w:rsidP="00E47E5E">
      <w:pPr>
        <w:pStyle w:val="Prrafodelista"/>
        <w:numPr>
          <w:ilvl w:val="0"/>
          <w:numId w:val="20"/>
        </w:numPr>
        <w:spacing w:before="240" w:after="240"/>
        <w:jc w:val="both"/>
        <w:rPr>
          <w:rFonts w:ascii="Palatino Linotype" w:eastAsia="Palatino Linotype" w:hAnsi="Palatino Linotype" w:cs="Palatino Linotype"/>
          <w:i/>
          <w:color w:val="000000" w:themeColor="text1"/>
          <w:lang w:val="es-ES_tradnl" w:eastAsia="es-ES"/>
        </w:rPr>
      </w:pPr>
      <w:r w:rsidRPr="00E47E5E">
        <w:rPr>
          <w:rFonts w:ascii="Palatino Linotype" w:eastAsia="Palatino Linotype" w:hAnsi="Palatino Linotype" w:cs="Palatino Linotype"/>
          <w:b/>
          <w:i/>
          <w:color w:val="000000" w:themeColor="text1"/>
          <w:lang w:val="es-ES_tradnl" w:eastAsia="es-ES"/>
        </w:rPr>
        <w:t>Toda la información en posesión de cualquier autoridad, entidad, órgano y organismos de los</w:t>
      </w:r>
      <w:r w:rsidRPr="00E47E5E">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E47E5E">
        <w:rPr>
          <w:rFonts w:ascii="Palatino Linotype" w:eastAsia="Palatino Linotype" w:hAnsi="Palatino Linotype" w:cs="Palatino Linotype"/>
          <w:b/>
          <w:i/>
          <w:color w:val="000000" w:themeColor="text1"/>
          <w:lang w:val="es-ES_tradnl" w:eastAsia="es-ES"/>
        </w:rPr>
        <w:t>municipales</w:t>
      </w:r>
      <w:r w:rsidRPr="00E47E5E">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7E5E">
        <w:rPr>
          <w:rFonts w:ascii="Palatino Linotype" w:eastAsia="Palatino Linotype" w:hAnsi="Palatino Linotype" w:cs="Palatino Linotype"/>
          <w:b/>
          <w:i/>
          <w:color w:val="000000" w:themeColor="text1"/>
          <w:lang w:val="es-ES_tradnl" w:eastAsia="es-ES"/>
        </w:rPr>
        <w:t>es pública</w:t>
      </w:r>
      <w:r w:rsidRPr="00E47E5E">
        <w:rPr>
          <w:rFonts w:ascii="Palatino Linotype" w:eastAsia="Palatino Linotype" w:hAnsi="Palatino Linotype" w:cs="Palatino Linotype"/>
          <w:i/>
          <w:color w:val="000000" w:themeColor="text1"/>
          <w:lang w:val="es-ES_tradnl" w:eastAsia="es-ES"/>
        </w:rPr>
        <w:t xml:space="preserve"> y sólo podrá ser reservada </w:t>
      </w:r>
      <w:r w:rsidRPr="00E47E5E">
        <w:rPr>
          <w:rFonts w:ascii="Palatino Linotype" w:eastAsia="Palatino Linotype" w:hAnsi="Palatino Linotype" w:cs="Palatino Linotype"/>
          <w:i/>
          <w:color w:val="000000" w:themeColor="text1"/>
          <w:lang w:val="es-ES_tradnl" w:eastAsia="es-ES"/>
        </w:rPr>
        <w:lastRenderedPageBreak/>
        <w:t xml:space="preserve">temporalmente por razones previstas en la Constitución Política de los Estados Unidos Mexicanos de interés público y seguridad, en los términos que fijen las leyes. </w:t>
      </w:r>
      <w:r w:rsidRPr="00E47E5E">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E47E5E">
        <w:rPr>
          <w:rFonts w:ascii="Palatino Linotype" w:eastAsia="Palatino Linotype" w:hAnsi="Palatino Linotype" w:cs="Palatino Linotype"/>
          <w:i/>
          <w:color w:val="000000" w:themeColor="text1"/>
          <w:lang w:val="es-ES_tradnl" w:eastAsia="es-ES"/>
        </w:rPr>
        <w:t xml:space="preserve">. </w:t>
      </w:r>
      <w:r w:rsidRPr="00E47E5E">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E47E5E">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1C9F6DE4" w14:textId="77777777" w:rsidR="00E47E5E" w:rsidRPr="00E47E5E" w:rsidRDefault="00E47E5E" w:rsidP="00E47E5E">
      <w:pPr>
        <w:spacing w:before="240" w:after="240"/>
        <w:ind w:left="360"/>
        <w:jc w:val="both"/>
        <w:rPr>
          <w:rFonts w:ascii="Palatino Linotype" w:eastAsia="Palatino Linotype" w:hAnsi="Palatino Linotype" w:cs="Palatino Linotype"/>
          <w:i/>
          <w:color w:val="000000" w:themeColor="text1"/>
          <w:lang w:val="es-ES_tradnl" w:eastAsia="es-ES"/>
        </w:rPr>
      </w:pPr>
    </w:p>
    <w:p w14:paraId="01D3BD00" w14:textId="77777777" w:rsidR="00D74BB9" w:rsidRPr="00B85AFF" w:rsidRDefault="00D74BB9" w:rsidP="00B85AFF">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B85AFF">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B85AFF">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14:paraId="33065CC7"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1622057B"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B85AFF">
        <w:rPr>
          <w:rFonts w:ascii="Palatino Linotype" w:eastAsia="Palatino Linotype" w:hAnsi="Palatino Linotype" w:cs="Palatino Linotype"/>
          <w:i/>
          <w:color w:val="000000" w:themeColor="text1"/>
          <w:lang w:val="es-ES_tradnl" w:eastAsia="es-ES"/>
        </w:rPr>
        <w:t>solicitudes de acceso a la información</w:t>
      </w:r>
      <w:r w:rsidRPr="00B85AFF">
        <w:rPr>
          <w:rFonts w:ascii="Palatino Linotype" w:eastAsia="Palatino Linotype" w:hAnsi="Palatino Linotype" w:cs="Palatino Linotype"/>
          <w:color w:val="000000" w:themeColor="text1"/>
          <w:lang w:val="es-ES_tradnl" w:eastAsia="es-ES"/>
        </w:rPr>
        <w:t>.</w:t>
      </w:r>
    </w:p>
    <w:p w14:paraId="3238F93B"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4EBE1317"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B85AFF">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B85AFF">
        <w:rPr>
          <w:rFonts w:ascii="Palatino Linotype" w:eastAsia="Palatino Linotype" w:hAnsi="Palatino Linotype" w:cs="Palatino Linotype"/>
          <w:b/>
          <w:color w:val="000000" w:themeColor="text1"/>
          <w:lang w:val="es-ES_tradnl" w:eastAsia="es-ES"/>
        </w:rPr>
        <w:t>SUJETO OBLIGADO</w:t>
      </w:r>
      <w:r w:rsidRPr="00B85AFF">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CEF3E35"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313263D4" w14:textId="77777777" w:rsidR="00D74BB9" w:rsidRPr="00B85AFF" w:rsidRDefault="00D74BB9" w:rsidP="00B85AFF">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B85AFF">
        <w:rPr>
          <w:rFonts w:ascii="Palatino Linotype" w:eastAsia="Palatino Linotype" w:hAnsi="Palatino Linotype" w:cs="Palatino Linotype"/>
          <w:b/>
          <w:color w:val="000000" w:themeColor="text1"/>
          <w:lang w:val="es-ES_tradnl" w:eastAsia="es-ES"/>
        </w:rPr>
        <w:lastRenderedPageBreak/>
        <w:t>II. De la información solicitada y la respuesta del SUJETO OBLIGADO</w:t>
      </w:r>
    </w:p>
    <w:p w14:paraId="752C7722" w14:textId="761E01B5"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Ahora bien mediante el siguiente cuadro de </w:t>
      </w:r>
      <w:r w:rsidR="00B85AFF" w:rsidRPr="00B85AFF">
        <w:rPr>
          <w:rFonts w:ascii="Palatino Linotype" w:eastAsia="Palatino Linotype" w:hAnsi="Palatino Linotype" w:cs="Palatino Linotype"/>
          <w:color w:val="000000" w:themeColor="text1"/>
          <w:lang w:val="es-ES_tradnl" w:eastAsia="es-ES"/>
        </w:rPr>
        <w:t>análisis</w:t>
      </w:r>
      <w:r w:rsidRPr="00B85AFF">
        <w:rPr>
          <w:rFonts w:ascii="Palatino Linotype" w:eastAsia="Palatino Linotype" w:hAnsi="Palatino Linotype" w:cs="Palatino Linotype"/>
          <w:color w:val="000000" w:themeColor="text1"/>
          <w:lang w:val="es-ES_tradnl" w:eastAsia="es-ES"/>
        </w:rPr>
        <w:t xml:space="preserve"> se establece si el </w:t>
      </w:r>
      <w:r w:rsidRPr="00B85AFF">
        <w:rPr>
          <w:rFonts w:ascii="Palatino Linotype" w:eastAsia="Palatino Linotype" w:hAnsi="Palatino Linotype" w:cs="Palatino Linotype"/>
          <w:b/>
          <w:color w:val="000000" w:themeColor="text1"/>
          <w:lang w:val="es-ES_tradnl" w:eastAsia="es-ES"/>
        </w:rPr>
        <w:t xml:space="preserve">SUJETO OBLIGADO </w:t>
      </w:r>
      <w:r w:rsidRPr="00B85AFF">
        <w:rPr>
          <w:rFonts w:ascii="Palatino Linotype" w:eastAsia="Palatino Linotype" w:hAnsi="Palatino Linotype" w:cs="Palatino Linotype"/>
          <w:color w:val="000000" w:themeColor="text1"/>
          <w:lang w:val="es-ES_tradnl" w:eastAsia="es-ES"/>
        </w:rPr>
        <w:t xml:space="preserve">colmo el derecho de acceso a la información del recurrente con la información remitida en respuesta por parte del </w:t>
      </w:r>
      <w:r w:rsidRPr="00B85AFF">
        <w:rPr>
          <w:rFonts w:ascii="Palatino Linotype" w:eastAsia="Palatino Linotype" w:hAnsi="Palatino Linotype" w:cs="Palatino Linotype"/>
          <w:b/>
          <w:color w:val="000000" w:themeColor="text1"/>
          <w:lang w:val="es-ES_tradnl" w:eastAsia="es-ES"/>
        </w:rPr>
        <w:t xml:space="preserve">SUJETO OBLIGADO. </w:t>
      </w:r>
    </w:p>
    <w:p w14:paraId="45E33941" w14:textId="77777777" w:rsidR="00D74BB9" w:rsidRPr="00B85AFF" w:rsidRDefault="00D74BB9" w:rsidP="00B85AFF">
      <w:pPr>
        <w:pStyle w:val="Prrafodelista"/>
        <w:ind w:left="0"/>
        <w:jc w:val="both"/>
        <w:rPr>
          <w:rFonts w:ascii="Palatino Linotype" w:eastAsia="Palatino Linotype" w:hAnsi="Palatino Linotype" w:cs="Palatino Linotype"/>
          <w:color w:val="000000" w:themeColor="text1"/>
          <w:sz w:val="24"/>
          <w:szCs w:val="24"/>
          <w:lang w:val="es-ES_tradnl" w:eastAsia="es-ES"/>
        </w:rPr>
      </w:pPr>
    </w:p>
    <w:tbl>
      <w:tblPr>
        <w:tblStyle w:val="Tablaconcuadrcula"/>
        <w:tblW w:w="9493" w:type="dxa"/>
        <w:tblLook w:val="04A0" w:firstRow="1" w:lastRow="0" w:firstColumn="1" w:lastColumn="0" w:noHBand="0" w:noVBand="1"/>
      </w:tblPr>
      <w:tblGrid>
        <w:gridCol w:w="414"/>
        <w:gridCol w:w="3928"/>
        <w:gridCol w:w="3024"/>
        <w:gridCol w:w="2127"/>
      </w:tblGrid>
      <w:tr w:rsidR="00B85AFF" w:rsidRPr="00B85AFF" w14:paraId="167DBB2E" w14:textId="77777777" w:rsidTr="00E47E5E">
        <w:tc>
          <w:tcPr>
            <w:tcW w:w="414" w:type="dxa"/>
          </w:tcPr>
          <w:p w14:paraId="39184DA7" w14:textId="77777777" w:rsidR="00D74BB9" w:rsidRPr="00B85AFF" w:rsidRDefault="00D74BB9" w:rsidP="00B85AFF">
            <w:pPr>
              <w:jc w:val="both"/>
              <w:rPr>
                <w:rFonts w:ascii="Palatino Linotype" w:eastAsia="Palatino Linotype" w:hAnsi="Palatino Linotype" w:cs="Palatino Linotype"/>
                <w:i/>
                <w:color w:val="000000" w:themeColor="text1"/>
                <w:lang w:eastAsia="es-ES"/>
              </w:rPr>
            </w:pPr>
          </w:p>
        </w:tc>
        <w:tc>
          <w:tcPr>
            <w:tcW w:w="3928" w:type="dxa"/>
          </w:tcPr>
          <w:p w14:paraId="7467CDBE" w14:textId="77777777" w:rsidR="00D74BB9" w:rsidRPr="00B85AFF" w:rsidRDefault="00D74BB9"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t xml:space="preserve">Solicitud </w:t>
            </w:r>
          </w:p>
        </w:tc>
        <w:tc>
          <w:tcPr>
            <w:tcW w:w="3024" w:type="dxa"/>
          </w:tcPr>
          <w:p w14:paraId="4D4CD634" w14:textId="77777777" w:rsidR="00D74BB9" w:rsidRPr="00B85AFF" w:rsidRDefault="00D74BB9"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t xml:space="preserve">Respuesta </w:t>
            </w:r>
          </w:p>
        </w:tc>
        <w:tc>
          <w:tcPr>
            <w:tcW w:w="2127" w:type="dxa"/>
          </w:tcPr>
          <w:p w14:paraId="17C25D30" w14:textId="77777777" w:rsidR="00D74BB9" w:rsidRPr="00B85AFF" w:rsidRDefault="00D74BB9"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t xml:space="preserve">Colma </w:t>
            </w:r>
          </w:p>
        </w:tc>
      </w:tr>
      <w:tr w:rsidR="00B85AFF" w:rsidRPr="00B85AFF" w14:paraId="05BAE4DD" w14:textId="77777777" w:rsidTr="00E47E5E">
        <w:tc>
          <w:tcPr>
            <w:tcW w:w="414" w:type="dxa"/>
          </w:tcPr>
          <w:p w14:paraId="708284C9" w14:textId="77777777" w:rsidR="00D74BB9" w:rsidRPr="00B85AFF" w:rsidRDefault="005C39FD"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1</w:t>
            </w:r>
          </w:p>
        </w:tc>
        <w:tc>
          <w:tcPr>
            <w:tcW w:w="3928" w:type="dxa"/>
          </w:tcPr>
          <w:p w14:paraId="5A2D123F" w14:textId="77777777" w:rsidR="00D74BB9" w:rsidRPr="00B85AFF" w:rsidRDefault="008B4937" w:rsidP="00B85AFF">
            <w:pPr>
              <w:jc w:val="both"/>
              <w:rPr>
                <w:rFonts w:ascii="Palatino Linotype" w:eastAsia="Palatino Linotype" w:hAnsi="Palatino Linotype" w:cs="Palatino Linotype"/>
                <w:b/>
                <w:i/>
                <w:color w:val="000000" w:themeColor="text1"/>
                <w:lang w:val="es-ES" w:eastAsia="es-ES"/>
              </w:rPr>
            </w:pPr>
            <w:r w:rsidRPr="00B85AFF">
              <w:rPr>
                <w:rFonts w:ascii="Palatino Linotype" w:eastAsia="Palatino Linotype" w:hAnsi="Palatino Linotype" w:cs="Palatino Linotype"/>
                <w:b/>
                <w:i/>
                <w:color w:val="000000" w:themeColor="text1"/>
                <w:lang w:val="es-ES" w:eastAsia="es-ES"/>
              </w:rPr>
              <w:t>índices delictivos por tipo de delito, colonia y mes de 2025</w:t>
            </w:r>
          </w:p>
        </w:tc>
        <w:tc>
          <w:tcPr>
            <w:tcW w:w="3024" w:type="dxa"/>
          </w:tcPr>
          <w:p w14:paraId="0E21E537" w14:textId="77777777" w:rsidR="00D74BB9" w:rsidRPr="00B85AFF" w:rsidRDefault="00F65B87"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 xml:space="preserve">Oficio del Director de Inteligencia, mediante el cual informa </w:t>
            </w:r>
            <w:r w:rsidRPr="00B85AFF">
              <w:rPr>
                <w:rFonts w:ascii="Palatino Linotype" w:eastAsia="Calibri" w:hAnsi="Palatino Linotype" w:cs="Arial"/>
                <w:bCs/>
                <w:i/>
                <w:color w:val="000000" w:themeColor="text1"/>
                <w:lang w:val="es-MX" w:eastAsia="en-US"/>
              </w:rPr>
              <w:t xml:space="preserve">que, se realizó una búsqueda minuciosa en los archivos refiriendo que no se encontró la información al nivel de detalle de la solicitud del índice delictivo del año 2025, situación por la remite el índice delictivo como se genera en archivos del primer trimestre del 2025. </w:t>
            </w:r>
          </w:p>
        </w:tc>
        <w:tc>
          <w:tcPr>
            <w:tcW w:w="2127" w:type="dxa"/>
          </w:tcPr>
          <w:p w14:paraId="456318CA" w14:textId="77777777" w:rsidR="00D74BB9" w:rsidRPr="00B85AFF" w:rsidRDefault="00F65B87"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t xml:space="preserve">Colma parcialmente, toda vez que no fue contemplada la totalidad de la temporalidad de la solicitud. </w:t>
            </w:r>
          </w:p>
        </w:tc>
      </w:tr>
      <w:tr w:rsidR="00B85AFF" w:rsidRPr="00B85AFF" w14:paraId="0A1B0BA4" w14:textId="77777777" w:rsidTr="00E47E5E">
        <w:tc>
          <w:tcPr>
            <w:tcW w:w="414" w:type="dxa"/>
          </w:tcPr>
          <w:p w14:paraId="6DEA9FD7" w14:textId="77777777" w:rsidR="00D74BB9" w:rsidRPr="00B85AFF" w:rsidRDefault="005C39FD"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2</w:t>
            </w:r>
          </w:p>
        </w:tc>
        <w:tc>
          <w:tcPr>
            <w:tcW w:w="3928" w:type="dxa"/>
          </w:tcPr>
          <w:p w14:paraId="5D02E5BA" w14:textId="77777777" w:rsidR="00D74BB9" w:rsidRPr="00B85AFF" w:rsidRDefault="008B4937" w:rsidP="00B85AFF">
            <w:pPr>
              <w:jc w:val="both"/>
              <w:rPr>
                <w:rFonts w:ascii="Palatino Linotype" w:eastAsia="Palatino Linotype" w:hAnsi="Palatino Linotype" w:cs="Palatino Linotype"/>
                <w:b/>
                <w:i/>
                <w:color w:val="000000" w:themeColor="text1"/>
                <w:lang w:val="es-ES" w:eastAsia="es-ES"/>
              </w:rPr>
            </w:pPr>
            <w:r w:rsidRPr="00B85AFF">
              <w:rPr>
                <w:rFonts w:ascii="Palatino Linotype" w:eastAsia="Palatino Linotype" w:hAnsi="Palatino Linotype" w:cs="Palatino Linotype"/>
                <w:b/>
                <w:i/>
                <w:color w:val="000000" w:themeColor="text1"/>
                <w:lang w:val="es-ES" w:eastAsia="es-ES"/>
              </w:rPr>
              <w:t xml:space="preserve">mapa donde está el índice delictivo </w:t>
            </w:r>
          </w:p>
        </w:tc>
        <w:tc>
          <w:tcPr>
            <w:tcW w:w="3024" w:type="dxa"/>
          </w:tcPr>
          <w:p w14:paraId="5333FCB1" w14:textId="77777777" w:rsidR="00D74BB9" w:rsidRPr="00B85AFF" w:rsidRDefault="00F65B87"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 xml:space="preserve">El Director de Inteligencia informa que </w:t>
            </w:r>
            <w:r w:rsidRPr="00B85AFF">
              <w:rPr>
                <w:rFonts w:ascii="Palatino Linotype" w:eastAsia="Calibri" w:hAnsi="Palatino Linotype" w:cs="Arial"/>
                <w:bCs/>
                <w:i/>
                <w:color w:val="000000" w:themeColor="text1"/>
                <w:lang w:val="es-MX" w:eastAsia="en-US"/>
              </w:rPr>
              <w:t>por cuanto hace al mapa no se encontró información.</w:t>
            </w:r>
          </w:p>
        </w:tc>
        <w:tc>
          <w:tcPr>
            <w:tcW w:w="2127" w:type="dxa"/>
          </w:tcPr>
          <w:p w14:paraId="0C71F044" w14:textId="77777777" w:rsidR="00D74BB9" w:rsidRPr="00B85AFF" w:rsidRDefault="00F65B87"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t xml:space="preserve">No colma, toda vez que la Dirección de Inteligencia si genera mapas de la incidencia delictiva. </w:t>
            </w:r>
          </w:p>
        </w:tc>
      </w:tr>
      <w:tr w:rsidR="00B85AFF" w:rsidRPr="00B85AFF" w14:paraId="42F9A042" w14:textId="77777777" w:rsidTr="00E47E5E">
        <w:tc>
          <w:tcPr>
            <w:tcW w:w="414" w:type="dxa"/>
          </w:tcPr>
          <w:p w14:paraId="4A9A4920" w14:textId="77777777" w:rsidR="00D74BB9" w:rsidRPr="00B85AFF" w:rsidRDefault="005C39FD"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3</w:t>
            </w:r>
          </w:p>
        </w:tc>
        <w:tc>
          <w:tcPr>
            <w:tcW w:w="3928" w:type="dxa"/>
          </w:tcPr>
          <w:p w14:paraId="1BF43375" w14:textId="77777777" w:rsidR="00D74BB9" w:rsidRPr="00B85AFF" w:rsidRDefault="008B4937" w:rsidP="00B85AFF">
            <w:pPr>
              <w:jc w:val="both"/>
              <w:rPr>
                <w:rFonts w:ascii="Palatino Linotype" w:eastAsia="Palatino Linotype" w:hAnsi="Palatino Linotype" w:cs="Palatino Linotype"/>
                <w:b/>
                <w:i/>
                <w:color w:val="000000" w:themeColor="text1"/>
                <w:lang w:val="es-ES" w:eastAsia="es-ES"/>
              </w:rPr>
            </w:pPr>
            <w:r w:rsidRPr="00B85AFF">
              <w:rPr>
                <w:rFonts w:ascii="Palatino Linotype" w:eastAsia="Palatino Linotype" w:hAnsi="Palatino Linotype" w:cs="Palatino Linotype"/>
                <w:b/>
                <w:i/>
                <w:color w:val="000000" w:themeColor="text1"/>
                <w:lang w:val="es-ES" w:eastAsia="es-ES"/>
              </w:rPr>
              <w:t xml:space="preserve">número de policías por zona </w:t>
            </w:r>
          </w:p>
        </w:tc>
        <w:tc>
          <w:tcPr>
            <w:tcW w:w="3024" w:type="dxa"/>
          </w:tcPr>
          <w:p w14:paraId="0266D963" w14:textId="77777777" w:rsidR="00D74BB9" w:rsidRPr="00B85AFF" w:rsidRDefault="00F65B87"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 xml:space="preserve">El Director General de Seguridad informa que </w:t>
            </w:r>
            <w:r w:rsidRPr="00B85AFF">
              <w:rPr>
                <w:rFonts w:ascii="Palatino Linotype" w:eastAsia="Calibri" w:hAnsi="Palatino Linotype" w:cs="Arial"/>
                <w:bCs/>
                <w:i/>
                <w:color w:val="000000" w:themeColor="text1"/>
                <w:lang w:eastAsia="en-US"/>
              </w:rPr>
              <w:t>cuenta con</w:t>
            </w:r>
            <w:r w:rsidRPr="00B85AFF">
              <w:rPr>
                <w:rFonts w:ascii="Palatino Linotype" w:eastAsia="Calibri" w:hAnsi="Palatino Linotype" w:cs="Arial"/>
                <w:bCs/>
                <w:i/>
                <w:color w:val="000000" w:themeColor="text1"/>
                <w:lang w:val="es-MX" w:eastAsia="en-US"/>
              </w:rPr>
              <w:t xml:space="preserve"> un estado de fuerza de 1474 elementos, compuesto de 1154 hombres y 320 mujeres, divididos en Zona Norte y Sur de manera </w:t>
            </w:r>
            <w:r w:rsidRPr="00B85AFF">
              <w:rPr>
                <w:rFonts w:ascii="Palatino Linotype" w:eastAsia="Calibri" w:hAnsi="Palatino Linotype" w:cs="Arial"/>
                <w:bCs/>
                <w:i/>
                <w:color w:val="000000" w:themeColor="text1"/>
                <w:lang w:val="es-MX" w:eastAsia="en-US"/>
              </w:rPr>
              <w:lastRenderedPageBreak/>
              <w:t>estratégica, con un total de 369 unidades oficiales.</w:t>
            </w:r>
          </w:p>
        </w:tc>
        <w:tc>
          <w:tcPr>
            <w:tcW w:w="2127" w:type="dxa"/>
          </w:tcPr>
          <w:p w14:paraId="3EAE6230" w14:textId="77777777" w:rsidR="00D74BB9" w:rsidRPr="00B85AFF" w:rsidRDefault="00F65B87"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lastRenderedPageBreak/>
              <w:t xml:space="preserve">No colma, toda vez que la información del número de policías por zona debe de ser clasificado como </w:t>
            </w:r>
            <w:r w:rsidRPr="00B85AFF">
              <w:rPr>
                <w:rFonts w:ascii="Palatino Linotype" w:eastAsia="Palatino Linotype" w:hAnsi="Palatino Linotype" w:cs="Palatino Linotype"/>
                <w:b/>
                <w:i/>
                <w:color w:val="000000" w:themeColor="text1"/>
                <w:lang w:eastAsia="es-ES"/>
              </w:rPr>
              <w:lastRenderedPageBreak/>
              <w:t xml:space="preserve">información reservada, de acuerdo con el artículo 140 fracción I de la Ley de Transparencia y Acceso a la Información Pública del Estado de México y Municipios. </w:t>
            </w:r>
          </w:p>
        </w:tc>
      </w:tr>
      <w:tr w:rsidR="00B85AFF" w:rsidRPr="00B85AFF" w14:paraId="7F81492C" w14:textId="77777777" w:rsidTr="00E47E5E">
        <w:tc>
          <w:tcPr>
            <w:tcW w:w="414" w:type="dxa"/>
          </w:tcPr>
          <w:p w14:paraId="7D85E621" w14:textId="77777777" w:rsidR="00D74BB9" w:rsidRPr="00B85AFF" w:rsidRDefault="005C39FD"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lastRenderedPageBreak/>
              <w:t>4</w:t>
            </w:r>
          </w:p>
        </w:tc>
        <w:tc>
          <w:tcPr>
            <w:tcW w:w="3928" w:type="dxa"/>
          </w:tcPr>
          <w:p w14:paraId="14DA7E3F" w14:textId="77777777" w:rsidR="00D74BB9" w:rsidRPr="00B85AFF" w:rsidRDefault="008B4937" w:rsidP="00B85AFF">
            <w:pPr>
              <w:jc w:val="both"/>
              <w:rPr>
                <w:rFonts w:ascii="Palatino Linotype" w:eastAsia="Palatino Linotype" w:hAnsi="Palatino Linotype" w:cs="Palatino Linotype"/>
                <w:i/>
                <w:color w:val="000000" w:themeColor="text1"/>
                <w:lang w:val="es-ES" w:eastAsia="es-ES"/>
              </w:rPr>
            </w:pPr>
            <w:r w:rsidRPr="00B85AFF">
              <w:rPr>
                <w:rFonts w:ascii="Palatino Linotype" w:eastAsia="Palatino Linotype" w:hAnsi="Palatino Linotype" w:cs="Palatino Linotype"/>
                <w:b/>
                <w:i/>
                <w:color w:val="000000" w:themeColor="text1"/>
                <w:lang w:val="es-MX" w:eastAsia="es-ES"/>
              </w:rPr>
              <w:t>número de patrullas por sector</w:t>
            </w:r>
          </w:p>
        </w:tc>
        <w:tc>
          <w:tcPr>
            <w:tcW w:w="3024" w:type="dxa"/>
          </w:tcPr>
          <w:p w14:paraId="1D29ECEA" w14:textId="77777777" w:rsidR="00D74BB9" w:rsidRPr="00B85AFF" w:rsidRDefault="00E2036E"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 xml:space="preserve">El Director de Sustentabilidad Vial informa que en su área cuenta con 105 unidades, mientras que la Dirección General de Seguridad y Protección informa que cuenta con 369 unidades oficiales </w:t>
            </w:r>
          </w:p>
        </w:tc>
        <w:tc>
          <w:tcPr>
            <w:tcW w:w="2127" w:type="dxa"/>
          </w:tcPr>
          <w:p w14:paraId="6C727F0F" w14:textId="77777777" w:rsidR="00D74BB9" w:rsidRPr="00B85AFF" w:rsidRDefault="00E2036E"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t>No colma, toda vez que la información del número de patrullas por sector debe de ser clasificado como información reservada, de acuerdo con el artículo 140 fracción I de la Ley de Transparencia y Acceso a la Información Pública del Estado de México y Municipios.</w:t>
            </w:r>
          </w:p>
        </w:tc>
      </w:tr>
      <w:tr w:rsidR="005C39FD" w:rsidRPr="00B85AFF" w14:paraId="6BD84050" w14:textId="77777777" w:rsidTr="00E47E5E">
        <w:tc>
          <w:tcPr>
            <w:tcW w:w="414" w:type="dxa"/>
          </w:tcPr>
          <w:p w14:paraId="1DE11E63" w14:textId="77777777" w:rsidR="005C39FD" w:rsidRPr="00B85AFF" w:rsidRDefault="005C39FD"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t>5</w:t>
            </w:r>
          </w:p>
        </w:tc>
        <w:tc>
          <w:tcPr>
            <w:tcW w:w="3928" w:type="dxa"/>
          </w:tcPr>
          <w:p w14:paraId="60578A1D" w14:textId="77777777" w:rsidR="005C39FD" w:rsidRPr="00B85AFF" w:rsidRDefault="008B4937" w:rsidP="00B85AFF">
            <w:pPr>
              <w:jc w:val="both"/>
              <w:rPr>
                <w:rFonts w:ascii="Palatino Linotype" w:eastAsia="Palatino Linotype" w:hAnsi="Palatino Linotype" w:cs="Palatino Linotype"/>
                <w:b/>
                <w:i/>
                <w:color w:val="000000" w:themeColor="text1"/>
                <w:lang w:val="es-ES" w:eastAsia="es-ES"/>
              </w:rPr>
            </w:pPr>
            <w:r w:rsidRPr="00B85AFF">
              <w:rPr>
                <w:rFonts w:ascii="Palatino Linotype" w:eastAsia="Palatino Linotype" w:hAnsi="Palatino Linotype" w:cs="Palatino Linotype"/>
                <w:b/>
                <w:i/>
                <w:color w:val="000000" w:themeColor="text1"/>
                <w:lang w:val="es-ES" w:eastAsia="es-ES"/>
              </w:rPr>
              <w:t xml:space="preserve">número de policías por hombres y mujeres </w:t>
            </w:r>
          </w:p>
        </w:tc>
        <w:tc>
          <w:tcPr>
            <w:tcW w:w="3024" w:type="dxa"/>
          </w:tcPr>
          <w:p w14:paraId="195A65AF" w14:textId="77777777" w:rsidR="005C39FD" w:rsidRPr="00B85AFF" w:rsidRDefault="00E2036E" w:rsidP="00B85AFF">
            <w:pPr>
              <w:jc w:val="both"/>
              <w:rPr>
                <w:rFonts w:ascii="Palatino Linotype" w:eastAsia="Calibri" w:hAnsi="Palatino Linotype" w:cs="Arial"/>
                <w:bCs/>
                <w:i/>
                <w:color w:val="000000" w:themeColor="text1"/>
                <w:lang w:val="es-MX" w:eastAsia="en-US"/>
              </w:rPr>
            </w:pPr>
            <w:r w:rsidRPr="00B85AFF">
              <w:rPr>
                <w:rFonts w:ascii="Palatino Linotype" w:eastAsia="Palatino Linotype" w:hAnsi="Palatino Linotype" w:cs="Palatino Linotype"/>
                <w:bCs/>
                <w:i/>
                <w:color w:val="000000" w:themeColor="text1"/>
                <w:lang w:eastAsia="es-ES"/>
              </w:rPr>
              <w:t xml:space="preserve">El Director General de Seguridad y Protección, informa que cuenta con </w:t>
            </w:r>
            <w:r w:rsidRPr="00B85AFF">
              <w:rPr>
                <w:rFonts w:ascii="Palatino Linotype" w:eastAsia="Calibri" w:hAnsi="Palatino Linotype" w:cs="Arial"/>
                <w:bCs/>
                <w:i/>
                <w:color w:val="000000" w:themeColor="text1"/>
                <w:lang w:val="es-MX" w:eastAsia="en-US"/>
              </w:rPr>
              <w:t xml:space="preserve">1474 </w:t>
            </w:r>
            <w:r w:rsidRPr="00B85AFF">
              <w:rPr>
                <w:rFonts w:ascii="Palatino Linotype" w:eastAsia="Calibri" w:hAnsi="Palatino Linotype" w:cs="Arial"/>
                <w:bCs/>
                <w:i/>
                <w:color w:val="000000" w:themeColor="text1"/>
                <w:lang w:val="es-MX" w:eastAsia="en-US"/>
              </w:rPr>
              <w:lastRenderedPageBreak/>
              <w:t xml:space="preserve">elementos de los cuales son 1154 hombres y 320 mujeres. </w:t>
            </w:r>
          </w:p>
          <w:p w14:paraId="3BFBBAAC" w14:textId="77777777" w:rsidR="00E2036E" w:rsidRPr="00B85AFF" w:rsidRDefault="00E2036E" w:rsidP="00B85AFF">
            <w:pPr>
              <w:jc w:val="both"/>
              <w:rPr>
                <w:rFonts w:ascii="Palatino Linotype" w:eastAsia="Palatino Linotype" w:hAnsi="Palatino Linotype" w:cs="Palatino Linotype"/>
                <w:bCs/>
                <w:i/>
                <w:color w:val="000000" w:themeColor="text1"/>
                <w:lang w:eastAsia="es-ES"/>
              </w:rPr>
            </w:pPr>
            <w:r w:rsidRPr="00B85AFF">
              <w:rPr>
                <w:rFonts w:ascii="Palatino Linotype" w:eastAsia="Calibri" w:hAnsi="Palatino Linotype" w:cs="Arial"/>
                <w:bCs/>
                <w:i/>
                <w:color w:val="000000" w:themeColor="text1"/>
                <w:lang w:val="es-MX" w:eastAsia="en-US"/>
              </w:rPr>
              <w:t>Por su parte el Director de Sustentabilidad Vial, informo que cuenta con 455 elementos operativos, de los cuales 169 son elementos femeninos y 286 elementos masculinos</w:t>
            </w:r>
          </w:p>
        </w:tc>
        <w:tc>
          <w:tcPr>
            <w:tcW w:w="2127" w:type="dxa"/>
          </w:tcPr>
          <w:p w14:paraId="433538FE" w14:textId="77777777" w:rsidR="005C39FD" w:rsidRPr="00B85AFF" w:rsidRDefault="00E2036E" w:rsidP="00B85AFF">
            <w:pPr>
              <w:jc w:val="both"/>
              <w:rPr>
                <w:rFonts w:ascii="Palatino Linotype" w:eastAsia="Palatino Linotype" w:hAnsi="Palatino Linotype" w:cs="Palatino Linotype"/>
                <w:i/>
                <w:color w:val="000000" w:themeColor="text1"/>
                <w:lang w:eastAsia="es-ES"/>
              </w:rPr>
            </w:pPr>
            <w:r w:rsidRPr="00B85AFF">
              <w:rPr>
                <w:rFonts w:ascii="Palatino Linotype" w:eastAsia="Palatino Linotype" w:hAnsi="Palatino Linotype" w:cs="Palatino Linotype"/>
                <w:i/>
                <w:color w:val="000000" w:themeColor="text1"/>
                <w:lang w:eastAsia="es-ES"/>
              </w:rPr>
              <w:lastRenderedPageBreak/>
              <w:t xml:space="preserve">Colma, toda vez que se informa el número de policías de hombres y </w:t>
            </w:r>
            <w:r w:rsidRPr="00B85AFF">
              <w:rPr>
                <w:rFonts w:ascii="Palatino Linotype" w:eastAsia="Palatino Linotype" w:hAnsi="Palatino Linotype" w:cs="Palatino Linotype"/>
                <w:i/>
                <w:color w:val="000000" w:themeColor="text1"/>
                <w:lang w:eastAsia="es-ES"/>
              </w:rPr>
              <w:lastRenderedPageBreak/>
              <w:t xml:space="preserve">mujeres con los que cuenta el Ayuntamiento de Toluca. </w:t>
            </w:r>
          </w:p>
        </w:tc>
      </w:tr>
    </w:tbl>
    <w:p w14:paraId="6228274F" w14:textId="77777777" w:rsidR="00D74BB9" w:rsidRDefault="00D74BB9" w:rsidP="00B85AFF">
      <w:pPr>
        <w:jc w:val="both"/>
        <w:rPr>
          <w:rFonts w:ascii="Palatino Linotype" w:eastAsia="Palatino Linotype" w:hAnsi="Palatino Linotype" w:cs="Palatino Linotype"/>
          <w:color w:val="000000" w:themeColor="text1"/>
          <w:lang w:val="es-ES_tradnl" w:eastAsia="es-ES"/>
        </w:rPr>
      </w:pPr>
    </w:p>
    <w:p w14:paraId="7D8EC91D" w14:textId="77777777" w:rsidR="00B85AFF" w:rsidRPr="00B85AFF" w:rsidRDefault="00B85AFF" w:rsidP="00B85AFF">
      <w:pPr>
        <w:jc w:val="both"/>
        <w:rPr>
          <w:rFonts w:ascii="Palatino Linotype" w:eastAsia="Palatino Linotype" w:hAnsi="Palatino Linotype" w:cs="Palatino Linotype"/>
          <w:color w:val="000000" w:themeColor="text1"/>
          <w:lang w:val="es-ES_tradnl" w:eastAsia="es-ES"/>
        </w:rPr>
      </w:pPr>
    </w:p>
    <w:p w14:paraId="3978F16B" w14:textId="77777777" w:rsidR="004E0B77" w:rsidRPr="00B85AFF" w:rsidRDefault="004E0B77"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De la tabla anterior, se debe de establecer que el </w:t>
      </w:r>
      <w:r w:rsidRPr="00B85AFF">
        <w:rPr>
          <w:rFonts w:ascii="Palatino Linotype" w:eastAsia="Palatino Linotype" w:hAnsi="Palatino Linotype" w:cs="Palatino Linotype"/>
          <w:b/>
          <w:color w:val="000000" w:themeColor="text1"/>
          <w:lang w:val="es-ES_tradnl" w:eastAsia="es-ES"/>
        </w:rPr>
        <w:t xml:space="preserve">SUJETO OBLIGADO </w:t>
      </w:r>
      <w:r w:rsidRPr="00B85AFF">
        <w:rPr>
          <w:rFonts w:ascii="Palatino Linotype" w:eastAsia="Palatino Linotype" w:hAnsi="Palatino Linotype" w:cs="Palatino Linotype"/>
          <w:color w:val="000000" w:themeColor="text1"/>
          <w:lang w:val="es-ES_tradnl" w:eastAsia="es-ES"/>
        </w:rPr>
        <w:t xml:space="preserve">colmo parcialmente el derecho de acceso a la información del </w:t>
      </w:r>
      <w:r w:rsidRPr="00B85AFF">
        <w:rPr>
          <w:rFonts w:ascii="Palatino Linotype" w:eastAsia="Palatino Linotype" w:hAnsi="Palatino Linotype" w:cs="Palatino Linotype"/>
          <w:b/>
          <w:color w:val="000000" w:themeColor="text1"/>
          <w:lang w:val="es-ES_tradnl" w:eastAsia="es-ES"/>
        </w:rPr>
        <w:t xml:space="preserve">RECURRENTE, </w:t>
      </w:r>
      <w:r w:rsidRPr="00B85AFF">
        <w:rPr>
          <w:rFonts w:ascii="Palatino Linotype" w:eastAsia="Palatino Linotype" w:hAnsi="Palatino Linotype" w:cs="Palatino Linotype"/>
          <w:color w:val="000000" w:themeColor="text1"/>
          <w:lang w:val="es-ES_tradnl" w:eastAsia="es-ES"/>
        </w:rPr>
        <w:t xml:space="preserve">toda vez que informo sobre el número de policías con los que cuenta el Ayuntamiento de Toluca de hombres y mujeres, situación por la cual el punto cinco de la solicitud de información si colmo el derecho de acceso a la información del </w:t>
      </w:r>
      <w:r w:rsidRPr="00B85AFF">
        <w:rPr>
          <w:rFonts w:ascii="Palatino Linotype" w:eastAsia="Palatino Linotype" w:hAnsi="Palatino Linotype" w:cs="Palatino Linotype"/>
          <w:b/>
          <w:color w:val="000000" w:themeColor="text1"/>
          <w:lang w:val="es-ES_tradnl" w:eastAsia="es-ES"/>
        </w:rPr>
        <w:t xml:space="preserve">RECURRENTE. </w:t>
      </w:r>
    </w:p>
    <w:p w14:paraId="5FFC7CDC" w14:textId="77777777" w:rsidR="00B85AFF" w:rsidRPr="00B85AFF" w:rsidRDefault="00B85AFF" w:rsidP="00B85AFF">
      <w:pPr>
        <w:spacing w:line="360" w:lineRule="auto"/>
        <w:jc w:val="both"/>
        <w:rPr>
          <w:rFonts w:ascii="Palatino Linotype" w:eastAsia="Palatino Linotype" w:hAnsi="Palatino Linotype" w:cs="Palatino Linotype"/>
          <w:color w:val="000000" w:themeColor="text1"/>
          <w:lang w:val="es-ES_tradnl" w:eastAsia="es-ES"/>
        </w:rPr>
      </w:pPr>
    </w:p>
    <w:p w14:paraId="6FD2690A" w14:textId="0DED344F" w:rsidR="004E0B77" w:rsidRPr="00B85AFF" w:rsidRDefault="004E0B77" w:rsidP="00B85AFF">
      <w:pPr>
        <w:numPr>
          <w:ilvl w:val="0"/>
          <w:numId w:val="2"/>
        </w:numPr>
        <w:spacing w:line="360" w:lineRule="auto"/>
        <w:ind w:left="0" w:firstLine="0"/>
        <w:jc w:val="both"/>
        <w:rPr>
          <w:rFonts w:ascii="Palatino Linotype" w:eastAsia="Palatino Linotype" w:hAnsi="Palatino Linotype" w:cs="Palatino Linotype"/>
          <w:b/>
          <w:i/>
          <w:color w:val="000000" w:themeColor="text1"/>
          <w:lang w:val="es-ES" w:eastAsia="es-ES"/>
        </w:rPr>
      </w:pPr>
      <w:r w:rsidRPr="00B85AFF">
        <w:rPr>
          <w:rFonts w:ascii="Palatino Linotype" w:eastAsia="Palatino Linotype" w:hAnsi="Palatino Linotype" w:cs="Palatino Linotype"/>
          <w:color w:val="000000" w:themeColor="text1"/>
          <w:lang w:val="es-ES_tradnl" w:eastAsia="es-ES"/>
        </w:rPr>
        <w:t>Ahora bien, por cuanto hace al punto uno de la solicitud de información, consistente en “índices</w:t>
      </w:r>
      <w:r w:rsidRPr="00B85AFF">
        <w:rPr>
          <w:rFonts w:ascii="Palatino Linotype" w:eastAsia="Palatino Linotype" w:hAnsi="Palatino Linotype" w:cs="Palatino Linotype"/>
          <w:b/>
          <w:i/>
          <w:color w:val="000000" w:themeColor="text1"/>
          <w:lang w:val="es-ES" w:eastAsia="es-ES"/>
        </w:rPr>
        <w:t xml:space="preserve"> delictivos por tipo de delito, colonia y mes de 2025”, </w:t>
      </w:r>
      <w:r w:rsidRPr="00B85AFF">
        <w:rPr>
          <w:rFonts w:ascii="Palatino Linotype" w:eastAsia="Palatino Linotype" w:hAnsi="Palatino Linotype" w:cs="Palatino Linotype"/>
          <w:color w:val="000000" w:themeColor="text1"/>
          <w:lang w:val="es-ES" w:eastAsia="es-ES"/>
        </w:rPr>
        <w:t>s</w:t>
      </w:r>
      <w:r w:rsidRPr="00B85AFF">
        <w:rPr>
          <w:rFonts w:ascii="Palatino Linotype" w:eastAsia="Palatino Linotype" w:hAnsi="Palatino Linotype" w:cs="Palatino Linotype"/>
          <w:color w:val="000000" w:themeColor="text1"/>
          <w:lang w:val="es-ES_tradnl" w:eastAsia="es-ES"/>
        </w:rPr>
        <w:t xml:space="preserve">e hace el siguiente </w:t>
      </w:r>
      <w:r w:rsidR="00B85AFF" w:rsidRPr="00B85AFF">
        <w:rPr>
          <w:rFonts w:ascii="Palatino Linotype" w:eastAsia="Palatino Linotype" w:hAnsi="Palatino Linotype" w:cs="Palatino Linotype"/>
          <w:color w:val="000000" w:themeColor="text1"/>
          <w:lang w:val="es-ES_tradnl" w:eastAsia="es-ES"/>
        </w:rPr>
        <w:t>análisis</w:t>
      </w:r>
      <w:r w:rsidRPr="00B85AFF">
        <w:rPr>
          <w:rFonts w:ascii="Palatino Linotype" w:eastAsia="Palatino Linotype" w:hAnsi="Palatino Linotype" w:cs="Palatino Linotype"/>
          <w:color w:val="000000" w:themeColor="text1"/>
          <w:lang w:val="es-ES_tradnl" w:eastAsia="es-ES"/>
        </w:rPr>
        <w:t xml:space="preserve">. </w:t>
      </w:r>
    </w:p>
    <w:p w14:paraId="7614964C" w14:textId="77777777" w:rsidR="004E0B77" w:rsidRPr="00B85AFF" w:rsidRDefault="004E0B77" w:rsidP="00B85AFF">
      <w:pPr>
        <w:spacing w:line="360" w:lineRule="auto"/>
        <w:jc w:val="both"/>
        <w:rPr>
          <w:rFonts w:ascii="Palatino Linotype" w:eastAsia="Palatino Linotype" w:hAnsi="Palatino Linotype" w:cs="Palatino Linotype"/>
          <w:color w:val="000000" w:themeColor="text1"/>
          <w:lang w:val="es-ES_tradnl" w:eastAsia="es-ES"/>
        </w:rPr>
      </w:pPr>
    </w:p>
    <w:p w14:paraId="0ED6D095" w14:textId="77777777" w:rsidR="004E0B77" w:rsidRPr="00B85AFF" w:rsidRDefault="004E0B77"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En respuesta el </w:t>
      </w:r>
      <w:r w:rsidRPr="00B85AFF">
        <w:rPr>
          <w:rFonts w:ascii="Palatino Linotype" w:eastAsia="Palatino Linotype" w:hAnsi="Palatino Linotype" w:cs="Palatino Linotype"/>
          <w:b/>
          <w:color w:val="000000" w:themeColor="text1"/>
          <w:lang w:val="es-ES_tradnl" w:eastAsia="es-ES"/>
        </w:rPr>
        <w:t xml:space="preserve">SUJETO OBLIGADO </w:t>
      </w:r>
      <w:r w:rsidRPr="00B85AFF">
        <w:rPr>
          <w:rFonts w:ascii="Palatino Linotype" w:eastAsia="Palatino Linotype" w:hAnsi="Palatino Linotype" w:cs="Palatino Linotype"/>
          <w:color w:val="000000" w:themeColor="text1"/>
          <w:lang w:val="es-ES_tradnl" w:eastAsia="es-ES"/>
        </w:rPr>
        <w:t>por medio de la Dirección de Inteligencia informo que no contaba con la información al grado detalle que había sido solicitada</w:t>
      </w:r>
      <w:r w:rsidR="00E42BD4" w:rsidRPr="00B85AFF">
        <w:rPr>
          <w:rFonts w:ascii="Palatino Linotype" w:eastAsia="Palatino Linotype" w:hAnsi="Palatino Linotype" w:cs="Palatino Linotype"/>
          <w:color w:val="000000" w:themeColor="text1"/>
          <w:lang w:val="es-ES_tradnl" w:eastAsia="es-ES"/>
        </w:rPr>
        <w:t xml:space="preserve">, sin embargo informo que remitía la información </w:t>
      </w:r>
      <w:r w:rsidR="00F96B10" w:rsidRPr="00B85AFF">
        <w:rPr>
          <w:rFonts w:ascii="Palatino Linotype" w:eastAsia="Palatino Linotype" w:hAnsi="Palatino Linotype" w:cs="Palatino Linotype"/>
          <w:color w:val="000000" w:themeColor="text1"/>
          <w:lang w:val="es-ES_tradnl" w:eastAsia="es-ES"/>
        </w:rPr>
        <w:t>del primer trimestre</w:t>
      </w:r>
      <w:r w:rsidR="005D4767" w:rsidRPr="00B85AFF">
        <w:rPr>
          <w:rFonts w:ascii="Palatino Linotype" w:eastAsia="Palatino Linotype" w:hAnsi="Palatino Linotype" w:cs="Palatino Linotype"/>
          <w:color w:val="000000" w:themeColor="text1"/>
          <w:lang w:val="es-ES_tradnl" w:eastAsia="es-ES"/>
        </w:rPr>
        <w:t>, tal y como se muestra en la siguiente captura de pantalla.</w:t>
      </w:r>
    </w:p>
    <w:p w14:paraId="620C980D" w14:textId="77777777" w:rsidR="005D4767" w:rsidRPr="00B85AFF" w:rsidRDefault="005D4767" w:rsidP="00B85AFF">
      <w:pPr>
        <w:pStyle w:val="Prrafodelista"/>
        <w:ind w:left="0"/>
        <w:rPr>
          <w:rFonts w:ascii="Palatino Linotype" w:eastAsia="Palatino Linotype" w:hAnsi="Palatino Linotype" w:cs="Palatino Linotype"/>
          <w:color w:val="000000" w:themeColor="text1"/>
          <w:sz w:val="24"/>
          <w:szCs w:val="24"/>
          <w:lang w:val="es-ES_tradnl" w:eastAsia="es-ES"/>
        </w:rPr>
      </w:pPr>
    </w:p>
    <w:p w14:paraId="18322635" w14:textId="77777777" w:rsidR="004E0B77" w:rsidRPr="00B85AFF" w:rsidRDefault="00522719" w:rsidP="00B85AFF">
      <w:pPr>
        <w:spacing w:line="360" w:lineRule="auto"/>
        <w:jc w:val="center"/>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noProof/>
          <w:color w:val="000000" w:themeColor="text1"/>
        </w:rPr>
        <w:lastRenderedPageBreak/>
        <w:drawing>
          <wp:inline distT="0" distB="0" distL="0" distR="0" wp14:anchorId="1D302FD3" wp14:editId="5CA77862">
            <wp:extent cx="1713752" cy="2724150"/>
            <wp:effectExtent l="152400" t="152400" r="363220"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9253" cy="2780581"/>
                    </a:xfrm>
                    <a:prstGeom prst="rect">
                      <a:avLst/>
                    </a:prstGeom>
                    <a:ln>
                      <a:noFill/>
                    </a:ln>
                    <a:effectLst>
                      <a:outerShdw blurRad="292100" dist="139700" dir="2700000" algn="tl" rotWithShape="0">
                        <a:srgbClr val="333333">
                          <a:alpha val="65000"/>
                        </a:srgbClr>
                      </a:outerShdw>
                    </a:effectLst>
                  </pic:spPr>
                </pic:pic>
              </a:graphicData>
            </a:graphic>
          </wp:inline>
        </w:drawing>
      </w:r>
    </w:p>
    <w:p w14:paraId="56F07FEA" w14:textId="77777777" w:rsidR="00E92466" w:rsidRPr="00B85AFF" w:rsidRDefault="00F011FA"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De lo anterior, se tiene que </w:t>
      </w:r>
      <w:r w:rsidR="00E92466" w:rsidRPr="00B85AFF">
        <w:rPr>
          <w:rFonts w:ascii="Palatino Linotype" w:eastAsia="Palatino Linotype" w:hAnsi="Palatino Linotype" w:cs="Palatino Linotype"/>
          <w:color w:val="000000" w:themeColor="text1"/>
          <w:lang w:val="es-ES_tradnl" w:eastAsia="es-ES"/>
        </w:rPr>
        <w:t xml:space="preserve">la Dirección de Inteligencia remitió el índice delictivo del primer trimestre del municipio de Toluca, sin embargo hizo falta que se pronunciara respecto del </w:t>
      </w:r>
      <w:r w:rsidR="00E92466" w:rsidRPr="00B85AFF">
        <w:rPr>
          <w:rFonts w:ascii="Palatino Linotype" w:eastAsia="Palatino Linotype" w:hAnsi="Palatino Linotype" w:cs="Palatino Linotype"/>
          <w:b/>
          <w:color w:val="000000" w:themeColor="text1"/>
          <w:lang w:val="es-ES_tradnl" w:eastAsia="es-ES"/>
        </w:rPr>
        <w:t>uno al veintitrés de abril de dos mil veinticinco</w:t>
      </w:r>
      <w:r w:rsidR="0022418F" w:rsidRPr="00B85AFF">
        <w:rPr>
          <w:rFonts w:ascii="Palatino Linotype" w:eastAsia="Palatino Linotype" w:hAnsi="Palatino Linotype" w:cs="Palatino Linotype"/>
          <w:b/>
          <w:color w:val="000000" w:themeColor="text1"/>
          <w:lang w:val="es-ES_tradnl" w:eastAsia="es-ES"/>
        </w:rPr>
        <w:t xml:space="preserve">, </w:t>
      </w:r>
      <w:r w:rsidR="0022418F" w:rsidRPr="00B85AFF">
        <w:rPr>
          <w:rFonts w:ascii="Palatino Linotype" w:eastAsia="Palatino Linotype" w:hAnsi="Palatino Linotype" w:cs="Palatino Linotype"/>
          <w:color w:val="000000" w:themeColor="text1"/>
          <w:lang w:val="es-ES_tradnl" w:eastAsia="es-ES"/>
        </w:rPr>
        <w:t xml:space="preserve">situación por la cual no se puede tener por colmada el derecho de acceso a la información del </w:t>
      </w:r>
      <w:r w:rsidR="0022418F" w:rsidRPr="00B85AFF">
        <w:rPr>
          <w:rFonts w:ascii="Palatino Linotype" w:eastAsia="Palatino Linotype" w:hAnsi="Palatino Linotype" w:cs="Palatino Linotype"/>
          <w:b/>
          <w:color w:val="000000" w:themeColor="text1"/>
          <w:lang w:val="es-ES_tradnl" w:eastAsia="es-ES"/>
        </w:rPr>
        <w:t xml:space="preserve">RECURRENTE. </w:t>
      </w:r>
    </w:p>
    <w:p w14:paraId="63682AD8" w14:textId="77777777" w:rsidR="00322AC1" w:rsidRPr="00B85AFF" w:rsidRDefault="00322AC1" w:rsidP="00B85AFF">
      <w:pPr>
        <w:spacing w:line="360" w:lineRule="auto"/>
        <w:jc w:val="both"/>
        <w:rPr>
          <w:rFonts w:ascii="Palatino Linotype" w:eastAsia="Palatino Linotype" w:hAnsi="Palatino Linotype" w:cs="Palatino Linotype"/>
          <w:color w:val="000000" w:themeColor="text1"/>
          <w:lang w:val="es-ES_tradnl" w:eastAsia="es-ES"/>
        </w:rPr>
      </w:pPr>
    </w:p>
    <w:p w14:paraId="2E407D75" w14:textId="77777777" w:rsidR="00322AC1" w:rsidRPr="00B85AFF" w:rsidRDefault="00322AC1"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En esa línea, se tiene que de acuerdo con el Manual de Organización de la Dirección de Seguridad y Protección, la Dirección de Inteligencia cuenta con las siguientes funciones. </w:t>
      </w:r>
    </w:p>
    <w:p w14:paraId="243F4750" w14:textId="77777777" w:rsidR="00322AC1" w:rsidRPr="00B85AFF" w:rsidRDefault="00322AC1" w:rsidP="00B85AFF">
      <w:pPr>
        <w:jc w:val="both"/>
        <w:rPr>
          <w:rFonts w:ascii="Palatino Linotype" w:eastAsia="Palatino Linotype" w:hAnsi="Palatino Linotype" w:cs="Palatino Linotype"/>
          <w:b/>
          <w:i/>
          <w:color w:val="000000" w:themeColor="text1"/>
          <w:lang w:eastAsia="es-ES"/>
        </w:rPr>
      </w:pPr>
      <w:r w:rsidRPr="00B85AFF">
        <w:rPr>
          <w:rFonts w:ascii="Palatino Linotype" w:eastAsia="Palatino Linotype" w:hAnsi="Palatino Linotype" w:cs="Palatino Linotype"/>
          <w:b/>
          <w:i/>
          <w:color w:val="000000" w:themeColor="text1"/>
          <w:lang w:eastAsia="es-ES"/>
        </w:rPr>
        <w:t xml:space="preserve">Artículo 3.39 Ter. La o el titular de la Dirección de Inteligencia tiene las siguientes atribuciones: </w:t>
      </w:r>
    </w:p>
    <w:p w14:paraId="2A9F7FBC" w14:textId="77777777" w:rsidR="00322AC1" w:rsidRPr="00B85AFF" w:rsidRDefault="00322AC1" w:rsidP="00B85AFF">
      <w:pPr>
        <w:pStyle w:val="Prrafodelista"/>
        <w:numPr>
          <w:ilvl w:val="0"/>
          <w:numId w:val="12"/>
        </w:numPr>
        <w:ind w:left="0" w:firstLine="0"/>
        <w:jc w:val="both"/>
        <w:rPr>
          <w:rFonts w:ascii="Palatino Linotype" w:eastAsia="Palatino Linotype" w:hAnsi="Palatino Linotype" w:cs="Palatino Linotype"/>
          <w:i/>
          <w:color w:val="000000" w:themeColor="text1"/>
          <w:sz w:val="24"/>
          <w:szCs w:val="24"/>
          <w:lang w:eastAsia="es-ES"/>
        </w:rPr>
      </w:pPr>
      <w:r w:rsidRPr="00B85AFF">
        <w:rPr>
          <w:rFonts w:ascii="Palatino Linotype" w:eastAsia="Palatino Linotype" w:hAnsi="Palatino Linotype" w:cs="Palatino Linotype"/>
          <w:i/>
          <w:color w:val="000000" w:themeColor="text1"/>
          <w:sz w:val="24"/>
          <w:szCs w:val="24"/>
          <w:lang w:eastAsia="es-ES"/>
        </w:rPr>
        <w:t xml:space="preserve">Analizar los fenómenos delincuenciales a efecto de generar productos de inteligencia que permitan desarrollar e implementar estrategias orientadas a la desarticulación de grupos criminales que se encuentren en el municipio; </w:t>
      </w:r>
    </w:p>
    <w:p w14:paraId="43F42790" w14:textId="77777777" w:rsidR="00322AC1" w:rsidRPr="00B85AFF" w:rsidRDefault="00322AC1" w:rsidP="00B85AF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B85AFF">
        <w:rPr>
          <w:rFonts w:ascii="Palatino Linotype" w:eastAsia="Palatino Linotype" w:hAnsi="Palatino Linotype" w:cs="Palatino Linotype"/>
          <w:i/>
          <w:color w:val="000000" w:themeColor="text1"/>
          <w:sz w:val="24"/>
          <w:szCs w:val="24"/>
          <w:lang w:eastAsia="es-ES"/>
        </w:rPr>
        <w:t xml:space="preserve">II. Coordinar la operación de tareas de inteligencia en el municipio, con la finalidad de contribuir en la preservación de la gobernabilidad y fortalecimiento del estado de derecho; </w:t>
      </w:r>
    </w:p>
    <w:p w14:paraId="089E981B" w14:textId="77777777" w:rsidR="00322AC1" w:rsidRPr="00B85AFF" w:rsidRDefault="00322AC1" w:rsidP="00B85AF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B85AFF">
        <w:rPr>
          <w:rFonts w:ascii="Palatino Linotype" w:eastAsia="Palatino Linotype" w:hAnsi="Palatino Linotype" w:cs="Palatino Linotype"/>
          <w:i/>
          <w:color w:val="000000" w:themeColor="text1"/>
          <w:sz w:val="24"/>
          <w:szCs w:val="24"/>
          <w:lang w:eastAsia="es-ES"/>
        </w:rPr>
        <w:lastRenderedPageBreak/>
        <w:t xml:space="preserve">III. Integrar planes y programas que propongan la implementación de acciones para combatir la delincuencia organizada el municipio; </w:t>
      </w:r>
    </w:p>
    <w:p w14:paraId="473E00A6" w14:textId="77777777" w:rsidR="00322AC1" w:rsidRPr="00B85AFF" w:rsidRDefault="00322AC1" w:rsidP="00B85AF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B85AFF">
        <w:rPr>
          <w:rFonts w:ascii="Palatino Linotype" w:eastAsia="Palatino Linotype" w:hAnsi="Palatino Linotype" w:cs="Palatino Linotype"/>
          <w:i/>
          <w:color w:val="000000" w:themeColor="text1"/>
          <w:sz w:val="24"/>
          <w:szCs w:val="24"/>
          <w:lang w:eastAsia="es-ES"/>
        </w:rPr>
        <w:t xml:space="preserve">IV. Establecer vínculos con otras organizaciones o instituciones para desarrollar estrategias, acciones e intercambio de información en materia de prevención de actos delictivos; </w:t>
      </w:r>
    </w:p>
    <w:p w14:paraId="30ABCD07" w14:textId="77777777" w:rsidR="00322AC1" w:rsidRPr="00B85AFF" w:rsidRDefault="00322AC1" w:rsidP="00B85AF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B85AFF">
        <w:rPr>
          <w:rFonts w:ascii="Palatino Linotype" w:eastAsia="Palatino Linotype" w:hAnsi="Palatino Linotype" w:cs="Palatino Linotype"/>
          <w:i/>
          <w:color w:val="000000" w:themeColor="text1"/>
          <w:sz w:val="24"/>
          <w:szCs w:val="24"/>
          <w:lang w:eastAsia="es-ES"/>
        </w:rPr>
        <w:t xml:space="preserve">V. Coordinar labores de inteligencia y operativos de supervisión y vigilancia para apoyar la actuación policial y regular la participación de las unidades administrativas de su adscripción en la investigación, persecución de delitos, detención de personas y aseguramiento de bienes que sean objeto, instrumento o producto de un delito, observando los requisitos previstos en los ordenamientos legales aplicables; </w:t>
      </w:r>
    </w:p>
    <w:p w14:paraId="49E54E86" w14:textId="77777777" w:rsidR="00322AC1" w:rsidRPr="00B85AFF" w:rsidRDefault="00322AC1" w:rsidP="00B85AF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B85AFF">
        <w:rPr>
          <w:rFonts w:ascii="Palatino Linotype" w:eastAsia="Palatino Linotype" w:hAnsi="Palatino Linotype" w:cs="Palatino Linotype"/>
          <w:i/>
          <w:color w:val="000000" w:themeColor="text1"/>
          <w:sz w:val="24"/>
          <w:szCs w:val="24"/>
          <w:lang w:eastAsia="es-ES"/>
        </w:rPr>
        <w:t xml:space="preserve">VI. Establecer mecanismos para el acopio de información criminal que proporcione los datos necesarios para la identificación de personas, organizaciones y grupos delictivos, así como para conocer sus modos de operación y estructura, a fin de combatir el índice delictivo en el municipio; </w:t>
      </w:r>
    </w:p>
    <w:p w14:paraId="7D02415E" w14:textId="77777777" w:rsidR="00322AC1" w:rsidRPr="00B85AFF" w:rsidRDefault="00322AC1" w:rsidP="00B85AFF">
      <w:pPr>
        <w:pStyle w:val="Prrafodelista"/>
        <w:ind w:left="0"/>
        <w:jc w:val="both"/>
        <w:rPr>
          <w:rFonts w:ascii="Palatino Linotype" w:eastAsia="Palatino Linotype" w:hAnsi="Palatino Linotype" w:cs="Palatino Linotype"/>
          <w:b/>
          <w:i/>
          <w:color w:val="000000" w:themeColor="text1"/>
          <w:sz w:val="24"/>
          <w:szCs w:val="24"/>
          <w:lang w:val="es-ES_tradnl" w:eastAsia="es-ES"/>
        </w:rPr>
      </w:pPr>
      <w:r w:rsidRPr="00B85AFF">
        <w:rPr>
          <w:rFonts w:ascii="Palatino Linotype" w:eastAsia="Palatino Linotype" w:hAnsi="Palatino Linotype" w:cs="Palatino Linotype"/>
          <w:b/>
          <w:i/>
          <w:color w:val="000000" w:themeColor="text1"/>
          <w:sz w:val="24"/>
          <w:szCs w:val="24"/>
          <w:lang w:eastAsia="es-ES"/>
        </w:rPr>
        <w:t xml:space="preserve">VII. Presentar informes y análisis de la estadística e incidencia delictiva; </w:t>
      </w:r>
    </w:p>
    <w:p w14:paraId="5A92B96B" w14:textId="77777777" w:rsidR="00322AC1" w:rsidRPr="00B85AFF" w:rsidRDefault="00322AC1" w:rsidP="00B85AF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B85AFF">
        <w:rPr>
          <w:rFonts w:ascii="Palatino Linotype" w:eastAsia="Palatino Linotype" w:hAnsi="Palatino Linotype" w:cs="Palatino Linotype"/>
          <w:i/>
          <w:color w:val="000000" w:themeColor="text1"/>
          <w:sz w:val="24"/>
          <w:szCs w:val="24"/>
          <w:lang w:eastAsia="es-ES"/>
        </w:rPr>
        <w:t xml:space="preserve">VIII. Participar en las sesiones de la Comisión de Honor y Justicia, cuando el asunto lo amerite; </w:t>
      </w:r>
    </w:p>
    <w:p w14:paraId="49E02AE4" w14:textId="77777777" w:rsidR="00322AC1" w:rsidRPr="00B85AFF" w:rsidRDefault="00322AC1" w:rsidP="00B85AFF">
      <w:pPr>
        <w:pStyle w:val="Prrafodelista"/>
        <w:ind w:left="0"/>
        <w:jc w:val="both"/>
        <w:rPr>
          <w:rFonts w:ascii="Palatino Linotype" w:eastAsia="Palatino Linotype" w:hAnsi="Palatino Linotype" w:cs="Palatino Linotype"/>
          <w:i/>
          <w:color w:val="000000" w:themeColor="text1"/>
          <w:sz w:val="24"/>
          <w:szCs w:val="24"/>
          <w:lang w:eastAsia="es-ES"/>
        </w:rPr>
      </w:pPr>
      <w:r w:rsidRPr="00B85AFF">
        <w:rPr>
          <w:rFonts w:ascii="Palatino Linotype" w:eastAsia="Palatino Linotype" w:hAnsi="Palatino Linotype" w:cs="Palatino Linotype"/>
          <w:i/>
          <w:color w:val="000000" w:themeColor="text1"/>
          <w:sz w:val="24"/>
          <w:szCs w:val="24"/>
          <w:lang w:eastAsia="es-ES"/>
        </w:rPr>
        <w:t>IX. Las demás que le asignen otros ordenamientos, el Presidente Municipal y la o el Director General de Seguridad y Protección;</w:t>
      </w:r>
    </w:p>
    <w:p w14:paraId="37DA51AF" w14:textId="77777777" w:rsidR="004E6AAD" w:rsidRPr="00B85AFF" w:rsidRDefault="004E6AAD" w:rsidP="00B85AFF">
      <w:pPr>
        <w:pStyle w:val="Prrafodelista"/>
        <w:ind w:left="0"/>
        <w:jc w:val="both"/>
        <w:rPr>
          <w:rFonts w:ascii="Palatino Linotype" w:eastAsia="Palatino Linotype" w:hAnsi="Palatino Linotype" w:cs="Palatino Linotype"/>
          <w:i/>
          <w:color w:val="000000" w:themeColor="text1"/>
          <w:sz w:val="24"/>
          <w:szCs w:val="24"/>
          <w:lang w:val="es-ES_tradnl" w:eastAsia="es-ES"/>
        </w:rPr>
      </w:pPr>
    </w:p>
    <w:p w14:paraId="4D7C6CC8" w14:textId="78ED3A14" w:rsidR="004E6AAD" w:rsidRPr="00B85AFF" w:rsidRDefault="004E6AAD"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De lo anterior, se tiene que la Dirección de Inteligencia</w:t>
      </w:r>
      <w:r w:rsidR="00D52B2A" w:rsidRPr="00B85AFF">
        <w:rPr>
          <w:rFonts w:ascii="Palatino Linotype" w:eastAsia="Palatino Linotype" w:hAnsi="Palatino Linotype" w:cs="Palatino Linotype"/>
          <w:color w:val="000000" w:themeColor="text1"/>
          <w:lang w:val="es-ES_tradnl" w:eastAsia="es-ES"/>
        </w:rPr>
        <w:t xml:space="preserve">, dentro de sus funciones tiene la de presentar informes y </w:t>
      </w:r>
      <w:r w:rsidR="00B85AFF" w:rsidRPr="00B85AFF">
        <w:rPr>
          <w:rFonts w:ascii="Palatino Linotype" w:eastAsia="Palatino Linotype" w:hAnsi="Palatino Linotype" w:cs="Palatino Linotype"/>
          <w:color w:val="000000" w:themeColor="text1"/>
          <w:lang w:val="es-ES_tradnl" w:eastAsia="es-ES"/>
        </w:rPr>
        <w:t>análisis</w:t>
      </w:r>
      <w:r w:rsidR="00D52B2A" w:rsidRPr="00B85AFF">
        <w:rPr>
          <w:rFonts w:ascii="Palatino Linotype" w:eastAsia="Palatino Linotype" w:hAnsi="Palatino Linotype" w:cs="Palatino Linotype"/>
          <w:color w:val="000000" w:themeColor="text1"/>
          <w:lang w:val="es-ES_tradnl" w:eastAsia="es-ES"/>
        </w:rPr>
        <w:t xml:space="preserve"> de la estadística e incidencia delictiva, situación por la cual al no haber un periodo </w:t>
      </w:r>
      <w:r w:rsidR="004744A7" w:rsidRPr="00B85AFF">
        <w:rPr>
          <w:rFonts w:ascii="Palatino Linotype" w:eastAsia="Palatino Linotype" w:hAnsi="Palatino Linotype" w:cs="Palatino Linotype"/>
          <w:color w:val="000000" w:themeColor="text1"/>
          <w:lang w:val="es-ES_tradnl" w:eastAsia="es-ES"/>
        </w:rPr>
        <w:t xml:space="preserve">mediante el cual se presente el informe es que se debe de ordenar la entrega del índice delictivo del </w:t>
      </w:r>
      <w:r w:rsidR="004744A7" w:rsidRPr="00B85AFF">
        <w:rPr>
          <w:rFonts w:ascii="Palatino Linotype" w:eastAsia="Palatino Linotype" w:hAnsi="Palatino Linotype" w:cs="Palatino Linotype"/>
          <w:b/>
          <w:color w:val="000000" w:themeColor="text1"/>
          <w:lang w:val="es-ES_tradnl" w:eastAsia="es-ES"/>
        </w:rPr>
        <w:t xml:space="preserve">uno al veintitrés de abril de dos mil veinticinco. </w:t>
      </w:r>
    </w:p>
    <w:p w14:paraId="39661610" w14:textId="77777777" w:rsidR="00B10965" w:rsidRPr="00B85AFF" w:rsidRDefault="00B10965" w:rsidP="00B85AFF">
      <w:pPr>
        <w:spacing w:line="360" w:lineRule="auto"/>
        <w:jc w:val="both"/>
        <w:rPr>
          <w:rFonts w:ascii="Palatino Linotype" w:eastAsia="Palatino Linotype" w:hAnsi="Palatino Linotype" w:cs="Palatino Linotype"/>
          <w:color w:val="000000" w:themeColor="text1"/>
          <w:lang w:val="es-ES_tradnl" w:eastAsia="es-ES"/>
        </w:rPr>
      </w:pPr>
    </w:p>
    <w:p w14:paraId="1C6942C0" w14:textId="77777777" w:rsidR="0098547D" w:rsidRPr="00B85AFF" w:rsidRDefault="0098547D"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Ahora bien, por cuanto hace al punto número dos de la solicitud de información consistente en “</w:t>
      </w:r>
      <w:r w:rsidRPr="00B85AFF">
        <w:rPr>
          <w:rFonts w:ascii="Palatino Linotype" w:hAnsi="Palatino Linotype" w:cs="Arial"/>
          <w:b/>
          <w:i/>
          <w:color w:val="000000" w:themeColor="text1"/>
        </w:rPr>
        <w:t xml:space="preserve">mapa donde está el índice delictivo”, </w:t>
      </w:r>
      <w:r w:rsidRPr="00B85AFF">
        <w:rPr>
          <w:rFonts w:ascii="Palatino Linotype" w:hAnsi="Palatino Linotype" w:cs="Arial"/>
          <w:color w:val="000000" w:themeColor="text1"/>
        </w:rPr>
        <w:t xml:space="preserve">se debe de analizar que el </w:t>
      </w:r>
      <w:r w:rsidRPr="00B85AFF">
        <w:rPr>
          <w:rFonts w:ascii="Palatino Linotype" w:hAnsi="Palatino Linotype" w:cs="Arial"/>
          <w:b/>
          <w:color w:val="000000" w:themeColor="text1"/>
        </w:rPr>
        <w:t xml:space="preserve">SUJETO OBLIGADO </w:t>
      </w:r>
      <w:r w:rsidRPr="00B85AFF">
        <w:rPr>
          <w:rFonts w:ascii="Palatino Linotype" w:hAnsi="Palatino Linotype" w:cs="Arial"/>
          <w:color w:val="000000" w:themeColor="text1"/>
        </w:rPr>
        <w:t xml:space="preserve">por medio de la Dirección de Inteligencia, refiere que no se encontró información, sin embargo de acuerdo con las funciones de la Dirección de Inteligencia, se observa que tiene la función de elaborar y rendir informes a la o el Director General de </w:t>
      </w:r>
      <w:r w:rsidRPr="00B85AFF">
        <w:rPr>
          <w:rFonts w:ascii="Palatino Linotype" w:hAnsi="Palatino Linotype" w:cs="Arial"/>
          <w:color w:val="000000" w:themeColor="text1"/>
        </w:rPr>
        <w:lastRenderedPageBreak/>
        <w:t xml:space="preserve">Seguridad y Protección periódicamente sobre la incidencia delictiva y </w:t>
      </w:r>
      <w:r w:rsidRPr="00B85AFF">
        <w:rPr>
          <w:rFonts w:ascii="Palatino Linotype" w:hAnsi="Palatino Linotype" w:cs="Arial"/>
          <w:b/>
          <w:color w:val="000000" w:themeColor="text1"/>
        </w:rPr>
        <w:t xml:space="preserve">mapas georreferénciales. </w:t>
      </w:r>
    </w:p>
    <w:p w14:paraId="0D32788D" w14:textId="77777777" w:rsidR="0098547D" w:rsidRPr="00B85AFF" w:rsidRDefault="0098547D" w:rsidP="00B85AFF">
      <w:pPr>
        <w:pStyle w:val="Prrafodelista"/>
        <w:ind w:left="0"/>
        <w:rPr>
          <w:rFonts w:ascii="Palatino Linotype" w:eastAsia="Palatino Linotype" w:hAnsi="Palatino Linotype" w:cs="Palatino Linotype"/>
          <w:color w:val="000000" w:themeColor="text1"/>
          <w:sz w:val="24"/>
          <w:szCs w:val="24"/>
          <w:lang w:val="es-ES_tradnl" w:eastAsia="es-ES"/>
        </w:rPr>
      </w:pPr>
    </w:p>
    <w:p w14:paraId="6447608F" w14:textId="77777777" w:rsidR="0098547D" w:rsidRPr="00B85AFF" w:rsidRDefault="0098547D"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DC129C">
        <w:rPr>
          <w:rFonts w:ascii="Palatino Linotype" w:eastAsia="Palatino Linotype" w:hAnsi="Palatino Linotype" w:cs="Palatino Linotype"/>
          <w:color w:val="000000" w:themeColor="text1"/>
          <w:lang w:val="es-ES_tradnl" w:eastAsia="es-ES"/>
        </w:rPr>
        <w:t xml:space="preserve">En esa línea, </w:t>
      </w:r>
      <w:r w:rsidR="00B71A00" w:rsidRPr="00DC129C">
        <w:rPr>
          <w:rFonts w:ascii="Palatino Linotype" w:eastAsia="Palatino Linotype" w:hAnsi="Palatino Linotype" w:cs="Palatino Linotype"/>
          <w:color w:val="000000" w:themeColor="text1"/>
          <w:lang w:val="es-ES_tradnl" w:eastAsia="es-ES"/>
        </w:rPr>
        <w:t xml:space="preserve">de acuerdo con el Manual de Organización de la Dirección General de Seguridad y Protección, </w:t>
      </w:r>
      <w:r w:rsidRPr="00DC129C">
        <w:rPr>
          <w:rFonts w:ascii="Palatino Linotype" w:eastAsia="Palatino Linotype" w:hAnsi="Palatino Linotype" w:cs="Palatino Linotype"/>
          <w:color w:val="000000" w:themeColor="text1"/>
          <w:lang w:val="es-ES_tradnl" w:eastAsia="es-ES"/>
        </w:rPr>
        <w:t>se tiene la Dirección de Inteligencia dentro de</w:t>
      </w:r>
      <w:r w:rsidRPr="00B85AFF">
        <w:rPr>
          <w:rFonts w:ascii="Palatino Linotype" w:eastAsia="Palatino Linotype" w:hAnsi="Palatino Linotype" w:cs="Palatino Linotype"/>
          <w:color w:val="000000" w:themeColor="text1"/>
          <w:lang w:val="es-ES_tradnl" w:eastAsia="es-ES"/>
        </w:rPr>
        <w:t xml:space="preserve"> sus funciones si tiene el generar periódicamente mapas georreferénciales, entre los cuales de observa la incidencia delictiva, situación por la cual para colmar el derecho de acceso a la información del </w:t>
      </w:r>
      <w:r w:rsidRPr="00B85AFF">
        <w:rPr>
          <w:rFonts w:ascii="Palatino Linotype" w:eastAsia="Palatino Linotype" w:hAnsi="Palatino Linotype" w:cs="Palatino Linotype"/>
          <w:b/>
          <w:color w:val="000000" w:themeColor="text1"/>
          <w:lang w:val="es-ES_tradnl" w:eastAsia="es-ES"/>
        </w:rPr>
        <w:t>RECURRENTE</w:t>
      </w:r>
      <w:r w:rsidR="000E05A7" w:rsidRPr="00B85AFF">
        <w:rPr>
          <w:rFonts w:ascii="Palatino Linotype" w:eastAsia="Palatino Linotype" w:hAnsi="Palatino Linotype" w:cs="Palatino Linotype"/>
          <w:b/>
          <w:color w:val="000000" w:themeColor="text1"/>
          <w:lang w:val="es-ES_tradnl" w:eastAsia="es-ES"/>
        </w:rPr>
        <w:t xml:space="preserve">, deberá de remitir el mapa donde se muestre el índice delictivo al veintitrés de abril de dos mil veinticinco. </w:t>
      </w:r>
    </w:p>
    <w:p w14:paraId="215035A7" w14:textId="77777777" w:rsidR="000E05A7" w:rsidRPr="00B85AFF" w:rsidRDefault="000E05A7" w:rsidP="00B85AFF">
      <w:pPr>
        <w:pStyle w:val="Prrafodelista"/>
        <w:ind w:left="0"/>
        <w:rPr>
          <w:rFonts w:ascii="Palatino Linotype" w:eastAsia="Palatino Linotype" w:hAnsi="Palatino Linotype" w:cs="Palatino Linotype"/>
          <w:color w:val="000000" w:themeColor="text1"/>
          <w:sz w:val="24"/>
          <w:szCs w:val="24"/>
          <w:lang w:val="es-ES_tradnl" w:eastAsia="es-ES"/>
        </w:rPr>
      </w:pPr>
    </w:p>
    <w:p w14:paraId="1D270A22" w14:textId="77777777" w:rsidR="007D1935" w:rsidRPr="00B85AFF" w:rsidRDefault="007D1935" w:rsidP="00B85AFF">
      <w:pPr>
        <w:numPr>
          <w:ilvl w:val="0"/>
          <w:numId w:val="2"/>
        </w:numPr>
        <w:spacing w:line="360" w:lineRule="auto"/>
        <w:ind w:left="0" w:firstLine="0"/>
        <w:jc w:val="both"/>
        <w:rPr>
          <w:rFonts w:ascii="Palatino Linotype" w:eastAsia="Palatino Linotype" w:hAnsi="Palatino Linotype" w:cs="Palatino Linotype"/>
          <w:bCs/>
          <w:color w:val="000000" w:themeColor="text1"/>
          <w:lang w:eastAsia="es-ES"/>
        </w:rPr>
      </w:pPr>
      <w:r w:rsidRPr="00B85AFF">
        <w:rPr>
          <w:rFonts w:ascii="Palatino Linotype" w:eastAsia="Palatino Linotype" w:hAnsi="Palatino Linotype" w:cs="Palatino Linotype"/>
          <w:color w:val="000000" w:themeColor="text1"/>
          <w:lang w:val="es-ES_tradnl" w:eastAsia="es-ES"/>
        </w:rPr>
        <w:t>Ahora bien, por cuanto hace al punto cinco de la solicitud de información consistente en “</w:t>
      </w:r>
      <w:r w:rsidRPr="00B85AFF">
        <w:rPr>
          <w:rFonts w:ascii="Palatino Linotype" w:eastAsia="Palatino Linotype" w:hAnsi="Palatino Linotype" w:cs="Palatino Linotype"/>
          <w:b/>
          <w:i/>
          <w:color w:val="000000" w:themeColor="text1"/>
          <w:lang w:val="es-ES" w:eastAsia="es-ES"/>
        </w:rPr>
        <w:t xml:space="preserve">número de policías por hombres y mujeres”, </w:t>
      </w:r>
      <w:r w:rsidRPr="00B85AFF">
        <w:rPr>
          <w:rFonts w:ascii="Palatino Linotype" w:eastAsia="Palatino Linotype" w:hAnsi="Palatino Linotype" w:cs="Palatino Linotype"/>
          <w:color w:val="000000" w:themeColor="text1"/>
          <w:lang w:val="es-ES" w:eastAsia="es-ES"/>
        </w:rPr>
        <w:t xml:space="preserve">se debe de referir que el </w:t>
      </w:r>
      <w:r w:rsidRPr="00B85AFF">
        <w:rPr>
          <w:rFonts w:ascii="Palatino Linotype" w:eastAsia="Palatino Linotype" w:hAnsi="Palatino Linotype" w:cs="Palatino Linotype"/>
          <w:b/>
          <w:color w:val="000000" w:themeColor="text1"/>
          <w:lang w:val="es-ES" w:eastAsia="es-ES"/>
        </w:rPr>
        <w:t xml:space="preserve">SUJETO OBLIGADO </w:t>
      </w:r>
      <w:r w:rsidRPr="00B85AFF">
        <w:rPr>
          <w:rFonts w:ascii="Palatino Linotype" w:eastAsia="Palatino Linotype" w:hAnsi="Palatino Linotype" w:cs="Palatino Linotype"/>
          <w:color w:val="000000" w:themeColor="text1"/>
          <w:lang w:val="es-ES" w:eastAsia="es-ES"/>
        </w:rPr>
        <w:t xml:space="preserve">por medio de la Dirección General de Seguridad y Protección, se informó que </w:t>
      </w:r>
      <w:r w:rsidRPr="00B85AFF">
        <w:rPr>
          <w:rFonts w:ascii="Palatino Linotype" w:eastAsia="Palatino Linotype" w:hAnsi="Palatino Linotype" w:cs="Palatino Linotype"/>
          <w:bCs/>
          <w:color w:val="000000" w:themeColor="text1"/>
          <w:lang w:eastAsia="es-ES"/>
        </w:rPr>
        <w:t>cuenta con 1474 elementos de los cuales son 1154 hombres y 320 mujeres, situación por la cual se tiene por colmado este punto de la solicitud de información.</w:t>
      </w:r>
    </w:p>
    <w:p w14:paraId="7DBC723F" w14:textId="77777777" w:rsidR="007D1935" w:rsidRPr="00B85AFF" w:rsidRDefault="007D1935" w:rsidP="00B85AFF">
      <w:pPr>
        <w:spacing w:line="360" w:lineRule="auto"/>
        <w:jc w:val="both"/>
        <w:rPr>
          <w:rFonts w:ascii="Palatino Linotype" w:eastAsia="Palatino Linotype" w:hAnsi="Palatino Linotype" w:cs="Palatino Linotype"/>
          <w:bCs/>
          <w:color w:val="000000" w:themeColor="text1"/>
          <w:lang w:eastAsia="es-ES"/>
        </w:rPr>
      </w:pPr>
    </w:p>
    <w:p w14:paraId="4177C80F" w14:textId="77777777" w:rsidR="000E05A7" w:rsidRPr="00B85AFF" w:rsidRDefault="007D1935"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En esa línea, si bien es cierto dicha información pudiera revelar parte del estado de estado de fuerza del Ayuntamiento de Toluca, también lo es que es información que puede ser consultada en Atlas de Seguridad del Estado de México, tal y como se muestra en la siguiente captura de pantalla. </w:t>
      </w:r>
    </w:p>
    <w:p w14:paraId="2B42B3F4" w14:textId="77777777" w:rsidR="007D1935" w:rsidRPr="00B85AFF" w:rsidRDefault="007D1935" w:rsidP="00B85AFF">
      <w:pPr>
        <w:pStyle w:val="Prrafodelista"/>
        <w:ind w:left="0"/>
        <w:rPr>
          <w:rFonts w:ascii="Palatino Linotype" w:eastAsia="Palatino Linotype" w:hAnsi="Palatino Linotype" w:cs="Palatino Linotype"/>
          <w:color w:val="000000" w:themeColor="text1"/>
          <w:sz w:val="24"/>
          <w:szCs w:val="24"/>
          <w:lang w:val="es-ES_tradnl" w:eastAsia="es-ES"/>
        </w:rPr>
      </w:pPr>
    </w:p>
    <w:p w14:paraId="38FE5C93" w14:textId="77777777" w:rsidR="007D1935" w:rsidRPr="00B85AFF" w:rsidRDefault="007D1935" w:rsidP="00B85AFF">
      <w:pPr>
        <w:spacing w:line="360" w:lineRule="auto"/>
        <w:jc w:val="center"/>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noProof/>
          <w:color w:val="000000" w:themeColor="text1"/>
        </w:rPr>
        <w:lastRenderedPageBreak/>
        <w:drawing>
          <wp:inline distT="0" distB="0" distL="0" distR="0" wp14:anchorId="1FC2336D" wp14:editId="783B9EAE">
            <wp:extent cx="3378200" cy="3442798"/>
            <wp:effectExtent l="152400" t="152400" r="355600" b="3676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87167" cy="3451936"/>
                    </a:xfrm>
                    <a:prstGeom prst="rect">
                      <a:avLst/>
                    </a:prstGeom>
                    <a:ln>
                      <a:noFill/>
                    </a:ln>
                    <a:effectLst>
                      <a:outerShdw blurRad="292100" dist="139700" dir="2700000" algn="tl" rotWithShape="0">
                        <a:srgbClr val="333333">
                          <a:alpha val="65000"/>
                        </a:srgbClr>
                      </a:outerShdw>
                    </a:effectLst>
                  </pic:spPr>
                </pic:pic>
              </a:graphicData>
            </a:graphic>
          </wp:inline>
        </w:drawing>
      </w:r>
    </w:p>
    <w:p w14:paraId="11325171" w14:textId="77777777" w:rsidR="007D1935" w:rsidRPr="00B85AFF" w:rsidRDefault="007D1935"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 xml:space="preserve">De lo anterior, se determina que el punto cinco de la solicitud de información quedo colmado por el </w:t>
      </w:r>
      <w:r w:rsidRPr="00B85AFF">
        <w:rPr>
          <w:rFonts w:ascii="Palatino Linotype" w:eastAsia="Palatino Linotype" w:hAnsi="Palatino Linotype" w:cs="Palatino Linotype"/>
          <w:b/>
          <w:color w:val="000000" w:themeColor="text1"/>
          <w:lang w:val="es-ES_tradnl" w:eastAsia="es-ES"/>
        </w:rPr>
        <w:t xml:space="preserve">SUJETO OBLIGADO </w:t>
      </w:r>
      <w:r w:rsidRPr="00B85AFF">
        <w:rPr>
          <w:rFonts w:ascii="Palatino Linotype" w:eastAsia="Palatino Linotype" w:hAnsi="Palatino Linotype" w:cs="Palatino Linotype"/>
          <w:color w:val="000000" w:themeColor="text1"/>
          <w:lang w:val="es-ES_tradnl" w:eastAsia="es-ES"/>
        </w:rPr>
        <w:t xml:space="preserve">al informar el número con el que cuentan de policías tanto de hombres como mujeres. </w:t>
      </w:r>
    </w:p>
    <w:p w14:paraId="526B0DF4" w14:textId="77777777" w:rsidR="007D1935" w:rsidRPr="00B85AFF" w:rsidRDefault="007D1935" w:rsidP="00B85AFF">
      <w:pPr>
        <w:spacing w:line="360" w:lineRule="auto"/>
        <w:jc w:val="both"/>
        <w:rPr>
          <w:rFonts w:ascii="Palatino Linotype" w:eastAsia="Palatino Linotype" w:hAnsi="Palatino Linotype" w:cs="Palatino Linotype"/>
          <w:color w:val="000000" w:themeColor="text1"/>
          <w:lang w:val="es-ES_tradnl" w:eastAsia="es-ES"/>
        </w:rPr>
      </w:pPr>
    </w:p>
    <w:p w14:paraId="7003226E" w14:textId="2A1F6E50" w:rsidR="000A0F0F" w:rsidRPr="00B85AFF" w:rsidRDefault="007B6E40"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color w:val="000000" w:themeColor="text1"/>
          <w:lang w:val="es-ES_tradnl" w:eastAsia="es-ES"/>
        </w:rPr>
        <w:t>Ahora bien, por cuanto hace a los puntos tres y cuatro de la solicitud de información, consistentes en “</w:t>
      </w:r>
      <w:r w:rsidRPr="00B85AFF">
        <w:rPr>
          <w:rFonts w:ascii="Palatino Linotype" w:eastAsia="Palatino Linotype" w:hAnsi="Palatino Linotype" w:cs="Palatino Linotype"/>
          <w:b/>
          <w:i/>
          <w:color w:val="000000" w:themeColor="text1"/>
          <w:lang w:val="es-ES" w:eastAsia="es-ES"/>
        </w:rPr>
        <w:t xml:space="preserve">número de policías por zona” y “número de patrullas por sector”, </w:t>
      </w:r>
      <w:r w:rsidRPr="00B85AFF">
        <w:rPr>
          <w:rFonts w:ascii="Palatino Linotype" w:eastAsia="Palatino Linotype" w:hAnsi="Palatino Linotype" w:cs="Palatino Linotype"/>
          <w:color w:val="000000" w:themeColor="text1"/>
          <w:lang w:val="es-ES" w:eastAsia="es-ES"/>
        </w:rPr>
        <w:t xml:space="preserve">se debe de determinar que es información que debe de ser clasificada como reservada de acuerdo con el artículo 140 fracción I de la Ley de Transparencia y Acceso a </w:t>
      </w:r>
      <w:r w:rsidR="000A0F0F" w:rsidRPr="00B85AFF">
        <w:rPr>
          <w:rFonts w:ascii="Palatino Linotype" w:eastAsia="Palatino Linotype" w:hAnsi="Palatino Linotype" w:cs="Palatino Linotype"/>
          <w:color w:val="000000" w:themeColor="text1"/>
          <w:lang w:val="es-ES" w:eastAsia="es-ES"/>
        </w:rPr>
        <w:t xml:space="preserve">la </w:t>
      </w:r>
      <w:r w:rsidRPr="00B85AFF">
        <w:rPr>
          <w:rFonts w:ascii="Palatino Linotype" w:eastAsia="Palatino Linotype" w:hAnsi="Palatino Linotype" w:cs="Palatino Linotype"/>
          <w:color w:val="000000" w:themeColor="text1"/>
          <w:lang w:val="es-ES" w:eastAsia="es-ES"/>
        </w:rPr>
        <w:t>Información Pública del Estado de México y Municipios</w:t>
      </w:r>
      <w:r w:rsidR="00E924D6" w:rsidRPr="00B85AFF">
        <w:rPr>
          <w:rFonts w:ascii="Palatino Linotype" w:eastAsia="Palatino Linotype" w:hAnsi="Palatino Linotype" w:cs="Palatino Linotype"/>
          <w:color w:val="000000" w:themeColor="text1"/>
          <w:lang w:val="es-ES" w:eastAsia="es-ES"/>
        </w:rPr>
        <w:t xml:space="preserve">, situación por la cual se hace el siguiente </w:t>
      </w:r>
      <w:r w:rsidR="00B85AFF" w:rsidRPr="00B85AFF">
        <w:rPr>
          <w:rFonts w:ascii="Palatino Linotype" w:eastAsia="Palatino Linotype" w:hAnsi="Palatino Linotype" w:cs="Palatino Linotype"/>
          <w:color w:val="000000" w:themeColor="text1"/>
          <w:lang w:val="es-ES" w:eastAsia="es-ES"/>
        </w:rPr>
        <w:t>análisis</w:t>
      </w:r>
      <w:r w:rsidR="000A0F0F" w:rsidRPr="00B85AFF">
        <w:rPr>
          <w:rFonts w:ascii="Palatino Linotype" w:eastAsia="Palatino Linotype" w:hAnsi="Palatino Linotype" w:cs="Palatino Linotype"/>
          <w:color w:val="000000" w:themeColor="text1"/>
          <w:lang w:val="es-ES" w:eastAsia="es-ES"/>
        </w:rPr>
        <w:t xml:space="preserve"> del estado de fuerza. </w:t>
      </w:r>
    </w:p>
    <w:p w14:paraId="71686CFA" w14:textId="77777777" w:rsidR="000A0F0F" w:rsidRPr="00B85AFF" w:rsidRDefault="000A0F0F" w:rsidP="00B85AFF">
      <w:pPr>
        <w:numPr>
          <w:ilvl w:val="0"/>
          <w:numId w:val="2"/>
        </w:numPr>
        <w:spacing w:line="360" w:lineRule="auto"/>
        <w:ind w:left="0" w:firstLine="0"/>
        <w:jc w:val="both"/>
        <w:rPr>
          <w:rFonts w:ascii="Palatino Linotype" w:eastAsia="MS Mincho" w:hAnsi="Palatino Linotype" w:cs="Arial"/>
          <w:color w:val="000000" w:themeColor="text1"/>
        </w:rPr>
      </w:pPr>
      <w:r w:rsidRPr="00B85AFF">
        <w:rPr>
          <w:rFonts w:ascii="Palatino Linotype" w:eastAsia="MS Mincho" w:hAnsi="Palatino Linotype" w:cs="Arial"/>
          <w:color w:val="000000" w:themeColor="text1"/>
        </w:rPr>
        <w:lastRenderedPageBreak/>
        <w:t xml:space="preserve">Ahora bien, se debe de analizar que la información solicitada de ser entregada puede revelar el estado de fuerza con el que cuenta el Ayuntamiento de Toluca, toda vez que revelaría número de policías por zona y el número de patrullas por sector. </w:t>
      </w:r>
    </w:p>
    <w:p w14:paraId="4E29A22A" w14:textId="77777777" w:rsidR="000A0F0F" w:rsidRPr="00B85AFF" w:rsidRDefault="000A0F0F" w:rsidP="00B85AFF">
      <w:pPr>
        <w:pStyle w:val="Prrafodelista"/>
        <w:ind w:left="0"/>
        <w:rPr>
          <w:rFonts w:ascii="Palatino Linotype" w:eastAsia="MS Mincho" w:hAnsi="Palatino Linotype" w:cs="Arial"/>
          <w:color w:val="000000" w:themeColor="text1"/>
          <w:sz w:val="24"/>
          <w:szCs w:val="24"/>
        </w:rPr>
      </w:pPr>
    </w:p>
    <w:p w14:paraId="2E3EFC1A" w14:textId="77777777" w:rsidR="000A0F0F" w:rsidRPr="00B85AFF" w:rsidRDefault="000A0F0F" w:rsidP="00B85AFF">
      <w:pPr>
        <w:pStyle w:val="Prrafodelista"/>
        <w:ind w:left="0"/>
        <w:rPr>
          <w:rFonts w:ascii="Palatino Linotype" w:eastAsia="Palatino Linotype" w:hAnsi="Palatino Linotype" w:cs="Palatino Linotype"/>
          <w:color w:val="000000" w:themeColor="text1"/>
          <w:sz w:val="24"/>
          <w:szCs w:val="24"/>
        </w:rPr>
      </w:pPr>
    </w:p>
    <w:p w14:paraId="415A38ED" w14:textId="77777777" w:rsidR="00B82A27" w:rsidRPr="00B85AFF" w:rsidRDefault="000A0F0F" w:rsidP="00B85A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En ese sentido, se debe de establecer que de entregar la información solicitada </w:t>
      </w:r>
      <w:r w:rsidR="006D47CD" w:rsidRPr="00B85AFF">
        <w:rPr>
          <w:rFonts w:ascii="Palatino Linotype" w:eastAsia="Palatino Linotype" w:hAnsi="Palatino Linotype" w:cs="Palatino Linotype"/>
          <w:color w:val="000000" w:themeColor="text1"/>
        </w:rPr>
        <w:t>se estaría conociéndose el número de policías y el número de patrulla con que cuenta cada sector y cada zona para enfrentarse a</w:t>
      </w:r>
      <w:r w:rsidR="00B82A27" w:rsidRPr="00B85AFF">
        <w:rPr>
          <w:rFonts w:ascii="Palatino Linotype" w:eastAsia="Palatino Linotype" w:hAnsi="Palatino Linotype" w:cs="Palatino Linotype"/>
          <w:color w:val="000000" w:themeColor="text1"/>
        </w:rPr>
        <w:t>l combate de la delincuencia en el Estado de México</w:t>
      </w:r>
      <w:r w:rsidR="006D47CD" w:rsidRPr="00B85AFF">
        <w:rPr>
          <w:rFonts w:ascii="Palatino Linotype" w:eastAsia="Palatino Linotype" w:hAnsi="Palatino Linotype" w:cs="Palatino Linotype"/>
          <w:color w:val="000000" w:themeColor="text1"/>
        </w:rPr>
        <w:t xml:space="preserve"> los posibles hechos delictivos que pudiera suscitarse</w:t>
      </w:r>
      <w:r w:rsidR="00B82A27" w:rsidRPr="00B85AFF">
        <w:rPr>
          <w:rFonts w:ascii="Palatino Linotype" w:eastAsia="Palatino Linotype" w:hAnsi="Palatino Linotype" w:cs="Palatino Linotype"/>
          <w:color w:val="000000" w:themeColor="text1"/>
        </w:rPr>
        <w:t xml:space="preserve"> en el municipio de Toluca.</w:t>
      </w:r>
    </w:p>
    <w:p w14:paraId="3D46C0E0" w14:textId="77777777" w:rsidR="00B82A27" w:rsidRPr="00B85AFF" w:rsidRDefault="00B82A27" w:rsidP="00B85AFF">
      <w:pPr>
        <w:spacing w:line="360" w:lineRule="auto"/>
        <w:jc w:val="both"/>
        <w:rPr>
          <w:rFonts w:ascii="Palatino Linotype" w:eastAsia="Palatino Linotype" w:hAnsi="Palatino Linotype" w:cs="Palatino Linotype"/>
          <w:color w:val="000000" w:themeColor="text1"/>
        </w:rPr>
      </w:pPr>
    </w:p>
    <w:p w14:paraId="5E6236FA" w14:textId="79C8C383" w:rsidR="000A0F0F" w:rsidRPr="00B85AFF" w:rsidRDefault="00C849F9" w:rsidP="00B85A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En esa línea, se determina que la información referida en párrafos anteriores es utilizada para </w:t>
      </w:r>
      <w:r w:rsidR="000A0F0F" w:rsidRPr="00B85AFF">
        <w:rPr>
          <w:rFonts w:ascii="Palatino Linotype" w:eastAsia="Palatino Linotype" w:hAnsi="Palatino Linotype" w:cs="Palatino Linotype"/>
          <w:color w:val="000000" w:themeColor="text1"/>
        </w:rPr>
        <w:t xml:space="preserve">para mantener la seguridad dentro del territorio </w:t>
      </w:r>
      <w:r w:rsidRPr="00B85AFF">
        <w:rPr>
          <w:rFonts w:ascii="Palatino Linotype" w:eastAsia="Palatino Linotype" w:hAnsi="Palatino Linotype" w:cs="Palatino Linotype"/>
          <w:color w:val="000000" w:themeColor="text1"/>
        </w:rPr>
        <w:t xml:space="preserve">del municipio de Toluca, toda vez que el establecer el número de policías por zona y patrullas por sector deriva del </w:t>
      </w:r>
      <w:r w:rsidR="00B85AFF" w:rsidRPr="00B85AFF">
        <w:rPr>
          <w:rFonts w:ascii="Palatino Linotype" w:eastAsia="Palatino Linotype" w:hAnsi="Palatino Linotype" w:cs="Palatino Linotype"/>
          <w:color w:val="000000" w:themeColor="text1"/>
        </w:rPr>
        <w:t>análisis</w:t>
      </w:r>
      <w:r w:rsidRPr="00B85AFF">
        <w:rPr>
          <w:rFonts w:ascii="Palatino Linotype" w:eastAsia="Palatino Linotype" w:hAnsi="Palatino Linotype" w:cs="Palatino Linotype"/>
          <w:color w:val="000000" w:themeColor="text1"/>
        </w:rPr>
        <w:t xml:space="preserve"> del índice delictivo que se realiza por medio de la Dirección General de Seguridad y Protección como parte de sus estrategias para enfrentar el combate a la delincuencia. </w:t>
      </w:r>
    </w:p>
    <w:p w14:paraId="78E3FA58" w14:textId="77777777" w:rsidR="000A0F0F" w:rsidRPr="00B85AFF" w:rsidRDefault="000A0F0F" w:rsidP="00B85AFF">
      <w:pPr>
        <w:spacing w:line="360" w:lineRule="auto"/>
        <w:jc w:val="both"/>
        <w:rPr>
          <w:rFonts w:ascii="Palatino Linotype" w:eastAsia="Palatino Linotype" w:hAnsi="Palatino Linotype" w:cs="Palatino Linotype"/>
          <w:color w:val="000000" w:themeColor="text1"/>
        </w:rPr>
      </w:pPr>
    </w:p>
    <w:p w14:paraId="5D0806E4" w14:textId="77777777" w:rsidR="000A0F0F" w:rsidRPr="00B85AFF" w:rsidRDefault="00921B2E" w:rsidP="00B85A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En consecuencia</w:t>
      </w:r>
      <w:r w:rsidR="004C578D" w:rsidRPr="00B85AFF">
        <w:rPr>
          <w:rFonts w:ascii="Palatino Linotype" w:eastAsia="Palatino Linotype" w:hAnsi="Palatino Linotype" w:cs="Palatino Linotype"/>
          <w:color w:val="000000" w:themeColor="text1"/>
        </w:rPr>
        <w:t xml:space="preserve">, el proporcionar la información </w:t>
      </w:r>
      <w:r w:rsidR="000A0F0F" w:rsidRPr="00B85AFF">
        <w:rPr>
          <w:rFonts w:ascii="Palatino Linotype" w:eastAsia="Palatino Linotype" w:hAnsi="Palatino Linotype" w:cs="Palatino Linotype"/>
          <w:color w:val="000000" w:themeColor="text1"/>
        </w:rPr>
        <w:t xml:space="preserve">podría ocasionar que los entes </w:t>
      </w:r>
      <w:r w:rsidR="000A0F0F" w:rsidRPr="00B85AFF">
        <w:rPr>
          <w:rFonts w:ascii="Palatino Linotype" w:eastAsia="MS Mincho" w:hAnsi="Palatino Linotype" w:cs="Arial"/>
          <w:color w:val="000000" w:themeColor="text1"/>
        </w:rPr>
        <w:t>delincuenciales</w:t>
      </w:r>
      <w:r w:rsidR="000A0F0F" w:rsidRPr="00B85AFF">
        <w:rPr>
          <w:rFonts w:ascii="Palatino Linotype" w:eastAsia="Palatino Linotype" w:hAnsi="Palatino Linotype" w:cs="Palatino Linotype"/>
          <w:color w:val="000000" w:themeColor="text1"/>
        </w:rPr>
        <w:t xml:space="preserve"> </w:t>
      </w:r>
      <w:r w:rsidR="003F11CE" w:rsidRPr="00B85AFF">
        <w:rPr>
          <w:rFonts w:ascii="Palatino Linotype" w:eastAsia="Palatino Linotype" w:hAnsi="Palatino Linotype" w:cs="Palatino Linotype"/>
          <w:color w:val="000000" w:themeColor="text1"/>
        </w:rPr>
        <w:t>aumenten</w:t>
      </w:r>
      <w:r w:rsidR="000A0F0F" w:rsidRPr="00B85AFF">
        <w:rPr>
          <w:rFonts w:ascii="Palatino Linotype" w:eastAsia="Palatino Linotype" w:hAnsi="Palatino Linotype" w:cs="Palatino Linotype"/>
          <w:color w:val="000000" w:themeColor="text1"/>
        </w:rPr>
        <w:t xml:space="preserve">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17FD3BA9" w14:textId="77777777" w:rsidR="003F11CE" w:rsidRPr="00B85AFF" w:rsidRDefault="003F11CE" w:rsidP="00B85AFF">
      <w:pPr>
        <w:pStyle w:val="Prrafodelista"/>
        <w:ind w:left="0"/>
        <w:rPr>
          <w:rFonts w:ascii="Palatino Linotype" w:eastAsia="Palatino Linotype" w:hAnsi="Palatino Linotype" w:cs="Palatino Linotype"/>
          <w:color w:val="000000" w:themeColor="text1"/>
          <w:sz w:val="24"/>
          <w:szCs w:val="24"/>
        </w:rPr>
      </w:pPr>
    </w:p>
    <w:p w14:paraId="6FA03703" w14:textId="77777777" w:rsidR="000A0F0F" w:rsidRPr="00B85AFF" w:rsidRDefault="000A0F0F" w:rsidP="00B85AF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color w:val="000000" w:themeColor="text1"/>
        </w:rPr>
        <w:t xml:space="preserve">Conforme a lo anterior, se puede colegir que proporcionar la información solicitada podría comprometer la seguridad pública, al poner en peligro las funciones a cargo del </w:t>
      </w:r>
      <w:r w:rsidRPr="00B85AFF">
        <w:rPr>
          <w:rFonts w:ascii="Palatino Linotype" w:eastAsia="Palatino Linotype" w:hAnsi="Palatino Linotype" w:cs="Palatino Linotype"/>
          <w:color w:val="000000" w:themeColor="text1"/>
        </w:rPr>
        <w:lastRenderedPageBreak/>
        <w:t xml:space="preserve">Municipio,  </w:t>
      </w:r>
      <w:r w:rsidRPr="00B85AFF">
        <w:rPr>
          <w:rFonts w:ascii="Palatino Linotype" w:eastAsia="MS Mincho" w:hAnsi="Palatino Linotype" w:cs="Arial"/>
          <w:color w:val="000000" w:themeColor="text1"/>
        </w:rPr>
        <w:t>tendientes</w:t>
      </w:r>
      <w:r w:rsidRPr="00B85AFF">
        <w:rPr>
          <w:rFonts w:ascii="Palatino Linotype" w:eastAsia="Palatino Linotype" w:hAnsi="Palatino Linotype" w:cs="Palatino Linotype"/>
          <w:color w:val="000000" w:themeColor="text1"/>
        </w:rPr>
        <w:t xml:space="preserve"> a preservar y resguardar la vida, la salud, la integridad y el ejercicio de los derechos de las personas, así como para el manten</w:t>
      </w:r>
      <w:r w:rsidR="001A5407" w:rsidRPr="00B85AFF">
        <w:rPr>
          <w:rFonts w:ascii="Palatino Linotype" w:eastAsia="Palatino Linotype" w:hAnsi="Palatino Linotype" w:cs="Palatino Linotype"/>
          <w:color w:val="000000" w:themeColor="text1"/>
        </w:rPr>
        <w:t xml:space="preserve">imiento del orden público, </w:t>
      </w:r>
      <w:r w:rsidRPr="00B85AFF">
        <w:rPr>
          <w:rFonts w:ascii="Palatino Linotype" w:eastAsia="Palatino Linotype" w:hAnsi="Palatino Linotype" w:cs="Palatino Linotype"/>
          <w:color w:val="000000" w:themeColor="text1"/>
        </w:rPr>
        <w:t>por lo tanto, acredita la causal de clasificación prevista en el artículo 140, fracción I, de la Ley de Transparencia y Acceso a la Información Pública del Estado de México</w:t>
      </w:r>
      <w:r w:rsidRPr="00B85AFF">
        <w:rPr>
          <w:rFonts w:ascii="Palatino Linotype" w:eastAsia="Palatino Linotype" w:hAnsi="Palatino Linotype" w:cs="Palatino Linotype"/>
          <w:b/>
          <w:color w:val="000000" w:themeColor="text1"/>
        </w:rPr>
        <w:t>.</w:t>
      </w:r>
    </w:p>
    <w:p w14:paraId="706B6945" w14:textId="77777777" w:rsidR="000A0F0F" w:rsidRPr="00B85AFF" w:rsidRDefault="000A0F0F" w:rsidP="00B85AFF">
      <w:pPr>
        <w:spacing w:line="360" w:lineRule="auto"/>
        <w:jc w:val="both"/>
        <w:rPr>
          <w:rFonts w:ascii="Palatino Linotype" w:eastAsia="Palatino Linotype" w:hAnsi="Palatino Linotype" w:cs="Palatino Linotype"/>
          <w:color w:val="000000" w:themeColor="text1"/>
        </w:rPr>
      </w:pPr>
    </w:p>
    <w:p w14:paraId="63B26D95" w14:textId="77777777" w:rsidR="000A0F0F" w:rsidRPr="00B85AFF" w:rsidRDefault="000A0F0F" w:rsidP="00B85A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54BDD5B" w14:textId="77777777" w:rsidR="000A0F0F" w:rsidRPr="00B85AFF" w:rsidRDefault="000A0F0F" w:rsidP="00B85AFF">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La divulgación de la información representa un riesgo real, demostrable e identificable de perjuicio significativo al interés público o a la seguridad nacional.</w:t>
      </w:r>
    </w:p>
    <w:p w14:paraId="4A779319" w14:textId="77777777" w:rsidR="000A0F0F" w:rsidRPr="00B85AFF" w:rsidRDefault="000A0F0F" w:rsidP="00B85AFF">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El riesgo de perjuicio supera el interés público general de que se difunda.</w:t>
      </w:r>
    </w:p>
    <w:p w14:paraId="6852F1E8" w14:textId="77777777" w:rsidR="000A0F0F" w:rsidRPr="00B85AFF" w:rsidRDefault="000A0F0F" w:rsidP="00B85AFF">
      <w:pPr>
        <w:numPr>
          <w:ilvl w:val="0"/>
          <w:numId w:val="16"/>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Que la limitación se adecua al principio de proporcionalidad y representa el medio menos restrictivo disponible para evitar el perjuicio.</w:t>
      </w:r>
    </w:p>
    <w:p w14:paraId="51174A97" w14:textId="77777777" w:rsidR="000A0F0F" w:rsidRPr="00B85AFF" w:rsidRDefault="000A0F0F" w:rsidP="00B85AFF">
      <w:pPr>
        <w:spacing w:line="360" w:lineRule="auto"/>
        <w:jc w:val="both"/>
        <w:rPr>
          <w:rFonts w:ascii="Palatino Linotype" w:eastAsia="Palatino Linotype" w:hAnsi="Palatino Linotype" w:cs="Palatino Linotype"/>
          <w:color w:val="000000" w:themeColor="text1"/>
        </w:rPr>
      </w:pPr>
    </w:p>
    <w:p w14:paraId="05955F9F" w14:textId="77777777" w:rsidR="0058410B" w:rsidRPr="00B85AFF" w:rsidRDefault="000A0F0F" w:rsidP="00B85A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Así, se desprende que es reservada toda aquella información que revele el estado de fuerza, y que puede ser utilizada para poner </w:t>
      </w:r>
      <w:r w:rsidR="001A5407" w:rsidRPr="00B85AFF">
        <w:rPr>
          <w:rFonts w:ascii="Palatino Linotype" w:eastAsia="Palatino Linotype" w:hAnsi="Palatino Linotype" w:cs="Palatino Linotype"/>
          <w:color w:val="000000" w:themeColor="text1"/>
        </w:rPr>
        <w:t xml:space="preserve">en riesgo la seguridad pública de la Entidad. </w:t>
      </w:r>
    </w:p>
    <w:p w14:paraId="4E82054B" w14:textId="77777777" w:rsidR="00DF4325" w:rsidRPr="00B85AFF" w:rsidRDefault="00DF4325" w:rsidP="00B85A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11E05D" w14:textId="77777777" w:rsidR="002D0576" w:rsidRPr="00B85AFF" w:rsidRDefault="00DF4325" w:rsidP="00B85A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En esa línea, se tiene que el </w:t>
      </w:r>
      <w:r w:rsidRPr="00B85AFF">
        <w:rPr>
          <w:rFonts w:ascii="Palatino Linotype" w:eastAsia="Palatino Linotype" w:hAnsi="Palatino Linotype" w:cs="Palatino Linotype"/>
          <w:b/>
          <w:color w:val="000000" w:themeColor="text1"/>
        </w:rPr>
        <w:t xml:space="preserve">SUJETO OBLIGADO </w:t>
      </w:r>
      <w:r w:rsidRPr="00B85AFF">
        <w:rPr>
          <w:rFonts w:ascii="Palatino Linotype" w:eastAsia="Palatino Linotype" w:hAnsi="Palatino Linotype" w:cs="Palatino Linotype"/>
          <w:color w:val="000000" w:themeColor="text1"/>
        </w:rPr>
        <w:t xml:space="preserve">para emitir la clasificación de la información como reservada, deberá de tener presente lo regulado en </w:t>
      </w:r>
      <w:r w:rsidR="002D0576" w:rsidRPr="00B85AFF">
        <w:rPr>
          <w:rFonts w:ascii="Palatino Linotype" w:eastAsia="Palatino Linotype" w:hAnsi="Palatino Linotype" w:cs="Palatino Linotype"/>
          <w:color w:val="000000" w:themeColor="text1"/>
        </w:rPr>
        <w:t xml:space="preserve">los Lineamientos Generales en Materia de Clasificación y Desclasificación de la Información, así como para </w:t>
      </w:r>
      <w:r w:rsidR="002D0576" w:rsidRPr="00B85AFF">
        <w:rPr>
          <w:rFonts w:ascii="Palatino Linotype" w:eastAsia="Palatino Linotype" w:hAnsi="Palatino Linotype" w:cs="Palatino Linotype"/>
          <w:color w:val="000000" w:themeColor="text1"/>
        </w:rPr>
        <w:lastRenderedPageBreak/>
        <w:t>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1D952FC" w14:textId="77777777" w:rsidR="002D0576" w:rsidRPr="00B85AFF" w:rsidRDefault="002D0576" w:rsidP="00B85AFF">
      <w:pPr>
        <w:jc w:val="both"/>
        <w:rPr>
          <w:rFonts w:ascii="Palatino Linotype" w:eastAsia="Palatino Linotype" w:hAnsi="Palatino Linotype" w:cs="Palatino Linotype"/>
          <w:color w:val="000000" w:themeColor="text1"/>
        </w:rPr>
      </w:pPr>
    </w:p>
    <w:p w14:paraId="6951697B" w14:textId="77777777" w:rsidR="002D0576" w:rsidRPr="00B85AFF" w:rsidRDefault="002D0576" w:rsidP="00B85A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1A3658B"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 “</w:t>
      </w:r>
      <w:r w:rsidRPr="00B85AFF">
        <w:rPr>
          <w:rFonts w:ascii="Palatino Linotype" w:eastAsia="Palatino Linotype" w:hAnsi="Palatino Linotype" w:cs="Palatino Linotype"/>
          <w:b/>
          <w:i/>
          <w:color w:val="000000" w:themeColor="text1"/>
        </w:rPr>
        <w:t>Quincuagésimo</w:t>
      </w:r>
      <w:r w:rsidRPr="00B85AFF">
        <w:rPr>
          <w:rFonts w:ascii="Palatino Linotype" w:eastAsia="Palatino Linotype" w:hAnsi="Palatino Linotype" w:cs="Palatino Linotype"/>
          <w:i/>
          <w:color w:val="000000" w:themeColor="text1"/>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47B5E4A"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b/>
          <w:i/>
          <w:color w:val="000000" w:themeColor="text1"/>
        </w:rPr>
        <w:t>Quincuagésimo primero.</w:t>
      </w:r>
      <w:r w:rsidRPr="00B85AFF">
        <w:rPr>
          <w:rFonts w:ascii="Palatino Linotype" w:eastAsia="Palatino Linotype" w:hAnsi="Palatino Linotype" w:cs="Palatino Linotype"/>
          <w:i/>
          <w:color w:val="000000" w:themeColor="text1"/>
        </w:rPr>
        <w:t xml:space="preserve"> Toda acta del Comité de Transparencia deberá contener: </w:t>
      </w:r>
    </w:p>
    <w:p w14:paraId="7BDCF9B9"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 El número de sesión y fecha; </w:t>
      </w:r>
    </w:p>
    <w:p w14:paraId="67651AED"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II. El nombre del área que solicitó la clasificación de información; </w:t>
      </w:r>
    </w:p>
    <w:p w14:paraId="2CC6E584"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III. La fundamentación legal y motivación correspondiente; </w:t>
      </w:r>
    </w:p>
    <w:p w14:paraId="655FD69D"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IV. La resolución o resoluciones aprobadas; y </w:t>
      </w:r>
    </w:p>
    <w:p w14:paraId="28B920D3"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V. La rúbrica o firma digital de cada integrante del Comité de Transparencia. </w:t>
      </w:r>
    </w:p>
    <w:p w14:paraId="612D05AF"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Las resoluciones del Comité en las que se haya determinado confirmar o modificar la clasificación de información pública como reservada, deberán incluir, cuando menos: </w:t>
      </w:r>
    </w:p>
    <w:p w14:paraId="173FEBE9"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I. Los motivos y razonamientos que sustenten la confirmación o modificación de la prueba de daño;</w:t>
      </w:r>
    </w:p>
    <w:p w14:paraId="0A49FB40"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II. Descripción de las partes o secciones reservadas, en caso de clasificación parcial; </w:t>
      </w:r>
    </w:p>
    <w:p w14:paraId="5338832A"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III. El periodo por el que mantendrá su clasificación y fecha de expiración; y </w:t>
      </w:r>
    </w:p>
    <w:p w14:paraId="3A0CD5F3"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IV. El nombre del titular y área encargada de realizar la versión pública del documento, en su caso. </w:t>
      </w:r>
    </w:p>
    <w:p w14:paraId="19789024"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lastRenderedPageBreak/>
        <w:t xml:space="preserve">En los casos en que se clasifique la información como reservada siempre se entregará o anexará la prueba de daño con la respuesta al solicitante. </w:t>
      </w:r>
    </w:p>
    <w:p w14:paraId="413E65C8"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En los casos de resoluciones del Comité de Transparencia en las que se confirme la clasificación de información confidencial solo se deberán de identificar los tipos de datos protegidos, de conformidad con el lineamiento trigésimo octavo.</w:t>
      </w:r>
    </w:p>
    <w:p w14:paraId="11D3860C"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b/>
          <w:i/>
          <w:color w:val="000000" w:themeColor="text1"/>
        </w:rPr>
        <w:t>Quincuagésimo segundo.</w:t>
      </w:r>
      <w:r w:rsidRPr="00B85AFF">
        <w:rPr>
          <w:rFonts w:ascii="Palatino Linotype" w:eastAsia="Palatino Linotype" w:hAnsi="Palatino Linotype" w:cs="Palatino Linotype"/>
          <w:i/>
          <w:color w:val="000000" w:themeColor="text1"/>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ACA2C69"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En el caso específico de la clasificación y elaboración de versiones públicas de documentos que contengan información confidencial, las áreas de los sujetos obligados deberán: </w:t>
      </w:r>
    </w:p>
    <w:p w14:paraId="39169EDF"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I. Fijar la fecha en que se elaboró la versión pública y la fecha en la cual el Comité de Transparencia confirmó dicha versión;</w:t>
      </w:r>
    </w:p>
    <w:p w14:paraId="33D9AC0D"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II. Señalar dentro del documento el tipo de información confidencial que fue testada en cada caso específico, de conformidad con el lineamiento trigésimo octavo; y</w:t>
      </w:r>
    </w:p>
    <w:p w14:paraId="40AA3CCC"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III. Señalar las personas o instancias autorizadas a acceder a la información clasificada.</w:t>
      </w:r>
    </w:p>
    <w:p w14:paraId="5DEB4249"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En los documentos de difusión electrónica, señalar en la primera hoja y en el nombre del archivo, que la versión pública corresponde a un documento que contiene información confidencial.”</w:t>
      </w:r>
    </w:p>
    <w:p w14:paraId="255AE51B" w14:textId="77777777" w:rsidR="002D0576" w:rsidRPr="00B85AFF" w:rsidRDefault="002D0576" w:rsidP="00B85AFF">
      <w:pPr>
        <w:spacing w:line="360" w:lineRule="auto"/>
        <w:jc w:val="both"/>
        <w:rPr>
          <w:rFonts w:ascii="Palatino Linotype" w:eastAsia="Palatino Linotype" w:hAnsi="Palatino Linotype" w:cs="Palatino Linotype"/>
          <w:color w:val="000000" w:themeColor="text1"/>
        </w:rPr>
      </w:pPr>
    </w:p>
    <w:p w14:paraId="2B13F694" w14:textId="77777777" w:rsidR="002D0576" w:rsidRPr="00B85AFF" w:rsidRDefault="002D0576" w:rsidP="00B85A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De igual forma, deberá observar los Lineamientos Quincuagésimo cuarto, Quincuagésimo quinto, Quincuagésimo séptimo y Quincuagésimo octavo, establecen lo siguiente:</w:t>
      </w:r>
    </w:p>
    <w:p w14:paraId="4373DA02" w14:textId="77777777" w:rsidR="002D0576" w:rsidRPr="00B85AFF" w:rsidRDefault="002D0576" w:rsidP="00B85AFF">
      <w:pPr>
        <w:pBdr>
          <w:top w:val="nil"/>
          <w:left w:val="nil"/>
          <w:bottom w:val="nil"/>
          <w:right w:val="nil"/>
          <w:between w:val="nil"/>
        </w:pBd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w:t>
      </w:r>
      <w:r w:rsidRPr="00B85AFF">
        <w:rPr>
          <w:rFonts w:ascii="Palatino Linotype" w:eastAsia="Palatino Linotype" w:hAnsi="Palatino Linotype" w:cs="Palatino Linotype"/>
          <w:b/>
          <w:i/>
          <w:color w:val="000000" w:themeColor="text1"/>
        </w:rPr>
        <w:t>Quincuagésimo cuarto.</w:t>
      </w:r>
      <w:r w:rsidRPr="00B85AFF">
        <w:rPr>
          <w:rFonts w:ascii="Palatino Linotype" w:eastAsia="Palatino Linotype" w:hAnsi="Palatino Linotype" w:cs="Palatino Linotype"/>
          <w:i/>
          <w:color w:val="000000" w:themeColor="text1"/>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E7F460F"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b/>
          <w:i/>
          <w:color w:val="000000" w:themeColor="text1"/>
        </w:rPr>
        <w:t>Quincuagésimo quinto.</w:t>
      </w:r>
      <w:r w:rsidRPr="00B85AFF">
        <w:rPr>
          <w:rFonts w:ascii="Palatino Linotype" w:eastAsia="Palatino Linotype" w:hAnsi="Palatino Linotype" w:cs="Palatino Linotype"/>
          <w:i/>
          <w:color w:val="000000" w:themeColor="text1"/>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3AF844C"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lastRenderedPageBreak/>
        <w:t>...</w:t>
      </w:r>
    </w:p>
    <w:p w14:paraId="7F72F8B9"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b/>
          <w:i/>
          <w:color w:val="000000" w:themeColor="text1"/>
        </w:rPr>
        <w:t>Quincuagésimo séptimo.</w:t>
      </w:r>
      <w:r w:rsidRPr="00B85AFF">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78BCDC59"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14:paraId="005E2804"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II. El nombre de los integrantes de los sujetos obligados en los documentos, y sus firmas autógrafas o digitales, cuando sean utilizados en el ejercicio de las facultades conferidas para el desempeño del servicio público, y</w:t>
      </w:r>
    </w:p>
    <w:p w14:paraId="3731C14C"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AD16205"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internacionales suscritas por el Estado mexicano.  </w:t>
      </w:r>
    </w:p>
    <w:p w14:paraId="1DAA20C7" w14:textId="77777777" w:rsidR="002D0576" w:rsidRPr="00B85AFF" w:rsidRDefault="002D0576" w:rsidP="00B85AFF">
      <w:pPr>
        <w:jc w:val="both"/>
        <w:rPr>
          <w:rFonts w:ascii="Palatino Linotype" w:eastAsia="Palatino Linotype" w:hAnsi="Palatino Linotype" w:cs="Palatino Linotype"/>
          <w:i/>
          <w:color w:val="000000" w:themeColor="text1"/>
        </w:rPr>
      </w:pPr>
      <w:r w:rsidRPr="00B85AFF">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sean irreversibles, de tal forma que no permitan su recuperación o la visualización de la misma.”</w:t>
      </w:r>
    </w:p>
    <w:p w14:paraId="22B8264C" w14:textId="77777777" w:rsidR="00324714" w:rsidRPr="00B85AFF" w:rsidRDefault="00324714" w:rsidP="00B85AFF">
      <w:pPr>
        <w:jc w:val="both"/>
        <w:rPr>
          <w:rFonts w:ascii="Palatino Linotype" w:eastAsia="Palatino Linotype" w:hAnsi="Palatino Linotype" w:cs="Palatino Linotype"/>
          <w:i/>
          <w:color w:val="000000" w:themeColor="text1"/>
        </w:rPr>
      </w:pPr>
    </w:p>
    <w:p w14:paraId="26017379" w14:textId="77777777" w:rsidR="00B85AFF" w:rsidRDefault="00B85AFF" w:rsidP="00B85AFF">
      <w:pPr>
        <w:keepNext/>
        <w:keepLines/>
        <w:spacing w:after="160" w:line="360" w:lineRule="auto"/>
        <w:rPr>
          <w:rFonts w:ascii="Palatino Linotype" w:eastAsia="Palatino Linotype" w:hAnsi="Palatino Linotype" w:cs="Palatino Linotype"/>
          <w:b/>
          <w:color w:val="000000" w:themeColor="text1"/>
        </w:rPr>
      </w:pPr>
    </w:p>
    <w:p w14:paraId="17348AC9" w14:textId="77777777" w:rsidR="00D74BB9" w:rsidRPr="00B85AFF" w:rsidRDefault="00D74BB9" w:rsidP="00B85AFF">
      <w:pPr>
        <w:keepNext/>
        <w:keepLines/>
        <w:spacing w:after="160" w:line="360" w:lineRule="auto"/>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QUINTO. De la versión pública.</w:t>
      </w:r>
    </w:p>
    <w:p w14:paraId="55BD11DE" w14:textId="77777777" w:rsidR="00D74BB9" w:rsidRPr="00B85AFF" w:rsidRDefault="00D74BB9" w:rsidP="00B85AFF">
      <w:pPr>
        <w:keepNext/>
        <w:keepLines/>
        <w:numPr>
          <w:ilvl w:val="0"/>
          <w:numId w:val="11"/>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50" w:name="_heading=h.3rdcrjn" w:colFirst="0" w:colLast="0"/>
      <w:bookmarkEnd w:id="150"/>
      <w:r w:rsidRPr="00B85AFF">
        <w:rPr>
          <w:rFonts w:ascii="Palatino Linotype" w:eastAsia="Palatino Linotype" w:hAnsi="Palatino Linotype" w:cs="Palatino Linotype"/>
          <w:b/>
          <w:color w:val="000000" w:themeColor="text1"/>
        </w:rPr>
        <w:t xml:space="preserve">Nociones generales. </w:t>
      </w:r>
    </w:p>
    <w:p w14:paraId="51634B1D" w14:textId="77777777" w:rsidR="00D74BB9" w:rsidRPr="00B85AFF" w:rsidRDefault="00D74BB9" w:rsidP="00B85A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Debe destacarse, que debido a la información solicitada por el RECURRENTE, obran datos personales susceptibles de protegerse, así como información susceptible de clasificarse como confidencial,  por lo que, el SUJETO OBLIGADO deberá de hacer la adecuada versión pública, protegiendo los datos que no son susceptibles de ser proporcionados. </w:t>
      </w:r>
    </w:p>
    <w:p w14:paraId="69456CBA" w14:textId="77777777" w:rsidR="00D74BB9" w:rsidRPr="00B85AFF" w:rsidRDefault="00D74BB9" w:rsidP="00B85AFF">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27690991"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No pasa desapercibido para este Órgano Garante que los sujetos obligados</w:t>
      </w:r>
      <w:r w:rsidRPr="00B85AFF">
        <w:rPr>
          <w:rFonts w:ascii="Palatino Linotype" w:eastAsia="Palatino Linotype" w:hAnsi="Palatino Linotype" w:cs="Palatino Linotype"/>
          <w:b/>
          <w:color w:val="000000" w:themeColor="text1"/>
        </w:rPr>
        <w:t xml:space="preserve"> </w:t>
      </w:r>
      <w:r w:rsidRPr="00B85AFF">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B85AFF">
        <w:rPr>
          <w:rFonts w:ascii="Palatino Linotype" w:eastAsia="Palatino Linotype" w:hAnsi="Palatino Linotype" w:cs="Palatino Linotype"/>
          <w:color w:val="000000" w:themeColor="text1"/>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B85AFF" w:rsidRPr="00B85AFF" w14:paraId="5E406A7B" w14:textId="77777777" w:rsidTr="00E47E5E">
        <w:tc>
          <w:tcPr>
            <w:tcW w:w="2689" w:type="dxa"/>
          </w:tcPr>
          <w:p w14:paraId="4AC005E7" w14:textId="77777777" w:rsidR="00D74BB9" w:rsidRPr="00B85AFF" w:rsidRDefault="00D74BB9" w:rsidP="00B85AFF">
            <w:pPr>
              <w:tabs>
                <w:tab w:val="left" w:pos="284"/>
              </w:tabs>
              <w:spacing w:line="360" w:lineRule="auto"/>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a) Requisitos previos.</w:t>
            </w:r>
          </w:p>
        </w:tc>
        <w:tc>
          <w:tcPr>
            <w:tcW w:w="6945" w:type="dxa"/>
          </w:tcPr>
          <w:p w14:paraId="43AF5532"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6436AE"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7792910B"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4CD3390C"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B85AFF">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B85AFF">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B85AFF" w:rsidRPr="00B85AFF" w14:paraId="03112823" w14:textId="77777777" w:rsidTr="00E47E5E">
        <w:tc>
          <w:tcPr>
            <w:tcW w:w="2689" w:type="dxa"/>
          </w:tcPr>
          <w:p w14:paraId="6841EAD1" w14:textId="77777777" w:rsidR="00D74BB9" w:rsidRPr="00B85AFF" w:rsidRDefault="00D74BB9" w:rsidP="00B85AFF">
            <w:pPr>
              <w:tabs>
                <w:tab w:val="left" w:pos="284"/>
              </w:tabs>
              <w:spacing w:line="360" w:lineRule="auto"/>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lastRenderedPageBreak/>
              <w:t>b) Supuestos de clasificación.</w:t>
            </w:r>
          </w:p>
        </w:tc>
        <w:tc>
          <w:tcPr>
            <w:tcW w:w="6945" w:type="dxa"/>
          </w:tcPr>
          <w:p w14:paraId="43DA309D"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487C4F6"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79BE79D"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El </w:t>
            </w:r>
            <w:r w:rsidRPr="00B85AFF">
              <w:rPr>
                <w:rFonts w:ascii="Palatino Linotype" w:eastAsia="Palatino Linotype" w:hAnsi="Palatino Linotype" w:cs="Palatino Linotype"/>
                <w:b/>
                <w:color w:val="000000" w:themeColor="text1"/>
              </w:rPr>
              <w:t>Sujeto Obligado</w:t>
            </w:r>
            <w:r w:rsidRPr="00B85AF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85AFF" w:rsidRPr="00B85AFF" w14:paraId="323E0571" w14:textId="77777777" w:rsidTr="00E47E5E">
        <w:tc>
          <w:tcPr>
            <w:tcW w:w="2689" w:type="dxa"/>
          </w:tcPr>
          <w:p w14:paraId="443D7FBC" w14:textId="77777777" w:rsidR="00D74BB9" w:rsidRPr="00B85AFF" w:rsidRDefault="00D74BB9" w:rsidP="00B85AFF">
            <w:pPr>
              <w:tabs>
                <w:tab w:val="left" w:pos="284"/>
              </w:tabs>
              <w:spacing w:line="360" w:lineRule="auto"/>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c) Formalidades para emitir el acuerdo de clasificación.</w:t>
            </w:r>
          </w:p>
        </w:tc>
        <w:tc>
          <w:tcPr>
            <w:tcW w:w="6945" w:type="dxa"/>
          </w:tcPr>
          <w:p w14:paraId="065A31E9"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4D395D42"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lastRenderedPageBreak/>
              <w:t xml:space="preserve">Es necesario que </w:t>
            </w:r>
            <w:r w:rsidRPr="00B85AFF">
              <w:rPr>
                <w:rFonts w:ascii="Palatino Linotype" w:eastAsia="Palatino Linotype" w:hAnsi="Palatino Linotype" w:cs="Palatino Linotype"/>
                <w:b/>
                <w:color w:val="000000" w:themeColor="text1"/>
                <w:u w:val="single"/>
              </w:rPr>
              <w:t>el acto reúna con los requisitos elementales</w:t>
            </w:r>
            <w:r w:rsidRPr="00B85AFF">
              <w:rPr>
                <w:rFonts w:ascii="Palatino Linotype" w:eastAsia="Palatino Linotype" w:hAnsi="Palatino Linotype" w:cs="Palatino Linotype"/>
                <w:color w:val="000000" w:themeColor="text1"/>
              </w:rPr>
              <w:t>, entre ellos, que la autoridad que va a emitir el acto de autoridad sea la legalmente facultada para ello.</w:t>
            </w:r>
          </w:p>
          <w:p w14:paraId="2CBB8DDC"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85AFF" w:rsidRPr="00B85AFF" w14:paraId="792B5569" w14:textId="77777777" w:rsidTr="00E47E5E">
        <w:tc>
          <w:tcPr>
            <w:tcW w:w="2689" w:type="dxa"/>
          </w:tcPr>
          <w:p w14:paraId="106395B2" w14:textId="77777777" w:rsidR="00D74BB9" w:rsidRPr="00B85AFF" w:rsidRDefault="00D74BB9" w:rsidP="00B85AFF">
            <w:pPr>
              <w:tabs>
                <w:tab w:val="left" w:pos="284"/>
              </w:tabs>
              <w:spacing w:line="360" w:lineRule="auto"/>
              <w:rPr>
                <w:rFonts w:ascii="Palatino Linotype" w:eastAsia="Palatino Linotype" w:hAnsi="Palatino Linotype" w:cs="Palatino Linotype"/>
                <w:b/>
                <w:color w:val="000000" w:themeColor="text1"/>
              </w:rPr>
            </w:pPr>
          </w:p>
          <w:p w14:paraId="577298BE"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t xml:space="preserve">d) Requisitos de fondo del acuerdo de clasificación. </w:t>
            </w:r>
          </w:p>
        </w:tc>
        <w:tc>
          <w:tcPr>
            <w:tcW w:w="6945" w:type="dxa"/>
          </w:tcPr>
          <w:p w14:paraId="625A8B03"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85AFF">
              <w:rPr>
                <w:rFonts w:ascii="Palatino Linotype" w:eastAsia="Palatino Linotype" w:hAnsi="Palatino Linotype" w:cs="Palatino Linotype"/>
                <w:b/>
                <w:color w:val="000000" w:themeColor="text1"/>
              </w:rPr>
              <w:t>Sujetos Obligados</w:t>
            </w:r>
            <w:r w:rsidRPr="00B85AFF">
              <w:rPr>
                <w:rFonts w:ascii="Palatino Linotype" w:eastAsia="Palatino Linotype" w:hAnsi="Palatino Linotype" w:cs="Palatino Linotype"/>
                <w:color w:val="000000" w:themeColor="text1"/>
              </w:rPr>
              <w:t xml:space="preserve">, por lo que deberán fundar y motivar debidamente la clasificación. </w:t>
            </w:r>
          </w:p>
          <w:p w14:paraId="4693D1B3"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De lo anterior, se desprende que para una correcta </w:t>
            </w:r>
            <w:r w:rsidRPr="00B85AFF">
              <w:rPr>
                <w:rFonts w:ascii="Palatino Linotype" w:eastAsia="Palatino Linotype" w:hAnsi="Palatino Linotype" w:cs="Palatino Linotype"/>
                <w:b/>
                <w:color w:val="000000" w:themeColor="text1"/>
              </w:rPr>
              <w:t>clasificación total o parcial</w:t>
            </w:r>
            <w:r w:rsidRPr="00B85AFF">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w:t>
            </w:r>
            <w:r w:rsidRPr="00B85AFF">
              <w:rPr>
                <w:rFonts w:ascii="Palatino Linotype" w:eastAsia="Palatino Linotype" w:hAnsi="Palatino Linotype" w:cs="Palatino Linotype"/>
                <w:color w:val="000000" w:themeColor="text1"/>
              </w:rPr>
              <w:lastRenderedPageBreak/>
              <w:t>correcta, la clasificación; considerando que todo acto que la autoridad pronuncie en el ejercicio de sus atribuciones, debe expresar los fundamentos legales que le dieron origen y las razones por las que se deben aplicar al caso concreto.</w:t>
            </w:r>
          </w:p>
          <w:p w14:paraId="2FE0912D"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2E3A52"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698046DC"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Ahora bien, </w:t>
            </w:r>
            <w:r w:rsidRPr="00B85AFF">
              <w:rPr>
                <w:rFonts w:ascii="Palatino Linotype" w:eastAsia="Palatino Linotype" w:hAnsi="Palatino Linotype" w:cs="Palatino Linotype"/>
                <w:b/>
                <w:color w:val="000000" w:themeColor="text1"/>
                <w:u w:val="single"/>
              </w:rPr>
              <w:t>para cada caso además de fundar y motivar</w:t>
            </w:r>
            <w:r w:rsidRPr="00B85AFF">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74BB9" w:rsidRPr="00B85AFF" w14:paraId="658108B2" w14:textId="77777777" w:rsidTr="00E47E5E">
        <w:tc>
          <w:tcPr>
            <w:tcW w:w="2689" w:type="dxa"/>
          </w:tcPr>
          <w:p w14:paraId="0E78A824"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14:paraId="45D71E75"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68B83CE0"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F045D6D" w14:textId="77777777" w:rsidR="00D74BB9" w:rsidRPr="00B85AFF" w:rsidRDefault="00D74BB9" w:rsidP="00B85AFF">
            <w:pPr>
              <w:tabs>
                <w:tab w:val="left" w:pos="284"/>
              </w:tabs>
              <w:spacing w:line="360" w:lineRule="auto"/>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237764C" w14:textId="77777777" w:rsidR="00D74BB9" w:rsidRPr="00B85AFF" w:rsidRDefault="00D74BB9" w:rsidP="00B85AFF">
      <w:pPr>
        <w:tabs>
          <w:tab w:val="left" w:pos="284"/>
        </w:tabs>
        <w:spacing w:line="360" w:lineRule="auto"/>
        <w:jc w:val="both"/>
        <w:rPr>
          <w:rFonts w:ascii="Palatino Linotype" w:eastAsia="Palatino Linotype" w:hAnsi="Palatino Linotype" w:cs="Palatino Linotype"/>
          <w:color w:val="000000" w:themeColor="text1"/>
        </w:rPr>
      </w:pPr>
    </w:p>
    <w:p w14:paraId="44C20F16"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5AFF">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3C991C9" w14:textId="77777777" w:rsidR="00D74BB9" w:rsidRPr="00B85AFF" w:rsidRDefault="00D74BB9" w:rsidP="00B85AFF">
      <w:pPr>
        <w:rPr>
          <w:rFonts w:ascii="Palatino Linotype" w:eastAsia="Palatino Linotype" w:hAnsi="Palatino Linotype" w:cs="Palatino Linotype"/>
          <w:color w:val="000000" w:themeColor="text1"/>
          <w:highlight w:val="yellow"/>
          <w:lang w:val="es-ES_tradnl" w:eastAsia="es-ES"/>
        </w:rPr>
      </w:pPr>
    </w:p>
    <w:p w14:paraId="46EAC135" w14:textId="77777777" w:rsidR="00D74BB9" w:rsidRPr="00B85AFF" w:rsidRDefault="00D74BB9" w:rsidP="00B85AF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5AFF">
        <w:rPr>
          <w:rFonts w:ascii="Palatino Linotype" w:hAnsi="Palatino Linotype"/>
          <w:color w:val="000000" w:themeColor="text1"/>
        </w:rPr>
        <w:t>Por</w:t>
      </w:r>
      <w:r w:rsidRPr="00B85AFF">
        <w:rPr>
          <w:rFonts w:ascii="Palatino Linotype" w:eastAsia="Palatino Linotype" w:hAnsi="Palatino Linotype" w:cs="Palatino Linotype"/>
          <w:color w:val="000000" w:themeColor="text1"/>
          <w:lang w:val="es-ES_tradnl" w:eastAsia="es-ES"/>
        </w:rPr>
        <w:t xml:space="preserve"> lo anteriormente expuesto, este Órgano Garante considera fundadas las razones o motivos de inconformidad que plantea el</w:t>
      </w:r>
      <w:r w:rsidRPr="00B85AFF">
        <w:rPr>
          <w:rFonts w:ascii="Palatino Linotype" w:eastAsia="Palatino Linotype" w:hAnsi="Palatino Linotype" w:cs="Palatino Linotype"/>
          <w:b/>
          <w:color w:val="000000" w:themeColor="text1"/>
          <w:lang w:val="es-ES_tradnl" w:eastAsia="es-ES"/>
        </w:rPr>
        <w:t xml:space="preserve"> RECURRENTE</w:t>
      </w:r>
      <w:r w:rsidRPr="00B85AFF">
        <w:rPr>
          <w:rFonts w:ascii="Palatino Linotype" w:eastAsia="Palatino Linotype" w:hAnsi="Palatino Linotype" w:cs="Palatino Linotype"/>
          <w:color w:val="000000" w:themeColor="text1"/>
          <w:lang w:val="es-ES_tradnl" w:eastAsia="es-ES"/>
        </w:rPr>
        <w:t xml:space="preserve">, determinando </w:t>
      </w:r>
      <w:r w:rsidRPr="00B85AFF">
        <w:rPr>
          <w:rFonts w:ascii="Palatino Linotype" w:eastAsia="Palatino Linotype" w:hAnsi="Palatino Linotype" w:cs="Palatino Linotype"/>
          <w:b/>
          <w:color w:val="000000" w:themeColor="text1"/>
          <w:lang w:val="es-ES_tradnl" w:eastAsia="es-ES"/>
        </w:rPr>
        <w:t xml:space="preserve">MODIFICAR </w:t>
      </w:r>
      <w:r w:rsidRPr="00B85AFF">
        <w:rPr>
          <w:rFonts w:ascii="Palatino Linotype" w:eastAsia="Palatino Linotype" w:hAnsi="Palatino Linotype" w:cs="Palatino Linotype"/>
          <w:color w:val="000000" w:themeColor="text1"/>
          <w:lang w:val="es-ES_tradnl" w:eastAsia="es-ES"/>
        </w:rPr>
        <w:t xml:space="preserve">las respuestas del </w:t>
      </w:r>
      <w:r w:rsidRPr="00B85AFF">
        <w:rPr>
          <w:rFonts w:ascii="Palatino Linotype" w:eastAsia="Palatino Linotype" w:hAnsi="Palatino Linotype" w:cs="Palatino Linotype"/>
          <w:b/>
          <w:color w:val="000000" w:themeColor="text1"/>
          <w:lang w:val="es-ES_tradnl" w:eastAsia="es-ES"/>
        </w:rPr>
        <w:t>SUJETO OBLIGADO</w:t>
      </w:r>
      <w:r w:rsidRPr="00B85AFF">
        <w:rPr>
          <w:rFonts w:ascii="Palatino Linotype" w:eastAsia="Palatino Linotype" w:hAnsi="Palatino Linotype" w:cs="Palatino Linotype"/>
          <w:color w:val="000000" w:themeColor="text1"/>
          <w:lang w:val="es-ES_tradnl" w:eastAsia="es-ES"/>
        </w:rPr>
        <w:t xml:space="preserve">, por lo que con fundamento en lo prescrito en los </w:t>
      </w:r>
      <w:r w:rsidRPr="00B85AFF">
        <w:rPr>
          <w:rFonts w:ascii="Palatino Linotype" w:eastAsia="Palatino Linotype" w:hAnsi="Palatino Linotype" w:cs="Palatino Linotype"/>
          <w:color w:val="000000" w:themeColor="text1"/>
          <w:lang w:val="es-ES_tradnl" w:eastAsia="es-ES"/>
        </w:rPr>
        <w:lastRenderedPageBreak/>
        <w:t xml:space="preserve">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85AFF">
        <w:rPr>
          <w:rFonts w:ascii="Palatino Linotype" w:eastAsia="Palatino Linotype" w:hAnsi="Palatino Linotype" w:cs="Palatino Linotype"/>
          <w:b/>
          <w:color w:val="000000" w:themeColor="text1"/>
          <w:lang w:val="es-ES_tradnl" w:eastAsia="es-ES"/>
        </w:rPr>
        <w:t>ÓRGANO GARANTE</w:t>
      </w:r>
      <w:r w:rsidRPr="00B85AFF">
        <w:rPr>
          <w:rFonts w:ascii="Palatino Linotype" w:eastAsia="Palatino Linotype" w:hAnsi="Palatino Linotype" w:cs="Palatino Linotype"/>
          <w:color w:val="000000" w:themeColor="text1"/>
          <w:lang w:val="es-ES_tradnl" w:eastAsia="es-ES"/>
        </w:rPr>
        <w:t xml:space="preserve"> emite los siguientes.</w:t>
      </w:r>
    </w:p>
    <w:p w14:paraId="3702EB64"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060D2CB4" w14:textId="77777777" w:rsidR="00D74BB9" w:rsidRPr="00B85AFF" w:rsidRDefault="00D74BB9" w:rsidP="00B85AFF">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B85AFF">
        <w:rPr>
          <w:rFonts w:ascii="Palatino Linotype" w:eastAsia="Palatino Linotype" w:hAnsi="Palatino Linotype" w:cs="Palatino Linotype"/>
          <w:b/>
          <w:color w:val="000000" w:themeColor="text1"/>
          <w:lang w:val="es-ES_tradnl" w:eastAsia="es-ES"/>
        </w:rPr>
        <w:t>R E S O L U T I V O S</w:t>
      </w:r>
    </w:p>
    <w:p w14:paraId="4278B2E8"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2B744CFE"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b/>
          <w:color w:val="000000" w:themeColor="text1"/>
          <w:lang w:val="es-ES_tradnl" w:eastAsia="es-ES"/>
        </w:rPr>
        <w:t>PRIMERO</w:t>
      </w:r>
      <w:r w:rsidR="00CD0D0D" w:rsidRPr="00B85AFF">
        <w:rPr>
          <w:rFonts w:ascii="Palatino Linotype" w:eastAsia="Palatino Linotype" w:hAnsi="Palatino Linotype" w:cs="Palatino Linotype"/>
          <w:color w:val="000000" w:themeColor="text1"/>
          <w:lang w:val="es-ES_tradnl" w:eastAsia="es-ES"/>
        </w:rPr>
        <w:t>. Resultan fundas</w:t>
      </w:r>
      <w:r w:rsidRPr="00B85AFF">
        <w:rPr>
          <w:rFonts w:ascii="Palatino Linotype" w:eastAsia="Palatino Linotype" w:hAnsi="Palatino Linotype" w:cs="Palatino Linotype"/>
          <w:color w:val="000000" w:themeColor="text1"/>
          <w:lang w:val="es-ES_tradnl" w:eastAsia="es-ES"/>
        </w:rPr>
        <w:t xml:space="preserve"> las razones o motivos de inconformidad hechos valer en el Recurso de Revisión </w:t>
      </w:r>
      <w:r w:rsidR="00A908B8" w:rsidRPr="00B85AFF">
        <w:rPr>
          <w:rFonts w:ascii="Palatino Linotype" w:eastAsia="Palatino Linotype" w:hAnsi="Palatino Linotype" w:cs="Palatino Linotype"/>
          <w:b/>
          <w:color w:val="000000" w:themeColor="text1"/>
          <w:lang w:val="es-ES_tradnl" w:eastAsia="es-ES"/>
        </w:rPr>
        <w:t xml:space="preserve">06663/INFOEM/IP/RR/2025 </w:t>
      </w:r>
      <w:r w:rsidRPr="00B85AFF">
        <w:rPr>
          <w:rFonts w:ascii="Palatino Linotype" w:eastAsia="Palatino Linotype" w:hAnsi="Palatino Linotype" w:cs="Palatino Linotype"/>
          <w:color w:val="000000" w:themeColor="text1"/>
          <w:lang w:val="es-ES_tradnl" w:eastAsia="es-ES"/>
        </w:rPr>
        <w:t xml:space="preserve">en términos de los Considerandos </w:t>
      </w:r>
      <w:r w:rsidRPr="00B85AFF">
        <w:rPr>
          <w:rFonts w:ascii="Palatino Linotype" w:eastAsia="Palatino Linotype" w:hAnsi="Palatino Linotype" w:cs="Palatino Linotype"/>
          <w:b/>
          <w:color w:val="000000" w:themeColor="text1"/>
          <w:lang w:val="es-ES_tradnl" w:eastAsia="es-ES"/>
        </w:rPr>
        <w:t xml:space="preserve">CUARTO y QUINTO  </w:t>
      </w:r>
      <w:r w:rsidRPr="00B85AFF">
        <w:rPr>
          <w:rFonts w:ascii="Palatino Linotype" w:eastAsia="Palatino Linotype" w:hAnsi="Palatino Linotype" w:cs="Palatino Linotype"/>
          <w:color w:val="000000" w:themeColor="text1"/>
          <w:lang w:val="es-ES_tradnl" w:eastAsia="es-ES"/>
        </w:rPr>
        <w:t xml:space="preserve">de la presente resolución. </w:t>
      </w:r>
    </w:p>
    <w:p w14:paraId="27BA7687"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3761F31C"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bookmarkStart w:id="151" w:name="_heading=h.26in1rg" w:colFirst="0" w:colLast="0"/>
      <w:bookmarkEnd w:id="151"/>
      <w:r w:rsidRPr="00B85AFF">
        <w:rPr>
          <w:rFonts w:ascii="Palatino Linotype" w:eastAsia="Palatino Linotype" w:hAnsi="Palatino Linotype" w:cs="Palatino Linotype"/>
          <w:b/>
          <w:color w:val="000000" w:themeColor="text1"/>
          <w:lang w:val="es-ES_tradnl" w:eastAsia="es-ES"/>
        </w:rPr>
        <w:t xml:space="preserve">SEGUNDO. </w:t>
      </w:r>
      <w:r w:rsidRPr="00B85AFF">
        <w:rPr>
          <w:rFonts w:ascii="Palatino Linotype" w:eastAsia="Palatino Linotype" w:hAnsi="Palatino Linotype" w:cs="Palatino Linotype"/>
          <w:color w:val="000000" w:themeColor="text1"/>
          <w:lang w:val="es-ES_tradnl" w:eastAsia="es-ES"/>
        </w:rPr>
        <w:t xml:space="preserve">Se </w:t>
      </w:r>
      <w:r w:rsidRPr="00B85AFF">
        <w:rPr>
          <w:rFonts w:ascii="Palatino Linotype" w:eastAsia="Palatino Linotype" w:hAnsi="Palatino Linotype" w:cs="Palatino Linotype"/>
          <w:b/>
          <w:color w:val="000000" w:themeColor="text1"/>
          <w:lang w:val="es-ES_tradnl" w:eastAsia="es-ES"/>
        </w:rPr>
        <w:t xml:space="preserve">MODIFICA </w:t>
      </w:r>
      <w:r w:rsidRPr="00B85AFF">
        <w:rPr>
          <w:rFonts w:ascii="Palatino Linotype" w:eastAsia="Palatino Linotype" w:hAnsi="Palatino Linotype" w:cs="Palatino Linotype"/>
          <w:color w:val="000000" w:themeColor="text1"/>
          <w:lang w:val="es-ES_tradnl" w:eastAsia="es-ES"/>
        </w:rPr>
        <w:t xml:space="preserve">la respuesta emitida por el </w:t>
      </w:r>
      <w:r w:rsidRPr="00B85AFF">
        <w:rPr>
          <w:rFonts w:ascii="Palatino Linotype" w:eastAsia="Palatino Linotype" w:hAnsi="Palatino Linotype" w:cs="Palatino Linotype"/>
          <w:b/>
          <w:color w:val="000000" w:themeColor="text1"/>
          <w:lang w:val="es-ES_tradnl" w:eastAsia="es-ES"/>
        </w:rPr>
        <w:t xml:space="preserve">Ayuntamiento de Toluca </w:t>
      </w:r>
      <w:r w:rsidRPr="00B85AFF">
        <w:rPr>
          <w:rFonts w:ascii="Palatino Linotype" w:eastAsia="Palatino Linotype" w:hAnsi="Palatino Linotype" w:cs="Palatino Linotype"/>
          <w:color w:val="000000" w:themeColor="text1"/>
          <w:lang w:val="es-ES_tradnl" w:eastAsia="es-ES"/>
        </w:rPr>
        <w:t xml:space="preserve">y se </w:t>
      </w:r>
      <w:r w:rsidRPr="00B85AFF">
        <w:rPr>
          <w:rFonts w:ascii="Palatino Linotype" w:eastAsia="Palatino Linotype" w:hAnsi="Palatino Linotype" w:cs="Palatino Linotype"/>
          <w:b/>
          <w:color w:val="000000" w:themeColor="text1"/>
          <w:lang w:val="es-ES_tradnl" w:eastAsia="es-ES"/>
        </w:rPr>
        <w:t>ORDENA</w:t>
      </w:r>
      <w:r w:rsidRPr="00B85AFF">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B85AFF">
        <w:rPr>
          <w:rFonts w:ascii="Palatino Linotype" w:eastAsia="Palatino Linotype" w:hAnsi="Palatino Linotype" w:cs="Palatino Linotype"/>
          <w:b/>
          <w:color w:val="000000" w:themeColor="text1"/>
          <w:lang w:val="es-ES_tradnl" w:eastAsia="es-ES"/>
        </w:rPr>
        <w:t>(SAIMEX)</w:t>
      </w:r>
      <w:r w:rsidRPr="00B85AFF">
        <w:rPr>
          <w:rFonts w:ascii="Palatino Linotype" w:eastAsia="Palatino Linotype" w:hAnsi="Palatino Linotype" w:cs="Palatino Linotype"/>
          <w:color w:val="000000" w:themeColor="text1"/>
          <w:lang w:val="es-ES_tradnl" w:eastAsia="es-ES"/>
        </w:rPr>
        <w:t>, la siguiente información:</w:t>
      </w:r>
    </w:p>
    <w:p w14:paraId="43B83963" w14:textId="77777777" w:rsidR="00CD0D0D" w:rsidRPr="00B85AFF" w:rsidRDefault="00CD0D0D" w:rsidP="00B85AFF">
      <w:pPr>
        <w:spacing w:line="360" w:lineRule="auto"/>
        <w:jc w:val="both"/>
        <w:rPr>
          <w:rFonts w:ascii="Palatino Linotype" w:eastAsia="Palatino Linotype" w:hAnsi="Palatino Linotype" w:cs="Palatino Linotype"/>
          <w:color w:val="000000" w:themeColor="text1"/>
          <w:lang w:val="es-ES_tradnl" w:eastAsia="es-ES"/>
        </w:rPr>
      </w:pPr>
    </w:p>
    <w:p w14:paraId="0D7E57FF" w14:textId="77777777" w:rsidR="00076C9E" w:rsidRDefault="00CD0D0D" w:rsidP="00B85AFF">
      <w:pPr>
        <w:spacing w:line="360" w:lineRule="auto"/>
        <w:rPr>
          <w:rFonts w:ascii="Palatino Linotype" w:eastAsia="Calibri" w:hAnsi="Palatino Linotype" w:cs="Arial"/>
          <w:b/>
          <w:i/>
          <w:color w:val="000000" w:themeColor="text1"/>
          <w:lang w:val="es-ES"/>
        </w:rPr>
      </w:pPr>
      <w:r w:rsidRPr="00B85AFF">
        <w:rPr>
          <w:rFonts w:ascii="Palatino Linotype" w:eastAsia="Calibri" w:hAnsi="Palatino Linotype" w:cs="Arial"/>
          <w:b/>
          <w:i/>
          <w:color w:val="000000" w:themeColor="text1"/>
          <w:lang w:val="es-ES"/>
        </w:rPr>
        <w:t xml:space="preserve">1.- Índice delictivo por tipo de delito, del uno al veintitrés de abril de dos mil veinticinco; </w:t>
      </w:r>
    </w:p>
    <w:p w14:paraId="43027A9F" w14:textId="5C0ECFD7" w:rsidR="00076C9E" w:rsidRDefault="00CD0D0D" w:rsidP="00B85AFF">
      <w:pPr>
        <w:spacing w:line="360" w:lineRule="auto"/>
        <w:jc w:val="both"/>
        <w:rPr>
          <w:rFonts w:ascii="Palatino Linotype" w:eastAsia="Calibri" w:hAnsi="Palatino Linotype" w:cs="Arial"/>
          <w:b/>
          <w:i/>
          <w:color w:val="000000" w:themeColor="text1"/>
          <w:lang w:val="es-ES" w:eastAsia="en-US"/>
        </w:rPr>
      </w:pPr>
      <w:r w:rsidRPr="00B85AFF">
        <w:rPr>
          <w:rFonts w:ascii="Palatino Linotype" w:eastAsia="Calibri" w:hAnsi="Palatino Linotype" w:cs="Arial"/>
          <w:b/>
          <w:i/>
          <w:color w:val="000000" w:themeColor="text1"/>
          <w:lang w:val="es-ES" w:eastAsia="en-US"/>
        </w:rPr>
        <w:t xml:space="preserve">2.- </w:t>
      </w:r>
      <w:r w:rsidR="001C344E" w:rsidRPr="00B85AFF">
        <w:rPr>
          <w:rFonts w:ascii="Palatino Linotype" w:eastAsia="Calibri" w:hAnsi="Palatino Linotype" w:cs="Arial"/>
          <w:b/>
          <w:i/>
          <w:color w:val="000000" w:themeColor="text1"/>
          <w:lang w:val="es-ES" w:eastAsia="en-US"/>
        </w:rPr>
        <w:t>M</w:t>
      </w:r>
      <w:r w:rsidRPr="00B85AFF">
        <w:rPr>
          <w:rFonts w:ascii="Palatino Linotype" w:eastAsia="Calibri" w:hAnsi="Palatino Linotype" w:cs="Arial"/>
          <w:b/>
          <w:i/>
          <w:color w:val="000000" w:themeColor="text1"/>
          <w:lang w:val="es-ES" w:eastAsia="en-US"/>
        </w:rPr>
        <w:t>apa que contenga el índice delictivo, al veintitrés de abril del dos mil veinticinco;  y</w:t>
      </w:r>
    </w:p>
    <w:p w14:paraId="51270D50" w14:textId="77777777" w:rsidR="00CD0D0D" w:rsidRPr="00B85AFF" w:rsidRDefault="00CD0D0D" w:rsidP="00B85AFF">
      <w:pPr>
        <w:spacing w:line="360" w:lineRule="auto"/>
        <w:jc w:val="both"/>
        <w:rPr>
          <w:rFonts w:ascii="Palatino Linotype" w:eastAsia="Palatino Linotype" w:hAnsi="Palatino Linotype" w:cs="Palatino Linotype"/>
          <w:b/>
          <w:i/>
          <w:color w:val="000000" w:themeColor="text1"/>
        </w:rPr>
      </w:pPr>
      <w:r w:rsidRPr="00B85AFF">
        <w:rPr>
          <w:rFonts w:ascii="Palatino Linotype" w:eastAsia="Calibri" w:hAnsi="Palatino Linotype" w:cs="Arial"/>
          <w:b/>
          <w:i/>
          <w:color w:val="000000" w:themeColor="text1"/>
          <w:lang w:val="es-ES" w:eastAsia="en-US"/>
        </w:rPr>
        <w:t xml:space="preserve">3.- </w:t>
      </w:r>
      <w:r w:rsidRPr="00B85AFF">
        <w:rPr>
          <w:rFonts w:ascii="Palatino Linotype" w:eastAsia="Palatino Linotype" w:hAnsi="Palatino Linotype" w:cs="Palatino Linotype"/>
          <w:b/>
          <w:i/>
          <w:color w:val="000000" w:themeColor="text1"/>
          <w:lang w:val="es-ES"/>
        </w:rPr>
        <w:t xml:space="preserve">El </w:t>
      </w:r>
      <w:r w:rsidRPr="00B85AFF">
        <w:rPr>
          <w:rFonts w:ascii="Palatino Linotype" w:eastAsia="Palatino Linotype" w:hAnsi="Palatino Linotype" w:cs="Palatino Linotype"/>
          <w:b/>
          <w:i/>
          <w:color w:val="000000" w:themeColor="text1"/>
        </w:rPr>
        <w:t xml:space="preserve">acuerdo de clasificación emitido por el Comité de Transparencia, en donde de manera fundada y motivada, a través de una prueba de daño, confirme la clasificación como reservada del </w:t>
      </w:r>
      <w:r w:rsidRPr="00B85AFF">
        <w:rPr>
          <w:rFonts w:ascii="Palatino Linotype" w:eastAsia="Calibri" w:hAnsi="Palatino Linotype" w:cs="Arial"/>
          <w:b/>
          <w:i/>
          <w:color w:val="000000" w:themeColor="text1"/>
          <w:lang w:val="es-ES" w:eastAsia="en-US"/>
        </w:rPr>
        <w:t>número de policías por zona y del número de patrullas por sector</w:t>
      </w:r>
      <w:r w:rsidRPr="00B85AFF">
        <w:rPr>
          <w:rFonts w:ascii="Palatino Linotype" w:eastAsia="Palatino Linotype" w:hAnsi="Palatino Linotype" w:cs="Palatino Linotype"/>
          <w:b/>
          <w:i/>
          <w:color w:val="000000" w:themeColor="text1"/>
        </w:rPr>
        <w:t xml:space="preserve">, en términos del artículo 140, fracción I, de la Ley de Transparencia y Acceso a la Información Pública del Estado de México y Municipios. </w:t>
      </w:r>
    </w:p>
    <w:p w14:paraId="7F3BE5F2" w14:textId="77777777" w:rsidR="00D74BB9" w:rsidRPr="00B85AFF" w:rsidRDefault="00D74BB9" w:rsidP="00B85AFF">
      <w:pPr>
        <w:tabs>
          <w:tab w:val="left" w:pos="8080"/>
        </w:tabs>
        <w:spacing w:line="360" w:lineRule="auto"/>
        <w:jc w:val="both"/>
        <w:rPr>
          <w:rFonts w:ascii="Palatino Linotype" w:eastAsia="Calibri" w:hAnsi="Palatino Linotype" w:cs="Arial"/>
          <w:b/>
          <w:color w:val="000000" w:themeColor="text1"/>
        </w:rPr>
      </w:pPr>
      <w:r w:rsidRPr="00B85AFF">
        <w:rPr>
          <w:rFonts w:ascii="Palatino Linotype" w:eastAsia="Calibri" w:hAnsi="Palatino Linotype" w:cs="Arial"/>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85AFF">
        <w:rPr>
          <w:rFonts w:ascii="Palatino Linotype" w:eastAsia="Calibri" w:hAnsi="Palatino Linotype" w:cs="Arial"/>
          <w:b/>
          <w:color w:val="000000" w:themeColor="text1"/>
        </w:rPr>
        <w:t>RECURRENTE.</w:t>
      </w:r>
    </w:p>
    <w:p w14:paraId="37F18274" w14:textId="77777777" w:rsidR="00D74BB9" w:rsidRPr="00B85AFF" w:rsidRDefault="00D74BB9" w:rsidP="00B85AFF">
      <w:pPr>
        <w:jc w:val="both"/>
        <w:rPr>
          <w:rFonts w:ascii="Palatino Linotype" w:eastAsia="Calibri" w:hAnsi="Palatino Linotype" w:cs="Arial"/>
          <w:color w:val="000000" w:themeColor="text1"/>
          <w:lang w:val="es-ES_tradnl"/>
        </w:rPr>
      </w:pPr>
    </w:p>
    <w:p w14:paraId="47267AA0" w14:textId="77777777" w:rsidR="00D74BB9" w:rsidRPr="00B85AFF" w:rsidRDefault="00D74BB9" w:rsidP="00B85AFF">
      <w:pPr>
        <w:pStyle w:val="Prrafodelista"/>
        <w:ind w:left="0"/>
        <w:jc w:val="both"/>
        <w:rPr>
          <w:rFonts w:ascii="Palatino Linotype" w:eastAsia="Calibri" w:hAnsi="Palatino Linotype" w:cs="Arial"/>
          <w:b/>
          <w:i/>
          <w:color w:val="000000" w:themeColor="text1"/>
          <w:sz w:val="24"/>
          <w:szCs w:val="24"/>
          <w:highlight w:val="yellow"/>
          <w:lang w:val="es-MX"/>
        </w:rPr>
      </w:pPr>
    </w:p>
    <w:p w14:paraId="2A3B27D7" w14:textId="77777777" w:rsidR="00D74BB9" w:rsidRPr="00B85AFF" w:rsidRDefault="00D74BB9" w:rsidP="00B85AFF">
      <w:pPr>
        <w:spacing w:line="360" w:lineRule="auto"/>
        <w:jc w:val="both"/>
        <w:rPr>
          <w:rFonts w:ascii="Palatino Linotype" w:eastAsia="Palatino Linotype" w:hAnsi="Palatino Linotype" w:cs="Palatino Linotype"/>
          <w:b/>
          <w:color w:val="000000" w:themeColor="text1"/>
        </w:rPr>
      </w:pPr>
      <w:r w:rsidRPr="00B85AFF">
        <w:rPr>
          <w:rFonts w:ascii="Palatino Linotype" w:eastAsia="Palatino Linotype" w:hAnsi="Palatino Linotype" w:cs="Palatino Linotype"/>
          <w:b/>
          <w:color w:val="000000" w:themeColor="text1"/>
          <w:lang w:val="es-ES_tradnl" w:eastAsia="es-ES"/>
        </w:rPr>
        <w:t>TERCERO</w:t>
      </w:r>
      <w:r w:rsidRPr="00B85AFF">
        <w:rPr>
          <w:rFonts w:ascii="Palatino Linotype" w:eastAsia="Palatino Linotype" w:hAnsi="Palatino Linotype" w:cs="Palatino Linotype"/>
          <w:color w:val="000000" w:themeColor="text1"/>
          <w:lang w:val="es-ES_tradnl" w:eastAsia="es-ES"/>
        </w:rPr>
        <w:t xml:space="preserve">. </w:t>
      </w:r>
      <w:r w:rsidRPr="00B85AFF">
        <w:rPr>
          <w:rFonts w:ascii="Palatino Linotype" w:eastAsia="Palatino Linotype" w:hAnsi="Palatino Linotype" w:cs="Palatino Linotype"/>
          <w:b/>
          <w:color w:val="000000" w:themeColor="text1"/>
        </w:rPr>
        <w:t xml:space="preserve">NOTIFÍQUESE </w:t>
      </w:r>
      <w:r w:rsidRPr="00B85AFF">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85AFF">
        <w:rPr>
          <w:rFonts w:ascii="Palatino Linotype" w:eastAsia="Palatino Linotype" w:hAnsi="Palatino Linotype" w:cs="Palatino Linotype"/>
          <w:b/>
          <w:color w:val="000000" w:themeColor="text1"/>
        </w:rPr>
        <w:t>dé cumplimiento a lo</w:t>
      </w:r>
      <w:r w:rsidRPr="00B85AFF">
        <w:rPr>
          <w:rFonts w:ascii="Palatino Linotype" w:eastAsia="Palatino Linotype" w:hAnsi="Palatino Linotype" w:cs="Palatino Linotype"/>
          <w:color w:val="000000" w:themeColor="text1"/>
        </w:rPr>
        <w:t xml:space="preserve"> </w:t>
      </w:r>
      <w:r w:rsidRPr="00B85AFF">
        <w:rPr>
          <w:rFonts w:ascii="Palatino Linotype" w:eastAsia="Palatino Linotype" w:hAnsi="Palatino Linotype" w:cs="Palatino Linotype"/>
          <w:b/>
          <w:color w:val="000000" w:themeColor="text1"/>
        </w:rPr>
        <w:t>ordenado dentro del plazo de diez días hábiles</w:t>
      </w:r>
      <w:r w:rsidRPr="00B85AFF">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74232B" w14:textId="77777777" w:rsidR="00D74BB9" w:rsidRPr="00B85AFF" w:rsidRDefault="00D74BB9" w:rsidP="00B85AFF">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14:paraId="14760E14"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b/>
          <w:color w:val="000000" w:themeColor="text1"/>
          <w:lang w:val="es-ES_tradnl" w:eastAsia="es-ES"/>
        </w:rPr>
        <w:t xml:space="preserve">CUARTO. </w:t>
      </w:r>
      <w:r w:rsidRPr="00B85AFF">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B85AFF">
        <w:rPr>
          <w:rFonts w:ascii="Palatino Linotype" w:eastAsia="Palatino Linotype" w:hAnsi="Palatino Linotype" w:cs="Palatino Linotype"/>
          <w:b/>
          <w:color w:val="000000" w:themeColor="text1"/>
          <w:lang w:val="es-ES_tradnl" w:eastAsia="es-ES"/>
        </w:rPr>
        <w:t>SUJETO OBLIGADO</w:t>
      </w:r>
      <w:r w:rsidRPr="00B85AFF">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14:paraId="1006C67F"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6EF9B693" w14:textId="77777777" w:rsidR="00D74BB9" w:rsidRPr="00B85AFF" w:rsidRDefault="00D74BB9" w:rsidP="00B85AFF">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2" w:name="_heading=h.lnxbz9" w:colFirst="0" w:colLast="0"/>
      <w:bookmarkEnd w:id="152"/>
      <w:r w:rsidRPr="00B85AFF">
        <w:rPr>
          <w:rFonts w:ascii="Palatino Linotype" w:eastAsia="Palatino Linotype" w:hAnsi="Palatino Linotype" w:cs="Palatino Linotype"/>
          <w:b/>
          <w:color w:val="000000" w:themeColor="text1"/>
          <w:lang w:val="es-ES_tradnl" w:eastAsia="es-ES"/>
        </w:rPr>
        <w:lastRenderedPageBreak/>
        <w:t xml:space="preserve">QUINTO. </w:t>
      </w:r>
      <w:r w:rsidRPr="00B85AFF">
        <w:rPr>
          <w:rFonts w:ascii="Palatino Linotype" w:eastAsia="Palatino Linotype" w:hAnsi="Palatino Linotype" w:cs="Palatino Linotype"/>
          <w:color w:val="000000" w:themeColor="text1"/>
          <w:lang w:val="es-ES_tradnl" w:eastAsia="es-ES"/>
        </w:rPr>
        <w:t xml:space="preserve">Notifíquese a </w:t>
      </w:r>
      <w:r w:rsidRPr="00B85AFF">
        <w:rPr>
          <w:rFonts w:ascii="Palatino Linotype" w:eastAsia="Palatino Linotype" w:hAnsi="Palatino Linotype" w:cs="Palatino Linotype"/>
          <w:b/>
          <w:color w:val="000000" w:themeColor="text1"/>
          <w:lang w:val="es-ES_tradnl" w:eastAsia="es-ES"/>
        </w:rPr>
        <w:t>EL RECURRENTE</w:t>
      </w:r>
      <w:r w:rsidRPr="00B85AFF">
        <w:rPr>
          <w:rFonts w:ascii="Palatino Linotype" w:eastAsia="Palatino Linotype" w:hAnsi="Palatino Linotype" w:cs="Palatino Linotype"/>
          <w:color w:val="000000" w:themeColor="text1"/>
          <w:lang w:val="es-ES_tradnl" w:eastAsia="es-ES"/>
        </w:rPr>
        <w:t xml:space="preserve"> la presente resolución, vía SAIMEX.</w:t>
      </w:r>
    </w:p>
    <w:p w14:paraId="7CDE0755" w14:textId="77777777" w:rsidR="00D74BB9" w:rsidRPr="00B85AFF" w:rsidRDefault="00D74BB9" w:rsidP="00B85AFF">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14:paraId="6CCC314D" w14:textId="77777777" w:rsidR="00ED25F5" w:rsidRPr="00B85AFF" w:rsidRDefault="00D74BB9" w:rsidP="00B85AFF">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B85AFF">
        <w:rPr>
          <w:rFonts w:ascii="Palatino Linotype" w:eastAsia="Palatino Linotype" w:hAnsi="Palatino Linotype" w:cs="Palatino Linotype"/>
          <w:b/>
          <w:color w:val="000000" w:themeColor="text1"/>
          <w:lang w:val="es-ES_tradnl" w:eastAsia="es-ES"/>
        </w:rPr>
        <w:t>SEXTO.</w:t>
      </w:r>
      <w:r w:rsidRPr="00B85AFF">
        <w:rPr>
          <w:rFonts w:ascii="Palatino Linotype" w:eastAsia="Palatino Linotype" w:hAnsi="Palatino Linotype" w:cs="Palatino Linotype"/>
          <w:color w:val="000000" w:themeColor="text1"/>
          <w:lang w:val="es-ES_tradnl" w:eastAsia="es-ES"/>
        </w:rPr>
        <w:t xml:space="preserve"> Se hace del conocimiento de </w:t>
      </w:r>
      <w:r w:rsidRPr="00B85AFF">
        <w:rPr>
          <w:rFonts w:ascii="Palatino Linotype" w:eastAsia="Palatino Linotype" w:hAnsi="Palatino Linotype" w:cs="Palatino Linotype"/>
          <w:b/>
          <w:color w:val="000000" w:themeColor="text1"/>
          <w:lang w:val="es-ES_tradnl" w:eastAsia="es-ES"/>
        </w:rPr>
        <w:t>EL RECURRENTE</w:t>
      </w:r>
      <w:r w:rsidRPr="00B85AFF">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08C46B0" w14:textId="77777777" w:rsidR="00ED25F5" w:rsidRPr="00B85AFF" w:rsidRDefault="00ED25F5" w:rsidP="00B85AFF">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14:paraId="320B4E95" w14:textId="18242AFA" w:rsidR="00B85AFF" w:rsidRPr="00444783" w:rsidRDefault="00B85AFF" w:rsidP="00B85AFF">
      <w:pPr>
        <w:tabs>
          <w:tab w:val="left" w:pos="5387"/>
        </w:tabs>
        <w:spacing w:line="360" w:lineRule="auto"/>
        <w:ind w:right="49"/>
        <w:jc w:val="both"/>
        <w:rPr>
          <w:rFonts w:ascii="Palatino Linotype" w:eastAsia="Palatino Linotype" w:hAnsi="Palatino Linotype" w:cs="Palatino Linotype"/>
        </w:rPr>
      </w:pPr>
      <w:bookmarkStart w:id="153" w:name="_heading=h.35nkun2" w:colFirst="0" w:colLast="0"/>
      <w:bookmarkEnd w:id="153"/>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967D5">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3BD174A2" w14:textId="6F65DE3A"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6D743A7F"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1EF51D90" w14:textId="77777777" w:rsidR="00D74BB9" w:rsidRPr="00B85AFF" w:rsidRDefault="00D74BB9" w:rsidP="00B85AFF">
      <w:pPr>
        <w:spacing w:line="360" w:lineRule="auto"/>
        <w:jc w:val="both"/>
        <w:rPr>
          <w:rFonts w:ascii="Palatino Linotype" w:eastAsia="Palatino Linotype" w:hAnsi="Palatino Linotype" w:cs="Palatino Linotype"/>
          <w:color w:val="000000" w:themeColor="text1"/>
          <w:lang w:val="es-ES_tradnl" w:eastAsia="es-ES"/>
        </w:rPr>
      </w:pPr>
    </w:p>
    <w:p w14:paraId="3C7BE7DE" w14:textId="77777777" w:rsidR="00D74BB9" w:rsidRPr="00B85AFF" w:rsidRDefault="00D74BB9" w:rsidP="00B85AFF">
      <w:pPr>
        <w:spacing w:line="360" w:lineRule="auto"/>
        <w:contextualSpacing/>
        <w:jc w:val="both"/>
        <w:rPr>
          <w:rFonts w:ascii="Palatino Linotype" w:hAnsi="Palatino Linotype" w:cs="Arial"/>
          <w:color w:val="000000" w:themeColor="text1"/>
          <w:lang w:eastAsia="es-ES"/>
        </w:rPr>
      </w:pPr>
    </w:p>
    <w:p w14:paraId="787AFF38" w14:textId="77777777" w:rsidR="00D74BB9" w:rsidRPr="00B85AFF" w:rsidRDefault="00D74BB9" w:rsidP="00B85AFF">
      <w:pPr>
        <w:spacing w:line="360" w:lineRule="auto"/>
        <w:contextualSpacing/>
        <w:jc w:val="both"/>
        <w:rPr>
          <w:rFonts w:ascii="Palatino Linotype" w:hAnsi="Palatino Linotype" w:cs="Arial"/>
          <w:color w:val="000000" w:themeColor="text1"/>
          <w:lang w:eastAsia="es-ES"/>
        </w:rPr>
      </w:pPr>
    </w:p>
    <w:p w14:paraId="219E03CD" w14:textId="77777777" w:rsidR="00D74BB9" w:rsidRPr="00B85AFF" w:rsidRDefault="00D74BB9" w:rsidP="00B85AFF">
      <w:pPr>
        <w:spacing w:line="360" w:lineRule="auto"/>
        <w:jc w:val="both"/>
        <w:rPr>
          <w:rFonts w:ascii="Palatino Linotype" w:hAnsi="Palatino Linotype"/>
          <w:color w:val="000000" w:themeColor="text1"/>
          <w:lang w:eastAsia="en-US"/>
        </w:rPr>
      </w:pPr>
    </w:p>
    <w:p w14:paraId="46049E13" w14:textId="77777777" w:rsidR="00D74BB9" w:rsidRPr="00B85AFF" w:rsidRDefault="00D74BB9" w:rsidP="00B85AFF">
      <w:pPr>
        <w:spacing w:line="360" w:lineRule="auto"/>
        <w:jc w:val="both"/>
        <w:rPr>
          <w:rFonts w:ascii="Palatino Linotype" w:hAnsi="Palatino Linotype"/>
          <w:color w:val="000000" w:themeColor="text1"/>
        </w:rPr>
      </w:pPr>
    </w:p>
    <w:p w14:paraId="3A310722" w14:textId="77777777" w:rsidR="00D74BB9" w:rsidRPr="00B85AFF" w:rsidRDefault="00D74BB9" w:rsidP="00B85AFF">
      <w:pPr>
        <w:spacing w:line="360" w:lineRule="auto"/>
        <w:jc w:val="both"/>
        <w:rPr>
          <w:rFonts w:ascii="Palatino Linotype" w:hAnsi="Palatino Linotype"/>
          <w:color w:val="000000" w:themeColor="text1"/>
        </w:rPr>
      </w:pPr>
    </w:p>
    <w:p w14:paraId="05EB8117" w14:textId="77777777" w:rsidR="00D74BB9" w:rsidRPr="00B85AFF" w:rsidRDefault="00D74BB9" w:rsidP="00B85AFF">
      <w:pPr>
        <w:spacing w:line="360" w:lineRule="auto"/>
        <w:jc w:val="both"/>
        <w:rPr>
          <w:rFonts w:ascii="Palatino Linotype" w:hAnsi="Palatino Linotype"/>
          <w:color w:val="000000" w:themeColor="text1"/>
        </w:rPr>
      </w:pPr>
    </w:p>
    <w:p w14:paraId="36C40BC0" w14:textId="77777777" w:rsidR="00D74BB9" w:rsidRPr="00B85AFF" w:rsidRDefault="00D74BB9" w:rsidP="00B85AFF">
      <w:pPr>
        <w:spacing w:line="360" w:lineRule="auto"/>
        <w:jc w:val="both"/>
        <w:rPr>
          <w:rFonts w:ascii="Palatino Linotype" w:hAnsi="Palatino Linotype"/>
          <w:color w:val="000000" w:themeColor="text1"/>
        </w:rPr>
      </w:pPr>
    </w:p>
    <w:p w14:paraId="1A0387AA" w14:textId="77777777" w:rsidR="00D74BB9" w:rsidRPr="00B85AFF" w:rsidRDefault="00D74BB9" w:rsidP="00B85AFF">
      <w:pPr>
        <w:spacing w:line="360" w:lineRule="auto"/>
        <w:jc w:val="both"/>
        <w:rPr>
          <w:rFonts w:ascii="Palatino Linotype" w:hAnsi="Palatino Linotype"/>
          <w:color w:val="000000" w:themeColor="text1"/>
        </w:rPr>
      </w:pPr>
    </w:p>
    <w:p w14:paraId="1478401B" w14:textId="77777777" w:rsidR="00D74BB9" w:rsidRPr="00B85AFF" w:rsidRDefault="00D74BB9" w:rsidP="00B85AFF">
      <w:pPr>
        <w:spacing w:line="360" w:lineRule="auto"/>
        <w:jc w:val="both"/>
        <w:rPr>
          <w:rFonts w:ascii="Palatino Linotype" w:hAnsi="Palatino Linotype"/>
          <w:color w:val="000000" w:themeColor="text1"/>
        </w:rPr>
      </w:pPr>
    </w:p>
    <w:p w14:paraId="643FF9E3" w14:textId="77777777" w:rsidR="00D74BB9" w:rsidRPr="00B85AFF" w:rsidRDefault="00D74BB9" w:rsidP="00B85AFF">
      <w:pPr>
        <w:spacing w:line="360" w:lineRule="auto"/>
        <w:jc w:val="both"/>
        <w:rPr>
          <w:rFonts w:ascii="Palatino Linotype" w:hAnsi="Palatino Linotype"/>
          <w:color w:val="000000" w:themeColor="text1"/>
        </w:rPr>
      </w:pPr>
    </w:p>
    <w:p w14:paraId="05626E82" w14:textId="77777777" w:rsidR="00D74BB9" w:rsidRPr="00B85AFF" w:rsidRDefault="00D74BB9" w:rsidP="00B85AFF">
      <w:pPr>
        <w:spacing w:line="360" w:lineRule="auto"/>
        <w:jc w:val="both"/>
        <w:rPr>
          <w:rFonts w:ascii="Palatino Linotype" w:hAnsi="Palatino Linotype"/>
          <w:color w:val="000000" w:themeColor="text1"/>
        </w:rPr>
      </w:pPr>
    </w:p>
    <w:p w14:paraId="2C361A10" w14:textId="77777777" w:rsidR="00D74BB9" w:rsidRDefault="00D74BB9" w:rsidP="00B85AFF">
      <w:pPr>
        <w:spacing w:line="360" w:lineRule="auto"/>
        <w:jc w:val="both"/>
        <w:rPr>
          <w:rFonts w:ascii="Palatino Linotype" w:hAnsi="Palatino Linotype"/>
          <w:color w:val="000000" w:themeColor="text1"/>
        </w:rPr>
      </w:pPr>
    </w:p>
    <w:p w14:paraId="262F56D0" w14:textId="77777777" w:rsidR="00DC129C" w:rsidRDefault="00DC129C" w:rsidP="00B85AFF">
      <w:pPr>
        <w:spacing w:line="360" w:lineRule="auto"/>
        <w:jc w:val="both"/>
        <w:rPr>
          <w:rFonts w:ascii="Palatino Linotype" w:hAnsi="Palatino Linotype"/>
          <w:color w:val="000000" w:themeColor="text1"/>
        </w:rPr>
      </w:pPr>
    </w:p>
    <w:p w14:paraId="0122376B" w14:textId="77777777" w:rsidR="00DC129C" w:rsidRDefault="00DC129C" w:rsidP="00B85AFF">
      <w:pPr>
        <w:spacing w:line="360" w:lineRule="auto"/>
        <w:jc w:val="both"/>
        <w:rPr>
          <w:rFonts w:ascii="Palatino Linotype" w:hAnsi="Palatino Linotype"/>
          <w:color w:val="000000" w:themeColor="text1"/>
        </w:rPr>
      </w:pPr>
    </w:p>
    <w:p w14:paraId="18B4ACC9" w14:textId="77777777" w:rsidR="00DC129C" w:rsidRDefault="00DC129C" w:rsidP="00B85AFF">
      <w:pPr>
        <w:spacing w:line="360" w:lineRule="auto"/>
        <w:jc w:val="both"/>
        <w:rPr>
          <w:rFonts w:ascii="Palatino Linotype" w:hAnsi="Palatino Linotype"/>
          <w:color w:val="000000" w:themeColor="text1"/>
        </w:rPr>
      </w:pPr>
    </w:p>
    <w:p w14:paraId="6655553D" w14:textId="77777777" w:rsidR="00DC129C" w:rsidRDefault="00DC129C" w:rsidP="00B85AFF">
      <w:pPr>
        <w:spacing w:line="360" w:lineRule="auto"/>
        <w:jc w:val="both"/>
        <w:rPr>
          <w:rFonts w:ascii="Palatino Linotype" w:hAnsi="Palatino Linotype"/>
          <w:color w:val="000000" w:themeColor="text1"/>
        </w:rPr>
      </w:pPr>
    </w:p>
    <w:p w14:paraId="72B3EFAB" w14:textId="77777777" w:rsidR="00DC129C" w:rsidRDefault="00DC129C" w:rsidP="00B85AFF">
      <w:pPr>
        <w:spacing w:line="360" w:lineRule="auto"/>
        <w:jc w:val="both"/>
        <w:rPr>
          <w:rFonts w:ascii="Palatino Linotype" w:hAnsi="Palatino Linotype"/>
          <w:color w:val="000000" w:themeColor="text1"/>
        </w:rPr>
      </w:pPr>
    </w:p>
    <w:p w14:paraId="7BFE67DB" w14:textId="77777777" w:rsidR="00DC129C" w:rsidRDefault="00DC129C" w:rsidP="00B85AFF">
      <w:pPr>
        <w:spacing w:line="360" w:lineRule="auto"/>
        <w:jc w:val="both"/>
        <w:rPr>
          <w:rFonts w:ascii="Palatino Linotype" w:hAnsi="Palatino Linotype"/>
          <w:color w:val="000000" w:themeColor="text1"/>
        </w:rPr>
      </w:pPr>
    </w:p>
    <w:p w14:paraId="69E33CC2" w14:textId="77777777" w:rsidR="00DC129C" w:rsidRPr="00B85AFF" w:rsidRDefault="00DC129C" w:rsidP="00B85AFF">
      <w:pPr>
        <w:spacing w:line="360" w:lineRule="auto"/>
        <w:jc w:val="both"/>
        <w:rPr>
          <w:rFonts w:ascii="Palatino Linotype" w:hAnsi="Palatino Linotype"/>
          <w:color w:val="000000" w:themeColor="text1"/>
        </w:rPr>
      </w:pPr>
    </w:p>
    <w:p w14:paraId="3292B16E" w14:textId="77777777" w:rsidR="00D74BB9" w:rsidRPr="00B85AFF" w:rsidRDefault="00D74BB9" w:rsidP="00B85AFF">
      <w:pPr>
        <w:spacing w:line="360" w:lineRule="auto"/>
        <w:jc w:val="both"/>
        <w:rPr>
          <w:rFonts w:ascii="Palatino Linotype" w:hAnsi="Palatino Linotype"/>
          <w:color w:val="000000" w:themeColor="text1"/>
        </w:rPr>
      </w:pPr>
    </w:p>
    <w:sectPr w:rsidR="00D74BB9" w:rsidRPr="00B85AFF" w:rsidSect="00E47E5E">
      <w:headerReference w:type="default" r:id="rId10"/>
      <w:footerReference w:type="default" r:id="rId11"/>
      <w:headerReference w:type="first" r:id="rId12"/>
      <w:footerReference w:type="first" r:id="rId13"/>
      <w:pgSz w:w="12240" w:h="15840"/>
      <w:pgMar w:top="2410" w:right="104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37E2" w14:textId="77777777" w:rsidR="003A6EBB" w:rsidRDefault="003A6EBB" w:rsidP="00D74BB9">
      <w:r>
        <w:separator/>
      </w:r>
    </w:p>
  </w:endnote>
  <w:endnote w:type="continuationSeparator" w:id="0">
    <w:p w14:paraId="25686DC5" w14:textId="77777777" w:rsidR="003A6EBB" w:rsidRDefault="003A6EBB" w:rsidP="00D7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303C" w14:textId="77777777" w:rsidR="00BD33A8" w:rsidRPr="00E47E5E" w:rsidRDefault="00BD33A8" w:rsidP="00A908B8">
    <w:pPr>
      <w:pStyle w:val="Piedepgina"/>
      <w:jc w:val="right"/>
      <w:rPr>
        <w:rFonts w:ascii="Palatino Linotype" w:hAnsi="Palatino Linotype" w:cs="Arial"/>
        <w:sz w:val="22"/>
        <w:szCs w:val="20"/>
        <w:lang w:val="es-ES"/>
      </w:rPr>
    </w:pPr>
    <w:r w:rsidRPr="00E47E5E">
      <w:rPr>
        <w:rFonts w:ascii="Palatino Linotype" w:hAnsi="Palatino Linotype" w:cs="Arial"/>
        <w:b/>
        <w:bCs/>
        <w:sz w:val="22"/>
        <w:szCs w:val="20"/>
      </w:rPr>
      <w:t xml:space="preserve">Página </w:t>
    </w:r>
    <w:r w:rsidRPr="00E47E5E">
      <w:rPr>
        <w:rFonts w:ascii="Palatino Linotype" w:hAnsi="Palatino Linotype" w:cs="Arial"/>
        <w:b/>
        <w:bCs/>
        <w:sz w:val="22"/>
        <w:szCs w:val="20"/>
      </w:rPr>
      <w:fldChar w:fldCharType="begin"/>
    </w:r>
    <w:r w:rsidRPr="00E47E5E">
      <w:rPr>
        <w:rFonts w:ascii="Palatino Linotype" w:hAnsi="Palatino Linotype" w:cs="Arial"/>
        <w:b/>
        <w:bCs/>
        <w:sz w:val="22"/>
        <w:szCs w:val="20"/>
      </w:rPr>
      <w:instrText>PAGE</w:instrText>
    </w:r>
    <w:r w:rsidRPr="00E47E5E">
      <w:rPr>
        <w:rFonts w:ascii="Palatino Linotype" w:hAnsi="Palatino Linotype" w:cs="Arial"/>
        <w:b/>
        <w:bCs/>
        <w:sz w:val="22"/>
        <w:szCs w:val="20"/>
      </w:rPr>
      <w:fldChar w:fldCharType="separate"/>
    </w:r>
    <w:r w:rsidR="00E47E5E">
      <w:rPr>
        <w:rFonts w:ascii="Palatino Linotype" w:hAnsi="Palatino Linotype" w:cs="Arial"/>
        <w:b/>
        <w:bCs/>
        <w:noProof/>
        <w:sz w:val="22"/>
        <w:szCs w:val="20"/>
      </w:rPr>
      <w:t>21</w:t>
    </w:r>
    <w:r w:rsidRPr="00E47E5E">
      <w:rPr>
        <w:rFonts w:ascii="Palatino Linotype" w:hAnsi="Palatino Linotype" w:cs="Arial"/>
        <w:b/>
        <w:bCs/>
        <w:sz w:val="22"/>
        <w:szCs w:val="20"/>
      </w:rPr>
      <w:fldChar w:fldCharType="end"/>
    </w:r>
    <w:r w:rsidRPr="00E47E5E">
      <w:rPr>
        <w:rFonts w:ascii="Palatino Linotype" w:hAnsi="Palatino Linotype" w:cs="Arial"/>
        <w:sz w:val="22"/>
        <w:szCs w:val="20"/>
      </w:rPr>
      <w:t xml:space="preserve"> de </w:t>
    </w:r>
    <w:r w:rsidRPr="00E47E5E">
      <w:rPr>
        <w:rFonts w:ascii="Palatino Linotype" w:hAnsi="Palatino Linotype" w:cs="Arial"/>
        <w:b/>
        <w:bCs/>
        <w:sz w:val="22"/>
        <w:szCs w:val="20"/>
      </w:rPr>
      <w:fldChar w:fldCharType="begin"/>
    </w:r>
    <w:r w:rsidRPr="00E47E5E">
      <w:rPr>
        <w:rFonts w:ascii="Palatino Linotype" w:hAnsi="Palatino Linotype" w:cs="Arial"/>
        <w:b/>
        <w:bCs/>
        <w:sz w:val="22"/>
        <w:szCs w:val="20"/>
      </w:rPr>
      <w:instrText>NUMPAGES</w:instrText>
    </w:r>
    <w:r w:rsidRPr="00E47E5E">
      <w:rPr>
        <w:rFonts w:ascii="Palatino Linotype" w:hAnsi="Palatino Linotype" w:cs="Arial"/>
        <w:b/>
        <w:bCs/>
        <w:sz w:val="22"/>
        <w:szCs w:val="20"/>
      </w:rPr>
      <w:fldChar w:fldCharType="separate"/>
    </w:r>
    <w:r w:rsidR="00E47E5E">
      <w:rPr>
        <w:rFonts w:ascii="Palatino Linotype" w:hAnsi="Palatino Linotype" w:cs="Arial"/>
        <w:b/>
        <w:bCs/>
        <w:noProof/>
        <w:sz w:val="22"/>
        <w:szCs w:val="20"/>
      </w:rPr>
      <w:t>34</w:t>
    </w:r>
    <w:r w:rsidRPr="00E47E5E">
      <w:rPr>
        <w:rFonts w:ascii="Palatino Linotype" w:hAnsi="Palatino Linotype" w:cs="Arial"/>
        <w:b/>
        <w:bCs/>
        <w:sz w:val="22"/>
        <w:szCs w:val="20"/>
      </w:rPr>
      <w:fldChar w:fldCharType="end"/>
    </w:r>
  </w:p>
  <w:p w14:paraId="082A6EAD" w14:textId="77777777" w:rsidR="00BD33A8" w:rsidRDefault="00BD33A8" w:rsidP="00A908B8">
    <w:pPr>
      <w:pStyle w:val="Piedepgina"/>
      <w:rPr>
        <w:rFonts w:ascii="Times New Roman" w:hAnsi="Times New Roman" w:cs="Times New Roman"/>
      </w:rPr>
    </w:pPr>
  </w:p>
  <w:p w14:paraId="5EE4A682" w14:textId="3A69AC9E" w:rsidR="00BD33A8" w:rsidRDefault="00BD33A8" w:rsidP="00A908B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41F95" w14:textId="77777777" w:rsidR="00BD33A8" w:rsidRPr="00E47E5E" w:rsidRDefault="00BD33A8" w:rsidP="00A908B8">
    <w:pPr>
      <w:pStyle w:val="Piedepgina"/>
      <w:jc w:val="right"/>
      <w:rPr>
        <w:rFonts w:ascii="Palatino Linotype" w:hAnsi="Palatino Linotype" w:cs="Arial"/>
        <w:sz w:val="22"/>
        <w:szCs w:val="20"/>
        <w:lang w:val="es-ES"/>
      </w:rPr>
    </w:pPr>
    <w:r w:rsidRPr="00E47E5E">
      <w:rPr>
        <w:rFonts w:ascii="Palatino Linotype" w:hAnsi="Palatino Linotype" w:cs="Arial"/>
        <w:b/>
        <w:bCs/>
        <w:sz w:val="22"/>
        <w:szCs w:val="20"/>
      </w:rPr>
      <w:t xml:space="preserve">Página </w:t>
    </w:r>
    <w:r w:rsidRPr="00E47E5E">
      <w:rPr>
        <w:rFonts w:ascii="Palatino Linotype" w:hAnsi="Palatino Linotype" w:cs="Arial"/>
        <w:b/>
        <w:bCs/>
        <w:sz w:val="22"/>
        <w:szCs w:val="20"/>
      </w:rPr>
      <w:fldChar w:fldCharType="begin"/>
    </w:r>
    <w:r w:rsidRPr="00E47E5E">
      <w:rPr>
        <w:rFonts w:ascii="Palatino Linotype" w:hAnsi="Palatino Linotype" w:cs="Arial"/>
        <w:b/>
        <w:bCs/>
        <w:sz w:val="22"/>
        <w:szCs w:val="20"/>
      </w:rPr>
      <w:instrText>PAGE</w:instrText>
    </w:r>
    <w:r w:rsidRPr="00E47E5E">
      <w:rPr>
        <w:rFonts w:ascii="Palatino Linotype" w:hAnsi="Palatino Linotype" w:cs="Arial"/>
        <w:b/>
        <w:bCs/>
        <w:sz w:val="22"/>
        <w:szCs w:val="20"/>
      </w:rPr>
      <w:fldChar w:fldCharType="separate"/>
    </w:r>
    <w:r w:rsidR="00E47E5E">
      <w:rPr>
        <w:rFonts w:ascii="Palatino Linotype" w:hAnsi="Palatino Linotype" w:cs="Arial"/>
        <w:b/>
        <w:bCs/>
        <w:noProof/>
        <w:sz w:val="22"/>
        <w:szCs w:val="20"/>
      </w:rPr>
      <w:t>1</w:t>
    </w:r>
    <w:r w:rsidRPr="00E47E5E">
      <w:rPr>
        <w:rFonts w:ascii="Palatino Linotype" w:hAnsi="Palatino Linotype" w:cs="Arial"/>
        <w:b/>
        <w:bCs/>
        <w:sz w:val="22"/>
        <w:szCs w:val="20"/>
      </w:rPr>
      <w:fldChar w:fldCharType="end"/>
    </w:r>
    <w:r w:rsidRPr="00E47E5E">
      <w:rPr>
        <w:rFonts w:ascii="Palatino Linotype" w:hAnsi="Palatino Linotype" w:cs="Arial"/>
        <w:sz w:val="22"/>
        <w:szCs w:val="20"/>
      </w:rPr>
      <w:t xml:space="preserve"> de </w:t>
    </w:r>
    <w:r w:rsidRPr="00E47E5E">
      <w:rPr>
        <w:rFonts w:ascii="Palatino Linotype" w:hAnsi="Palatino Linotype" w:cs="Arial"/>
        <w:b/>
        <w:bCs/>
        <w:sz w:val="22"/>
        <w:szCs w:val="20"/>
      </w:rPr>
      <w:fldChar w:fldCharType="begin"/>
    </w:r>
    <w:r w:rsidRPr="00E47E5E">
      <w:rPr>
        <w:rFonts w:ascii="Palatino Linotype" w:hAnsi="Palatino Linotype" w:cs="Arial"/>
        <w:b/>
        <w:bCs/>
        <w:sz w:val="22"/>
        <w:szCs w:val="20"/>
      </w:rPr>
      <w:instrText>NUMPAGES</w:instrText>
    </w:r>
    <w:r w:rsidRPr="00E47E5E">
      <w:rPr>
        <w:rFonts w:ascii="Palatino Linotype" w:hAnsi="Palatino Linotype" w:cs="Arial"/>
        <w:b/>
        <w:bCs/>
        <w:sz w:val="22"/>
        <w:szCs w:val="20"/>
      </w:rPr>
      <w:fldChar w:fldCharType="separate"/>
    </w:r>
    <w:r w:rsidR="00E47E5E">
      <w:rPr>
        <w:rFonts w:ascii="Palatino Linotype" w:hAnsi="Palatino Linotype" w:cs="Arial"/>
        <w:b/>
        <w:bCs/>
        <w:noProof/>
        <w:sz w:val="22"/>
        <w:szCs w:val="20"/>
      </w:rPr>
      <w:t>34</w:t>
    </w:r>
    <w:r w:rsidRPr="00E47E5E">
      <w:rPr>
        <w:rFonts w:ascii="Palatino Linotype" w:hAnsi="Palatino Linotype" w:cs="Arial"/>
        <w:b/>
        <w:bCs/>
        <w:sz w:val="22"/>
        <w:szCs w:val="20"/>
      </w:rPr>
      <w:fldChar w:fldCharType="end"/>
    </w:r>
  </w:p>
  <w:p w14:paraId="44AC4F2D" w14:textId="4C5DD901" w:rsidR="00BD33A8" w:rsidRDefault="00BD33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5611D" w14:textId="77777777" w:rsidR="003A6EBB" w:rsidRDefault="003A6EBB" w:rsidP="00D74BB9">
      <w:r>
        <w:separator/>
      </w:r>
    </w:p>
  </w:footnote>
  <w:footnote w:type="continuationSeparator" w:id="0">
    <w:p w14:paraId="4BA6FDB8" w14:textId="77777777" w:rsidR="003A6EBB" w:rsidRDefault="003A6EBB" w:rsidP="00D74BB9">
      <w:r>
        <w:continuationSeparator/>
      </w:r>
    </w:p>
  </w:footnote>
  <w:footnote w:id="1">
    <w:p w14:paraId="2DA0A5A2" w14:textId="77777777" w:rsidR="00BD33A8" w:rsidRDefault="00BD33A8" w:rsidP="00D74BB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06FF10F2" w14:textId="77777777" w:rsidR="00BD33A8" w:rsidRDefault="00BD33A8" w:rsidP="00D74BB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0239C645" w14:textId="77777777" w:rsidR="00BD33A8" w:rsidRDefault="00BD33A8" w:rsidP="00D74BB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7D77FAF0" w14:textId="77777777" w:rsidR="00BD33A8" w:rsidRDefault="00BD33A8" w:rsidP="00D74BB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6" w:type="dxa"/>
      <w:tblInd w:w="3544" w:type="dxa"/>
      <w:tblLayout w:type="fixed"/>
      <w:tblLook w:val="04A0" w:firstRow="1" w:lastRow="0" w:firstColumn="1" w:lastColumn="0" w:noHBand="0" w:noVBand="1"/>
    </w:tblPr>
    <w:tblGrid>
      <w:gridCol w:w="2693"/>
      <w:gridCol w:w="3543"/>
    </w:tblGrid>
    <w:tr w:rsidR="00BD33A8" w14:paraId="004D2250" w14:textId="77777777" w:rsidTr="00E47E5E">
      <w:tc>
        <w:tcPr>
          <w:tcW w:w="2693" w:type="dxa"/>
          <w:vAlign w:val="center"/>
          <w:hideMark/>
        </w:tcPr>
        <w:p w14:paraId="4B951DA0" w14:textId="77777777" w:rsidR="00BD33A8" w:rsidRPr="00B85AFF" w:rsidRDefault="00BD33A8" w:rsidP="00B85AFF">
          <w:pPr>
            <w:ind w:right="-108"/>
            <w:rPr>
              <w:rFonts w:ascii="Palatino Linotype" w:hAnsi="Palatino Linotype"/>
              <w:b/>
              <w:lang w:val="es-ES_tradnl"/>
            </w:rPr>
          </w:pPr>
          <w:r w:rsidRPr="00B85AFF">
            <w:rPr>
              <w:rFonts w:ascii="Palatino Linotype" w:hAnsi="Palatino Linotype"/>
              <w:b/>
              <w:lang w:val="es-ES_tradnl"/>
            </w:rPr>
            <w:t>Recurso de Revisión:</w:t>
          </w:r>
        </w:p>
      </w:tc>
      <w:tc>
        <w:tcPr>
          <w:tcW w:w="3543" w:type="dxa"/>
          <w:vAlign w:val="center"/>
          <w:hideMark/>
        </w:tcPr>
        <w:p w14:paraId="329E5C71" w14:textId="77777777" w:rsidR="00BD33A8" w:rsidRPr="00B85AFF" w:rsidRDefault="00BD33A8" w:rsidP="00B85AFF">
          <w:pPr>
            <w:jc w:val="both"/>
            <w:rPr>
              <w:rFonts w:ascii="Palatino Linotype" w:hAnsi="Palatino Linotype"/>
              <w:lang w:val="es-ES_tradnl"/>
            </w:rPr>
          </w:pPr>
          <w:r w:rsidRPr="00B85AFF">
            <w:rPr>
              <w:rFonts w:ascii="Palatino Linotype" w:hAnsi="Palatino Linotype"/>
              <w:noProof/>
            </w:rPr>
            <w:t>06663/INFOEM/IP/RR/2025</w:t>
          </w:r>
          <w:r w:rsidRPr="00B85AFF">
            <w:rPr>
              <w:rFonts w:ascii="Palatino Linotype" w:hAnsi="Palatino Linotype" w:cs="Arial"/>
              <w:bCs/>
            </w:rPr>
            <w:t xml:space="preserve"> </w:t>
          </w:r>
        </w:p>
      </w:tc>
    </w:tr>
    <w:tr w:rsidR="00BD33A8" w14:paraId="3EFFC027" w14:textId="77777777" w:rsidTr="00E47E5E">
      <w:trPr>
        <w:trHeight w:val="228"/>
      </w:trPr>
      <w:tc>
        <w:tcPr>
          <w:tcW w:w="2693" w:type="dxa"/>
          <w:vAlign w:val="center"/>
          <w:hideMark/>
        </w:tcPr>
        <w:p w14:paraId="2A2A0093" w14:textId="77777777" w:rsidR="00BD33A8" w:rsidRPr="00B85AFF" w:rsidRDefault="00BD33A8" w:rsidP="00B85AFF">
          <w:pPr>
            <w:ind w:right="-108"/>
            <w:rPr>
              <w:rFonts w:ascii="Palatino Linotype" w:hAnsi="Palatino Linotype"/>
              <w:b/>
              <w:lang w:val="es-ES_tradnl"/>
            </w:rPr>
          </w:pPr>
          <w:r w:rsidRPr="00B85AFF">
            <w:rPr>
              <w:rFonts w:ascii="Palatino Linotype" w:hAnsi="Palatino Linotype"/>
              <w:b/>
              <w:lang w:val="es-ES_tradnl"/>
            </w:rPr>
            <w:t>Sujeto Obligado:</w:t>
          </w:r>
        </w:p>
      </w:tc>
      <w:tc>
        <w:tcPr>
          <w:tcW w:w="3543" w:type="dxa"/>
          <w:shd w:val="clear" w:color="auto" w:fill="auto"/>
          <w:vAlign w:val="center"/>
          <w:hideMark/>
        </w:tcPr>
        <w:p w14:paraId="2864D302" w14:textId="77777777" w:rsidR="00BD33A8" w:rsidRPr="00B85AFF" w:rsidRDefault="00BD33A8" w:rsidP="00B85AFF">
          <w:pPr>
            <w:rPr>
              <w:rFonts w:ascii="Palatino Linotype" w:hAnsi="Palatino Linotype"/>
              <w:lang w:val="es-ES_tradnl"/>
            </w:rPr>
          </w:pPr>
          <w:r w:rsidRPr="00B85AFF">
            <w:rPr>
              <w:rFonts w:ascii="Palatino Linotype" w:hAnsi="Palatino Linotype"/>
              <w:lang w:val="es-ES_tradnl"/>
            </w:rPr>
            <w:t xml:space="preserve">Ayuntamiento de Toluca </w:t>
          </w:r>
        </w:p>
      </w:tc>
    </w:tr>
    <w:tr w:rsidR="00BD33A8" w14:paraId="55EC7349" w14:textId="77777777" w:rsidTr="00E47E5E">
      <w:tc>
        <w:tcPr>
          <w:tcW w:w="2693" w:type="dxa"/>
          <w:vAlign w:val="center"/>
          <w:hideMark/>
        </w:tcPr>
        <w:p w14:paraId="747B7C7E" w14:textId="77777777" w:rsidR="00BD33A8" w:rsidRPr="00B85AFF" w:rsidRDefault="00BD33A8" w:rsidP="00B85AFF">
          <w:pPr>
            <w:ind w:right="-108"/>
            <w:rPr>
              <w:rFonts w:ascii="Palatino Linotype" w:hAnsi="Palatino Linotype"/>
              <w:b/>
              <w:lang w:val="es-ES_tradnl"/>
            </w:rPr>
          </w:pPr>
          <w:r w:rsidRPr="00B85AFF">
            <w:rPr>
              <w:rFonts w:ascii="Palatino Linotype" w:hAnsi="Palatino Linotype"/>
              <w:b/>
              <w:lang w:val="es-ES_tradnl"/>
            </w:rPr>
            <w:t>Comisionada Ponente:</w:t>
          </w:r>
        </w:p>
      </w:tc>
      <w:tc>
        <w:tcPr>
          <w:tcW w:w="3543" w:type="dxa"/>
          <w:vAlign w:val="center"/>
          <w:hideMark/>
        </w:tcPr>
        <w:p w14:paraId="4063F64B" w14:textId="77777777" w:rsidR="00BD33A8" w:rsidRPr="00B85AFF" w:rsidRDefault="00BD33A8" w:rsidP="00B85AFF">
          <w:pPr>
            <w:ind w:right="-533"/>
            <w:jc w:val="both"/>
            <w:rPr>
              <w:rFonts w:ascii="Palatino Linotype" w:hAnsi="Palatino Linotype"/>
              <w:lang w:val="es-ES_tradnl"/>
            </w:rPr>
          </w:pPr>
          <w:r w:rsidRPr="00B85AFF">
            <w:rPr>
              <w:rFonts w:ascii="Palatino Linotype" w:hAnsi="Palatino Linotype"/>
            </w:rPr>
            <w:t>María del Rosario Mejía Ayala</w:t>
          </w:r>
        </w:p>
      </w:tc>
    </w:tr>
  </w:tbl>
  <w:p w14:paraId="6B0FA1C4" w14:textId="09011D6C" w:rsidR="00BD33A8" w:rsidRDefault="00B85AFF" w:rsidP="00A908B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52C3E4FF" wp14:editId="78E3F957">
          <wp:simplePos x="0" y="0"/>
          <wp:positionH relativeFrom="page">
            <wp:align>left</wp:align>
          </wp:positionH>
          <wp:positionV relativeFrom="paragraph">
            <wp:posOffset>-1184191</wp:posOffset>
          </wp:positionV>
          <wp:extent cx="7813040" cy="10169525"/>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3544" w:type="dxa"/>
      <w:tblLayout w:type="fixed"/>
      <w:tblLook w:val="04A0" w:firstRow="1" w:lastRow="0" w:firstColumn="1" w:lastColumn="0" w:noHBand="0" w:noVBand="1"/>
    </w:tblPr>
    <w:tblGrid>
      <w:gridCol w:w="2693"/>
      <w:gridCol w:w="3969"/>
    </w:tblGrid>
    <w:tr w:rsidR="00BD33A8" w:rsidRPr="008A158E" w14:paraId="6B1287A2" w14:textId="77777777" w:rsidTr="00E47E5E">
      <w:tc>
        <w:tcPr>
          <w:tcW w:w="2693" w:type="dxa"/>
          <w:vAlign w:val="center"/>
          <w:hideMark/>
        </w:tcPr>
        <w:p w14:paraId="58E1AF05" w14:textId="7FD31898" w:rsidR="00BD33A8" w:rsidRPr="00B85AFF" w:rsidRDefault="00BD33A8" w:rsidP="00E47E5E">
          <w:pPr>
            <w:ind w:right="-108"/>
            <w:rPr>
              <w:rFonts w:ascii="Palatino Linotype" w:hAnsi="Palatino Linotype"/>
              <w:b/>
              <w:color w:val="000000" w:themeColor="text1"/>
              <w:lang w:val="es-ES_tradnl"/>
            </w:rPr>
          </w:pPr>
          <w:r w:rsidRPr="00B85AFF">
            <w:rPr>
              <w:rFonts w:ascii="Palatino Linotype" w:hAnsi="Palatino Linotype"/>
              <w:b/>
              <w:color w:val="000000" w:themeColor="text1"/>
              <w:lang w:val="es-ES_tradnl"/>
            </w:rPr>
            <w:t>Recurso de Revisión:</w:t>
          </w:r>
        </w:p>
      </w:tc>
      <w:tc>
        <w:tcPr>
          <w:tcW w:w="3969" w:type="dxa"/>
          <w:vAlign w:val="center"/>
          <w:hideMark/>
        </w:tcPr>
        <w:p w14:paraId="65042529" w14:textId="77777777" w:rsidR="00BD33A8" w:rsidRPr="00B85AFF" w:rsidRDefault="00BD33A8" w:rsidP="00B85AFF">
          <w:pPr>
            <w:jc w:val="both"/>
            <w:rPr>
              <w:rFonts w:ascii="Palatino Linotype" w:hAnsi="Palatino Linotype"/>
              <w:color w:val="000000" w:themeColor="text1"/>
              <w:lang w:val="es-ES_tradnl"/>
            </w:rPr>
          </w:pPr>
          <w:r w:rsidRPr="00B85AFF">
            <w:rPr>
              <w:rFonts w:ascii="Palatino Linotype" w:hAnsi="Palatino Linotype" w:cs="Arial"/>
              <w:bCs/>
              <w:color w:val="000000" w:themeColor="text1"/>
            </w:rPr>
            <w:t xml:space="preserve">06663/INFOEM/IP/RR/2025 </w:t>
          </w:r>
        </w:p>
      </w:tc>
    </w:tr>
    <w:tr w:rsidR="00BD33A8" w:rsidRPr="008A158E" w14:paraId="58E31AD3" w14:textId="77777777" w:rsidTr="00E47E5E">
      <w:tc>
        <w:tcPr>
          <w:tcW w:w="2693" w:type="dxa"/>
          <w:vAlign w:val="center"/>
          <w:hideMark/>
        </w:tcPr>
        <w:p w14:paraId="40EA47B7" w14:textId="77777777" w:rsidR="00BD33A8" w:rsidRPr="00B85AFF" w:rsidRDefault="00BD33A8" w:rsidP="00B85AFF">
          <w:pPr>
            <w:ind w:left="35" w:right="-108" w:hanging="35"/>
            <w:rPr>
              <w:rFonts w:ascii="Palatino Linotype" w:hAnsi="Palatino Linotype"/>
              <w:b/>
              <w:color w:val="000000" w:themeColor="text1"/>
              <w:lang w:val="es-ES_tradnl"/>
            </w:rPr>
          </w:pPr>
          <w:r w:rsidRPr="00B85AFF">
            <w:rPr>
              <w:rFonts w:ascii="Palatino Linotype" w:hAnsi="Palatino Linotype"/>
              <w:b/>
              <w:color w:val="000000" w:themeColor="text1"/>
              <w:lang w:val="es-ES_tradnl"/>
            </w:rPr>
            <w:t>Recurrente:</w:t>
          </w:r>
        </w:p>
      </w:tc>
      <w:tc>
        <w:tcPr>
          <w:tcW w:w="3969" w:type="dxa"/>
          <w:shd w:val="clear" w:color="auto" w:fill="auto"/>
          <w:vAlign w:val="center"/>
          <w:hideMark/>
        </w:tcPr>
        <w:p w14:paraId="76CE06AD" w14:textId="2E19F6F1" w:rsidR="00BD33A8" w:rsidRPr="00B85AFF" w:rsidRDefault="00BD33A8" w:rsidP="00B85AFF">
          <w:pPr>
            <w:rPr>
              <w:rFonts w:ascii="Palatino Linotype" w:hAnsi="Palatino Linotype"/>
              <w:color w:val="000000" w:themeColor="text1"/>
            </w:rPr>
          </w:pPr>
        </w:p>
      </w:tc>
    </w:tr>
    <w:tr w:rsidR="00BD33A8" w:rsidRPr="008A158E" w14:paraId="5D90FA3F" w14:textId="77777777" w:rsidTr="00E47E5E">
      <w:trPr>
        <w:trHeight w:val="228"/>
      </w:trPr>
      <w:tc>
        <w:tcPr>
          <w:tcW w:w="2693" w:type="dxa"/>
          <w:vAlign w:val="center"/>
          <w:hideMark/>
        </w:tcPr>
        <w:p w14:paraId="1B88F3C9" w14:textId="77777777" w:rsidR="00BD33A8" w:rsidRPr="00B85AFF" w:rsidRDefault="00BD33A8" w:rsidP="00B85AFF">
          <w:pPr>
            <w:ind w:right="-108"/>
            <w:rPr>
              <w:rFonts w:ascii="Palatino Linotype" w:hAnsi="Palatino Linotype"/>
              <w:b/>
              <w:color w:val="000000" w:themeColor="text1"/>
              <w:lang w:val="es-ES_tradnl"/>
            </w:rPr>
          </w:pPr>
          <w:r w:rsidRPr="00B85AFF">
            <w:rPr>
              <w:rFonts w:ascii="Palatino Linotype" w:hAnsi="Palatino Linotype"/>
              <w:b/>
              <w:color w:val="000000" w:themeColor="text1"/>
              <w:lang w:val="es-ES_tradnl"/>
            </w:rPr>
            <w:t>Sujeto Obligado:</w:t>
          </w:r>
        </w:p>
      </w:tc>
      <w:tc>
        <w:tcPr>
          <w:tcW w:w="3969" w:type="dxa"/>
          <w:shd w:val="clear" w:color="auto" w:fill="auto"/>
          <w:vAlign w:val="center"/>
          <w:hideMark/>
        </w:tcPr>
        <w:p w14:paraId="6FFD2568" w14:textId="77777777" w:rsidR="00BD33A8" w:rsidRPr="00B85AFF" w:rsidRDefault="00BD33A8" w:rsidP="00B85AFF">
          <w:pPr>
            <w:ind w:hanging="35"/>
            <w:jc w:val="both"/>
            <w:rPr>
              <w:rFonts w:ascii="Palatino Linotype" w:hAnsi="Palatino Linotype"/>
              <w:color w:val="000000" w:themeColor="text1"/>
            </w:rPr>
          </w:pPr>
          <w:r w:rsidRPr="00B85AFF">
            <w:rPr>
              <w:rFonts w:ascii="Palatino Linotype" w:hAnsi="Palatino Linotype"/>
              <w:bCs/>
              <w:color w:val="000000" w:themeColor="text1"/>
            </w:rPr>
            <w:t xml:space="preserve">Ayuntamiento de Toluca </w:t>
          </w:r>
        </w:p>
      </w:tc>
    </w:tr>
    <w:tr w:rsidR="00BD33A8" w:rsidRPr="008A158E" w14:paraId="46C465F1" w14:textId="77777777" w:rsidTr="00E47E5E">
      <w:tc>
        <w:tcPr>
          <w:tcW w:w="2693" w:type="dxa"/>
          <w:vAlign w:val="center"/>
          <w:hideMark/>
        </w:tcPr>
        <w:p w14:paraId="1DDD1948" w14:textId="77777777" w:rsidR="00BD33A8" w:rsidRPr="00B85AFF" w:rsidRDefault="00BD33A8" w:rsidP="00B85AFF">
          <w:pPr>
            <w:ind w:right="-108"/>
            <w:rPr>
              <w:rFonts w:ascii="Palatino Linotype" w:hAnsi="Palatino Linotype"/>
              <w:b/>
              <w:color w:val="000000" w:themeColor="text1"/>
              <w:lang w:val="es-ES_tradnl"/>
            </w:rPr>
          </w:pPr>
          <w:r w:rsidRPr="00B85AFF">
            <w:rPr>
              <w:rFonts w:ascii="Palatino Linotype" w:hAnsi="Palatino Linotype"/>
              <w:b/>
              <w:color w:val="000000" w:themeColor="text1"/>
              <w:lang w:val="es-ES_tradnl"/>
            </w:rPr>
            <w:t>Comisionada Ponente:</w:t>
          </w:r>
        </w:p>
      </w:tc>
      <w:tc>
        <w:tcPr>
          <w:tcW w:w="3969" w:type="dxa"/>
          <w:vAlign w:val="center"/>
          <w:hideMark/>
        </w:tcPr>
        <w:p w14:paraId="461FA331" w14:textId="77777777" w:rsidR="00BD33A8" w:rsidRPr="00B85AFF" w:rsidRDefault="00BD33A8" w:rsidP="00B85AFF">
          <w:pPr>
            <w:jc w:val="both"/>
            <w:rPr>
              <w:rFonts w:ascii="Palatino Linotype" w:hAnsi="Palatino Linotype"/>
              <w:color w:val="000000" w:themeColor="text1"/>
              <w:lang w:val="es-ES_tradnl"/>
            </w:rPr>
          </w:pPr>
          <w:r w:rsidRPr="00B85AFF">
            <w:rPr>
              <w:rFonts w:ascii="Palatino Linotype" w:hAnsi="Palatino Linotype"/>
              <w:color w:val="000000" w:themeColor="text1"/>
              <w:lang w:val="es-ES_tradnl"/>
            </w:rPr>
            <w:t>María del Rosario Mejía Ayala</w:t>
          </w:r>
        </w:p>
      </w:tc>
    </w:tr>
  </w:tbl>
  <w:p w14:paraId="7787B1E7" w14:textId="60638244" w:rsidR="00BD33A8" w:rsidRDefault="00E47E5E" w:rsidP="00A908B8">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4861ABAA" wp14:editId="18955E95">
          <wp:simplePos x="0" y="0"/>
          <wp:positionH relativeFrom="page">
            <wp:align>left</wp:align>
          </wp:positionH>
          <wp:positionV relativeFrom="paragraph">
            <wp:posOffset>-1276937</wp:posOffset>
          </wp:positionV>
          <wp:extent cx="7813085" cy="10170000"/>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C71"/>
    <w:multiLevelType w:val="hybridMultilevel"/>
    <w:tmpl w:val="F73E9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2701B"/>
    <w:multiLevelType w:val="multilevel"/>
    <w:tmpl w:val="2506BC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128E0D5F"/>
    <w:multiLevelType w:val="multilevel"/>
    <w:tmpl w:val="334E9C7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4D2B97"/>
    <w:multiLevelType w:val="hybridMultilevel"/>
    <w:tmpl w:val="E530F07A"/>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6D5EB5"/>
    <w:multiLevelType w:val="hybridMultilevel"/>
    <w:tmpl w:val="B33EC368"/>
    <w:lvl w:ilvl="0" w:tplc="77B8394E">
      <w:start w:val="1"/>
      <w:numFmt w:val="upperRoman"/>
      <w:lvlText w:val="%1."/>
      <w:lvlJc w:val="left"/>
      <w:pPr>
        <w:ind w:left="1854" w:hanging="720"/>
      </w:pPr>
      <w:rPr>
        <w:rFonts w:ascii="Palatino Linotype" w:eastAsia="Palatino Linotype" w:hAnsi="Palatino Linotype" w:cs="Palatino Linotype" w:hint="default"/>
        <w:color w:val="000000"/>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25A138A9"/>
    <w:multiLevelType w:val="hybridMultilevel"/>
    <w:tmpl w:val="D55CCA5C"/>
    <w:lvl w:ilvl="0" w:tplc="CE145DB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2A3B4BA8"/>
    <w:multiLevelType w:val="hybridMultilevel"/>
    <w:tmpl w:val="47AAA9A0"/>
    <w:lvl w:ilvl="0" w:tplc="AE28BCF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2DCB09A3"/>
    <w:multiLevelType w:val="multilevel"/>
    <w:tmpl w:val="AA90F5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F41FF"/>
    <w:multiLevelType w:val="hybridMultilevel"/>
    <w:tmpl w:val="31504558"/>
    <w:lvl w:ilvl="0" w:tplc="3656E53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ED6C58"/>
    <w:multiLevelType w:val="hybridMultilevel"/>
    <w:tmpl w:val="C448A3E8"/>
    <w:lvl w:ilvl="0" w:tplc="66A4028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B4F171A"/>
    <w:multiLevelType w:val="hybridMultilevel"/>
    <w:tmpl w:val="07E4F8E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 w15:restartNumberingAfterBreak="0">
    <w:nsid w:val="4B2B7F05"/>
    <w:multiLevelType w:val="hybridMultilevel"/>
    <w:tmpl w:val="2C643E8E"/>
    <w:lvl w:ilvl="0" w:tplc="085ACD4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560839D1"/>
    <w:multiLevelType w:val="hybridMultilevel"/>
    <w:tmpl w:val="E61EA58E"/>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6C0C68DA"/>
    <w:multiLevelType w:val="multilevel"/>
    <w:tmpl w:val="8F4AA0C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7A4612F6"/>
    <w:multiLevelType w:val="hybridMultilevel"/>
    <w:tmpl w:val="5E7C4D1A"/>
    <w:lvl w:ilvl="0" w:tplc="22961D0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7BAF3DB4"/>
    <w:multiLevelType w:val="hybridMultilevel"/>
    <w:tmpl w:val="0B3E92A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7"/>
  </w:num>
  <w:num w:numId="2">
    <w:abstractNumId w:val="13"/>
  </w:num>
  <w:num w:numId="3">
    <w:abstractNumId w:val="14"/>
  </w:num>
  <w:num w:numId="4">
    <w:abstractNumId w:val="19"/>
  </w:num>
  <w:num w:numId="5">
    <w:abstractNumId w:val="3"/>
  </w:num>
  <w:num w:numId="6">
    <w:abstractNumId w:val="11"/>
  </w:num>
  <w:num w:numId="7">
    <w:abstractNumId w:val="12"/>
  </w:num>
  <w:num w:numId="8">
    <w:abstractNumId w:val="18"/>
  </w:num>
  <w:num w:numId="9">
    <w:abstractNumId w:val="5"/>
  </w:num>
  <w:num w:numId="10">
    <w:abstractNumId w:val="1"/>
  </w:num>
  <w:num w:numId="11">
    <w:abstractNumId w:val="4"/>
  </w:num>
  <w:num w:numId="12">
    <w:abstractNumId w:val="10"/>
  </w:num>
  <w:num w:numId="13">
    <w:abstractNumId w:val="16"/>
  </w:num>
  <w:num w:numId="14">
    <w:abstractNumId w:val="6"/>
  </w:num>
  <w:num w:numId="15">
    <w:abstractNumId w:val="7"/>
  </w:num>
  <w:num w:numId="16">
    <w:abstractNumId w:val="2"/>
  </w:num>
  <w:num w:numId="17">
    <w:abstractNumId w:val="8"/>
  </w:num>
  <w:num w:numId="18">
    <w:abstractNumId w:val="0"/>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B9"/>
    <w:rsid w:val="000157E9"/>
    <w:rsid w:val="00076C9E"/>
    <w:rsid w:val="000A0F0F"/>
    <w:rsid w:val="000C0288"/>
    <w:rsid w:val="000E05A7"/>
    <w:rsid w:val="000F0EBC"/>
    <w:rsid w:val="001A5407"/>
    <w:rsid w:val="001C344E"/>
    <w:rsid w:val="001C4522"/>
    <w:rsid w:val="001F0BAA"/>
    <w:rsid w:val="0022418F"/>
    <w:rsid w:val="00274241"/>
    <w:rsid w:val="002D0576"/>
    <w:rsid w:val="00322AC1"/>
    <w:rsid w:val="00324714"/>
    <w:rsid w:val="003A6EBB"/>
    <w:rsid w:val="003A73C3"/>
    <w:rsid w:val="003F11CE"/>
    <w:rsid w:val="00427BDA"/>
    <w:rsid w:val="00461C9D"/>
    <w:rsid w:val="004744A7"/>
    <w:rsid w:val="00486C63"/>
    <w:rsid w:val="004C578D"/>
    <w:rsid w:val="004E0B77"/>
    <w:rsid w:val="004E6AAD"/>
    <w:rsid w:val="00522719"/>
    <w:rsid w:val="0058410B"/>
    <w:rsid w:val="005C39FD"/>
    <w:rsid w:val="005D4767"/>
    <w:rsid w:val="005E6ECC"/>
    <w:rsid w:val="00670C18"/>
    <w:rsid w:val="006D47CD"/>
    <w:rsid w:val="006D54E4"/>
    <w:rsid w:val="00705C6D"/>
    <w:rsid w:val="007102A4"/>
    <w:rsid w:val="007B6E40"/>
    <w:rsid w:val="007D1935"/>
    <w:rsid w:val="00826E05"/>
    <w:rsid w:val="00856216"/>
    <w:rsid w:val="008B4937"/>
    <w:rsid w:val="00921B2E"/>
    <w:rsid w:val="0093149F"/>
    <w:rsid w:val="00936C85"/>
    <w:rsid w:val="0098547D"/>
    <w:rsid w:val="009967D5"/>
    <w:rsid w:val="00A27BE3"/>
    <w:rsid w:val="00A908B8"/>
    <w:rsid w:val="00B10965"/>
    <w:rsid w:val="00B71A00"/>
    <w:rsid w:val="00B82A27"/>
    <w:rsid w:val="00B85AFF"/>
    <w:rsid w:val="00B97D6E"/>
    <w:rsid w:val="00BD33A8"/>
    <w:rsid w:val="00BE65A4"/>
    <w:rsid w:val="00C16861"/>
    <w:rsid w:val="00C26D93"/>
    <w:rsid w:val="00C849F9"/>
    <w:rsid w:val="00CA75E1"/>
    <w:rsid w:val="00CD0D0D"/>
    <w:rsid w:val="00D52B2A"/>
    <w:rsid w:val="00D629EF"/>
    <w:rsid w:val="00D67F68"/>
    <w:rsid w:val="00D74BB9"/>
    <w:rsid w:val="00DB38DB"/>
    <w:rsid w:val="00DC129C"/>
    <w:rsid w:val="00DF4325"/>
    <w:rsid w:val="00E2036E"/>
    <w:rsid w:val="00E26551"/>
    <w:rsid w:val="00E42BD4"/>
    <w:rsid w:val="00E47E5E"/>
    <w:rsid w:val="00E82394"/>
    <w:rsid w:val="00E84138"/>
    <w:rsid w:val="00E92466"/>
    <w:rsid w:val="00E924D6"/>
    <w:rsid w:val="00ED25F5"/>
    <w:rsid w:val="00EF513A"/>
    <w:rsid w:val="00F011FA"/>
    <w:rsid w:val="00F140F6"/>
    <w:rsid w:val="00F65B87"/>
    <w:rsid w:val="00F96B10"/>
    <w:rsid w:val="00FC64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20D0C"/>
  <w15:chartTrackingRefBased/>
  <w15:docId w15:val="{E78272C5-E39C-4827-BFA5-EF3ABDB5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B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74BB9"/>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D74BB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BB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74BB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74BB9"/>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D74BB9"/>
    <w:rPr>
      <w:rFonts w:eastAsiaTheme="minorEastAsia"/>
      <w:sz w:val="24"/>
      <w:szCs w:val="24"/>
      <w:lang w:val="es-ES_tradnl" w:eastAsia="es-ES"/>
    </w:rPr>
  </w:style>
  <w:style w:type="paragraph" w:styleId="Piedepgina">
    <w:name w:val="footer"/>
    <w:basedOn w:val="Normal"/>
    <w:link w:val="PiedepginaCar"/>
    <w:uiPriority w:val="99"/>
    <w:unhideWhenUsed/>
    <w:rsid w:val="00D74BB9"/>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D74BB9"/>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4BB9"/>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4BB9"/>
    <w:pPr>
      <w:ind w:left="708"/>
    </w:pPr>
    <w:rPr>
      <w:sz w:val="22"/>
      <w:szCs w:val="22"/>
      <w:lang w:val="es-ES" w:eastAsia="en-US"/>
    </w:rPr>
  </w:style>
  <w:style w:type="table" w:styleId="Tablaconcuadrcula">
    <w:name w:val="Table Grid"/>
    <w:basedOn w:val="Tablanormal"/>
    <w:uiPriority w:val="59"/>
    <w:rsid w:val="00D74BB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4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75ED-7611-4412-BB1D-4109B357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7707</Words>
  <Characters>42390</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13</cp:revision>
  <cp:lastPrinted>2025-11-14T16:51:00Z</cp:lastPrinted>
  <dcterms:created xsi:type="dcterms:W3CDTF">2025-11-10T18:47:00Z</dcterms:created>
  <dcterms:modified xsi:type="dcterms:W3CDTF">2025-12-11T00:02:00Z</dcterms:modified>
</cp:coreProperties>
</file>