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C56B61" w14:textId="6C073274" w:rsidR="00791C1A" w:rsidRPr="001601C9" w:rsidRDefault="00791C1A" w:rsidP="00791C1A">
      <w:pPr>
        <w:tabs>
          <w:tab w:val="left" w:pos="3465"/>
        </w:tabs>
        <w:spacing w:line="360" w:lineRule="auto"/>
        <w:jc w:val="both"/>
        <w:rPr>
          <w:rFonts w:ascii="Palatino Linotype" w:hAnsi="Palatino Linotype"/>
          <w:b/>
          <w:sz w:val="24"/>
          <w:szCs w:val="24"/>
        </w:rPr>
      </w:pPr>
      <w:r w:rsidRPr="001601C9">
        <w:rPr>
          <w:rFonts w:ascii="Palatino Linotype" w:hAnsi="Palatino Linotype"/>
          <w:sz w:val="24"/>
          <w:szCs w:val="24"/>
        </w:rPr>
        <w:t xml:space="preserve">Resolución del Pleno del Instituto de Transparencia, Acceso a la Información Pública y Protección de Datos Personales del Estado de México y Municipios, con domicilio en Metepec, Estado de México; de </w:t>
      </w:r>
      <w:r w:rsidR="00912656" w:rsidRPr="001601C9">
        <w:rPr>
          <w:rFonts w:ascii="Palatino Linotype" w:hAnsi="Palatino Linotype"/>
          <w:b/>
          <w:sz w:val="24"/>
          <w:szCs w:val="24"/>
        </w:rPr>
        <w:t>diecinueve</w:t>
      </w:r>
      <w:r w:rsidR="006A1CA2" w:rsidRPr="001601C9">
        <w:rPr>
          <w:rFonts w:ascii="Palatino Linotype" w:hAnsi="Palatino Linotype"/>
          <w:b/>
          <w:sz w:val="24"/>
          <w:szCs w:val="24"/>
        </w:rPr>
        <w:t xml:space="preserve"> de febrero</w:t>
      </w:r>
      <w:r w:rsidR="00D5617F" w:rsidRPr="001601C9">
        <w:rPr>
          <w:rFonts w:ascii="Palatino Linotype" w:hAnsi="Palatino Linotype"/>
          <w:b/>
          <w:sz w:val="24"/>
          <w:szCs w:val="24"/>
        </w:rPr>
        <w:t xml:space="preserve"> de dos mil veinticinco.</w:t>
      </w:r>
    </w:p>
    <w:p w14:paraId="60C400A4" w14:textId="77777777" w:rsidR="006A1CA2" w:rsidRPr="001601C9" w:rsidRDefault="006A1CA2" w:rsidP="00791C1A">
      <w:pPr>
        <w:tabs>
          <w:tab w:val="left" w:pos="3465"/>
        </w:tabs>
        <w:spacing w:line="360" w:lineRule="auto"/>
        <w:jc w:val="both"/>
        <w:rPr>
          <w:rFonts w:ascii="Palatino Linotype" w:hAnsi="Palatino Linotype"/>
          <w:b/>
          <w:sz w:val="24"/>
          <w:szCs w:val="24"/>
        </w:rPr>
      </w:pPr>
    </w:p>
    <w:p w14:paraId="12B557A9" w14:textId="2C01EBE8" w:rsidR="00791C1A" w:rsidRPr="001601C9" w:rsidRDefault="00791C1A" w:rsidP="00791C1A">
      <w:pPr>
        <w:spacing w:line="360" w:lineRule="auto"/>
        <w:jc w:val="both"/>
        <w:rPr>
          <w:rFonts w:ascii="Palatino Linotype" w:hAnsi="Palatino Linotype"/>
          <w:b/>
          <w:bCs/>
          <w:sz w:val="24"/>
          <w:szCs w:val="24"/>
        </w:rPr>
      </w:pPr>
      <w:r w:rsidRPr="001601C9">
        <w:rPr>
          <w:rFonts w:ascii="Palatino Linotype" w:hAnsi="Palatino Linotype"/>
          <w:b/>
          <w:sz w:val="24"/>
          <w:szCs w:val="24"/>
        </w:rPr>
        <w:t>VISTO</w:t>
      </w:r>
      <w:r w:rsidRPr="001601C9">
        <w:rPr>
          <w:rFonts w:ascii="Palatino Linotype" w:hAnsi="Palatino Linotype"/>
          <w:sz w:val="24"/>
          <w:szCs w:val="24"/>
        </w:rPr>
        <w:t xml:space="preserve"> el expediente electrónico formado con motivo del recurso de revisión </w:t>
      </w:r>
      <w:r w:rsidR="00912656" w:rsidRPr="001601C9">
        <w:rPr>
          <w:rFonts w:ascii="Palatino Linotype" w:hAnsi="Palatino Linotype"/>
          <w:b/>
          <w:bCs/>
          <w:sz w:val="24"/>
          <w:szCs w:val="24"/>
        </w:rPr>
        <w:t>03548/INFOEM/IP/RR/2024</w:t>
      </w:r>
      <w:r w:rsidRPr="001601C9">
        <w:rPr>
          <w:rFonts w:ascii="Palatino Linotype" w:hAnsi="Palatino Linotype"/>
          <w:sz w:val="24"/>
          <w:szCs w:val="24"/>
        </w:rPr>
        <w:t>,</w:t>
      </w:r>
      <w:r w:rsidRPr="001601C9">
        <w:rPr>
          <w:rFonts w:ascii="Palatino Linotype" w:hAnsi="Palatino Linotype" w:cs="Arial"/>
          <w:b/>
          <w:bCs/>
          <w:sz w:val="24"/>
          <w:szCs w:val="24"/>
        </w:rPr>
        <w:t xml:space="preserve"> </w:t>
      </w:r>
      <w:r w:rsidRPr="001601C9">
        <w:rPr>
          <w:rFonts w:ascii="Palatino Linotype" w:hAnsi="Palatino Linotype"/>
          <w:sz w:val="24"/>
          <w:szCs w:val="24"/>
        </w:rPr>
        <w:t>promovido por</w:t>
      </w:r>
      <w:r w:rsidR="00FA172A" w:rsidRPr="001601C9">
        <w:rPr>
          <w:rFonts w:ascii="Palatino Linotype" w:hAnsi="Palatino Linotype"/>
          <w:b/>
          <w:bCs/>
          <w:sz w:val="24"/>
          <w:szCs w:val="24"/>
        </w:rPr>
        <w:t xml:space="preserve"> </w:t>
      </w:r>
      <w:r w:rsidR="00912656" w:rsidRPr="001601C9">
        <w:rPr>
          <w:rFonts w:ascii="Palatino Linotype" w:hAnsi="Palatino Linotype"/>
          <w:b/>
          <w:bCs/>
          <w:sz w:val="24"/>
          <w:szCs w:val="24"/>
        </w:rPr>
        <w:t xml:space="preserve">una persona que no </w:t>
      </w:r>
      <w:r w:rsidR="00B55E67" w:rsidRPr="001601C9">
        <w:rPr>
          <w:rFonts w:ascii="Palatino Linotype" w:hAnsi="Palatino Linotype"/>
          <w:b/>
          <w:bCs/>
          <w:sz w:val="24"/>
          <w:szCs w:val="24"/>
        </w:rPr>
        <w:t>proporcionó</w:t>
      </w:r>
      <w:r w:rsidR="00912656" w:rsidRPr="001601C9">
        <w:rPr>
          <w:rFonts w:ascii="Palatino Linotype" w:hAnsi="Palatino Linotype"/>
          <w:b/>
          <w:bCs/>
          <w:sz w:val="24"/>
          <w:szCs w:val="24"/>
        </w:rPr>
        <w:t xml:space="preserve"> datos de identificación</w:t>
      </w:r>
      <w:r w:rsidR="008019FA" w:rsidRPr="001601C9">
        <w:rPr>
          <w:rFonts w:ascii="Palatino Linotype" w:hAnsi="Palatino Linotype"/>
          <w:b/>
          <w:bCs/>
          <w:sz w:val="24"/>
          <w:szCs w:val="24"/>
        </w:rPr>
        <w:t xml:space="preserve"> </w:t>
      </w:r>
      <w:r w:rsidR="008019FA" w:rsidRPr="001601C9">
        <w:rPr>
          <w:rFonts w:ascii="Palatino Linotype" w:hAnsi="Palatino Linotype"/>
          <w:bCs/>
          <w:sz w:val="24"/>
          <w:szCs w:val="24"/>
        </w:rPr>
        <w:t>y</w:t>
      </w:r>
      <w:r w:rsidRPr="001601C9">
        <w:rPr>
          <w:rFonts w:ascii="Palatino Linotype" w:hAnsi="Palatino Linotype"/>
          <w:sz w:val="24"/>
          <w:szCs w:val="24"/>
        </w:rPr>
        <w:t xml:space="preserve"> a quien en lo sucesivo se le identificará como </w:t>
      </w:r>
      <w:r w:rsidRPr="001601C9">
        <w:rPr>
          <w:rFonts w:ascii="Palatino Linotype" w:hAnsi="Palatino Linotype"/>
          <w:b/>
          <w:sz w:val="24"/>
          <w:szCs w:val="24"/>
        </w:rPr>
        <w:t>EL RECURRENTE</w:t>
      </w:r>
      <w:r w:rsidRPr="001601C9">
        <w:rPr>
          <w:rFonts w:ascii="Palatino Linotype" w:hAnsi="Palatino Linotype" w:cs="Arial"/>
          <w:sz w:val="24"/>
          <w:szCs w:val="24"/>
        </w:rPr>
        <w:t xml:space="preserve">, en contra de la respuesta del </w:t>
      </w:r>
      <w:r w:rsidR="00912656" w:rsidRPr="001601C9">
        <w:rPr>
          <w:rFonts w:ascii="Palatino Linotype" w:hAnsi="Palatino Linotype" w:cs="Arial"/>
          <w:b/>
          <w:bCs/>
          <w:sz w:val="24"/>
          <w:szCs w:val="24"/>
        </w:rPr>
        <w:t>Sindicato Único de Trabajadores de Los Poderes, Municipios E Instituciones Descentralizadas del Estado de México</w:t>
      </w:r>
      <w:r w:rsidRPr="001601C9">
        <w:rPr>
          <w:rFonts w:ascii="Palatino Linotype" w:hAnsi="Palatino Linotype" w:cs="Arial"/>
          <w:b/>
          <w:sz w:val="24"/>
          <w:szCs w:val="24"/>
        </w:rPr>
        <w:t>,</w:t>
      </w:r>
      <w:r w:rsidRPr="001601C9">
        <w:rPr>
          <w:rFonts w:ascii="Palatino Linotype" w:hAnsi="Palatino Linotype"/>
          <w:b/>
          <w:sz w:val="24"/>
          <w:szCs w:val="24"/>
        </w:rPr>
        <w:t xml:space="preserve"> </w:t>
      </w:r>
      <w:r w:rsidRPr="001601C9">
        <w:rPr>
          <w:rFonts w:ascii="Palatino Linotype" w:hAnsi="Palatino Linotype"/>
          <w:sz w:val="24"/>
          <w:szCs w:val="24"/>
        </w:rPr>
        <w:t>en lo sucesivo el</w:t>
      </w:r>
      <w:r w:rsidRPr="001601C9">
        <w:rPr>
          <w:rFonts w:ascii="Palatino Linotype" w:hAnsi="Palatino Linotype"/>
          <w:b/>
          <w:sz w:val="24"/>
          <w:szCs w:val="24"/>
        </w:rPr>
        <w:t xml:space="preserve"> SUJETO OBLIGADO</w:t>
      </w:r>
      <w:r w:rsidRPr="001601C9">
        <w:rPr>
          <w:rFonts w:ascii="Palatino Linotype" w:hAnsi="Palatino Linotype"/>
          <w:sz w:val="24"/>
          <w:szCs w:val="24"/>
        </w:rPr>
        <w:t>, se procede a dictar la presente resolución, con base en los siguientes:</w:t>
      </w:r>
    </w:p>
    <w:p w14:paraId="51F0A5B1" w14:textId="77777777" w:rsidR="00791C1A" w:rsidRPr="001601C9" w:rsidRDefault="00791C1A" w:rsidP="00791C1A">
      <w:pPr>
        <w:spacing w:line="360" w:lineRule="auto"/>
        <w:jc w:val="both"/>
        <w:rPr>
          <w:rFonts w:ascii="Palatino Linotype" w:hAnsi="Palatino Linotype"/>
          <w:b/>
          <w:sz w:val="24"/>
          <w:szCs w:val="24"/>
        </w:rPr>
      </w:pPr>
    </w:p>
    <w:p w14:paraId="18115317" w14:textId="77777777" w:rsidR="00791C1A" w:rsidRPr="001601C9" w:rsidRDefault="00791C1A" w:rsidP="00791C1A">
      <w:pPr>
        <w:pStyle w:val="Ttulo1"/>
        <w:spacing w:before="0" w:line="360" w:lineRule="auto"/>
        <w:jc w:val="center"/>
        <w:rPr>
          <w:rFonts w:ascii="Palatino Linotype" w:hAnsi="Palatino Linotype"/>
          <w:b/>
          <w:color w:val="000000" w:themeColor="text1"/>
          <w:sz w:val="24"/>
          <w:szCs w:val="24"/>
        </w:rPr>
      </w:pPr>
      <w:bookmarkStart w:id="0" w:name="_Toc461555884"/>
      <w:bookmarkStart w:id="1" w:name="_Toc466371847"/>
      <w:bookmarkStart w:id="2" w:name="_Toc83128575"/>
      <w:r w:rsidRPr="001601C9">
        <w:rPr>
          <w:rFonts w:ascii="Palatino Linotype" w:hAnsi="Palatino Linotype"/>
          <w:b/>
          <w:color w:val="000000" w:themeColor="text1"/>
          <w:sz w:val="24"/>
          <w:szCs w:val="24"/>
        </w:rPr>
        <w:t>ANTECEDENTES</w:t>
      </w:r>
      <w:bookmarkEnd w:id="0"/>
      <w:bookmarkEnd w:id="1"/>
      <w:bookmarkEnd w:id="2"/>
    </w:p>
    <w:p w14:paraId="6BAD6063" w14:textId="77777777" w:rsidR="00791C1A" w:rsidRPr="001601C9" w:rsidRDefault="009A3CA9" w:rsidP="009A3CA9">
      <w:pPr>
        <w:pStyle w:val="Ttulo1"/>
        <w:spacing w:before="0" w:line="360" w:lineRule="auto"/>
        <w:jc w:val="center"/>
        <w:rPr>
          <w:rFonts w:ascii="Palatino Linotype" w:hAnsi="Palatino Linotype"/>
          <w:b/>
          <w:color w:val="auto"/>
          <w:sz w:val="24"/>
          <w:szCs w:val="24"/>
        </w:rPr>
      </w:pPr>
      <w:r w:rsidRPr="001601C9">
        <w:rPr>
          <w:rFonts w:ascii="Palatino Linotype" w:hAnsi="Palatino Linotype"/>
          <w:b/>
          <w:color w:val="auto"/>
          <w:sz w:val="24"/>
          <w:szCs w:val="24"/>
        </w:rPr>
        <w:t>SOLICITUD</w:t>
      </w:r>
    </w:p>
    <w:p w14:paraId="7557974B" w14:textId="77777777" w:rsidR="00791C1A" w:rsidRPr="001601C9" w:rsidRDefault="00791C1A" w:rsidP="00791C1A">
      <w:pPr>
        <w:pStyle w:val="Prrafodelista"/>
        <w:numPr>
          <w:ilvl w:val="0"/>
          <w:numId w:val="1"/>
        </w:numPr>
        <w:spacing w:line="360" w:lineRule="auto"/>
        <w:ind w:left="0" w:firstLine="0"/>
        <w:jc w:val="both"/>
        <w:rPr>
          <w:rFonts w:ascii="Palatino Linotype" w:eastAsia="Calibri" w:hAnsi="Palatino Linotype" w:cs="Arial"/>
          <w:lang w:val="es-ES"/>
        </w:rPr>
      </w:pPr>
      <w:r w:rsidRPr="001601C9">
        <w:rPr>
          <w:rFonts w:ascii="Palatino Linotype" w:eastAsia="Calibri" w:hAnsi="Palatino Linotype" w:cs="Arial"/>
          <w:lang w:val="es-ES"/>
        </w:rPr>
        <w:t>El</w:t>
      </w:r>
      <w:r w:rsidR="008D7B1F" w:rsidRPr="001601C9">
        <w:rPr>
          <w:rFonts w:ascii="Palatino Linotype" w:eastAsia="Calibri" w:hAnsi="Palatino Linotype" w:cs="Arial"/>
          <w:b/>
          <w:lang w:val="es-ES"/>
        </w:rPr>
        <w:t xml:space="preserve"> </w:t>
      </w:r>
      <w:r w:rsidR="00912656" w:rsidRPr="001601C9">
        <w:rPr>
          <w:rFonts w:ascii="Palatino Linotype" w:eastAsia="Calibri" w:hAnsi="Palatino Linotype" w:cs="Arial"/>
          <w:b/>
          <w:lang w:val="es-ES"/>
        </w:rPr>
        <w:t>veintinueve de mayo</w:t>
      </w:r>
      <w:r w:rsidR="00D5617F" w:rsidRPr="001601C9">
        <w:rPr>
          <w:rFonts w:ascii="Palatino Linotype" w:eastAsia="Calibri" w:hAnsi="Palatino Linotype" w:cs="Arial"/>
          <w:b/>
          <w:lang w:val="es-ES"/>
        </w:rPr>
        <w:t xml:space="preserve"> de dos mil veinticuatro</w:t>
      </w:r>
      <w:r w:rsidRPr="001601C9">
        <w:rPr>
          <w:rFonts w:ascii="Palatino Linotype" w:hAnsi="Palatino Linotype"/>
          <w:b/>
        </w:rPr>
        <w:t xml:space="preserve">, </w:t>
      </w:r>
      <w:r w:rsidRPr="001601C9">
        <w:rPr>
          <w:rFonts w:ascii="Palatino Linotype" w:eastAsia="Calibri" w:hAnsi="Palatino Linotype" w:cs="Arial"/>
          <w:lang w:val="es-ES"/>
        </w:rPr>
        <w:t xml:space="preserve">se presentó ante el </w:t>
      </w:r>
      <w:r w:rsidRPr="001601C9">
        <w:rPr>
          <w:rFonts w:ascii="Palatino Linotype" w:eastAsia="Calibri" w:hAnsi="Palatino Linotype" w:cs="Arial"/>
          <w:b/>
          <w:lang w:val="es-ES"/>
        </w:rPr>
        <w:t>SUJETO OBLIGADO</w:t>
      </w:r>
      <w:r w:rsidRPr="001601C9">
        <w:rPr>
          <w:rFonts w:ascii="Palatino Linotype" w:eastAsia="Calibri" w:hAnsi="Palatino Linotype" w:cs="Arial"/>
        </w:rPr>
        <w:t xml:space="preserve"> </w:t>
      </w:r>
      <w:r w:rsidR="005E02A4" w:rsidRPr="001601C9">
        <w:rPr>
          <w:rFonts w:ascii="Palatino Linotype" w:eastAsia="Calibri" w:hAnsi="Palatino Linotype" w:cs="Arial"/>
          <w:lang w:val="es-MX"/>
        </w:rPr>
        <w:t>a trav</w:t>
      </w:r>
      <w:r w:rsidR="008019FA" w:rsidRPr="001601C9">
        <w:rPr>
          <w:rFonts w:ascii="Palatino Linotype" w:eastAsia="Calibri" w:hAnsi="Palatino Linotype" w:cs="Arial"/>
          <w:lang w:val="es-MX"/>
        </w:rPr>
        <w:t>és del SAIMEX</w:t>
      </w:r>
      <w:r w:rsidRPr="001601C9">
        <w:rPr>
          <w:rFonts w:ascii="Palatino Linotype" w:eastAsia="Calibri" w:hAnsi="Palatino Linotype" w:cs="Arial"/>
          <w:lang w:val="es-ES"/>
        </w:rPr>
        <w:t>, la solicitud de información pública registrada con el número</w:t>
      </w:r>
      <w:r w:rsidR="00D5617F" w:rsidRPr="001601C9">
        <w:rPr>
          <w:rFonts w:ascii="Palatino Linotype" w:hAnsi="Palatino Linotype"/>
          <w:b/>
          <w:bCs/>
          <w:color w:val="000000" w:themeColor="text1"/>
          <w:lang w:val="es-MX"/>
        </w:rPr>
        <w:t> </w:t>
      </w:r>
      <w:r w:rsidR="00912656" w:rsidRPr="001601C9">
        <w:rPr>
          <w:rFonts w:ascii="Palatino Linotype" w:hAnsi="Palatino Linotype"/>
          <w:b/>
          <w:bCs/>
          <w:color w:val="000000" w:themeColor="text1"/>
          <w:lang w:val="es-MX"/>
        </w:rPr>
        <w:t>00133/SUTEYM/IP/2024</w:t>
      </w:r>
      <w:r w:rsidRPr="001601C9">
        <w:rPr>
          <w:rFonts w:ascii="Palatino Linotype" w:hAnsi="Palatino Linotype"/>
          <w:b/>
          <w:bCs/>
          <w:color w:val="000000" w:themeColor="text1"/>
        </w:rPr>
        <w:t xml:space="preserve">; </w:t>
      </w:r>
      <w:r w:rsidRPr="001601C9">
        <w:rPr>
          <w:rFonts w:ascii="Palatino Linotype" w:eastAsia="Calibri" w:hAnsi="Palatino Linotype" w:cs="Arial"/>
          <w:lang w:val="es-ES"/>
        </w:rPr>
        <w:t>mediante la cual se solicitó la siguiente información:</w:t>
      </w:r>
    </w:p>
    <w:p w14:paraId="3C5416A7" w14:textId="77777777" w:rsidR="008D7B1F" w:rsidRPr="001601C9" w:rsidRDefault="008D7B1F" w:rsidP="008D7B1F">
      <w:pPr>
        <w:pStyle w:val="Prrafodelista"/>
        <w:spacing w:line="360" w:lineRule="auto"/>
        <w:ind w:left="0"/>
        <w:jc w:val="both"/>
        <w:rPr>
          <w:rFonts w:ascii="Palatino Linotype" w:eastAsia="Calibri" w:hAnsi="Palatino Linotype" w:cs="Arial"/>
          <w:lang w:val="es-ES"/>
        </w:rPr>
      </w:pPr>
    </w:p>
    <w:p w14:paraId="00F5C8A2" w14:textId="77777777" w:rsidR="00912656" w:rsidRPr="001601C9" w:rsidRDefault="00791C1A" w:rsidP="00912656">
      <w:pPr>
        <w:pStyle w:val="Prrafodelista"/>
        <w:spacing w:line="360" w:lineRule="auto"/>
        <w:ind w:left="426" w:right="476"/>
        <w:jc w:val="both"/>
        <w:rPr>
          <w:rFonts w:ascii="Palatino Linotype" w:hAnsi="Palatino Linotype"/>
          <w:i/>
          <w:lang w:val="es-MX"/>
        </w:rPr>
      </w:pPr>
      <w:r w:rsidRPr="001601C9">
        <w:rPr>
          <w:rFonts w:ascii="Palatino Linotype" w:hAnsi="Palatino Linotype"/>
          <w:i/>
        </w:rPr>
        <w:t>“</w:t>
      </w:r>
    </w:p>
    <w:p w14:paraId="701E98A9" w14:textId="77777777" w:rsidR="00791C1A" w:rsidRPr="001601C9" w:rsidRDefault="00912656" w:rsidP="00912656">
      <w:pPr>
        <w:pStyle w:val="Prrafodelista"/>
        <w:spacing w:line="360" w:lineRule="auto"/>
        <w:ind w:left="426" w:right="476"/>
        <w:jc w:val="both"/>
        <w:rPr>
          <w:rFonts w:ascii="Palatino Linotype" w:hAnsi="Palatino Linotype"/>
          <w:i/>
          <w:lang w:val="es-MX"/>
        </w:rPr>
      </w:pPr>
      <w:r w:rsidRPr="001601C9">
        <w:rPr>
          <w:rFonts w:ascii="Palatino Linotype" w:hAnsi="Palatino Linotype"/>
          <w:i/>
          <w:lang w:val="es-MX"/>
        </w:rPr>
        <w:lastRenderedPageBreak/>
        <w:t xml:space="preserve">Solicito detalles sobre los recursos económicos asignados al Sindicato de la Comisión del Agua del Estado de México (CAEM) durante los últimos [el periodo de gestión de esta Dirigencia en la Comisión del Agua del estado de México]. Esto incluye fondos destinados a salarios, bonificaciones, estímulos, uniformes, despensas u otros beneficios económicos o materiales. Evidencia documental que demuestre que todos los estímulos, como uniformes, despensas, bonos, etc., se han entregado a cada sindicalizado de manera equitativa y transparente. Solicito detalles sobre los procedimientos de distribución de estos recursos y la documentación respaldatoria de dichas entregas. Información sobre los criterios utilizados para determinar la asignación de recursos y beneficios a los miembros del sindicato de la CAEM. Cualquier informe de auditoría interna o externa realizado en relación con el manejo de los recursos asignados al sindicato de la CAEM, incluyendo hallazgos, recomendaciones y medidas correctivas implementadas. Copias de los convenios o acuerdos firmados entre la CAEM y el sindicato, en los cuales se establecen los términos y condiciones de asignación de recursos y beneficios a los trabajadores sindicalizados. Cualquier otra información relevante relacionada con la asignación y distribución de recursos al sindicato de la CAEM que pueda contribuir a una mayor transparencia y rendición de cuentas. </w:t>
      </w:r>
      <w:r w:rsidR="008019FA" w:rsidRPr="001601C9">
        <w:rPr>
          <w:rFonts w:ascii="Palatino Linotype" w:hAnsi="Palatino Linotype"/>
          <w:i/>
          <w:lang w:val="es-MX"/>
        </w:rPr>
        <w:t>“</w:t>
      </w:r>
      <w:r w:rsidR="00FA172A" w:rsidRPr="001601C9">
        <w:rPr>
          <w:rFonts w:ascii="Palatino Linotype" w:hAnsi="Palatino Linotype"/>
          <w:i/>
        </w:rPr>
        <w:t>(Sic)</w:t>
      </w:r>
    </w:p>
    <w:p w14:paraId="60D372DF" w14:textId="77777777" w:rsidR="00791C1A" w:rsidRPr="001601C9" w:rsidRDefault="00791C1A" w:rsidP="00791C1A">
      <w:pPr>
        <w:pStyle w:val="Prrafodelista"/>
        <w:spacing w:line="360" w:lineRule="auto"/>
        <w:ind w:left="851" w:right="34"/>
        <w:jc w:val="both"/>
        <w:rPr>
          <w:rFonts w:ascii="Palatino Linotype" w:hAnsi="Palatino Linotype"/>
        </w:rPr>
      </w:pPr>
    </w:p>
    <w:p w14:paraId="2AEAB48C" w14:textId="77777777" w:rsidR="00791C1A" w:rsidRPr="001601C9" w:rsidRDefault="00791C1A" w:rsidP="00791C1A">
      <w:pPr>
        <w:pStyle w:val="Prrafodelista"/>
        <w:numPr>
          <w:ilvl w:val="0"/>
          <w:numId w:val="2"/>
        </w:numPr>
        <w:spacing w:line="360" w:lineRule="auto"/>
        <w:ind w:left="851" w:right="474"/>
        <w:jc w:val="both"/>
        <w:rPr>
          <w:rFonts w:ascii="Palatino Linotype" w:hAnsi="Palatino Linotype"/>
        </w:rPr>
      </w:pPr>
      <w:r w:rsidRPr="001601C9">
        <w:rPr>
          <w:rFonts w:ascii="Palatino Linotype" w:eastAsia="Times New Roman" w:hAnsi="Palatino Linotype" w:cs="Arial"/>
          <w:lang w:val="es-ES"/>
        </w:rPr>
        <w:t>Se eligió como modalidad de entrega de la información</w:t>
      </w:r>
      <w:r w:rsidRPr="001601C9">
        <w:rPr>
          <w:rFonts w:ascii="Palatino Linotype" w:hAnsi="Palatino Linotype"/>
        </w:rPr>
        <w:t xml:space="preserve">: A través del </w:t>
      </w:r>
      <w:r w:rsidRPr="001601C9">
        <w:rPr>
          <w:rFonts w:ascii="Palatino Linotype" w:hAnsi="Palatino Linotype"/>
          <w:b/>
        </w:rPr>
        <w:t>SAIMEX.</w:t>
      </w:r>
    </w:p>
    <w:p w14:paraId="091D290B" w14:textId="77777777" w:rsidR="009A3CA9" w:rsidRPr="001601C9" w:rsidRDefault="009A3CA9" w:rsidP="009A3CA9">
      <w:pPr>
        <w:pStyle w:val="Prrafodelista"/>
        <w:spacing w:line="360" w:lineRule="auto"/>
        <w:ind w:left="851" w:right="474"/>
        <w:jc w:val="both"/>
        <w:rPr>
          <w:rFonts w:ascii="Palatino Linotype" w:hAnsi="Palatino Linotype"/>
        </w:rPr>
      </w:pPr>
    </w:p>
    <w:p w14:paraId="3EBC37BB" w14:textId="77777777" w:rsidR="00791C1A" w:rsidRPr="001601C9" w:rsidRDefault="009C6B58" w:rsidP="009A3CA9">
      <w:pPr>
        <w:pStyle w:val="Ttulo1"/>
        <w:spacing w:before="0" w:line="360" w:lineRule="auto"/>
        <w:jc w:val="center"/>
        <w:rPr>
          <w:rFonts w:ascii="Palatino Linotype" w:eastAsia="Calibri" w:hAnsi="Palatino Linotype" w:cs="Arial"/>
          <w:b/>
          <w:color w:val="auto"/>
          <w:sz w:val="24"/>
          <w:szCs w:val="24"/>
          <w:lang w:val="es-ES"/>
        </w:rPr>
      </w:pPr>
      <w:r w:rsidRPr="001601C9">
        <w:rPr>
          <w:rFonts w:ascii="Palatino Linotype" w:eastAsia="Calibri" w:hAnsi="Palatino Linotype" w:cs="Arial"/>
          <w:b/>
          <w:color w:val="auto"/>
          <w:sz w:val="24"/>
          <w:szCs w:val="24"/>
          <w:lang w:val="es-ES"/>
        </w:rPr>
        <w:lastRenderedPageBreak/>
        <w:t>RESPUEST</w:t>
      </w:r>
      <w:r w:rsidR="009A3CA9" w:rsidRPr="001601C9">
        <w:rPr>
          <w:rFonts w:ascii="Palatino Linotype" w:eastAsia="Calibri" w:hAnsi="Palatino Linotype" w:cs="Arial"/>
          <w:b/>
          <w:color w:val="auto"/>
          <w:sz w:val="24"/>
          <w:szCs w:val="24"/>
          <w:lang w:val="es-ES"/>
        </w:rPr>
        <w:t>A</w:t>
      </w:r>
    </w:p>
    <w:p w14:paraId="55B2C544" w14:textId="77777777" w:rsidR="009A3CA9" w:rsidRPr="001601C9" w:rsidRDefault="00FA172A" w:rsidP="009C6B58">
      <w:pPr>
        <w:pStyle w:val="Prrafodelista"/>
        <w:numPr>
          <w:ilvl w:val="0"/>
          <w:numId w:val="1"/>
        </w:numPr>
        <w:spacing w:line="360" w:lineRule="auto"/>
        <w:ind w:left="0" w:firstLine="0"/>
        <w:jc w:val="both"/>
        <w:rPr>
          <w:rFonts w:ascii="Palatino Linotype" w:hAnsi="Palatino Linotype" w:cs="Arial"/>
          <w:color w:val="000000" w:themeColor="text1"/>
        </w:rPr>
      </w:pPr>
      <w:r w:rsidRPr="001601C9">
        <w:rPr>
          <w:rFonts w:ascii="Palatino Linotype" w:eastAsia="Times New Roman" w:hAnsi="Palatino Linotype" w:cs="Arial"/>
          <w:color w:val="000000" w:themeColor="text1"/>
          <w:lang w:val="es-ES"/>
        </w:rPr>
        <w:t>E</w:t>
      </w:r>
      <w:r w:rsidR="00206E43" w:rsidRPr="001601C9">
        <w:rPr>
          <w:rFonts w:ascii="Palatino Linotype" w:eastAsia="Times New Roman" w:hAnsi="Palatino Linotype" w:cs="Arial"/>
          <w:color w:val="000000" w:themeColor="text1"/>
          <w:lang w:val="es-ES"/>
        </w:rPr>
        <w:t>l</w:t>
      </w:r>
      <w:r w:rsidR="00791C1A" w:rsidRPr="001601C9">
        <w:rPr>
          <w:rFonts w:ascii="Palatino Linotype" w:eastAsia="Times New Roman" w:hAnsi="Palatino Linotype" w:cs="Arial"/>
          <w:color w:val="000000" w:themeColor="text1"/>
          <w:lang w:val="es-ES"/>
        </w:rPr>
        <w:t xml:space="preserve"> </w:t>
      </w:r>
      <w:r w:rsidR="00912656" w:rsidRPr="001601C9">
        <w:rPr>
          <w:rFonts w:ascii="Palatino Linotype" w:eastAsia="Times New Roman" w:hAnsi="Palatino Linotype" w:cs="Arial"/>
          <w:b/>
          <w:color w:val="000000" w:themeColor="text1"/>
          <w:lang w:val="es-ES"/>
        </w:rPr>
        <w:t>siete de junio</w:t>
      </w:r>
      <w:r w:rsidR="008019FA" w:rsidRPr="001601C9">
        <w:rPr>
          <w:rFonts w:ascii="Palatino Linotype" w:eastAsia="Times New Roman" w:hAnsi="Palatino Linotype" w:cs="Arial"/>
          <w:b/>
          <w:color w:val="000000" w:themeColor="text1"/>
          <w:lang w:val="es-ES"/>
        </w:rPr>
        <w:t xml:space="preserve"> de dos mil veinticuatro</w:t>
      </w:r>
      <w:r w:rsidR="00206E43" w:rsidRPr="001601C9">
        <w:rPr>
          <w:rFonts w:ascii="Palatino Linotype" w:eastAsia="Times New Roman" w:hAnsi="Palatino Linotype" w:cs="Arial"/>
          <w:b/>
          <w:color w:val="000000" w:themeColor="text1"/>
          <w:lang w:val="es-ES"/>
        </w:rPr>
        <w:t>,</w:t>
      </w:r>
      <w:r w:rsidR="00791C1A" w:rsidRPr="001601C9">
        <w:rPr>
          <w:rFonts w:ascii="Palatino Linotype" w:eastAsia="Times New Roman" w:hAnsi="Palatino Linotype" w:cs="Arial"/>
          <w:color w:val="000000" w:themeColor="text1"/>
          <w:lang w:val="es-ES"/>
        </w:rPr>
        <w:t xml:space="preserve"> el </w:t>
      </w:r>
      <w:r w:rsidR="00791C1A" w:rsidRPr="001601C9">
        <w:rPr>
          <w:rFonts w:ascii="Palatino Linotype" w:eastAsia="Times New Roman" w:hAnsi="Palatino Linotype" w:cs="Arial"/>
          <w:b/>
          <w:color w:val="000000" w:themeColor="text1"/>
          <w:lang w:val="es-ES"/>
        </w:rPr>
        <w:t>SUJETO OBLIGADO</w:t>
      </w:r>
      <w:r w:rsidR="00206E43" w:rsidRPr="001601C9">
        <w:rPr>
          <w:rFonts w:ascii="Palatino Linotype" w:eastAsia="Times New Roman" w:hAnsi="Palatino Linotype" w:cs="Arial"/>
          <w:b/>
          <w:color w:val="000000" w:themeColor="text1"/>
          <w:lang w:val="es-ES"/>
        </w:rPr>
        <w:t xml:space="preserve">, </w:t>
      </w:r>
      <w:r w:rsidR="009C6B58" w:rsidRPr="001601C9">
        <w:rPr>
          <w:rFonts w:ascii="Palatino Linotype" w:hAnsi="Palatino Linotype" w:cs="Segoe UI"/>
          <w:color w:val="000000" w:themeColor="text1"/>
          <w:lang w:eastAsia="es-MX"/>
        </w:rPr>
        <w:t>dio respuesta a través de los archivos siguientes:</w:t>
      </w:r>
    </w:p>
    <w:p w14:paraId="4646B4B8" w14:textId="77777777" w:rsidR="009C6B58" w:rsidRPr="001601C9" w:rsidRDefault="009C6B58" w:rsidP="009C6B58">
      <w:pPr>
        <w:pStyle w:val="Prrafodelista"/>
        <w:spacing w:line="360" w:lineRule="auto"/>
        <w:ind w:left="0"/>
        <w:jc w:val="both"/>
        <w:rPr>
          <w:rFonts w:ascii="Palatino Linotype" w:eastAsia="Times New Roman" w:hAnsi="Palatino Linotype" w:cs="Arial"/>
          <w:b/>
          <w:i/>
          <w:color w:val="000000" w:themeColor="text1"/>
          <w:lang w:val="es-ES"/>
        </w:rPr>
      </w:pPr>
    </w:p>
    <w:p w14:paraId="218FC9B7" w14:textId="77777777" w:rsidR="00912656" w:rsidRPr="001601C9" w:rsidRDefault="00912656" w:rsidP="00912656">
      <w:pPr>
        <w:pStyle w:val="Prrafodelista"/>
        <w:numPr>
          <w:ilvl w:val="0"/>
          <w:numId w:val="2"/>
        </w:numPr>
        <w:spacing w:line="360" w:lineRule="auto"/>
        <w:ind w:left="851" w:hanging="425"/>
        <w:jc w:val="both"/>
        <w:rPr>
          <w:rFonts w:ascii="Palatino Linotype" w:hAnsi="Palatino Linotype" w:cs="Arial"/>
          <w:b/>
          <w:i/>
          <w:color w:val="000000" w:themeColor="text1"/>
        </w:rPr>
      </w:pPr>
      <w:r w:rsidRPr="001601C9">
        <w:rPr>
          <w:rFonts w:ascii="Palatino Linotype" w:hAnsi="Palatino Linotype" w:cs="Arial"/>
          <w:b/>
          <w:i/>
          <w:color w:val="000000" w:themeColor="text1"/>
        </w:rPr>
        <w:t>CONVENIO 2023.pdf</w:t>
      </w:r>
    </w:p>
    <w:p w14:paraId="243A4746" w14:textId="77777777" w:rsidR="00F5033C" w:rsidRPr="001601C9" w:rsidRDefault="00912656" w:rsidP="00912656">
      <w:pPr>
        <w:spacing w:line="360" w:lineRule="auto"/>
        <w:jc w:val="both"/>
        <w:rPr>
          <w:rFonts w:ascii="Palatino Linotype" w:hAnsi="Palatino Linotype" w:cs="Arial"/>
          <w:color w:val="000000" w:themeColor="text1"/>
          <w:sz w:val="24"/>
          <w:szCs w:val="24"/>
        </w:rPr>
      </w:pPr>
      <w:r w:rsidRPr="001601C9">
        <w:rPr>
          <w:rFonts w:ascii="Palatino Linotype" w:hAnsi="Palatino Linotype" w:cs="Arial"/>
          <w:color w:val="000000" w:themeColor="text1"/>
          <w:sz w:val="24"/>
          <w:szCs w:val="24"/>
        </w:rPr>
        <w:t>Convenio de prestación de servicios colaterales 2023, con el Comisión de Agua del Estado de México (CAEM) y el Sindicato Único de Trabajadores de los Poderes, Municipios e Instituciones Descentralizadas del Estado de México S.U.T.E.Y M.</w:t>
      </w:r>
    </w:p>
    <w:p w14:paraId="6ACD2171" w14:textId="77777777" w:rsidR="00F5033C" w:rsidRPr="001601C9" w:rsidRDefault="00F5033C" w:rsidP="00912656">
      <w:pPr>
        <w:spacing w:line="360" w:lineRule="auto"/>
        <w:jc w:val="both"/>
        <w:rPr>
          <w:rFonts w:ascii="Palatino Linotype" w:hAnsi="Palatino Linotype" w:cs="Arial"/>
          <w:color w:val="000000" w:themeColor="text1"/>
          <w:sz w:val="24"/>
          <w:szCs w:val="24"/>
        </w:rPr>
      </w:pPr>
    </w:p>
    <w:p w14:paraId="5A88E429" w14:textId="77777777" w:rsidR="00912656" w:rsidRPr="001601C9" w:rsidRDefault="00912656" w:rsidP="00F5033C">
      <w:pPr>
        <w:pStyle w:val="Prrafodelista"/>
        <w:numPr>
          <w:ilvl w:val="0"/>
          <w:numId w:val="2"/>
        </w:numPr>
        <w:spacing w:line="360" w:lineRule="auto"/>
        <w:ind w:left="851" w:hanging="425"/>
        <w:jc w:val="both"/>
        <w:rPr>
          <w:rFonts w:ascii="Palatino Linotype" w:hAnsi="Palatino Linotype" w:cs="Arial"/>
          <w:b/>
          <w:i/>
          <w:color w:val="000000" w:themeColor="text1"/>
        </w:rPr>
      </w:pPr>
      <w:r w:rsidRPr="001601C9">
        <w:rPr>
          <w:rFonts w:ascii="Palatino Linotype" w:hAnsi="Palatino Linotype" w:cs="Arial"/>
          <w:b/>
          <w:i/>
          <w:color w:val="000000" w:themeColor="text1"/>
        </w:rPr>
        <w:t>EVIDENCIA FOTOGRAFICA ENTREGA DE UNIFORMES.pdf</w:t>
      </w:r>
    </w:p>
    <w:p w14:paraId="50A5D954" w14:textId="77777777" w:rsidR="006B67F3" w:rsidRPr="001601C9" w:rsidRDefault="00F5033C" w:rsidP="00F5033C">
      <w:pPr>
        <w:spacing w:line="360" w:lineRule="auto"/>
        <w:jc w:val="both"/>
        <w:rPr>
          <w:rFonts w:ascii="Palatino Linotype" w:hAnsi="Palatino Linotype" w:cs="Arial"/>
          <w:color w:val="000000" w:themeColor="text1"/>
          <w:sz w:val="24"/>
          <w:szCs w:val="24"/>
        </w:rPr>
      </w:pPr>
      <w:r w:rsidRPr="001601C9">
        <w:rPr>
          <w:rFonts w:ascii="Palatino Linotype" w:hAnsi="Palatino Linotype" w:cs="Arial"/>
          <w:color w:val="000000" w:themeColor="text1"/>
          <w:sz w:val="24"/>
          <w:szCs w:val="24"/>
        </w:rPr>
        <w:t>86 placas con evidencia fotográfica de la entrega de la entrega de u</w:t>
      </w:r>
      <w:r w:rsidR="006B67F3" w:rsidRPr="001601C9">
        <w:rPr>
          <w:rFonts w:ascii="Palatino Linotype" w:hAnsi="Palatino Linotype" w:cs="Arial"/>
          <w:color w:val="000000" w:themeColor="text1"/>
          <w:sz w:val="24"/>
          <w:szCs w:val="24"/>
        </w:rPr>
        <w:t>niformes a servidores públicos.</w:t>
      </w:r>
    </w:p>
    <w:p w14:paraId="058F3C98" w14:textId="77777777" w:rsidR="006B67F3" w:rsidRPr="001601C9" w:rsidRDefault="006B67F3" w:rsidP="00F5033C">
      <w:pPr>
        <w:spacing w:line="360" w:lineRule="auto"/>
        <w:jc w:val="both"/>
        <w:rPr>
          <w:rFonts w:ascii="Palatino Linotype" w:hAnsi="Palatino Linotype" w:cs="Arial"/>
          <w:color w:val="000000" w:themeColor="text1"/>
          <w:sz w:val="24"/>
          <w:szCs w:val="24"/>
        </w:rPr>
      </w:pPr>
    </w:p>
    <w:p w14:paraId="631434DC" w14:textId="77777777" w:rsidR="00912656" w:rsidRPr="001601C9" w:rsidRDefault="00912656" w:rsidP="00912656">
      <w:pPr>
        <w:pStyle w:val="Prrafodelista"/>
        <w:numPr>
          <w:ilvl w:val="0"/>
          <w:numId w:val="2"/>
        </w:numPr>
        <w:spacing w:line="360" w:lineRule="auto"/>
        <w:ind w:left="851" w:hanging="425"/>
        <w:jc w:val="both"/>
        <w:rPr>
          <w:rFonts w:ascii="Palatino Linotype" w:hAnsi="Palatino Linotype" w:cs="Arial"/>
          <w:b/>
          <w:i/>
          <w:color w:val="000000" w:themeColor="text1"/>
        </w:rPr>
      </w:pPr>
      <w:r w:rsidRPr="001601C9">
        <w:rPr>
          <w:rFonts w:ascii="Palatino Linotype" w:hAnsi="Palatino Linotype" w:cs="Arial"/>
          <w:b/>
          <w:i/>
          <w:color w:val="000000" w:themeColor="text1"/>
        </w:rPr>
        <w:t>RESPUESTA 133.pdf</w:t>
      </w:r>
    </w:p>
    <w:p w14:paraId="193CCB1E" w14:textId="77777777" w:rsidR="00F5033C" w:rsidRPr="001601C9" w:rsidRDefault="00F5033C" w:rsidP="00F5033C">
      <w:pPr>
        <w:spacing w:line="360" w:lineRule="auto"/>
        <w:jc w:val="both"/>
        <w:rPr>
          <w:rFonts w:ascii="Palatino Linotype" w:hAnsi="Palatino Linotype" w:cs="Arial"/>
          <w:color w:val="000000" w:themeColor="text1"/>
          <w:sz w:val="24"/>
          <w:szCs w:val="24"/>
        </w:rPr>
      </w:pPr>
      <w:r w:rsidRPr="001601C9">
        <w:rPr>
          <w:rFonts w:ascii="Palatino Linotype" w:hAnsi="Palatino Linotype" w:cs="Arial"/>
          <w:color w:val="000000" w:themeColor="text1"/>
          <w:sz w:val="24"/>
          <w:szCs w:val="24"/>
        </w:rPr>
        <w:t>Escrito de siete de junio de dos mil veinticuatro, firmado por el Titular de la Unidad de Transparencia, por el que informo lo siguiente:</w:t>
      </w:r>
    </w:p>
    <w:p w14:paraId="4C4906A7" w14:textId="77777777" w:rsidR="00F5033C" w:rsidRPr="001601C9" w:rsidRDefault="00F5033C" w:rsidP="00F5033C">
      <w:pPr>
        <w:spacing w:line="360" w:lineRule="auto"/>
        <w:jc w:val="both"/>
        <w:rPr>
          <w:rFonts w:ascii="Palatino Linotype" w:hAnsi="Palatino Linotype" w:cs="Arial"/>
          <w:i/>
          <w:color w:val="000000" w:themeColor="text1"/>
          <w:sz w:val="24"/>
          <w:szCs w:val="24"/>
        </w:rPr>
      </w:pPr>
      <w:r w:rsidRPr="001601C9">
        <w:rPr>
          <w:rFonts w:ascii="Palatino Linotype" w:hAnsi="Palatino Linotype" w:cs="Arial"/>
          <w:i/>
          <w:color w:val="000000" w:themeColor="text1"/>
          <w:sz w:val="24"/>
          <w:szCs w:val="24"/>
        </w:rPr>
        <w:t xml:space="preserve">PRIMER inciso respecto a detalles sobre los recursos económicos asignados al Sindicato de la Comisión del Agua del Estado de México (CAEM) durante los últimos [el periodo de gestión de esta Dirigencia en la Comisión del Agua del estado de México]. Esto incluye fondos destinados a salarios, bonificaciones, estímulos, uniformes, despensas u otros beneficios económicos o materiales, es menester hacer mención que todos los beneficios pueden ser </w:t>
      </w:r>
      <w:r w:rsidRPr="001601C9">
        <w:rPr>
          <w:rFonts w:ascii="Palatino Linotype" w:hAnsi="Palatino Linotype" w:cs="Arial"/>
          <w:i/>
          <w:color w:val="000000" w:themeColor="text1"/>
          <w:sz w:val="24"/>
          <w:szCs w:val="24"/>
        </w:rPr>
        <w:lastRenderedPageBreak/>
        <w:t>observados en el CONVENIO DE PRESTACIONES DE LEY Y COLATERALES DEL AÑO 2023, mismo que se adjunta a la presente respuesta.</w:t>
      </w:r>
    </w:p>
    <w:p w14:paraId="28911CD2" w14:textId="77777777" w:rsidR="00F5033C" w:rsidRPr="001601C9" w:rsidRDefault="00F5033C" w:rsidP="00F5033C">
      <w:pPr>
        <w:spacing w:line="360" w:lineRule="auto"/>
        <w:jc w:val="both"/>
        <w:rPr>
          <w:rFonts w:ascii="Palatino Linotype" w:hAnsi="Palatino Linotype" w:cs="Arial"/>
          <w:i/>
          <w:color w:val="000000" w:themeColor="text1"/>
          <w:sz w:val="24"/>
          <w:szCs w:val="24"/>
        </w:rPr>
      </w:pPr>
      <w:r w:rsidRPr="001601C9">
        <w:rPr>
          <w:rFonts w:ascii="Palatino Linotype" w:hAnsi="Palatino Linotype" w:cs="Arial"/>
          <w:i/>
          <w:color w:val="000000" w:themeColor="text1"/>
          <w:sz w:val="24"/>
          <w:szCs w:val="24"/>
        </w:rPr>
        <w:t>SEGUNDO inciso Evidencia documental que demuestre que todos los estímulos, como uniformes, despensas, bonos, etc., se han entregado a cada sindicalizado de manera equitativa y transparente. Solicito detalles sobre los procedimientos de distribución de estos recursos y la documentación respaldatoria de dichas entregas. Referente a este punto, se anexa a la presente respuesta las listas de la entrega de uniformes a los agremiados de la Sección Sindical CAEM, y la evidencia fotográfica.</w:t>
      </w:r>
    </w:p>
    <w:p w14:paraId="620B6A32" w14:textId="77777777" w:rsidR="00F5033C" w:rsidRPr="001601C9" w:rsidRDefault="00F5033C" w:rsidP="00F5033C">
      <w:pPr>
        <w:spacing w:line="360" w:lineRule="auto"/>
        <w:jc w:val="both"/>
        <w:rPr>
          <w:rFonts w:ascii="Palatino Linotype" w:hAnsi="Palatino Linotype" w:cs="Arial"/>
          <w:i/>
          <w:color w:val="000000" w:themeColor="text1"/>
          <w:sz w:val="24"/>
          <w:szCs w:val="24"/>
        </w:rPr>
      </w:pPr>
      <w:r w:rsidRPr="001601C9">
        <w:rPr>
          <w:rFonts w:ascii="Palatino Linotype" w:hAnsi="Palatino Linotype" w:cs="Arial"/>
          <w:i/>
          <w:color w:val="000000" w:themeColor="text1"/>
          <w:sz w:val="24"/>
          <w:szCs w:val="24"/>
        </w:rPr>
        <w:t>Respecto a despensas, bonos, etc. Sin ánimo de violentar su derecho de máxima publicidad me permito informar a usted que esta Organización Sindical no cuenta y por tanto no genera dicha información, por lo que le sugiero, respetuosamente dirigir su solicitud de información al Organismo, dado que dichas prestaciones son pagadas directamente en la nómina del trabajador o ejercidas y aplicadas en el Organismo Público Descentralizado (CAЕМ).</w:t>
      </w:r>
    </w:p>
    <w:p w14:paraId="6AF5EC0F" w14:textId="77777777" w:rsidR="00F5033C" w:rsidRPr="001601C9" w:rsidRDefault="00F5033C" w:rsidP="00F5033C">
      <w:pPr>
        <w:spacing w:line="360" w:lineRule="auto"/>
        <w:jc w:val="both"/>
        <w:rPr>
          <w:rFonts w:ascii="Palatino Linotype" w:hAnsi="Palatino Linotype" w:cs="Arial"/>
          <w:i/>
          <w:color w:val="000000" w:themeColor="text1"/>
          <w:sz w:val="24"/>
          <w:szCs w:val="24"/>
        </w:rPr>
      </w:pPr>
      <w:r w:rsidRPr="001601C9">
        <w:rPr>
          <w:rFonts w:ascii="Palatino Linotype" w:hAnsi="Palatino Linotype" w:cs="Arial"/>
          <w:i/>
          <w:color w:val="000000" w:themeColor="text1"/>
          <w:sz w:val="24"/>
          <w:szCs w:val="24"/>
        </w:rPr>
        <w:t xml:space="preserve">TERCER inciso Solicito detalles sobre los procedimientos de distribución de estos recursos y la documentación respaldatoria de dichas entregas. Información sobre los criterios utilizados para determinar la asignación de recursos y beneficios a los miembros del sindicato de la CAEM. De la misma forma, sin ánimo de violentar su derecho de máxima publicidad me permito informar a usted que esta Organización Sindical no cuenta y por tanto no genera dicha información, por lo que le sugiero, respetuosamente dirigir su solicitud de información al Organismo, dado que dichos criterios y procedimientos de distribución respecto a la asignación de recursos los ejerce directamente el Organismo Público Descentralizado </w:t>
      </w:r>
      <w:r w:rsidRPr="001601C9">
        <w:rPr>
          <w:rFonts w:ascii="Palatino Linotype" w:hAnsi="Palatino Linotype" w:cs="Arial"/>
          <w:i/>
          <w:color w:val="000000" w:themeColor="text1"/>
          <w:sz w:val="24"/>
          <w:szCs w:val="24"/>
        </w:rPr>
        <w:lastRenderedPageBreak/>
        <w:t>(CAEM), sin embargo, respecto a los uniformes se anexan las listas de entrega y las evidencias fotográficas.</w:t>
      </w:r>
    </w:p>
    <w:p w14:paraId="776DEADD" w14:textId="77777777" w:rsidR="00F5033C" w:rsidRPr="001601C9" w:rsidRDefault="00F5033C" w:rsidP="00F5033C">
      <w:pPr>
        <w:spacing w:line="360" w:lineRule="auto"/>
        <w:jc w:val="both"/>
        <w:rPr>
          <w:rFonts w:ascii="Palatino Linotype" w:hAnsi="Palatino Linotype" w:cs="Arial"/>
          <w:i/>
          <w:color w:val="000000" w:themeColor="text1"/>
          <w:sz w:val="24"/>
          <w:szCs w:val="24"/>
        </w:rPr>
      </w:pPr>
      <w:r w:rsidRPr="001601C9">
        <w:rPr>
          <w:rFonts w:ascii="Palatino Linotype" w:hAnsi="Palatino Linotype" w:cs="Arial"/>
          <w:i/>
          <w:color w:val="000000" w:themeColor="text1"/>
          <w:sz w:val="24"/>
          <w:szCs w:val="24"/>
        </w:rPr>
        <w:t>CUARTO inciso Cualquier informe de auditoría interna o externa realizado en relación con el manejo de los recursos asignados al sindicato de la CAEM, incluyendo hallazgos, recomendaciones y medidas correctivas implementadas. Se informa que dada la naturaleza de este sujeto obligado no se ha generado información respecto a "Auditorias", dado que esta Organización Sindical no ha practicado y no le han practicado auditorias de acuerdo con su naturaleza y en cumplimiento de sus facultades, competencias, funciones y la normatividad vigente que le resulta aplicable, así mismo no ha existido razón de no contar a la fecha con la atribución expresa al hoy órgano de vigilancia, referente a lo anterior este sujeto obligado no ha generado información respecto a "Resultados de Auditorias” dado que no existe obligación en los Estatutos internos y no existe recurso público aplicable en el Convenio para dicha práctica, y de existir algún indicio de auditoria, no es propiamente a la Sección Sindical, si no al Organismo, dado que no es permisible realizar dichas prácticas puesto que estarían violentando la autonomía sindical ya que los sindicatos son Agrupaciones que tienen una naturaleza jurídica especial, derivada del derecho laboral y social; lo anterior, toda vez que, se constituyen por voluntad de los trabajadores y la legislación en materia laboral determina los requisitos para su conformación, creación y operación. De lo anterior, destaca que persiguen un fin particular que es la defensa de los derechos laborales de quienes integren el sindicato, no así, de un interés público, que tenga beneficio o afectación a la sociedad en general.”</w:t>
      </w:r>
    </w:p>
    <w:p w14:paraId="4ED82462" w14:textId="77777777" w:rsidR="00912656" w:rsidRPr="001601C9" w:rsidRDefault="00912656" w:rsidP="00912656">
      <w:pPr>
        <w:pStyle w:val="Prrafodelista"/>
        <w:spacing w:line="360" w:lineRule="auto"/>
        <w:ind w:left="851"/>
        <w:jc w:val="both"/>
        <w:rPr>
          <w:rFonts w:ascii="Palatino Linotype" w:hAnsi="Palatino Linotype" w:cs="Arial"/>
          <w:b/>
          <w:i/>
          <w:color w:val="000000" w:themeColor="text1"/>
        </w:rPr>
      </w:pPr>
    </w:p>
    <w:p w14:paraId="54F8A66E" w14:textId="77777777" w:rsidR="00912656" w:rsidRPr="001601C9" w:rsidRDefault="00912656" w:rsidP="00912656">
      <w:pPr>
        <w:pStyle w:val="Prrafodelista"/>
        <w:numPr>
          <w:ilvl w:val="0"/>
          <w:numId w:val="2"/>
        </w:numPr>
        <w:spacing w:line="360" w:lineRule="auto"/>
        <w:ind w:left="851" w:hanging="425"/>
        <w:jc w:val="both"/>
        <w:rPr>
          <w:rFonts w:ascii="Palatino Linotype" w:hAnsi="Palatino Linotype" w:cs="Arial"/>
          <w:b/>
          <w:i/>
          <w:color w:val="000000" w:themeColor="text1"/>
        </w:rPr>
      </w:pPr>
      <w:r w:rsidRPr="001601C9">
        <w:rPr>
          <w:rFonts w:ascii="Palatino Linotype" w:hAnsi="Palatino Linotype" w:cs="Arial"/>
          <w:b/>
          <w:i/>
          <w:color w:val="000000" w:themeColor="text1"/>
        </w:rPr>
        <w:t>RELACIONES DE ENTREGA DE UNIFORMES 2023.pdf</w:t>
      </w:r>
    </w:p>
    <w:p w14:paraId="6215BA34" w14:textId="77777777" w:rsidR="00912656" w:rsidRPr="001601C9" w:rsidRDefault="00744C8C" w:rsidP="00912656">
      <w:pPr>
        <w:pStyle w:val="Ttulo1"/>
        <w:spacing w:before="0" w:line="360" w:lineRule="auto"/>
        <w:rPr>
          <w:rFonts w:ascii="Palatino Linotype" w:hAnsi="Palatino Linotype" w:cs="Arial"/>
          <w:color w:val="000000" w:themeColor="text1"/>
          <w:sz w:val="24"/>
          <w:szCs w:val="24"/>
        </w:rPr>
      </w:pPr>
      <w:r w:rsidRPr="001601C9">
        <w:rPr>
          <w:rFonts w:ascii="Palatino Linotype" w:hAnsi="Palatino Linotype" w:cs="Arial"/>
          <w:color w:val="000000" w:themeColor="text1"/>
          <w:sz w:val="24"/>
          <w:szCs w:val="24"/>
        </w:rPr>
        <w:lastRenderedPageBreak/>
        <w:t>Relación de entrega de uniformes 2023.</w:t>
      </w:r>
    </w:p>
    <w:p w14:paraId="76953A79" w14:textId="77777777" w:rsidR="00744C8C" w:rsidRPr="001601C9" w:rsidRDefault="00744C8C" w:rsidP="00744C8C">
      <w:pPr>
        <w:rPr>
          <w:sz w:val="24"/>
          <w:szCs w:val="24"/>
          <w:lang w:val="es-ES_tradnl" w:eastAsia="es-ES"/>
        </w:rPr>
      </w:pPr>
    </w:p>
    <w:p w14:paraId="55F12F23" w14:textId="77777777" w:rsidR="00393AF1" w:rsidRPr="001601C9" w:rsidRDefault="009A3CA9" w:rsidP="009A3CA9">
      <w:pPr>
        <w:pStyle w:val="Ttulo1"/>
        <w:spacing w:before="0" w:line="360" w:lineRule="auto"/>
        <w:jc w:val="center"/>
        <w:rPr>
          <w:rFonts w:ascii="Palatino Linotype" w:hAnsi="Palatino Linotype" w:cs="Arial"/>
          <w:b/>
          <w:color w:val="000000" w:themeColor="text1"/>
          <w:sz w:val="24"/>
          <w:szCs w:val="24"/>
        </w:rPr>
      </w:pPr>
      <w:r w:rsidRPr="001601C9">
        <w:rPr>
          <w:rFonts w:ascii="Palatino Linotype" w:hAnsi="Palatino Linotype" w:cs="Arial"/>
          <w:b/>
          <w:color w:val="000000" w:themeColor="text1"/>
          <w:sz w:val="24"/>
          <w:szCs w:val="24"/>
        </w:rPr>
        <w:t>INCONFORMIDAD</w:t>
      </w:r>
    </w:p>
    <w:p w14:paraId="20AA433C" w14:textId="77777777" w:rsidR="00791C1A" w:rsidRPr="001601C9" w:rsidRDefault="00DA666E" w:rsidP="00DA666E">
      <w:pPr>
        <w:pStyle w:val="Prrafodelista"/>
        <w:numPr>
          <w:ilvl w:val="0"/>
          <w:numId w:val="1"/>
        </w:numPr>
        <w:spacing w:line="360" w:lineRule="auto"/>
        <w:ind w:left="0" w:firstLine="0"/>
        <w:jc w:val="both"/>
        <w:rPr>
          <w:rFonts w:ascii="Palatino Linotype" w:hAnsi="Palatino Linotype" w:cs="Arial"/>
          <w:i/>
          <w:color w:val="000000" w:themeColor="text1"/>
        </w:rPr>
      </w:pPr>
      <w:r w:rsidRPr="001601C9">
        <w:rPr>
          <w:rFonts w:ascii="Palatino Linotype" w:eastAsia="Times New Roman" w:hAnsi="Palatino Linotype" w:cs="Arial"/>
          <w:color w:val="000000" w:themeColor="text1"/>
          <w:lang w:val="es-ES"/>
        </w:rPr>
        <w:t>Inconforme con lo</w:t>
      </w:r>
      <w:r w:rsidR="00791C1A" w:rsidRPr="001601C9">
        <w:rPr>
          <w:rFonts w:ascii="Palatino Linotype" w:eastAsia="Times New Roman" w:hAnsi="Palatino Linotype" w:cs="Arial"/>
          <w:color w:val="000000" w:themeColor="text1"/>
          <w:lang w:val="es-ES"/>
        </w:rPr>
        <w:t xml:space="preserve"> anterior, </w:t>
      </w:r>
      <w:r w:rsidR="00A42712" w:rsidRPr="001601C9">
        <w:rPr>
          <w:rFonts w:ascii="Palatino Linotype" w:eastAsia="Times New Roman" w:hAnsi="Palatino Linotype" w:cs="Arial"/>
          <w:color w:val="000000" w:themeColor="text1"/>
          <w:lang w:val="es-ES"/>
        </w:rPr>
        <w:t xml:space="preserve">el </w:t>
      </w:r>
      <w:r w:rsidR="00744C8C" w:rsidRPr="001601C9">
        <w:rPr>
          <w:rFonts w:ascii="Palatino Linotype" w:eastAsia="Times New Roman" w:hAnsi="Palatino Linotype" w:cs="Arial"/>
          <w:b/>
          <w:color w:val="000000" w:themeColor="text1"/>
          <w:lang w:val="es-ES"/>
        </w:rPr>
        <w:t xml:space="preserve">diez de junio </w:t>
      </w:r>
      <w:r w:rsidR="00753895" w:rsidRPr="001601C9">
        <w:rPr>
          <w:rFonts w:ascii="Palatino Linotype" w:eastAsia="Times New Roman" w:hAnsi="Palatino Linotype" w:cs="Arial"/>
          <w:b/>
          <w:color w:val="000000" w:themeColor="text1"/>
          <w:lang w:val="es-ES"/>
        </w:rPr>
        <w:t>de dos mil veinticuatro</w:t>
      </w:r>
      <w:r w:rsidR="00791C1A" w:rsidRPr="001601C9">
        <w:rPr>
          <w:rFonts w:ascii="Palatino Linotype" w:eastAsia="Times New Roman" w:hAnsi="Palatino Linotype" w:cs="Arial"/>
          <w:color w:val="000000" w:themeColor="text1"/>
          <w:lang w:val="es-ES"/>
        </w:rPr>
        <w:t xml:space="preserve">, el hoy </w:t>
      </w:r>
      <w:r w:rsidR="00791C1A" w:rsidRPr="001601C9">
        <w:rPr>
          <w:rFonts w:ascii="Palatino Linotype" w:eastAsia="Times New Roman" w:hAnsi="Palatino Linotype" w:cs="Arial"/>
          <w:b/>
          <w:color w:val="000000" w:themeColor="text1"/>
          <w:lang w:val="es-ES"/>
        </w:rPr>
        <w:t xml:space="preserve">RECURRENTE, </w:t>
      </w:r>
      <w:r w:rsidR="00A109D2" w:rsidRPr="001601C9">
        <w:rPr>
          <w:rFonts w:ascii="Palatino Linotype" w:eastAsia="Times New Roman" w:hAnsi="Palatino Linotype" w:cs="Arial"/>
          <w:color w:val="000000" w:themeColor="text1"/>
          <w:lang w:val="es-ES"/>
        </w:rPr>
        <w:t>interpuso</w:t>
      </w:r>
      <w:r w:rsidR="00791C1A" w:rsidRPr="001601C9">
        <w:rPr>
          <w:rFonts w:ascii="Palatino Linotype" w:eastAsia="Times New Roman" w:hAnsi="Palatino Linotype" w:cs="Arial"/>
          <w:color w:val="000000" w:themeColor="text1"/>
          <w:lang w:val="es-ES"/>
        </w:rPr>
        <w:t xml:space="preserve"> recurso de revisión en contra de la respuesta emitida por el </w:t>
      </w:r>
      <w:r w:rsidR="00791C1A" w:rsidRPr="001601C9">
        <w:rPr>
          <w:rFonts w:ascii="Palatino Linotype" w:eastAsia="Times New Roman" w:hAnsi="Palatino Linotype" w:cs="Arial"/>
          <w:b/>
          <w:color w:val="000000" w:themeColor="text1"/>
          <w:lang w:val="es-ES"/>
        </w:rPr>
        <w:t>SUJETO OBLIGADO</w:t>
      </w:r>
      <w:r w:rsidR="00791C1A" w:rsidRPr="001601C9">
        <w:rPr>
          <w:rFonts w:ascii="Palatino Linotype" w:eastAsia="Times New Roman" w:hAnsi="Palatino Linotype" w:cs="Arial"/>
          <w:color w:val="000000" w:themeColor="text1"/>
          <w:lang w:val="es-ES"/>
        </w:rPr>
        <w:t>, manifestando las siguientes razones o motivos de inconformidad:</w:t>
      </w:r>
    </w:p>
    <w:p w14:paraId="3EE20F64" w14:textId="77777777" w:rsidR="00791C1A" w:rsidRPr="001601C9" w:rsidRDefault="00791C1A" w:rsidP="00791C1A">
      <w:pPr>
        <w:pStyle w:val="Prrafodelista"/>
        <w:tabs>
          <w:tab w:val="left" w:pos="0"/>
        </w:tabs>
        <w:spacing w:line="360" w:lineRule="auto"/>
        <w:ind w:left="0" w:right="49"/>
        <w:jc w:val="both"/>
        <w:rPr>
          <w:rFonts w:ascii="Palatino Linotype" w:hAnsi="Palatino Linotype" w:cs="Arial"/>
          <w:i/>
          <w:color w:val="000000" w:themeColor="text1"/>
        </w:rPr>
      </w:pPr>
    </w:p>
    <w:p w14:paraId="01754AD2" w14:textId="77777777" w:rsidR="00791C1A" w:rsidRPr="001601C9" w:rsidRDefault="00791C1A" w:rsidP="006E3FB4">
      <w:pPr>
        <w:pStyle w:val="Prrafodelista"/>
        <w:numPr>
          <w:ilvl w:val="0"/>
          <w:numId w:val="2"/>
        </w:numPr>
        <w:spacing w:line="276" w:lineRule="auto"/>
        <w:ind w:left="709" w:right="333"/>
        <w:jc w:val="both"/>
        <w:rPr>
          <w:rStyle w:val="Ttulo2Car"/>
          <w:rFonts w:ascii="Palatino Linotype" w:hAnsi="Palatino Linotype"/>
          <w:i/>
          <w:color w:val="000000" w:themeColor="text1"/>
          <w:sz w:val="24"/>
          <w:szCs w:val="24"/>
        </w:rPr>
      </w:pPr>
      <w:bookmarkStart w:id="3" w:name="_Toc466982514"/>
      <w:bookmarkStart w:id="4" w:name="_Toc51854302"/>
      <w:bookmarkStart w:id="5" w:name="_Toc53584976"/>
      <w:bookmarkStart w:id="6" w:name="_Toc60925403"/>
      <w:bookmarkStart w:id="7" w:name="_Toc81364833"/>
      <w:bookmarkStart w:id="8" w:name="_Toc81390610"/>
      <w:bookmarkStart w:id="9" w:name="_Toc82611033"/>
      <w:bookmarkStart w:id="10" w:name="_Toc83128576"/>
      <w:bookmarkStart w:id="11" w:name="_Toc27589208"/>
      <w:bookmarkStart w:id="12" w:name="_Toc29395022"/>
      <w:bookmarkStart w:id="13" w:name="_Toc29481467"/>
      <w:bookmarkStart w:id="14" w:name="_Toc33113911"/>
      <w:bookmarkStart w:id="15" w:name="_Toc33643059"/>
      <w:bookmarkStart w:id="16" w:name="_Toc33724991"/>
      <w:bookmarkStart w:id="17" w:name="_Toc33726434"/>
      <w:bookmarkStart w:id="18" w:name="_Toc34157662"/>
      <w:bookmarkStart w:id="19" w:name="_Toc35003615"/>
      <w:bookmarkStart w:id="20" w:name="_Toc35535691"/>
      <w:bookmarkStart w:id="21" w:name="_Toc51262525"/>
      <w:bookmarkStart w:id="22" w:name="_Toc471908126"/>
      <w:bookmarkStart w:id="23" w:name="_Toc491791300"/>
      <w:bookmarkStart w:id="24" w:name="_Toc496726170"/>
      <w:bookmarkStart w:id="25" w:name="_Toc497242134"/>
      <w:bookmarkStart w:id="26" w:name="_Toc497292517"/>
      <w:bookmarkStart w:id="27" w:name="_Toc498503716"/>
      <w:bookmarkStart w:id="28" w:name="_Toc499568660"/>
      <w:bookmarkStart w:id="29" w:name="_Toc499568693"/>
      <w:bookmarkStart w:id="30" w:name="_Toc499665452"/>
      <w:bookmarkStart w:id="31" w:name="_Toc499729819"/>
      <w:bookmarkStart w:id="32" w:name="_Toc499835024"/>
      <w:bookmarkStart w:id="33" w:name="_Toc499835835"/>
      <w:bookmarkStart w:id="34" w:name="_Toc499835858"/>
      <w:bookmarkStart w:id="35" w:name="_Toc500264537"/>
      <w:bookmarkStart w:id="36" w:name="_Toc503290275"/>
      <w:bookmarkStart w:id="37" w:name="_Toc524009637"/>
      <w:bookmarkStart w:id="38" w:name="_Toc524009672"/>
      <w:bookmarkStart w:id="39" w:name="_Toc524602720"/>
      <w:bookmarkStart w:id="40" w:name="_Toc526365279"/>
      <w:bookmarkStart w:id="41" w:name="_Toc526365337"/>
      <w:bookmarkStart w:id="42" w:name="_Toc530067664"/>
      <w:bookmarkStart w:id="43" w:name="_Toc530067692"/>
      <w:bookmarkStart w:id="44" w:name="_Toc530067939"/>
      <w:bookmarkStart w:id="45" w:name="_Toc530590420"/>
      <w:bookmarkStart w:id="46" w:name="_Toc530593951"/>
      <w:bookmarkStart w:id="47" w:name="_Toc531190248"/>
      <w:bookmarkStart w:id="48" w:name="_Toc531190295"/>
      <w:bookmarkStart w:id="49" w:name="_Toc534908208"/>
      <w:bookmarkStart w:id="50" w:name="_Toc534909344"/>
      <w:bookmarkStart w:id="51" w:name="_Toc535353305"/>
      <w:bookmarkStart w:id="52" w:name="_Toc535353791"/>
      <w:bookmarkStart w:id="53" w:name="_Toc18436351"/>
      <w:bookmarkStart w:id="54" w:name="_Toc18436385"/>
      <w:bookmarkStart w:id="55" w:name="_Toc18513477"/>
      <w:bookmarkStart w:id="56" w:name="_Toc18513503"/>
      <w:bookmarkStart w:id="57" w:name="_Toc18606801"/>
      <w:bookmarkStart w:id="58" w:name="_Toc19723536"/>
      <w:bookmarkStart w:id="59" w:name="_Toc20322795"/>
      <w:bookmarkStart w:id="60" w:name="_Toc20323052"/>
      <w:bookmarkStart w:id="61" w:name="_Toc20323181"/>
      <w:bookmarkStart w:id="62" w:name="_Toc20420591"/>
      <w:bookmarkStart w:id="63" w:name="_Toc20421579"/>
      <w:bookmarkStart w:id="64" w:name="_Toc21027316"/>
      <w:bookmarkStart w:id="65" w:name="_Toc22660652"/>
      <w:bookmarkStart w:id="66" w:name="_Toc22811623"/>
      <w:bookmarkStart w:id="67" w:name="_Toc26436015"/>
      <w:r w:rsidRPr="001601C9">
        <w:rPr>
          <w:rStyle w:val="Ttulo2Car"/>
          <w:rFonts w:ascii="Palatino Linotype" w:hAnsi="Palatino Linotype"/>
          <w:b/>
          <w:color w:val="auto"/>
          <w:sz w:val="24"/>
          <w:szCs w:val="24"/>
        </w:rPr>
        <w:t>Acto impugnado</w:t>
      </w:r>
      <w:bookmarkEnd w:id="3"/>
      <w:r w:rsidRPr="001601C9">
        <w:rPr>
          <w:rStyle w:val="Ttulo2Car"/>
          <w:rFonts w:ascii="Palatino Linotype" w:hAnsi="Palatino Linotype"/>
          <w:b/>
          <w:color w:val="000000" w:themeColor="text1"/>
          <w:sz w:val="24"/>
          <w:szCs w:val="24"/>
        </w:rPr>
        <w:t xml:space="preserve">: </w:t>
      </w:r>
      <w:r w:rsidRPr="001601C9">
        <w:rPr>
          <w:rStyle w:val="Ttulo2Car"/>
          <w:rFonts w:ascii="Palatino Linotype" w:hAnsi="Palatino Linotype"/>
          <w:i/>
          <w:color w:val="000000" w:themeColor="text1"/>
          <w:sz w:val="24"/>
          <w:szCs w:val="24"/>
        </w:rPr>
        <w:t>“</w:t>
      </w:r>
      <w:bookmarkStart w:id="68" w:name="_Toc466982515"/>
      <w:bookmarkStart w:id="69" w:name="_Toc27589209"/>
      <w:bookmarkStart w:id="70" w:name="_Toc29395023"/>
      <w:bookmarkStart w:id="71" w:name="_Toc29481468"/>
      <w:bookmarkStart w:id="72" w:name="_Toc33113912"/>
      <w:bookmarkStart w:id="73" w:name="_Toc33643060"/>
      <w:bookmarkStart w:id="74" w:name="_Toc33724992"/>
      <w:bookmarkStart w:id="75" w:name="_Toc33726435"/>
      <w:bookmarkStart w:id="76" w:name="_Toc34157663"/>
      <w:bookmarkStart w:id="77" w:name="_Toc35003616"/>
      <w:bookmarkStart w:id="78" w:name="_Toc35535692"/>
      <w:bookmarkStart w:id="79" w:name="_Toc51262526"/>
      <w:bookmarkStart w:id="80" w:name="_Toc471908127"/>
      <w:bookmarkStart w:id="81" w:name="_Toc491791301"/>
      <w:bookmarkStart w:id="82" w:name="_Toc496726171"/>
      <w:bookmarkStart w:id="83" w:name="_Toc497242135"/>
      <w:bookmarkStart w:id="84" w:name="_Toc497292518"/>
      <w:bookmarkStart w:id="85" w:name="_Toc498503717"/>
      <w:bookmarkStart w:id="86" w:name="_Toc499568661"/>
      <w:bookmarkStart w:id="87" w:name="_Toc499568694"/>
      <w:bookmarkStart w:id="88" w:name="_Toc499665453"/>
      <w:bookmarkStart w:id="89" w:name="_Toc499729820"/>
      <w:bookmarkStart w:id="90" w:name="_Toc499835025"/>
      <w:bookmarkStart w:id="91" w:name="_Toc499835836"/>
      <w:bookmarkStart w:id="92" w:name="_Toc499835859"/>
      <w:bookmarkStart w:id="93" w:name="_Toc500264538"/>
      <w:bookmarkStart w:id="94" w:name="_Toc503290276"/>
      <w:bookmarkStart w:id="95" w:name="_Toc524009638"/>
      <w:bookmarkStart w:id="96" w:name="_Toc524009673"/>
      <w:bookmarkStart w:id="97" w:name="_Toc524602721"/>
      <w:bookmarkStart w:id="98" w:name="_Toc526365280"/>
      <w:bookmarkStart w:id="99" w:name="_Toc526365338"/>
      <w:bookmarkStart w:id="100" w:name="_Toc530067665"/>
      <w:bookmarkStart w:id="101" w:name="_Toc530067693"/>
      <w:bookmarkStart w:id="102" w:name="_Toc530067940"/>
      <w:bookmarkStart w:id="103" w:name="_Toc530590421"/>
      <w:bookmarkStart w:id="104" w:name="_Toc530593952"/>
      <w:bookmarkStart w:id="105" w:name="_Toc531190249"/>
      <w:bookmarkStart w:id="106" w:name="_Toc531190296"/>
      <w:bookmarkStart w:id="107" w:name="_Toc534908209"/>
      <w:bookmarkStart w:id="108" w:name="_Toc534909345"/>
      <w:bookmarkStart w:id="109" w:name="_Toc535353306"/>
      <w:bookmarkStart w:id="110" w:name="_Toc535353792"/>
      <w:bookmarkStart w:id="111" w:name="_Toc18436352"/>
      <w:bookmarkStart w:id="112" w:name="_Toc18436386"/>
      <w:bookmarkStart w:id="113" w:name="_Toc18513478"/>
      <w:bookmarkStart w:id="114" w:name="_Toc18513504"/>
      <w:bookmarkStart w:id="115" w:name="_Toc18606802"/>
      <w:bookmarkStart w:id="116" w:name="_Toc19723537"/>
      <w:bookmarkStart w:id="117" w:name="_Toc20322796"/>
      <w:bookmarkStart w:id="118" w:name="_Toc20323053"/>
      <w:bookmarkStart w:id="119" w:name="_Toc20323182"/>
      <w:bookmarkStart w:id="120" w:name="_Toc20420592"/>
      <w:bookmarkStart w:id="121" w:name="_Toc20421580"/>
      <w:bookmarkStart w:id="122" w:name="_Toc21027317"/>
      <w:bookmarkStart w:id="123" w:name="_Toc22660653"/>
      <w:bookmarkStart w:id="124" w:name="_Toc22811624"/>
      <w:bookmarkStart w:id="125" w:name="_Toc26436016"/>
      <w:bookmarkStart w:id="126" w:name="_Toc5185430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00744C8C" w:rsidRPr="001601C9">
        <w:rPr>
          <w:rFonts w:ascii="Palatino Linotype" w:eastAsiaTheme="majorEastAsia" w:hAnsi="Palatino Linotype" w:cstheme="majorBidi"/>
          <w:i/>
          <w:color w:val="000000" w:themeColor="text1"/>
          <w:lang w:val="es-MX"/>
        </w:rPr>
        <w:t xml:space="preserve">no </w:t>
      </w:r>
      <w:proofErr w:type="spellStart"/>
      <w:r w:rsidR="00744C8C" w:rsidRPr="001601C9">
        <w:rPr>
          <w:rFonts w:ascii="Palatino Linotype" w:eastAsiaTheme="majorEastAsia" w:hAnsi="Palatino Linotype" w:cstheme="majorBidi"/>
          <w:i/>
          <w:color w:val="000000" w:themeColor="text1"/>
          <w:lang w:val="es-MX"/>
        </w:rPr>
        <w:t>esta</w:t>
      </w:r>
      <w:proofErr w:type="spellEnd"/>
      <w:r w:rsidR="00744C8C" w:rsidRPr="001601C9">
        <w:rPr>
          <w:rFonts w:ascii="Palatino Linotype" w:eastAsiaTheme="majorEastAsia" w:hAnsi="Palatino Linotype" w:cstheme="majorBidi"/>
          <w:i/>
          <w:color w:val="000000" w:themeColor="text1"/>
          <w:lang w:val="es-MX"/>
        </w:rPr>
        <w:t xml:space="preserve"> entregando la </w:t>
      </w:r>
      <w:proofErr w:type="spellStart"/>
      <w:r w:rsidR="00744C8C" w:rsidRPr="001601C9">
        <w:rPr>
          <w:rFonts w:ascii="Palatino Linotype" w:eastAsiaTheme="majorEastAsia" w:hAnsi="Palatino Linotype" w:cstheme="majorBidi"/>
          <w:i/>
          <w:color w:val="000000" w:themeColor="text1"/>
          <w:lang w:val="es-MX"/>
        </w:rPr>
        <w:t>informacion</w:t>
      </w:r>
      <w:proofErr w:type="spellEnd"/>
      <w:r w:rsidR="00744C8C" w:rsidRPr="001601C9">
        <w:rPr>
          <w:rFonts w:ascii="Palatino Linotype" w:eastAsiaTheme="majorEastAsia" w:hAnsi="Palatino Linotype" w:cstheme="majorBidi"/>
          <w:i/>
          <w:color w:val="000000" w:themeColor="text1"/>
          <w:lang w:val="es-MX"/>
        </w:rPr>
        <w:t xml:space="preserve"> y solo </w:t>
      </w:r>
      <w:proofErr w:type="spellStart"/>
      <w:r w:rsidR="00744C8C" w:rsidRPr="001601C9">
        <w:rPr>
          <w:rFonts w:ascii="Palatino Linotype" w:eastAsiaTheme="majorEastAsia" w:hAnsi="Palatino Linotype" w:cstheme="majorBidi"/>
          <w:i/>
          <w:color w:val="000000" w:themeColor="text1"/>
          <w:lang w:val="es-MX"/>
        </w:rPr>
        <w:t>esta</w:t>
      </w:r>
      <w:proofErr w:type="spellEnd"/>
      <w:r w:rsidR="00744C8C" w:rsidRPr="001601C9">
        <w:rPr>
          <w:rFonts w:ascii="Palatino Linotype" w:eastAsiaTheme="majorEastAsia" w:hAnsi="Palatino Linotype" w:cstheme="majorBidi"/>
          <w:i/>
          <w:color w:val="000000" w:themeColor="text1"/>
          <w:lang w:val="es-MX"/>
        </w:rPr>
        <w:t xml:space="preserve"> argumentando para no contestar y </w:t>
      </w:r>
      <w:proofErr w:type="spellStart"/>
      <w:r w:rsidR="00744C8C" w:rsidRPr="001601C9">
        <w:rPr>
          <w:rFonts w:ascii="Palatino Linotype" w:eastAsiaTheme="majorEastAsia" w:hAnsi="Palatino Linotype" w:cstheme="majorBidi"/>
          <w:i/>
          <w:color w:val="000000" w:themeColor="text1"/>
          <w:lang w:val="es-MX"/>
        </w:rPr>
        <w:t>trasparenctar</w:t>
      </w:r>
      <w:proofErr w:type="spellEnd"/>
      <w:r w:rsidR="00744C8C" w:rsidRPr="001601C9">
        <w:rPr>
          <w:rFonts w:ascii="Palatino Linotype" w:eastAsiaTheme="majorEastAsia" w:hAnsi="Palatino Linotype" w:cstheme="majorBidi"/>
          <w:i/>
          <w:color w:val="000000" w:themeColor="text1"/>
          <w:lang w:val="es-MX"/>
        </w:rPr>
        <w:t xml:space="preserve"> los recursos en los que se gastan lo que se les da por parte de la </w:t>
      </w:r>
      <w:proofErr w:type="spellStart"/>
      <w:r w:rsidR="00744C8C" w:rsidRPr="001601C9">
        <w:rPr>
          <w:rFonts w:ascii="Palatino Linotype" w:eastAsiaTheme="majorEastAsia" w:hAnsi="Palatino Linotype" w:cstheme="majorBidi"/>
          <w:i/>
          <w:color w:val="000000" w:themeColor="text1"/>
          <w:lang w:val="es-MX"/>
        </w:rPr>
        <w:t>comision</w:t>
      </w:r>
      <w:proofErr w:type="spellEnd"/>
      <w:r w:rsidR="00744C8C" w:rsidRPr="001601C9">
        <w:rPr>
          <w:rFonts w:ascii="Palatino Linotype" w:eastAsiaTheme="majorEastAsia" w:hAnsi="Palatino Linotype" w:cstheme="majorBidi"/>
          <w:i/>
          <w:color w:val="000000" w:themeColor="text1"/>
          <w:lang w:val="es-MX"/>
        </w:rPr>
        <w:t xml:space="preserve"> del agua del estado de </w:t>
      </w:r>
      <w:proofErr w:type="spellStart"/>
      <w:r w:rsidR="00744C8C" w:rsidRPr="001601C9">
        <w:rPr>
          <w:rFonts w:ascii="Palatino Linotype" w:eastAsiaTheme="majorEastAsia" w:hAnsi="Palatino Linotype" w:cstheme="majorBidi"/>
          <w:i/>
          <w:color w:val="000000" w:themeColor="text1"/>
          <w:lang w:val="es-MX"/>
        </w:rPr>
        <w:t>mexico</w:t>
      </w:r>
      <w:proofErr w:type="spellEnd"/>
      <w:r w:rsidR="00393AF1" w:rsidRPr="001601C9">
        <w:rPr>
          <w:rFonts w:ascii="Palatino Linotype" w:eastAsiaTheme="majorEastAsia" w:hAnsi="Palatino Linotype" w:cstheme="majorBidi"/>
          <w:i/>
          <w:color w:val="000000" w:themeColor="text1"/>
          <w:lang w:val="es-MX"/>
        </w:rPr>
        <w:t>”</w:t>
      </w:r>
    </w:p>
    <w:p w14:paraId="0BC40574" w14:textId="77777777" w:rsidR="00791C1A" w:rsidRPr="001601C9" w:rsidRDefault="00753895" w:rsidP="006E3FB4">
      <w:pPr>
        <w:pStyle w:val="Prrafodelista"/>
        <w:tabs>
          <w:tab w:val="left" w:pos="4395"/>
        </w:tabs>
        <w:spacing w:line="276" w:lineRule="auto"/>
        <w:ind w:left="709" w:right="333"/>
        <w:jc w:val="both"/>
        <w:rPr>
          <w:rStyle w:val="Ttulo2Car"/>
          <w:rFonts w:ascii="Palatino Linotype" w:hAnsi="Palatino Linotype"/>
          <w:b/>
          <w:i/>
          <w:color w:val="000000" w:themeColor="text1"/>
          <w:sz w:val="24"/>
          <w:szCs w:val="24"/>
        </w:rPr>
      </w:pPr>
      <w:r w:rsidRPr="001601C9">
        <w:rPr>
          <w:rStyle w:val="Ttulo2Car"/>
          <w:rFonts w:ascii="Palatino Linotype" w:hAnsi="Palatino Linotype"/>
          <w:b/>
          <w:i/>
          <w:color w:val="000000" w:themeColor="text1"/>
          <w:sz w:val="24"/>
          <w:szCs w:val="24"/>
        </w:rPr>
        <w:tab/>
      </w:r>
    </w:p>
    <w:p w14:paraId="7A11D83A" w14:textId="77777777" w:rsidR="00A42712" w:rsidRPr="001601C9" w:rsidRDefault="00791C1A" w:rsidP="006E3FB4">
      <w:pPr>
        <w:pStyle w:val="Prrafodelista"/>
        <w:numPr>
          <w:ilvl w:val="0"/>
          <w:numId w:val="2"/>
        </w:numPr>
        <w:spacing w:line="276" w:lineRule="auto"/>
        <w:ind w:left="709" w:right="333"/>
        <w:jc w:val="both"/>
        <w:rPr>
          <w:rFonts w:ascii="Palatino Linotype" w:hAnsi="Palatino Linotype"/>
          <w:i/>
          <w:color w:val="000000" w:themeColor="text1"/>
        </w:rPr>
      </w:pPr>
      <w:bookmarkStart w:id="127" w:name="_Toc53584977"/>
      <w:bookmarkStart w:id="128" w:name="_Toc60925404"/>
      <w:bookmarkStart w:id="129" w:name="_Toc81364834"/>
      <w:bookmarkStart w:id="130" w:name="_Toc81390611"/>
      <w:bookmarkStart w:id="131" w:name="_Toc82611034"/>
      <w:bookmarkStart w:id="132" w:name="_Toc83128577"/>
      <w:r w:rsidRPr="001601C9">
        <w:rPr>
          <w:rStyle w:val="Ttulo2Car"/>
          <w:rFonts w:ascii="Palatino Linotype" w:hAnsi="Palatino Linotype"/>
          <w:b/>
          <w:color w:val="000000" w:themeColor="text1"/>
          <w:sz w:val="24"/>
          <w:szCs w:val="24"/>
        </w:rPr>
        <w:t>Razones o Motivos de inconformidad:</w:t>
      </w:r>
      <w:bookmarkEnd w:id="68"/>
      <w:bookmarkEnd w:id="127"/>
      <w:bookmarkEnd w:id="128"/>
      <w:bookmarkEnd w:id="129"/>
      <w:bookmarkEnd w:id="130"/>
      <w:bookmarkEnd w:id="131"/>
      <w:bookmarkEnd w:id="132"/>
      <w:r w:rsidRPr="001601C9">
        <w:rPr>
          <w:rFonts w:ascii="Palatino Linotype" w:hAnsi="Palatino Linotype"/>
          <w:b/>
          <w:color w:val="000000" w:themeColor="text1"/>
        </w:rPr>
        <w:t xml:space="preserve"> </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00753895" w:rsidRPr="001601C9">
        <w:rPr>
          <w:rFonts w:ascii="Palatino Linotype" w:hAnsi="Palatino Linotype"/>
          <w:color w:val="000000" w:themeColor="text1"/>
        </w:rPr>
        <w:t>“</w:t>
      </w:r>
      <w:r w:rsidR="00744C8C" w:rsidRPr="001601C9">
        <w:rPr>
          <w:rFonts w:ascii="Palatino Linotype" w:hAnsi="Palatino Linotype"/>
          <w:i/>
          <w:color w:val="000000" w:themeColor="text1"/>
          <w:lang w:val="es-MX"/>
        </w:rPr>
        <w:t>no contestan lo que se les pide</w:t>
      </w:r>
      <w:r w:rsidR="006E3FB4" w:rsidRPr="001601C9">
        <w:rPr>
          <w:rFonts w:ascii="Palatino Linotype" w:hAnsi="Palatino Linotype"/>
          <w:i/>
          <w:color w:val="000000" w:themeColor="text1"/>
          <w:lang w:val="es-MX"/>
        </w:rPr>
        <w:t>”</w:t>
      </w:r>
    </w:p>
    <w:p w14:paraId="19A13168" w14:textId="77777777" w:rsidR="00EC3077" w:rsidRPr="001601C9" w:rsidRDefault="00EC3077" w:rsidP="00EC3077">
      <w:pPr>
        <w:pStyle w:val="Prrafodelista"/>
        <w:spacing w:line="360" w:lineRule="auto"/>
        <w:ind w:left="709" w:right="333"/>
        <w:jc w:val="both"/>
        <w:rPr>
          <w:rFonts w:ascii="Palatino Linotype" w:hAnsi="Palatino Linotype"/>
          <w:i/>
          <w:color w:val="000000" w:themeColor="text1"/>
        </w:rPr>
      </w:pPr>
    </w:p>
    <w:p w14:paraId="57F1161B" w14:textId="77777777" w:rsidR="009A3CA9" w:rsidRPr="001601C9" w:rsidRDefault="009A3CA9" w:rsidP="009A3CA9">
      <w:pPr>
        <w:pStyle w:val="Ttulo1"/>
        <w:spacing w:before="0" w:line="360" w:lineRule="auto"/>
        <w:jc w:val="center"/>
        <w:rPr>
          <w:rFonts w:ascii="Palatino Linotype" w:hAnsi="Palatino Linotype"/>
          <w:b/>
          <w:color w:val="000000" w:themeColor="text1"/>
          <w:sz w:val="24"/>
          <w:szCs w:val="24"/>
        </w:rPr>
      </w:pPr>
      <w:r w:rsidRPr="001601C9">
        <w:rPr>
          <w:rFonts w:ascii="Palatino Linotype" w:hAnsi="Palatino Linotype"/>
          <w:b/>
          <w:color w:val="000000" w:themeColor="text1"/>
          <w:sz w:val="24"/>
          <w:szCs w:val="24"/>
        </w:rPr>
        <w:t>MANIFESTACIONES</w:t>
      </w:r>
    </w:p>
    <w:p w14:paraId="56E9F3E8" w14:textId="77777777" w:rsidR="00791C1A" w:rsidRPr="001601C9" w:rsidRDefault="00791C1A" w:rsidP="00791C1A">
      <w:pPr>
        <w:pStyle w:val="Prrafodelista"/>
        <w:numPr>
          <w:ilvl w:val="0"/>
          <w:numId w:val="1"/>
        </w:numPr>
        <w:spacing w:line="360" w:lineRule="auto"/>
        <w:ind w:left="0" w:firstLine="0"/>
        <w:jc w:val="both"/>
        <w:rPr>
          <w:rFonts w:ascii="Palatino Linotype" w:hAnsi="Palatino Linotype"/>
          <w:i/>
        </w:rPr>
      </w:pPr>
      <w:r w:rsidRPr="001601C9">
        <w:rPr>
          <w:rFonts w:ascii="Palatino Linotype" w:eastAsia="Calibri" w:hAnsi="Palatino Linotype" w:cs="Arial"/>
          <w:lang w:val="es-ES"/>
        </w:rPr>
        <w:t>La Comisionada Ponente con fundamento en lo dispuesto por el artículo 185 fracción II de la ley de la materia, a través del acuerdo de admisión</w:t>
      </w:r>
      <w:r w:rsidR="00393AF1" w:rsidRPr="001601C9">
        <w:rPr>
          <w:rFonts w:ascii="Palatino Linotype" w:eastAsia="Calibri" w:hAnsi="Palatino Linotype" w:cs="Arial"/>
          <w:lang w:val="es-ES"/>
        </w:rPr>
        <w:t xml:space="preserve"> notificado el</w:t>
      </w:r>
      <w:r w:rsidR="00D01A96" w:rsidRPr="001601C9">
        <w:rPr>
          <w:rFonts w:ascii="Palatino Linotype" w:eastAsia="Calibri" w:hAnsi="Palatino Linotype" w:cs="Arial"/>
          <w:b/>
          <w:lang w:val="es-ES"/>
        </w:rPr>
        <w:t xml:space="preserve"> </w:t>
      </w:r>
      <w:r w:rsidR="00744C8C" w:rsidRPr="001601C9">
        <w:rPr>
          <w:rFonts w:ascii="Palatino Linotype" w:eastAsia="Calibri" w:hAnsi="Palatino Linotype" w:cs="Arial"/>
          <w:b/>
          <w:lang w:val="es-ES"/>
        </w:rPr>
        <w:t>trece de junio</w:t>
      </w:r>
      <w:r w:rsidR="00D01A96" w:rsidRPr="001601C9">
        <w:rPr>
          <w:rFonts w:ascii="Palatino Linotype" w:eastAsia="Calibri" w:hAnsi="Palatino Linotype" w:cs="Arial"/>
          <w:b/>
          <w:lang w:val="es-ES"/>
        </w:rPr>
        <w:t xml:space="preserve"> de dos mil veinticuatro</w:t>
      </w:r>
      <w:r w:rsidRPr="001601C9">
        <w:rPr>
          <w:rFonts w:ascii="Palatino Linotype" w:eastAsia="Calibri" w:hAnsi="Palatino Linotype" w:cs="Arial"/>
          <w:lang w:val="es-ES"/>
        </w:rPr>
        <w:t xml:space="preserve">, puso a disposición de las partes el expediente electrónico </w:t>
      </w:r>
      <w:r w:rsidRPr="001601C9">
        <w:rPr>
          <w:rFonts w:ascii="Palatino Linotype" w:eastAsia="Calibri" w:hAnsi="Palatino Linotype" w:cs="Arial"/>
        </w:rPr>
        <w:t xml:space="preserve">vía </w:t>
      </w:r>
      <w:r w:rsidRPr="001601C9">
        <w:rPr>
          <w:rFonts w:ascii="Palatino Linotype" w:eastAsia="Calibri" w:hAnsi="Palatino Linotype" w:cs="Arial"/>
          <w:b/>
          <w:lang w:val="es-ES"/>
        </w:rPr>
        <w:t xml:space="preserve">SAIMEX </w:t>
      </w:r>
      <w:r w:rsidRPr="001601C9">
        <w:rPr>
          <w:rFonts w:ascii="Palatino Linotype" w:eastAsia="Calibri" w:hAnsi="Palatino Linotype" w:cs="Arial"/>
          <w:lang w:val="es-ES"/>
        </w:rPr>
        <w:t xml:space="preserve">a efecto de que en un plazo máximo de siete días manifestaran lo que a su derecho conviniera, ofrecieran pruebas y alegatos según corresponda a los casos concretos, y el </w:t>
      </w:r>
      <w:r w:rsidRPr="001601C9">
        <w:rPr>
          <w:rFonts w:ascii="Palatino Linotype" w:eastAsia="Calibri" w:hAnsi="Palatino Linotype" w:cs="Arial"/>
          <w:b/>
          <w:lang w:val="es-ES"/>
        </w:rPr>
        <w:t>SUJETO OBLIGADO</w:t>
      </w:r>
      <w:r w:rsidRPr="001601C9">
        <w:rPr>
          <w:rFonts w:ascii="Palatino Linotype" w:eastAsia="Calibri" w:hAnsi="Palatino Linotype" w:cs="Arial"/>
          <w:lang w:val="es-ES"/>
        </w:rPr>
        <w:t xml:space="preserve"> presentará el Informe Justificado procedente.</w:t>
      </w:r>
    </w:p>
    <w:p w14:paraId="683EECE9" w14:textId="77777777" w:rsidR="00791C1A" w:rsidRPr="001601C9" w:rsidRDefault="00791C1A" w:rsidP="00791C1A">
      <w:pPr>
        <w:pStyle w:val="Prrafodelista"/>
        <w:spacing w:line="360" w:lineRule="auto"/>
        <w:ind w:left="0"/>
        <w:jc w:val="both"/>
        <w:rPr>
          <w:rFonts w:ascii="Palatino Linotype" w:hAnsi="Palatino Linotype"/>
        </w:rPr>
      </w:pPr>
    </w:p>
    <w:p w14:paraId="51139A7C" w14:textId="77777777" w:rsidR="00DA666E" w:rsidRPr="001601C9" w:rsidRDefault="00D04217" w:rsidP="006E3FB4">
      <w:pPr>
        <w:pStyle w:val="Prrafodelista"/>
        <w:numPr>
          <w:ilvl w:val="0"/>
          <w:numId w:val="1"/>
        </w:numPr>
        <w:spacing w:line="360" w:lineRule="auto"/>
        <w:ind w:left="0" w:firstLine="0"/>
        <w:jc w:val="both"/>
        <w:rPr>
          <w:rFonts w:ascii="Palatino Linotype" w:eastAsia="Calibri" w:hAnsi="Palatino Linotype" w:cs="Arial"/>
        </w:rPr>
      </w:pPr>
      <w:r w:rsidRPr="001601C9">
        <w:rPr>
          <w:rFonts w:ascii="Palatino Linotype" w:hAnsi="Palatino Linotype"/>
          <w:color w:val="000000"/>
        </w:rPr>
        <w:t xml:space="preserve">El </w:t>
      </w:r>
      <w:r w:rsidR="00433919" w:rsidRPr="001601C9">
        <w:rPr>
          <w:rFonts w:ascii="Palatino Linotype" w:hAnsi="Palatino Linotype"/>
          <w:b/>
          <w:color w:val="000000"/>
        </w:rPr>
        <w:t>PARTICULAR</w:t>
      </w:r>
      <w:r w:rsidR="00DA666E" w:rsidRPr="001601C9">
        <w:rPr>
          <w:rFonts w:ascii="Palatino Linotype" w:hAnsi="Palatino Linotype"/>
          <w:b/>
          <w:color w:val="000000"/>
        </w:rPr>
        <w:t xml:space="preserve"> </w:t>
      </w:r>
      <w:r w:rsidR="00490324" w:rsidRPr="001601C9">
        <w:rPr>
          <w:rFonts w:ascii="Palatino Linotype" w:hAnsi="Palatino Linotype"/>
          <w:color w:val="000000"/>
        </w:rPr>
        <w:t>fue omiso</w:t>
      </w:r>
      <w:r w:rsidR="00DA666E" w:rsidRPr="001601C9">
        <w:rPr>
          <w:rFonts w:ascii="Palatino Linotype" w:hAnsi="Palatino Linotype"/>
          <w:color w:val="000000"/>
        </w:rPr>
        <w:t xml:space="preserve"> en realizar manifestación alg</w:t>
      </w:r>
      <w:r w:rsidR="009A3CA9" w:rsidRPr="001601C9">
        <w:rPr>
          <w:rFonts w:ascii="Palatino Linotype" w:hAnsi="Palatino Linotype"/>
          <w:color w:val="000000"/>
        </w:rPr>
        <w:t>una que a su derecho conviniera.</w:t>
      </w:r>
    </w:p>
    <w:p w14:paraId="781A59D7" w14:textId="77777777" w:rsidR="00744C8C" w:rsidRPr="001601C9" w:rsidRDefault="00744C8C" w:rsidP="00744C8C">
      <w:pPr>
        <w:pStyle w:val="Prrafodelista"/>
        <w:spacing w:line="360" w:lineRule="auto"/>
        <w:ind w:left="0"/>
        <w:jc w:val="both"/>
        <w:rPr>
          <w:rFonts w:ascii="Palatino Linotype" w:eastAsia="Calibri" w:hAnsi="Palatino Linotype" w:cs="Arial"/>
          <w:b/>
        </w:rPr>
      </w:pPr>
    </w:p>
    <w:p w14:paraId="25F5824C" w14:textId="77777777" w:rsidR="00744C8C" w:rsidRPr="001601C9" w:rsidRDefault="00744C8C" w:rsidP="00744C8C">
      <w:pPr>
        <w:pStyle w:val="Prrafodelista"/>
        <w:numPr>
          <w:ilvl w:val="0"/>
          <w:numId w:val="1"/>
        </w:numPr>
        <w:spacing w:line="360" w:lineRule="auto"/>
        <w:ind w:left="0" w:firstLine="0"/>
        <w:jc w:val="both"/>
        <w:rPr>
          <w:rFonts w:ascii="Palatino Linotype" w:eastAsia="Calibri" w:hAnsi="Palatino Linotype" w:cs="Arial"/>
        </w:rPr>
      </w:pPr>
      <w:r w:rsidRPr="001601C9">
        <w:rPr>
          <w:rFonts w:ascii="Palatino Linotype" w:eastAsia="Calibri" w:hAnsi="Palatino Linotype" w:cs="Arial"/>
        </w:rPr>
        <w:t xml:space="preserve">El </w:t>
      </w:r>
      <w:r w:rsidRPr="001601C9">
        <w:rPr>
          <w:rFonts w:ascii="Palatino Linotype" w:eastAsia="Calibri" w:hAnsi="Palatino Linotype" w:cs="Arial"/>
          <w:b/>
        </w:rPr>
        <w:t xml:space="preserve">SUJETO OBLIGADO </w:t>
      </w:r>
      <w:r w:rsidRPr="001601C9">
        <w:rPr>
          <w:rFonts w:ascii="Palatino Linotype" w:eastAsia="Calibri" w:hAnsi="Palatino Linotype" w:cs="Arial"/>
        </w:rPr>
        <w:t>rindió el informe justificado correspondiente a través de los siguientes archivos:</w:t>
      </w:r>
    </w:p>
    <w:p w14:paraId="56945462" w14:textId="77777777" w:rsidR="00744C8C" w:rsidRPr="001601C9" w:rsidRDefault="00744C8C" w:rsidP="00744C8C">
      <w:pPr>
        <w:pStyle w:val="Prrafodelista"/>
        <w:spacing w:line="360" w:lineRule="auto"/>
        <w:ind w:left="0"/>
        <w:jc w:val="both"/>
        <w:rPr>
          <w:rFonts w:ascii="Palatino Linotype" w:eastAsia="Calibri" w:hAnsi="Palatino Linotype" w:cs="Arial"/>
        </w:rPr>
      </w:pPr>
    </w:p>
    <w:p w14:paraId="137604FA" w14:textId="77777777" w:rsidR="00744C8C" w:rsidRPr="001601C9" w:rsidRDefault="00744C8C" w:rsidP="00454C11">
      <w:pPr>
        <w:pStyle w:val="Prrafodelista"/>
        <w:numPr>
          <w:ilvl w:val="0"/>
          <w:numId w:val="32"/>
        </w:numPr>
        <w:spacing w:line="276" w:lineRule="auto"/>
        <w:jc w:val="both"/>
        <w:rPr>
          <w:rFonts w:ascii="Palatino Linotype" w:eastAsia="Calibri" w:hAnsi="Palatino Linotype" w:cs="Arial"/>
          <w:b/>
          <w:i/>
        </w:rPr>
      </w:pPr>
      <w:r w:rsidRPr="001601C9">
        <w:rPr>
          <w:rFonts w:ascii="Palatino Linotype" w:eastAsia="Calibri" w:hAnsi="Palatino Linotype" w:cs="Arial"/>
          <w:b/>
          <w:i/>
        </w:rPr>
        <w:t>ESTATUTO SINDICATO ÚNICO DE TRABAJADORES DE LOS PODERES,.pdf</w:t>
      </w:r>
    </w:p>
    <w:p w14:paraId="31A9A856" w14:textId="77777777" w:rsidR="00744C8C" w:rsidRPr="001601C9" w:rsidRDefault="00744C8C" w:rsidP="00454C11">
      <w:pPr>
        <w:spacing w:line="276" w:lineRule="auto"/>
        <w:jc w:val="both"/>
        <w:rPr>
          <w:rFonts w:ascii="Palatino Linotype" w:eastAsia="Calibri" w:hAnsi="Palatino Linotype" w:cs="Arial"/>
          <w:sz w:val="24"/>
          <w:szCs w:val="24"/>
        </w:rPr>
      </w:pPr>
      <w:r w:rsidRPr="001601C9">
        <w:rPr>
          <w:rFonts w:ascii="Palatino Linotype" w:eastAsia="Calibri" w:hAnsi="Palatino Linotype" w:cs="Arial"/>
          <w:sz w:val="24"/>
          <w:szCs w:val="24"/>
        </w:rPr>
        <w:t>Estatuto Interno del Sindicato Único de Trabajadores de los Poderes, Municipios e Instituciones Descentralizadas del Estado de México S.U.T.E.Y.M.</w:t>
      </w:r>
    </w:p>
    <w:p w14:paraId="54ABC9F3" w14:textId="77777777" w:rsidR="00454C11" w:rsidRPr="001601C9" w:rsidRDefault="00454C11" w:rsidP="00454C11">
      <w:pPr>
        <w:spacing w:line="276" w:lineRule="auto"/>
        <w:jc w:val="both"/>
        <w:rPr>
          <w:rFonts w:ascii="Palatino Linotype" w:eastAsia="Calibri" w:hAnsi="Palatino Linotype" w:cs="Arial"/>
          <w:sz w:val="24"/>
          <w:szCs w:val="24"/>
        </w:rPr>
      </w:pPr>
    </w:p>
    <w:p w14:paraId="5D6F5FE5" w14:textId="77777777" w:rsidR="00744C8C" w:rsidRPr="001601C9" w:rsidRDefault="00744C8C" w:rsidP="00454C11">
      <w:pPr>
        <w:pStyle w:val="Prrafodelista"/>
        <w:numPr>
          <w:ilvl w:val="0"/>
          <w:numId w:val="32"/>
        </w:numPr>
        <w:spacing w:line="276" w:lineRule="auto"/>
        <w:jc w:val="both"/>
        <w:rPr>
          <w:rFonts w:ascii="Palatino Linotype" w:eastAsia="Calibri" w:hAnsi="Palatino Linotype" w:cs="Arial"/>
          <w:b/>
          <w:i/>
        </w:rPr>
      </w:pPr>
      <w:r w:rsidRPr="001601C9">
        <w:rPr>
          <w:rFonts w:ascii="Palatino Linotype" w:eastAsia="Calibri" w:hAnsi="Palatino Linotype" w:cs="Arial"/>
          <w:b/>
          <w:i/>
        </w:rPr>
        <w:t>CONVENIO 2023.pdf</w:t>
      </w:r>
    </w:p>
    <w:p w14:paraId="14BEAE42" w14:textId="77777777" w:rsidR="006B67F3" w:rsidRPr="001601C9" w:rsidRDefault="00744C8C" w:rsidP="00454C11">
      <w:pPr>
        <w:spacing w:line="276" w:lineRule="auto"/>
        <w:jc w:val="both"/>
        <w:rPr>
          <w:rFonts w:ascii="Palatino Linotype" w:hAnsi="Palatino Linotype" w:cs="Arial"/>
          <w:color w:val="000000" w:themeColor="text1"/>
          <w:sz w:val="24"/>
          <w:szCs w:val="24"/>
        </w:rPr>
      </w:pPr>
      <w:r w:rsidRPr="001601C9">
        <w:rPr>
          <w:rFonts w:ascii="Palatino Linotype" w:hAnsi="Palatino Linotype" w:cs="Arial"/>
          <w:color w:val="000000" w:themeColor="text1"/>
          <w:sz w:val="24"/>
          <w:szCs w:val="24"/>
        </w:rPr>
        <w:t>Convenio de Prestación de Servicios Colaterales 2023, con el Comisión de Agua del Estado de México (CAEM) y el Sindicato Único de Trabajadores de los Poderes, Municipios e Instituciones Descentralizadas del Estado de México S.U.T.E.Y M.</w:t>
      </w:r>
    </w:p>
    <w:p w14:paraId="722FDA30" w14:textId="77777777" w:rsidR="006B67F3" w:rsidRPr="001601C9" w:rsidRDefault="006B67F3" w:rsidP="00454C11">
      <w:pPr>
        <w:spacing w:line="276" w:lineRule="auto"/>
        <w:jc w:val="both"/>
        <w:rPr>
          <w:rFonts w:ascii="Palatino Linotype" w:hAnsi="Palatino Linotype" w:cs="Arial"/>
          <w:color w:val="000000" w:themeColor="text1"/>
          <w:sz w:val="24"/>
          <w:szCs w:val="24"/>
        </w:rPr>
      </w:pPr>
    </w:p>
    <w:p w14:paraId="30D256D4" w14:textId="77777777" w:rsidR="00744C8C" w:rsidRPr="001601C9" w:rsidRDefault="00744C8C" w:rsidP="00454C11">
      <w:pPr>
        <w:pStyle w:val="Prrafodelista"/>
        <w:numPr>
          <w:ilvl w:val="0"/>
          <w:numId w:val="32"/>
        </w:numPr>
        <w:spacing w:line="276" w:lineRule="auto"/>
        <w:jc w:val="both"/>
        <w:rPr>
          <w:rFonts w:ascii="Palatino Linotype" w:eastAsia="Calibri" w:hAnsi="Palatino Linotype" w:cs="Arial"/>
          <w:b/>
          <w:i/>
        </w:rPr>
      </w:pPr>
      <w:r w:rsidRPr="001601C9">
        <w:rPr>
          <w:rFonts w:ascii="Palatino Linotype" w:eastAsia="Calibri" w:hAnsi="Palatino Linotype" w:cs="Arial"/>
          <w:b/>
          <w:i/>
        </w:rPr>
        <w:t>INFORME DE JUSTIFICACION 133.pdf</w:t>
      </w:r>
    </w:p>
    <w:p w14:paraId="1059D25E" w14:textId="77777777" w:rsidR="00454C11" w:rsidRPr="001601C9" w:rsidRDefault="00744C8C" w:rsidP="00454C11">
      <w:pPr>
        <w:spacing w:line="276" w:lineRule="auto"/>
        <w:jc w:val="both"/>
        <w:rPr>
          <w:rFonts w:ascii="Palatino Linotype" w:eastAsia="Calibri" w:hAnsi="Palatino Linotype" w:cs="Arial"/>
          <w:sz w:val="24"/>
          <w:szCs w:val="24"/>
        </w:rPr>
      </w:pPr>
      <w:r w:rsidRPr="001601C9">
        <w:rPr>
          <w:rFonts w:ascii="Palatino Linotype" w:eastAsia="Calibri" w:hAnsi="Palatino Linotype" w:cs="Arial"/>
          <w:sz w:val="24"/>
          <w:szCs w:val="24"/>
        </w:rPr>
        <w:t xml:space="preserve">Informe Justificado, firmado por el Titular de la Unidad de Transparencia, por el que </w:t>
      </w:r>
      <w:r w:rsidR="00454C11" w:rsidRPr="001601C9">
        <w:rPr>
          <w:rFonts w:ascii="Palatino Linotype" w:eastAsia="Calibri" w:hAnsi="Palatino Linotype" w:cs="Arial"/>
          <w:sz w:val="24"/>
          <w:szCs w:val="24"/>
        </w:rPr>
        <w:t>confirma su respuesta primigenia y solicita se declare improcedente el recurso que nos ocupa.</w:t>
      </w:r>
    </w:p>
    <w:p w14:paraId="60E82156" w14:textId="77777777" w:rsidR="00454C11" w:rsidRPr="001601C9" w:rsidRDefault="00454C11" w:rsidP="00454C11">
      <w:pPr>
        <w:spacing w:line="276" w:lineRule="auto"/>
        <w:jc w:val="both"/>
        <w:rPr>
          <w:rFonts w:ascii="Palatino Linotype" w:eastAsia="Calibri" w:hAnsi="Palatino Linotype" w:cs="Arial"/>
          <w:sz w:val="24"/>
          <w:szCs w:val="24"/>
        </w:rPr>
      </w:pPr>
    </w:p>
    <w:p w14:paraId="4453BB21" w14:textId="77777777" w:rsidR="00744C8C" w:rsidRPr="001601C9" w:rsidRDefault="00744C8C" w:rsidP="00454C11">
      <w:pPr>
        <w:pStyle w:val="Prrafodelista"/>
        <w:numPr>
          <w:ilvl w:val="0"/>
          <w:numId w:val="32"/>
        </w:numPr>
        <w:spacing w:line="276" w:lineRule="auto"/>
        <w:jc w:val="both"/>
        <w:rPr>
          <w:rFonts w:ascii="Palatino Linotype" w:eastAsia="Calibri" w:hAnsi="Palatino Linotype" w:cs="Arial"/>
          <w:b/>
          <w:i/>
        </w:rPr>
      </w:pPr>
      <w:r w:rsidRPr="001601C9">
        <w:rPr>
          <w:rFonts w:ascii="Palatino Linotype" w:eastAsia="Calibri" w:hAnsi="Palatino Linotype" w:cs="Arial"/>
          <w:b/>
          <w:i/>
        </w:rPr>
        <w:t>SOLICITUD 133.pdf</w:t>
      </w:r>
    </w:p>
    <w:p w14:paraId="5B3EC77D" w14:textId="77777777" w:rsidR="00454C11" w:rsidRPr="001601C9" w:rsidRDefault="00454C11" w:rsidP="00454C11">
      <w:pPr>
        <w:spacing w:line="276" w:lineRule="auto"/>
        <w:jc w:val="both"/>
        <w:rPr>
          <w:rFonts w:ascii="Palatino Linotype" w:eastAsia="Calibri" w:hAnsi="Palatino Linotype" w:cs="Arial"/>
          <w:sz w:val="24"/>
          <w:szCs w:val="24"/>
        </w:rPr>
      </w:pPr>
      <w:r w:rsidRPr="001601C9">
        <w:rPr>
          <w:rFonts w:ascii="Palatino Linotype" w:eastAsia="Calibri" w:hAnsi="Palatino Linotype" w:cs="Arial"/>
          <w:sz w:val="24"/>
          <w:szCs w:val="24"/>
        </w:rPr>
        <w:t>Acuse de solicitud de información 00133/SUTEYM/IP/2024</w:t>
      </w:r>
    </w:p>
    <w:p w14:paraId="1277F2D6" w14:textId="77777777" w:rsidR="00454C11" w:rsidRPr="001601C9" w:rsidRDefault="00454C11" w:rsidP="00454C11">
      <w:pPr>
        <w:spacing w:line="276" w:lineRule="auto"/>
        <w:jc w:val="both"/>
        <w:rPr>
          <w:rFonts w:ascii="Palatino Linotype" w:eastAsia="Calibri" w:hAnsi="Palatino Linotype" w:cs="Arial"/>
          <w:sz w:val="24"/>
          <w:szCs w:val="24"/>
        </w:rPr>
      </w:pPr>
    </w:p>
    <w:p w14:paraId="1EABA8DA" w14:textId="77777777" w:rsidR="00744C8C" w:rsidRPr="001601C9" w:rsidRDefault="00744C8C" w:rsidP="00454C11">
      <w:pPr>
        <w:pStyle w:val="Prrafodelista"/>
        <w:numPr>
          <w:ilvl w:val="0"/>
          <w:numId w:val="32"/>
        </w:numPr>
        <w:spacing w:line="276" w:lineRule="auto"/>
        <w:jc w:val="both"/>
        <w:rPr>
          <w:rFonts w:ascii="Palatino Linotype" w:eastAsia="Calibri" w:hAnsi="Palatino Linotype" w:cs="Arial"/>
          <w:b/>
          <w:i/>
        </w:rPr>
      </w:pPr>
      <w:r w:rsidRPr="001601C9">
        <w:rPr>
          <w:rFonts w:ascii="Palatino Linotype" w:eastAsia="Calibri" w:hAnsi="Palatino Linotype" w:cs="Arial"/>
          <w:b/>
          <w:i/>
        </w:rPr>
        <w:t>EVIDENCIA FOTOGRAFICA ENTREGA DE UNIFORMES.pdf</w:t>
      </w:r>
    </w:p>
    <w:p w14:paraId="3A797402" w14:textId="77777777" w:rsidR="00454C11" w:rsidRPr="001601C9" w:rsidRDefault="00454C11" w:rsidP="00454C11">
      <w:pPr>
        <w:spacing w:line="276" w:lineRule="auto"/>
        <w:jc w:val="both"/>
        <w:rPr>
          <w:rFonts w:ascii="Palatino Linotype" w:hAnsi="Palatino Linotype" w:cs="Arial"/>
          <w:color w:val="000000" w:themeColor="text1"/>
          <w:sz w:val="24"/>
          <w:szCs w:val="24"/>
        </w:rPr>
      </w:pPr>
      <w:r w:rsidRPr="001601C9">
        <w:rPr>
          <w:rFonts w:ascii="Palatino Linotype" w:hAnsi="Palatino Linotype" w:cs="Arial"/>
          <w:color w:val="000000" w:themeColor="text1"/>
          <w:sz w:val="24"/>
          <w:szCs w:val="24"/>
        </w:rPr>
        <w:t>85 placas con evidencia fotográfica de la entrega de la entrega de uniformes a servidores públicos.</w:t>
      </w:r>
    </w:p>
    <w:p w14:paraId="60644F22" w14:textId="77777777" w:rsidR="00744C8C" w:rsidRPr="001601C9" w:rsidRDefault="00744C8C" w:rsidP="00454C11">
      <w:pPr>
        <w:spacing w:line="360" w:lineRule="auto"/>
        <w:jc w:val="both"/>
        <w:rPr>
          <w:rFonts w:ascii="Palatino Linotype" w:eastAsia="Calibri" w:hAnsi="Palatino Linotype" w:cs="Arial"/>
          <w:b/>
          <w:i/>
          <w:sz w:val="24"/>
          <w:szCs w:val="24"/>
        </w:rPr>
      </w:pPr>
    </w:p>
    <w:p w14:paraId="033CC676" w14:textId="77777777" w:rsidR="00454C11" w:rsidRPr="001601C9" w:rsidRDefault="00744C8C" w:rsidP="00454C11">
      <w:pPr>
        <w:pStyle w:val="Prrafodelista"/>
        <w:numPr>
          <w:ilvl w:val="0"/>
          <w:numId w:val="32"/>
        </w:numPr>
        <w:spacing w:line="360" w:lineRule="auto"/>
        <w:jc w:val="both"/>
        <w:rPr>
          <w:rFonts w:ascii="Palatino Linotype" w:eastAsia="Calibri" w:hAnsi="Palatino Linotype" w:cs="Arial"/>
          <w:b/>
          <w:i/>
        </w:rPr>
      </w:pPr>
      <w:r w:rsidRPr="001601C9">
        <w:rPr>
          <w:rFonts w:ascii="Palatino Linotype" w:eastAsia="Calibri" w:hAnsi="Palatino Linotype" w:cs="Arial"/>
          <w:b/>
          <w:i/>
        </w:rPr>
        <w:t>RELACIONES DE ENTREGA DE UNIFORMES 2023.pdf</w:t>
      </w:r>
    </w:p>
    <w:p w14:paraId="4D96610D" w14:textId="77777777" w:rsidR="00F92AA5" w:rsidRPr="001601C9" w:rsidRDefault="00454C11" w:rsidP="00F92AA5">
      <w:pPr>
        <w:spacing w:line="360" w:lineRule="auto"/>
        <w:jc w:val="both"/>
        <w:rPr>
          <w:rFonts w:ascii="Palatino Linotype" w:hAnsi="Palatino Linotype" w:cs="Arial"/>
          <w:color w:val="000000" w:themeColor="text1"/>
          <w:sz w:val="24"/>
          <w:szCs w:val="24"/>
        </w:rPr>
      </w:pPr>
      <w:r w:rsidRPr="001601C9">
        <w:rPr>
          <w:rFonts w:ascii="Palatino Linotype" w:hAnsi="Palatino Linotype" w:cs="Arial"/>
          <w:color w:val="000000" w:themeColor="text1"/>
          <w:sz w:val="24"/>
          <w:szCs w:val="24"/>
        </w:rPr>
        <w:t>Relación de entrega de uniformes 2023.</w:t>
      </w:r>
    </w:p>
    <w:p w14:paraId="1D1614CE" w14:textId="77777777" w:rsidR="00F92AA5" w:rsidRPr="001601C9" w:rsidRDefault="00F92AA5" w:rsidP="00F92AA5">
      <w:pPr>
        <w:spacing w:line="360" w:lineRule="auto"/>
        <w:jc w:val="both"/>
        <w:rPr>
          <w:rFonts w:ascii="Palatino Linotype" w:hAnsi="Palatino Linotype" w:cs="Arial"/>
          <w:color w:val="000000" w:themeColor="text1"/>
          <w:sz w:val="24"/>
          <w:szCs w:val="24"/>
        </w:rPr>
      </w:pPr>
    </w:p>
    <w:p w14:paraId="7328EE96" w14:textId="77777777" w:rsidR="00F92AA5" w:rsidRPr="001601C9" w:rsidRDefault="00F92AA5" w:rsidP="00F92AA5">
      <w:pPr>
        <w:numPr>
          <w:ilvl w:val="0"/>
          <w:numId w:val="1"/>
        </w:numPr>
        <w:spacing w:after="0" w:line="360" w:lineRule="auto"/>
        <w:ind w:left="0" w:firstLine="0"/>
        <w:contextualSpacing/>
        <w:jc w:val="both"/>
        <w:rPr>
          <w:rFonts w:ascii="Palatino Linotype" w:hAnsi="Palatino Linotype"/>
          <w:b/>
          <w:color w:val="000000" w:themeColor="text1"/>
          <w:sz w:val="24"/>
          <w:szCs w:val="24"/>
        </w:rPr>
      </w:pPr>
      <w:r w:rsidRPr="001601C9">
        <w:rPr>
          <w:rFonts w:ascii="Palatino Linotype" w:hAnsi="Palatino Linotype"/>
          <w:color w:val="000000" w:themeColor="text1"/>
          <w:sz w:val="24"/>
          <w:szCs w:val="24"/>
        </w:rPr>
        <w:t xml:space="preserve">El </w:t>
      </w:r>
      <w:r w:rsidRPr="001601C9">
        <w:rPr>
          <w:rFonts w:ascii="Palatino Linotype" w:hAnsi="Palatino Linotype"/>
          <w:b/>
          <w:color w:val="000000" w:themeColor="text1"/>
          <w:sz w:val="24"/>
          <w:szCs w:val="24"/>
        </w:rPr>
        <w:t xml:space="preserve">cuatro de septiembre de dos mil veinticuatro, </w:t>
      </w:r>
      <w:r w:rsidRPr="001601C9">
        <w:rPr>
          <w:rFonts w:ascii="Palatino Linotype" w:hAnsi="Palatino Linotype"/>
          <w:color w:val="000000" w:themeColor="text1"/>
          <w:sz w:val="24"/>
          <w:szCs w:val="24"/>
        </w:rPr>
        <w:t xml:space="preserve">se amplió el término para resolver el presente recurso. </w:t>
      </w:r>
    </w:p>
    <w:p w14:paraId="0455E2D6" w14:textId="77777777" w:rsidR="00F92AA5" w:rsidRPr="001601C9" w:rsidRDefault="00F92AA5" w:rsidP="00F92AA5">
      <w:pPr>
        <w:spacing w:after="0" w:line="360" w:lineRule="auto"/>
        <w:contextualSpacing/>
        <w:jc w:val="both"/>
        <w:rPr>
          <w:rFonts w:ascii="Palatino Linotype" w:hAnsi="Palatino Linotype"/>
          <w:b/>
          <w:color w:val="000000" w:themeColor="text1"/>
          <w:sz w:val="24"/>
          <w:szCs w:val="24"/>
        </w:rPr>
      </w:pPr>
    </w:p>
    <w:p w14:paraId="6DEBE669" w14:textId="77777777" w:rsidR="00F92AA5" w:rsidRPr="001601C9" w:rsidRDefault="00F92AA5" w:rsidP="00F92AA5">
      <w:pPr>
        <w:numPr>
          <w:ilvl w:val="0"/>
          <w:numId w:val="1"/>
        </w:numPr>
        <w:spacing w:after="0" w:line="360" w:lineRule="auto"/>
        <w:ind w:left="0" w:firstLine="0"/>
        <w:contextualSpacing/>
        <w:jc w:val="both"/>
        <w:rPr>
          <w:rFonts w:ascii="Palatino Linotype" w:hAnsi="Palatino Linotype"/>
          <w:b/>
          <w:color w:val="000000" w:themeColor="text1"/>
          <w:sz w:val="24"/>
          <w:szCs w:val="24"/>
        </w:rPr>
      </w:pPr>
      <w:r w:rsidRPr="001601C9">
        <w:rPr>
          <w:rFonts w:ascii="Palatino Linotype" w:hAnsi="Palatino Linotype"/>
          <w:color w:val="000000" w:themeColor="text1"/>
          <w:sz w:val="24"/>
          <w:szCs w:val="24"/>
        </w:rPr>
        <w:t>Este Organismo Garante no pasa por alto explicar que la dilación en la resolución del presente asunto encuentra justificación en que, el alto número de recursos de revisión recibidos, ha incrementado el número de medios de impugnación que deben resolverse por este Instituto, circunstancia atípica que ha rebasado las capacidades técnicas y humanas del personal encargado de la proyección de las resoluciones a dichos medios de impugnación.</w:t>
      </w:r>
    </w:p>
    <w:p w14:paraId="0DF32C9B" w14:textId="77777777" w:rsidR="00F92AA5" w:rsidRPr="001601C9" w:rsidRDefault="00F92AA5" w:rsidP="00F92AA5">
      <w:pPr>
        <w:pStyle w:val="Prrafodelista"/>
        <w:spacing w:line="360" w:lineRule="auto"/>
        <w:ind w:left="0"/>
        <w:contextualSpacing w:val="0"/>
        <w:jc w:val="both"/>
        <w:rPr>
          <w:rFonts w:ascii="Palatino Linotype" w:hAnsi="Palatino Linotype"/>
          <w:b/>
          <w:color w:val="000000" w:themeColor="text1"/>
        </w:rPr>
      </w:pPr>
    </w:p>
    <w:p w14:paraId="4502DD7F" w14:textId="77777777" w:rsidR="00F92AA5" w:rsidRPr="001601C9" w:rsidRDefault="00F92AA5" w:rsidP="00F92AA5">
      <w:pPr>
        <w:numPr>
          <w:ilvl w:val="0"/>
          <w:numId w:val="1"/>
        </w:numPr>
        <w:spacing w:after="0" w:line="360" w:lineRule="auto"/>
        <w:ind w:left="0" w:firstLine="0"/>
        <w:contextualSpacing/>
        <w:jc w:val="both"/>
        <w:rPr>
          <w:rFonts w:ascii="Palatino Linotype" w:hAnsi="Palatino Linotype"/>
          <w:b/>
          <w:color w:val="000000" w:themeColor="text1"/>
          <w:sz w:val="24"/>
          <w:szCs w:val="24"/>
        </w:rPr>
      </w:pPr>
      <w:r w:rsidRPr="001601C9">
        <w:rPr>
          <w:rFonts w:ascii="Palatino Linotype" w:hAnsi="Palatino Linotype"/>
          <w:color w:val="000000" w:themeColor="text1"/>
          <w:sz w:val="24"/>
          <w:szCs w:val="24"/>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19F82AE7" w14:textId="77777777" w:rsidR="00F92AA5" w:rsidRPr="001601C9" w:rsidRDefault="00F92AA5" w:rsidP="00F92AA5">
      <w:pPr>
        <w:pStyle w:val="Prrafodelista"/>
        <w:spacing w:line="360" w:lineRule="auto"/>
        <w:ind w:left="0"/>
        <w:jc w:val="both"/>
        <w:rPr>
          <w:rFonts w:ascii="Palatino Linotype" w:hAnsi="Palatino Linotype"/>
          <w:b/>
          <w:color w:val="000000" w:themeColor="text1"/>
        </w:rPr>
      </w:pPr>
    </w:p>
    <w:p w14:paraId="6092AA9F" w14:textId="77777777" w:rsidR="00F92AA5" w:rsidRPr="001601C9" w:rsidRDefault="00F92AA5" w:rsidP="00F92AA5">
      <w:pPr>
        <w:numPr>
          <w:ilvl w:val="0"/>
          <w:numId w:val="1"/>
        </w:numPr>
        <w:spacing w:after="0" w:line="360" w:lineRule="auto"/>
        <w:ind w:left="0" w:firstLine="0"/>
        <w:contextualSpacing/>
        <w:jc w:val="both"/>
        <w:rPr>
          <w:rFonts w:ascii="Palatino Linotype" w:hAnsi="Palatino Linotype"/>
          <w:b/>
          <w:color w:val="000000" w:themeColor="text1"/>
          <w:sz w:val="24"/>
          <w:szCs w:val="24"/>
        </w:rPr>
      </w:pPr>
      <w:r w:rsidRPr="001601C9">
        <w:rPr>
          <w:rFonts w:ascii="Palatino Linotype" w:hAnsi="Palatino Linotype"/>
          <w:color w:val="000000" w:themeColor="text1"/>
          <w:sz w:val="24"/>
          <w:szCs w:val="24"/>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5A87345" w14:textId="77777777" w:rsidR="00F92AA5" w:rsidRPr="001601C9" w:rsidRDefault="00F92AA5" w:rsidP="00F92AA5">
      <w:pPr>
        <w:pStyle w:val="Prrafodelista"/>
        <w:rPr>
          <w:rFonts w:ascii="Palatino Linotype" w:hAnsi="Palatino Linotype"/>
          <w:b/>
          <w:color w:val="000000" w:themeColor="text1"/>
        </w:rPr>
      </w:pPr>
    </w:p>
    <w:p w14:paraId="5A5B1247" w14:textId="77777777" w:rsidR="00F92AA5" w:rsidRPr="001601C9" w:rsidRDefault="00F92AA5" w:rsidP="00F92AA5">
      <w:pPr>
        <w:numPr>
          <w:ilvl w:val="0"/>
          <w:numId w:val="1"/>
        </w:numPr>
        <w:spacing w:after="0" w:line="360" w:lineRule="auto"/>
        <w:ind w:left="0" w:firstLine="0"/>
        <w:contextualSpacing/>
        <w:jc w:val="both"/>
        <w:rPr>
          <w:rFonts w:ascii="Palatino Linotype" w:hAnsi="Palatino Linotype"/>
          <w:b/>
          <w:color w:val="000000" w:themeColor="text1"/>
          <w:sz w:val="24"/>
          <w:szCs w:val="24"/>
        </w:rPr>
      </w:pPr>
      <w:r w:rsidRPr="001601C9">
        <w:rPr>
          <w:rFonts w:ascii="Palatino Linotype" w:hAnsi="Palatino Linotype"/>
          <w:color w:val="000000" w:themeColor="text1"/>
          <w:sz w:val="24"/>
          <w:szCs w:val="24"/>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72D92381" w14:textId="77777777" w:rsidR="00F92AA5" w:rsidRPr="001601C9" w:rsidRDefault="00F92AA5" w:rsidP="00F92AA5">
      <w:pPr>
        <w:pStyle w:val="Prrafodelista"/>
        <w:rPr>
          <w:rFonts w:ascii="Palatino Linotype" w:hAnsi="Palatino Linotype"/>
          <w:b/>
          <w:color w:val="000000" w:themeColor="text1"/>
        </w:rPr>
      </w:pPr>
    </w:p>
    <w:p w14:paraId="0F33F36B" w14:textId="77777777" w:rsidR="00F92AA5" w:rsidRPr="001601C9" w:rsidRDefault="00F92AA5" w:rsidP="00F92AA5">
      <w:pPr>
        <w:numPr>
          <w:ilvl w:val="0"/>
          <w:numId w:val="1"/>
        </w:numPr>
        <w:spacing w:after="0" w:line="360" w:lineRule="auto"/>
        <w:ind w:left="0" w:firstLine="0"/>
        <w:contextualSpacing/>
        <w:jc w:val="both"/>
        <w:rPr>
          <w:rFonts w:ascii="Palatino Linotype" w:hAnsi="Palatino Linotype"/>
          <w:b/>
          <w:color w:val="000000" w:themeColor="text1"/>
          <w:sz w:val="24"/>
          <w:szCs w:val="24"/>
          <w:lang w:val="es-ES"/>
        </w:rPr>
      </w:pPr>
      <w:r w:rsidRPr="001601C9">
        <w:rPr>
          <w:rFonts w:ascii="Palatino Linotype" w:hAnsi="Palatino Linotype"/>
          <w:color w:val="000000" w:themeColor="text1"/>
          <w:sz w:val="24"/>
          <w:szCs w:val="24"/>
        </w:rPr>
        <w:t>Por ello, excepcionalmente, si un asunto es resuelto con posterioridad a los plazos señalados por la norma debe analizarse la razonabilidad de dicha dilación atendiendo a los siguientes criterios:</w:t>
      </w:r>
    </w:p>
    <w:p w14:paraId="570E048B" w14:textId="77777777" w:rsidR="00F92AA5" w:rsidRPr="001601C9" w:rsidRDefault="00F92AA5" w:rsidP="00F92AA5">
      <w:pPr>
        <w:numPr>
          <w:ilvl w:val="0"/>
          <w:numId w:val="3"/>
        </w:numPr>
        <w:spacing w:after="0" w:line="360" w:lineRule="auto"/>
        <w:contextualSpacing/>
        <w:jc w:val="both"/>
        <w:rPr>
          <w:rFonts w:ascii="Palatino Linotype" w:hAnsi="Palatino Linotype"/>
          <w:sz w:val="24"/>
          <w:szCs w:val="24"/>
        </w:rPr>
      </w:pPr>
      <w:r w:rsidRPr="001601C9">
        <w:rPr>
          <w:rFonts w:ascii="Palatino Linotype" w:hAnsi="Palatino Linotype"/>
          <w:sz w:val="24"/>
          <w:szCs w:val="24"/>
        </w:rPr>
        <w:t xml:space="preserve">Complejidad del Asunto: La complejidad de la prueba, la pluralidad de sujetos procesales, el tiempo transcurrido, las características y contexto del recurso. </w:t>
      </w:r>
    </w:p>
    <w:p w14:paraId="4FD13CEF" w14:textId="77777777" w:rsidR="00F92AA5" w:rsidRPr="001601C9" w:rsidRDefault="00F92AA5" w:rsidP="00F92AA5">
      <w:pPr>
        <w:numPr>
          <w:ilvl w:val="0"/>
          <w:numId w:val="3"/>
        </w:numPr>
        <w:spacing w:after="0" w:line="360" w:lineRule="auto"/>
        <w:contextualSpacing/>
        <w:jc w:val="both"/>
        <w:rPr>
          <w:rFonts w:ascii="Palatino Linotype" w:hAnsi="Palatino Linotype"/>
          <w:sz w:val="24"/>
          <w:szCs w:val="24"/>
        </w:rPr>
      </w:pPr>
      <w:r w:rsidRPr="001601C9">
        <w:rPr>
          <w:rFonts w:ascii="Palatino Linotype" w:hAnsi="Palatino Linotype"/>
          <w:sz w:val="24"/>
          <w:szCs w:val="24"/>
        </w:rPr>
        <w:t>Actividad Procesal del interesado. Acciones u omisiones del interesado.</w:t>
      </w:r>
    </w:p>
    <w:p w14:paraId="291B8101" w14:textId="77777777" w:rsidR="00F92AA5" w:rsidRPr="001601C9" w:rsidRDefault="00F92AA5" w:rsidP="00F92AA5">
      <w:pPr>
        <w:numPr>
          <w:ilvl w:val="0"/>
          <w:numId w:val="3"/>
        </w:numPr>
        <w:spacing w:after="0" w:line="360" w:lineRule="auto"/>
        <w:contextualSpacing/>
        <w:jc w:val="both"/>
        <w:rPr>
          <w:rFonts w:ascii="Palatino Linotype" w:hAnsi="Palatino Linotype"/>
          <w:sz w:val="24"/>
          <w:szCs w:val="24"/>
        </w:rPr>
      </w:pPr>
      <w:r w:rsidRPr="001601C9">
        <w:rPr>
          <w:rFonts w:ascii="Palatino Linotype" w:hAnsi="Palatino Linotype"/>
          <w:sz w:val="24"/>
          <w:szCs w:val="24"/>
        </w:rPr>
        <w:t>Conducta de la Autoridad: Las Acciones u omisiones realizadas en el procedimiento. Así como si la autoridad actuó con la debida diligencia.</w:t>
      </w:r>
    </w:p>
    <w:p w14:paraId="1F30D796" w14:textId="77777777" w:rsidR="00F92AA5" w:rsidRPr="001601C9" w:rsidRDefault="00F92AA5" w:rsidP="00F92AA5">
      <w:pPr>
        <w:spacing w:line="360" w:lineRule="auto"/>
        <w:ind w:left="851" w:hanging="284"/>
        <w:jc w:val="both"/>
        <w:rPr>
          <w:rFonts w:ascii="Palatino Linotype" w:hAnsi="Palatino Linotype"/>
          <w:sz w:val="24"/>
          <w:szCs w:val="24"/>
        </w:rPr>
      </w:pPr>
      <w:r w:rsidRPr="001601C9">
        <w:rPr>
          <w:rFonts w:ascii="Palatino Linotype" w:hAnsi="Palatino Linotype"/>
          <w:sz w:val="24"/>
          <w:szCs w:val="24"/>
        </w:rPr>
        <w:t>d) La afectación generada en la situación jurídica de la persona involucrada en el proceso: Violación a sus derechos humanos.</w:t>
      </w:r>
    </w:p>
    <w:p w14:paraId="2FCB4F43" w14:textId="77777777" w:rsidR="00F92AA5" w:rsidRPr="001601C9" w:rsidRDefault="00F92AA5" w:rsidP="00F92AA5">
      <w:pPr>
        <w:ind w:left="708"/>
        <w:rPr>
          <w:rFonts w:ascii="Palatino Linotype" w:hAnsi="Palatino Linotype"/>
          <w:b/>
          <w:color w:val="000000" w:themeColor="text1"/>
          <w:sz w:val="24"/>
          <w:szCs w:val="24"/>
          <w:lang w:val="es-ES"/>
        </w:rPr>
      </w:pPr>
    </w:p>
    <w:p w14:paraId="25AC98E7" w14:textId="77777777" w:rsidR="00F92AA5" w:rsidRPr="001601C9" w:rsidRDefault="00F92AA5" w:rsidP="00F92AA5">
      <w:pPr>
        <w:numPr>
          <w:ilvl w:val="0"/>
          <w:numId w:val="1"/>
        </w:numPr>
        <w:spacing w:after="0" w:line="360" w:lineRule="auto"/>
        <w:ind w:left="0" w:firstLine="0"/>
        <w:contextualSpacing/>
        <w:jc w:val="both"/>
        <w:rPr>
          <w:rFonts w:ascii="Palatino Linotype" w:hAnsi="Palatino Linotype"/>
          <w:b/>
          <w:color w:val="000000" w:themeColor="text1"/>
          <w:sz w:val="24"/>
          <w:szCs w:val="24"/>
        </w:rPr>
      </w:pPr>
      <w:r w:rsidRPr="001601C9">
        <w:rPr>
          <w:rFonts w:ascii="Palatino Linotype" w:hAnsi="Palatino Linotype"/>
          <w:color w:val="000000" w:themeColor="text1"/>
          <w:sz w:val="24"/>
          <w:szCs w:val="24"/>
        </w:rPr>
        <w:t xml:space="preserve">De modo que, cuando se trate de un asunto excepcional, por alguna o todas las características mencionadas o bien, cuando el ingreso de asuntos al órgano </w:t>
      </w:r>
      <w:r w:rsidRPr="001601C9">
        <w:rPr>
          <w:rFonts w:ascii="Palatino Linotype" w:hAnsi="Palatino Linotype"/>
          <w:color w:val="000000" w:themeColor="text1"/>
          <w:sz w:val="24"/>
          <w:szCs w:val="24"/>
        </w:rPr>
        <w:lastRenderedPageBreak/>
        <w:t>jurisdiccional o cuasi jurisdiccional respectivo supere notoriamente al que podría considerarse normal, debe concluirse que es una excluyente de responsabilidad en relación con la actuación del funcionario, como ha acontecido en el caso que nos ocupa.</w:t>
      </w:r>
    </w:p>
    <w:p w14:paraId="6972AE68" w14:textId="77777777" w:rsidR="00F92AA5" w:rsidRPr="001601C9" w:rsidRDefault="00F92AA5" w:rsidP="00F92AA5">
      <w:pPr>
        <w:pStyle w:val="Prrafodelista"/>
        <w:spacing w:line="360" w:lineRule="auto"/>
        <w:ind w:left="0"/>
        <w:jc w:val="both"/>
        <w:rPr>
          <w:rFonts w:ascii="Palatino Linotype" w:hAnsi="Palatino Linotype"/>
          <w:b/>
          <w:color w:val="000000" w:themeColor="text1"/>
        </w:rPr>
      </w:pPr>
    </w:p>
    <w:p w14:paraId="6F99B979" w14:textId="77777777" w:rsidR="00F92AA5" w:rsidRPr="001601C9" w:rsidRDefault="00F92AA5" w:rsidP="00F92AA5">
      <w:pPr>
        <w:numPr>
          <w:ilvl w:val="0"/>
          <w:numId w:val="1"/>
        </w:numPr>
        <w:spacing w:after="0" w:line="360" w:lineRule="auto"/>
        <w:ind w:left="0" w:firstLine="0"/>
        <w:contextualSpacing/>
        <w:jc w:val="both"/>
        <w:rPr>
          <w:rFonts w:ascii="Palatino Linotype" w:hAnsi="Palatino Linotype"/>
          <w:b/>
          <w:color w:val="000000" w:themeColor="text1"/>
          <w:sz w:val="24"/>
          <w:szCs w:val="24"/>
        </w:rPr>
      </w:pPr>
      <w:r w:rsidRPr="001601C9">
        <w:rPr>
          <w:rFonts w:ascii="Palatino Linotype" w:hAnsi="Palatino Linotype"/>
          <w:color w:val="000000" w:themeColor="text1"/>
          <w:sz w:val="24"/>
          <w:szCs w:val="24"/>
        </w:rPr>
        <w:t xml:space="preserve">Argumento que encuentra sustento en la jurisprudencia P./J. 32/92 emitida por el Pleno de la Suprema Corte de Justicia de la Nación de rubro </w:t>
      </w:r>
      <w:r w:rsidRPr="001601C9">
        <w:rPr>
          <w:rFonts w:ascii="Palatino Linotype" w:hAnsi="Palatino Linotype"/>
          <w:i/>
          <w:color w:val="000000" w:themeColor="text1"/>
          <w:sz w:val="24"/>
          <w:szCs w:val="24"/>
        </w:rPr>
        <w:t xml:space="preserve">“TÉRMINOS PROCESALES. PARA DETERMINAR SI UN FUNCIONARIO JUDICIAL ACTUÓ </w:t>
      </w:r>
      <w:r w:rsidRPr="001601C9">
        <w:rPr>
          <w:rFonts w:ascii="Palatino Linotype" w:hAnsi="Palatino Linotype"/>
          <w:color w:val="000000" w:themeColor="text1"/>
          <w:sz w:val="24"/>
          <w:szCs w:val="24"/>
        </w:rPr>
        <w:t>INDEBIDAMENTE</w:t>
      </w:r>
      <w:r w:rsidRPr="001601C9">
        <w:rPr>
          <w:rFonts w:ascii="Palatino Linotype" w:hAnsi="Palatino Linotype"/>
          <w:i/>
          <w:color w:val="000000" w:themeColor="text1"/>
          <w:sz w:val="24"/>
          <w:szCs w:val="24"/>
        </w:rPr>
        <w:t xml:space="preserve"> POR NO RESPETARLOS SE DEBE ATENDER AL PRESUPUESTO QUE CONSIDERÓ EL LEGISLADOR AL FIJARLOS Y LAS CARACTERÍSTICAS DEL CASO.”</w:t>
      </w:r>
      <w:r w:rsidRPr="001601C9">
        <w:rPr>
          <w:rFonts w:ascii="Palatino Linotype" w:hAnsi="Palatino Linotype"/>
          <w:color w:val="000000" w:themeColor="text1"/>
          <w:sz w:val="24"/>
          <w:szCs w:val="24"/>
        </w:rPr>
        <w:t>, visible en la Gaceta del Seminario Judicial de la Federación con el registro digital 205635.</w:t>
      </w:r>
    </w:p>
    <w:p w14:paraId="776D5429" w14:textId="77777777" w:rsidR="00F92AA5" w:rsidRPr="001601C9" w:rsidRDefault="00F92AA5" w:rsidP="00F92AA5">
      <w:pPr>
        <w:pStyle w:val="Prrafodelista"/>
        <w:rPr>
          <w:rFonts w:ascii="Palatino Linotype" w:hAnsi="Palatino Linotype"/>
          <w:b/>
          <w:color w:val="000000" w:themeColor="text1"/>
        </w:rPr>
      </w:pPr>
    </w:p>
    <w:p w14:paraId="384296D1" w14:textId="77777777" w:rsidR="00F92AA5" w:rsidRPr="001601C9" w:rsidRDefault="00F92AA5" w:rsidP="00F92AA5">
      <w:pPr>
        <w:numPr>
          <w:ilvl w:val="0"/>
          <w:numId w:val="1"/>
        </w:numPr>
        <w:spacing w:after="0" w:line="360" w:lineRule="auto"/>
        <w:ind w:left="0" w:firstLine="0"/>
        <w:contextualSpacing/>
        <w:jc w:val="both"/>
        <w:rPr>
          <w:rFonts w:ascii="Palatino Linotype" w:hAnsi="Palatino Linotype"/>
          <w:b/>
          <w:color w:val="000000" w:themeColor="text1"/>
          <w:sz w:val="24"/>
          <w:szCs w:val="24"/>
        </w:rPr>
      </w:pPr>
      <w:r w:rsidRPr="001601C9">
        <w:rPr>
          <w:rFonts w:ascii="Palatino Linotype" w:hAnsi="Palatino Linotype"/>
          <w:color w:val="000000" w:themeColor="text1"/>
          <w:sz w:val="24"/>
          <w:szCs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DA09562" w14:textId="77777777" w:rsidR="00F92AA5" w:rsidRPr="001601C9" w:rsidRDefault="00F92AA5" w:rsidP="00F92AA5">
      <w:pPr>
        <w:pStyle w:val="Prrafodelista"/>
        <w:rPr>
          <w:rFonts w:ascii="Palatino Linotype" w:hAnsi="Palatino Linotype"/>
          <w:b/>
          <w:color w:val="000000" w:themeColor="text1"/>
        </w:rPr>
      </w:pPr>
    </w:p>
    <w:p w14:paraId="448FB90D" w14:textId="77777777" w:rsidR="00F92AA5" w:rsidRPr="001601C9" w:rsidRDefault="00F92AA5" w:rsidP="00F92AA5">
      <w:pPr>
        <w:numPr>
          <w:ilvl w:val="0"/>
          <w:numId w:val="1"/>
        </w:numPr>
        <w:spacing w:after="0" w:line="360" w:lineRule="auto"/>
        <w:ind w:left="0" w:firstLine="0"/>
        <w:contextualSpacing/>
        <w:jc w:val="both"/>
        <w:rPr>
          <w:rFonts w:ascii="Palatino Linotype" w:hAnsi="Palatino Linotype"/>
          <w:b/>
          <w:color w:val="000000" w:themeColor="text1"/>
          <w:sz w:val="24"/>
          <w:szCs w:val="24"/>
        </w:rPr>
      </w:pPr>
      <w:r w:rsidRPr="001601C9">
        <w:rPr>
          <w:rFonts w:ascii="Palatino Linotype" w:hAnsi="Palatino Linotype"/>
          <w:color w:val="000000" w:themeColor="text1"/>
          <w:sz w:val="24"/>
          <w:szCs w:val="24"/>
        </w:rPr>
        <w:lastRenderedPageBreak/>
        <w:t>Por ello, este organismo garante comprometido con la tutela de los derechos humanos confiados, señala que este exceso del plazo legal para resolver el presente asunto, resulta de carácter excepcional.</w:t>
      </w:r>
    </w:p>
    <w:p w14:paraId="58BB09A7" w14:textId="77777777" w:rsidR="00F92AA5" w:rsidRPr="001601C9" w:rsidRDefault="00F92AA5" w:rsidP="00F92AA5">
      <w:pPr>
        <w:pStyle w:val="Prrafodelista"/>
        <w:rPr>
          <w:rFonts w:ascii="Palatino Linotype" w:hAnsi="Palatino Linotype"/>
          <w:b/>
          <w:color w:val="000000" w:themeColor="text1"/>
        </w:rPr>
      </w:pPr>
    </w:p>
    <w:p w14:paraId="1A6E3505" w14:textId="77777777" w:rsidR="00F92AA5" w:rsidRPr="001601C9" w:rsidRDefault="00F92AA5" w:rsidP="00F92AA5">
      <w:pPr>
        <w:numPr>
          <w:ilvl w:val="0"/>
          <w:numId w:val="1"/>
        </w:numPr>
        <w:spacing w:after="0" w:line="360" w:lineRule="auto"/>
        <w:ind w:left="0" w:firstLine="0"/>
        <w:contextualSpacing/>
        <w:jc w:val="both"/>
        <w:rPr>
          <w:rFonts w:ascii="Palatino Linotype" w:hAnsi="Palatino Linotype"/>
          <w:b/>
          <w:color w:val="000000" w:themeColor="text1"/>
          <w:sz w:val="24"/>
          <w:szCs w:val="24"/>
        </w:rPr>
      </w:pPr>
      <w:r w:rsidRPr="001601C9">
        <w:rPr>
          <w:rFonts w:ascii="Palatino Linotype" w:hAnsi="Palatino Linotype"/>
          <w:color w:val="000000" w:themeColor="text1"/>
          <w:sz w:val="24"/>
          <w:szCs w:val="24"/>
        </w:rPr>
        <w:t>Al respecto, también son de considerar los criterios sostenidos por el Cuarto Tribunal Colegiado en Materia Administrativa del Primer Circuito, cuyos rubros y datos de identificación son los siguientes:</w:t>
      </w:r>
    </w:p>
    <w:p w14:paraId="10F4C322" w14:textId="77777777" w:rsidR="00F92AA5" w:rsidRPr="001601C9" w:rsidRDefault="00F92AA5" w:rsidP="00F92AA5">
      <w:pPr>
        <w:pStyle w:val="Prrafodelista"/>
        <w:rPr>
          <w:rFonts w:ascii="Palatino Linotype" w:hAnsi="Palatino Linotype"/>
          <w:b/>
          <w:color w:val="000000" w:themeColor="text1"/>
        </w:rPr>
      </w:pPr>
    </w:p>
    <w:p w14:paraId="18EE9950" w14:textId="77777777" w:rsidR="00F92AA5" w:rsidRPr="001601C9" w:rsidRDefault="00F92AA5" w:rsidP="00F92AA5">
      <w:pPr>
        <w:spacing w:line="360" w:lineRule="auto"/>
        <w:contextualSpacing/>
        <w:jc w:val="both"/>
        <w:rPr>
          <w:rFonts w:ascii="Palatino Linotype" w:hAnsi="Palatino Linotype"/>
          <w:b/>
          <w:color w:val="000000" w:themeColor="text1"/>
          <w:sz w:val="24"/>
          <w:szCs w:val="24"/>
        </w:rPr>
      </w:pPr>
    </w:p>
    <w:p w14:paraId="147C611D" w14:textId="77777777" w:rsidR="00F92AA5" w:rsidRPr="001601C9" w:rsidRDefault="00F92AA5" w:rsidP="00F92AA5">
      <w:pPr>
        <w:spacing w:line="360" w:lineRule="auto"/>
        <w:ind w:left="425" w:right="476"/>
        <w:jc w:val="both"/>
        <w:rPr>
          <w:rFonts w:ascii="Palatino Linotype" w:hAnsi="Palatino Linotype"/>
          <w:sz w:val="24"/>
          <w:szCs w:val="24"/>
        </w:rPr>
      </w:pPr>
      <w:r w:rsidRPr="001601C9">
        <w:rPr>
          <w:rFonts w:ascii="Palatino Linotype" w:hAnsi="Palatino Linotype"/>
          <w:i/>
          <w:sz w:val="24"/>
          <w:szCs w:val="24"/>
        </w:rPr>
        <w:t>“PLAZO RAZONABLE PARA RESOLVER. DIMENSIÓN Y EFECTOS DE ESTE CONCEPTO CUANDO SE ADUCE EXCESIVA CARGA DE TRABAJO.”</w:t>
      </w:r>
      <w:r w:rsidRPr="001601C9">
        <w:rPr>
          <w:rFonts w:ascii="Palatino Linotype" w:hAnsi="Palatino Linotype"/>
          <w:sz w:val="24"/>
          <w:szCs w:val="24"/>
        </w:rPr>
        <w:t xml:space="preserve"> consultable en el Seminario Judicial de la Federación y su gaceta, con el registro digital 2002351.</w:t>
      </w:r>
    </w:p>
    <w:p w14:paraId="02A66138" w14:textId="77777777" w:rsidR="00F92AA5" w:rsidRPr="001601C9" w:rsidRDefault="00F92AA5" w:rsidP="00F92AA5">
      <w:pPr>
        <w:spacing w:line="360" w:lineRule="auto"/>
        <w:ind w:left="425" w:right="476"/>
        <w:jc w:val="both"/>
        <w:rPr>
          <w:rFonts w:ascii="Palatino Linotype" w:hAnsi="Palatino Linotype"/>
          <w:b/>
          <w:sz w:val="24"/>
          <w:szCs w:val="24"/>
        </w:rPr>
      </w:pPr>
    </w:p>
    <w:p w14:paraId="43EC3FFD" w14:textId="77777777" w:rsidR="00F92AA5" w:rsidRPr="001601C9" w:rsidRDefault="00F92AA5" w:rsidP="00F92AA5">
      <w:pPr>
        <w:spacing w:line="360" w:lineRule="auto"/>
        <w:ind w:left="425" w:right="476"/>
        <w:jc w:val="both"/>
        <w:rPr>
          <w:rFonts w:ascii="Palatino Linotype" w:hAnsi="Palatino Linotype"/>
          <w:sz w:val="24"/>
          <w:szCs w:val="24"/>
        </w:rPr>
      </w:pPr>
      <w:r w:rsidRPr="001601C9">
        <w:rPr>
          <w:rFonts w:ascii="Palatino Linotype" w:hAnsi="Palatino Linotype"/>
          <w:i/>
          <w:sz w:val="24"/>
          <w:szCs w:val="24"/>
        </w:rPr>
        <w:t>“PLAZO RAZONABLE PARA RESOLVER. CONCEPTO Y ELEMENTOS QUE LO INTEGRAN A LA LUZ DEL DERECHO INTERNACIONAL DE LOS DERECHOS HUMANOS.”</w:t>
      </w:r>
      <w:r w:rsidRPr="001601C9">
        <w:rPr>
          <w:rFonts w:ascii="Palatino Linotype" w:hAnsi="Palatino Linotype"/>
          <w:sz w:val="24"/>
          <w:szCs w:val="24"/>
        </w:rPr>
        <w:t>, visible en el Seminario Judicial de la Federación y su gaceta, con el registro digital 2002350.”</w:t>
      </w:r>
    </w:p>
    <w:p w14:paraId="595FB1EA" w14:textId="77777777" w:rsidR="00F92AA5" w:rsidRPr="001601C9" w:rsidRDefault="00F92AA5" w:rsidP="00F92AA5">
      <w:pPr>
        <w:spacing w:line="360" w:lineRule="auto"/>
        <w:ind w:left="425" w:right="476"/>
        <w:jc w:val="both"/>
        <w:rPr>
          <w:rFonts w:ascii="Palatino Linotype" w:hAnsi="Palatino Linotype"/>
          <w:sz w:val="24"/>
          <w:szCs w:val="24"/>
        </w:rPr>
      </w:pPr>
    </w:p>
    <w:p w14:paraId="47394928" w14:textId="77777777" w:rsidR="00791C1A" w:rsidRPr="001601C9" w:rsidRDefault="00DA666E" w:rsidP="00791C1A">
      <w:pPr>
        <w:pStyle w:val="Prrafodelista"/>
        <w:numPr>
          <w:ilvl w:val="0"/>
          <w:numId w:val="1"/>
        </w:numPr>
        <w:spacing w:line="360" w:lineRule="auto"/>
        <w:ind w:left="0" w:firstLine="0"/>
        <w:jc w:val="both"/>
        <w:rPr>
          <w:rFonts w:ascii="Palatino Linotype" w:hAnsi="Palatino Linotype"/>
          <w:b/>
          <w:color w:val="000000" w:themeColor="text1"/>
        </w:rPr>
      </w:pPr>
      <w:r w:rsidRPr="001601C9">
        <w:rPr>
          <w:rFonts w:ascii="Palatino Linotype" w:hAnsi="Palatino Linotype"/>
        </w:rPr>
        <w:t>Finalmente</w:t>
      </w:r>
      <w:r w:rsidR="00791C1A" w:rsidRPr="001601C9">
        <w:rPr>
          <w:rFonts w:ascii="Palatino Linotype" w:hAnsi="Palatino Linotype"/>
        </w:rPr>
        <w:t xml:space="preserve">, mediante </w:t>
      </w:r>
      <w:r w:rsidR="00791C1A" w:rsidRPr="001601C9">
        <w:rPr>
          <w:rFonts w:ascii="Palatino Linotype" w:hAnsi="Palatino Linotype"/>
          <w:color w:val="000000"/>
        </w:rPr>
        <w:t>acuerdo</w:t>
      </w:r>
      <w:r w:rsidR="00791C1A" w:rsidRPr="001601C9">
        <w:rPr>
          <w:rFonts w:ascii="Palatino Linotype" w:hAnsi="Palatino Linotype"/>
        </w:rPr>
        <w:t xml:space="preserve"> de </w:t>
      </w:r>
      <w:r w:rsidR="00454C11" w:rsidRPr="001601C9">
        <w:rPr>
          <w:rFonts w:ascii="Palatino Linotype" w:hAnsi="Palatino Linotype"/>
          <w:b/>
        </w:rPr>
        <w:t xml:space="preserve">diecinueve de febrero de dos mil </w:t>
      </w:r>
      <w:r w:rsidR="00B55E67" w:rsidRPr="001601C9">
        <w:rPr>
          <w:rFonts w:ascii="Palatino Linotype" w:hAnsi="Palatino Linotype"/>
          <w:b/>
        </w:rPr>
        <w:t>veinticinco</w:t>
      </w:r>
      <w:r w:rsidR="00224377" w:rsidRPr="001601C9">
        <w:rPr>
          <w:rFonts w:ascii="Palatino Linotype" w:hAnsi="Palatino Linotype"/>
          <w:b/>
        </w:rPr>
        <w:t xml:space="preserve">, </w:t>
      </w:r>
      <w:r w:rsidR="00791C1A" w:rsidRPr="001601C9">
        <w:rPr>
          <w:rFonts w:ascii="Palatino Linotype" w:hAnsi="Palatino Linotype"/>
        </w:rPr>
        <w:t xml:space="preserve">se  decretó el cierre de instrucción, </w:t>
      </w:r>
      <w:r w:rsidR="00791C1A" w:rsidRPr="001601C9">
        <w:rPr>
          <w:rFonts w:ascii="Palatino Linotype" w:hAnsi="Palatino Linotype" w:cs="Arial"/>
        </w:rPr>
        <w:t>por lo que no ha</w:t>
      </w:r>
      <w:bookmarkStart w:id="133" w:name="_Toc491791302"/>
      <w:bookmarkStart w:id="134" w:name="_Toc83128578"/>
      <w:r w:rsidR="00791C1A" w:rsidRPr="001601C9">
        <w:rPr>
          <w:rFonts w:ascii="Palatino Linotype" w:hAnsi="Palatino Linotype" w:cs="Arial"/>
        </w:rPr>
        <w:t>biendo más que hacer constar, y------------------</w:t>
      </w:r>
      <w:r w:rsidR="00C37399" w:rsidRPr="001601C9">
        <w:rPr>
          <w:rFonts w:ascii="Palatino Linotype" w:hAnsi="Palatino Linotype" w:cs="Arial"/>
        </w:rPr>
        <w:t>------------------------------------------------------------------------</w:t>
      </w:r>
    </w:p>
    <w:p w14:paraId="7BB853A0" w14:textId="77777777" w:rsidR="00791C1A" w:rsidRPr="001601C9" w:rsidRDefault="00791C1A" w:rsidP="00791C1A">
      <w:pPr>
        <w:pStyle w:val="Prrafodelista"/>
        <w:spacing w:line="360" w:lineRule="auto"/>
        <w:ind w:left="0"/>
        <w:rPr>
          <w:rFonts w:ascii="Palatino Linotype" w:hAnsi="Palatino Linotype"/>
          <w:b/>
          <w:color w:val="000000" w:themeColor="text1"/>
        </w:rPr>
      </w:pPr>
    </w:p>
    <w:p w14:paraId="696D27FE" w14:textId="77777777" w:rsidR="00791C1A" w:rsidRPr="001601C9" w:rsidRDefault="00791C1A" w:rsidP="00791C1A">
      <w:pPr>
        <w:pStyle w:val="Prrafodelista"/>
        <w:spacing w:line="360" w:lineRule="auto"/>
        <w:ind w:left="0"/>
        <w:jc w:val="center"/>
        <w:rPr>
          <w:rFonts w:ascii="Palatino Linotype" w:hAnsi="Palatino Linotype"/>
          <w:b/>
          <w:color w:val="000000" w:themeColor="text1"/>
        </w:rPr>
      </w:pPr>
      <w:r w:rsidRPr="001601C9">
        <w:rPr>
          <w:rFonts w:ascii="Palatino Linotype" w:hAnsi="Palatino Linotype"/>
          <w:b/>
          <w:color w:val="000000" w:themeColor="text1"/>
        </w:rPr>
        <w:lastRenderedPageBreak/>
        <w:t>CONSIDERANDO</w:t>
      </w:r>
      <w:bookmarkEnd w:id="133"/>
      <w:bookmarkEnd w:id="134"/>
    </w:p>
    <w:p w14:paraId="1BA439AE" w14:textId="77777777" w:rsidR="00791C1A" w:rsidRPr="001601C9" w:rsidRDefault="00791C1A" w:rsidP="00791C1A">
      <w:pPr>
        <w:pStyle w:val="Prrafodelista"/>
        <w:spacing w:line="360" w:lineRule="auto"/>
        <w:ind w:left="0"/>
        <w:jc w:val="center"/>
        <w:rPr>
          <w:rFonts w:ascii="Palatino Linotype" w:hAnsi="Palatino Linotype"/>
          <w:b/>
          <w:color w:val="000000" w:themeColor="text1"/>
        </w:rPr>
      </w:pPr>
    </w:p>
    <w:p w14:paraId="06458C1A" w14:textId="77777777" w:rsidR="00791C1A" w:rsidRPr="001601C9" w:rsidRDefault="00791C1A" w:rsidP="00433919">
      <w:pPr>
        <w:pStyle w:val="Ttulo2"/>
        <w:spacing w:before="0" w:line="360" w:lineRule="auto"/>
        <w:rPr>
          <w:rFonts w:ascii="Palatino Linotype" w:hAnsi="Palatino Linotype"/>
          <w:b/>
          <w:color w:val="auto"/>
          <w:sz w:val="24"/>
          <w:szCs w:val="24"/>
        </w:rPr>
      </w:pPr>
      <w:bookmarkStart w:id="135" w:name="_Toc491791303"/>
      <w:bookmarkStart w:id="136" w:name="_Toc83128579"/>
      <w:r w:rsidRPr="001601C9">
        <w:rPr>
          <w:rFonts w:ascii="Palatino Linotype" w:hAnsi="Palatino Linotype"/>
          <w:b/>
          <w:color w:val="auto"/>
          <w:sz w:val="24"/>
          <w:szCs w:val="24"/>
        </w:rPr>
        <w:t>PRIMERO. De la competencia</w:t>
      </w:r>
      <w:bookmarkEnd w:id="135"/>
      <w:bookmarkEnd w:id="136"/>
    </w:p>
    <w:p w14:paraId="351C644A" w14:textId="77777777" w:rsidR="00454C11" w:rsidRPr="001601C9" w:rsidRDefault="00454C11" w:rsidP="00454C11">
      <w:pPr>
        <w:rPr>
          <w:sz w:val="24"/>
          <w:szCs w:val="24"/>
          <w:lang w:val="es-ES_tradnl" w:eastAsia="es-ES"/>
        </w:rPr>
      </w:pPr>
    </w:p>
    <w:p w14:paraId="1D40301E" w14:textId="77777777" w:rsidR="00791C1A" w:rsidRPr="001601C9" w:rsidRDefault="00791C1A" w:rsidP="00791C1A">
      <w:pPr>
        <w:pStyle w:val="Prrafodelista"/>
        <w:numPr>
          <w:ilvl w:val="0"/>
          <w:numId w:val="1"/>
        </w:numPr>
        <w:spacing w:line="360" w:lineRule="auto"/>
        <w:ind w:left="0" w:firstLine="0"/>
        <w:jc w:val="both"/>
        <w:rPr>
          <w:rFonts w:ascii="Palatino Linotype" w:hAnsi="Palatino Linotype"/>
        </w:rPr>
      </w:pPr>
      <w:r w:rsidRPr="001601C9">
        <w:rPr>
          <w:rFonts w:ascii="Palatino Linotype" w:hAnsi="Palatino Linotype"/>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4282C272" w14:textId="77777777" w:rsidR="00791C1A" w:rsidRPr="001601C9" w:rsidRDefault="00791C1A" w:rsidP="00791C1A">
      <w:pPr>
        <w:pStyle w:val="Prrafodelista"/>
        <w:spacing w:line="360" w:lineRule="auto"/>
        <w:ind w:left="0"/>
        <w:jc w:val="both"/>
        <w:rPr>
          <w:rFonts w:ascii="Palatino Linotype" w:hAnsi="Palatino Linotype"/>
        </w:rPr>
      </w:pPr>
    </w:p>
    <w:p w14:paraId="2D6A5732" w14:textId="77777777" w:rsidR="00791C1A" w:rsidRPr="001601C9" w:rsidRDefault="00791C1A" w:rsidP="00791C1A">
      <w:pPr>
        <w:pStyle w:val="Ttulo2"/>
        <w:spacing w:before="0" w:line="360" w:lineRule="auto"/>
        <w:rPr>
          <w:rFonts w:ascii="Palatino Linotype" w:hAnsi="Palatino Linotype"/>
          <w:b/>
          <w:color w:val="auto"/>
          <w:sz w:val="24"/>
          <w:szCs w:val="24"/>
        </w:rPr>
      </w:pPr>
      <w:bookmarkStart w:id="137" w:name="_Toc491791304"/>
      <w:bookmarkStart w:id="138" w:name="_Toc83128580"/>
      <w:r w:rsidRPr="001601C9">
        <w:rPr>
          <w:rFonts w:ascii="Palatino Linotype" w:hAnsi="Palatino Linotype"/>
          <w:b/>
          <w:color w:val="auto"/>
          <w:sz w:val="24"/>
          <w:szCs w:val="24"/>
        </w:rPr>
        <w:t>SEGUNDO. De la oportunidad y procedencia.</w:t>
      </w:r>
      <w:bookmarkEnd w:id="137"/>
      <w:bookmarkEnd w:id="138"/>
    </w:p>
    <w:p w14:paraId="639FF373" w14:textId="77777777" w:rsidR="00791C1A" w:rsidRPr="001601C9" w:rsidRDefault="00791C1A" w:rsidP="00791C1A">
      <w:pPr>
        <w:spacing w:line="360" w:lineRule="auto"/>
        <w:rPr>
          <w:rFonts w:ascii="Palatino Linotype" w:hAnsi="Palatino Linotype"/>
          <w:sz w:val="24"/>
          <w:szCs w:val="24"/>
        </w:rPr>
      </w:pPr>
    </w:p>
    <w:p w14:paraId="0A4B7E43" w14:textId="77777777" w:rsidR="00791C1A" w:rsidRPr="001601C9" w:rsidRDefault="00791C1A" w:rsidP="00791C1A">
      <w:pPr>
        <w:pStyle w:val="Prrafodelista"/>
        <w:numPr>
          <w:ilvl w:val="0"/>
          <w:numId w:val="1"/>
        </w:numPr>
        <w:spacing w:line="360" w:lineRule="auto"/>
        <w:ind w:left="0" w:firstLine="0"/>
        <w:jc w:val="both"/>
        <w:rPr>
          <w:rFonts w:ascii="Palatino Linotype" w:hAnsi="Palatino Linotype"/>
        </w:rPr>
      </w:pPr>
      <w:r w:rsidRPr="001601C9">
        <w:rPr>
          <w:rFonts w:ascii="Palatino Linotype" w:eastAsia="Calibri" w:hAnsi="Palatino Linotype" w:cs="Arial"/>
        </w:rPr>
        <w:t xml:space="preserve">El medio de impugnación fue presentado a través del </w:t>
      </w:r>
      <w:r w:rsidRPr="001601C9">
        <w:rPr>
          <w:rFonts w:ascii="Palatino Linotype" w:eastAsia="Calibri" w:hAnsi="Palatino Linotype" w:cs="Arial"/>
          <w:b/>
        </w:rPr>
        <w:t>SAIMEX,</w:t>
      </w:r>
      <w:r w:rsidRPr="001601C9">
        <w:rPr>
          <w:rFonts w:ascii="Palatino Linotype" w:eastAsia="Calibri" w:hAnsi="Palatino Linotype" w:cs="Arial"/>
        </w:rPr>
        <w:t xml:space="preserve"> en el formato previamente aprobado para tal efecto y dentro del plazo legal de quince días hábiles otorgados; para el caso en particular es de señalar que el </w:t>
      </w:r>
      <w:r w:rsidRPr="001601C9">
        <w:rPr>
          <w:rFonts w:ascii="Palatino Linotype" w:eastAsia="Calibri" w:hAnsi="Palatino Linotype" w:cs="Arial"/>
          <w:b/>
        </w:rPr>
        <w:t>SUJETO OBLIGADO</w:t>
      </w:r>
      <w:r w:rsidR="004D2442" w:rsidRPr="001601C9">
        <w:rPr>
          <w:rFonts w:ascii="Palatino Linotype" w:eastAsia="Calibri" w:hAnsi="Palatino Linotype" w:cs="Arial"/>
        </w:rPr>
        <w:t xml:space="preserve"> </w:t>
      </w:r>
      <w:r w:rsidR="00454C11" w:rsidRPr="001601C9">
        <w:rPr>
          <w:rFonts w:ascii="Palatino Linotype" w:eastAsia="Calibri" w:hAnsi="Palatino Linotype" w:cs="Arial"/>
        </w:rPr>
        <w:t>dio respuesta</w:t>
      </w:r>
      <w:r w:rsidR="004D2442" w:rsidRPr="001601C9">
        <w:rPr>
          <w:rFonts w:ascii="Palatino Linotype" w:eastAsia="Calibri" w:hAnsi="Palatino Linotype" w:cs="Arial"/>
        </w:rPr>
        <w:t xml:space="preserve"> el </w:t>
      </w:r>
      <w:r w:rsidR="00454C11" w:rsidRPr="001601C9">
        <w:rPr>
          <w:rFonts w:ascii="Palatino Linotype" w:eastAsia="Calibri" w:hAnsi="Palatino Linotype" w:cs="Arial"/>
          <w:b/>
        </w:rPr>
        <w:t>siete de junio</w:t>
      </w:r>
      <w:r w:rsidR="004D2442" w:rsidRPr="001601C9">
        <w:rPr>
          <w:rFonts w:ascii="Palatino Linotype" w:eastAsia="Calibri" w:hAnsi="Palatino Linotype" w:cs="Arial"/>
          <w:b/>
        </w:rPr>
        <w:t xml:space="preserve"> de dos mil veinticuatro</w:t>
      </w:r>
      <w:r w:rsidRPr="001601C9">
        <w:rPr>
          <w:rFonts w:ascii="Palatino Linotype" w:eastAsia="Calibri" w:hAnsi="Palatino Linotype" w:cs="Arial"/>
        </w:rPr>
        <w:t xml:space="preserve">, </w:t>
      </w:r>
      <w:r w:rsidRPr="001601C9">
        <w:rPr>
          <w:rFonts w:ascii="Palatino Linotype" w:hAnsi="Palatino Linotype" w:cs="Arial"/>
        </w:rPr>
        <w:t>de tal forma que el plazo para interponer el recurso d</w:t>
      </w:r>
      <w:r w:rsidR="00C37399" w:rsidRPr="001601C9">
        <w:rPr>
          <w:rFonts w:ascii="Palatino Linotype" w:hAnsi="Palatino Linotype" w:cs="Arial"/>
        </w:rPr>
        <w:t>e revisión transcurrió del</w:t>
      </w:r>
      <w:r w:rsidR="00433919" w:rsidRPr="001601C9">
        <w:rPr>
          <w:rFonts w:ascii="Palatino Linotype" w:hAnsi="Palatino Linotype" w:cs="Arial"/>
          <w:b/>
        </w:rPr>
        <w:t xml:space="preserve"> </w:t>
      </w:r>
      <w:r w:rsidR="00454C11" w:rsidRPr="001601C9">
        <w:rPr>
          <w:rFonts w:ascii="Palatino Linotype" w:hAnsi="Palatino Linotype" w:cs="Arial"/>
          <w:b/>
        </w:rPr>
        <w:t>diez al veintiocho de junio</w:t>
      </w:r>
      <w:r w:rsidR="004D2442" w:rsidRPr="001601C9">
        <w:rPr>
          <w:rFonts w:ascii="Palatino Linotype" w:hAnsi="Palatino Linotype" w:cs="Arial"/>
          <w:b/>
        </w:rPr>
        <w:t xml:space="preserve"> de dos </w:t>
      </w:r>
      <w:r w:rsidR="004D2442" w:rsidRPr="001601C9">
        <w:rPr>
          <w:rFonts w:ascii="Palatino Linotype" w:hAnsi="Palatino Linotype" w:cs="Arial"/>
          <w:b/>
        </w:rPr>
        <w:lastRenderedPageBreak/>
        <w:t>mil veinticuatro</w:t>
      </w:r>
      <w:r w:rsidRPr="001601C9">
        <w:rPr>
          <w:rFonts w:ascii="Palatino Linotype" w:hAnsi="Palatino Linotype" w:cs="Arial"/>
        </w:rPr>
        <w:t xml:space="preserve">; en consecuencia, el ahora </w:t>
      </w:r>
      <w:r w:rsidRPr="001601C9">
        <w:rPr>
          <w:rFonts w:ascii="Palatino Linotype" w:hAnsi="Palatino Linotype" w:cs="Arial"/>
          <w:b/>
        </w:rPr>
        <w:t>RECURRENTE</w:t>
      </w:r>
      <w:r w:rsidRPr="001601C9">
        <w:rPr>
          <w:rFonts w:ascii="Palatino Linotype" w:hAnsi="Palatino Linotype" w:cs="Arial"/>
        </w:rPr>
        <w:t xml:space="preserve"> </w:t>
      </w:r>
      <w:r w:rsidR="00C37399" w:rsidRPr="001601C9">
        <w:rPr>
          <w:rFonts w:ascii="Palatino Linotype" w:hAnsi="Palatino Linotype" w:cs="Arial"/>
        </w:rPr>
        <w:t>presentó su inconformidad el</w:t>
      </w:r>
      <w:r w:rsidRPr="001601C9">
        <w:rPr>
          <w:rFonts w:ascii="Palatino Linotype" w:hAnsi="Palatino Linotype" w:cs="Arial"/>
        </w:rPr>
        <w:t xml:space="preserve"> </w:t>
      </w:r>
      <w:r w:rsidR="00454C11" w:rsidRPr="001601C9">
        <w:rPr>
          <w:rFonts w:ascii="Palatino Linotype" w:hAnsi="Palatino Linotype" w:cs="Arial"/>
          <w:b/>
        </w:rPr>
        <w:t xml:space="preserve">diez de junio </w:t>
      </w:r>
      <w:r w:rsidR="004D2442" w:rsidRPr="001601C9">
        <w:rPr>
          <w:rFonts w:ascii="Palatino Linotype" w:hAnsi="Palatino Linotype" w:cs="Arial"/>
          <w:b/>
        </w:rPr>
        <w:t>de dos mil veinticuatro</w:t>
      </w:r>
      <w:r w:rsidRPr="001601C9">
        <w:rPr>
          <w:rFonts w:ascii="Palatino Linotype" w:hAnsi="Palatino Linotype" w:cs="Arial"/>
        </w:rPr>
        <w:t>; por lo que se estima que la inconformidad se presentó dentro del lapso legalmente establecido para tal efecto.</w:t>
      </w:r>
    </w:p>
    <w:p w14:paraId="0D379102" w14:textId="77777777" w:rsidR="00791C1A" w:rsidRPr="001601C9" w:rsidRDefault="00AA7A68" w:rsidP="00791C1A">
      <w:pPr>
        <w:numPr>
          <w:ilvl w:val="0"/>
          <w:numId w:val="1"/>
        </w:numPr>
        <w:spacing w:before="240" w:after="240" w:line="360" w:lineRule="auto"/>
        <w:ind w:left="0" w:right="48" w:firstLine="0"/>
        <w:contextualSpacing/>
        <w:jc w:val="both"/>
        <w:rPr>
          <w:rFonts w:ascii="Palatino Linotype" w:hAnsi="Palatino Linotype"/>
          <w:sz w:val="24"/>
          <w:szCs w:val="24"/>
        </w:rPr>
      </w:pPr>
      <w:r w:rsidRPr="001601C9">
        <w:rPr>
          <w:rFonts w:ascii="Palatino Linotype" w:hAnsi="Palatino Linotype"/>
          <w:sz w:val="24"/>
          <w:szCs w:val="24"/>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27C2A3D7" w14:textId="77777777" w:rsidR="00791C1A" w:rsidRPr="001601C9" w:rsidRDefault="00791C1A" w:rsidP="00791C1A">
      <w:pPr>
        <w:pStyle w:val="Ttulo1"/>
        <w:spacing w:before="0" w:line="360" w:lineRule="auto"/>
        <w:rPr>
          <w:rFonts w:ascii="Palatino Linotype" w:hAnsi="Palatino Linotype"/>
          <w:b/>
          <w:color w:val="000000" w:themeColor="text1"/>
          <w:sz w:val="24"/>
          <w:szCs w:val="24"/>
        </w:rPr>
      </w:pPr>
      <w:bookmarkStart w:id="139" w:name="_Toc66998086"/>
      <w:bookmarkStart w:id="140" w:name="_Toc70526130"/>
      <w:r w:rsidRPr="001601C9">
        <w:rPr>
          <w:rFonts w:ascii="Palatino Linotype" w:hAnsi="Palatino Linotype"/>
          <w:b/>
          <w:color w:val="auto"/>
          <w:sz w:val="24"/>
          <w:szCs w:val="24"/>
        </w:rPr>
        <w:t xml:space="preserve">TERCERO. </w:t>
      </w:r>
      <w:bookmarkStart w:id="141" w:name="_Toc34246179"/>
      <w:bookmarkStart w:id="142" w:name="_Toc50033991"/>
      <w:bookmarkStart w:id="143" w:name="_Toc51259588"/>
      <w:bookmarkStart w:id="144" w:name="_Toc83128581"/>
      <w:bookmarkStart w:id="145" w:name="_Toc501021589"/>
      <w:bookmarkEnd w:id="139"/>
      <w:bookmarkEnd w:id="140"/>
      <w:r w:rsidRPr="001601C9">
        <w:rPr>
          <w:rFonts w:ascii="Palatino Linotype" w:hAnsi="Palatino Linotype"/>
          <w:b/>
          <w:color w:val="000000" w:themeColor="text1"/>
          <w:sz w:val="24"/>
          <w:szCs w:val="24"/>
        </w:rPr>
        <w:t xml:space="preserve">Del planteamiento de la </w:t>
      </w:r>
      <w:r w:rsidRPr="001601C9">
        <w:rPr>
          <w:rFonts w:ascii="Palatino Linotype" w:hAnsi="Palatino Linotype"/>
          <w:b/>
          <w:i/>
          <w:color w:val="000000" w:themeColor="text1"/>
          <w:sz w:val="24"/>
          <w:szCs w:val="24"/>
        </w:rPr>
        <w:t>Litis</w:t>
      </w:r>
      <w:r w:rsidRPr="001601C9">
        <w:rPr>
          <w:rFonts w:ascii="Palatino Linotype" w:hAnsi="Palatino Linotype"/>
          <w:b/>
          <w:color w:val="000000" w:themeColor="text1"/>
          <w:sz w:val="24"/>
          <w:szCs w:val="24"/>
        </w:rPr>
        <w:t>.</w:t>
      </w:r>
      <w:bookmarkEnd w:id="141"/>
      <w:bookmarkEnd w:id="142"/>
      <w:bookmarkEnd w:id="143"/>
      <w:bookmarkEnd w:id="144"/>
      <w:bookmarkEnd w:id="145"/>
    </w:p>
    <w:p w14:paraId="711425BA" w14:textId="77777777" w:rsidR="00791C1A" w:rsidRPr="001601C9" w:rsidRDefault="00791C1A" w:rsidP="00791C1A">
      <w:pPr>
        <w:spacing w:line="360" w:lineRule="auto"/>
        <w:rPr>
          <w:rFonts w:ascii="Palatino Linotype" w:hAnsi="Palatino Linotype"/>
          <w:sz w:val="24"/>
          <w:szCs w:val="24"/>
        </w:rPr>
      </w:pPr>
    </w:p>
    <w:p w14:paraId="2CF83A5F" w14:textId="77777777" w:rsidR="00454C11" w:rsidRPr="001601C9" w:rsidRDefault="00791C1A" w:rsidP="00454C11">
      <w:pPr>
        <w:pStyle w:val="Prrafodelista"/>
        <w:numPr>
          <w:ilvl w:val="0"/>
          <w:numId w:val="1"/>
        </w:numPr>
        <w:spacing w:line="360" w:lineRule="auto"/>
        <w:ind w:left="0" w:firstLine="0"/>
        <w:jc w:val="both"/>
        <w:rPr>
          <w:rFonts w:ascii="Palatino Linotype" w:hAnsi="Palatino Linotype" w:cs="Arial"/>
        </w:rPr>
      </w:pPr>
      <w:r w:rsidRPr="001601C9">
        <w:rPr>
          <w:rFonts w:ascii="Palatino Linotype" w:hAnsi="Palatino Linotype" w:cs="Arial"/>
        </w:rPr>
        <w:t xml:space="preserve">Se </w:t>
      </w:r>
      <w:r w:rsidRPr="001601C9">
        <w:rPr>
          <w:rFonts w:ascii="Palatino Linotype" w:eastAsia="Calibri" w:hAnsi="Palatino Linotype" w:cs="Arial"/>
        </w:rPr>
        <w:t>solicitó</w:t>
      </w:r>
      <w:r w:rsidRPr="001601C9">
        <w:rPr>
          <w:rFonts w:ascii="Palatino Linotype" w:hAnsi="Palatino Linotype" w:cs="Arial"/>
        </w:rPr>
        <w:t xml:space="preserve"> tener acceso, a la información</w:t>
      </w:r>
      <w:r w:rsidR="00AA7A68" w:rsidRPr="001601C9">
        <w:rPr>
          <w:rFonts w:ascii="Palatino Linotype" w:hAnsi="Palatino Linotype" w:cs="Arial"/>
        </w:rPr>
        <w:t xml:space="preserve"> </w:t>
      </w:r>
      <w:r w:rsidR="000433E1" w:rsidRPr="001601C9">
        <w:rPr>
          <w:rFonts w:ascii="Palatino Linotype" w:hAnsi="Palatino Linotype" w:cs="Arial"/>
        </w:rPr>
        <w:t>que a continuación se desagrega:</w:t>
      </w:r>
    </w:p>
    <w:p w14:paraId="49E41445" w14:textId="77777777" w:rsidR="00454C11" w:rsidRPr="001601C9" w:rsidRDefault="00454C11" w:rsidP="00454C11">
      <w:pPr>
        <w:pStyle w:val="Prrafodelista"/>
        <w:spacing w:line="276" w:lineRule="auto"/>
        <w:ind w:right="900"/>
        <w:jc w:val="both"/>
        <w:rPr>
          <w:rFonts w:ascii="Palatino Linotype" w:hAnsi="Palatino Linotype" w:cs="Arial"/>
        </w:rPr>
      </w:pPr>
    </w:p>
    <w:p w14:paraId="4DEA7907" w14:textId="77777777" w:rsidR="00454C11" w:rsidRPr="001601C9" w:rsidRDefault="00454C11" w:rsidP="009B72AC">
      <w:pPr>
        <w:pStyle w:val="Prrafodelista"/>
        <w:numPr>
          <w:ilvl w:val="0"/>
          <w:numId w:val="32"/>
        </w:numPr>
        <w:spacing w:line="276" w:lineRule="auto"/>
        <w:ind w:right="900"/>
        <w:jc w:val="both"/>
        <w:rPr>
          <w:rFonts w:ascii="Palatino Linotype" w:hAnsi="Palatino Linotype" w:cs="Arial"/>
        </w:rPr>
      </w:pPr>
      <w:r w:rsidRPr="001601C9">
        <w:rPr>
          <w:rFonts w:ascii="Palatino Linotype" w:hAnsi="Palatino Linotype" w:cs="Arial"/>
        </w:rPr>
        <w:t xml:space="preserve">Detalles sobre los recursos económicos asignados al Sindicato de la Comisión del Agua del Estado de México (CAEM) durante los últimos [el periodo de gestión de esta Dirigencia en la Comisión </w:t>
      </w:r>
      <w:r w:rsidR="009B72AC" w:rsidRPr="001601C9">
        <w:rPr>
          <w:rFonts w:ascii="Palatino Linotype" w:hAnsi="Palatino Linotype" w:cs="Arial"/>
        </w:rPr>
        <w:t xml:space="preserve">del Agua del estado de México, incluyendo </w:t>
      </w:r>
      <w:r w:rsidRPr="001601C9">
        <w:rPr>
          <w:rFonts w:ascii="Palatino Linotype" w:hAnsi="Palatino Linotype" w:cs="Arial"/>
        </w:rPr>
        <w:t xml:space="preserve">fondos destinados a salarios, bonificaciones, estímulos, uniformes, despensas u otros beneficios económicos o materiales. </w:t>
      </w:r>
    </w:p>
    <w:p w14:paraId="3731D2D7" w14:textId="77777777" w:rsidR="00454C11" w:rsidRPr="001601C9" w:rsidRDefault="00454C11" w:rsidP="00454C11">
      <w:pPr>
        <w:pStyle w:val="Prrafodelista"/>
        <w:spacing w:line="276" w:lineRule="auto"/>
        <w:ind w:right="900"/>
        <w:jc w:val="both"/>
        <w:rPr>
          <w:rFonts w:ascii="Palatino Linotype" w:hAnsi="Palatino Linotype" w:cs="Arial"/>
        </w:rPr>
      </w:pPr>
    </w:p>
    <w:p w14:paraId="0D725F05" w14:textId="77777777" w:rsidR="00454C11" w:rsidRPr="001601C9" w:rsidRDefault="00454C11" w:rsidP="00454C11">
      <w:pPr>
        <w:pStyle w:val="Prrafodelista"/>
        <w:numPr>
          <w:ilvl w:val="0"/>
          <w:numId w:val="32"/>
        </w:numPr>
        <w:spacing w:line="276" w:lineRule="auto"/>
        <w:ind w:right="900"/>
        <w:jc w:val="both"/>
        <w:rPr>
          <w:rFonts w:ascii="Palatino Linotype" w:hAnsi="Palatino Linotype" w:cs="Arial"/>
        </w:rPr>
      </w:pPr>
      <w:r w:rsidRPr="001601C9">
        <w:rPr>
          <w:rFonts w:ascii="Palatino Linotype" w:hAnsi="Palatino Linotype" w:cs="Arial"/>
        </w:rPr>
        <w:t xml:space="preserve">Evidencia documental que demuestre que todos los estímulos, como uniformes, despensas, bonos, etc., se han entregado a cada sindicalizado de manera equitativa y transparente. </w:t>
      </w:r>
    </w:p>
    <w:p w14:paraId="77B3FF48" w14:textId="77777777" w:rsidR="00454C11" w:rsidRPr="001601C9" w:rsidRDefault="00454C11" w:rsidP="00454C11">
      <w:pPr>
        <w:pStyle w:val="Prrafodelista"/>
        <w:rPr>
          <w:rFonts w:ascii="Palatino Linotype" w:hAnsi="Palatino Linotype" w:cs="Arial"/>
        </w:rPr>
      </w:pPr>
    </w:p>
    <w:p w14:paraId="4F555D66" w14:textId="77777777" w:rsidR="00454C11" w:rsidRPr="001601C9" w:rsidRDefault="00454C11" w:rsidP="00454C11">
      <w:pPr>
        <w:pStyle w:val="Prrafodelista"/>
        <w:numPr>
          <w:ilvl w:val="0"/>
          <w:numId w:val="32"/>
        </w:numPr>
        <w:spacing w:line="276" w:lineRule="auto"/>
        <w:ind w:right="900"/>
        <w:jc w:val="both"/>
        <w:rPr>
          <w:rFonts w:ascii="Palatino Linotype" w:hAnsi="Palatino Linotype" w:cs="Arial"/>
        </w:rPr>
      </w:pPr>
      <w:r w:rsidRPr="001601C9">
        <w:rPr>
          <w:rFonts w:ascii="Palatino Linotype" w:hAnsi="Palatino Linotype" w:cs="Arial"/>
        </w:rPr>
        <w:t xml:space="preserve">Detalles sobre los procedimientos de distribución de estos recursos y la documentación respaldatoria de dichas entregas. </w:t>
      </w:r>
    </w:p>
    <w:p w14:paraId="18ECEFCB" w14:textId="77777777" w:rsidR="00454C11" w:rsidRPr="001601C9" w:rsidRDefault="00454C11" w:rsidP="00454C11">
      <w:pPr>
        <w:pStyle w:val="Prrafodelista"/>
        <w:rPr>
          <w:rFonts w:ascii="Palatino Linotype" w:hAnsi="Palatino Linotype" w:cs="Arial"/>
        </w:rPr>
      </w:pPr>
    </w:p>
    <w:p w14:paraId="54B7FB23" w14:textId="77777777" w:rsidR="00454C11" w:rsidRPr="001601C9" w:rsidRDefault="00454C11" w:rsidP="00454C11">
      <w:pPr>
        <w:pStyle w:val="Prrafodelista"/>
        <w:numPr>
          <w:ilvl w:val="0"/>
          <w:numId w:val="32"/>
        </w:numPr>
        <w:spacing w:line="276" w:lineRule="auto"/>
        <w:ind w:right="900"/>
        <w:jc w:val="both"/>
        <w:rPr>
          <w:rFonts w:ascii="Palatino Linotype" w:hAnsi="Palatino Linotype" w:cs="Arial"/>
        </w:rPr>
      </w:pPr>
      <w:r w:rsidRPr="001601C9">
        <w:rPr>
          <w:rFonts w:ascii="Palatino Linotype" w:hAnsi="Palatino Linotype" w:cs="Arial"/>
        </w:rPr>
        <w:t xml:space="preserve">Información sobre los criterios utilizados para determinar la asignación de recursos y beneficios a los miembros del sindicato de la CAEM. Cualquier informe de auditoría interna o externa realizado en relación con el manejo de los recursos asignados al sindicato de la CAEM, incluyendo hallazgos, recomendaciones y medidas correctivas implementadas. </w:t>
      </w:r>
    </w:p>
    <w:p w14:paraId="312A56FE" w14:textId="77777777" w:rsidR="00454C11" w:rsidRPr="001601C9" w:rsidRDefault="00454C11" w:rsidP="00454C11">
      <w:pPr>
        <w:pStyle w:val="Prrafodelista"/>
        <w:rPr>
          <w:rFonts w:ascii="Palatino Linotype" w:hAnsi="Palatino Linotype" w:cs="Arial"/>
        </w:rPr>
      </w:pPr>
    </w:p>
    <w:p w14:paraId="4058099E" w14:textId="77777777" w:rsidR="00454C11" w:rsidRPr="001601C9" w:rsidRDefault="00454C11" w:rsidP="00454C11">
      <w:pPr>
        <w:pStyle w:val="Prrafodelista"/>
        <w:numPr>
          <w:ilvl w:val="0"/>
          <w:numId w:val="32"/>
        </w:numPr>
        <w:spacing w:line="276" w:lineRule="auto"/>
        <w:ind w:right="900"/>
        <w:jc w:val="both"/>
        <w:rPr>
          <w:rFonts w:ascii="Palatino Linotype" w:hAnsi="Palatino Linotype" w:cs="Arial"/>
        </w:rPr>
      </w:pPr>
      <w:r w:rsidRPr="001601C9">
        <w:rPr>
          <w:rFonts w:ascii="Palatino Linotype" w:hAnsi="Palatino Linotype" w:cs="Arial"/>
        </w:rPr>
        <w:t xml:space="preserve">Copias de los convenios o acuerdos firmados entre la CAEM y el sindicato, en los cuales se establecen los términos y condiciones de asignación de recursos y beneficios a los trabajadores sindicalizados. </w:t>
      </w:r>
    </w:p>
    <w:p w14:paraId="0C75C6D9" w14:textId="77777777" w:rsidR="00454C11" w:rsidRPr="001601C9" w:rsidRDefault="00454C11" w:rsidP="00454C11">
      <w:pPr>
        <w:pStyle w:val="Prrafodelista"/>
        <w:rPr>
          <w:rFonts w:ascii="Palatino Linotype" w:hAnsi="Palatino Linotype" w:cs="Arial"/>
        </w:rPr>
      </w:pPr>
    </w:p>
    <w:p w14:paraId="1D5A1B25" w14:textId="77777777" w:rsidR="00F355B6" w:rsidRPr="001601C9" w:rsidRDefault="00454C11" w:rsidP="00454C11">
      <w:pPr>
        <w:pStyle w:val="Prrafodelista"/>
        <w:numPr>
          <w:ilvl w:val="0"/>
          <w:numId w:val="32"/>
        </w:numPr>
        <w:spacing w:line="276" w:lineRule="auto"/>
        <w:ind w:right="900"/>
        <w:jc w:val="both"/>
        <w:rPr>
          <w:rFonts w:ascii="Palatino Linotype" w:hAnsi="Palatino Linotype" w:cs="Arial"/>
        </w:rPr>
      </w:pPr>
      <w:r w:rsidRPr="001601C9">
        <w:rPr>
          <w:rFonts w:ascii="Palatino Linotype" w:hAnsi="Palatino Linotype" w:cs="Arial"/>
        </w:rPr>
        <w:t>Cualquier otra información relevante relacionada con la asignación y distribución de recursos al sindicato de la CAEM que pueda contribuir a una mayor transparencia y rendición de cuentas.</w:t>
      </w:r>
    </w:p>
    <w:p w14:paraId="24D029A5" w14:textId="77777777" w:rsidR="00454C11" w:rsidRPr="001601C9" w:rsidRDefault="00454C11" w:rsidP="00454C11">
      <w:pPr>
        <w:pStyle w:val="Prrafodelista"/>
        <w:spacing w:line="276" w:lineRule="auto"/>
        <w:ind w:right="900"/>
        <w:jc w:val="both"/>
        <w:rPr>
          <w:rFonts w:ascii="Palatino Linotype" w:hAnsi="Palatino Linotype" w:cs="Arial"/>
        </w:rPr>
      </w:pPr>
    </w:p>
    <w:p w14:paraId="60DA5231" w14:textId="77777777" w:rsidR="00EC3077" w:rsidRPr="001601C9" w:rsidRDefault="004D2442" w:rsidP="00EC3077">
      <w:pPr>
        <w:pStyle w:val="Prrafodelista"/>
        <w:numPr>
          <w:ilvl w:val="0"/>
          <w:numId w:val="1"/>
        </w:numPr>
        <w:spacing w:line="360" w:lineRule="auto"/>
        <w:ind w:left="0" w:firstLine="0"/>
        <w:jc w:val="both"/>
        <w:rPr>
          <w:rFonts w:ascii="Palatino Linotype" w:eastAsia="Calibri" w:hAnsi="Palatino Linotype" w:cs="Arial"/>
          <w:b/>
        </w:rPr>
      </w:pPr>
      <w:r w:rsidRPr="001601C9">
        <w:rPr>
          <w:rFonts w:ascii="Palatino Linotype" w:eastAsia="Calibri" w:hAnsi="Palatino Linotype" w:cs="Arial"/>
        </w:rPr>
        <w:t xml:space="preserve">El </w:t>
      </w:r>
      <w:r w:rsidR="00791C1A" w:rsidRPr="001601C9">
        <w:rPr>
          <w:rFonts w:ascii="Palatino Linotype" w:eastAsia="Calibri" w:hAnsi="Palatino Linotype" w:cs="Arial"/>
          <w:b/>
        </w:rPr>
        <w:t>SUJETO OBLIGADO</w:t>
      </w:r>
      <w:r w:rsidR="00791C1A" w:rsidRPr="001601C9">
        <w:rPr>
          <w:rFonts w:ascii="Palatino Linotype" w:eastAsia="Calibri" w:hAnsi="Palatino Linotype" w:cs="Arial"/>
        </w:rPr>
        <w:t xml:space="preserve"> </w:t>
      </w:r>
      <w:r w:rsidR="00F355B6" w:rsidRPr="001601C9">
        <w:rPr>
          <w:rFonts w:ascii="Palatino Linotype" w:eastAsia="Calibri" w:hAnsi="Palatino Linotype" w:cs="Arial"/>
        </w:rPr>
        <w:t>dio respuesta como quedo referido en el numeral 2 del presente recurso.</w:t>
      </w:r>
    </w:p>
    <w:p w14:paraId="329004EF" w14:textId="77777777" w:rsidR="00791C1A" w:rsidRPr="001601C9" w:rsidRDefault="00791C1A" w:rsidP="00791C1A">
      <w:pPr>
        <w:tabs>
          <w:tab w:val="left" w:pos="933"/>
        </w:tabs>
        <w:spacing w:line="360" w:lineRule="auto"/>
        <w:contextualSpacing/>
        <w:jc w:val="both"/>
        <w:rPr>
          <w:rFonts w:ascii="Palatino Linotype" w:eastAsia="MS Mincho" w:hAnsi="Palatino Linotype" w:cs="Arial"/>
          <w:sz w:val="24"/>
          <w:szCs w:val="24"/>
        </w:rPr>
      </w:pPr>
      <w:r w:rsidRPr="001601C9">
        <w:rPr>
          <w:rFonts w:ascii="Palatino Linotype" w:eastAsia="MS Mincho" w:hAnsi="Palatino Linotype" w:cs="Arial"/>
          <w:sz w:val="24"/>
          <w:szCs w:val="24"/>
        </w:rPr>
        <w:tab/>
      </w:r>
    </w:p>
    <w:p w14:paraId="5A1A0436" w14:textId="77777777" w:rsidR="00F355B6" w:rsidRPr="001601C9" w:rsidRDefault="00F355B6" w:rsidP="00791C1A">
      <w:pPr>
        <w:numPr>
          <w:ilvl w:val="0"/>
          <w:numId w:val="1"/>
        </w:numPr>
        <w:spacing w:after="0" w:line="360" w:lineRule="auto"/>
        <w:ind w:left="0" w:firstLine="0"/>
        <w:contextualSpacing/>
        <w:jc w:val="both"/>
        <w:rPr>
          <w:rFonts w:ascii="Palatino Linotype" w:eastAsia="MS Mincho" w:hAnsi="Palatino Linotype" w:cs="Arial"/>
          <w:sz w:val="24"/>
          <w:szCs w:val="24"/>
        </w:rPr>
      </w:pPr>
      <w:r w:rsidRPr="001601C9">
        <w:rPr>
          <w:rFonts w:ascii="Palatino Linotype" w:eastAsia="MS Mincho" w:hAnsi="Palatino Linotype" w:cs="Arial"/>
          <w:sz w:val="24"/>
          <w:szCs w:val="24"/>
        </w:rPr>
        <w:t xml:space="preserve">Inconforme con la respuesta, el </w:t>
      </w:r>
      <w:r w:rsidRPr="001601C9">
        <w:rPr>
          <w:rFonts w:ascii="Palatino Linotype" w:eastAsia="MS Mincho" w:hAnsi="Palatino Linotype" w:cs="Arial"/>
          <w:b/>
          <w:sz w:val="24"/>
          <w:szCs w:val="24"/>
        </w:rPr>
        <w:t xml:space="preserve">PARTICULAR, </w:t>
      </w:r>
      <w:r w:rsidRPr="001601C9">
        <w:rPr>
          <w:rFonts w:ascii="Palatino Linotype" w:eastAsia="MS Mincho" w:hAnsi="Palatino Linotype" w:cs="Arial"/>
          <w:sz w:val="24"/>
          <w:szCs w:val="24"/>
        </w:rPr>
        <w:t xml:space="preserve">interpuso recurso de revisión arguyendo </w:t>
      </w:r>
      <w:r w:rsidRPr="001601C9">
        <w:rPr>
          <w:rFonts w:ascii="Palatino Linotype" w:eastAsia="MS Mincho" w:hAnsi="Palatino Linotype" w:cs="Arial"/>
          <w:i/>
          <w:sz w:val="24"/>
          <w:szCs w:val="24"/>
        </w:rPr>
        <w:t xml:space="preserve">grosso modo </w:t>
      </w:r>
      <w:r w:rsidRPr="001601C9">
        <w:rPr>
          <w:rFonts w:ascii="Palatino Linotype" w:eastAsia="MS Mincho" w:hAnsi="Palatino Linotype" w:cs="Arial"/>
          <w:sz w:val="24"/>
          <w:szCs w:val="24"/>
        </w:rPr>
        <w:t>que la respuesta fue entregada de manera incompleta.</w:t>
      </w:r>
    </w:p>
    <w:p w14:paraId="33207F15" w14:textId="77777777" w:rsidR="00F355B6" w:rsidRPr="001601C9" w:rsidRDefault="00F355B6" w:rsidP="00F355B6">
      <w:pPr>
        <w:spacing w:after="0" w:line="360" w:lineRule="auto"/>
        <w:contextualSpacing/>
        <w:jc w:val="both"/>
        <w:rPr>
          <w:rFonts w:ascii="Palatino Linotype" w:eastAsia="MS Mincho" w:hAnsi="Palatino Linotype" w:cs="Arial"/>
          <w:sz w:val="24"/>
          <w:szCs w:val="24"/>
        </w:rPr>
      </w:pPr>
    </w:p>
    <w:p w14:paraId="00B81EF3" w14:textId="77777777" w:rsidR="009A3CA9" w:rsidRPr="001601C9" w:rsidRDefault="00791C1A" w:rsidP="00791C1A">
      <w:pPr>
        <w:numPr>
          <w:ilvl w:val="0"/>
          <w:numId w:val="1"/>
        </w:numPr>
        <w:spacing w:after="0" w:line="360" w:lineRule="auto"/>
        <w:ind w:left="0" w:firstLine="0"/>
        <w:contextualSpacing/>
        <w:jc w:val="both"/>
        <w:rPr>
          <w:rFonts w:ascii="Palatino Linotype" w:eastAsia="MS Mincho" w:hAnsi="Palatino Linotype" w:cs="Arial"/>
          <w:sz w:val="24"/>
          <w:szCs w:val="24"/>
        </w:rPr>
      </w:pPr>
      <w:r w:rsidRPr="001601C9">
        <w:rPr>
          <w:rFonts w:ascii="Palatino Linotype" w:eastAsia="MS Mincho" w:hAnsi="Palatino Linotype" w:cs="Arial"/>
          <w:sz w:val="24"/>
          <w:szCs w:val="24"/>
        </w:rPr>
        <w:t xml:space="preserve">En </w:t>
      </w:r>
      <w:r w:rsidRPr="001601C9">
        <w:rPr>
          <w:rFonts w:ascii="Palatino Linotype" w:hAnsi="Palatino Linotype" w:cs="Arial"/>
          <w:sz w:val="24"/>
          <w:szCs w:val="24"/>
          <w:lang w:eastAsia="es-MX"/>
        </w:rPr>
        <w:t>dichas</w:t>
      </w:r>
      <w:r w:rsidRPr="001601C9">
        <w:rPr>
          <w:rFonts w:ascii="Palatino Linotype" w:eastAsia="Times New Roman" w:hAnsi="Palatino Linotype" w:cs="Arial"/>
          <w:sz w:val="24"/>
          <w:szCs w:val="24"/>
        </w:rPr>
        <w:t xml:space="preserve"> condiciones, la </w:t>
      </w:r>
      <w:r w:rsidRPr="001601C9">
        <w:rPr>
          <w:rFonts w:ascii="Palatino Linotype" w:eastAsia="Times New Roman" w:hAnsi="Palatino Linotype" w:cs="Arial"/>
          <w:i/>
          <w:sz w:val="24"/>
          <w:szCs w:val="24"/>
        </w:rPr>
        <w:t>Litis</w:t>
      </w:r>
      <w:r w:rsidRPr="001601C9">
        <w:rPr>
          <w:rFonts w:ascii="Palatino Linotype" w:eastAsia="Times New Roman" w:hAnsi="Palatino Linotype" w:cs="Arial"/>
          <w:sz w:val="24"/>
          <w:szCs w:val="24"/>
        </w:rPr>
        <w:t xml:space="preserve"> a resolver en este recurso se circunscribe a determinar si </w:t>
      </w:r>
      <w:r w:rsidRPr="001601C9">
        <w:rPr>
          <w:rFonts w:ascii="Palatino Linotype" w:eastAsia="MS Mincho" w:hAnsi="Palatino Linotype" w:cs="Arial"/>
          <w:sz w:val="24"/>
          <w:szCs w:val="24"/>
        </w:rPr>
        <w:t xml:space="preserve">se actualiza la causal de procedencia prevista en el artículo 179, </w:t>
      </w:r>
      <w:r w:rsidRPr="001601C9">
        <w:rPr>
          <w:rFonts w:ascii="Palatino Linotype" w:eastAsia="MS Mincho" w:hAnsi="Palatino Linotype" w:cs="Arial"/>
          <w:b/>
          <w:sz w:val="24"/>
          <w:szCs w:val="24"/>
        </w:rPr>
        <w:t xml:space="preserve">fracción </w:t>
      </w:r>
      <w:r w:rsidR="009B72AC" w:rsidRPr="001601C9">
        <w:rPr>
          <w:rFonts w:ascii="Palatino Linotype" w:eastAsia="MS Mincho" w:hAnsi="Palatino Linotype" w:cs="Arial"/>
          <w:b/>
          <w:sz w:val="24"/>
          <w:szCs w:val="24"/>
        </w:rPr>
        <w:t>I</w:t>
      </w:r>
      <w:r w:rsidRPr="001601C9">
        <w:rPr>
          <w:rFonts w:ascii="Palatino Linotype" w:eastAsia="MS Mincho" w:hAnsi="Palatino Linotype" w:cs="Arial"/>
          <w:b/>
          <w:sz w:val="24"/>
          <w:szCs w:val="24"/>
        </w:rPr>
        <w:t xml:space="preserve"> </w:t>
      </w:r>
      <w:r w:rsidRPr="001601C9">
        <w:rPr>
          <w:rFonts w:ascii="Palatino Linotype" w:eastAsia="MS Mincho" w:hAnsi="Palatino Linotype" w:cs="Arial"/>
          <w:sz w:val="24"/>
          <w:szCs w:val="24"/>
        </w:rPr>
        <w:t xml:space="preserve">de la </w:t>
      </w:r>
      <w:r w:rsidRPr="001601C9">
        <w:rPr>
          <w:rFonts w:ascii="Palatino Linotype" w:eastAsia="MS Mincho" w:hAnsi="Palatino Linotype" w:cs="Arial"/>
          <w:b/>
          <w:sz w:val="24"/>
          <w:szCs w:val="24"/>
        </w:rPr>
        <w:t xml:space="preserve">Ley de Transparencia y Acceso a la Información Pública del Estado de </w:t>
      </w:r>
      <w:r w:rsidRPr="001601C9">
        <w:rPr>
          <w:rFonts w:ascii="Palatino Linotype" w:hAnsi="Palatino Linotype" w:cs="Arial"/>
          <w:sz w:val="24"/>
          <w:szCs w:val="24"/>
        </w:rPr>
        <w:t>México</w:t>
      </w:r>
      <w:r w:rsidRPr="001601C9">
        <w:rPr>
          <w:rFonts w:ascii="Palatino Linotype" w:eastAsia="MS Mincho" w:hAnsi="Palatino Linotype" w:cs="Arial"/>
          <w:b/>
          <w:sz w:val="24"/>
          <w:szCs w:val="24"/>
        </w:rPr>
        <w:t xml:space="preserve"> y </w:t>
      </w:r>
      <w:r w:rsidRPr="001601C9">
        <w:rPr>
          <w:rFonts w:ascii="Palatino Linotype" w:hAnsi="Palatino Linotype" w:cs="Arial"/>
          <w:sz w:val="24"/>
          <w:szCs w:val="24"/>
        </w:rPr>
        <w:t>Municipios</w:t>
      </w:r>
      <w:r w:rsidRPr="001601C9">
        <w:rPr>
          <w:rFonts w:ascii="Palatino Linotype" w:eastAsia="MS Mincho" w:hAnsi="Palatino Linotype" w:cs="Arial"/>
          <w:sz w:val="24"/>
          <w:szCs w:val="24"/>
        </w:rPr>
        <w:t xml:space="preserve">; </w:t>
      </w:r>
      <w:r w:rsidR="009B72AC" w:rsidRPr="001601C9">
        <w:rPr>
          <w:rFonts w:ascii="Palatino Linotype" w:eastAsia="Times New Roman" w:hAnsi="Palatino Linotype" w:cs="Arial"/>
          <w:color w:val="000000" w:themeColor="text1"/>
          <w:sz w:val="24"/>
          <w:szCs w:val="24"/>
          <w:lang w:eastAsia="es-MX"/>
        </w:rPr>
        <w:t xml:space="preserve">la negativa a la información solicitada; </w:t>
      </w:r>
      <w:r w:rsidRPr="001601C9">
        <w:rPr>
          <w:rFonts w:ascii="Palatino Linotype" w:eastAsia="MS Mincho" w:hAnsi="Palatino Linotype" w:cs="Arial"/>
          <w:sz w:val="24"/>
          <w:szCs w:val="24"/>
        </w:rPr>
        <w:t xml:space="preserve">contexto del cual se dolió </w:t>
      </w:r>
      <w:r w:rsidRPr="001601C9">
        <w:rPr>
          <w:rFonts w:ascii="Palatino Linotype" w:eastAsia="MS Mincho" w:hAnsi="Palatino Linotype" w:cs="Arial"/>
          <w:b/>
          <w:sz w:val="24"/>
          <w:szCs w:val="24"/>
        </w:rPr>
        <w:t xml:space="preserve">EL RECURRENTE </w:t>
      </w:r>
      <w:r w:rsidRPr="001601C9">
        <w:rPr>
          <w:rFonts w:ascii="Palatino Linotype" w:eastAsia="MS Mincho" w:hAnsi="Palatino Linotype" w:cs="Arial"/>
          <w:sz w:val="24"/>
          <w:szCs w:val="24"/>
        </w:rPr>
        <w:t>al momento de interponer su inconformidad.</w:t>
      </w:r>
      <w:r w:rsidRPr="001601C9">
        <w:rPr>
          <w:rFonts w:ascii="Palatino Linotype" w:eastAsia="Times New Roman" w:hAnsi="Palatino Linotype" w:cs="Arial"/>
          <w:color w:val="000000" w:themeColor="text1"/>
          <w:sz w:val="24"/>
          <w:szCs w:val="24"/>
          <w:lang w:val="es-ES" w:eastAsia="es-MX"/>
        </w:rPr>
        <w:t xml:space="preserve"> </w:t>
      </w:r>
    </w:p>
    <w:p w14:paraId="32880D58" w14:textId="77777777" w:rsidR="009A3CA9" w:rsidRPr="001601C9" w:rsidRDefault="009A3CA9" w:rsidP="009A3CA9">
      <w:pPr>
        <w:pStyle w:val="Prrafodelista"/>
        <w:rPr>
          <w:rFonts w:ascii="Palatino Linotype" w:eastAsia="Times New Roman" w:hAnsi="Palatino Linotype" w:cs="Arial"/>
          <w:color w:val="000000" w:themeColor="text1"/>
          <w:lang w:val="es-ES" w:eastAsia="es-MX"/>
        </w:rPr>
      </w:pPr>
    </w:p>
    <w:p w14:paraId="2874C43C" w14:textId="77777777" w:rsidR="00791C1A" w:rsidRPr="001601C9" w:rsidRDefault="00791C1A" w:rsidP="00791C1A">
      <w:pPr>
        <w:numPr>
          <w:ilvl w:val="0"/>
          <w:numId w:val="1"/>
        </w:numPr>
        <w:spacing w:after="0" w:line="360" w:lineRule="auto"/>
        <w:ind w:left="0" w:firstLine="0"/>
        <w:contextualSpacing/>
        <w:jc w:val="both"/>
        <w:rPr>
          <w:rFonts w:ascii="Palatino Linotype" w:eastAsia="MS Mincho" w:hAnsi="Palatino Linotype" w:cs="Arial"/>
          <w:sz w:val="24"/>
          <w:szCs w:val="24"/>
        </w:rPr>
      </w:pPr>
      <w:r w:rsidRPr="001601C9">
        <w:rPr>
          <w:rFonts w:ascii="Palatino Linotype" w:eastAsia="Times New Roman" w:hAnsi="Palatino Linotype" w:cs="Arial"/>
          <w:color w:val="000000" w:themeColor="text1"/>
          <w:sz w:val="24"/>
          <w:szCs w:val="24"/>
          <w:lang w:val="es-ES" w:eastAsia="es-MX"/>
        </w:rPr>
        <w:t xml:space="preserve">De modo tal </w:t>
      </w:r>
      <w:r w:rsidRPr="001601C9">
        <w:rPr>
          <w:rFonts w:ascii="Palatino Linotype" w:hAnsi="Palatino Linotype" w:cs="Arial"/>
          <w:color w:val="000000" w:themeColor="text1"/>
          <w:sz w:val="24"/>
          <w:szCs w:val="24"/>
        </w:rPr>
        <w:t xml:space="preserve">que el presente recurso de revisión se abocara en determinar si el </w:t>
      </w:r>
      <w:r w:rsidRPr="001601C9">
        <w:rPr>
          <w:rFonts w:ascii="Palatino Linotype" w:hAnsi="Palatino Linotype" w:cs="Arial"/>
          <w:b/>
          <w:color w:val="000000" w:themeColor="text1"/>
          <w:sz w:val="24"/>
          <w:szCs w:val="24"/>
        </w:rPr>
        <w:t>SUJETO</w:t>
      </w:r>
      <w:r w:rsidRPr="001601C9">
        <w:rPr>
          <w:rFonts w:ascii="Palatino Linotype" w:hAnsi="Palatino Linotype" w:cs="Arial"/>
          <w:color w:val="000000" w:themeColor="text1"/>
          <w:sz w:val="24"/>
          <w:szCs w:val="24"/>
        </w:rPr>
        <w:t xml:space="preserve"> </w:t>
      </w:r>
      <w:r w:rsidRPr="001601C9">
        <w:rPr>
          <w:rFonts w:ascii="Palatino Linotype" w:hAnsi="Palatino Linotype" w:cs="Arial"/>
          <w:b/>
          <w:color w:val="000000" w:themeColor="text1"/>
          <w:sz w:val="24"/>
          <w:szCs w:val="24"/>
        </w:rPr>
        <w:t>OBLIGADO</w:t>
      </w:r>
      <w:r w:rsidRPr="001601C9">
        <w:rPr>
          <w:rFonts w:ascii="Palatino Linotype" w:hAnsi="Palatino Linotype" w:cs="Arial"/>
          <w:color w:val="000000" w:themeColor="text1"/>
          <w:sz w:val="24"/>
          <w:szCs w:val="24"/>
        </w:rPr>
        <w:t xml:space="preserve"> con su respuesta ciertamente </w:t>
      </w:r>
      <w:r w:rsidRPr="001601C9">
        <w:rPr>
          <w:rFonts w:ascii="Palatino Linotype" w:eastAsia="Times New Roman" w:hAnsi="Palatino Linotype"/>
          <w:color w:val="000000" w:themeColor="text1"/>
          <w:sz w:val="24"/>
          <w:szCs w:val="24"/>
        </w:rPr>
        <w:t>actualiza la causal de procedencia</w:t>
      </w:r>
      <w:r w:rsidRPr="001601C9">
        <w:rPr>
          <w:rFonts w:ascii="Palatino Linotype" w:eastAsia="Times New Roman" w:hAnsi="Palatino Linotype"/>
          <w:b/>
          <w:color w:val="000000" w:themeColor="text1"/>
          <w:sz w:val="24"/>
          <w:szCs w:val="24"/>
        </w:rPr>
        <w:t xml:space="preserve"> </w:t>
      </w:r>
      <w:r w:rsidRPr="001601C9">
        <w:rPr>
          <w:rFonts w:ascii="Palatino Linotype" w:eastAsia="Times New Roman" w:hAnsi="Palatino Linotype" w:cs="Arial"/>
          <w:color w:val="000000" w:themeColor="text1"/>
          <w:sz w:val="24"/>
          <w:szCs w:val="24"/>
          <w:lang w:eastAsia="es-MX"/>
        </w:rPr>
        <w:t xml:space="preserve">antes señalada. </w:t>
      </w:r>
    </w:p>
    <w:p w14:paraId="2298F9EB" w14:textId="77777777" w:rsidR="00791C1A" w:rsidRPr="001601C9" w:rsidRDefault="00791C1A" w:rsidP="00791C1A">
      <w:pPr>
        <w:spacing w:after="0" w:line="360" w:lineRule="auto"/>
        <w:contextualSpacing/>
        <w:jc w:val="both"/>
        <w:rPr>
          <w:rFonts w:ascii="Palatino Linotype" w:eastAsia="MS Mincho" w:hAnsi="Palatino Linotype" w:cs="Arial"/>
          <w:sz w:val="24"/>
          <w:szCs w:val="24"/>
        </w:rPr>
      </w:pPr>
    </w:p>
    <w:p w14:paraId="61B86C78" w14:textId="77777777" w:rsidR="00791C1A" w:rsidRPr="001601C9" w:rsidRDefault="00791C1A" w:rsidP="00791C1A">
      <w:pPr>
        <w:pStyle w:val="Ttulo2"/>
        <w:spacing w:before="0" w:line="360" w:lineRule="auto"/>
        <w:rPr>
          <w:rFonts w:ascii="Palatino Linotype" w:hAnsi="Palatino Linotype"/>
          <w:b/>
          <w:color w:val="000000" w:themeColor="text1"/>
          <w:sz w:val="24"/>
          <w:szCs w:val="24"/>
        </w:rPr>
      </w:pPr>
      <w:bookmarkStart w:id="146" w:name="_Toc495427545"/>
      <w:bookmarkStart w:id="147" w:name="_Toc23414596"/>
      <w:bookmarkStart w:id="148" w:name="_Toc34819433"/>
      <w:bookmarkStart w:id="149" w:name="_Toc51259589"/>
      <w:bookmarkStart w:id="150" w:name="_Toc83128582"/>
      <w:r w:rsidRPr="001601C9">
        <w:rPr>
          <w:rFonts w:ascii="Palatino Linotype" w:hAnsi="Palatino Linotype"/>
          <w:b/>
          <w:color w:val="000000" w:themeColor="text1"/>
          <w:sz w:val="24"/>
          <w:szCs w:val="24"/>
        </w:rPr>
        <w:t>CUARTO. Del estudio y resolución del asunto.</w:t>
      </w:r>
      <w:bookmarkEnd w:id="146"/>
      <w:bookmarkEnd w:id="147"/>
      <w:bookmarkEnd w:id="148"/>
      <w:bookmarkEnd w:id="149"/>
      <w:bookmarkEnd w:id="150"/>
    </w:p>
    <w:p w14:paraId="7B2633B6" w14:textId="77777777" w:rsidR="00791C1A" w:rsidRPr="001601C9" w:rsidRDefault="008A3B93" w:rsidP="008A3B93">
      <w:pPr>
        <w:tabs>
          <w:tab w:val="left" w:pos="3795"/>
        </w:tabs>
        <w:rPr>
          <w:rFonts w:ascii="Palatino Linotype" w:hAnsi="Palatino Linotype"/>
          <w:sz w:val="24"/>
          <w:szCs w:val="24"/>
        </w:rPr>
      </w:pPr>
      <w:r w:rsidRPr="001601C9">
        <w:rPr>
          <w:rFonts w:ascii="Palatino Linotype" w:hAnsi="Palatino Linotype"/>
          <w:sz w:val="24"/>
          <w:szCs w:val="24"/>
        </w:rPr>
        <w:tab/>
      </w:r>
    </w:p>
    <w:p w14:paraId="039AB5DF" w14:textId="77777777" w:rsidR="00A44111" w:rsidRPr="001601C9" w:rsidRDefault="00791C1A" w:rsidP="00F92AA5">
      <w:pPr>
        <w:numPr>
          <w:ilvl w:val="0"/>
          <w:numId w:val="1"/>
        </w:numPr>
        <w:spacing w:after="0" w:line="360" w:lineRule="auto"/>
        <w:ind w:left="0" w:firstLine="0"/>
        <w:contextualSpacing/>
        <w:jc w:val="both"/>
        <w:rPr>
          <w:rFonts w:ascii="Palatino Linotype" w:eastAsia="Times New Roman" w:hAnsi="Palatino Linotype" w:cs="Times New Roman"/>
          <w:sz w:val="24"/>
          <w:szCs w:val="24"/>
          <w:lang w:val="es-ES"/>
        </w:rPr>
      </w:pPr>
      <w:r w:rsidRPr="001601C9">
        <w:rPr>
          <w:rFonts w:ascii="Palatino Linotype" w:hAnsi="Palatino Linotype"/>
          <w:color w:val="000000" w:themeColor="text1"/>
          <w:sz w:val="24"/>
          <w:szCs w:val="24"/>
        </w:rPr>
        <w:t xml:space="preserve">Acotada la </w:t>
      </w:r>
      <w:r w:rsidRPr="001601C9">
        <w:rPr>
          <w:rFonts w:ascii="Palatino Linotype" w:hAnsi="Palatino Linotype"/>
          <w:i/>
          <w:color w:val="000000" w:themeColor="text1"/>
          <w:sz w:val="24"/>
          <w:szCs w:val="24"/>
        </w:rPr>
        <w:t>Litis</w:t>
      </w:r>
      <w:r w:rsidRPr="001601C9">
        <w:rPr>
          <w:rFonts w:ascii="Palatino Linotype" w:hAnsi="Palatino Linotype"/>
          <w:color w:val="000000" w:themeColor="text1"/>
          <w:sz w:val="24"/>
          <w:szCs w:val="24"/>
        </w:rPr>
        <w:t xml:space="preserve"> del presente asunto, primeramente es menester precisar</w:t>
      </w:r>
      <w:r w:rsidRPr="001601C9">
        <w:rPr>
          <w:rFonts w:ascii="Palatino Linotype" w:hAnsi="Palatino Linotype"/>
          <w:bCs/>
          <w:color w:val="000000" w:themeColor="text1"/>
          <w:sz w:val="24"/>
          <w:szCs w:val="24"/>
        </w:rPr>
        <w:t xml:space="preserve"> que del escrito de inconformidad, se observa que </w:t>
      </w:r>
      <w:r w:rsidRPr="001601C9">
        <w:rPr>
          <w:rFonts w:ascii="Palatino Linotype" w:hAnsi="Palatino Linotype"/>
          <w:color w:val="000000" w:themeColor="text1"/>
          <w:sz w:val="24"/>
          <w:szCs w:val="24"/>
        </w:rPr>
        <w:t xml:space="preserve">el </w:t>
      </w:r>
      <w:r w:rsidR="00280033" w:rsidRPr="001601C9">
        <w:rPr>
          <w:rFonts w:ascii="Palatino Linotype" w:hAnsi="Palatino Linotype"/>
          <w:b/>
          <w:color w:val="000000" w:themeColor="text1"/>
          <w:sz w:val="24"/>
          <w:szCs w:val="24"/>
        </w:rPr>
        <w:t xml:space="preserve">PARTICULAR </w:t>
      </w:r>
      <w:r w:rsidRPr="001601C9">
        <w:rPr>
          <w:rFonts w:ascii="Palatino Linotype" w:hAnsi="Palatino Linotype"/>
          <w:color w:val="000000" w:themeColor="text1"/>
          <w:sz w:val="24"/>
          <w:szCs w:val="24"/>
        </w:rPr>
        <w:t xml:space="preserve">se </w:t>
      </w:r>
      <w:r w:rsidR="00F355B6" w:rsidRPr="001601C9">
        <w:rPr>
          <w:rFonts w:ascii="Palatino Linotype" w:hAnsi="Palatino Linotype"/>
          <w:color w:val="000000" w:themeColor="text1"/>
          <w:sz w:val="24"/>
          <w:szCs w:val="24"/>
        </w:rPr>
        <w:t xml:space="preserve">inconformó porque no se </w:t>
      </w:r>
      <w:r w:rsidR="009B72AC" w:rsidRPr="001601C9">
        <w:rPr>
          <w:rFonts w:ascii="Palatino Linotype" w:hAnsi="Palatino Linotype"/>
          <w:color w:val="000000" w:themeColor="text1"/>
          <w:sz w:val="24"/>
          <w:szCs w:val="24"/>
        </w:rPr>
        <w:t>le proporciono la información solicitada</w:t>
      </w:r>
      <w:r w:rsidR="00F355B6" w:rsidRPr="001601C9">
        <w:rPr>
          <w:rFonts w:ascii="Palatino Linotype" w:hAnsi="Palatino Linotype"/>
          <w:color w:val="000000" w:themeColor="text1"/>
          <w:sz w:val="24"/>
          <w:szCs w:val="24"/>
        </w:rPr>
        <w:t>,</w:t>
      </w:r>
      <w:r w:rsidR="00A44111" w:rsidRPr="001601C9">
        <w:rPr>
          <w:rFonts w:ascii="Palatino Linotype" w:hAnsi="Palatino Linotype"/>
          <w:color w:val="000000" w:themeColor="text1"/>
          <w:sz w:val="24"/>
          <w:szCs w:val="24"/>
        </w:rPr>
        <w:t xml:space="preserve"> </w:t>
      </w:r>
      <w:r w:rsidR="000117F3" w:rsidRPr="001601C9">
        <w:rPr>
          <w:rFonts w:ascii="Palatino Linotype" w:hAnsi="Palatino Linotype"/>
          <w:color w:val="000000" w:themeColor="text1"/>
          <w:sz w:val="24"/>
          <w:szCs w:val="24"/>
        </w:rPr>
        <w:t>por lo que esta ponencia se abocara a realizar el estudio correspondiente con la fina</w:t>
      </w:r>
      <w:r w:rsidR="009B72AC" w:rsidRPr="001601C9">
        <w:rPr>
          <w:rFonts w:ascii="Palatino Linotype" w:hAnsi="Palatino Linotype"/>
          <w:color w:val="000000" w:themeColor="text1"/>
          <w:sz w:val="24"/>
          <w:szCs w:val="24"/>
        </w:rPr>
        <w:t>lidad de poder determinar si lo</w:t>
      </w:r>
      <w:r w:rsidR="000117F3" w:rsidRPr="001601C9">
        <w:rPr>
          <w:rFonts w:ascii="Palatino Linotype" w:hAnsi="Palatino Linotype"/>
          <w:color w:val="000000" w:themeColor="text1"/>
          <w:sz w:val="24"/>
          <w:szCs w:val="24"/>
        </w:rPr>
        <w:t>s</w:t>
      </w:r>
      <w:r w:rsidR="009B72AC" w:rsidRPr="001601C9">
        <w:rPr>
          <w:rFonts w:ascii="Palatino Linotype" w:hAnsi="Palatino Linotype"/>
          <w:color w:val="000000" w:themeColor="text1"/>
          <w:sz w:val="24"/>
          <w:szCs w:val="24"/>
        </w:rPr>
        <w:t xml:space="preserve"> motivos</w:t>
      </w:r>
      <w:r w:rsidR="000117F3" w:rsidRPr="001601C9">
        <w:rPr>
          <w:rFonts w:ascii="Palatino Linotype" w:hAnsi="Palatino Linotype"/>
          <w:color w:val="000000" w:themeColor="text1"/>
          <w:sz w:val="24"/>
          <w:szCs w:val="24"/>
        </w:rPr>
        <w:t xml:space="preserve"> de inconformidad que dieron origen al presente recurso, resultan procedentes. </w:t>
      </w:r>
    </w:p>
    <w:p w14:paraId="613FDD17" w14:textId="77777777" w:rsidR="000117F3" w:rsidRPr="001601C9" w:rsidRDefault="000117F3" w:rsidP="000117F3">
      <w:pPr>
        <w:pStyle w:val="Prrafodelista"/>
        <w:tabs>
          <w:tab w:val="left" w:pos="0"/>
        </w:tabs>
        <w:spacing w:line="360" w:lineRule="auto"/>
        <w:ind w:left="0"/>
        <w:jc w:val="both"/>
        <w:rPr>
          <w:rFonts w:ascii="Palatino Linotype" w:eastAsia="Times New Roman" w:hAnsi="Palatino Linotype" w:cs="Times New Roman"/>
          <w:lang w:val="es-ES"/>
        </w:rPr>
      </w:pPr>
    </w:p>
    <w:p w14:paraId="6A119438" w14:textId="77777777" w:rsidR="00FB700C" w:rsidRPr="001601C9" w:rsidRDefault="009B72AC" w:rsidP="00F92AA5">
      <w:pPr>
        <w:numPr>
          <w:ilvl w:val="0"/>
          <w:numId w:val="1"/>
        </w:numPr>
        <w:spacing w:after="0" w:line="360" w:lineRule="auto"/>
        <w:ind w:left="0" w:firstLine="0"/>
        <w:contextualSpacing/>
        <w:jc w:val="both"/>
        <w:rPr>
          <w:rFonts w:ascii="Palatino Linotype" w:eastAsia="Times New Roman" w:hAnsi="Palatino Linotype" w:cs="Times New Roman"/>
          <w:i/>
          <w:sz w:val="24"/>
          <w:szCs w:val="24"/>
          <w:lang w:val="es-ES"/>
        </w:rPr>
      </w:pPr>
      <w:r w:rsidRPr="001601C9">
        <w:rPr>
          <w:rFonts w:ascii="Palatino Linotype" w:eastAsia="Times New Roman" w:hAnsi="Palatino Linotype" w:cs="Palatino Linotype"/>
          <w:sz w:val="24"/>
          <w:szCs w:val="24"/>
        </w:rPr>
        <w:t xml:space="preserve">Respecto de la información solicitada, el </w:t>
      </w:r>
      <w:r w:rsidRPr="001601C9">
        <w:rPr>
          <w:rFonts w:ascii="Palatino Linotype" w:eastAsia="Times New Roman" w:hAnsi="Palatino Linotype" w:cs="Palatino Linotype"/>
          <w:b/>
          <w:sz w:val="24"/>
          <w:szCs w:val="24"/>
        </w:rPr>
        <w:t xml:space="preserve">SUJETO OBLIGADO </w:t>
      </w:r>
      <w:r w:rsidRPr="001601C9">
        <w:rPr>
          <w:rFonts w:ascii="Palatino Linotype" w:eastAsia="Times New Roman" w:hAnsi="Palatino Linotype" w:cs="Palatino Linotype"/>
          <w:sz w:val="24"/>
          <w:szCs w:val="24"/>
        </w:rPr>
        <w:t>se pronunció de la siguiente manera:</w:t>
      </w:r>
    </w:p>
    <w:p w14:paraId="3F701284" w14:textId="77777777" w:rsidR="009B72AC" w:rsidRPr="001601C9" w:rsidRDefault="009B72AC" w:rsidP="009B72AC">
      <w:pPr>
        <w:spacing w:after="0" w:line="360" w:lineRule="auto"/>
        <w:ind w:right="49"/>
        <w:contextualSpacing/>
        <w:jc w:val="both"/>
        <w:rPr>
          <w:rFonts w:ascii="Palatino Linotype" w:eastAsia="Times New Roman" w:hAnsi="Palatino Linotype" w:cs="Times New Roman"/>
          <w:i/>
          <w:sz w:val="24"/>
          <w:szCs w:val="24"/>
          <w:lang w:val="es-ES"/>
        </w:rPr>
      </w:pPr>
    </w:p>
    <w:tbl>
      <w:tblPr>
        <w:tblStyle w:val="Tablaconcuadrcula"/>
        <w:tblW w:w="0" w:type="auto"/>
        <w:jc w:val="center"/>
        <w:tblLook w:val="04A0" w:firstRow="1" w:lastRow="0" w:firstColumn="1" w:lastColumn="0" w:noHBand="0" w:noVBand="1"/>
      </w:tblPr>
      <w:tblGrid>
        <w:gridCol w:w="3261"/>
        <w:gridCol w:w="3113"/>
        <w:gridCol w:w="2454"/>
      </w:tblGrid>
      <w:tr w:rsidR="00EB15BD" w:rsidRPr="001601C9" w14:paraId="65FE6682" w14:textId="77777777" w:rsidTr="00096593">
        <w:trPr>
          <w:jc w:val="center"/>
        </w:trPr>
        <w:tc>
          <w:tcPr>
            <w:tcW w:w="3261" w:type="dxa"/>
            <w:vAlign w:val="center"/>
          </w:tcPr>
          <w:p w14:paraId="49833A8E" w14:textId="77777777" w:rsidR="00EB15BD" w:rsidRPr="001601C9" w:rsidRDefault="00EB15BD" w:rsidP="008E0017">
            <w:pPr>
              <w:spacing w:line="276" w:lineRule="auto"/>
              <w:ind w:right="49"/>
              <w:contextualSpacing/>
              <w:jc w:val="center"/>
              <w:rPr>
                <w:rFonts w:ascii="Palatino Linotype" w:eastAsia="Times New Roman" w:hAnsi="Palatino Linotype" w:cs="Palatino Linotype"/>
                <w:b/>
              </w:rPr>
            </w:pPr>
            <w:r w:rsidRPr="001601C9">
              <w:rPr>
                <w:rFonts w:ascii="Palatino Linotype" w:eastAsia="Times New Roman" w:hAnsi="Palatino Linotype" w:cs="Palatino Linotype"/>
                <w:b/>
              </w:rPr>
              <w:t>Solicitud</w:t>
            </w:r>
          </w:p>
        </w:tc>
        <w:tc>
          <w:tcPr>
            <w:tcW w:w="3113" w:type="dxa"/>
            <w:vAlign w:val="center"/>
          </w:tcPr>
          <w:p w14:paraId="4A6A22F1" w14:textId="77777777" w:rsidR="00EB15BD" w:rsidRPr="001601C9" w:rsidRDefault="00EB15BD" w:rsidP="008E0017">
            <w:pPr>
              <w:spacing w:line="276" w:lineRule="auto"/>
              <w:ind w:right="49"/>
              <w:contextualSpacing/>
              <w:jc w:val="center"/>
              <w:rPr>
                <w:rFonts w:ascii="Palatino Linotype" w:eastAsia="Times New Roman" w:hAnsi="Palatino Linotype" w:cs="Palatino Linotype"/>
                <w:b/>
              </w:rPr>
            </w:pPr>
            <w:r w:rsidRPr="001601C9">
              <w:rPr>
                <w:rFonts w:ascii="Palatino Linotype" w:eastAsia="Times New Roman" w:hAnsi="Palatino Linotype" w:cs="Palatino Linotype"/>
                <w:b/>
              </w:rPr>
              <w:t>Respuesta</w:t>
            </w:r>
          </w:p>
        </w:tc>
        <w:tc>
          <w:tcPr>
            <w:tcW w:w="2454" w:type="dxa"/>
            <w:vAlign w:val="center"/>
          </w:tcPr>
          <w:p w14:paraId="64CB4AB8" w14:textId="77777777" w:rsidR="00EB15BD" w:rsidRPr="001601C9" w:rsidRDefault="00EB15BD" w:rsidP="008E0017">
            <w:pPr>
              <w:spacing w:line="276" w:lineRule="auto"/>
              <w:ind w:right="49"/>
              <w:contextualSpacing/>
              <w:jc w:val="center"/>
              <w:rPr>
                <w:rFonts w:ascii="Palatino Linotype" w:eastAsia="Times New Roman" w:hAnsi="Palatino Linotype" w:cs="Palatino Linotype"/>
                <w:b/>
              </w:rPr>
            </w:pPr>
            <w:r w:rsidRPr="001601C9">
              <w:rPr>
                <w:rFonts w:ascii="Palatino Linotype" w:eastAsia="Times New Roman" w:hAnsi="Palatino Linotype" w:cs="Palatino Linotype"/>
                <w:b/>
              </w:rPr>
              <w:t>¿Colma?</w:t>
            </w:r>
          </w:p>
        </w:tc>
      </w:tr>
      <w:tr w:rsidR="00EB15BD" w:rsidRPr="001601C9" w14:paraId="54AE47AD" w14:textId="77777777" w:rsidTr="00096593">
        <w:trPr>
          <w:jc w:val="center"/>
        </w:trPr>
        <w:tc>
          <w:tcPr>
            <w:tcW w:w="3261" w:type="dxa"/>
            <w:vAlign w:val="center"/>
          </w:tcPr>
          <w:p w14:paraId="6BAF781E" w14:textId="77777777" w:rsidR="009470AC" w:rsidRPr="001601C9" w:rsidRDefault="009470AC" w:rsidP="008E0017">
            <w:pPr>
              <w:spacing w:line="276" w:lineRule="auto"/>
              <w:ind w:right="49"/>
              <w:contextualSpacing/>
              <w:jc w:val="both"/>
              <w:rPr>
                <w:rFonts w:ascii="Palatino Linotype" w:eastAsia="Times New Roman" w:hAnsi="Palatino Linotype" w:cs="Palatino Linotype"/>
                <w:lang w:val="es-ES_tradnl"/>
              </w:rPr>
            </w:pPr>
          </w:p>
          <w:p w14:paraId="45A01082" w14:textId="77777777" w:rsidR="00EB15BD" w:rsidRPr="001601C9" w:rsidRDefault="00EB15BD" w:rsidP="008E0017">
            <w:pPr>
              <w:spacing w:line="276" w:lineRule="auto"/>
              <w:ind w:right="49"/>
              <w:contextualSpacing/>
              <w:jc w:val="both"/>
              <w:rPr>
                <w:rFonts w:ascii="Palatino Linotype" w:eastAsia="Times New Roman" w:hAnsi="Palatino Linotype" w:cs="Palatino Linotype"/>
                <w:lang w:val="es-ES_tradnl"/>
              </w:rPr>
            </w:pPr>
            <w:r w:rsidRPr="001601C9">
              <w:rPr>
                <w:rFonts w:ascii="Palatino Linotype" w:eastAsia="Times New Roman" w:hAnsi="Palatino Linotype" w:cs="Palatino Linotype"/>
                <w:lang w:val="es-ES_tradnl"/>
              </w:rPr>
              <w:t xml:space="preserve">Detalles sobre los recursos económicos asignados al Sindicato de la Comisión del Agua del Estado de México (CAEM) durante los últimos [el periodo de gestión de esta Dirigencia en la Comisión del </w:t>
            </w:r>
            <w:r w:rsidRPr="001601C9">
              <w:rPr>
                <w:rFonts w:ascii="Palatino Linotype" w:eastAsia="Times New Roman" w:hAnsi="Palatino Linotype" w:cs="Palatino Linotype"/>
                <w:lang w:val="es-ES_tradnl"/>
              </w:rPr>
              <w:lastRenderedPageBreak/>
              <w:t xml:space="preserve">Agua del estado de México, incluyendo fondos destinados a salarios, bonificaciones, estímulos, uniformes, despensas u otros beneficios económicos o materiales. </w:t>
            </w:r>
          </w:p>
          <w:p w14:paraId="28A61D93" w14:textId="77777777" w:rsidR="00EB15BD" w:rsidRPr="001601C9" w:rsidRDefault="00EB15BD" w:rsidP="008E0017">
            <w:pPr>
              <w:spacing w:line="276" w:lineRule="auto"/>
              <w:ind w:right="49"/>
              <w:contextualSpacing/>
              <w:jc w:val="both"/>
              <w:rPr>
                <w:rFonts w:ascii="Palatino Linotype" w:eastAsia="Times New Roman" w:hAnsi="Palatino Linotype" w:cs="Palatino Linotype"/>
              </w:rPr>
            </w:pPr>
          </w:p>
        </w:tc>
        <w:tc>
          <w:tcPr>
            <w:tcW w:w="3113" w:type="dxa"/>
            <w:vAlign w:val="center"/>
          </w:tcPr>
          <w:p w14:paraId="07C95BC9" w14:textId="77777777" w:rsidR="00EB15BD" w:rsidRPr="001601C9" w:rsidRDefault="00EB15BD" w:rsidP="008E0017">
            <w:pPr>
              <w:spacing w:line="276" w:lineRule="auto"/>
              <w:ind w:right="49"/>
              <w:contextualSpacing/>
              <w:jc w:val="both"/>
              <w:rPr>
                <w:rFonts w:ascii="Palatino Linotype" w:eastAsia="Times New Roman" w:hAnsi="Palatino Linotype" w:cs="Palatino Linotype"/>
              </w:rPr>
            </w:pPr>
            <w:r w:rsidRPr="001601C9">
              <w:rPr>
                <w:rFonts w:ascii="Palatino Linotype" w:eastAsia="Times New Roman" w:hAnsi="Palatino Linotype" w:cs="Palatino Linotype"/>
              </w:rPr>
              <w:lastRenderedPageBreak/>
              <w:t xml:space="preserve">todos los beneficios pueden ser observados en el </w:t>
            </w:r>
            <w:r w:rsidR="00B55E67" w:rsidRPr="001601C9">
              <w:rPr>
                <w:rFonts w:ascii="Palatino Linotype" w:eastAsia="Times New Roman" w:hAnsi="Palatino Linotype" w:cs="Palatino Linotype"/>
              </w:rPr>
              <w:t>Remitió  el Convenio de Prestaciones de Ley y Colaterales Del Año 2023</w:t>
            </w:r>
          </w:p>
        </w:tc>
        <w:tc>
          <w:tcPr>
            <w:tcW w:w="2454" w:type="dxa"/>
            <w:vAlign w:val="center"/>
          </w:tcPr>
          <w:p w14:paraId="52D2D728" w14:textId="77777777" w:rsidR="009470AC" w:rsidRPr="001601C9" w:rsidRDefault="008E0017" w:rsidP="009470AC">
            <w:pPr>
              <w:spacing w:line="276" w:lineRule="auto"/>
              <w:ind w:right="49"/>
              <w:contextualSpacing/>
              <w:jc w:val="center"/>
              <w:rPr>
                <w:rFonts w:ascii="Palatino Linotype" w:eastAsia="Times New Roman" w:hAnsi="Palatino Linotype" w:cs="Palatino Linotype"/>
              </w:rPr>
            </w:pPr>
            <w:r w:rsidRPr="001601C9">
              <w:rPr>
                <w:rFonts w:ascii="Palatino Linotype" w:eastAsia="Times New Roman" w:hAnsi="Palatino Linotype" w:cs="Palatino Linotype"/>
              </w:rPr>
              <w:t>SI</w:t>
            </w:r>
          </w:p>
          <w:p w14:paraId="7D94E8A7" w14:textId="77777777" w:rsidR="00B55E67" w:rsidRPr="001601C9" w:rsidRDefault="00B55E67" w:rsidP="00B55E67">
            <w:pPr>
              <w:spacing w:line="276" w:lineRule="auto"/>
              <w:ind w:right="49"/>
              <w:contextualSpacing/>
              <w:jc w:val="both"/>
              <w:rPr>
                <w:rFonts w:ascii="Palatino Linotype" w:eastAsia="Times New Roman" w:hAnsi="Palatino Linotype" w:cs="Palatino Linotype"/>
              </w:rPr>
            </w:pPr>
            <w:r w:rsidRPr="001601C9">
              <w:rPr>
                <w:rFonts w:ascii="Palatino Linotype" w:eastAsia="Times New Roman" w:hAnsi="Palatino Linotype" w:cs="Palatino Linotype"/>
              </w:rPr>
              <w:t>Remitió  el Convenio de Prestaciones de Ley y Colaterales Del Año 2023</w:t>
            </w:r>
            <w:r w:rsidR="009470AC" w:rsidRPr="001601C9">
              <w:rPr>
                <w:rFonts w:ascii="Palatino Linotype" w:eastAsia="Times New Roman" w:hAnsi="Palatino Linotype" w:cs="Palatino Linotype"/>
              </w:rPr>
              <w:t xml:space="preserve">, en donde se observa obra la información solicitada. </w:t>
            </w:r>
          </w:p>
        </w:tc>
      </w:tr>
      <w:tr w:rsidR="00EB15BD" w:rsidRPr="001601C9" w14:paraId="1AD71079" w14:textId="77777777" w:rsidTr="00096593">
        <w:trPr>
          <w:jc w:val="center"/>
        </w:trPr>
        <w:tc>
          <w:tcPr>
            <w:tcW w:w="3261" w:type="dxa"/>
            <w:vAlign w:val="center"/>
          </w:tcPr>
          <w:p w14:paraId="3D009F2D" w14:textId="77777777" w:rsidR="00EB15BD" w:rsidRPr="001601C9" w:rsidRDefault="00EB15BD" w:rsidP="008E0017">
            <w:pPr>
              <w:spacing w:line="276" w:lineRule="auto"/>
              <w:ind w:right="49"/>
              <w:contextualSpacing/>
              <w:jc w:val="both"/>
              <w:rPr>
                <w:rFonts w:ascii="Palatino Linotype" w:eastAsia="Times New Roman" w:hAnsi="Palatino Linotype" w:cs="Palatino Linotype"/>
                <w:lang w:val="es-ES_tradnl"/>
              </w:rPr>
            </w:pPr>
            <w:r w:rsidRPr="001601C9">
              <w:rPr>
                <w:rFonts w:ascii="Palatino Linotype" w:eastAsia="Times New Roman" w:hAnsi="Palatino Linotype" w:cs="Palatino Linotype"/>
                <w:lang w:val="es-ES_tradnl"/>
              </w:rPr>
              <w:lastRenderedPageBreak/>
              <w:t>Evidencia documental que demuestre que todos los estímulos, como uniformes, despensas, bonos, etc., se han entregado a cada sindicalizado de manera equitativa y transparente y Detalles sobre los procedimientos de distribución de estos recursos y la documentación respaldatoria de dichas entregas.</w:t>
            </w:r>
          </w:p>
          <w:p w14:paraId="5BE74754" w14:textId="77777777" w:rsidR="00EB15BD" w:rsidRPr="001601C9" w:rsidRDefault="00EB15BD" w:rsidP="008E0017">
            <w:pPr>
              <w:spacing w:line="276" w:lineRule="auto"/>
              <w:ind w:right="49"/>
              <w:contextualSpacing/>
              <w:jc w:val="both"/>
              <w:rPr>
                <w:rFonts w:ascii="Palatino Linotype" w:eastAsia="Times New Roman" w:hAnsi="Palatino Linotype" w:cs="Palatino Linotype"/>
              </w:rPr>
            </w:pPr>
          </w:p>
        </w:tc>
        <w:tc>
          <w:tcPr>
            <w:tcW w:w="3113" w:type="dxa"/>
            <w:vAlign w:val="center"/>
          </w:tcPr>
          <w:p w14:paraId="52A85461" w14:textId="77777777" w:rsidR="005A003D" w:rsidRPr="001601C9" w:rsidRDefault="005A003D" w:rsidP="008E0017">
            <w:pPr>
              <w:spacing w:line="276" w:lineRule="auto"/>
              <w:ind w:right="49"/>
              <w:contextualSpacing/>
              <w:jc w:val="both"/>
              <w:rPr>
                <w:rFonts w:ascii="Palatino Linotype" w:eastAsia="Times New Roman" w:hAnsi="Palatino Linotype" w:cs="Palatino Linotype"/>
              </w:rPr>
            </w:pPr>
          </w:p>
          <w:p w14:paraId="1EB9F88A" w14:textId="77777777" w:rsidR="00EB15BD" w:rsidRPr="001601C9" w:rsidRDefault="005A003D" w:rsidP="008E0017">
            <w:pPr>
              <w:spacing w:line="276" w:lineRule="auto"/>
              <w:ind w:right="49"/>
              <w:contextualSpacing/>
              <w:jc w:val="both"/>
              <w:rPr>
                <w:rFonts w:ascii="Palatino Linotype" w:eastAsia="Times New Roman" w:hAnsi="Palatino Linotype" w:cs="Palatino Linotype"/>
              </w:rPr>
            </w:pPr>
            <w:r w:rsidRPr="001601C9">
              <w:rPr>
                <w:rFonts w:ascii="Palatino Linotype" w:eastAsia="Times New Roman" w:hAnsi="Palatino Linotype" w:cs="Palatino Linotype"/>
              </w:rPr>
              <w:t>S</w:t>
            </w:r>
            <w:r w:rsidR="00EB15BD" w:rsidRPr="001601C9">
              <w:rPr>
                <w:rFonts w:ascii="Palatino Linotype" w:eastAsia="Times New Roman" w:hAnsi="Palatino Linotype" w:cs="Palatino Linotype"/>
              </w:rPr>
              <w:t>e anexa a la presente respuesta las listas de la entrega de uniformes a los agremiados de la Sección Sindical CAEM, y la evidencia fotográfica.</w:t>
            </w:r>
          </w:p>
          <w:p w14:paraId="5F807DCE" w14:textId="77777777" w:rsidR="008E0017" w:rsidRPr="001601C9" w:rsidRDefault="008E0017" w:rsidP="008E0017">
            <w:pPr>
              <w:spacing w:line="276" w:lineRule="auto"/>
              <w:ind w:right="49"/>
              <w:contextualSpacing/>
              <w:jc w:val="both"/>
              <w:rPr>
                <w:rFonts w:ascii="Palatino Linotype" w:eastAsia="Times New Roman" w:hAnsi="Palatino Linotype" w:cs="Palatino Linotype"/>
              </w:rPr>
            </w:pPr>
          </w:p>
          <w:p w14:paraId="5F67201A" w14:textId="77777777" w:rsidR="008E0017" w:rsidRPr="001601C9" w:rsidRDefault="008E0017" w:rsidP="008E0017">
            <w:pPr>
              <w:spacing w:line="276" w:lineRule="auto"/>
              <w:jc w:val="both"/>
              <w:rPr>
                <w:rFonts w:ascii="Palatino Linotype" w:hAnsi="Palatino Linotype" w:cs="Arial"/>
                <w:color w:val="000000" w:themeColor="text1"/>
              </w:rPr>
            </w:pPr>
            <w:r w:rsidRPr="001601C9">
              <w:rPr>
                <w:rFonts w:ascii="Palatino Linotype" w:hAnsi="Palatino Linotype" w:cs="Arial"/>
                <w:color w:val="000000" w:themeColor="text1"/>
              </w:rPr>
              <w:t>Respecto a despensas, bonos, etc. Sin ánimo de violentar su derecho de máxima publicidad me permito informar a usted que esta Organización Sindical no cuenta y por tanto no genera dicha información, por lo que le sugiero, respetuosamente dirigir su solicitud de información al Organismo, dado que dichas prestaciones son pagadas directamente en la nómina del trabajador o ejercidas y aplicadas en el Organismo Público Descentralizado (CAЕМ).</w:t>
            </w:r>
          </w:p>
          <w:p w14:paraId="12475E3D" w14:textId="77777777" w:rsidR="008E0017" w:rsidRPr="001601C9" w:rsidRDefault="008E0017" w:rsidP="008E0017">
            <w:pPr>
              <w:spacing w:line="276" w:lineRule="auto"/>
              <w:ind w:right="49"/>
              <w:contextualSpacing/>
              <w:jc w:val="both"/>
              <w:rPr>
                <w:rFonts w:ascii="Palatino Linotype" w:eastAsia="Times New Roman" w:hAnsi="Palatino Linotype" w:cs="Palatino Linotype"/>
              </w:rPr>
            </w:pPr>
          </w:p>
          <w:p w14:paraId="56F70700" w14:textId="77777777" w:rsidR="00EB15BD" w:rsidRPr="001601C9" w:rsidRDefault="00EB15BD" w:rsidP="008E0017">
            <w:pPr>
              <w:spacing w:line="276" w:lineRule="auto"/>
              <w:ind w:right="49"/>
              <w:contextualSpacing/>
              <w:jc w:val="both"/>
              <w:rPr>
                <w:rFonts w:ascii="Palatino Linotype" w:eastAsia="Times New Roman" w:hAnsi="Palatino Linotype" w:cs="Palatino Linotype"/>
              </w:rPr>
            </w:pPr>
          </w:p>
        </w:tc>
        <w:tc>
          <w:tcPr>
            <w:tcW w:w="2454" w:type="dxa"/>
            <w:vAlign w:val="center"/>
          </w:tcPr>
          <w:p w14:paraId="5DD477B8" w14:textId="77777777" w:rsidR="00096593" w:rsidRPr="001601C9" w:rsidRDefault="008E0017" w:rsidP="00096593">
            <w:pPr>
              <w:spacing w:line="276" w:lineRule="auto"/>
              <w:ind w:right="49"/>
              <w:contextualSpacing/>
              <w:jc w:val="center"/>
              <w:rPr>
                <w:rFonts w:ascii="Palatino Linotype" w:eastAsia="Times New Roman" w:hAnsi="Palatino Linotype" w:cs="Palatino Linotype"/>
                <w:b/>
              </w:rPr>
            </w:pPr>
            <w:r w:rsidRPr="001601C9">
              <w:rPr>
                <w:rFonts w:ascii="Palatino Linotype" w:eastAsia="Times New Roman" w:hAnsi="Palatino Linotype" w:cs="Palatino Linotype"/>
                <w:b/>
              </w:rPr>
              <w:lastRenderedPageBreak/>
              <w:t>SI</w:t>
            </w:r>
          </w:p>
          <w:p w14:paraId="3B01BD30" w14:textId="77777777" w:rsidR="00096593" w:rsidRPr="001601C9" w:rsidRDefault="00096593" w:rsidP="005A003D">
            <w:pPr>
              <w:spacing w:line="276" w:lineRule="auto"/>
              <w:ind w:right="49"/>
              <w:contextualSpacing/>
              <w:jc w:val="both"/>
              <w:rPr>
                <w:rFonts w:ascii="Palatino Linotype" w:eastAsia="Times New Roman" w:hAnsi="Palatino Linotype" w:cs="Palatino Linotype"/>
              </w:rPr>
            </w:pPr>
          </w:p>
          <w:p w14:paraId="4CC3B121" w14:textId="77777777" w:rsidR="00EB15BD" w:rsidRPr="001601C9" w:rsidRDefault="005A003D" w:rsidP="005A003D">
            <w:pPr>
              <w:spacing w:line="276" w:lineRule="auto"/>
              <w:ind w:right="49"/>
              <w:contextualSpacing/>
              <w:jc w:val="both"/>
              <w:rPr>
                <w:rFonts w:ascii="Palatino Linotype" w:eastAsia="Times New Roman" w:hAnsi="Palatino Linotype" w:cs="Palatino Linotype"/>
              </w:rPr>
            </w:pPr>
            <w:proofErr w:type="gramStart"/>
            <w:r w:rsidRPr="001601C9">
              <w:rPr>
                <w:rFonts w:ascii="Palatino Linotype" w:eastAsia="Times New Roman" w:hAnsi="Palatino Linotype" w:cs="Palatino Linotype"/>
              </w:rPr>
              <w:t>el</w:t>
            </w:r>
            <w:proofErr w:type="gramEnd"/>
            <w:r w:rsidRPr="001601C9">
              <w:rPr>
                <w:rFonts w:ascii="Palatino Linotype" w:eastAsia="Times New Roman" w:hAnsi="Palatino Linotype" w:cs="Palatino Linotype"/>
              </w:rPr>
              <w:t xml:space="preserve"> Sujeto Obligado, remitió las listas y las fotos que obran en sus archivos, haciendo énfasis en que el resto de la información está en posesión del CAEM</w:t>
            </w:r>
            <w:r w:rsidR="00096593" w:rsidRPr="001601C9">
              <w:rPr>
                <w:rFonts w:ascii="Palatino Linotype" w:eastAsia="Times New Roman" w:hAnsi="Palatino Linotype" w:cs="Palatino Linotype"/>
              </w:rPr>
              <w:t>, situación que resulta lógica, ya que el CAEM  cuenta con su propia administración y la información debe obrar dentro del área encargada de recursos humanos y nóminas que podría ser el documento con el que se podría colmar la información requerida.</w:t>
            </w:r>
          </w:p>
          <w:p w14:paraId="0A6F1EE6" w14:textId="77777777" w:rsidR="00096593" w:rsidRPr="001601C9" w:rsidRDefault="00096593" w:rsidP="005A003D">
            <w:pPr>
              <w:spacing w:line="276" w:lineRule="auto"/>
              <w:ind w:right="49"/>
              <w:contextualSpacing/>
              <w:jc w:val="both"/>
              <w:rPr>
                <w:rFonts w:ascii="Palatino Linotype" w:eastAsia="Times New Roman" w:hAnsi="Palatino Linotype" w:cs="Palatino Linotype"/>
              </w:rPr>
            </w:pPr>
          </w:p>
          <w:p w14:paraId="64012436" w14:textId="77777777" w:rsidR="00096593" w:rsidRPr="001601C9" w:rsidRDefault="00096593" w:rsidP="005A003D">
            <w:pPr>
              <w:spacing w:line="276" w:lineRule="auto"/>
              <w:ind w:right="49"/>
              <w:contextualSpacing/>
              <w:jc w:val="both"/>
              <w:rPr>
                <w:rFonts w:ascii="Palatino Linotype" w:eastAsia="Times New Roman" w:hAnsi="Palatino Linotype" w:cs="Palatino Linotype"/>
              </w:rPr>
            </w:pPr>
            <w:r w:rsidRPr="001601C9">
              <w:rPr>
                <w:rFonts w:ascii="Palatino Linotype" w:eastAsia="Times New Roman" w:hAnsi="Palatino Linotype" w:cs="Palatino Linotype"/>
              </w:rPr>
              <w:t xml:space="preserve">En consecuencia se colige que le rubro en </w:t>
            </w:r>
            <w:r w:rsidRPr="001601C9">
              <w:rPr>
                <w:rFonts w:ascii="Palatino Linotype" w:eastAsia="Times New Roman" w:hAnsi="Palatino Linotype" w:cs="Palatino Linotype"/>
              </w:rPr>
              <w:lastRenderedPageBreak/>
              <w:t>comento se tiene por colmado.</w:t>
            </w:r>
          </w:p>
        </w:tc>
      </w:tr>
      <w:tr w:rsidR="00EB15BD" w:rsidRPr="001601C9" w14:paraId="43BF302E" w14:textId="77777777" w:rsidTr="00096593">
        <w:trPr>
          <w:jc w:val="center"/>
        </w:trPr>
        <w:tc>
          <w:tcPr>
            <w:tcW w:w="3261" w:type="dxa"/>
            <w:vAlign w:val="center"/>
          </w:tcPr>
          <w:p w14:paraId="479FB82A" w14:textId="77777777" w:rsidR="00EB15BD" w:rsidRPr="001601C9" w:rsidRDefault="00EB15BD" w:rsidP="008E0017">
            <w:pPr>
              <w:spacing w:line="276" w:lineRule="auto"/>
              <w:ind w:right="49"/>
              <w:contextualSpacing/>
              <w:jc w:val="both"/>
              <w:rPr>
                <w:rFonts w:ascii="Palatino Linotype" w:eastAsia="Times New Roman" w:hAnsi="Palatino Linotype" w:cs="Palatino Linotype"/>
              </w:rPr>
            </w:pPr>
            <w:r w:rsidRPr="001601C9">
              <w:rPr>
                <w:rFonts w:ascii="Palatino Linotype" w:eastAsia="Times New Roman" w:hAnsi="Palatino Linotype" w:cs="Palatino Linotype"/>
              </w:rPr>
              <w:lastRenderedPageBreak/>
              <w:t xml:space="preserve">Información sobre los criterios utilizados para determinar la asignación de recursos y beneficios a los miembros del sindicato de la CAEM. </w:t>
            </w:r>
          </w:p>
          <w:p w14:paraId="556904AA" w14:textId="77777777" w:rsidR="00EB15BD" w:rsidRPr="001601C9" w:rsidRDefault="00EB15BD" w:rsidP="008E0017">
            <w:pPr>
              <w:spacing w:line="276" w:lineRule="auto"/>
              <w:ind w:right="49"/>
              <w:contextualSpacing/>
              <w:jc w:val="both"/>
              <w:rPr>
                <w:rFonts w:ascii="Palatino Linotype" w:eastAsia="Times New Roman" w:hAnsi="Palatino Linotype" w:cs="Palatino Linotype"/>
              </w:rPr>
            </w:pPr>
          </w:p>
          <w:p w14:paraId="38E4CCB1" w14:textId="77777777" w:rsidR="00EB15BD" w:rsidRPr="001601C9" w:rsidRDefault="00EB15BD" w:rsidP="008E0017">
            <w:pPr>
              <w:spacing w:line="276" w:lineRule="auto"/>
              <w:ind w:right="49"/>
              <w:contextualSpacing/>
              <w:jc w:val="both"/>
              <w:rPr>
                <w:rFonts w:ascii="Palatino Linotype" w:eastAsia="Times New Roman" w:hAnsi="Palatino Linotype" w:cs="Palatino Linotype"/>
              </w:rPr>
            </w:pPr>
          </w:p>
        </w:tc>
        <w:tc>
          <w:tcPr>
            <w:tcW w:w="3113" w:type="dxa"/>
            <w:vAlign w:val="center"/>
          </w:tcPr>
          <w:p w14:paraId="3C8D8176" w14:textId="77777777" w:rsidR="00096593" w:rsidRPr="001601C9" w:rsidRDefault="00096593" w:rsidP="00096593">
            <w:pPr>
              <w:spacing w:line="276" w:lineRule="auto"/>
              <w:ind w:right="49"/>
              <w:contextualSpacing/>
              <w:jc w:val="both"/>
              <w:rPr>
                <w:rFonts w:ascii="Palatino Linotype" w:eastAsia="Times New Roman" w:hAnsi="Palatino Linotype" w:cs="Palatino Linotype"/>
              </w:rPr>
            </w:pPr>
          </w:p>
          <w:p w14:paraId="1BAC5992" w14:textId="77777777" w:rsidR="00EB15BD" w:rsidRPr="001601C9" w:rsidRDefault="00EB15BD" w:rsidP="00096593">
            <w:pPr>
              <w:spacing w:line="276" w:lineRule="auto"/>
              <w:ind w:right="49"/>
              <w:contextualSpacing/>
              <w:jc w:val="both"/>
              <w:rPr>
                <w:rFonts w:ascii="Palatino Linotype" w:eastAsia="Times New Roman" w:hAnsi="Palatino Linotype" w:cs="Palatino Linotype"/>
              </w:rPr>
            </w:pPr>
            <w:r w:rsidRPr="001601C9">
              <w:rPr>
                <w:rFonts w:ascii="Palatino Linotype" w:eastAsia="Times New Roman" w:hAnsi="Palatino Linotype" w:cs="Palatino Linotype"/>
              </w:rPr>
              <w:t xml:space="preserve">Esta Organización Sindical no cuenta y por tanto no genera dicha información, por lo que le sugiero, respetuosamente dirigir su solicitud de información al Organismo, dado que dichos criterios y procedimientos de distribución respecto a la asignación de recursos los ejerce directamente el Organismo </w:t>
            </w:r>
            <w:r w:rsidR="00096593" w:rsidRPr="001601C9">
              <w:rPr>
                <w:rFonts w:ascii="Palatino Linotype" w:eastAsia="Times New Roman" w:hAnsi="Palatino Linotype" w:cs="Palatino Linotype"/>
              </w:rPr>
              <w:t>Público Descentralizado (CAEM).</w:t>
            </w:r>
          </w:p>
          <w:p w14:paraId="3DF4F761" w14:textId="77777777" w:rsidR="00096593" w:rsidRPr="001601C9" w:rsidRDefault="00096593" w:rsidP="00096593">
            <w:pPr>
              <w:spacing w:line="276" w:lineRule="auto"/>
              <w:ind w:right="49"/>
              <w:contextualSpacing/>
              <w:jc w:val="both"/>
              <w:rPr>
                <w:rFonts w:ascii="Palatino Linotype" w:eastAsia="Times New Roman" w:hAnsi="Palatino Linotype" w:cs="Palatino Linotype"/>
              </w:rPr>
            </w:pPr>
          </w:p>
        </w:tc>
        <w:tc>
          <w:tcPr>
            <w:tcW w:w="2454" w:type="dxa"/>
            <w:vAlign w:val="center"/>
          </w:tcPr>
          <w:p w14:paraId="79C306B2" w14:textId="77777777" w:rsidR="009F46FD" w:rsidRPr="001601C9" w:rsidRDefault="009F46FD" w:rsidP="00E0298F">
            <w:pPr>
              <w:spacing w:line="276" w:lineRule="auto"/>
              <w:ind w:right="49"/>
              <w:contextualSpacing/>
              <w:jc w:val="center"/>
              <w:rPr>
                <w:rFonts w:ascii="Palatino Linotype" w:eastAsia="Times New Roman" w:hAnsi="Palatino Linotype" w:cs="Palatino Linotype"/>
              </w:rPr>
            </w:pPr>
          </w:p>
          <w:p w14:paraId="49E4DF49" w14:textId="77777777" w:rsidR="00AF3926" w:rsidRPr="001601C9" w:rsidRDefault="00E0298F" w:rsidP="00E0298F">
            <w:pPr>
              <w:spacing w:line="276" w:lineRule="auto"/>
              <w:ind w:right="49"/>
              <w:contextualSpacing/>
              <w:jc w:val="center"/>
              <w:rPr>
                <w:rFonts w:ascii="Palatino Linotype" w:eastAsia="Times New Roman" w:hAnsi="Palatino Linotype" w:cs="Palatino Linotype"/>
              </w:rPr>
            </w:pPr>
            <w:r w:rsidRPr="001601C9">
              <w:rPr>
                <w:rFonts w:ascii="Palatino Linotype" w:eastAsia="Times New Roman" w:hAnsi="Palatino Linotype" w:cs="Palatino Linotype"/>
              </w:rPr>
              <w:t>SI</w:t>
            </w:r>
          </w:p>
          <w:p w14:paraId="6C56E0D6" w14:textId="77777777" w:rsidR="00E714AC" w:rsidRPr="001601C9" w:rsidRDefault="00E714AC" w:rsidP="00E0298F">
            <w:pPr>
              <w:spacing w:line="276" w:lineRule="auto"/>
              <w:ind w:right="49"/>
              <w:contextualSpacing/>
              <w:jc w:val="center"/>
              <w:rPr>
                <w:rFonts w:ascii="Palatino Linotype" w:eastAsia="Times New Roman" w:hAnsi="Palatino Linotype" w:cs="Palatino Linotype"/>
              </w:rPr>
            </w:pPr>
          </w:p>
          <w:p w14:paraId="5BFC7278" w14:textId="77777777" w:rsidR="00E714AC" w:rsidRPr="001601C9" w:rsidRDefault="00E714AC" w:rsidP="00E714AC">
            <w:pPr>
              <w:spacing w:line="276" w:lineRule="auto"/>
              <w:ind w:right="49"/>
              <w:contextualSpacing/>
              <w:jc w:val="both"/>
              <w:rPr>
                <w:rFonts w:ascii="Palatino Linotype" w:eastAsia="Times New Roman" w:hAnsi="Palatino Linotype" w:cs="Palatino Linotype"/>
              </w:rPr>
            </w:pPr>
            <w:r w:rsidRPr="001601C9">
              <w:rPr>
                <w:rFonts w:ascii="Palatino Linotype" w:eastAsia="Times New Roman" w:hAnsi="Palatino Linotype" w:cs="Palatino Linotype"/>
              </w:rPr>
              <w:t xml:space="preserve">De acuerdo al Convenio de Prestaciones de Ley y Colaterales del año 2023, se advierte que es competencia del CAEM, la distribución y asignación de los recursos a los servidores públicos sindicalizados del CAEM, es él mismo. </w:t>
            </w:r>
          </w:p>
          <w:p w14:paraId="7EC041D4" w14:textId="77777777" w:rsidR="00E714AC" w:rsidRPr="001601C9" w:rsidRDefault="00E714AC" w:rsidP="00E714AC">
            <w:pPr>
              <w:spacing w:line="276" w:lineRule="auto"/>
              <w:ind w:right="49"/>
              <w:contextualSpacing/>
              <w:jc w:val="both"/>
              <w:rPr>
                <w:rFonts w:ascii="Palatino Linotype" w:eastAsia="Times New Roman" w:hAnsi="Palatino Linotype" w:cs="Palatino Linotype"/>
              </w:rPr>
            </w:pPr>
          </w:p>
          <w:p w14:paraId="30AA52DC" w14:textId="77777777" w:rsidR="00E714AC" w:rsidRPr="001601C9" w:rsidRDefault="00E714AC" w:rsidP="00E714AC">
            <w:pPr>
              <w:spacing w:line="276" w:lineRule="auto"/>
              <w:ind w:right="49"/>
              <w:contextualSpacing/>
              <w:jc w:val="both"/>
              <w:rPr>
                <w:rFonts w:ascii="Palatino Linotype" w:eastAsia="Times New Roman" w:hAnsi="Palatino Linotype" w:cs="Palatino Linotype"/>
              </w:rPr>
            </w:pPr>
            <w:r w:rsidRPr="001601C9">
              <w:rPr>
                <w:rFonts w:ascii="Palatino Linotype" w:eastAsia="Times New Roman" w:hAnsi="Palatino Linotype" w:cs="Palatino Linotype"/>
              </w:rPr>
              <w:t>En consecuencia, se tiene por colmado el rubro en comento</w:t>
            </w:r>
          </w:p>
          <w:p w14:paraId="11398AAE" w14:textId="77777777" w:rsidR="00E714AC" w:rsidRPr="001601C9" w:rsidRDefault="00E714AC" w:rsidP="00E0298F">
            <w:pPr>
              <w:spacing w:line="276" w:lineRule="auto"/>
              <w:ind w:right="49"/>
              <w:contextualSpacing/>
              <w:jc w:val="center"/>
              <w:rPr>
                <w:rFonts w:ascii="Palatino Linotype" w:eastAsia="Times New Roman" w:hAnsi="Palatino Linotype" w:cs="Palatino Linotype"/>
              </w:rPr>
            </w:pPr>
          </w:p>
          <w:p w14:paraId="6789F6FF" w14:textId="77777777" w:rsidR="00E0298F" w:rsidRPr="001601C9" w:rsidRDefault="00E0298F" w:rsidP="00AF3926">
            <w:pPr>
              <w:spacing w:line="276" w:lineRule="auto"/>
              <w:ind w:right="49"/>
              <w:contextualSpacing/>
              <w:jc w:val="both"/>
              <w:rPr>
                <w:rFonts w:ascii="Palatino Linotype" w:eastAsia="Times New Roman" w:hAnsi="Palatino Linotype" w:cs="Palatino Linotype"/>
              </w:rPr>
            </w:pPr>
          </w:p>
          <w:p w14:paraId="32D580E9" w14:textId="77777777" w:rsidR="00AF3926" w:rsidRPr="001601C9" w:rsidRDefault="00AF3926" w:rsidP="00AF3926">
            <w:pPr>
              <w:spacing w:line="276" w:lineRule="auto"/>
              <w:ind w:right="49"/>
              <w:contextualSpacing/>
              <w:rPr>
                <w:rFonts w:ascii="Palatino Linotype" w:eastAsia="Times New Roman" w:hAnsi="Palatino Linotype" w:cs="Palatino Linotype"/>
              </w:rPr>
            </w:pPr>
          </w:p>
        </w:tc>
      </w:tr>
      <w:tr w:rsidR="00EB15BD" w:rsidRPr="001601C9" w14:paraId="5192FD5D" w14:textId="77777777" w:rsidTr="00096593">
        <w:trPr>
          <w:jc w:val="center"/>
        </w:trPr>
        <w:tc>
          <w:tcPr>
            <w:tcW w:w="3261" w:type="dxa"/>
            <w:vAlign w:val="center"/>
          </w:tcPr>
          <w:p w14:paraId="18A81DC5" w14:textId="77777777" w:rsidR="00EB15BD" w:rsidRPr="001601C9" w:rsidRDefault="00EB15BD" w:rsidP="008E0017">
            <w:pPr>
              <w:spacing w:line="276" w:lineRule="auto"/>
              <w:ind w:right="49"/>
              <w:contextualSpacing/>
              <w:jc w:val="both"/>
              <w:rPr>
                <w:rFonts w:ascii="Palatino Linotype" w:eastAsia="Times New Roman" w:hAnsi="Palatino Linotype" w:cs="Palatino Linotype"/>
                <w:lang w:val="es-ES_tradnl"/>
              </w:rPr>
            </w:pPr>
            <w:r w:rsidRPr="001601C9">
              <w:rPr>
                <w:rFonts w:ascii="Palatino Linotype" w:eastAsia="Times New Roman" w:hAnsi="Palatino Linotype" w:cs="Palatino Linotype"/>
                <w:lang w:val="es-ES_tradnl"/>
              </w:rPr>
              <w:t xml:space="preserve">Copias de los convenios o acuerdos firmados entre la CAEM y el sindicato, en los cuales se establecen los términos y condiciones de asignación de recursos y beneficios a los trabajadores sindicalizados. </w:t>
            </w:r>
          </w:p>
          <w:p w14:paraId="048AC5DE" w14:textId="77777777" w:rsidR="00EB15BD" w:rsidRPr="001601C9" w:rsidRDefault="00EB15BD" w:rsidP="008E0017">
            <w:pPr>
              <w:spacing w:line="276" w:lineRule="auto"/>
              <w:ind w:right="49"/>
              <w:contextualSpacing/>
              <w:jc w:val="both"/>
              <w:rPr>
                <w:rFonts w:ascii="Palatino Linotype" w:eastAsia="Times New Roman" w:hAnsi="Palatino Linotype" w:cs="Palatino Linotype"/>
              </w:rPr>
            </w:pPr>
          </w:p>
        </w:tc>
        <w:tc>
          <w:tcPr>
            <w:tcW w:w="3113" w:type="dxa"/>
            <w:vAlign w:val="center"/>
          </w:tcPr>
          <w:p w14:paraId="5AD58B12" w14:textId="77777777" w:rsidR="00EB15BD" w:rsidRPr="001601C9" w:rsidRDefault="008E0017" w:rsidP="008E0017">
            <w:pPr>
              <w:spacing w:line="276" w:lineRule="auto"/>
              <w:ind w:right="49"/>
              <w:contextualSpacing/>
              <w:jc w:val="center"/>
              <w:rPr>
                <w:rFonts w:ascii="Palatino Linotype" w:eastAsia="Times New Roman" w:hAnsi="Palatino Linotype" w:cs="Palatino Linotype"/>
              </w:rPr>
            </w:pPr>
            <w:r w:rsidRPr="001601C9">
              <w:rPr>
                <w:rFonts w:ascii="Palatino Linotype" w:eastAsia="Times New Roman" w:hAnsi="Palatino Linotype" w:cs="Palatino Linotype"/>
              </w:rPr>
              <w:t>No se pronunció</w:t>
            </w:r>
          </w:p>
        </w:tc>
        <w:tc>
          <w:tcPr>
            <w:tcW w:w="2454" w:type="dxa"/>
            <w:vAlign w:val="center"/>
          </w:tcPr>
          <w:p w14:paraId="4D451EEF" w14:textId="77777777" w:rsidR="006519D7" w:rsidRPr="001601C9" w:rsidRDefault="006519D7" w:rsidP="00AC2298">
            <w:pPr>
              <w:spacing w:line="276" w:lineRule="auto"/>
              <w:ind w:right="49"/>
              <w:contextualSpacing/>
              <w:jc w:val="center"/>
              <w:rPr>
                <w:rFonts w:ascii="Palatino Linotype" w:eastAsia="Times New Roman" w:hAnsi="Palatino Linotype" w:cs="Palatino Linotype"/>
                <w:b/>
              </w:rPr>
            </w:pPr>
          </w:p>
          <w:p w14:paraId="6FC09827" w14:textId="77777777" w:rsidR="00EB15BD" w:rsidRPr="001601C9" w:rsidRDefault="006519D7" w:rsidP="00AC2298">
            <w:pPr>
              <w:spacing w:line="276" w:lineRule="auto"/>
              <w:ind w:right="49"/>
              <w:contextualSpacing/>
              <w:jc w:val="center"/>
              <w:rPr>
                <w:rFonts w:ascii="Palatino Linotype" w:eastAsia="Times New Roman" w:hAnsi="Palatino Linotype" w:cs="Palatino Linotype"/>
                <w:b/>
              </w:rPr>
            </w:pPr>
            <w:r w:rsidRPr="001601C9">
              <w:rPr>
                <w:rFonts w:ascii="Palatino Linotype" w:eastAsia="Times New Roman" w:hAnsi="Palatino Linotype" w:cs="Palatino Linotype"/>
                <w:b/>
              </w:rPr>
              <w:t>PARCIALMENTE</w:t>
            </w:r>
          </w:p>
          <w:p w14:paraId="4A9A0E7F" w14:textId="77777777" w:rsidR="00E714AC" w:rsidRPr="001601C9" w:rsidRDefault="00E714AC" w:rsidP="00E714AC">
            <w:pPr>
              <w:spacing w:line="276" w:lineRule="auto"/>
              <w:ind w:right="49"/>
              <w:contextualSpacing/>
              <w:jc w:val="center"/>
              <w:rPr>
                <w:rFonts w:ascii="Palatino Linotype" w:eastAsia="Times New Roman" w:hAnsi="Palatino Linotype" w:cs="Palatino Linotype"/>
                <w:b/>
              </w:rPr>
            </w:pPr>
          </w:p>
          <w:p w14:paraId="132B0192" w14:textId="77777777" w:rsidR="00AC2298" w:rsidRPr="001601C9" w:rsidRDefault="00AC2298" w:rsidP="00AC2298">
            <w:pPr>
              <w:spacing w:line="276" w:lineRule="auto"/>
              <w:ind w:right="49"/>
              <w:contextualSpacing/>
              <w:jc w:val="both"/>
              <w:rPr>
                <w:rFonts w:ascii="Palatino Linotype" w:eastAsia="Times New Roman" w:hAnsi="Palatino Linotype" w:cs="Palatino Linotype"/>
              </w:rPr>
            </w:pPr>
            <w:r w:rsidRPr="001601C9">
              <w:rPr>
                <w:rFonts w:ascii="Palatino Linotype" w:eastAsia="Times New Roman" w:hAnsi="Palatino Linotype" w:cs="Palatino Linotype"/>
              </w:rPr>
              <w:t xml:space="preserve">Se advierte que el Sujeto Obligado remito el Convenio de Prestaciones de Ley y Colaterales del año 2023, correspondiente </w:t>
            </w:r>
            <w:r w:rsidRPr="001601C9">
              <w:rPr>
                <w:rFonts w:ascii="Palatino Linotype" w:eastAsia="Times New Roman" w:hAnsi="Palatino Linotype" w:cs="Palatino Linotype"/>
              </w:rPr>
              <w:lastRenderedPageBreak/>
              <w:t>a la temporalidad solicitada, asimismo, este convenio se realiza de manera anual, por lo que se colige que con el convenio remitido, se ti</w:t>
            </w:r>
            <w:r w:rsidR="006519D7" w:rsidRPr="001601C9">
              <w:rPr>
                <w:rFonts w:ascii="Palatino Linotype" w:eastAsia="Times New Roman" w:hAnsi="Palatino Linotype" w:cs="Palatino Linotype"/>
              </w:rPr>
              <w:t>ene por colmado lo relativo a convenios.</w:t>
            </w:r>
          </w:p>
          <w:p w14:paraId="73E7F2F0" w14:textId="77777777" w:rsidR="006519D7" w:rsidRPr="001601C9" w:rsidRDefault="006519D7" w:rsidP="00AC2298">
            <w:pPr>
              <w:spacing w:line="276" w:lineRule="auto"/>
              <w:ind w:right="49"/>
              <w:contextualSpacing/>
              <w:jc w:val="both"/>
              <w:rPr>
                <w:rFonts w:ascii="Palatino Linotype" w:eastAsia="Times New Roman" w:hAnsi="Palatino Linotype" w:cs="Palatino Linotype"/>
              </w:rPr>
            </w:pPr>
          </w:p>
          <w:p w14:paraId="245FC42B" w14:textId="77777777" w:rsidR="006519D7" w:rsidRPr="001601C9" w:rsidRDefault="006519D7" w:rsidP="00AC2298">
            <w:pPr>
              <w:spacing w:line="276" w:lineRule="auto"/>
              <w:ind w:right="49"/>
              <w:contextualSpacing/>
              <w:jc w:val="both"/>
              <w:rPr>
                <w:rFonts w:ascii="Palatino Linotype" w:eastAsia="Times New Roman" w:hAnsi="Palatino Linotype" w:cs="Palatino Linotype"/>
                <w:b/>
              </w:rPr>
            </w:pPr>
            <w:r w:rsidRPr="001601C9">
              <w:rPr>
                <w:rFonts w:ascii="Palatino Linotype" w:eastAsia="Times New Roman" w:hAnsi="Palatino Linotype" w:cs="Palatino Linotype"/>
              </w:rPr>
              <w:t xml:space="preserve">Por lo que hace a los acuerdos solicitados, al no existir pronunciamiento por parte del Sujeto Obligado, se ordena con salvedad la búsqueda exhaustiva a efecto de que se pronuncie al respecto, es decir, en caso de que no se haya generado/poseído y/o administrado acuerdos o acuerdo alguno de la temporalidad solicitada, bastara con que lo haga del conocimiento del ahora </w:t>
            </w:r>
            <w:r w:rsidRPr="001601C9">
              <w:rPr>
                <w:rFonts w:ascii="Palatino Linotype" w:eastAsia="Times New Roman" w:hAnsi="Palatino Linotype" w:cs="Palatino Linotype"/>
                <w:b/>
              </w:rPr>
              <w:t>RECURRENTE.</w:t>
            </w:r>
          </w:p>
          <w:p w14:paraId="08F57D84" w14:textId="77777777" w:rsidR="006519D7" w:rsidRPr="001601C9" w:rsidRDefault="006519D7" w:rsidP="00AC2298">
            <w:pPr>
              <w:spacing w:line="276" w:lineRule="auto"/>
              <w:ind w:right="49"/>
              <w:contextualSpacing/>
              <w:jc w:val="both"/>
              <w:rPr>
                <w:rFonts w:ascii="Palatino Linotype" w:eastAsia="Times New Roman" w:hAnsi="Palatino Linotype" w:cs="Palatino Linotype"/>
              </w:rPr>
            </w:pPr>
            <w:r w:rsidRPr="001601C9">
              <w:rPr>
                <w:rFonts w:ascii="Palatino Linotype" w:eastAsia="Times New Roman" w:hAnsi="Palatino Linotype" w:cs="Palatino Linotype"/>
              </w:rPr>
              <w:t xml:space="preserve"> </w:t>
            </w:r>
          </w:p>
          <w:p w14:paraId="4CDCE6E7" w14:textId="77777777" w:rsidR="00E714AC" w:rsidRPr="001601C9" w:rsidRDefault="00E714AC" w:rsidP="00AC2298">
            <w:pPr>
              <w:spacing w:line="276" w:lineRule="auto"/>
              <w:ind w:right="49"/>
              <w:contextualSpacing/>
              <w:jc w:val="both"/>
              <w:rPr>
                <w:rFonts w:ascii="Palatino Linotype" w:eastAsia="Times New Roman" w:hAnsi="Palatino Linotype" w:cs="Palatino Linotype"/>
              </w:rPr>
            </w:pPr>
          </w:p>
        </w:tc>
      </w:tr>
      <w:tr w:rsidR="00EB15BD" w:rsidRPr="001601C9" w14:paraId="05EADCF0" w14:textId="77777777" w:rsidTr="00096593">
        <w:trPr>
          <w:jc w:val="center"/>
        </w:trPr>
        <w:tc>
          <w:tcPr>
            <w:tcW w:w="3261" w:type="dxa"/>
            <w:vAlign w:val="center"/>
          </w:tcPr>
          <w:p w14:paraId="0F0EC3A3" w14:textId="77777777" w:rsidR="00EB15BD" w:rsidRPr="001601C9" w:rsidRDefault="00EB15BD" w:rsidP="008E0017">
            <w:pPr>
              <w:spacing w:line="276" w:lineRule="auto"/>
              <w:ind w:right="49"/>
              <w:contextualSpacing/>
              <w:jc w:val="both"/>
              <w:rPr>
                <w:rFonts w:ascii="Palatino Linotype" w:eastAsia="Times New Roman" w:hAnsi="Palatino Linotype" w:cs="Palatino Linotype"/>
              </w:rPr>
            </w:pPr>
            <w:r w:rsidRPr="001601C9">
              <w:rPr>
                <w:rFonts w:ascii="Palatino Linotype" w:eastAsia="Times New Roman" w:hAnsi="Palatino Linotype" w:cs="Palatino Linotype"/>
              </w:rPr>
              <w:lastRenderedPageBreak/>
              <w:t>Cualquier informe de auditoría interna o externa realizado en relación con el manejo de los recursos asignados al sindicato de la CAEM, incluyendo hallazgos, recomendaciones y medidas correctivas implementadas</w:t>
            </w:r>
          </w:p>
        </w:tc>
        <w:tc>
          <w:tcPr>
            <w:tcW w:w="3113" w:type="dxa"/>
            <w:vAlign w:val="center"/>
          </w:tcPr>
          <w:p w14:paraId="4473F871" w14:textId="77777777" w:rsidR="00EB15BD" w:rsidRPr="001601C9" w:rsidRDefault="00EB15BD" w:rsidP="008E0017">
            <w:pPr>
              <w:spacing w:line="276" w:lineRule="auto"/>
              <w:ind w:right="49"/>
              <w:contextualSpacing/>
              <w:jc w:val="both"/>
              <w:rPr>
                <w:rFonts w:ascii="Palatino Linotype" w:eastAsia="Times New Roman" w:hAnsi="Palatino Linotype" w:cs="Palatino Linotype"/>
              </w:rPr>
            </w:pPr>
            <w:r w:rsidRPr="001601C9">
              <w:rPr>
                <w:rFonts w:ascii="Palatino Linotype" w:eastAsia="Times New Roman" w:hAnsi="Palatino Linotype" w:cs="Palatino Linotype"/>
              </w:rPr>
              <w:t xml:space="preserve">Se informa que dada la naturaleza de este sujeto obligado no se ha generado información respecto a "Auditorias", dado que esta Organización Sindical no ha practicado y no le han practicado auditorias de acuerdo con su naturaleza y en cumplimiento de sus facultades, competencias, funciones y la normatividad vigente que le resulta aplicable, así mismo no ha existido razón de no contar a la fecha con la atribución expresa al hoy órgano de vigilancia, referente a lo anterior este sujeto obligado no ha generado información respecto a "Resultados de Auditorias” dado que no existe obligación en los Estatutos internos y no existe recurso público aplicable en el Convenio para dicha práctica, y de existir algún indicio de auditoria, no es propiamente a la Sección Sindical, si no al Organismo, dado que no es permisible realizar dichas prácticas puesto que estarían </w:t>
            </w:r>
            <w:r w:rsidRPr="001601C9">
              <w:rPr>
                <w:rFonts w:ascii="Palatino Linotype" w:eastAsia="Times New Roman" w:hAnsi="Palatino Linotype" w:cs="Palatino Linotype"/>
              </w:rPr>
              <w:lastRenderedPageBreak/>
              <w:t>violentando la autonomía sindical ya que los sindicatos son Agrupaciones que tienen una naturaleza jurídica especial, derivada del derecho laboral y social; lo anterior, toda vez que, se constituyen por voluntad de los trabajadores y la legislación en materia laboral determina los requisitos para su conformación, creación y operación. De lo anterior, destaca que persiguen un fin particular que es la defensa de los derechos laborales de quienes integren el sindicato, no así, de un interés público, que tenga beneficio o afectación a la sociedad en general.”</w:t>
            </w:r>
          </w:p>
          <w:p w14:paraId="300ED1AE" w14:textId="77777777" w:rsidR="00EB15BD" w:rsidRPr="001601C9" w:rsidRDefault="00EB15BD" w:rsidP="008E0017">
            <w:pPr>
              <w:spacing w:line="276" w:lineRule="auto"/>
              <w:ind w:right="49"/>
              <w:contextualSpacing/>
              <w:jc w:val="both"/>
              <w:rPr>
                <w:rFonts w:ascii="Palatino Linotype" w:eastAsia="Times New Roman" w:hAnsi="Palatino Linotype" w:cs="Palatino Linotype"/>
              </w:rPr>
            </w:pPr>
          </w:p>
        </w:tc>
        <w:tc>
          <w:tcPr>
            <w:tcW w:w="2454" w:type="dxa"/>
            <w:vAlign w:val="center"/>
          </w:tcPr>
          <w:p w14:paraId="438ED6C1" w14:textId="77777777" w:rsidR="00EB15BD" w:rsidRPr="001601C9" w:rsidRDefault="00BE4564" w:rsidP="00BE4564">
            <w:pPr>
              <w:spacing w:line="276" w:lineRule="auto"/>
              <w:ind w:right="49"/>
              <w:contextualSpacing/>
              <w:jc w:val="center"/>
              <w:rPr>
                <w:rFonts w:ascii="Palatino Linotype" w:eastAsia="Times New Roman" w:hAnsi="Palatino Linotype" w:cs="Palatino Linotype"/>
              </w:rPr>
            </w:pPr>
            <w:r w:rsidRPr="001601C9">
              <w:rPr>
                <w:rFonts w:ascii="Palatino Linotype" w:eastAsia="Times New Roman" w:hAnsi="Palatino Linotype" w:cs="Palatino Linotype"/>
              </w:rPr>
              <w:lastRenderedPageBreak/>
              <w:t>SI</w:t>
            </w:r>
          </w:p>
          <w:p w14:paraId="59D17C15" w14:textId="77777777" w:rsidR="00BE4564" w:rsidRPr="001601C9" w:rsidRDefault="00BE4564" w:rsidP="00BE4564">
            <w:pPr>
              <w:spacing w:line="276" w:lineRule="auto"/>
              <w:ind w:right="49"/>
              <w:contextualSpacing/>
              <w:jc w:val="center"/>
              <w:rPr>
                <w:rFonts w:ascii="Palatino Linotype" w:eastAsia="Times New Roman" w:hAnsi="Palatino Linotype" w:cs="Palatino Linotype"/>
              </w:rPr>
            </w:pPr>
          </w:p>
          <w:p w14:paraId="549226E4" w14:textId="77777777" w:rsidR="00BE4564" w:rsidRPr="001601C9" w:rsidRDefault="00BE4564" w:rsidP="00BE4564">
            <w:pPr>
              <w:spacing w:line="276" w:lineRule="auto"/>
              <w:ind w:right="49"/>
              <w:contextualSpacing/>
              <w:jc w:val="both"/>
              <w:rPr>
                <w:rFonts w:ascii="Palatino Linotype" w:eastAsia="Times New Roman" w:hAnsi="Palatino Linotype" w:cs="Palatino Linotype"/>
              </w:rPr>
            </w:pPr>
            <w:r w:rsidRPr="001601C9">
              <w:rPr>
                <w:rFonts w:ascii="Palatino Linotype" w:eastAsia="Times New Roman" w:hAnsi="Palatino Linotype" w:cs="Palatino Linotype"/>
              </w:rPr>
              <w:t xml:space="preserve">El </w:t>
            </w:r>
            <w:r w:rsidRPr="001601C9">
              <w:rPr>
                <w:rFonts w:ascii="Palatino Linotype" w:eastAsia="Times New Roman" w:hAnsi="Palatino Linotype" w:cs="Palatino Linotype"/>
                <w:b/>
              </w:rPr>
              <w:t xml:space="preserve">SUJETO OBLIGADO, </w:t>
            </w:r>
            <w:r w:rsidRPr="001601C9">
              <w:rPr>
                <w:rFonts w:ascii="Palatino Linotype" w:eastAsia="Times New Roman" w:hAnsi="Palatino Linotype" w:cs="Palatino Linotype"/>
              </w:rPr>
              <w:t xml:space="preserve">fue claro en referir que se han realizado auditorias, asimismo, del estudio realizado por esta ponencia, dentro del marco normativo del </w:t>
            </w:r>
            <w:r w:rsidRPr="001601C9">
              <w:rPr>
                <w:rFonts w:ascii="Palatino Linotype" w:eastAsia="Times New Roman" w:hAnsi="Palatino Linotype" w:cs="Palatino Linotype"/>
                <w:b/>
                <w:bCs/>
              </w:rPr>
              <w:t xml:space="preserve">Sindicato Único de Trabajadores de Los Poderes, Municipios e Instituciones Descentralizadas del Estado de México, </w:t>
            </w:r>
            <w:r w:rsidRPr="001601C9">
              <w:rPr>
                <w:rFonts w:ascii="Palatino Linotype" w:eastAsia="Times New Roman" w:hAnsi="Palatino Linotype" w:cs="Palatino Linotype"/>
                <w:bCs/>
              </w:rPr>
              <w:t xml:space="preserve">no se encontró información relativa o bien, fuente obligacional para que se cuente con la información solicitud; en consecuencia, se tiene por acreditado el rubro en comento. </w:t>
            </w:r>
          </w:p>
        </w:tc>
      </w:tr>
      <w:tr w:rsidR="00EB15BD" w:rsidRPr="001601C9" w14:paraId="246A5F7F" w14:textId="77777777" w:rsidTr="00096593">
        <w:trPr>
          <w:jc w:val="center"/>
        </w:trPr>
        <w:tc>
          <w:tcPr>
            <w:tcW w:w="3261" w:type="dxa"/>
            <w:vAlign w:val="center"/>
          </w:tcPr>
          <w:p w14:paraId="1E2A8A14" w14:textId="77777777" w:rsidR="00EB15BD" w:rsidRPr="001601C9" w:rsidRDefault="00EB15BD" w:rsidP="008E0017">
            <w:pPr>
              <w:tabs>
                <w:tab w:val="left" w:pos="3075"/>
              </w:tabs>
              <w:spacing w:line="276" w:lineRule="auto"/>
              <w:ind w:right="49"/>
              <w:contextualSpacing/>
              <w:jc w:val="both"/>
              <w:rPr>
                <w:rFonts w:ascii="Palatino Linotype" w:eastAsia="Times New Roman" w:hAnsi="Palatino Linotype" w:cs="Palatino Linotype"/>
                <w:lang w:val="es-ES_tradnl"/>
              </w:rPr>
            </w:pPr>
            <w:r w:rsidRPr="001601C9">
              <w:rPr>
                <w:rFonts w:ascii="Palatino Linotype" w:eastAsia="Times New Roman" w:hAnsi="Palatino Linotype" w:cs="Palatino Linotype"/>
                <w:lang w:val="es-ES_tradnl"/>
              </w:rPr>
              <w:lastRenderedPageBreak/>
              <w:t>Cualquier otra información relevante relacionada con la asignación y distribución de recursos al sindicato de la CAEM que pueda contribuir a una mayor transparencia y rendición de cuentas.</w:t>
            </w:r>
          </w:p>
        </w:tc>
        <w:tc>
          <w:tcPr>
            <w:tcW w:w="3113" w:type="dxa"/>
            <w:vAlign w:val="center"/>
          </w:tcPr>
          <w:p w14:paraId="60FFDF28" w14:textId="77777777" w:rsidR="00EB15BD" w:rsidRPr="001601C9" w:rsidRDefault="00EB15BD" w:rsidP="008E0017">
            <w:pPr>
              <w:spacing w:line="276" w:lineRule="auto"/>
              <w:ind w:right="49"/>
              <w:contextualSpacing/>
              <w:jc w:val="both"/>
              <w:rPr>
                <w:rFonts w:ascii="Palatino Linotype" w:eastAsia="Times New Roman" w:hAnsi="Palatino Linotype" w:cs="Palatino Linotype"/>
              </w:rPr>
            </w:pPr>
            <w:r w:rsidRPr="001601C9">
              <w:rPr>
                <w:rFonts w:ascii="Palatino Linotype" w:eastAsia="Times New Roman" w:hAnsi="Palatino Linotype" w:cs="Palatino Linotype"/>
              </w:rPr>
              <w:t>No se pronunció</w:t>
            </w:r>
            <w:r w:rsidR="008E0017" w:rsidRPr="001601C9">
              <w:rPr>
                <w:rFonts w:ascii="Palatino Linotype" w:eastAsia="Times New Roman" w:hAnsi="Palatino Linotype" w:cs="Palatino Linotype"/>
              </w:rPr>
              <w:t xml:space="preserve">. </w:t>
            </w:r>
          </w:p>
        </w:tc>
        <w:tc>
          <w:tcPr>
            <w:tcW w:w="2454" w:type="dxa"/>
            <w:vAlign w:val="center"/>
          </w:tcPr>
          <w:p w14:paraId="5320DCB8" w14:textId="77777777" w:rsidR="00EB15BD" w:rsidRPr="001601C9" w:rsidRDefault="008E0017" w:rsidP="009470AC">
            <w:pPr>
              <w:spacing w:line="276" w:lineRule="auto"/>
              <w:ind w:right="49"/>
              <w:contextualSpacing/>
              <w:jc w:val="center"/>
              <w:rPr>
                <w:rFonts w:ascii="Palatino Linotype" w:eastAsia="Times New Roman" w:hAnsi="Palatino Linotype" w:cs="Palatino Linotype"/>
              </w:rPr>
            </w:pPr>
            <w:r w:rsidRPr="001601C9">
              <w:rPr>
                <w:rFonts w:ascii="Palatino Linotype" w:eastAsia="Times New Roman" w:hAnsi="Palatino Linotype" w:cs="Palatino Linotype"/>
              </w:rPr>
              <w:t>SI</w:t>
            </w:r>
          </w:p>
          <w:p w14:paraId="2EC05ADB" w14:textId="77777777" w:rsidR="008E0017" w:rsidRPr="001601C9" w:rsidRDefault="008E0017" w:rsidP="008E0017">
            <w:pPr>
              <w:spacing w:line="276" w:lineRule="auto"/>
              <w:ind w:right="49"/>
              <w:contextualSpacing/>
              <w:jc w:val="both"/>
              <w:rPr>
                <w:rFonts w:ascii="Palatino Linotype" w:eastAsia="Times New Roman" w:hAnsi="Palatino Linotype" w:cs="Palatino Linotype"/>
              </w:rPr>
            </w:pPr>
            <w:r w:rsidRPr="001601C9">
              <w:rPr>
                <w:rFonts w:ascii="Palatino Linotype" w:eastAsia="Times New Roman" w:hAnsi="Palatino Linotype" w:cs="Palatino Linotype"/>
              </w:rPr>
              <w:t xml:space="preserve">Si bien es cierto no existió pronunciamiento por parte del SUJETO OBLIGADO, se observa que </w:t>
            </w:r>
            <w:r w:rsidR="0006162E" w:rsidRPr="001601C9">
              <w:rPr>
                <w:rFonts w:ascii="Palatino Linotype" w:eastAsia="Times New Roman" w:hAnsi="Palatino Linotype" w:cs="Palatino Linotype"/>
              </w:rPr>
              <w:t xml:space="preserve">el rubro en comento es ambiguo, </w:t>
            </w:r>
            <w:r w:rsidRPr="001601C9">
              <w:rPr>
                <w:rFonts w:ascii="Palatino Linotype" w:eastAsia="Times New Roman" w:hAnsi="Palatino Linotype" w:cs="Palatino Linotype"/>
              </w:rPr>
              <w:t xml:space="preserve">en consecuencia se tiene por colmado.  </w:t>
            </w:r>
          </w:p>
        </w:tc>
      </w:tr>
    </w:tbl>
    <w:p w14:paraId="1FDE601C" w14:textId="77777777" w:rsidR="009B72AC" w:rsidRPr="001601C9" w:rsidRDefault="009B72AC" w:rsidP="009B72AC">
      <w:pPr>
        <w:spacing w:after="0" w:line="360" w:lineRule="auto"/>
        <w:ind w:right="49"/>
        <w:contextualSpacing/>
        <w:jc w:val="both"/>
        <w:rPr>
          <w:rFonts w:ascii="Palatino Linotype" w:eastAsia="Times New Roman" w:hAnsi="Palatino Linotype" w:cs="Palatino Linotype"/>
          <w:sz w:val="24"/>
          <w:szCs w:val="24"/>
        </w:rPr>
      </w:pPr>
    </w:p>
    <w:p w14:paraId="3119C4E6" w14:textId="77777777" w:rsidR="009B72AC" w:rsidRPr="001601C9" w:rsidRDefault="009B72AC" w:rsidP="009B72AC">
      <w:pPr>
        <w:spacing w:after="0" w:line="360" w:lineRule="auto"/>
        <w:ind w:right="49"/>
        <w:contextualSpacing/>
        <w:jc w:val="both"/>
        <w:rPr>
          <w:rFonts w:ascii="Palatino Linotype" w:eastAsia="Times New Roman" w:hAnsi="Palatino Linotype" w:cs="Times New Roman"/>
          <w:i/>
          <w:sz w:val="24"/>
          <w:szCs w:val="24"/>
          <w:lang w:val="es-ES"/>
        </w:rPr>
      </w:pPr>
    </w:p>
    <w:p w14:paraId="44A38445" w14:textId="77777777" w:rsidR="004200F4" w:rsidRPr="001601C9" w:rsidRDefault="00183C91" w:rsidP="00F92AA5">
      <w:pPr>
        <w:numPr>
          <w:ilvl w:val="0"/>
          <w:numId w:val="1"/>
        </w:numPr>
        <w:spacing w:after="0" w:line="360" w:lineRule="auto"/>
        <w:ind w:left="0" w:firstLine="0"/>
        <w:contextualSpacing/>
        <w:jc w:val="both"/>
        <w:rPr>
          <w:rFonts w:ascii="Palatino Linotype" w:eastAsia="Times New Roman" w:hAnsi="Palatino Linotype" w:cs="Times New Roman"/>
          <w:i/>
          <w:sz w:val="24"/>
          <w:szCs w:val="24"/>
          <w:lang w:val="es-ES"/>
        </w:rPr>
      </w:pPr>
      <w:r w:rsidRPr="001601C9">
        <w:rPr>
          <w:rFonts w:ascii="Palatino Linotype" w:eastAsia="Times New Roman" w:hAnsi="Palatino Linotype" w:cs="Times New Roman"/>
          <w:sz w:val="24"/>
          <w:szCs w:val="24"/>
          <w:lang w:val="es-ES"/>
        </w:rPr>
        <w:t>Plasmado lo anterior,</w:t>
      </w:r>
      <w:r w:rsidR="004200F4" w:rsidRPr="001601C9">
        <w:rPr>
          <w:rFonts w:ascii="Palatino Linotype" w:eastAsia="Times New Roman" w:hAnsi="Palatino Linotype" w:cs="Times New Roman"/>
          <w:sz w:val="24"/>
          <w:szCs w:val="24"/>
          <w:lang w:val="es-ES"/>
        </w:rPr>
        <w:t xml:space="preserve"> se precisa que la información solicitada es respecto de la actual administración, esto es la que comprende del año 2023 al 2027.</w:t>
      </w:r>
    </w:p>
    <w:p w14:paraId="5016274D" w14:textId="77777777" w:rsidR="004200F4" w:rsidRPr="001601C9" w:rsidRDefault="004200F4" w:rsidP="004200F4">
      <w:pPr>
        <w:pStyle w:val="Prrafodelista"/>
        <w:tabs>
          <w:tab w:val="left" w:pos="0"/>
        </w:tabs>
        <w:spacing w:line="360" w:lineRule="auto"/>
        <w:ind w:left="0"/>
        <w:jc w:val="both"/>
        <w:rPr>
          <w:rFonts w:ascii="Palatino Linotype" w:eastAsia="Times New Roman" w:hAnsi="Palatino Linotype" w:cs="Times New Roman"/>
          <w:i/>
          <w:lang w:val="es-ES"/>
        </w:rPr>
      </w:pPr>
    </w:p>
    <w:p w14:paraId="7CEEA5D0" w14:textId="77777777" w:rsidR="00183B70" w:rsidRPr="001601C9" w:rsidRDefault="004200F4" w:rsidP="00F92AA5">
      <w:pPr>
        <w:numPr>
          <w:ilvl w:val="0"/>
          <w:numId w:val="1"/>
        </w:numPr>
        <w:spacing w:after="0" w:line="360" w:lineRule="auto"/>
        <w:ind w:left="0" w:firstLine="0"/>
        <w:contextualSpacing/>
        <w:jc w:val="both"/>
        <w:rPr>
          <w:rFonts w:ascii="Palatino Linotype" w:eastAsia="Palatino Linotype" w:hAnsi="Palatino Linotype" w:cs="Palatino Linotype"/>
          <w:sz w:val="24"/>
          <w:szCs w:val="24"/>
        </w:rPr>
      </w:pPr>
      <w:r w:rsidRPr="001601C9">
        <w:rPr>
          <w:rFonts w:ascii="Palatino Linotype" w:eastAsia="Times New Roman" w:hAnsi="Palatino Linotype" w:cs="Times New Roman"/>
          <w:sz w:val="24"/>
          <w:szCs w:val="24"/>
          <w:lang w:val="es-ES"/>
        </w:rPr>
        <w:t>Ahora bien,</w:t>
      </w:r>
      <w:r w:rsidR="00183C91" w:rsidRPr="001601C9">
        <w:rPr>
          <w:rFonts w:ascii="Palatino Linotype" w:eastAsia="Times New Roman" w:hAnsi="Palatino Linotype" w:cs="Times New Roman"/>
          <w:sz w:val="24"/>
          <w:szCs w:val="24"/>
          <w:lang w:val="es-ES"/>
        </w:rPr>
        <w:t xml:space="preserve"> </w:t>
      </w:r>
      <w:r w:rsidR="00183B70" w:rsidRPr="001601C9">
        <w:rPr>
          <w:rFonts w:ascii="Palatino Linotype" w:eastAsia="Times New Roman" w:hAnsi="Palatino Linotype" w:cs="Times New Roman"/>
          <w:sz w:val="24"/>
          <w:szCs w:val="24"/>
          <w:lang w:val="es-ES"/>
        </w:rPr>
        <w:t>no pasa desapercibido que dentro de las constancias que integran el SAIMEX, no se advierte que se hayan turnado</w:t>
      </w:r>
      <w:r w:rsidR="009340BA" w:rsidRPr="001601C9">
        <w:rPr>
          <w:rFonts w:ascii="Palatino Linotype" w:eastAsia="Times New Roman" w:hAnsi="Palatino Linotype" w:cs="Times New Roman"/>
          <w:sz w:val="24"/>
          <w:szCs w:val="24"/>
          <w:lang w:val="es-ES"/>
        </w:rPr>
        <w:t>.</w:t>
      </w:r>
      <w:r w:rsidR="00183B70" w:rsidRPr="001601C9">
        <w:rPr>
          <w:rFonts w:ascii="Palatino Linotype" w:eastAsia="Times New Roman" w:hAnsi="Palatino Linotype" w:cs="Times New Roman"/>
          <w:sz w:val="24"/>
          <w:szCs w:val="24"/>
          <w:lang w:val="es-ES"/>
        </w:rPr>
        <w:t xml:space="preserve"> </w:t>
      </w:r>
      <w:r w:rsidR="00183B70" w:rsidRPr="001601C9">
        <w:rPr>
          <w:rFonts w:ascii="Palatino Linotype" w:eastAsia="Palatino Linotype" w:hAnsi="Palatino Linotype" w:cs="Palatino Linotype"/>
          <w:sz w:val="24"/>
          <w:szCs w:val="24"/>
        </w:rPr>
        <w:t xml:space="preserve">Lo anterior es así ya que derivado de la solicitud de información (en la que se resuelve), se aprecia en el sistema SAIMEX, que la Titular de la Unidad de Transparencia del Sujeto Obligado, no tramitó ante las instancias del Sindicato, que pudieran tener lo solicitado (derivado de sus funciones) lo requerido por el particular, sino que de </w:t>
      </w:r>
      <w:r w:rsidR="00183B70" w:rsidRPr="001601C9">
        <w:rPr>
          <w:rFonts w:ascii="Palatino Linotype" w:eastAsia="Palatino Linotype" w:hAnsi="Palatino Linotype" w:cs="Palatino Linotype"/>
          <w:i/>
          <w:sz w:val="24"/>
          <w:szCs w:val="24"/>
        </w:rPr>
        <w:t>motu proprio (por propia iniciativa)</w:t>
      </w:r>
      <w:r w:rsidR="00183B70" w:rsidRPr="001601C9">
        <w:rPr>
          <w:rFonts w:ascii="Palatino Linotype" w:eastAsia="Palatino Linotype" w:hAnsi="Palatino Linotype" w:cs="Palatino Linotype"/>
          <w:sz w:val="24"/>
          <w:szCs w:val="24"/>
        </w:rPr>
        <w:t xml:space="preserve"> respondió, sin que exista certeza de que las áreas que pudieran tener dicha información dieran cuenta de la atención a la solicitud antes citada, en virtud de ello, se advierte el hecho de que no se generó algún requerimiento o trámite interno por parte de la Titular de la Unidad de Transparencia que se haya dirigido a alguna otra dependencia del </w:t>
      </w:r>
      <w:r w:rsidR="00183B70" w:rsidRPr="001601C9">
        <w:rPr>
          <w:rFonts w:ascii="Palatino Linotype" w:eastAsia="Palatino Linotype" w:hAnsi="Palatino Linotype" w:cs="Palatino Linotype"/>
          <w:b/>
          <w:sz w:val="24"/>
          <w:szCs w:val="24"/>
        </w:rPr>
        <w:t>SUJETO OBLIGADO</w:t>
      </w:r>
      <w:r w:rsidR="00183B70" w:rsidRPr="001601C9">
        <w:rPr>
          <w:rFonts w:ascii="Palatino Linotype" w:eastAsia="Palatino Linotype" w:hAnsi="Palatino Linotype" w:cs="Palatino Linotype"/>
          <w:sz w:val="24"/>
          <w:szCs w:val="24"/>
        </w:rPr>
        <w:t>, ya que no se aprecia alguna comunicación interna en el sistema que haya quedado registrada.</w:t>
      </w:r>
    </w:p>
    <w:p w14:paraId="6A5C0B87" w14:textId="77777777" w:rsidR="00183B70" w:rsidRPr="001601C9" w:rsidRDefault="00183B70" w:rsidP="00183B70">
      <w:pPr>
        <w:spacing w:after="0" w:line="360" w:lineRule="auto"/>
        <w:jc w:val="both"/>
        <w:rPr>
          <w:rFonts w:ascii="Palatino Linotype" w:eastAsia="Palatino Linotype" w:hAnsi="Palatino Linotype" w:cs="Palatino Linotype"/>
          <w:sz w:val="24"/>
          <w:szCs w:val="24"/>
        </w:rPr>
      </w:pPr>
    </w:p>
    <w:p w14:paraId="68333AB1" w14:textId="77777777" w:rsidR="00183B70" w:rsidRPr="001601C9" w:rsidRDefault="00183B70" w:rsidP="00F92AA5">
      <w:pPr>
        <w:numPr>
          <w:ilvl w:val="0"/>
          <w:numId w:val="1"/>
        </w:numPr>
        <w:spacing w:after="0" w:line="360" w:lineRule="auto"/>
        <w:ind w:left="0" w:firstLine="0"/>
        <w:contextualSpacing/>
        <w:jc w:val="both"/>
        <w:rPr>
          <w:rFonts w:ascii="Palatino Linotype" w:eastAsia="Palatino Linotype" w:hAnsi="Palatino Linotype" w:cs="Palatino Linotype"/>
          <w:sz w:val="24"/>
          <w:szCs w:val="24"/>
        </w:rPr>
      </w:pPr>
      <w:r w:rsidRPr="001601C9">
        <w:rPr>
          <w:rFonts w:ascii="Palatino Linotype" w:eastAsia="Palatino Linotype" w:hAnsi="Palatino Linotype" w:cs="Palatino Linotype"/>
          <w:sz w:val="24"/>
          <w:szCs w:val="24"/>
        </w:rPr>
        <w:t>Por ello es que se reitera, que la Titular de la Unidad de Transparencia debió llevar a cabo los pasos que le conmina sus funciones, de acuerdo con la Ley de Transparencia y Acceso a la Información Pública del Estado de México y Municipios, es decir, solicitar la información a las unidades administrativas que por obligación le corresponden dar atención a la misma.</w:t>
      </w:r>
    </w:p>
    <w:p w14:paraId="105F93C9" w14:textId="77777777" w:rsidR="00183B70" w:rsidRPr="001601C9" w:rsidRDefault="00183B70" w:rsidP="00183B70">
      <w:pPr>
        <w:pStyle w:val="Prrafodelista"/>
        <w:tabs>
          <w:tab w:val="left" w:pos="0"/>
        </w:tabs>
        <w:spacing w:line="360" w:lineRule="auto"/>
        <w:ind w:left="0"/>
        <w:jc w:val="both"/>
        <w:rPr>
          <w:rFonts w:ascii="Palatino Linotype" w:eastAsia="Palatino Linotype" w:hAnsi="Palatino Linotype" w:cs="Palatino Linotype"/>
        </w:rPr>
      </w:pPr>
    </w:p>
    <w:p w14:paraId="3DB546AF" w14:textId="77777777" w:rsidR="00183B70" w:rsidRPr="001601C9" w:rsidRDefault="00183B70" w:rsidP="00183B70">
      <w:pPr>
        <w:numPr>
          <w:ilvl w:val="0"/>
          <w:numId w:val="1"/>
        </w:numPr>
        <w:spacing w:after="0" w:line="360" w:lineRule="auto"/>
        <w:ind w:left="0" w:firstLine="0"/>
        <w:contextualSpacing/>
        <w:jc w:val="both"/>
        <w:rPr>
          <w:rFonts w:ascii="Palatino Linotype" w:eastAsia="MS Mincho" w:hAnsi="Palatino Linotype" w:cs="Arial"/>
          <w:sz w:val="24"/>
          <w:szCs w:val="24"/>
        </w:rPr>
      </w:pPr>
      <w:r w:rsidRPr="001601C9">
        <w:rPr>
          <w:rFonts w:ascii="Palatino Linotype" w:eastAsia="MS Mincho" w:hAnsi="Palatino Linotype" w:cs="Arial"/>
          <w:sz w:val="24"/>
          <w:szCs w:val="24"/>
        </w:rPr>
        <w:t>Contexto que se confirma, en virtud que de las constancias que obran en el expediente electrónico en que se actúa, no se realizaron requerimientos a otras áreas como se observa:</w:t>
      </w:r>
    </w:p>
    <w:p w14:paraId="6E65780B" w14:textId="77777777" w:rsidR="00183B70" w:rsidRPr="001601C9" w:rsidRDefault="00183B70" w:rsidP="00183B70">
      <w:pPr>
        <w:spacing w:line="360" w:lineRule="auto"/>
        <w:contextualSpacing/>
        <w:jc w:val="both"/>
        <w:rPr>
          <w:rFonts w:ascii="Palatino Linotype" w:eastAsia="MS Mincho" w:hAnsi="Palatino Linotype" w:cs="Arial"/>
          <w:sz w:val="24"/>
          <w:szCs w:val="24"/>
        </w:rPr>
      </w:pPr>
    </w:p>
    <w:p w14:paraId="45BB4158" w14:textId="77777777" w:rsidR="00183B70" w:rsidRPr="001601C9" w:rsidRDefault="00183B70" w:rsidP="00183B70">
      <w:pPr>
        <w:spacing w:line="360" w:lineRule="auto"/>
        <w:contextualSpacing/>
        <w:jc w:val="both"/>
        <w:rPr>
          <w:rFonts w:ascii="Palatino Linotype" w:eastAsia="MS Mincho" w:hAnsi="Palatino Linotype" w:cs="Arial"/>
          <w:sz w:val="24"/>
          <w:szCs w:val="24"/>
        </w:rPr>
      </w:pPr>
      <w:r w:rsidRPr="001601C9">
        <w:rPr>
          <w:rFonts w:ascii="Palatino Linotype" w:eastAsia="MS Mincho" w:hAnsi="Palatino Linotype" w:cs="Arial"/>
          <w:noProof/>
          <w:sz w:val="24"/>
          <w:szCs w:val="24"/>
          <w:lang w:eastAsia="es-MX"/>
        </w:rPr>
        <w:drawing>
          <wp:inline distT="0" distB="0" distL="0" distR="0" wp14:anchorId="142E191F" wp14:editId="47867C33">
            <wp:extent cx="5612130" cy="97980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979805"/>
                    </a:xfrm>
                    <a:prstGeom prst="rect">
                      <a:avLst/>
                    </a:prstGeom>
                  </pic:spPr>
                </pic:pic>
              </a:graphicData>
            </a:graphic>
          </wp:inline>
        </w:drawing>
      </w:r>
    </w:p>
    <w:p w14:paraId="3BC6B6D8" w14:textId="77777777" w:rsidR="00183B70" w:rsidRPr="001601C9" w:rsidRDefault="00183B70" w:rsidP="00183B70">
      <w:pPr>
        <w:spacing w:line="360" w:lineRule="auto"/>
        <w:contextualSpacing/>
        <w:jc w:val="both"/>
        <w:rPr>
          <w:rFonts w:ascii="Palatino Linotype" w:eastAsia="MS Mincho" w:hAnsi="Palatino Linotype" w:cs="Arial"/>
          <w:sz w:val="24"/>
          <w:szCs w:val="24"/>
        </w:rPr>
      </w:pPr>
    </w:p>
    <w:p w14:paraId="51614932" w14:textId="77777777" w:rsidR="00183B70" w:rsidRPr="001601C9" w:rsidRDefault="00183B70" w:rsidP="00183B70">
      <w:pPr>
        <w:numPr>
          <w:ilvl w:val="0"/>
          <w:numId w:val="1"/>
        </w:numPr>
        <w:spacing w:after="0" w:line="360" w:lineRule="auto"/>
        <w:ind w:left="0" w:firstLine="0"/>
        <w:contextualSpacing/>
        <w:jc w:val="both"/>
        <w:rPr>
          <w:rFonts w:ascii="Palatino Linotype" w:eastAsia="MS Mincho" w:hAnsi="Palatino Linotype" w:cs="Arial"/>
          <w:sz w:val="24"/>
          <w:szCs w:val="24"/>
        </w:rPr>
      </w:pPr>
      <w:r w:rsidRPr="001601C9">
        <w:rPr>
          <w:rFonts w:ascii="Palatino Linotype" w:eastAsia="MS Mincho" w:hAnsi="Palatino Linotype" w:cs="Arial"/>
          <w:sz w:val="24"/>
          <w:szCs w:val="24"/>
        </w:rPr>
        <w:t>Al respecto, e</w:t>
      </w:r>
      <w:r w:rsidRPr="001601C9">
        <w:rPr>
          <w:rFonts w:ascii="Palatino Linotype" w:eastAsia="Times New Roman" w:hAnsi="Palatino Linotype"/>
          <w:sz w:val="24"/>
          <w:szCs w:val="24"/>
        </w:rPr>
        <w:t xml:space="preserve">l derecho de acceso a la información pública es un derecho humano constitucionalmente reconocido en consecuencia todas las autoridades en el ámbito de sus competencias, funciones y atribuciones tienen la obligación de respetarlo, protegerlo y garantizarlo, así también </w:t>
      </w:r>
      <w:r w:rsidRPr="001601C9">
        <w:rPr>
          <w:rFonts w:ascii="Palatino Linotype" w:eastAsia="Times New Roman" w:hAnsi="Palatino Linotype"/>
          <w:b/>
          <w:sz w:val="24"/>
          <w:szCs w:val="24"/>
        </w:rPr>
        <w:t>es su deber turnar la solicitud de información a todas las áreas dentro de su estructura orgánica que pudieran contar con lo solicitado</w:t>
      </w:r>
      <w:r w:rsidRPr="001601C9">
        <w:rPr>
          <w:rFonts w:ascii="Palatino Linotype" w:eastAsia="Times New Roman" w:hAnsi="Palatino Linotype"/>
          <w:sz w:val="24"/>
          <w:szCs w:val="24"/>
        </w:rPr>
        <w:t>, a fin de dar cabal cumplimiento al derecho humano constitucionalmente reconocido.</w:t>
      </w:r>
    </w:p>
    <w:p w14:paraId="1C41DD01" w14:textId="77777777" w:rsidR="00183B70" w:rsidRPr="001601C9" w:rsidRDefault="00183B70" w:rsidP="00183B70">
      <w:pPr>
        <w:spacing w:line="360" w:lineRule="auto"/>
        <w:contextualSpacing/>
        <w:jc w:val="both"/>
        <w:rPr>
          <w:rFonts w:ascii="Palatino Linotype" w:eastAsia="MS Mincho" w:hAnsi="Palatino Linotype" w:cs="Arial"/>
          <w:sz w:val="24"/>
          <w:szCs w:val="24"/>
        </w:rPr>
      </w:pPr>
    </w:p>
    <w:p w14:paraId="25C84109" w14:textId="77777777" w:rsidR="00183B70" w:rsidRPr="001601C9" w:rsidRDefault="00183B70" w:rsidP="00183B70">
      <w:pPr>
        <w:numPr>
          <w:ilvl w:val="0"/>
          <w:numId w:val="1"/>
        </w:numPr>
        <w:spacing w:after="0" w:line="360" w:lineRule="auto"/>
        <w:ind w:left="0" w:firstLine="0"/>
        <w:contextualSpacing/>
        <w:jc w:val="both"/>
        <w:rPr>
          <w:rFonts w:ascii="Palatino Linotype" w:eastAsia="MS Mincho" w:hAnsi="Palatino Linotype" w:cs="Arial"/>
          <w:b/>
          <w:sz w:val="24"/>
          <w:szCs w:val="24"/>
        </w:rPr>
      </w:pPr>
      <w:r w:rsidRPr="001601C9">
        <w:rPr>
          <w:rFonts w:ascii="Palatino Linotype" w:eastAsia="MS Mincho" w:hAnsi="Palatino Linotype" w:cs="Arial"/>
          <w:sz w:val="24"/>
          <w:szCs w:val="24"/>
        </w:rPr>
        <w:t>En esa tesitura, e</w:t>
      </w:r>
      <w:r w:rsidRPr="001601C9">
        <w:rPr>
          <w:rFonts w:ascii="Palatino Linotype" w:eastAsia="Times New Roman" w:hAnsi="Palatino Linotype" w:cs="Arial"/>
          <w:sz w:val="24"/>
          <w:szCs w:val="24"/>
        </w:rPr>
        <w:t xml:space="preserve">l procedimiento de acceso a la información pública, descrito en el Título Séptimo de la Ley de Transparencia describe los pasos que debe seguir la autoridad para atender </w:t>
      </w:r>
      <w:r w:rsidRPr="001601C9">
        <w:rPr>
          <w:rFonts w:ascii="Palatino Linotype" w:eastAsia="MS Mincho" w:hAnsi="Palatino Linotype" w:cs="Arial"/>
          <w:sz w:val="24"/>
          <w:szCs w:val="24"/>
        </w:rPr>
        <w:t>las</w:t>
      </w:r>
      <w:r w:rsidRPr="001601C9">
        <w:rPr>
          <w:rFonts w:ascii="Palatino Linotype" w:eastAsia="Times New Roman" w:hAnsi="Palatino Linotype" w:cs="Arial"/>
          <w:sz w:val="24"/>
          <w:szCs w:val="24"/>
        </w:rPr>
        <w:t xml:space="preserve"> solicitudes que presenten las personas en ejercicio de su derecho, entre los cuales se encuentra el deber de las Unidades de Transparencia de turnar a todas las áreas competentes que cuenten con la información o deban tenerla de acuerdo a sus facultades, competencias y funciones, con el objeto de que </w:t>
      </w:r>
      <w:r w:rsidRPr="001601C9">
        <w:rPr>
          <w:rFonts w:ascii="Palatino Linotype" w:eastAsia="Times New Roman" w:hAnsi="Palatino Linotype" w:cs="Arial"/>
          <w:sz w:val="24"/>
          <w:szCs w:val="24"/>
        </w:rPr>
        <w:lastRenderedPageBreak/>
        <w:t>realicen una búsqueda exhaustiva y razonable de la información solicitada, según se asienta en el artículo 162 de la ley citada.</w:t>
      </w:r>
    </w:p>
    <w:p w14:paraId="0E73CFAA" w14:textId="77777777" w:rsidR="00183B70" w:rsidRPr="001601C9" w:rsidRDefault="00183B70" w:rsidP="00183B70">
      <w:pPr>
        <w:pStyle w:val="Prrafodelista"/>
        <w:rPr>
          <w:rFonts w:ascii="Palatino Linotype" w:eastAsia="MS Mincho" w:hAnsi="Palatino Linotype" w:cs="Arial"/>
          <w:b/>
        </w:rPr>
      </w:pPr>
    </w:p>
    <w:p w14:paraId="0BF254A0" w14:textId="77777777" w:rsidR="00183B70" w:rsidRPr="001601C9" w:rsidRDefault="00183B70" w:rsidP="00183B70">
      <w:pPr>
        <w:spacing w:line="360" w:lineRule="auto"/>
        <w:ind w:left="567" w:right="616"/>
        <w:contextualSpacing/>
        <w:jc w:val="both"/>
        <w:rPr>
          <w:rFonts w:ascii="Palatino Linotype" w:eastAsia="MS Mincho" w:hAnsi="Palatino Linotype" w:cs="Arial"/>
          <w:i/>
          <w:sz w:val="24"/>
          <w:szCs w:val="24"/>
          <w:u w:val="single"/>
        </w:rPr>
      </w:pPr>
      <w:r w:rsidRPr="001601C9">
        <w:rPr>
          <w:rFonts w:ascii="Palatino Linotype" w:eastAsia="MS Mincho" w:hAnsi="Palatino Linotype" w:cs="Arial"/>
          <w:b/>
          <w:i/>
          <w:sz w:val="24"/>
          <w:szCs w:val="24"/>
        </w:rPr>
        <w:t>“Artículo 162.</w:t>
      </w:r>
      <w:r w:rsidRPr="001601C9">
        <w:rPr>
          <w:rFonts w:ascii="Palatino Linotype" w:eastAsia="MS Mincho" w:hAnsi="Palatino Linotype" w:cs="Arial"/>
          <w:i/>
          <w:sz w:val="24"/>
          <w:szCs w:val="24"/>
        </w:rPr>
        <w:t xml:space="preserve"> </w:t>
      </w:r>
      <w:r w:rsidRPr="001601C9">
        <w:rPr>
          <w:rFonts w:ascii="Palatino Linotype" w:eastAsia="MS Mincho" w:hAnsi="Palatino Linotype" w:cs="Arial"/>
          <w:i/>
          <w:sz w:val="24"/>
          <w:szCs w:val="24"/>
          <w:u w:val="single"/>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6AA52383" w14:textId="77777777" w:rsidR="00183B70" w:rsidRPr="001601C9" w:rsidRDefault="00183B70" w:rsidP="00183B70">
      <w:pPr>
        <w:spacing w:line="360" w:lineRule="auto"/>
        <w:ind w:left="567" w:right="616"/>
        <w:contextualSpacing/>
        <w:jc w:val="both"/>
        <w:rPr>
          <w:rFonts w:ascii="Palatino Linotype" w:eastAsia="MS Mincho" w:hAnsi="Palatino Linotype" w:cs="Arial"/>
          <w:i/>
          <w:sz w:val="24"/>
          <w:szCs w:val="24"/>
        </w:rPr>
      </w:pPr>
    </w:p>
    <w:p w14:paraId="5C504AEE" w14:textId="77777777" w:rsidR="00183B70" w:rsidRPr="001601C9" w:rsidRDefault="00183B70" w:rsidP="00183B70">
      <w:pPr>
        <w:numPr>
          <w:ilvl w:val="0"/>
          <w:numId w:val="1"/>
        </w:numPr>
        <w:spacing w:after="0" w:line="360" w:lineRule="auto"/>
        <w:ind w:left="0" w:firstLine="0"/>
        <w:contextualSpacing/>
        <w:jc w:val="both"/>
        <w:rPr>
          <w:rFonts w:ascii="Palatino Linotype" w:eastAsia="MS Mincho" w:hAnsi="Palatino Linotype" w:cs="Arial"/>
          <w:sz w:val="24"/>
          <w:szCs w:val="24"/>
        </w:rPr>
      </w:pPr>
      <w:r w:rsidRPr="001601C9">
        <w:rPr>
          <w:rFonts w:ascii="Palatino Linotype" w:eastAsia="Times New Roman" w:hAnsi="Palatino Linotype" w:cs="Arial"/>
          <w:sz w:val="24"/>
          <w:szCs w:val="24"/>
        </w:rPr>
        <w:t>El buscar exhaustivamente en sus archivos, es identificar la unidad(s) administrativa(s) que resguarda el documento al que una persona pretende acceder, es practicar una adecuada gestión documental que nos permite localizar el documento, como bien señala el artículo 159 de la Ley de Transparencia local.</w:t>
      </w:r>
    </w:p>
    <w:p w14:paraId="0F576D59" w14:textId="77777777" w:rsidR="00183B70" w:rsidRPr="001601C9" w:rsidRDefault="00183B70" w:rsidP="00183B70">
      <w:pPr>
        <w:spacing w:line="360" w:lineRule="auto"/>
        <w:contextualSpacing/>
        <w:jc w:val="both"/>
        <w:rPr>
          <w:rFonts w:ascii="Palatino Linotype" w:eastAsia="MS Mincho" w:hAnsi="Palatino Linotype" w:cs="Arial"/>
          <w:sz w:val="24"/>
          <w:szCs w:val="24"/>
        </w:rPr>
      </w:pPr>
    </w:p>
    <w:p w14:paraId="280A9D7D" w14:textId="77777777" w:rsidR="00183B70" w:rsidRPr="001601C9" w:rsidRDefault="00183B70" w:rsidP="00183B70">
      <w:pPr>
        <w:numPr>
          <w:ilvl w:val="0"/>
          <w:numId w:val="1"/>
        </w:numPr>
        <w:spacing w:after="0" w:line="360" w:lineRule="auto"/>
        <w:ind w:left="0" w:firstLine="0"/>
        <w:contextualSpacing/>
        <w:jc w:val="both"/>
        <w:rPr>
          <w:rFonts w:ascii="Palatino Linotype" w:eastAsia="Calibri" w:hAnsi="Palatino Linotype"/>
          <w:sz w:val="24"/>
          <w:szCs w:val="24"/>
        </w:rPr>
      </w:pPr>
      <w:r w:rsidRPr="001601C9">
        <w:rPr>
          <w:rFonts w:ascii="Palatino Linotype" w:eastAsia="Calibri" w:hAnsi="Palatino Linotype"/>
          <w:sz w:val="24"/>
          <w:szCs w:val="24"/>
        </w:rPr>
        <w:t xml:space="preserve">De la </w:t>
      </w:r>
      <w:r w:rsidRPr="001601C9">
        <w:rPr>
          <w:rFonts w:ascii="Palatino Linotype" w:eastAsia="Times New Roman" w:hAnsi="Palatino Linotype" w:cs="Arial"/>
          <w:sz w:val="24"/>
          <w:szCs w:val="24"/>
        </w:rPr>
        <w:t>normatividad</w:t>
      </w:r>
      <w:r w:rsidRPr="001601C9">
        <w:rPr>
          <w:rFonts w:ascii="Palatino Linotype" w:eastAsia="Calibri" w:hAnsi="Palatino Linotype"/>
          <w:sz w:val="24"/>
          <w:szCs w:val="24"/>
        </w:rPr>
        <w:t xml:space="preserve"> en cita, se desprende que las Unidades de Transparencia, se erigen como el área responsable en cada Sujeto Obligado que tiene a su cargo la atención de las solicitudes de información que se realicen al amparo de la Ley. </w:t>
      </w:r>
    </w:p>
    <w:p w14:paraId="3A489A0E" w14:textId="77777777" w:rsidR="00183B70" w:rsidRPr="001601C9" w:rsidRDefault="00183B70" w:rsidP="00183B70">
      <w:pPr>
        <w:pStyle w:val="Prrafodelista"/>
        <w:spacing w:line="360" w:lineRule="auto"/>
        <w:ind w:left="360"/>
        <w:jc w:val="both"/>
        <w:rPr>
          <w:rFonts w:ascii="Palatino Linotype" w:eastAsia="Calibri" w:hAnsi="Palatino Linotype"/>
        </w:rPr>
      </w:pPr>
    </w:p>
    <w:p w14:paraId="0E4AD62B" w14:textId="77777777" w:rsidR="00183B70" w:rsidRPr="001601C9" w:rsidRDefault="00183B70" w:rsidP="00183B70">
      <w:pPr>
        <w:numPr>
          <w:ilvl w:val="0"/>
          <w:numId w:val="1"/>
        </w:numPr>
        <w:spacing w:after="0" w:line="360" w:lineRule="auto"/>
        <w:ind w:left="0" w:firstLine="0"/>
        <w:contextualSpacing/>
        <w:jc w:val="both"/>
        <w:rPr>
          <w:rFonts w:ascii="Palatino Linotype" w:eastAsia="Calibri" w:hAnsi="Palatino Linotype"/>
          <w:sz w:val="24"/>
          <w:szCs w:val="24"/>
        </w:rPr>
      </w:pPr>
      <w:r w:rsidRPr="001601C9">
        <w:rPr>
          <w:rFonts w:ascii="Palatino Linotype" w:eastAsia="Calibri" w:hAnsi="Palatino Linotype"/>
          <w:sz w:val="24"/>
          <w:szCs w:val="24"/>
        </w:rPr>
        <w:t xml:space="preserve">El responsable de dicha área funge como enlace entre </w:t>
      </w:r>
      <w:r w:rsidRPr="001601C9">
        <w:rPr>
          <w:rFonts w:ascii="Palatino Linotype" w:eastAsia="Calibri" w:hAnsi="Palatino Linotype"/>
          <w:b/>
          <w:sz w:val="24"/>
          <w:szCs w:val="24"/>
        </w:rPr>
        <w:t>EL SUJETO OBLIGADO</w:t>
      </w:r>
      <w:r w:rsidRPr="001601C9">
        <w:rPr>
          <w:rFonts w:ascii="Palatino Linotype" w:eastAsia="Calibri" w:hAnsi="Palatino Linotype"/>
          <w:sz w:val="24"/>
          <w:szCs w:val="24"/>
        </w:rPr>
        <w:t xml:space="preserve"> y los solicitantes, y tiene bajo su responsabilidad el tramitar internamente la solicitud de información.</w:t>
      </w:r>
    </w:p>
    <w:p w14:paraId="6806E33F" w14:textId="77777777" w:rsidR="00183B70" w:rsidRPr="001601C9" w:rsidRDefault="00183B70" w:rsidP="00183B70">
      <w:pPr>
        <w:pStyle w:val="Prrafodelista"/>
        <w:spacing w:line="360" w:lineRule="auto"/>
        <w:ind w:left="360"/>
        <w:jc w:val="both"/>
        <w:rPr>
          <w:rFonts w:ascii="Palatino Linotype" w:eastAsia="Calibri" w:hAnsi="Palatino Linotype"/>
        </w:rPr>
      </w:pPr>
    </w:p>
    <w:p w14:paraId="6B48C77E" w14:textId="77777777" w:rsidR="00183B70" w:rsidRPr="001601C9" w:rsidRDefault="00183B70" w:rsidP="00183B70">
      <w:pPr>
        <w:numPr>
          <w:ilvl w:val="0"/>
          <w:numId w:val="1"/>
        </w:numPr>
        <w:spacing w:after="0" w:line="360" w:lineRule="auto"/>
        <w:ind w:left="0" w:firstLine="0"/>
        <w:contextualSpacing/>
        <w:jc w:val="both"/>
        <w:rPr>
          <w:rFonts w:ascii="Palatino Linotype" w:eastAsia="Calibri" w:hAnsi="Palatino Linotype"/>
          <w:sz w:val="24"/>
          <w:szCs w:val="24"/>
        </w:rPr>
      </w:pPr>
      <w:r w:rsidRPr="001601C9">
        <w:rPr>
          <w:rFonts w:ascii="Palatino Linotype" w:eastAsia="Calibri" w:hAnsi="Palatino Linotype"/>
          <w:sz w:val="24"/>
          <w:szCs w:val="24"/>
        </w:rPr>
        <w:t xml:space="preserve">De tal manera que, si bien, el Titular de la Unidad de Transparencia no tiene bajo su resguardo el archivo que contiene la documentación en donde consta la </w:t>
      </w:r>
      <w:r w:rsidRPr="001601C9">
        <w:rPr>
          <w:rFonts w:ascii="Palatino Linotype" w:eastAsia="Calibri" w:hAnsi="Palatino Linotype"/>
          <w:sz w:val="24"/>
          <w:szCs w:val="24"/>
        </w:rPr>
        <w:lastRenderedPageBreak/>
        <w:t xml:space="preserve">información solicitada, sino que pudiera obrar en las distintas áreas que conforman la estructura del </w:t>
      </w:r>
      <w:r w:rsidRPr="001601C9">
        <w:rPr>
          <w:rFonts w:ascii="Palatino Linotype" w:eastAsia="Calibri" w:hAnsi="Palatino Linotype"/>
          <w:b/>
          <w:sz w:val="24"/>
          <w:szCs w:val="24"/>
        </w:rPr>
        <w:t xml:space="preserve">SUJETO OBLIGADO; </w:t>
      </w:r>
      <w:r w:rsidRPr="001601C9">
        <w:rPr>
          <w:rFonts w:ascii="Palatino Linotype" w:eastAsia="Calibri" w:hAnsi="Palatino Linotype"/>
          <w:sz w:val="24"/>
          <w:szCs w:val="24"/>
        </w:rPr>
        <w:t xml:space="preserve">es por ello que, debe turnar la solicitud a </w:t>
      </w:r>
      <w:r w:rsidRPr="001601C9">
        <w:rPr>
          <w:rFonts w:ascii="Palatino Linotype" w:hAnsi="Palatino Linotype" w:cs="Arial"/>
          <w:sz w:val="24"/>
          <w:szCs w:val="24"/>
        </w:rPr>
        <w:t xml:space="preserve">todas las áreas que </w:t>
      </w:r>
      <w:r w:rsidRPr="001601C9">
        <w:rPr>
          <w:rFonts w:ascii="Palatino Linotype" w:eastAsia="Calibri" w:hAnsi="Palatino Linotype"/>
          <w:sz w:val="24"/>
          <w:szCs w:val="24"/>
        </w:rPr>
        <w:t>conforme a sus atribuciones y funciones generen, administren o posean la información requerida por la particular; pues tienen como función, buscar, localizar y poseer la información, así como entregarla.</w:t>
      </w:r>
    </w:p>
    <w:p w14:paraId="621A2448" w14:textId="77777777" w:rsidR="00183B70" w:rsidRPr="001601C9" w:rsidRDefault="00183B70" w:rsidP="00183B70">
      <w:pPr>
        <w:pStyle w:val="Prrafodelista"/>
        <w:spacing w:line="360" w:lineRule="auto"/>
        <w:ind w:left="360"/>
        <w:jc w:val="both"/>
        <w:rPr>
          <w:rFonts w:ascii="Palatino Linotype" w:hAnsi="Palatino Linotype" w:cs="Arial"/>
        </w:rPr>
      </w:pPr>
    </w:p>
    <w:p w14:paraId="1FEED392" w14:textId="77777777" w:rsidR="00183B70" w:rsidRPr="001601C9" w:rsidRDefault="00183B70" w:rsidP="00EB15BD">
      <w:pPr>
        <w:numPr>
          <w:ilvl w:val="0"/>
          <w:numId w:val="1"/>
        </w:numPr>
        <w:spacing w:after="0" w:line="360" w:lineRule="auto"/>
        <w:ind w:left="0" w:firstLine="0"/>
        <w:contextualSpacing/>
        <w:jc w:val="both"/>
        <w:rPr>
          <w:rFonts w:ascii="Palatino Linotype" w:eastAsia="Calibri" w:hAnsi="Palatino Linotype"/>
          <w:sz w:val="24"/>
          <w:szCs w:val="24"/>
        </w:rPr>
      </w:pPr>
      <w:r w:rsidRPr="001601C9">
        <w:rPr>
          <w:rFonts w:ascii="Palatino Linotype" w:eastAsia="Calibri" w:hAnsi="Palatino Linotype"/>
          <w:sz w:val="24"/>
          <w:szCs w:val="24"/>
        </w:rPr>
        <w:t xml:space="preserve">Es así que, le corresponde al Titular de la Unidad de Transparencia el garantizar que las solicitudes se turnen a las áreas competentes que puedan contar con la información, con el objeto de que se realice una búsqueda exhaustiva y razonable de la misma. </w:t>
      </w:r>
    </w:p>
    <w:p w14:paraId="283753B8" w14:textId="77777777" w:rsidR="008E0017" w:rsidRPr="001601C9" w:rsidRDefault="008E0017" w:rsidP="008E0017">
      <w:pPr>
        <w:spacing w:after="0" w:line="360" w:lineRule="auto"/>
        <w:contextualSpacing/>
        <w:jc w:val="both"/>
        <w:rPr>
          <w:rFonts w:ascii="Palatino Linotype" w:eastAsia="Calibri" w:hAnsi="Palatino Linotype"/>
          <w:sz w:val="24"/>
          <w:szCs w:val="24"/>
        </w:rPr>
      </w:pPr>
    </w:p>
    <w:p w14:paraId="6D937EDA" w14:textId="77777777" w:rsidR="008E0017" w:rsidRPr="001601C9" w:rsidRDefault="008E0017" w:rsidP="00AC2298">
      <w:pPr>
        <w:numPr>
          <w:ilvl w:val="0"/>
          <w:numId w:val="1"/>
        </w:numPr>
        <w:spacing w:after="0" w:line="360" w:lineRule="auto"/>
        <w:ind w:left="0" w:firstLine="0"/>
        <w:contextualSpacing/>
        <w:jc w:val="both"/>
        <w:rPr>
          <w:rFonts w:ascii="Palatino Linotype" w:eastAsia="Times New Roman" w:hAnsi="Palatino Linotype" w:cs="Palatino Linotype"/>
          <w:sz w:val="24"/>
          <w:szCs w:val="24"/>
          <w:lang w:val="es-ES_tradnl"/>
        </w:rPr>
      </w:pPr>
      <w:r w:rsidRPr="001601C9">
        <w:rPr>
          <w:rFonts w:ascii="Palatino Linotype" w:eastAsia="Calibri" w:hAnsi="Palatino Linotype"/>
          <w:sz w:val="24"/>
          <w:szCs w:val="24"/>
        </w:rPr>
        <w:t xml:space="preserve">En consecuencia se ordena al </w:t>
      </w:r>
      <w:r w:rsidRPr="001601C9">
        <w:rPr>
          <w:rFonts w:ascii="Palatino Linotype" w:eastAsia="Calibri" w:hAnsi="Palatino Linotype"/>
          <w:b/>
          <w:sz w:val="24"/>
          <w:szCs w:val="24"/>
        </w:rPr>
        <w:t xml:space="preserve">SUJETO OBLIGADO, </w:t>
      </w:r>
      <w:r w:rsidRPr="001601C9">
        <w:rPr>
          <w:rFonts w:ascii="Palatino Linotype" w:eastAsia="Calibri" w:hAnsi="Palatino Linotype"/>
          <w:sz w:val="24"/>
          <w:szCs w:val="24"/>
        </w:rPr>
        <w:t xml:space="preserve">realice una nueva búsqueda exhaustiva y razonable dentro de sus archivos con la finalidad de que se pronuncien las áreas que generen, posean y/o administren la información solicitada, que en este caso </w:t>
      </w:r>
      <w:r w:rsidR="00CC548A" w:rsidRPr="001601C9">
        <w:rPr>
          <w:rFonts w:ascii="Palatino Linotype" w:eastAsia="Times New Roman" w:hAnsi="Palatino Linotype" w:cs="Palatino Linotype"/>
          <w:sz w:val="24"/>
          <w:szCs w:val="24"/>
          <w:lang w:val="es-ES_tradnl"/>
        </w:rPr>
        <w:t xml:space="preserve">son </w:t>
      </w:r>
      <w:r w:rsidRPr="001601C9">
        <w:rPr>
          <w:rFonts w:ascii="Palatino Linotype" w:eastAsia="Times New Roman" w:hAnsi="Palatino Linotype" w:cs="Palatino Linotype"/>
          <w:sz w:val="24"/>
          <w:szCs w:val="24"/>
          <w:lang w:val="es-ES_tradnl"/>
        </w:rPr>
        <w:t xml:space="preserve">los acuerdos firmados entre la CAEM y el sindicato, en los cuales se establecen los términos y condiciones de asignación de recursos y beneficios a </w:t>
      </w:r>
      <w:r w:rsidR="0006162E" w:rsidRPr="001601C9">
        <w:rPr>
          <w:rFonts w:ascii="Palatino Linotype" w:eastAsia="Times New Roman" w:hAnsi="Palatino Linotype" w:cs="Palatino Linotype"/>
          <w:sz w:val="24"/>
          <w:szCs w:val="24"/>
          <w:lang w:val="es-ES_tradnl"/>
        </w:rPr>
        <w:t>los trabajadores sindicaliza</w:t>
      </w:r>
      <w:r w:rsidR="00BE4564" w:rsidRPr="001601C9">
        <w:rPr>
          <w:rFonts w:ascii="Palatino Linotype" w:eastAsia="Times New Roman" w:hAnsi="Palatino Linotype" w:cs="Palatino Linotype"/>
          <w:sz w:val="24"/>
          <w:szCs w:val="24"/>
          <w:lang w:val="es-ES_tradnl"/>
        </w:rPr>
        <w:t xml:space="preserve">dos. </w:t>
      </w:r>
      <w:r w:rsidR="00BE4564" w:rsidRPr="001601C9">
        <w:rPr>
          <w:rFonts w:ascii="Palatino Linotype" w:eastAsia="Times New Roman" w:hAnsi="Palatino Linotype" w:cs="Palatino Linotype"/>
          <w:color w:val="FF0000"/>
          <w:sz w:val="24"/>
          <w:szCs w:val="24"/>
          <w:lang w:val="es-ES_tradnl"/>
        </w:rPr>
        <w:t>Se elim</w:t>
      </w:r>
      <w:r w:rsidR="006519D7" w:rsidRPr="001601C9">
        <w:rPr>
          <w:rFonts w:ascii="Palatino Linotype" w:eastAsia="Times New Roman" w:hAnsi="Palatino Linotype" w:cs="Palatino Linotype"/>
          <w:color w:val="FF0000"/>
          <w:sz w:val="24"/>
          <w:szCs w:val="24"/>
          <w:lang w:val="es-ES_tradnl"/>
        </w:rPr>
        <w:t>ino lo relativo a los criterios y convenios</w:t>
      </w:r>
    </w:p>
    <w:p w14:paraId="4E765633" w14:textId="77777777" w:rsidR="00BE4564" w:rsidRPr="001601C9" w:rsidRDefault="00BE4564" w:rsidP="00BE4564">
      <w:pPr>
        <w:spacing w:after="0" w:line="360" w:lineRule="auto"/>
        <w:contextualSpacing/>
        <w:jc w:val="both"/>
        <w:rPr>
          <w:rFonts w:ascii="Palatino Linotype" w:eastAsia="Times New Roman" w:hAnsi="Palatino Linotype" w:cs="Palatino Linotype"/>
          <w:sz w:val="24"/>
          <w:szCs w:val="24"/>
          <w:lang w:val="es-ES_tradnl"/>
        </w:rPr>
      </w:pPr>
    </w:p>
    <w:p w14:paraId="2CD5B6AC" w14:textId="77777777" w:rsidR="008E0017" w:rsidRPr="001601C9" w:rsidRDefault="008E0017" w:rsidP="008E0017">
      <w:pPr>
        <w:numPr>
          <w:ilvl w:val="0"/>
          <w:numId w:val="1"/>
        </w:numPr>
        <w:spacing w:after="0" w:line="360" w:lineRule="auto"/>
        <w:ind w:left="0" w:firstLine="0"/>
        <w:contextualSpacing/>
        <w:jc w:val="both"/>
        <w:rPr>
          <w:rFonts w:ascii="Palatino Linotype" w:eastAsia="Times New Roman" w:hAnsi="Palatino Linotype" w:cs="Palatino Linotype"/>
          <w:sz w:val="24"/>
          <w:szCs w:val="24"/>
          <w:lang w:val="es-ES_tradnl"/>
        </w:rPr>
      </w:pPr>
      <w:r w:rsidRPr="001601C9">
        <w:rPr>
          <w:rFonts w:ascii="Palatino Linotype" w:eastAsia="Times New Roman" w:hAnsi="Palatino Linotype" w:cs="Palatino Linotype"/>
          <w:sz w:val="24"/>
          <w:szCs w:val="24"/>
          <w:lang w:val="es-ES_tradnl"/>
        </w:rPr>
        <w:t>Por lo que ha</w:t>
      </w:r>
      <w:r w:rsidR="00967B8C" w:rsidRPr="001601C9">
        <w:rPr>
          <w:rFonts w:ascii="Palatino Linotype" w:eastAsia="Times New Roman" w:hAnsi="Palatino Linotype" w:cs="Palatino Linotype"/>
          <w:sz w:val="24"/>
          <w:szCs w:val="24"/>
          <w:lang w:val="es-ES_tradnl"/>
        </w:rPr>
        <w:t xml:space="preserve">ce a la fuente obligacional, de acuerdo al Estatuto Interno del Sujeto Obligado, se refiere lo siguiente: </w:t>
      </w:r>
    </w:p>
    <w:p w14:paraId="1DCDBDA7" w14:textId="77777777" w:rsidR="00A14BCA" w:rsidRPr="001601C9" w:rsidRDefault="00A14BCA" w:rsidP="00967B8C">
      <w:pPr>
        <w:spacing w:after="0" w:line="360" w:lineRule="auto"/>
        <w:contextualSpacing/>
        <w:jc w:val="both"/>
        <w:rPr>
          <w:rFonts w:ascii="Palatino Linotype" w:eastAsia="Times New Roman" w:hAnsi="Palatino Linotype" w:cs="Palatino Linotype"/>
          <w:sz w:val="24"/>
          <w:szCs w:val="24"/>
          <w:lang w:val="es-ES_tradnl"/>
        </w:rPr>
      </w:pPr>
    </w:p>
    <w:p w14:paraId="78F168FC" w14:textId="77777777" w:rsidR="008E0017" w:rsidRPr="001601C9" w:rsidRDefault="00967B8C" w:rsidP="00BF5363">
      <w:pPr>
        <w:spacing w:after="0" w:line="360" w:lineRule="auto"/>
        <w:ind w:left="426" w:right="758"/>
        <w:contextualSpacing/>
        <w:jc w:val="both"/>
        <w:rPr>
          <w:rFonts w:ascii="Palatino Linotype" w:eastAsia="Times New Roman" w:hAnsi="Palatino Linotype" w:cs="Palatino Linotype"/>
          <w:i/>
          <w:sz w:val="24"/>
          <w:szCs w:val="24"/>
        </w:rPr>
      </w:pPr>
      <w:r w:rsidRPr="001601C9">
        <w:rPr>
          <w:rFonts w:ascii="Palatino Linotype" w:eastAsia="Times New Roman" w:hAnsi="Palatino Linotype" w:cs="Palatino Linotype"/>
          <w:b/>
          <w:i/>
          <w:sz w:val="24"/>
          <w:szCs w:val="24"/>
        </w:rPr>
        <w:lastRenderedPageBreak/>
        <w:t>Artículo 1.-</w:t>
      </w:r>
      <w:r w:rsidRPr="001601C9">
        <w:rPr>
          <w:rFonts w:ascii="Palatino Linotype" w:eastAsia="Times New Roman" w:hAnsi="Palatino Linotype" w:cs="Palatino Linotype"/>
          <w:i/>
          <w:sz w:val="24"/>
          <w:szCs w:val="24"/>
        </w:rPr>
        <w:t xml:space="preserve"> El Sindicato está formado por todos los trabajadores al servicio de los poderes ejecutivo, legislativo y judicial de los municipios del Estado así como los organismos públicos descentralizados que originalmente hayan pertenecido a cualquiera de ellos o que posteriormente sean aceptados por el propio sindicato, así como de los tribunales administrativos y los fideicomisos públicos de carácter o participación estatal, municipal o de organismo público descentralizado, empresas de participación estatal, empresas prestadoras de servicios al Estado, municipios u organismos públicos descentralizados, empresas prestadoras de servicios de personal al Estado, municipios u organismos públicos descentralizados y/o bajo régimen de subcontratación, empresas con permiso, autorización o concesión para la prestación de servicios públicos estatal, municipal o de organismos públicos descentralizados y empresas participantes en asociaciones público-privadas, trabajadores estos que les será aplicables indistintamente los artículos 123, 115 fracción VI constitucionales y la Ley del Trabajo de los Servidores Públicos del Estado y Municipios.</w:t>
      </w:r>
    </w:p>
    <w:p w14:paraId="60558A06" w14:textId="77777777" w:rsidR="00967B8C" w:rsidRPr="001601C9" w:rsidRDefault="00967B8C" w:rsidP="00BF5363">
      <w:pPr>
        <w:spacing w:after="0" w:line="360" w:lineRule="auto"/>
        <w:ind w:left="426" w:right="758"/>
        <w:contextualSpacing/>
        <w:jc w:val="both"/>
        <w:rPr>
          <w:rFonts w:ascii="Palatino Linotype" w:eastAsia="Times New Roman" w:hAnsi="Palatino Linotype" w:cs="Palatino Linotype"/>
          <w:i/>
          <w:sz w:val="24"/>
          <w:szCs w:val="24"/>
          <w:lang w:val="es-ES_tradnl"/>
        </w:rPr>
      </w:pPr>
    </w:p>
    <w:p w14:paraId="4C9CF965" w14:textId="77777777" w:rsidR="00967B8C" w:rsidRPr="001601C9" w:rsidRDefault="00967B8C" w:rsidP="00BF5363">
      <w:pPr>
        <w:spacing w:after="0" w:line="360" w:lineRule="auto"/>
        <w:ind w:left="426" w:right="758"/>
        <w:contextualSpacing/>
        <w:jc w:val="both"/>
        <w:rPr>
          <w:rFonts w:ascii="Palatino Linotype" w:eastAsia="Times New Roman" w:hAnsi="Palatino Linotype" w:cs="Palatino Linotype"/>
          <w:b/>
          <w:i/>
          <w:sz w:val="24"/>
          <w:szCs w:val="24"/>
          <w:lang w:val="es-ES_tradnl"/>
        </w:rPr>
      </w:pPr>
    </w:p>
    <w:p w14:paraId="3D188324" w14:textId="77777777" w:rsidR="00967B8C" w:rsidRPr="001601C9" w:rsidRDefault="00967B8C" w:rsidP="00BF5363">
      <w:pPr>
        <w:spacing w:after="0" w:line="360" w:lineRule="auto"/>
        <w:ind w:left="426" w:right="758"/>
        <w:contextualSpacing/>
        <w:jc w:val="both"/>
        <w:rPr>
          <w:rFonts w:ascii="Palatino Linotype" w:eastAsia="Times New Roman" w:hAnsi="Palatino Linotype" w:cs="Palatino Linotype"/>
          <w:i/>
          <w:sz w:val="24"/>
          <w:szCs w:val="24"/>
        </w:rPr>
      </w:pPr>
      <w:r w:rsidRPr="001601C9">
        <w:rPr>
          <w:rFonts w:ascii="Palatino Linotype" w:eastAsia="Times New Roman" w:hAnsi="Palatino Linotype" w:cs="Palatino Linotype"/>
          <w:b/>
          <w:i/>
          <w:sz w:val="24"/>
          <w:szCs w:val="24"/>
        </w:rPr>
        <w:t>Artículo 39.-</w:t>
      </w:r>
      <w:r w:rsidRPr="001601C9">
        <w:rPr>
          <w:rFonts w:ascii="Palatino Linotype" w:eastAsia="Times New Roman" w:hAnsi="Palatino Linotype" w:cs="Palatino Linotype"/>
          <w:i/>
          <w:sz w:val="24"/>
          <w:szCs w:val="24"/>
        </w:rPr>
        <w:t xml:space="preserve"> El comité ejecutivo estatal, estará integrado por 29 secretarias y una subsecretaria así como los integrantes de la Comisión de vigilancia e investigación cuya denominación es la siguiente: </w:t>
      </w:r>
    </w:p>
    <w:p w14:paraId="706BC1AF" w14:textId="77777777" w:rsidR="00967B8C" w:rsidRPr="001601C9" w:rsidRDefault="00967B8C" w:rsidP="00BF5363">
      <w:pPr>
        <w:spacing w:after="0" w:line="360" w:lineRule="auto"/>
        <w:ind w:left="426" w:right="758"/>
        <w:contextualSpacing/>
        <w:jc w:val="both"/>
        <w:rPr>
          <w:rFonts w:ascii="Palatino Linotype" w:eastAsia="Times New Roman" w:hAnsi="Palatino Linotype" w:cs="Palatino Linotype"/>
          <w:i/>
          <w:sz w:val="24"/>
          <w:szCs w:val="24"/>
        </w:rPr>
      </w:pPr>
    </w:p>
    <w:p w14:paraId="70F24CF5" w14:textId="77777777" w:rsidR="00967B8C" w:rsidRPr="001601C9" w:rsidRDefault="00967B8C" w:rsidP="00BF5363">
      <w:pPr>
        <w:spacing w:after="0" w:line="360" w:lineRule="auto"/>
        <w:ind w:left="426" w:right="758"/>
        <w:contextualSpacing/>
        <w:jc w:val="both"/>
        <w:rPr>
          <w:rFonts w:ascii="Palatino Linotype" w:eastAsia="Times New Roman" w:hAnsi="Palatino Linotype" w:cs="Palatino Linotype"/>
          <w:i/>
          <w:sz w:val="24"/>
          <w:szCs w:val="24"/>
        </w:rPr>
      </w:pPr>
      <w:r w:rsidRPr="001601C9">
        <w:rPr>
          <w:rFonts w:ascii="Palatino Linotype" w:eastAsia="Times New Roman" w:hAnsi="Palatino Linotype" w:cs="Palatino Linotype"/>
          <w:i/>
          <w:sz w:val="24"/>
          <w:szCs w:val="24"/>
        </w:rPr>
        <w:t xml:space="preserve">I.- Secretaría General </w:t>
      </w:r>
    </w:p>
    <w:p w14:paraId="1A7F52E9" w14:textId="77777777" w:rsidR="00967B8C" w:rsidRPr="001601C9" w:rsidRDefault="00967B8C" w:rsidP="00BF5363">
      <w:pPr>
        <w:spacing w:after="0" w:line="360" w:lineRule="auto"/>
        <w:ind w:left="426" w:right="758"/>
        <w:contextualSpacing/>
        <w:jc w:val="both"/>
        <w:rPr>
          <w:rFonts w:ascii="Palatino Linotype" w:eastAsia="Times New Roman" w:hAnsi="Palatino Linotype" w:cs="Palatino Linotype"/>
          <w:i/>
          <w:sz w:val="24"/>
          <w:szCs w:val="24"/>
        </w:rPr>
      </w:pPr>
      <w:r w:rsidRPr="001601C9">
        <w:rPr>
          <w:rFonts w:ascii="Palatino Linotype" w:eastAsia="Times New Roman" w:hAnsi="Palatino Linotype" w:cs="Palatino Linotype"/>
          <w:i/>
          <w:sz w:val="24"/>
          <w:szCs w:val="24"/>
        </w:rPr>
        <w:t xml:space="preserve">II- Subsecretaría </w:t>
      </w:r>
    </w:p>
    <w:p w14:paraId="219C6A85" w14:textId="77777777" w:rsidR="00967B8C" w:rsidRPr="001601C9" w:rsidRDefault="00967B8C" w:rsidP="00BF5363">
      <w:pPr>
        <w:spacing w:after="0" w:line="360" w:lineRule="auto"/>
        <w:ind w:left="426" w:right="758"/>
        <w:contextualSpacing/>
        <w:jc w:val="both"/>
        <w:rPr>
          <w:rFonts w:ascii="Palatino Linotype" w:eastAsia="Times New Roman" w:hAnsi="Palatino Linotype" w:cs="Palatino Linotype"/>
          <w:i/>
          <w:sz w:val="24"/>
          <w:szCs w:val="24"/>
        </w:rPr>
      </w:pPr>
      <w:r w:rsidRPr="001601C9">
        <w:rPr>
          <w:rFonts w:ascii="Palatino Linotype" w:eastAsia="Times New Roman" w:hAnsi="Palatino Linotype" w:cs="Palatino Linotype"/>
          <w:i/>
          <w:sz w:val="24"/>
          <w:szCs w:val="24"/>
        </w:rPr>
        <w:lastRenderedPageBreak/>
        <w:t>III.- Secretaría del Interior</w:t>
      </w:r>
    </w:p>
    <w:p w14:paraId="08AF3ACD" w14:textId="77777777" w:rsidR="00967B8C" w:rsidRPr="001601C9" w:rsidRDefault="00967B8C" w:rsidP="00BF5363">
      <w:pPr>
        <w:spacing w:after="0" w:line="360" w:lineRule="auto"/>
        <w:ind w:left="426" w:right="758"/>
        <w:contextualSpacing/>
        <w:jc w:val="both"/>
        <w:rPr>
          <w:rFonts w:ascii="Palatino Linotype" w:eastAsia="Times New Roman" w:hAnsi="Palatino Linotype" w:cs="Palatino Linotype"/>
          <w:i/>
          <w:sz w:val="24"/>
          <w:szCs w:val="24"/>
        </w:rPr>
      </w:pPr>
      <w:r w:rsidRPr="001601C9">
        <w:rPr>
          <w:rFonts w:ascii="Palatino Linotype" w:eastAsia="Times New Roman" w:hAnsi="Palatino Linotype" w:cs="Palatino Linotype"/>
          <w:i/>
          <w:sz w:val="24"/>
          <w:szCs w:val="24"/>
        </w:rPr>
        <w:t xml:space="preserve"> IV.- Secretaría del Exterior</w:t>
      </w:r>
    </w:p>
    <w:p w14:paraId="456F6CB7" w14:textId="77777777" w:rsidR="00967B8C" w:rsidRPr="001601C9" w:rsidRDefault="00967B8C" w:rsidP="00BF5363">
      <w:pPr>
        <w:spacing w:after="0" w:line="360" w:lineRule="auto"/>
        <w:ind w:left="426" w:right="758"/>
        <w:contextualSpacing/>
        <w:jc w:val="both"/>
        <w:rPr>
          <w:rFonts w:ascii="Palatino Linotype" w:eastAsia="Times New Roman" w:hAnsi="Palatino Linotype" w:cs="Palatino Linotype"/>
          <w:i/>
          <w:sz w:val="24"/>
          <w:szCs w:val="24"/>
        </w:rPr>
      </w:pPr>
      <w:r w:rsidRPr="001601C9">
        <w:rPr>
          <w:rFonts w:ascii="Palatino Linotype" w:eastAsia="Times New Roman" w:hAnsi="Palatino Linotype" w:cs="Palatino Linotype"/>
          <w:i/>
          <w:sz w:val="24"/>
          <w:szCs w:val="24"/>
        </w:rPr>
        <w:t xml:space="preserve"> V.- Secretaría de Trabajo y Conflictos </w:t>
      </w:r>
    </w:p>
    <w:p w14:paraId="5EAA82B1" w14:textId="77777777" w:rsidR="00967B8C" w:rsidRPr="001601C9" w:rsidRDefault="00967B8C" w:rsidP="00BF5363">
      <w:pPr>
        <w:spacing w:after="0" w:line="360" w:lineRule="auto"/>
        <w:ind w:left="426" w:right="758"/>
        <w:contextualSpacing/>
        <w:jc w:val="both"/>
        <w:rPr>
          <w:rFonts w:ascii="Palatino Linotype" w:eastAsia="Times New Roman" w:hAnsi="Palatino Linotype" w:cs="Palatino Linotype"/>
          <w:i/>
          <w:sz w:val="24"/>
          <w:szCs w:val="24"/>
        </w:rPr>
      </w:pPr>
      <w:r w:rsidRPr="001601C9">
        <w:rPr>
          <w:rFonts w:ascii="Palatino Linotype" w:eastAsia="Times New Roman" w:hAnsi="Palatino Linotype" w:cs="Palatino Linotype"/>
          <w:i/>
          <w:sz w:val="24"/>
          <w:szCs w:val="24"/>
        </w:rPr>
        <w:t>VI.- Secretaría de Asuntos Políticos</w:t>
      </w:r>
    </w:p>
    <w:p w14:paraId="4E64B4D0" w14:textId="77777777" w:rsidR="00967B8C" w:rsidRPr="001601C9" w:rsidRDefault="00967B8C" w:rsidP="00BF5363">
      <w:pPr>
        <w:spacing w:after="0" w:line="360" w:lineRule="auto"/>
        <w:ind w:left="426" w:right="758"/>
        <w:contextualSpacing/>
        <w:jc w:val="both"/>
        <w:rPr>
          <w:rFonts w:ascii="Palatino Linotype" w:eastAsia="Times New Roman" w:hAnsi="Palatino Linotype" w:cs="Palatino Linotype"/>
          <w:i/>
          <w:sz w:val="24"/>
          <w:szCs w:val="24"/>
        </w:rPr>
      </w:pPr>
      <w:r w:rsidRPr="001601C9">
        <w:rPr>
          <w:rFonts w:ascii="Palatino Linotype" w:eastAsia="Times New Roman" w:hAnsi="Palatino Linotype" w:cs="Palatino Linotype"/>
          <w:i/>
          <w:sz w:val="24"/>
          <w:szCs w:val="24"/>
        </w:rPr>
        <w:t xml:space="preserve"> VII.- Secretaría de Escalafón e Inserción Laboral </w:t>
      </w:r>
    </w:p>
    <w:p w14:paraId="08797AB7" w14:textId="77777777" w:rsidR="00967B8C" w:rsidRPr="001601C9" w:rsidRDefault="00967B8C" w:rsidP="00BF5363">
      <w:pPr>
        <w:spacing w:after="0" w:line="360" w:lineRule="auto"/>
        <w:ind w:left="426" w:right="758"/>
        <w:contextualSpacing/>
        <w:jc w:val="both"/>
        <w:rPr>
          <w:rFonts w:ascii="Palatino Linotype" w:eastAsia="Times New Roman" w:hAnsi="Palatino Linotype" w:cs="Palatino Linotype"/>
          <w:i/>
          <w:sz w:val="24"/>
          <w:szCs w:val="24"/>
        </w:rPr>
      </w:pPr>
      <w:r w:rsidRPr="001601C9">
        <w:rPr>
          <w:rFonts w:ascii="Palatino Linotype" w:eastAsia="Times New Roman" w:hAnsi="Palatino Linotype" w:cs="Palatino Linotype"/>
          <w:i/>
          <w:sz w:val="24"/>
          <w:szCs w:val="24"/>
        </w:rPr>
        <w:t>VIII.- Secretaría de Control Estadístico</w:t>
      </w:r>
    </w:p>
    <w:p w14:paraId="37656837" w14:textId="77777777" w:rsidR="00967B8C" w:rsidRPr="001601C9" w:rsidRDefault="00967B8C" w:rsidP="00BF5363">
      <w:pPr>
        <w:spacing w:after="0" w:line="360" w:lineRule="auto"/>
        <w:ind w:left="426" w:right="758"/>
        <w:contextualSpacing/>
        <w:jc w:val="both"/>
        <w:rPr>
          <w:rFonts w:ascii="Palatino Linotype" w:eastAsia="Times New Roman" w:hAnsi="Palatino Linotype" w:cs="Palatino Linotype"/>
          <w:i/>
          <w:sz w:val="24"/>
          <w:szCs w:val="24"/>
        </w:rPr>
      </w:pPr>
      <w:r w:rsidRPr="001601C9">
        <w:rPr>
          <w:rFonts w:ascii="Palatino Linotype" w:eastAsia="Times New Roman" w:hAnsi="Palatino Linotype" w:cs="Palatino Linotype"/>
          <w:i/>
          <w:sz w:val="24"/>
          <w:szCs w:val="24"/>
        </w:rPr>
        <w:t xml:space="preserve"> IX.- Secretaría de Previsión y Asistencia Social</w:t>
      </w:r>
    </w:p>
    <w:p w14:paraId="485BE67D" w14:textId="77777777" w:rsidR="00967B8C" w:rsidRPr="001601C9" w:rsidRDefault="00967B8C" w:rsidP="00BF5363">
      <w:pPr>
        <w:spacing w:after="0" w:line="360" w:lineRule="auto"/>
        <w:ind w:left="426" w:right="758"/>
        <w:contextualSpacing/>
        <w:jc w:val="both"/>
        <w:rPr>
          <w:rFonts w:ascii="Palatino Linotype" w:eastAsia="Times New Roman" w:hAnsi="Palatino Linotype" w:cs="Palatino Linotype"/>
          <w:i/>
          <w:sz w:val="24"/>
          <w:szCs w:val="24"/>
        </w:rPr>
      </w:pPr>
      <w:r w:rsidRPr="001601C9">
        <w:rPr>
          <w:rFonts w:ascii="Palatino Linotype" w:eastAsia="Times New Roman" w:hAnsi="Palatino Linotype" w:cs="Palatino Linotype"/>
          <w:i/>
          <w:sz w:val="24"/>
          <w:szCs w:val="24"/>
        </w:rPr>
        <w:t xml:space="preserve"> X.- Secretaría del Valle de Toluca </w:t>
      </w:r>
    </w:p>
    <w:p w14:paraId="08A62174" w14:textId="77777777" w:rsidR="00967B8C" w:rsidRPr="001601C9" w:rsidRDefault="00967B8C" w:rsidP="00BF5363">
      <w:pPr>
        <w:spacing w:after="0" w:line="360" w:lineRule="auto"/>
        <w:ind w:left="426" w:right="758"/>
        <w:contextualSpacing/>
        <w:jc w:val="both"/>
        <w:rPr>
          <w:rFonts w:ascii="Palatino Linotype" w:eastAsia="Times New Roman" w:hAnsi="Palatino Linotype" w:cs="Palatino Linotype"/>
          <w:i/>
          <w:sz w:val="24"/>
          <w:szCs w:val="24"/>
        </w:rPr>
      </w:pPr>
      <w:r w:rsidRPr="001601C9">
        <w:rPr>
          <w:rFonts w:ascii="Palatino Linotype" w:eastAsia="Times New Roman" w:hAnsi="Palatino Linotype" w:cs="Palatino Linotype"/>
          <w:i/>
          <w:sz w:val="24"/>
          <w:szCs w:val="24"/>
        </w:rPr>
        <w:t xml:space="preserve">XI.- Secretaría del Valle de México </w:t>
      </w:r>
    </w:p>
    <w:p w14:paraId="685E2306" w14:textId="77777777" w:rsidR="00967B8C" w:rsidRPr="001601C9" w:rsidRDefault="00967B8C" w:rsidP="00BF5363">
      <w:pPr>
        <w:spacing w:after="0" w:line="360" w:lineRule="auto"/>
        <w:ind w:left="426" w:right="758"/>
        <w:contextualSpacing/>
        <w:jc w:val="both"/>
        <w:rPr>
          <w:rFonts w:ascii="Palatino Linotype" w:eastAsia="Times New Roman" w:hAnsi="Palatino Linotype" w:cs="Palatino Linotype"/>
          <w:i/>
          <w:sz w:val="24"/>
          <w:szCs w:val="24"/>
        </w:rPr>
      </w:pPr>
      <w:r w:rsidRPr="001601C9">
        <w:rPr>
          <w:rFonts w:ascii="Palatino Linotype" w:eastAsia="Times New Roman" w:hAnsi="Palatino Linotype" w:cs="Palatino Linotype"/>
          <w:i/>
          <w:sz w:val="24"/>
          <w:szCs w:val="24"/>
        </w:rPr>
        <w:t xml:space="preserve">XII.- Secretaría de Capacitación Laboral y Cultural </w:t>
      </w:r>
    </w:p>
    <w:p w14:paraId="7E728CBF" w14:textId="77777777" w:rsidR="00967B8C" w:rsidRPr="001601C9" w:rsidRDefault="00967B8C" w:rsidP="00BF5363">
      <w:pPr>
        <w:spacing w:after="0" w:line="360" w:lineRule="auto"/>
        <w:ind w:left="426" w:right="758"/>
        <w:contextualSpacing/>
        <w:jc w:val="both"/>
        <w:rPr>
          <w:rFonts w:ascii="Palatino Linotype" w:eastAsia="Times New Roman" w:hAnsi="Palatino Linotype" w:cs="Palatino Linotype"/>
          <w:i/>
          <w:sz w:val="24"/>
          <w:szCs w:val="24"/>
        </w:rPr>
      </w:pPr>
      <w:r w:rsidRPr="001601C9">
        <w:rPr>
          <w:rFonts w:ascii="Palatino Linotype" w:eastAsia="Times New Roman" w:hAnsi="Palatino Linotype" w:cs="Palatino Linotype"/>
          <w:i/>
          <w:sz w:val="24"/>
          <w:szCs w:val="24"/>
        </w:rPr>
        <w:t xml:space="preserve">XIII.- Secretaría de Eventos Especiales </w:t>
      </w:r>
    </w:p>
    <w:p w14:paraId="0B8E66FD" w14:textId="77777777" w:rsidR="00967B8C" w:rsidRPr="001601C9" w:rsidRDefault="00967B8C" w:rsidP="00BF5363">
      <w:pPr>
        <w:spacing w:after="0" w:line="360" w:lineRule="auto"/>
        <w:ind w:left="426" w:right="758"/>
        <w:contextualSpacing/>
        <w:jc w:val="both"/>
        <w:rPr>
          <w:rFonts w:ascii="Palatino Linotype" w:eastAsia="Times New Roman" w:hAnsi="Palatino Linotype" w:cs="Palatino Linotype"/>
          <w:i/>
          <w:sz w:val="24"/>
          <w:szCs w:val="24"/>
        </w:rPr>
      </w:pPr>
      <w:r w:rsidRPr="001601C9">
        <w:rPr>
          <w:rFonts w:ascii="Palatino Linotype" w:eastAsia="Times New Roman" w:hAnsi="Palatino Linotype" w:cs="Palatino Linotype"/>
          <w:i/>
          <w:sz w:val="24"/>
          <w:szCs w:val="24"/>
        </w:rPr>
        <w:t xml:space="preserve">XIV.- Secretaría de Prensa, Difusión e Imagen </w:t>
      </w:r>
    </w:p>
    <w:p w14:paraId="7111A517" w14:textId="77777777" w:rsidR="00967B8C" w:rsidRPr="001601C9" w:rsidRDefault="00967B8C" w:rsidP="00BF5363">
      <w:pPr>
        <w:spacing w:after="0" w:line="360" w:lineRule="auto"/>
        <w:ind w:left="426" w:right="758"/>
        <w:contextualSpacing/>
        <w:jc w:val="both"/>
        <w:rPr>
          <w:rFonts w:ascii="Palatino Linotype" w:eastAsia="Times New Roman" w:hAnsi="Palatino Linotype" w:cs="Palatino Linotype"/>
          <w:i/>
          <w:sz w:val="24"/>
          <w:szCs w:val="24"/>
        </w:rPr>
      </w:pPr>
      <w:r w:rsidRPr="001601C9">
        <w:rPr>
          <w:rFonts w:ascii="Palatino Linotype" w:eastAsia="Times New Roman" w:hAnsi="Palatino Linotype" w:cs="Palatino Linotype"/>
          <w:i/>
          <w:sz w:val="24"/>
          <w:szCs w:val="24"/>
        </w:rPr>
        <w:t xml:space="preserve">XV.- Secretaría de Relaciones Públicas y Protocolo </w:t>
      </w:r>
    </w:p>
    <w:p w14:paraId="4CF75180" w14:textId="77777777" w:rsidR="00967B8C" w:rsidRPr="001601C9" w:rsidRDefault="00967B8C" w:rsidP="00BF5363">
      <w:pPr>
        <w:spacing w:after="0" w:line="360" w:lineRule="auto"/>
        <w:ind w:left="426" w:right="758"/>
        <w:contextualSpacing/>
        <w:jc w:val="both"/>
        <w:rPr>
          <w:rFonts w:ascii="Palatino Linotype" w:eastAsia="Times New Roman" w:hAnsi="Palatino Linotype" w:cs="Palatino Linotype"/>
          <w:i/>
          <w:sz w:val="24"/>
          <w:szCs w:val="24"/>
        </w:rPr>
      </w:pPr>
      <w:r w:rsidRPr="001601C9">
        <w:rPr>
          <w:rFonts w:ascii="Palatino Linotype" w:eastAsia="Times New Roman" w:hAnsi="Palatino Linotype" w:cs="Palatino Linotype"/>
          <w:i/>
          <w:sz w:val="24"/>
          <w:szCs w:val="24"/>
        </w:rPr>
        <w:t xml:space="preserve">XVI.- Secretaría de Desarrollo Financiero </w:t>
      </w:r>
    </w:p>
    <w:p w14:paraId="46FE75F0" w14:textId="77777777" w:rsidR="00967B8C" w:rsidRPr="001601C9" w:rsidRDefault="00967B8C" w:rsidP="00BF5363">
      <w:pPr>
        <w:spacing w:after="0" w:line="360" w:lineRule="auto"/>
        <w:ind w:left="426" w:right="758"/>
        <w:contextualSpacing/>
        <w:jc w:val="both"/>
        <w:rPr>
          <w:rFonts w:ascii="Palatino Linotype" w:eastAsia="Times New Roman" w:hAnsi="Palatino Linotype" w:cs="Palatino Linotype"/>
          <w:i/>
          <w:sz w:val="24"/>
          <w:szCs w:val="24"/>
        </w:rPr>
      </w:pPr>
      <w:r w:rsidRPr="001601C9">
        <w:rPr>
          <w:rFonts w:ascii="Palatino Linotype" w:eastAsia="Times New Roman" w:hAnsi="Palatino Linotype" w:cs="Palatino Linotype"/>
          <w:i/>
          <w:sz w:val="24"/>
          <w:szCs w:val="24"/>
        </w:rPr>
        <w:t xml:space="preserve">XVII.- Secretaría de Acción Femenil </w:t>
      </w:r>
    </w:p>
    <w:p w14:paraId="2AFF5B3F" w14:textId="77777777" w:rsidR="00967B8C" w:rsidRPr="001601C9" w:rsidRDefault="00967B8C" w:rsidP="00BF5363">
      <w:pPr>
        <w:spacing w:after="0" w:line="360" w:lineRule="auto"/>
        <w:ind w:left="426" w:right="758"/>
        <w:contextualSpacing/>
        <w:jc w:val="both"/>
        <w:rPr>
          <w:rFonts w:ascii="Palatino Linotype" w:eastAsia="Times New Roman" w:hAnsi="Palatino Linotype" w:cs="Palatino Linotype"/>
          <w:i/>
          <w:sz w:val="24"/>
          <w:szCs w:val="24"/>
        </w:rPr>
      </w:pPr>
      <w:r w:rsidRPr="001601C9">
        <w:rPr>
          <w:rFonts w:ascii="Palatino Linotype" w:eastAsia="Times New Roman" w:hAnsi="Palatino Linotype" w:cs="Palatino Linotype"/>
          <w:i/>
          <w:sz w:val="24"/>
          <w:szCs w:val="24"/>
        </w:rPr>
        <w:t xml:space="preserve">XVIII.- Secretaría de Acción Juvenil </w:t>
      </w:r>
    </w:p>
    <w:p w14:paraId="215C384F" w14:textId="77777777" w:rsidR="008E0017" w:rsidRPr="001601C9" w:rsidRDefault="00967B8C" w:rsidP="00BF5363">
      <w:pPr>
        <w:spacing w:after="0" w:line="360" w:lineRule="auto"/>
        <w:ind w:left="426" w:right="758"/>
        <w:contextualSpacing/>
        <w:jc w:val="both"/>
        <w:rPr>
          <w:rFonts w:ascii="Palatino Linotype" w:eastAsia="Times New Roman" w:hAnsi="Palatino Linotype" w:cs="Palatino Linotype"/>
          <w:i/>
          <w:sz w:val="24"/>
          <w:szCs w:val="24"/>
        </w:rPr>
      </w:pPr>
      <w:r w:rsidRPr="001601C9">
        <w:rPr>
          <w:rFonts w:ascii="Palatino Linotype" w:eastAsia="Times New Roman" w:hAnsi="Palatino Linotype" w:cs="Palatino Linotype"/>
          <w:i/>
          <w:sz w:val="24"/>
          <w:szCs w:val="24"/>
        </w:rPr>
        <w:t>XIX.- Secretaría de Actas y Acuerdos</w:t>
      </w:r>
    </w:p>
    <w:p w14:paraId="69E8FFEB" w14:textId="77777777" w:rsidR="00967B8C" w:rsidRPr="001601C9" w:rsidRDefault="00967B8C" w:rsidP="00BF5363">
      <w:pPr>
        <w:spacing w:after="0" w:line="360" w:lineRule="auto"/>
        <w:ind w:left="426" w:right="758"/>
        <w:contextualSpacing/>
        <w:jc w:val="both"/>
        <w:rPr>
          <w:rFonts w:ascii="Palatino Linotype" w:eastAsia="Times New Roman" w:hAnsi="Palatino Linotype" w:cs="Palatino Linotype"/>
          <w:i/>
          <w:sz w:val="24"/>
          <w:szCs w:val="24"/>
        </w:rPr>
      </w:pPr>
      <w:r w:rsidRPr="001601C9">
        <w:rPr>
          <w:rFonts w:ascii="Palatino Linotype" w:eastAsia="Times New Roman" w:hAnsi="Palatino Linotype" w:cs="Palatino Linotype"/>
          <w:i/>
          <w:sz w:val="24"/>
          <w:szCs w:val="24"/>
        </w:rPr>
        <w:t xml:space="preserve">XX.- Secretaría de Análisis y Divulgación Ideológica </w:t>
      </w:r>
    </w:p>
    <w:p w14:paraId="2AAED6AE" w14:textId="77777777" w:rsidR="00967B8C" w:rsidRPr="001601C9" w:rsidRDefault="00967B8C" w:rsidP="00BF5363">
      <w:pPr>
        <w:spacing w:after="0" w:line="360" w:lineRule="auto"/>
        <w:ind w:left="426" w:right="758"/>
        <w:contextualSpacing/>
        <w:jc w:val="both"/>
        <w:rPr>
          <w:rFonts w:ascii="Palatino Linotype" w:eastAsia="Times New Roman" w:hAnsi="Palatino Linotype" w:cs="Palatino Linotype"/>
          <w:i/>
          <w:sz w:val="24"/>
          <w:szCs w:val="24"/>
        </w:rPr>
      </w:pPr>
      <w:r w:rsidRPr="001601C9">
        <w:rPr>
          <w:rFonts w:ascii="Palatino Linotype" w:eastAsia="Times New Roman" w:hAnsi="Palatino Linotype" w:cs="Palatino Linotype"/>
          <w:i/>
          <w:sz w:val="24"/>
          <w:szCs w:val="24"/>
        </w:rPr>
        <w:t xml:space="preserve">XXI.- Secretaría de Atención a Asuntos Jurídicos </w:t>
      </w:r>
    </w:p>
    <w:p w14:paraId="106E91CD" w14:textId="77777777" w:rsidR="00967B8C" w:rsidRPr="001601C9" w:rsidRDefault="00967B8C" w:rsidP="00BF5363">
      <w:pPr>
        <w:spacing w:after="0" w:line="360" w:lineRule="auto"/>
        <w:ind w:left="426" w:right="758"/>
        <w:contextualSpacing/>
        <w:jc w:val="both"/>
        <w:rPr>
          <w:rFonts w:ascii="Palatino Linotype" w:eastAsia="Times New Roman" w:hAnsi="Palatino Linotype" w:cs="Palatino Linotype"/>
          <w:i/>
          <w:sz w:val="24"/>
          <w:szCs w:val="24"/>
        </w:rPr>
      </w:pPr>
      <w:r w:rsidRPr="001601C9">
        <w:rPr>
          <w:rFonts w:ascii="Palatino Linotype" w:eastAsia="Times New Roman" w:hAnsi="Palatino Linotype" w:cs="Palatino Linotype"/>
          <w:i/>
          <w:sz w:val="24"/>
          <w:szCs w:val="24"/>
        </w:rPr>
        <w:t xml:space="preserve">XXII.- Secretaría de Promoción de la Salud </w:t>
      </w:r>
    </w:p>
    <w:p w14:paraId="7CDC2EF9" w14:textId="77777777" w:rsidR="00967B8C" w:rsidRPr="001601C9" w:rsidRDefault="00967B8C" w:rsidP="00BF5363">
      <w:pPr>
        <w:spacing w:after="0" w:line="360" w:lineRule="auto"/>
        <w:ind w:left="426" w:right="758"/>
        <w:contextualSpacing/>
        <w:jc w:val="both"/>
        <w:rPr>
          <w:rFonts w:ascii="Palatino Linotype" w:eastAsia="Times New Roman" w:hAnsi="Palatino Linotype" w:cs="Palatino Linotype"/>
          <w:i/>
          <w:sz w:val="24"/>
          <w:szCs w:val="24"/>
        </w:rPr>
      </w:pPr>
      <w:r w:rsidRPr="001601C9">
        <w:rPr>
          <w:rFonts w:ascii="Palatino Linotype" w:eastAsia="Times New Roman" w:hAnsi="Palatino Linotype" w:cs="Palatino Linotype"/>
          <w:i/>
          <w:sz w:val="24"/>
          <w:szCs w:val="24"/>
        </w:rPr>
        <w:t xml:space="preserve">XXIII.- Secretaría de Organismos Públicos Descentralizados </w:t>
      </w:r>
    </w:p>
    <w:p w14:paraId="26030DEE" w14:textId="77777777" w:rsidR="00967B8C" w:rsidRPr="001601C9" w:rsidRDefault="00967B8C" w:rsidP="00BF5363">
      <w:pPr>
        <w:spacing w:after="0" w:line="360" w:lineRule="auto"/>
        <w:ind w:left="426" w:right="758"/>
        <w:contextualSpacing/>
        <w:jc w:val="both"/>
        <w:rPr>
          <w:rFonts w:ascii="Palatino Linotype" w:eastAsia="Times New Roman" w:hAnsi="Palatino Linotype" w:cs="Palatino Linotype"/>
          <w:i/>
          <w:sz w:val="24"/>
          <w:szCs w:val="24"/>
        </w:rPr>
      </w:pPr>
      <w:r w:rsidRPr="001601C9">
        <w:rPr>
          <w:rFonts w:ascii="Palatino Linotype" w:eastAsia="Times New Roman" w:hAnsi="Palatino Linotype" w:cs="Palatino Linotype"/>
          <w:i/>
          <w:sz w:val="24"/>
          <w:szCs w:val="24"/>
        </w:rPr>
        <w:t xml:space="preserve">XXIV.- Secretaría de Logística </w:t>
      </w:r>
    </w:p>
    <w:p w14:paraId="5E3A2685" w14:textId="77777777" w:rsidR="00967B8C" w:rsidRPr="001601C9" w:rsidRDefault="00967B8C" w:rsidP="00BF5363">
      <w:pPr>
        <w:spacing w:after="0" w:line="360" w:lineRule="auto"/>
        <w:ind w:left="426" w:right="758"/>
        <w:contextualSpacing/>
        <w:jc w:val="both"/>
        <w:rPr>
          <w:rFonts w:ascii="Palatino Linotype" w:eastAsia="Times New Roman" w:hAnsi="Palatino Linotype" w:cs="Palatino Linotype"/>
          <w:i/>
          <w:sz w:val="24"/>
          <w:szCs w:val="24"/>
        </w:rPr>
      </w:pPr>
      <w:r w:rsidRPr="001601C9">
        <w:rPr>
          <w:rFonts w:ascii="Palatino Linotype" w:eastAsia="Times New Roman" w:hAnsi="Palatino Linotype" w:cs="Palatino Linotype"/>
          <w:i/>
          <w:sz w:val="24"/>
          <w:szCs w:val="24"/>
        </w:rPr>
        <w:t>XXV.- Secretaría de Vivienda</w:t>
      </w:r>
    </w:p>
    <w:p w14:paraId="77E4ABF5" w14:textId="77777777" w:rsidR="00967B8C" w:rsidRPr="001601C9" w:rsidRDefault="00967B8C" w:rsidP="00BF5363">
      <w:pPr>
        <w:spacing w:after="0" w:line="360" w:lineRule="auto"/>
        <w:ind w:left="426" w:right="758"/>
        <w:contextualSpacing/>
        <w:jc w:val="both"/>
        <w:rPr>
          <w:rFonts w:ascii="Palatino Linotype" w:eastAsia="Times New Roman" w:hAnsi="Palatino Linotype" w:cs="Palatino Linotype"/>
          <w:i/>
          <w:sz w:val="24"/>
          <w:szCs w:val="24"/>
        </w:rPr>
      </w:pPr>
      <w:r w:rsidRPr="001601C9">
        <w:rPr>
          <w:rFonts w:ascii="Palatino Linotype" w:eastAsia="Times New Roman" w:hAnsi="Palatino Linotype" w:cs="Palatino Linotype"/>
          <w:i/>
          <w:sz w:val="24"/>
          <w:szCs w:val="24"/>
        </w:rPr>
        <w:lastRenderedPageBreak/>
        <w:t xml:space="preserve"> XXVI.- Secretaría de Patrimonio </w:t>
      </w:r>
    </w:p>
    <w:p w14:paraId="1AA5C892" w14:textId="77777777" w:rsidR="00967B8C" w:rsidRPr="001601C9" w:rsidRDefault="00967B8C" w:rsidP="00BF5363">
      <w:pPr>
        <w:spacing w:after="0" w:line="360" w:lineRule="auto"/>
        <w:ind w:left="426" w:right="758"/>
        <w:contextualSpacing/>
        <w:jc w:val="both"/>
        <w:rPr>
          <w:rFonts w:ascii="Palatino Linotype" w:eastAsia="Times New Roman" w:hAnsi="Palatino Linotype" w:cs="Palatino Linotype"/>
          <w:i/>
          <w:sz w:val="24"/>
          <w:szCs w:val="24"/>
        </w:rPr>
      </w:pPr>
      <w:r w:rsidRPr="001601C9">
        <w:rPr>
          <w:rFonts w:ascii="Palatino Linotype" w:eastAsia="Times New Roman" w:hAnsi="Palatino Linotype" w:cs="Palatino Linotype"/>
          <w:i/>
          <w:sz w:val="24"/>
          <w:szCs w:val="24"/>
        </w:rPr>
        <w:t>XXVII.- Secretaría Técnica</w:t>
      </w:r>
    </w:p>
    <w:p w14:paraId="650C5889" w14:textId="77777777" w:rsidR="00967B8C" w:rsidRPr="001601C9" w:rsidRDefault="00967B8C" w:rsidP="00BF5363">
      <w:pPr>
        <w:spacing w:after="0" w:line="360" w:lineRule="auto"/>
        <w:ind w:left="426" w:right="758"/>
        <w:contextualSpacing/>
        <w:jc w:val="both"/>
        <w:rPr>
          <w:rFonts w:ascii="Palatino Linotype" w:eastAsia="Times New Roman" w:hAnsi="Palatino Linotype" w:cs="Palatino Linotype"/>
          <w:i/>
          <w:sz w:val="24"/>
          <w:szCs w:val="24"/>
        </w:rPr>
      </w:pPr>
      <w:r w:rsidRPr="001601C9">
        <w:rPr>
          <w:rFonts w:ascii="Palatino Linotype" w:eastAsia="Times New Roman" w:hAnsi="Palatino Linotype" w:cs="Palatino Linotype"/>
          <w:i/>
          <w:sz w:val="24"/>
          <w:szCs w:val="24"/>
        </w:rPr>
        <w:t xml:space="preserve"> XXVIII.- Secretaría de Informática </w:t>
      </w:r>
    </w:p>
    <w:p w14:paraId="25AD7542" w14:textId="77777777" w:rsidR="00967B8C" w:rsidRPr="001601C9" w:rsidRDefault="00967B8C" w:rsidP="00BF5363">
      <w:pPr>
        <w:spacing w:after="0" w:line="360" w:lineRule="auto"/>
        <w:ind w:left="426" w:right="758"/>
        <w:contextualSpacing/>
        <w:jc w:val="both"/>
        <w:rPr>
          <w:rFonts w:ascii="Palatino Linotype" w:eastAsia="Times New Roman" w:hAnsi="Palatino Linotype" w:cs="Palatino Linotype"/>
          <w:i/>
          <w:sz w:val="24"/>
          <w:szCs w:val="24"/>
        </w:rPr>
      </w:pPr>
      <w:r w:rsidRPr="001601C9">
        <w:rPr>
          <w:rFonts w:ascii="Palatino Linotype" w:eastAsia="Times New Roman" w:hAnsi="Palatino Linotype" w:cs="Palatino Linotype"/>
          <w:i/>
          <w:sz w:val="24"/>
          <w:szCs w:val="24"/>
        </w:rPr>
        <w:t>XXIX.- Secretaría de Pensionados</w:t>
      </w:r>
    </w:p>
    <w:p w14:paraId="0A7837A0" w14:textId="77777777" w:rsidR="00967B8C" w:rsidRPr="001601C9" w:rsidRDefault="00967B8C" w:rsidP="00BF5363">
      <w:pPr>
        <w:spacing w:after="0" w:line="360" w:lineRule="auto"/>
        <w:ind w:left="426" w:right="758"/>
        <w:contextualSpacing/>
        <w:jc w:val="both"/>
        <w:rPr>
          <w:rFonts w:ascii="Palatino Linotype" w:eastAsia="Times New Roman" w:hAnsi="Palatino Linotype" w:cs="Palatino Linotype"/>
          <w:i/>
          <w:sz w:val="24"/>
          <w:szCs w:val="24"/>
        </w:rPr>
      </w:pPr>
      <w:r w:rsidRPr="001601C9">
        <w:rPr>
          <w:rFonts w:ascii="Palatino Linotype" w:eastAsia="Times New Roman" w:hAnsi="Palatino Linotype" w:cs="Palatino Linotype"/>
          <w:i/>
          <w:sz w:val="24"/>
          <w:szCs w:val="24"/>
        </w:rPr>
        <w:t xml:space="preserve"> XXX.- Secretaria de Formación </w:t>
      </w:r>
    </w:p>
    <w:p w14:paraId="40FAB603" w14:textId="77777777" w:rsidR="00967B8C" w:rsidRPr="001601C9" w:rsidRDefault="00967B8C" w:rsidP="00BF5363">
      <w:pPr>
        <w:spacing w:after="0" w:line="360" w:lineRule="auto"/>
        <w:ind w:left="426" w:right="758"/>
        <w:contextualSpacing/>
        <w:jc w:val="both"/>
        <w:rPr>
          <w:rFonts w:ascii="Palatino Linotype" w:eastAsia="Times New Roman" w:hAnsi="Palatino Linotype" w:cs="Palatino Linotype"/>
          <w:i/>
          <w:sz w:val="24"/>
          <w:szCs w:val="24"/>
        </w:rPr>
      </w:pPr>
      <w:r w:rsidRPr="001601C9">
        <w:rPr>
          <w:rFonts w:ascii="Palatino Linotype" w:eastAsia="Times New Roman" w:hAnsi="Palatino Linotype" w:cs="Palatino Linotype"/>
          <w:i/>
          <w:sz w:val="24"/>
          <w:szCs w:val="24"/>
        </w:rPr>
        <w:t>XXXI.- Presidente de la Comisión de Vigilancia e Investigación</w:t>
      </w:r>
    </w:p>
    <w:p w14:paraId="6D257677" w14:textId="77777777" w:rsidR="00967B8C" w:rsidRPr="001601C9" w:rsidRDefault="00967B8C" w:rsidP="00BF5363">
      <w:pPr>
        <w:spacing w:after="0" w:line="360" w:lineRule="auto"/>
        <w:ind w:left="426" w:right="758"/>
        <w:contextualSpacing/>
        <w:jc w:val="both"/>
        <w:rPr>
          <w:rFonts w:ascii="Palatino Linotype" w:eastAsia="Times New Roman" w:hAnsi="Palatino Linotype" w:cs="Palatino Linotype"/>
          <w:i/>
          <w:sz w:val="24"/>
          <w:szCs w:val="24"/>
        </w:rPr>
      </w:pPr>
      <w:r w:rsidRPr="001601C9">
        <w:rPr>
          <w:rFonts w:ascii="Palatino Linotype" w:eastAsia="Times New Roman" w:hAnsi="Palatino Linotype" w:cs="Palatino Linotype"/>
          <w:i/>
          <w:sz w:val="24"/>
          <w:szCs w:val="24"/>
        </w:rPr>
        <w:t xml:space="preserve"> XXXII.- Cuatro Secretarios de la Comisión de Vigilancia e Investigación </w:t>
      </w:r>
    </w:p>
    <w:p w14:paraId="513EAA37" w14:textId="77777777" w:rsidR="00967B8C" w:rsidRPr="001601C9" w:rsidRDefault="00967B8C" w:rsidP="00BF5363">
      <w:pPr>
        <w:spacing w:after="0" w:line="360" w:lineRule="auto"/>
        <w:ind w:left="426" w:right="758"/>
        <w:contextualSpacing/>
        <w:jc w:val="both"/>
        <w:rPr>
          <w:rFonts w:ascii="Palatino Linotype" w:eastAsia="Times New Roman" w:hAnsi="Palatino Linotype" w:cs="Palatino Linotype"/>
          <w:i/>
          <w:sz w:val="24"/>
          <w:szCs w:val="24"/>
        </w:rPr>
      </w:pPr>
      <w:r w:rsidRPr="001601C9">
        <w:rPr>
          <w:rFonts w:ascii="Palatino Linotype" w:eastAsia="Times New Roman" w:hAnsi="Palatino Linotype" w:cs="Palatino Linotype"/>
          <w:i/>
          <w:sz w:val="24"/>
          <w:szCs w:val="24"/>
        </w:rPr>
        <w:t>XXXIII.- Cuatro Vocales de la Comisión de Vigilancia e Investigación</w:t>
      </w:r>
    </w:p>
    <w:p w14:paraId="6C14EAE7" w14:textId="77777777" w:rsidR="009A4664" w:rsidRPr="001601C9" w:rsidRDefault="009A4664" w:rsidP="00BF5363">
      <w:pPr>
        <w:spacing w:after="0" w:line="360" w:lineRule="auto"/>
        <w:ind w:left="426" w:right="758"/>
        <w:contextualSpacing/>
        <w:jc w:val="both"/>
        <w:rPr>
          <w:rFonts w:ascii="Palatino Linotype" w:eastAsia="Times New Roman" w:hAnsi="Palatino Linotype" w:cs="Palatino Linotype"/>
          <w:i/>
          <w:sz w:val="24"/>
          <w:szCs w:val="24"/>
        </w:rPr>
      </w:pPr>
    </w:p>
    <w:p w14:paraId="79848179" w14:textId="77777777" w:rsidR="00A14BCA" w:rsidRPr="001601C9" w:rsidRDefault="00A14BCA" w:rsidP="00BF5363">
      <w:pPr>
        <w:spacing w:after="0" w:line="360" w:lineRule="auto"/>
        <w:ind w:left="567" w:right="616"/>
        <w:contextualSpacing/>
        <w:jc w:val="both"/>
        <w:rPr>
          <w:rFonts w:ascii="Palatino Linotype" w:eastAsia="Times New Roman" w:hAnsi="Palatino Linotype" w:cs="Palatino Linotype"/>
          <w:i/>
          <w:sz w:val="24"/>
          <w:szCs w:val="24"/>
        </w:rPr>
      </w:pPr>
      <w:r w:rsidRPr="001601C9">
        <w:rPr>
          <w:rFonts w:ascii="Palatino Linotype" w:eastAsia="Times New Roman" w:hAnsi="Palatino Linotype" w:cs="Palatino Linotype"/>
          <w:b/>
          <w:i/>
          <w:sz w:val="24"/>
          <w:szCs w:val="24"/>
        </w:rPr>
        <w:t>Artículo 43.-</w:t>
      </w:r>
      <w:r w:rsidRPr="001601C9">
        <w:rPr>
          <w:rFonts w:ascii="Palatino Linotype" w:eastAsia="Times New Roman" w:hAnsi="Palatino Linotype" w:cs="Palatino Linotype"/>
          <w:i/>
          <w:sz w:val="24"/>
          <w:szCs w:val="24"/>
        </w:rPr>
        <w:t xml:space="preserve"> </w:t>
      </w:r>
      <w:r w:rsidRPr="001601C9">
        <w:rPr>
          <w:rFonts w:ascii="Palatino Linotype" w:eastAsia="Times New Roman" w:hAnsi="Palatino Linotype" w:cs="Palatino Linotype"/>
          <w:b/>
          <w:i/>
          <w:sz w:val="24"/>
          <w:szCs w:val="24"/>
        </w:rPr>
        <w:t>El Comité Ejecutivo Estatal,</w:t>
      </w:r>
      <w:r w:rsidRPr="001601C9">
        <w:rPr>
          <w:rFonts w:ascii="Palatino Linotype" w:eastAsia="Times New Roman" w:hAnsi="Palatino Linotype" w:cs="Palatino Linotype"/>
          <w:i/>
          <w:sz w:val="24"/>
          <w:szCs w:val="24"/>
        </w:rPr>
        <w:t xml:space="preserve"> tendrá las obligaciones y facultades siguientes.</w:t>
      </w:r>
    </w:p>
    <w:p w14:paraId="6B67EBFA" w14:textId="77777777" w:rsidR="00A14BCA" w:rsidRPr="001601C9" w:rsidRDefault="00A14BCA" w:rsidP="00BF5363">
      <w:pPr>
        <w:spacing w:after="0" w:line="360" w:lineRule="auto"/>
        <w:ind w:left="567" w:right="616"/>
        <w:contextualSpacing/>
        <w:jc w:val="both"/>
        <w:rPr>
          <w:rFonts w:ascii="Palatino Linotype" w:eastAsia="Times New Roman" w:hAnsi="Palatino Linotype" w:cs="Palatino Linotype"/>
          <w:i/>
          <w:sz w:val="24"/>
          <w:szCs w:val="24"/>
        </w:rPr>
      </w:pPr>
      <w:r w:rsidRPr="001601C9">
        <w:rPr>
          <w:rFonts w:ascii="Palatino Linotype" w:eastAsia="Times New Roman" w:hAnsi="Palatino Linotype" w:cs="Palatino Linotype"/>
          <w:i/>
          <w:sz w:val="24"/>
          <w:szCs w:val="24"/>
        </w:rPr>
        <w:t>(…)</w:t>
      </w:r>
    </w:p>
    <w:p w14:paraId="0CD4BAC1" w14:textId="77777777" w:rsidR="00A14BCA" w:rsidRPr="001601C9" w:rsidRDefault="00A14BCA" w:rsidP="00BF5363">
      <w:pPr>
        <w:spacing w:after="0" w:line="360" w:lineRule="auto"/>
        <w:ind w:left="567" w:right="616"/>
        <w:contextualSpacing/>
        <w:jc w:val="both"/>
        <w:rPr>
          <w:rFonts w:ascii="Palatino Linotype" w:eastAsia="Times New Roman" w:hAnsi="Palatino Linotype" w:cs="Palatino Linotype"/>
          <w:i/>
          <w:sz w:val="24"/>
          <w:szCs w:val="24"/>
        </w:rPr>
      </w:pPr>
      <w:r w:rsidRPr="001601C9">
        <w:rPr>
          <w:rFonts w:ascii="Palatino Linotype" w:eastAsia="Times New Roman" w:hAnsi="Palatino Linotype" w:cs="Palatino Linotype"/>
          <w:i/>
          <w:sz w:val="24"/>
          <w:szCs w:val="24"/>
        </w:rPr>
        <w:t>III.-Intervenir en la fijación de lineamientos y parámetros para la celebración de acuerdos, convenios y reglamentos, sobre las condiciones de trabajo que se formulen, de conformidad con las actividades respectivas, previo acuerdo del Secretario General Estatal.</w:t>
      </w:r>
    </w:p>
    <w:p w14:paraId="580D2500" w14:textId="77777777" w:rsidR="00A14BCA" w:rsidRPr="001601C9" w:rsidRDefault="00A14BCA" w:rsidP="00BF5363">
      <w:pPr>
        <w:spacing w:after="0" w:line="360" w:lineRule="auto"/>
        <w:ind w:left="567" w:right="616"/>
        <w:contextualSpacing/>
        <w:jc w:val="both"/>
        <w:rPr>
          <w:rFonts w:ascii="Palatino Linotype" w:eastAsia="Times New Roman" w:hAnsi="Palatino Linotype" w:cs="Palatino Linotype"/>
          <w:i/>
          <w:sz w:val="24"/>
          <w:szCs w:val="24"/>
        </w:rPr>
      </w:pPr>
      <w:r w:rsidRPr="001601C9">
        <w:rPr>
          <w:rFonts w:ascii="Palatino Linotype" w:eastAsia="Times New Roman" w:hAnsi="Palatino Linotype" w:cs="Palatino Linotype"/>
          <w:i/>
          <w:sz w:val="24"/>
          <w:szCs w:val="24"/>
        </w:rPr>
        <w:t>(…)</w:t>
      </w:r>
    </w:p>
    <w:p w14:paraId="0B515542" w14:textId="77777777" w:rsidR="00A14BCA" w:rsidRPr="001601C9" w:rsidRDefault="00A14BCA" w:rsidP="00BF5363">
      <w:pPr>
        <w:spacing w:after="0" w:line="360" w:lineRule="auto"/>
        <w:ind w:left="567" w:right="616"/>
        <w:contextualSpacing/>
        <w:jc w:val="both"/>
        <w:rPr>
          <w:rFonts w:ascii="Palatino Linotype" w:eastAsia="Times New Roman" w:hAnsi="Palatino Linotype" w:cs="Palatino Linotype"/>
          <w:i/>
          <w:sz w:val="24"/>
          <w:szCs w:val="24"/>
        </w:rPr>
      </w:pPr>
    </w:p>
    <w:p w14:paraId="4A4079CD" w14:textId="77777777" w:rsidR="008E0017" w:rsidRPr="001601C9" w:rsidRDefault="00967B8C" w:rsidP="00BF5363">
      <w:pPr>
        <w:spacing w:after="0" w:line="360" w:lineRule="auto"/>
        <w:ind w:left="567" w:right="616"/>
        <w:contextualSpacing/>
        <w:jc w:val="both"/>
        <w:rPr>
          <w:rFonts w:ascii="Palatino Linotype" w:eastAsia="Times New Roman" w:hAnsi="Palatino Linotype" w:cs="Palatino Linotype"/>
          <w:i/>
          <w:sz w:val="24"/>
          <w:szCs w:val="24"/>
        </w:rPr>
      </w:pPr>
      <w:r w:rsidRPr="001601C9">
        <w:rPr>
          <w:rFonts w:ascii="Palatino Linotype" w:eastAsia="Times New Roman" w:hAnsi="Palatino Linotype" w:cs="Palatino Linotype"/>
          <w:b/>
          <w:i/>
          <w:sz w:val="24"/>
          <w:szCs w:val="24"/>
        </w:rPr>
        <w:t>Artículo 45.-</w:t>
      </w:r>
      <w:r w:rsidRPr="001601C9">
        <w:rPr>
          <w:rFonts w:ascii="Palatino Linotype" w:eastAsia="Times New Roman" w:hAnsi="Palatino Linotype" w:cs="Palatino Linotype"/>
          <w:i/>
          <w:sz w:val="24"/>
          <w:szCs w:val="24"/>
        </w:rPr>
        <w:t xml:space="preserve"> Son obligaciones y atribuciones del Subsecretario</w:t>
      </w:r>
    </w:p>
    <w:p w14:paraId="268D897D" w14:textId="77777777" w:rsidR="00967B8C" w:rsidRPr="001601C9" w:rsidRDefault="00967B8C" w:rsidP="00BF5363">
      <w:pPr>
        <w:spacing w:after="0" w:line="360" w:lineRule="auto"/>
        <w:ind w:left="567" w:right="616"/>
        <w:contextualSpacing/>
        <w:jc w:val="both"/>
        <w:rPr>
          <w:rFonts w:ascii="Palatino Linotype" w:eastAsia="Times New Roman" w:hAnsi="Palatino Linotype" w:cs="Palatino Linotype"/>
          <w:i/>
          <w:sz w:val="24"/>
          <w:szCs w:val="24"/>
        </w:rPr>
      </w:pPr>
      <w:r w:rsidRPr="001601C9">
        <w:rPr>
          <w:rFonts w:ascii="Palatino Linotype" w:eastAsia="Times New Roman" w:hAnsi="Palatino Linotype" w:cs="Palatino Linotype"/>
          <w:i/>
          <w:sz w:val="24"/>
          <w:szCs w:val="24"/>
        </w:rPr>
        <w:t>(…)</w:t>
      </w:r>
    </w:p>
    <w:p w14:paraId="1EE035FC" w14:textId="77777777" w:rsidR="00967B8C" w:rsidRPr="001601C9" w:rsidRDefault="00967B8C" w:rsidP="00BF5363">
      <w:pPr>
        <w:spacing w:after="0" w:line="360" w:lineRule="auto"/>
        <w:ind w:left="567" w:right="616"/>
        <w:contextualSpacing/>
        <w:jc w:val="both"/>
        <w:rPr>
          <w:rFonts w:ascii="Palatino Linotype" w:eastAsia="Times New Roman" w:hAnsi="Palatino Linotype" w:cs="Palatino Linotype"/>
          <w:i/>
          <w:sz w:val="24"/>
          <w:szCs w:val="24"/>
        </w:rPr>
      </w:pPr>
      <w:r w:rsidRPr="001601C9">
        <w:rPr>
          <w:rFonts w:ascii="Palatino Linotype" w:eastAsia="Times New Roman" w:hAnsi="Palatino Linotype" w:cs="Palatino Linotype"/>
          <w:i/>
          <w:sz w:val="24"/>
          <w:szCs w:val="24"/>
        </w:rPr>
        <w:t>II.- Intervenir en representación del Sindicato, en la elaboración de acuerdos, convenios y reglamentos sobre las condiciones de trabajo que se formulen de conformidad con las actividades respectivas, en ausencia del Secretario General.</w:t>
      </w:r>
    </w:p>
    <w:p w14:paraId="1A83D985" w14:textId="77777777" w:rsidR="00967B8C" w:rsidRPr="001601C9" w:rsidRDefault="00A14BCA" w:rsidP="00BF5363">
      <w:pPr>
        <w:spacing w:after="0" w:line="360" w:lineRule="auto"/>
        <w:ind w:left="567" w:right="616"/>
        <w:contextualSpacing/>
        <w:jc w:val="both"/>
        <w:rPr>
          <w:rFonts w:ascii="Palatino Linotype" w:eastAsia="Times New Roman" w:hAnsi="Palatino Linotype" w:cs="Palatino Linotype"/>
          <w:i/>
          <w:sz w:val="24"/>
          <w:szCs w:val="24"/>
        </w:rPr>
      </w:pPr>
      <w:r w:rsidRPr="001601C9">
        <w:rPr>
          <w:rFonts w:ascii="Palatino Linotype" w:eastAsia="Times New Roman" w:hAnsi="Palatino Linotype" w:cs="Palatino Linotype"/>
          <w:i/>
          <w:sz w:val="24"/>
          <w:szCs w:val="24"/>
        </w:rPr>
        <w:lastRenderedPageBreak/>
        <w:t>(…)</w:t>
      </w:r>
    </w:p>
    <w:p w14:paraId="4F3C760B" w14:textId="77777777" w:rsidR="00A14BCA" w:rsidRPr="001601C9" w:rsidRDefault="00A14BCA" w:rsidP="00BF5363">
      <w:pPr>
        <w:spacing w:after="0" w:line="360" w:lineRule="auto"/>
        <w:ind w:left="567" w:right="616"/>
        <w:contextualSpacing/>
        <w:jc w:val="both"/>
        <w:rPr>
          <w:rFonts w:ascii="Palatino Linotype" w:eastAsia="Times New Roman" w:hAnsi="Palatino Linotype" w:cs="Palatino Linotype"/>
          <w:i/>
          <w:sz w:val="24"/>
          <w:szCs w:val="24"/>
        </w:rPr>
      </w:pPr>
    </w:p>
    <w:p w14:paraId="5D895CB6" w14:textId="77777777" w:rsidR="00967B8C" w:rsidRPr="001601C9" w:rsidRDefault="00A14BCA" w:rsidP="00BF5363">
      <w:pPr>
        <w:spacing w:after="0" w:line="360" w:lineRule="auto"/>
        <w:ind w:left="567" w:right="616"/>
        <w:contextualSpacing/>
        <w:jc w:val="both"/>
        <w:rPr>
          <w:rFonts w:ascii="Palatino Linotype" w:eastAsia="Times New Roman" w:hAnsi="Palatino Linotype" w:cs="Palatino Linotype"/>
          <w:i/>
          <w:sz w:val="24"/>
          <w:szCs w:val="24"/>
        </w:rPr>
      </w:pPr>
      <w:r w:rsidRPr="001601C9">
        <w:rPr>
          <w:rFonts w:ascii="Palatino Linotype" w:eastAsia="Times New Roman" w:hAnsi="Palatino Linotype" w:cs="Palatino Linotype"/>
          <w:b/>
          <w:i/>
          <w:sz w:val="24"/>
          <w:szCs w:val="24"/>
        </w:rPr>
        <w:t>Artículo 47.-</w:t>
      </w:r>
      <w:r w:rsidRPr="001601C9">
        <w:rPr>
          <w:rFonts w:ascii="Palatino Linotype" w:eastAsia="Times New Roman" w:hAnsi="Palatino Linotype" w:cs="Palatino Linotype"/>
          <w:i/>
          <w:sz w:val="24"/>
          <w:szCs w:val="24"/>
        </w:rPr>
        <w:t xml:space="preserve"> Son obligaciones y atribuciones del </w:t>
      </w:r>
      <w:r w:rsidRPr="001601C9">
        <w:rPr>
          <w:rFonts w:ascii="Palatino Linotype" w:eastAsia="Times New Roman" w:hAnsi="Palatino Linotype" w:cs="Palatino Linotype"/>
          <w:b/>
          <w:i/>
          <w:sz w:val="24"/>
          <w:szCs w:val="24"/>
        </w:rPr>
        <w:t>Secretario del Exterior</w:t>
      </w:r>
    </w:p>
    <w:p w14:paraId="79B68E5A" w14:textId="77777777" w:rsidR="00A14BCA" w:rsidRPr="001601C9" w:rsidRDefault="00A14BCA" w:rsidP="00BF5363">
      <w:pPr>
        <w:spacing w:after="0" w:line="360" w:lineRule="auto"/>
        <w:ind w:left="567" w:right="616"/>
        <w:contextualSpacing/>
        <w:jc w:val="both"/>
        <w:rPr>
          <w:rFonts w:ascii="Palatino Linotype" w:eastAsia="Times New Roman" w:hAnsi="Palatino Linotype" w:cs="Palatino Linotype"/>
          <w:i/>
          <w:sz w:val="24"/>
          <w:szCs w:val="24"/>
        </w:rPr>
      </w:pPr>
      <w:r w:rsidRPr="001601C9">
        <w:rPr>
          <w:rFonts w:ascii="Palatino Linotype" w:eastAsia="Times New Roman" w:hAnsi="Palatino Linotype" w:cs="Palatino Linotype"/>
          <w:i/>
          <w:sz w:val="24"/>
          <w:szCs w:val="24"/>
        </w:rPr>
        <w:t>(…)</w:t>
      </w:r>
    </w:p>
    <w:p w14:paraId="6B800389" w14:textId="77777777" w:rsidR="00A14BCA" w:rsidRPr="001601C9" w:rsidRDefault="00A14BCA" w:rsidP="00BF5363">
      <w:pPr>
        <w:spacing w:after="0" w:line="360" w:lineRule="auto"/>
        <w:ind w:left="567" w:right="616"/>
        <w:contextualSpacing/>
        <w:jc w:val="both"/>
        <w:rPr>
          <w:rFonts w:ascii="Palatino Linotype" w:eastAsia="Times New Roman" w:hAnsi="Palatino Linotype" w:cs="Palatino Linotype"/>
          <w:i/>
          <w:sz w:val="24"/>
          <w:szCs w:val="24"/>
        </w:rPr>
      </w:pPr>
      <w:r w:rsidRPr="001601C9">
        <w:rPr>
          <w:rFonts w:ascii="Palatino Linotype" w:eastAsia="Times New Roman" w:hAnsi="Palatino Linotype" w:cs="Palatino Linotype"/>
          <w:i/>
          <w:sz w:val="24"/>
          <w:szCs w:val="24"/>
        </w:rPr>
        <w:t>II.- Promover cuando sea necesario, modificaciones en el sistema de labores o de régimen en las dependencias del Gobierno del Estado, de los H. Ayuntamientos y en los Organismos Públicos Descentralizados, tribunales administrativos, fideicomisos públicos de carácter o participación estatal o municipal, empresas de participación estatal, empresas prestadoras de servicios al Estado, municipios u organismos públicos descentralizados, empresas prestadoras de servicios de personal al Estado, municipios u organismos públicos descentralizados y/o bajo régimen de subcontratación, empresas con permiso, autorización o concesión para la prestación de servicios públicos estatal, municipal o de organismos públicos descentralizados y empresas participantes en asociaciones público-privadas, que se consideren lesivas e inconvenientes para los trabajadores sindicalizados, previa justificación de las mismas.</w:t>
      </w:r>
    </w:p>
    <w:p w14:paraId="29148DE4" w14:textId="77777777" w:rsidR="00A14BCA" w:rsidRPr="001601C9" w:rsidRDefault="00A14BCA" w:rsidP="00BF5363">
      <w:pPr>
        <w:spacing w:after="0" w:line="360" w:lineRule="auto"/>
        <w:ind w:left="567" w:right="616"/>
        <w:contextualSpacing/>
        <w:jc w:val="both"/>
        <w:rPr>
          <w:rFonts w:ascii="Palatino Linotype" w:eastAsia="Times New Roman" w:hAnsi="Palatino Linotype" w:cs="Palatino Linotype"/>
          <w:i/>
          <w:sz w:val="24"/>
          <w:szCs w:val="24"/>
        </w:rPr>
      </w:pPr>
      <w:r w:rsidRPr="001601C9">
        <w:rPr>
          <w:rFonts w:ascii="Palatino Linotype" w:eastAsia="Times New Roman" w:hAnsi="Palatino Linotype" w:cs="Palatino Linotype"/>
          <w:i/>
          <w:sz w:val="24"/>
          <w:szCs w:val="24"/>
        </w:rPr>
        <w:t>(…)</w:t>
      </w:r>
    </w:p>
    <w:p w14:paraId="149425B1" w14:textId="77777777" w:rsidR="00A14BCA" w:rsidRPr="001601C9" w:rsidRDefault="00A14BCA" w:rsidP="00BF5363">
      <w:pPr>
        <w:spacing w:after="0" w:line="360" w:lineRule="auto"/>
        <w:ind w:left="567" w:right="616"/>
        <w:contextualSpacing/>
        <w:jc w:val="both"/>
        <w:rPr>
          <w:rFonts w:ascii="Palatino Linotype" w:eastAsia="Times New Roman" w:hAnsi="Palatino Linotype" w:cs="Palatino Linotype"/>
          <w:i/>
          <w:sz w:val="24"/>
          <w:szCs w:val="24"/>
        </w:rPr>
      </w:pPr>
      <w:r w:rsidRPr="001601C9">
        <w:rPr>
          <w:rFonts w:ascii="Palatino Linotype" w:eastAsia="Times New Roman" w:hAnsi="Palatino Linotype" w:cs="Palatino Linotype"/>
          <w:i/>
          <w:sz w:val="24"/>
          <w:szCs w:val="24"/>
        </w:rPr>
        <w:t>V.- Intervenir en representación del Sindicato, en la elaboración de acuerdos, convenios y reglamentos sobre las condiciones de trabajo que se le formulen de conformidad con las actividades respectivas.</w:t>
      </w:r>
    </w:p>
    <w:p w14:paraId="1276C42E" w14:textId="77777777" w:rsidR="00A14BCA" w:rsidRPr="001601C9" w:rsidRDefault="00A14BCA" w:rsidP="00BF5363">
      <w:pPr>
        <w:spacing w:after="0" w:line="360" w:lineRule="auto"/>
        <w:ind w:left="567" w:right="616"/>
        <w:contextualSpacing/>
        <w:jc w:val="both"/>
        <w:rPr>
          <w:rFonts w:ascii="Palatino Linotype" w:eastAsia="Times New Roman" w:hAnsi="Palatino Linotype" w:cs="Palatino Linotype"/>
          <w:i/>
          <w:sz w:val="24"/>
          <w:szCs w:val="24"/>
        </w:rPr>
      </w:pPr>
      <w:r w:rsidRPr="001601C9">
        <w:rPr>
          <w:rFonts w:ascii="Palatino Linotype" w:eastAsia="Times New Roman" w:hAnsi="Palatino Linotype" w:cs="Palatino Linotype"/>
          <w:i/>
          <w:sz w:val="24"/>
          <w:szCs w:val="24"/>
        </w:rPr>
        <w:t>(…)</w:t>
      </w:r>
    </w:p>
    <w:p w14:paraId="7150DA1F" w14:textId="77777777" w:rsidR="00A14BCA" w:rsidRPr="001601C9" w:rsidRDefault="00A14BCA" w:rsidP="00BF5363">
      <w:pPr>
        <w:spacing w:after="0" w:line="360" w:lineRule="auto"/>
        <w:ind w:left="567" w:right="616"/>
        <w:contextualSpacing/>
        <w:jc w:val="both"/>
        <w:rPr>
          <w:rFonts w:ascii="Palatino Linotype" w:eastAsia="Times New Roman" w:hAnsi="Palatino Linotype" w:cs="Palatino Linotype"/>
          <w:i/>
          <w:sz w:val="24"/>
          <w:szCs w:val="24"/>
        </w:rPr>
      </w:pPr>
      <w:r w:rsidRPr="001601C9">
        <w:rPr>
          <w:rFonts w:ascii="Palatino Linotype" w:eastAsia="Times New Roman" w:hAnsi="Palatino Linotype" w:cs="Palatino Linotype"/>
          <w:i/>
          <w:sz w:val="24"/>
          <w:szCs w:val="24"/>
        </w:rPr>
        <w:t>VIII.- Los demás, asuntos que le confieran los presentes Estatutos, las Asambleas Generales Estatales y el Secretario General Estatal</w:t>
      </w:r>
    </w:p>
    <w:p w14:paraId="45CCC70E" w14:textId="77777777" w:rsidR="00A14BCA" w:rsidRPr="001601C9" w:rsidRDefault="00A14BCA" w:rsidP="00BF5363">
      <w:pPr>
        <w:spacing w:after="0" w:line="360" w:lineRule="auto"/>
        <w:ind w:left="567" w:right="616"/>
        <w:contextualSpacing/>
        <w:jc w:val="both"/>
        <w:rPr>
          <w:rFonts w:ascii="Palatino Linotype" w:eastAsia="Times New Roman" w:hAnsi="Palatino Linotype" w:cs="Palatino Linotype"/>
          <w:i/>
          <w:sz w:val="24"/>
          <w:szCs w:val="24"/>
        </w:rPr>
      </w:pPr>
    </w:p>
    <w:p w14:paraId="5BFD3E39" w14:textId="77777777" w:rsidR="00A14BCA" w:rsidRPr="001601C9" w:rsidRDefault="00A14BCA" w:rsidP="00BF5363">
      <w:pPr>
        <w:spacing w:after="0" w:line="360" w:lineRule="auto"/>
        <w:ind w:left="567" w:right="616"/>
        <w:contextualSpacing/>
        <w:jc w:val="both"/>
        <w:rPr>
          <w:rFonts w:ascii="Palatino Linotype" w:eastAsia="Times New Roman" w:hAnsi="Palatino Linotype" w:cs="Palatino Linotype"/>
          <w:b/>
          <w:i/>
          <w:sz w:val="24"/>
          <w:szCs w:val="24"/>
        </w:rPr>
      </w:pPr>
      <w:r w:rsidRPr="001601C9">
        <w:rPr>
          <w:rFonts w:ascii="Palatino Linotype" w:eastAsia="Times New Roman" w:hAnsi="Palatino Linotype" w:cs="Palatino Linotype"/>
          <w:b/>
          <w:i/>
          <w:sz w:val="24"/>
          <w:szCs w:val="24"/>
        </w:rPr>
        <w:t>Artículo 48</w:t>
      </w:r>
      <w:r w:rsidRPr="001601C9">
        <w:rPr>
          <w:rFonts w:ascii="Palatino Linotype" w:eastAsia="Times New Roman" w:hAnsi="Palatino Linotype" w:cs="Palatino Linotype"/>
          <w:i/>
          <w:sz w:val="24"/>
          <w:szCs w:val="24"/>
        </w:rPr>
        <w:t xml:space="preserve">.- Son obligaciones y atribuciones del </w:t>
      </w:r>
      <w:r w:rsidRPr="001601C9">
        <w:rPr>
          <w:rFonts w:ascii="Palatino Linotype" w:eastAsia="Times New Roman" w:hAnsi="Palatino Linotype" w:cs="Palatino Linotype"/>
          <w:b/>
          <w:i/>
          <w:sz w:val="24"/>
          <w:szCs w:val="24"/>
        </w:rPr>
        <w:t>Secretario de Trabajo y Conflictos.</w:t>
      </w:r>
    </w:p>
    <w:p w14:paraId="1D48FE41" w14:textId="77777777" w:rsidR="00A14BCA" w:rsidRPr="001601C9" w:rsidRDefault="00A14BCA" w:rsidP="00BF5363">
      <w:pPr>
        <w:spacing w:after="0" w:line="360" w:lineRule="auto"/>
        <w:ind w:left="567" w:right="616"/>
        <w:contextualSpacing/>
        <w:jc w:val="both"/>
        <w:rPr>
          <w:rFonts w:ascii="Palatino Linotype" w:eastAsia="Times New Roman" w:hAnsi="Palatino Linotype" w:cs="Palatino Linotype"/>
          <w:i/>
          <w:sz w:val="24"/>
          <w:szCs w:val="24"/>
        </w:rPr>
      </w:pPr>
      <w:r w:rsidRPr="001601C9">
        <w:rPr>
          <w:rFonts w:ascii="Palatino Linotype" w:eastAsia="Times New Roman" w:hAnsi="Palatino Linotype" w:cs="Palatino Linotype"/>
          <w:i/>
          <w:sz w:val="24"/>
          <w:szCs w:val="24"/>
        </w:rPr>
        <w:t>(…)</w:t>
      </w:r>
    </w:p>
    <w:p w14:paraId="144ECC86" w14:textId="77777777" w:rsidR="00A14BCA" w:rsidRPr="001601C9" w:rsidRDefault="00A14BCA" w:rsidP="00BF5363">
      <w:pPr>
        <w:spacing w:after="0" w:line="360" w:lineRule="auto"/>
        <w:ind w:left="567" w:right="616"/>
        <w:contextualSpacing/>
        <w:jc w:val="both"/>
        <w:rPr>
          <w:rFonts w:ascii="Palatino Linotype" w:eastAsia="Times New Roman" w:hAnsi="Palatino Linotype" w:cs="Palatino Linotype"/>
          <w:i/>
          <w:sz w:val="24"/>
          <w:szCs w:val="24"/>
        </w:rPr>
      </w:pPr>
      <w:r w:rsidRPr="001601C9">
        <w:rPr>
          <w:rFonts w:ascii="Palatino Linotype" w:eastAsia="Times New Roman" w:hAnsi="Palatino Linotype" w:cs="Palatino Linotype"/>
          <w:i/>
          <w:sz w:val="24"/>
          <w:szCs w:val="24"/>
        </w:rPr>
        <w:t>V.- Intervenir en representación del Sindicato, en la elaboración de acuerdos, convenios y reglamentos sobre las condiciones de trabajo que se le formulen de conformidad con las actividades respectivas.</w:t>
      </w:r>
    </w:p>
    <w:p w14:paraId="2E08DA0B" w14:textId="77777777" w:rsidR="00A14BCA" w:rsidRPr="001601C9" w:rsidRDefault="00A14BCA" w:rsidP="00BF5363">
      <w:pPr>
        <w:spacing w:after="0" w:line="360" w:lineRule="auto"/>
        <w:ind w:left="567" w:right="616"/>
        <w:contextualSpacing/>
        <w:jc w:val="both"/>
        <w:rPr>
          <w:rFonts w:ascii="Palatino Linotype" w:eastAsia="Times New Roman" w:hAnsi="Palatino Linotype" w:cs="Palatino Linotype"/>
          <w:i/>
          <w:sz w:val="24"/>
          <w:szCs w:val="24"/>
        </w:rPr>
      </w:pPr>
      <w:r w:rsidRPr="001601C9">
        <w:rPr>
          <w:rFonts w:ascii="Palatino Linotype" w:eastAsia="Times New Roman" w:hAnsi="Palatino Linotype" w:cs="Palatino Linotype"/>
          <w:i/>
          <w:sz w:val="24"/>
          <w:szCs w:val="24"/>
        </w:rPr>
        <w:t>(…)</w:t>
      </w:r>
    </w:p>
    <w:p w14:paraId="24A195AA" w14:textId="77777777" w:rsidR="009A4664" w:rsidRPr="001601C9" w:rsidRDefault="009A4664" w:rsidP="00BF5363">
      <w:pPr>
        <w:spacing w:after="0" w:line="360" w:lineRule="auto"/>
        <w:ind w:left="567" w:right="616"/>
        <w:contextualSpacing/>
        <w:jc w:val="both"/>
        <w:rPr>
          <w:rFonts w:ascii="Palatino Linotype" w:eastAsia="Times New Roman" w:hAnsi="Palatino Linotype" w:cs="Palatino Linotype"/>
          <w:i/>
          <w:sz w:val="24"/>
          <w:szCs w:val="24"/>
        </w:rPr>
      </w:pPr>
    </w:p>
    <w:p w14:paraId="65F7610A" w14:textId="77777777" w:rsidR="009A4664" w:rsidRPr="001601C9" w:rsidRDefault="009A4664" w:rsidP="00BF5363">
      <w:pPr>
        <w:spacing w:after="0" w:line="360" w:lineRule="auto"/>
        <w:ind w:left="567" w:right="616"/>
        <w:contextualSpacing/>
        <w:jc w:val="both"/>
        <w:rPr>
          <w:rFonts w:ascii="Palatino Linotype" w:eastAsia="Times New Roman" w:hAnsi="Palatino Linotype" w:cs="Palatino Linotype"/>
          <w:b/>
          <w:i/>
          <w:sz w:val="24"/>
          <w:szCs w:val="24"/>
        </w:rPr>
      </w:pPr>
      <w:r w:rsidRPr="001601C9">
        <w:rPr>
          <w:rFonts w:ascii="Palatino Linotype" w:eastAsia="Times New Roman" w:hAnsi="Palatino Linotype" w:cs="Palatino Linotype"/>
          <w:b/>
          <w:i/>
          <w:sz w:val="24"/>
          <w:szCs w:val="24"/>
        </w:rPr>
        <w:t>Artículo 50.-</w:t>
      </w:r>
      <w:r w:rsidRPr="001601C9">
        <w:rPr>
          <w:rFonts w:ascii="Palatino Linotype" w:eastAsia="Times New Roman" w:hAnsi="Palatino Linotype" w:cs="Palatino Linotype"/>
          <w:i/>
          <w:sz w:val="24"/>
          <w:szCs w:val="24"/>
        </w:rPr>
        <w:t xml:space="preserve"> Son obligaciones y atribuciones del </w:t>
      </w:r>
      <w:r w:rsidRPr="001601C9">
        <w:rPr>
          <w:rFonts w:ascii="Palatino Linotype" w:eastAsia="Times New Roman" w:hAnsi="Palatino Linotype" w:cs="Palatino Linotype"/>
          <w:b/>
          <w:i/>
          <w:sz w:val="24"/>
          <w:szCs w:val="24"/>
        </w:rPr>
        <w:t xml:space="preserve">Secretario de Escalafón e Inserción Laboral. </w:t>
      </w:r>
    </w:p>
    <w:p w14:paraId="5E52A502" w14:textId="77777777" w:rsidR="009A4664" w:rsidRPr="001601C9" w:rsidRDefault="009A4664" w:rsidP="00BF5363">
      <w:pPr>
        <w:spacing w:after="0" w:line="360" w:lineRule="auto"/>
        <w:ind w:left="567" w:right="616"/>
        <w:contextualSpacing/>
        <w:jc w:val="both"/>
        <w:rPr>
          <w:rFonts w:ascii="Palatino Linotype" w:eastAsia="Times New Roman" w:hAnsi="Palatino Linotype" w:cs="Palatino Linotype"/>
          <w:i/>
          <w:sz w:val="24"/>
          <w:szCs w:val="24"/>
        </w:rPr>
      </w:pPr>
    </w:p>
    <w:p w14:paraId="2391188B" w14:textId="77777777" w:rsidR="009A4664" w:rsidRPr="001601C9" w:rsidRDefault="009A4664" w:rsidP="00BF5363">
      <w:pPr>
        <w:spacing w:after="0" w:line="360" w:lineRule="auto"/>
        <w:ind w:left="567" w:right="616"/>
        <w:contextualSpacing/>
        <w:jc w:val="both"/>
        <w:rPr>
          <w:rFonts w:ascii="Palatino Linotype" w:eastAsia="Times New Roman" w:hAnsi="Palatino Linotype" w:cs="Palatino Linotype"/>
          <w:i/>
          <w:sz w:val="24"/>
          <w:szCs w:val="24"/>
          <w:u w:val="single"/>
        </w:rPr>
      </w:pPr>
      <w:r w:rsidRPr="001601C9">
        <w:rPr>
          <w:rFonts w:ascii="Palatino Linotype" w:eastAsia="Times New Roman" w:hAnsi="Palatino Linotype" w:cs="Palatino Linotype"/>
          <w:i/>
          <w:sz w:val="24"/>
          <w:szCs w:val="24"/>
          <w:u w:val="single"/>
        </w:rPr>
        <w:t xml:space="preserve">I.- Intervenir para que se realicen todos los movimientos de Escalafón que se consideren necesarios y benéficos para los agremiados, apegándose estrictamente al reglamento respectivo, en coordinación con el Secretario General Estatal. </w:t>
      </w:r>
    </w:p>
    <w:p w14:paraId="106745AB" w14:textId="77777777" w:rsidR="009A4664" w:rsidRPr="001601C9" w:rsidRDefault="009A4664" w:rsidP="00BF5363">
      <w:pPr>
        <w:spacing w:after="0" w:line="360" w:lineRule="auto"/>
        <w:ind w:left="567" w:right="616"/>
        <w:contextualSpacing/>
        <w:jc w:val="both"/>
        <w:rPr>
          <w:rFonts w:ascii="Palatino Linotype" w:eastAsia="Times New Roman" w:hAnsi="Palatino Linotype" w:cs="Palatino Linotype"/>
          <w:i/>
          <w:sz w:val="24"/>
          <w:szCs w:val="24"/>
          <w:u w:val="single"/>
        </w:rPr>
      </w:pPr>
      <w:r w:rsidRPr="001601C9">
        <w:rPr>
          <w:rFonts w:ascii="Palatino Linotype" w:eastAsia="Times New Roman" w:hAnsi="Palatino Linotype" w:cs="Palatino Linotype"/>
          <w:i/>
          <w:sz w:val="24"/>
          <w:szCs w:val="24"/>
          <w:u w:val="single"/>
        </w:rPr>
        <w:t xml:space="preserve">II.- Gestionar junto con el Secretario General Estatal, que las plazas vacantes y de nueva creación sean cubiertas por el Sindicato. </w:t>
      </w:r>
    </w:p>
    <w:p w14:paraId="64E87B4C" w14:textId="77777777" w:rsidR="009A4664" w:rsidRPr="001601C9" w:rsidRDefault="009A4664" w:rsidP="00BF5363">
      <w:pPr>
        <w:spacing w:after="0" w:line="360" w:lineRule="auto"/>
        <w:ind w:left="567" w:right="616"/>
        <w:contextualSpacing/>
        <w:jc w:val="both"/>
        <w:rPr>
          <w:rFonts w:ascii="Palatino Linotype" w:eastAsia="Times New Roman" w:hAnsi="Palatino Linotype" w:cs="Palatino Linotype"/>
          <w:i/>
          <w:sz w:val="24"/>
          <w:szCs w:val="24"/>
          <w:u w:val="single"/>
        </w:rPr>
      </w:pPr>
      <w:r w:rsidRPr="001601C9">
        <w:rPr>
          <w:rFonts w:ascii="Palatino Linotype" w:eastAsia="Times New Roman" w:hAnsi="Palatino Linotype" w:cs="Palatino Linotype"/>
          <w:i/>
          <w:sz w:val="24"/>
          <w:szCs w:val="24"/>
          <w:u w:val="single"/>
        </w:rPr>
        <w:t xml:space="preserve">III.- Vigilar y procurar que las categorías y sueldos asignados a los trabajadores sindicalizados, correspondan al trabajo y responsabilidad inherente al empleo que desempeñen. </w:t>
      </w:r>
    </w:p>
    <w:p w14:paraId="45CF0C11" w14:textId="77777777" w:rsidR="009A4664" w:rsidRPr="001601C9" w:rsidRDefault="009A4664" w:rsidP="00BF5363">
      <w:pPr>
        <w:spacing w:after="0" w:line="360" w:lineRule="auto"/>
        <w:ind w:left="567" w:right="616"/>
        <w:contextualSpacing/>
        <w:jc w:val="both"/>
        <w:rPr>
          <w:rFonts w:ascii="Palatino Linotype" w:eastAsia="Times New Roman" w:hAnsi="Palatino Linotype" w:cs="Palatino Linotype"/>
          <w:i/>
          <w:sz w:val="24"/>
          <w:szCs w:val="24"/>
          <w:u w:val="single"/>
        </w:rPr>
      </w:pPr>
      <w:r w:rsidRPr="001601C9">
        <w:rPr>
          <w:rFonts w:ascii="Palatino Linotype" w:eastAsia="Times New Roman" w:hAnsi="Palatino Linotype" w:cs="Palatino Linotype"/>
          <w:i/>
          <w:sz w:val="24"/>
          <w:szCs w:val="24"/>
          <w:u w:val="single"/>
        </w:rPr>
        <w:t>IV.- Tomar en consideración la preparación, eficiencia y los años de antigüedad de los agremiados, en cualquiera de los movimientos escalafonarios.</w:t>
      </w:r>
    </w:p>
    <w:p w14:paraId="330ED2E0" w14:textId="77777777" w:rsidR="009A4664" w:rsidRPr="001601C9" w:rsidRDefault="009A4664" w:rsidP="00BF5363">
      <w:pPr>
        <w:spacing w:after="0" w:line="360" w:lineRule="auto"/>
        <w:ind w:left="567" w:right="616"/>
        <w:contextualSpacing/>
        <w:jc w:val="both"/>
        <w:rPr>
          <w:rFonts w:ascii="Palatino Linotype" w:eastAsia="Times New Roman" w:hAnsi="Palatino Linotype" w:cs="Palatino Linotype"/>
          <w:i/>
          <w:sz w:val="24"/>
          <w:szCs w:val="24"/>
        </w:rPr>
      </w:pPr>
      <w:r w:rsidRPr="001601C9">
        <w:rPr>
          <w:rFonts w:ascii="Palatino Linotype" w:eastAsia="Times New Roman" w:hAnsi="Palatino Linotype" w:cs="Palatino Linotype"/>
          <w:i/>
          <w:sz w:val="24"/>
          <w:szCs w:val="24"/>
        </w:rPr>
        <w:lastRenderedPageBreak/>
        <w:t xml:space="preserve"> V.- Rendir informe por escrito, de sus actividades al Comité Ejecutivo Estatal, a fin de que éste dé cuenta de las mismas a la Asamblea General Estatal. </w:t>
      </w:r>
    </w:p>
    <w:p w14:paraId="5ABCA806" w14:textId="77777777" w:rsidR="009A4664" w:rsidRPr="001601C9" w:rsidRDefault="009A4664" w:rsidP="00BF5363">
      <w:pPr>
        <w:spacing w:after="0" w:line="360" w:lineRule="auto"/>
        <w:ind w:left="567" w:right="616"/>
        <w:contextualSpacing/>
        <w:jc w:val="both"/>
        <w:rPr>
          <w:rFonts w:ascii="Palatino Linotype" w:eastAsia="Times New Roman" w:hAnsi="Palatino Linotype" w:cs="Palatino Linotype"/>
          <w:i/>
          <w:sz w:val="24"/>
          <w:szCs w:val="24"/>
        </w:rPr>
      </w:pPr>
      <w:r w:rsidRPr="001601C9">
        <w:rPr>
          <w:rFonts w:ascii="Palatino Linotype" w:eastAsia="Times New Roman" w:hAnsi="Palatino Linotype" w:cs="Palatino Linotype"/>
          <w:i/>
          <w:sz w:val="24"/>
          <w:szCs w:val="24"/>
        </w:rPr>
        <w:t>VI.- Los demás, asuntos que le confieran los presentes Estatutos, las Asambleas Generales Estatales y el Secretario General Estatal</w:t>
      </w:r>
    </w:p>
    <w:p w14:paraId="1286E76B" w14:textId="77777777" w:rsidR="009A4664" w:rsidRPr="001601C9" w:rsidRDefault="009A4664" w:rsidP="00BF5363">
      <w:pPr>
        <w:spacing w:after="0" w:line="360" w:lineRule="auto"/>
        <w:ind w:left="567" w:right="616"/>
        <w:contextualSpacing/>
        <w:jc w:val="both"/>
        <w:rPr>
          <w:rFonts w:ascii="Palatino Linotype" w:eastAsia="Times New Roman" w:hAnsi="Palatino Linotype" w:cs="Palatino Linotype"/>
          <w:i/>
          <w:sz w:val="24"/>
          <w:szCs w:val="24"/>
        </w:rPr>
      </w:pPr>
    </w:p>
    <w:p w14:paraId="5C68A34D" w14:textId="77777777" w:rsidR="00A14BCA" w:rsidRPr="001601C9" w:rsidRDefault="00A14BCA" w:rsidP="00BF5363">
      <w:pPr>
        <w:spacing w:after="0" w:line="360" w:lineRule="auto"/>
        <w:ind w:left="567" w:right="616"/>
        <w:contextualSpacing/>
        <w:jc w:val="both"/>
        <w:rPr>
          <w:rFonts w:ascii="Palatino Linotype" w:eastAsia="Times New Roman" w:hAnsi="Palatino Linotype" w:cs="Palatino Linotype"/>
          <w:i/>
          <w:sz w:val="24"/>
          <w:szCs w:val="24"/>
        </w:rPr>
      </w:pPr>
      <w:r w:rsidRPr="001601C9">
        <w:rPr>
          <w:rFonts w:ascii="Palatino Linotype" w:eastAsia="Times New Roman" w:hAnsi="Palatino Linotype" w:cs="Palatino Linotype"/>
          <w:b/>
          <w:i/>
          <w:sz w:val="24"/>
          <w:szCs w:val="24"/>
        </w:rPr>
        <w:t>Artículo 63.-</w:t>
      </w:r>
      <w:r w:rsidRPr="001601C9">
        <w:rPr>
          <w:rFonts w:ascii="Palatino Linotype" w:eastAsia="Times New Roman" w:hAnsi="Palatino Linotype" w:cs="Palatino Linotype"/>
          <w:i/>
          <w:sz w:val="24"/>
          <w:szCs w:val="24"/>
        </w:rPr>
        <w:t xml:space="preserve"> Son obligaciones y atribuciones de la Secretaria de Atención a Asuntos Jurídicos.</w:t>
      </w:r>
    </w:p>
    <w:p w14:paraId="354D99FD" w14:textId="77777777" w:rsidR="00A14BCA" w:rsidRPr="001601C9" w:rsidRDefault="00A14BCA" w:rsidP="00BF5363">
      <w:pPr>
        <w:spacing w:after="0" w:line="360" w:lineRule="auto"/>
        <w:ind w:left="567" w:right="616"/>
        <w:contextualSpacing/>
        <w:jc w:val="both"/>
        <w:rPr>
          <w:rFonts w:ascii="Palatino Linotype" w:eastAsia="Times New Roman" w:hAnsi="Palatino Linotype" w:cs="Palatino Linotype"/>
          <w:i/>
          <w:sz w:val="24"/>
          <w:szCs w:val="24"/>
        </w:rPr>
      </w:pPr>
      <w:r w:rsidRPr="001601C9">
        <w:rPr>
          <w:rFonts w:ascii="Palatino Linotype" w:eastAsia="Times New Roman" w:hAnsi="Palatino Linotype" w:cs="Palatino Linotype"/>
          <w:i/>
          <w:sz w:val="24"/>
          <w:szCs w:val="24"/>
        </w:rPr>
        <w:t>(…)</w:t>
      </w:r>
    </w:p>
    <w:p w14:paraId="7D1950A7" w14:textId="77777777" w:rsidR="00A14BCA" w:rsidRPr="001601C9" w:rsidRDefault="00A14BCA" w:rsidP="00BF5363">
      <w:pPr>
        <w:spacing w:after="0" w:line="360" w:lineRule="auto"/>
        <w:ind w:left="567" w:right="616"/>
        <w:contextualSpacing/>
        <w:jc w:val="both"/>
        <w:rPr>
          <w:rFonts w:ascii="Palatino Linotype" w:eastAsia="Times New Roman" w:hAnsi="Palatino Linotype" w:cs="Palatino Linotype"/>
          <w:i/>
          <w:sz w:val="24"/>
          <w:szCs w:val="24"/>
        </w:rPr>
      </w:pPr>
      <w:r w:rsidRPr="001601C9">
        <w:rPr>
          <w:rFonts w:ascii="Palatino Linotype" w:eastAsia="Times New Roman" w:hAnsi="Palatino Linotype" w:cs="Palatino Linotype"/>
          <w:i/>
          <w:sz w:val="24"/>
          <w:szCs w:val="24"/>
        </w:rPr>
        <w:t>VI.- Elaborar, previa solicitud, acuerdo y autorización del Secretario General Estatal del S.U.T.E.YM., proyectos sobre leyes, reglamentos contratos, convenios y estudios en general.</w:t>
      </w:r>
    </w:p>
    <w:p w14:paraId="4F381D63" w14:textId="77777777" w:rsidR="00A14BCA" w:rsidRPr="001601C9" w:rsidRDefault="00A14BCA" w:rsidP="00BF5363">
      <w:pPr>
        <w:spacing w:after="0" w:line="360" w:lineRule="auto"/>
        <w:ind w:left="567" w:right="616"/>
        <w:contextualSpacing/>
        <w:jc w:val="both"/>
        <w:rPr>
          <w:rFonts w:ascii="Palatino Linotype" w:eastAsia="Times New Roman" w:hAnsi="Palatino Linotype" w:cs="Palatino Linotype"/>
          <w:i/>
          <w:sz w:val="24"/>
          <w:szCs w:val="24"/>
        </w:rPr>
      </w:pPr>
      <w:r w:rsidRPr="001601C9">
        <w:rPr>
          <w:rFonts w:ascii="Palatino Linotype" w:eastAsia="Times New Roman" w:hAnsi="Palatino Linotype" w:cs="Palatino Linotype"/>
          <w:i/>
          <w:sz w:val="24"/>
          <w:szCs w:val="24"/>
        </w:rPr>
        <w:t>(…)</w:t>
      </w:r>
    </w:p>
    <w:p w14:paraId="36CC4F95" w14:textId="77777777" w:rsidR="009A4664" w:rsidRPr="001601C9" w:rsidRDefault="009A4664" w:rsidP="00BF5363">
      <w:pPr>
        <w:spacing w:after="0" w:line="360" w:lineRule="auto"/>
        <w:ind w:left="567" w:right="616"/>
        <w:contextualSpacing/>
        <w:jc w:val="both"/>
        <w:rPr>
          <w:rFonts w:ascii="Palatino Linotype" w:eastAsia="Times New Roman" w:hAnsi="Palatino Linotype" w:cs="Palatino Linotype"/>
          <w:i/>
          <w:sz w:val="24"/>
          <w:szCs w:val="24"/>
        </w:rPr>
      </w:pPr>
    </w:p>
    <w:p w14:paraId="5715E131" w14:textId="77777777" w:rsidR="00A14BCA" w:rsidRPr="001601C9" w:rsidRDefault="00A14BCA" w:rsidP="00BF5363">
      <w:pPr>
        <w:spacing w:after="0" w:line="360" w:lineRule="auto"/>
        <w:ind w:left="567" w:right="616"/>
        <w:contextualSpacing/>
        <w:jc w:val="both"/>
        <w:rPr>
          <w:rFonts w:ascii="Palatino Linotype" w:eastAsia="Times New Roman" w:hAnsi="Palatino Linotype" w:cs="Palatino Linotype"/>
          <w:i/>
          <w:sz w:val="24"/>
          <w:szCs w:val="24"/>
        </w:rPr>
      </w:pPr>
      <w:r w:rsidRPr="001601C9">
        <w:rPr>
          <w:rFonts w:ascii="Palatino Linotype" w:eastAsia="Times New Roman" w:hAnsi="Palatino Linotype" w:cs="Palatino Linotype"/>
          <w:b/>
          <w:i/>
          <w:sz w:val="24"/>
          <w:szCs w:val="24"/>
        </w:rPr>
        <w:t>Artículo 70</w:t>
      </w:r>
      <w:r w:rsidRPr="001601C9">
        <w:rPr>
          <w:rFonts w:ascii="Palatino Linotype" w:eastAsia="Times New Roman" w:hAnsi="Palatino Linotype" w:cs="Palatino Linotype"/>
          <w:i/>
          <w:sz w:val="24"/>
          <w:szCs w:val="24"/>
        </w:rPr>
        <w:t xml:space="preserve">.- Son obligaciones y atribuciones del </w:t>
      </w:r>
      <w:r w:rsidRPr="001601C9">
        <w:rPr>
          <w:rFonts w:ascii="Palatino Linotype" w:eastAsia="Times New Roman" w:hAnsi="Palatino Linotype" w:cs="Palatino Linotype"/>
          <w:b/>
          <w:i/>
          <w:sz w:val="24"/>
          <w:szCs w:val="24"/>
        </w:rPr>
        <w:t>Secretario Técnico</w:t>
      </w:r>
      <w:r w:rsidRPr="001601C9">
        <w:rPr>
          <w:rFonts w:ascii="Palatino Linotype" w:eastAsia="Times New Roman" w:hAnsi="Palatino Linotype" w:cs="Palatino Linotype"/>
          <w:i/>
          <w:sz w:val="24"/>
          <w:szCs w:val="24"/>
        </w:rPr>
        <w:t>.</w:t>
      </w:r>
    </w:p>
    <w:p w14:paraId="7D6CFB60" w14:textId="77777777" w:rsidR="00A14BCA" w:rsidRPr="001601C9" w:rsidRDefault="00A14BCA" w:rsidP="00BF5363">
      <w:pPr>
        <w:spacing w:after="0" w:line="360" w:lineRule="auto"/>
        <w:ind w:left="567" w:right="616"/>
        <w:contextualSpacing/>
        <w:jc w:val="both"/>
        <w:rPr>
          <w:rFonts w:ascii="Palatino Linotype" w:eastAsia="Times New Roman" w:hAnsi="Palatino Linotype" w:cs="Palatino Linotype"/>
          <w:i/>
          <w:sz w:val="24"/>
          <w:szCs w:val="24"/>
        </w:rPr>
      </w:pPr>
      <w:r w:rsidRPr="001601C9">
        <w:rPr>
          <w:rFonts w:ascii="Palatino Linotype" w:eastAsia="Times New Roman" w:hAnsi="Palatino Linotype" w:cs="Palatino Linotype"/>
          <w:i/>
          <w:sz w:val="24"/>
          <w:szCs w:val="24"/>
        </w:rPr>
        <w:t>(…)</w:t>
      </w:r>
    </w:p>
    <w:p w14:paraId="58F48543" w14:textId="77777777" w:rsidR="00A14BCA" w:rsidRPr="001601C9" w:rsidRDefault="00A14BCA" w:rsidP="00BF5363">
      <w:pPr>
        <w:spacing w:after="0" w:line="360" w:lineRule="auto"/>
        <w:ind w:left="567" w:right="616"/>
        <w:contextualSpacing/>
        <w:jc w:val="both"/>
        <w:rPr>
          <w:rFonts w:ascii="Palatino Linotype" w:eastAsia="Times New Roman" w:hAnsi="Palatino Linotype" w:cs="Palatino Linotype"/>
          <w:i/>
          <w:sz w:val="24"/>
          <w:szCs w:val="24"/>
        </w:rPr>
      </w:pPr>
      <w:r w:rsidRPr="001601C9">
        <w:rPr>
          <w:rFonts w:ascii="Palatino Linotype" w:eastAsia="Times New Roman" w:hAnsi="Palatino Linotype" w:cs="Palatino Linotype"/>
          <w:i/>
          <w:sz w:val="24"/>
          <w:szCs w:val="24"/>
        </w:rPr>
        <w:t>V.- Presentar estudios, programas y procedimientos para la presentación de los convenios de prestaciones de Ley y Colaterales, así como la elaboración de los reglamentos que exigen las leyes de la materia.</w:t>
      </w:r>
    </w:p>
    <w:p w14:paraId="37A9510E" w14:textId="77777777" w:rsidR="00A14BCA" w:rsidRPr="001601C9" w:rsidRDefault="00A14BCA" w:rsidP="00BF5363">
      <w:pPr>
        <w:spacing w:after="0" w:line="360" w:lineRule="auto"/>
        <w:ind w:left="567" w:right="616"/>
        <w:contextualSpacing/>
        <w:jc w:val="both"/>
        <w:rPr>
          <w:rFonts w:ascii="Palatino Linotype" w:eastAsia="Times New Roman" w:hAnsi="Palatino Linotype" w:cs="Palatino Linotype"/>
          <w:i/>
          <w:sz w:val="24"/>
          <w:szCs w:val="24"/>
        </w:rPr>
      </w:pPr>
      <w:r w:rsidRPr="001601C9">
        <w:rPr>
          <w:rFonts w:ascii="Palatino Linotype" w:eastAsia="Times New Roman" w:hAnsi="Palatino Linotype" w:cs="Palatino Linotype"/>
          <w:i/>
          <w:sz w:val="24"/>
          <w:szCs w:val="24"/>
        </w:rPr>
        <w:t>(…)</w:t>
      </w:r>
    </w:p>
    <w:p w14:paraId="75974745" w14:textId="77777777" w:rsidR="00A14BCA" w:rsidRPr="001601C9" w:rsidRDefault="00A14BCA" w:rsidP="00A14BCA">
      <w:pPr>
        <w:spacing w:after="0" w:line="360" w:lineRule="auto"/>
        <w:contextualSpacing/>
        <w:jc w:val="both"/>
        <w:rPr>
          <w:rFonts w:ascii="Palatino Linotype" w:hAnsi="Palatino Linotype"/>
          <w:color w:val="000000" w:themeColor="text1"/>
          <w:sz w:val="24"/>
          <w:szCs w:val="24"/>
        </w:rPr>
      </w:pPr>
    </w:p>
    <w:p w14:paraId="47962351" w14:textId="77777777" w:rsidR="00A14BCA" w:rsidRPr="001601C9" w:rsidRDefault="00A14BCA" w:rsidP="001D0F9E">
      <w:pPr>
        <w:numPr>
          <w:ilvl w:val="0"/>
          <w:numId w:val="1"/>
        </w:numPr>
        <w:spacing w:after="0" w:line="360" w:lineRule="auto"/>
        <w:ind w:left="0" w:firstLine="0"/>
        <w:contextualSpacing/>
        <w:jc w:val="both"/>
        <w:rPr>
          <w:rFonts w:ascii="Palatino Linotype" w:hAnsi="Palatino Linotype"/>
          <w:color w:val="000000" w:themeColor="text1"/>
          <w:sz w:val="24"/>
          <w:szCs w:val="24"/>
        </w:rPr>
      </w:pPr>
      <w:r w:rsidRPr="001601C9">
        <w:rPr>
          <w:rFonts w:ascii="Palatino Linotype" w:hAnsi="Palatino Linotype"/>
          <w:color w:val="000000" w:themeColor="text1"/>
          <w:sz w:val="24"/>
          <w:szCs w:val="24"/>
        </w:rPr>
        <w:t>Su organigrama está integrado de la siguiente manera:</w:t>
      </w:r>
    </w:p>
    <w:p w14:paraId="65D5C100" w14:textId="77777777" w:rsidR="00A14BCA" w:rsidRPr="001601C9" w:rsidRDefault="00A14BCA" w:rsidP="00A14BCA">
      <w:pPr>
        <w:spacing w:after="0" w:line="360" w:lineRule="auto"/>
        <w:contextualSpacing/>
        <w:jc w:val="both"/>
        <w:rPr>
          <w:rFonts w:ascii="Palatino Linotype" w:hAnsi="Palatino Linotype"/>
          <w:color w:val="000000" w:themeColor="text1"/>
          <w:sz w:val="24"/>
          <w:szCs w:val="24"/>
        </w:rPr>
      </w:pPr>
    </w:p>
    <w:p w14:paraId="545A1063" w14:textId="77777777" w:rsidR="00A14BCA" w:rsidRPr="001601C9" w:rsidRDefault="00A14BCA" w:rsidP="00A14BCA">
      <w:pPr>
        <w:spacing w:after="0" w:line="360" w:lineRule="auto"/>
        <w:contextualSpacing/>
        <w:jc w:val="both"/>
        <w:rPr>
          <w:rFonts w:ascii="Palatino Linotype" w:hAnsi="Palatino Linotype"/>
          <w:color w:val="000000" w:themeColor="text1"/>
          <w:sz w:val="24"/>
          <w:szCs w:val="24"/>
        </w:rPr>
      </w:pPr>
      <w:r w:rsidRPr="001601C9">
        <w:rPr>
          <w:rFonts w:ascii="Palatino Linotype" w:eastAsia="Palatino Linotype" w:hAnsi="Palatino Linotype" w:cs="Palatino Linotype"/>
          <w:noProof/>
          <w:sz w:val="24"/>
          <w:szCs w:val="24"/>
          <w:lang w:eastAsia="es-MX"/>
        </w:rPr>
        <w:lastRenderedPageBreak/>
        <w:drawing>
          <wp:inline distT="0" distB="0" distL="0" distR="0" wp14:anchorId="0D578460" wp14:editId="717E142A">
            <wp:extent cx="5690562" cy="4176000"/>
            <wp:effectExtent l="0" t="0" r="571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90562" cy="4176000"/>
                    </a:xfrm>
                    <a:prstGeom prst="rect">
                      <a:avLst/>
                    </a:prstGeom>
                  </pic:spPr>
                </pic:pic>
              </a:graphicData>
            </a:graphic>
          </wp:inline>
        </w:drawing>
      </w:r>
    </w:p>
    <w:p w14:paraId="1E339BAE" w14:textId="77777777" w:rsidR="00A14BCA" w:rsidRPr="001601C9" w:rsidRDefault="00A14BCA" w:rsidP="00A14BCA">
      <w:pPr>
        <w:spacing w:after="0" w:line="360" w:lineRule="auto"/>
        <w:contextualSpacing/>
        <w:jc w:val="both"/>
        <w:rPr>
          <w:rFonts w:ascii="Palatino Linotype" w:hAnsi="Palatino Linotype"/>
          <w:color w:val="000000" w:themeColor="text1"/>
          <w:sz w:val="24"/>
          <w:szCs w:val="24"/>
        </w:rPr>
      </w:pPr>
    </w:p>
    <w:p w14:paraId="3CE82366" w14:textId="77777777" w:rsidR="009340BA" w:rsidRPr="001601C9" w:rsidRDefault="00330E68" w:rsidP="009340BA">
      <w:pPr>
        <w:numPr>
          <w:ilvl w:val="0"/>
          <w:numId w:val="1"/>
        </w:numPr>
        <w:spacing w:after="0" w:line="360" w:lineRule="auto"/>
        <w:ind w:left="0" w:firstLine="0"/>
        <w:contextualSpacing/>
        <w:jc w:val="both"/>
        <w:rPr>
          <w:rFonts w:ascii="Palatino Linotype" w:eastAsia="Times New Roman" w:hAnsi="Palatino Linotype" w:cs="Palatino Linotype"/>
          <w:i/>
          <w:sz w:val="24"/>
          <w:szCs w:val="24"/>
        </w:rPr>
      </w:pPr>
      <w:r w:rsidRPr="001601C9">
        <w:rPr>
          <w:rFonts w:ascii="Palatino Linotype" w:hAnsi="Palatino Linotype"/>
          <w:color w:val="000000" w:themeColor="text1"/>
          <w:sz w:val="24"/>
          <w:szCs w:val="24"/>
        </w:rPr>
        <w:t>Del estudio que antecede, se colige que de manera enunciativa, más no limitativa, las áreas que pudieran generar, poseer y/o administrar la información solicitada es el Comité Ejecutivo Estatal, el Subsecretario, Secretario del Exterior, Secretario de Trabajo y Conflictos, Secretaria de Atención a Asuntos Jurí</w:t>
      </w:r>
      <w:r w:rsidR="009A4664" w:rsidRPr="001601C9">
        <w:rPr>
          <w:rFonts w:ascii="Palatino Linotype" w:hAnsi="Palatino Linotype"/>
          <w:color w:val="000000" w:themeColor="text1"/>
          <w:sz w:val="24"/>
          <w:szCs w:val="24"/>
        </w:rPr>
        <w:t xml:space="preserve">dicos, </w:t>
      </w:r>
      <w:r w:rsidR="009A4664" w:rsidRPr="001601C9">
        <w:rPr>
          <w:rFonts w:ascii="Palatino Linotype" w:eastAsia="Times New Roman" w:hAnsi="Palatino Linotype" w:cs="Palatino Linotype"/>
          <w:sz w:val="24"/>
          <w:szCs w:val="24"/>
        </w:rPr>
        <w:t>Secretario de Escalafón e Inserción Laboral</w:t>
      </w:r>
      <w:r w:rsidR="009A4664" w:rsidRPr="001601C9">
        <w:rPr>
          <w:rFonts w:ascii="Palatino Linotype" w:hAnsi="Palatino Linotype"/>
          <w:color w:val="000000" w:themeColor="text1"/>
          <w:sz w:val="24"/>
          <w:szCs w:val="24"/>
        </w:rPr>
        <w:t xml:space="preserve"> y/o el Secretario Técnico, en consecuencia, se ordena al </w:t>
      </w:r>
      <w:r w:rsidR="009A4664" w:rsidRPr="001601C9">
        <w:rPr>
          <w:rFonts w:ascii="Palatino Linotype" w:hAnsi="Palatino Linotype"/>
          <w:b/>
          <w:color w:val="000000" w:themeColor="text1"/>
          <w:sz w:val="24"/>
          <w:szCs w:val="24"/>
        </w:rPr>
        <w:t xml:space="preserve">SUJETO OBLIGADO, </w:t>
      </w:r>
      <w:r w:rsidR="009A4664" w:rsidRPr="001601C9">
        <w:rPr>
          <w:rFonts w:ascii="Palatino Linotype" w:hAnsi="Palatino Linotype"/>
          <w:color w:val="000000" w:themeColor="text1"/>
          <w:sz w:val="24"/>
          <w:szCs w:val="24"/>
        </w:rPr>
        <w:t>p</w:t>
      </w:r>
      <w:r w:rsidR="00CC548A" w:rsidRPr="001601C9">
        <w:rPr>
          <w:rFonts w:ascii="Palatino Linotype" w:hAnsi="Palatino Linotype"/>
          <w:color w:val="000000" w:themeColor="text1"/>
          <w:sz w:val="24"/>
          <w:szCs w:val="24"/>
        </w:rPr>
        <w:t xml:space="preserve">revia búsqueda exhaustiva , </w:t>
      </w:r>
      <w:r w:rsidR="009A4664" w:rsidRPr="001601C9">
        <w:rPr>
          <w:rFonts w:ascii="Palatino Linotype" w:eastAsia="Times New Roman" w:hAnsi="Palatino Linotype" w:cs="Palatino Linotype"/>
          <w:sz w:val="24"/>
          <w:szCs w:val="24"/>
          <w:lang w:val="es-ES_tradnl"/>
        </w:rPr>
        <w:t xml:space="preserve">los acuerdos firmados entre la CAEM y el sindicato, en los cuales se establecen los términos y condiciones de asignación de recursos y beneficios a los trabajadores </w:t>
      </w:r>
      <w:r w:rsidR="009A4664" w:rsidRPr="001601C9">
        <w:rPr>
          <w:rFonts w:ascii="Palatino Linotype" w:eastAsia="Times New Roman" w:hAnsi="Palatino Linotype" w:cs="Palatino Linotype"/>
          <w:sz w:val="24"/>
          <w:szCs w:val="24"/>
          <w:lang w:val="es-ES_tradnl"/>
        </w:rPr>
        <w:lastRenderedPageBreak/>
        <w:t>sindicalizados</w:t>
      </w:r>
      <w:r w:rsidR="00BE4564" w:rsidRPr="001601C9">
        <w:rPr>
          <w:rFonts w:ascii="Palatino Linotype" w:eastAsia="Times New Roman" w:hAnsi="Palatino Linotype" w:cs="Palatino Linotype"/>
          <w:sz w:val="24"/>
          <w:szCs w:val="24"/>
          <w:lang w:val="es-ES_tradnl"/>
        </w:rPr>
        <w:t xml:space="preserve"> </w:t>
      </w:r>
      <w:r w:rsidR="009A4664" w:rsidRPr="001601C9">
        <w:rPr>
          <w:rFonts w:ascii="Palatino Linotype" w:eastAsia="Palatino Linotype" w:hAnsi="Palatino Linotype" w:cs="Palatino Linotype"/>
          <w:color w:val="000000"/>
          <w:sz w:val="24"/>
          <w:szCs w:val="24"/>
        </w:rPr>
        <w:t xml:space="preserve">del uno de enero de dos mil veintitrés al veintinueve </w:t>
      </w:r>
      <w:r w:rsidR="009340BA" w:rsidRPr="001601C9">
        <w:rPr>
          <w:rFonts w:ascii="Palatino Linotype" w:eastAsia="Palatino Linotype" w:hAnsi="Palatino Linotype" w:cs="Palatino Linotype"/>
          <w:color w:val="000000"/>
          <w:sz w:val="24"/>
          <w:szCs w:val="24"/>
        </w:rPr>
        <w:t xml:space="preserve">de mayo de dos mil veinticuatro. </w:t>
      </w:r>
      <w:r w:rsidR="00BE4564" w:rsidRPr="001601C9">
        <w:rPr>
          <w:rFonts w:ascii="Palatino Linotype" w:eastAsia="Palatino Linotype" w:hAnsi="Palatino Linotype" w:cs="Palatino Linotype"/>
          <w:color w:val="FF0000"/>
          <w:sz w:val="24"/>
          <w:szCs w:val="24"/>
        </w:rPr>
        <w:t>Se elimino lo relativo a los criterios</w:t>
      </w:r>
    </w:p>
    <w:p w14:paraId="30A2DAF2" w14:textId="77777777" w:rsidR="00CC548A" w:rsidRPr="001601C9" w:rsidRDefault="00CC548A" w:rsidP="00CC548A">
      <w:pPr>
        <w:spacing w:after="0" w:line="360" w:lineRule="auto"/>
        <w:contextualSpacing/>
        <w:jc w:val="both"/>
        <w:rPr>
          <w:rFonts w:ascii="Palatino Linotype" w:eastAsia="Times New Roman" w:hAnsi="Palatino Linotype" w:cs="Palatino Linotype"/>
          <w:i/>
          <w:sz w:val="24"/>
          <w:szCs w:val="24"/>
        </w:rPr>
      </w:pPr>
    </w:p>
    <w:p w14:paraId="72B6360D" w14:textId="77777777" w:rsidR="00CC548A" w:rsidRPr="001601C9" w:rsidRDefault="00CC548A" w:rsidP="00CC548A">
      <w:pPr>
        <w:numPr>
          <w:ilvl w:val="0"/>
          <w:numId w:val="1"/>
        </w:numPr>
        <w:spacing w:after="0" w:line="360" w:lineRule="auto"/>
        <w:ind w:left="0" w:firstLine="0"/>
        <w:contextualSpacing/>
        <w:jc w:val="both"/>
        <w:rPr>
          <w:rFonts w:ascii="Palatino Linotype" w:eastAsia="Palatino Linotype" w:hAnsi="Palatino Linotype" w:cs="Palatino Linotype"/>
          <w:sz w:val="24"/>
        </w:rPr>
      </w:pPr>
      <w:r w:rsidRPr="001601C9">
        <w:rPr>
          <w:rFonts w:ascii="Palatino Linotype" w:eastAsia="Palatino Linotype" w:hAnsi="Palatino Linotype" w:cs="Palatino Linotype"/>
          <w:sz w:val="24"/>
        </w:rPr>
        <w:t>En otro orden de ideas, es importante precisar, que en la descripción de la solicitud de información, el particular requerir copia simple</w:t>
      </w:r>
      <w:r w:rsidRPr="001601C9">
        <w:rPr>
          <w:rFonts w:ascii="Palatino Linotype" w:eastAsia="Palatino Linotype" w:hAnsi="Palatino Linotype" w:cs="Palatino Linotype"/>
          <w:b/>
          <w:sz w:val="24"/>
        </w:rPr>
        <w:t xml:space="preserve">, </w:t>
      </w:r>
      <w:r w:rsidRPr="001601C9">
        <w:rPr>
          <w:rFonts w:ascii="Palatino Linotype" w:eastAsia="Palatino Linotype" w:hAnsi="Palatino Linotype" w:cs="Palatino Linotype"/>
          <w:sz w:val="24"/>
        </w:rPr>
        <w:t>por lo que</w:t>
      </w:r>
      <w:r w:rsidRPr="001601C9">
        <w:rPr>
          <w:rFonts w:ascii="Palatino Linotype" w:eastAsia="Palatino Linotype" w:hAnsi="Palatino Linotype" w:cs="Palatino Linotype"/>
          <w:b/>
          <w:sz w:val="24"/>
        </w:rPr>
        <w:t xml:space="preserve"> </w:t>
      </w:r>
      <w:r w:rsidRPr="001601C9">
        <w:rPr>
          <w:rFonts w:ascii="Palatino Linotype" w:eastAsia="Palatino Linotype" w:hAnsi="Palatino Linotype" w:cs="Palatino Linotype"/>
          <w:sz w:val="24"/>
        </w:rPr>
        <w:t xml:space="preserve">es de señalar que atendiendo al principio de </w:t>
      </w:r>
      <w:proofErr w:type="spellStart"/>
      <w:r w:rsidRPr="001601C9">
        <w:rPr>
          <w:rFonts w:ascii="Palatino Linotype" w:eastAsia="Palatino Linotype" w:hAnsi="Palatino Linotype" w:cs="Palatino Linotype"/>
          <w:sz w:val="24"/>
        </w:rPr>
        <w:t>expeditéz</w:t>
      </w:r>
      <w:proofErr w:type="spellEnd"/>
      <w:r w:rsidRPr="001601C9">
        <w:rPr>
          <w:rFonts w:ascii="Palatino Linotype" w:eastAsia="Palatino Linotype" w:hAnsi="Palatino Linotype" w:cs="Palatino Linotype"/>
          <w:sz w:val="24"/>
        </w:rPr>
        <w:t xml:space="preserve"> establecido en la Constitución Federal y la Ley de Transparencia Local, buscando garantizar a toda persona el derecho de acceso a la información pública, a través de procedimientos sencillos, expeditos, oportunos y gratuitos, y no dilatar el acceso a la información, ni hacer un procedimiento más largo y complicado para el particular, este Organismo ha considerado que la notificación por medios electrónicos, en este caso por el </w:t>
      </w:r>
      <w:r w:rsidRPr="001601C9">
        <w:rPr>
          <w:rFonts w:ascii="Palatino Linotype" w:eastAsia="Palatino Linotype" w:hAnsi="Palatino Linotype" w:cs="Palatino Linotype"/>
          <w:color w:val="000000"/>
          <w:sz w:val="24"/>
        </w:rPr>
        <w:t xml:space="preserve">Sistema de Acceso a la Información Mexiquense </w:t>
      </w:r>
      <w:r w:rsidRPr="001601C9">
        <w:rPr>
          <w:rFonts w:ascii="Palatino Linotype" w:eastAsia="Palatino Linotype" w:hAnsi="Palatino Linotype" w:cs="Palatino Linotype"/>
          <w:b/>
          <w:color w:val="000000"/>
          <w:sz w:val="24"/>
        </w:rPr>
        <w:t>(SAIMEX)</w:t>
      </w:r>
      <w:r w:rsidRPr="001601C9">
        <w:rPr>
          <w:rFonts w:ascii="Palatino Linotype" w:eastAsia="Palatino Linotype" w:hAnsi="Palatino Linotype" w:cs="Palatino Linotype"/>
          <w:color w:val="000000"/>
          <w:sz w:val="24"/>
        </w:rPr>
        <w:t>, satisface la modalidad de copias simples, ya que la información estará a disposición del particular de manera oportuna y accesible, misma que permite su consulta y reproducción.</w:t>
      </w:r>
    </w:p>
    <w:p w14:paraId="53447D25" w14:textId="77777777" w:rsidR="00C868A1" w:rsidRPr="001601C9" w:rsidRDefault="00C868A1" w:rsidP="00C868A1">
      <w:pPr>
        <w:spacing w:after="0" w:line="360" w:lineRule="auto"/>
        <w:contextualSpacing/>
        <w:jc w:val="both"/>
        <w:rPr>
          <w:rFonts w:ascii="Palatino Linotype" w:eastAsia="Times New Roman" w:hAnsi="Palatino Linotype" w:cs="Palatino Linotype"/>
          <w:i/>
          <w:sz w:val="24"/>
          <w:szCs w:val="24"/>
        </w:rPr>
      </w:pPr>
    </w:p>
    <w:p w14:paraId="0581C7FE" w14:textId="77777777" w:rsidR="00C868A1" w:rsidRPr="001601C9" w:rsidRDefault="00C868A1" w:rsidP="009340BA">
      <w:pPr>
        <w:numPr>
          <w:ilvl w:val="0"/>
          <w:numId w:val="1"/>
        </w:numPr>
        <w:spacing w:after="0" w:line="360" w:lineRule="auto"/>
        <w:ind w:left="0" w:firstLine="0"/>
        <w:contextualSpacing/>
        <w:jc w:val="both"/>
        <w:rPr>
          <w:rFonts w:ascii="Palatino Linotype" w:eastAsia="Times New Roman" w:hAnsi="Palatino Linotype" w:cs="Palatino Linotype"/>
          <w:i/>
          <w:sz w:val="24"/>
          <w:szCs w:val="24"/>
        </w:rPr>
      </w:pPr>
      <w:r w:rsidRPr="001601C9">
        <w:rPr>
          <w:rFonts w:ascii="Palatino Linotype" w:eastAsia="Times New Roman" w:hAnsi="Palatino Linotype" w:cs="Palatino Linotype"/>
          <w:sz w:val="24"/>
          <w:szCs w:val="24"/>
        </w:rPr>
        <w:t xml:space="preserve">Lo anterior, tomando en consideración que con la información proporcionada en respuesta así como de la proporcionada en etapa de manifestaciones,  no se colmó la solicitud de información </w:t>
      </w:r>
      <w:r w:rsidRPr="001601C9">
        <w:rPr>
          <w:rFonts w:ascii="Palatino Linotype" w:eastAsia="Times New Roman" w:hAnsi="Palatino Linotype" w:cs="Palatino Linotype"/>
          <w:b/>
          <w:bCs/>
          <w:sz w:val="24"/>
          <w:szCs w:val="24"/>
        </w:rPr>
        <w:t xml:space="preserve">00133/SUTEYM/IP/2024; </w:t>
      </w:r>
      <w:r w:rsidRPr="001601C9">
        <w:rPr>
          <w:rFonts w:ascii="Palatino Linotype" w:eastAsia="Times New Roman" w:hAnsi="Palatino Linotype" w:cs="Palatino Linotype"/>
          <w:bCs/>
          <w:sz w:val="24"/>
          <w:szCs w:val="24"/>
        </w:rPr>
        <w:t xml:space="preserve">asimismo, resulta de vital importancia referir que dentro de los archivos remitidos en etapa de manifestaciones, precisamente el </w:t>
      </w:r>
      <w:hyperlink r:id="rId10" w:history="1">
        <w:r w:rsidRPr="001601C9">
          <w:rPr>
            <w:rStyle w:val="Hipervnculo"/>
            <w:rFonts w:ascii="Palatino Linotype" w:eastAsia="Times New Roman" w:hAnsi="Palatino Linotype" w:cs="Palatino Linotype"/>
            <w:b/>
            <w:bCs/>
            <w:color w:val="auto"/>
            <w:sz w:val="24"/>
            <w:szCs w:val="24"/>
            <w:u w:val="none"/>
          </w:rPr>
          <w:t>RELACIONES DE ENTREGA DE UNIFORMES 2023.pdf</w:t>
        </w:r>
      </w:hyperlink>
      <w:r w:rsidRPr="001601C9">
        <w:rPr>
          <w:rFonts w:ascii="Palatino Linotype" w:eastAsia="Times New Roman" w:hAnsi="Palatino Linotype" w:cs="Palatino Linotype"/>
          <w:bCs/>
          <w:sz w:val="24"/>
          <w:szCs w:val="24"/>
        </w:rPr>
        <w:t xml:space="preserve">, se advierte que se dejó a la vista la talla de los servidores públicos sindicalizados a los que se le hizo entrega de uniformes, dato </w:t>
      </w:r>
      <w:r w:rsidR="009B4CED" w:rsidRPr="001601C9">
        <w:rPr>
          <w:rFonts w:ascii="Palatino Linotype" w:eastAsia="Times New Roman" w:hAnsi="Palatino Linotype" w:cs="Palatino Linotype"/>
          <w:bCs/>
          <w:sz w:val="24"/>
          <w:szCs w:val="24"/>
        </w:rPr>
        <w:t xml:space="preserve">que es susceptible de ser clasificado, razón por la cual, no se pone a la vista de las partes, pues de hacerlo, </w:t>
      </w:r>
      <w:r w:rsidR="009B4CED" w:rsidRPr="001601C9">
        <w:rPr>
          <w:rFonts w:ascii="Palatino Linotype" w:eastAsia="Times New Roman" w:hAnsi="Palatino Linotype" w:cs="Palatino Linotype"/>
          <w:bCs/>
          <w:sz w:val="24"/>
          <w:szCs w:val="24"/>
        </w:rPr>
        <w:lastRenderedPageBreak/>
        <w:t>se seguiría transgrediendo la protección de los datos personales de los servidores públicos en comento.</w:t>
      </w:r>
    </w:p>
    <w:p w14:paraId="5EE1FCB1" w14:textId="77777777" w:rsidR="00C868A1" w:rsidRPr="001601C9" w:rsidRDefault="00C868A1" w:rsidP="00C868A1">
      <w:pPr>
        <w:spacing w:after="0" w:line="360" w:lineRule="auto"/>
        <w:contextualSpacing/>
        <w:jc w:val="both"/>
        <w:rPr>
          <w:rFonts w:ascii="Palatino Linotype" w:eastAsia="Times New Roman" w:hAnsi="Palatino Linotype" w:cs="Palatino Linotype"/>
          <w:i/>
          <w:sz w:val="24"/>
          <w:szCs w:val="24"/>
        </w:rPr>
      </w:pPr>
    </w:p>
    <w:p w14:paraId="1EA7EC97" w14:textId="77777777" w:rsidR="00C868A1" w:rsidRPr="001601C9" w:rsidRDefault="00C868A1" w:rsidP="00C868A1">
      <w:pPr>
        <w:tabs>
          <w:tab w:val="left" w:pos="426"/>
        </w:tabs>
        <w:spacing w:before="240" w:after="240" w:line="360" w:lineRule="auto"/>
        <w:ind w:right="51"/>
        <w:contextualSpacing/>
        <w:jc w:val="both"/>
        <w:outlineLvl w:val="1"/>
        <w:rPr>
          <w:rFonts w:ascii="Palatino Linotype" w:eastAsia="Times New Roman" w:hAnsi="Palatino Linotype" w:cs="Times New Roman"/>
          <w:b/>
          <w:bCs/>
          <w:color w:val="000000"/>
          <w:sz w:val="24"/>
          <w:szCs w:val="24"/>
          <w:lang w:eastAsia="es-MX"/>
        </w:rPr>
      </w:pPr>
      <w:r w:rsidRPr="001601C9">
        <w:rPr>
          <w:rFonts w:ascii="Palatino Linotype" w:eastAsia="Times New Roman" w:hAnsi="Palatino Linotype" w:cs="Times New Roman"/>
          <w:b/>
          <w:bCs/>
          <w:color w:val="000000"/>
          <w:sz w:val="24"/>
          <w:szCs w:val="24"/>
          <w:lang w:eastAsia="es-MX"/>
        </w:rPr>
        <w:t>QUINTO. Vista a la Dirección General de Protección de Datos Personales.</w:t>
      </w:r>
    </w:p>
    <w:p w14:paraId="2B2C31FA" w14:textId="77777777" w:rsidR="00C868A1" w:rsidRPr="001601C9" w:rsidRDefault="00C868A1" w:rsidP="00C868A1">
      <w:pPr>
        <w:tabs>
          <w:tab w:val="left" w:pos="426"/>
        </w:tabs>
        <w:spacing w:before="240" w:after="240" w:line="360" w:lineRule="auto"/>
        <w:ind w:right="51"/>
        <w:contextualSpacing/>
        <w:jc w:val="both"/>
        <w:outlineLvl w:val="1"/>
        <w:rPr>
          <w:rFonts w:ascii="Palatino Linotype" w:eastAsia="Times New Roman" w:hAnsi="Palatino Linotype" w:cs="Times New Roman"/>
          <w:b/>
          <w:bCs/>
          <w:color w:val="000000"/>
          <w:sz w:val="24"/>
          <w:szCs w:val="24"/>
          <w:lang w:eastAsia="es-MX"/>
        </w:rPr>
      </w:pPr>
    </w:p>
    <w:p w14:paraId="5986047B" w14:textId="77777777" w:rsidR="00C868A1" w:rsidRPr="001601C9" w:rsidRDefault="00C868A1" w:rsidP="00C868A1">
      <w:pPr>
        <w:numPr>
          <w:ilvl w:val="0"/>
          <w:numId w:val="1"/>
        </w:numPr>
        <w:tabs>
          <w:tab w:val="left" w:pos="709"/>
        </w:tabs>
        <w:spacing w:before="240" w:after="240" w:line="360" w:lineRule="auto"/>
        <w:ind w:left="0" w:right="49" w:firstLine="0"/>
        <w:contextualSpacing/>
        <w:jc w:val="both"/>
        <w:rPr>
          <w:rFonts w:ascii="Palatino Linotype" w:eastAsia="Times New Roman" w:hAnsi="Palatino Linotype" w:cs="Times New Roman"/>
          <w:sz w:val="24"/>
          <w:szCs w:val="24"/>
          <w:lang w:eastAsia="es-MX"/>
        </w:rPr>
      </w:pPr>
      <w:r w:rsidRPr="001601C9">
        <w:rPr>
          <w:rFonts w:ascii="Palatino Linotype" w:eastAsia="MS Mincho" w:hAnsi="Palatino Linotype" w:cs="Times New Roman"/>
          <w:sz w:val="24"/>
          <w:szCs w:val="24"/>
          <w:lang w:eastAsia="es-MX"/>
        </w:rPr>
        <w:t xml:space="preserve">Es </w:t>
      </w:r>
      <w:r w:rsidRPr="001601C9">
        <w:rPr>
          <w:rFonts w:ascii="Palatino Linotype" w:eastAsia="Times New Roman" w:hAnsi="Palatino Linotype" w:cs="Times New Roman"/>
          <w:sz w:val="24"/>
          <w:szCs w:val="24"/>
          <w:lang w:eastAsia="es-MX"/>
        </w:rPr>
        <w:t xml:space="preserve">necesario resaltar que el recurso de revisión previsto en la Ley de la materia no es el medio para investigar y, en su caso, sancionar a servidores públicos por la falta de cuidado de la protección de datos personales; es así que, de la información remitida en respuesta a la solicitud, se aprecia que se dejaron a la vista datos personales susceptibles de ser clasificados como confidenciales, tales como </w:t>
      </w:r>
      <w:r w:rsidR="009B4CED" w:rsidRPr="001601C9">
        <w:rPr>
          <w:rFonts w:ascii="Palatino Linotype" w:eastAsia="Times New Roman" w:hAnsi="Palatino Linotype" w:cs="Times New Roman"/>
          <w:sz w:val="24"/>
          <w:szCs w:val="24"/>
          <w:lang w:eastAsia="es-MX"/>
        </w:rPr>
        <w:t>la talla</w:t>
      </w:r>
      <w:r w:rsidRPr="001601C9">
        <w:rPr>
          <w:rFonts w:ascii="Palatino Linotype" w:eastAsia="Times New Roman" w:hAnsi="Palatino Linotype" w:cs="Times New Roman"/>
          <w:sz w:val="24"/>
          <w:szCs w:val="24"/>
          <w:lang w:eastAsia="es-MX"/>
        </w:rPr>
        <w:t xml:space="preserve">, por lo que es necesario dar vista al área competente para que en ejercicio de sus atribuciones realice las investigaciones pertinentes por las omisiones detectadas atribuibles al </w:t>
      </w:r>
      <w:r w:rsidRPr="001601C9">
        <w:rPr>
          <w:rFonts w:ascii="Palatino Linotype" w:eastAsia="Times New Roman" w:hAnsi="Palatino Linotype" w:cs="Times New Roman"/>
          <w:b/>
          <w:sz w:val="24"/>
          <w:szCs w:val="24"/>
          <w:lang w:eastAsia="es-MX"/>
        </w:rPr>
        <w:t>SUJETO OBLIGADO</w:t>
      </w:r>
      <w:r w:rsidRPr="001601C9">
        <w:rPr>
          <w:rFonts w:ascii="Palatino Linotype" w:eastAsia="Times New Roman" w:hAnsi="Palatino Linotype" w:cs="Times New Roman"/>
          <w:sz w:val="24"/>
          <w:szCs w:val="24"/>
          <w:lang w:eastAsia="es-MX"/>
        </w:rPr>
        <w:t>.</w:t>
      </w:r>
    </w:p>
    <w:p w14:paraId="0566D986" w14:textId="77777777" w:rsidR="00C868A1" w:rsidRPr="001601C9" w:rsidRDefault="00C868A1" w:rsidP="00C868A1">
      <w:pPr>
        <w:tabs>
          <w:tab w:val="left" w:pos="709"/>
        </w:tabs>
        <w:spacing w:before="240" w:after="240" w:line="360" w:lineRule="auto"/>
        <w:ind w:right="49"/>
        <w:contextualSpacing/>
        <w:jc w:val="both"/>
        <w:rPr>
          <w:rFonts w:ascii="Palatino Linotype" w:eastAsia="Times New Roman" w:hAnsi="Palatino Linotype" w:cs="Times New Roman"/>
          <w:sz w:val="24"/>
          <w:szCs w:val="24"/>
          <w:lang w:eastAsia="es-MX"/>
        </w:rPr>
      </w:pPr>
    </w:p>
    <w:p w14:paraId="55B3A04D" w14:textId="77777777" w:rsidR="00C868A1" w:rsidRPr="001601C9" w:rsidRDefault="00C868A1" w:rsidP="00C868A1">
      <w:pPr>
        <w:numPr>
          <w:ilvl w:val="0"/>
          <w:numId w:val="1"/>
        </w:numPr>
        <w:tabs>
          <w:tab w:val="left" w:pos="567"/>
        </w:tabs>
        <w:spacing w:before="240" w:after="240" w:line="360" w:lineRule="auto"/>
        <w:ind w:left="0" w:right="51" w:firstLine="0"/>
        <w:contextualSpacing/>
        <w:jc w:val="both"/>
        <w:rPr>
          <w:rFonts w:ascii="Palatino Linotype" w:eastAsia="Times New Roman" w:hAnsi="Palatino Linotype" w:cs="Times New Roman"/>
          <w:color w:val="000000"/>
          <w:sz w:val="24"/>
          <w:szCs w:val="24"/>
          <w:lang w:eastAsia="es-MX"/>
        </w:rPr>
      </w:pPr>
      <w:r w:rsidRPr="001601C9">
        <w:rPr>
          <w:rFonts w:ascii="Palatino Linotype" w:eastAsia="Times New Roman" w:hAnsi="Palatino Linotype" w:cs="Arial"/>
          <w:sz w:val="24"/>
          <w:szCs w:val="24"/>
          <w:lang w:eastAsia="es-MX"/>
        </w:rPr>
        <w:t xml:space="preserve">Por </w:t>
      </w:r>
      <w:r w:rsidRPr="001601C9">
        <w:rPr>
          <w:rFonts w:ascii="Palatino Linotype" w:eastAsia="MS Mincho" w:hAnsi="Palatino Linotype" w:cs="Times New Roman"/>
          <w:sz w:val="24"/>
          <w:szCs w:val="24"/>
          <w:lang w:eastAsia="es-MX"/>
        </w:rPr>
        <w:t>ello, es conveniente señalar las fracciones XIV, XXII, XXIII y XXV, del artículo 82, de la Ley de Protección de Datos Personales en Posesión de Sujetos Obligados del Estado de México y Municipios, que establece:</w:t>
      </w:r>
    </w:p>
    <w:p w14:paraId="671993C5" w14:textId="77777777" w:rsidR="00C868A1" w:rsidRPr="001601C9" w:rsidRDefault="00C868A1" w:rsidP="00C868A1">
      <w:pPr>
        <w:tabs>
          <w:tab w:val="left" w:pos="426"/>
        </w:tabs>
        <w:spacing w:before="240" w:after="240" w:line="360" w:lineRule="auto"/>
        <w:ind w:right="51"/>
        <w:contextualSpacing/>
        <w:jc w:val="both"/>
        <w:rPr>
          <w:rFonts w:ascii="Palatino Linotype" w:eastAsia="Times New Roman" w:hAnsi="Palatino Linotype" w:cs="Times New Roman"/>
          <w:color w:val="000000"/>
          <w:sz w:val="24"/>
          <w:szCs w:val="24"/>
          <w:lang w:eastAsia="es-MX"/>
        </w:rPr>
      </w:pPr>
    </w:p>
    <w:p w14:paraId="5B46D8B0" w14:textId="77777777" w:rsidR="00C868A1" w:rsidRPr="001601C9" w:rsidRDefault="00C868A1" w:rsidP="00C868A1">
      <w:pPr>
        <w:tabs>
          <w:tab w:val="left" w:pos="142"/>
          <w:tab w:val="left" w:pos="284"/>
          <w:tab w:val="left" w:pos="426"/>
          <w:tab w:val="left" w:pos="993"/>
        </w:tabs>
        <w:spacing w:before="240" w:after="240" w:line="276" w:lineRule="auto"/>
        <w:ind w:left="567" w:right="567"/>
        <w:contextualSpacing/>
        <w:jc w:val="both"/>
        <w:rPr>
          <w:rFonts w:ascii="Palatino Linotype" w:eastAsia="Times New Roman" w:hAnsi="Palatino Linotype" w:cs="Times New Roman"/>
          <w:b/>
          <w:i/>
          <w:sz w:val="24"/>
          <w:szCs w:val="24"/>
          <w:lang w:eastAsia="es-MX"/>
        </w:rPr>
      </w:pPr>
      <w:r w:rsidRPr="001601C9">
        <w:rPr>
          <w:rFonts w:ascii="Palatino Linotype" w:eastAsia="Times New Roman" w:hAnsi="Palatino Linotype" w:cs="Times New Roman"/>
          <w:b/>
          <w:i/>
          <w:sz w:val="24"/>
          <w:szCs w:val="24"/>
          <w:lang w:eastAsia="es-MX"/>
        </w:rPr>
        <w:t xml:space="preserve">Atribuciones del Instituto </w:t>
      </w:r>
    </w:p>
    <w:p w14:paraId="47F3B5E6" w14:textId="77777777" w:rsidR="00C868A1" w:rsidRPr="001601C9" w:rsidRDefault="00C868A1" w:rsidP="00C868A1">
      <w:pPr>
        <w:tabs>
          <w:tab w:val="left" w:pos="142"/>
          <w:tab w:val="left" w:pos="284"/>
          <w:tab w:val="left" w:pos="426"/>
          <w:tab w:val="left" w:pos="993"/>
        </w:tabs>
        <w:spacing w:before="240" w:after="240" w:line="276" w:lineRule="auto"/>
        <w:ind w:left="567" w:right="567"/>
        <w:contextualSpacing/>
        <w:jc w:val="both"/>
        <w:rPr>
          <w:rFonts w:ascii="Palatino Linotype" w:eastAsia="Times New Roman" w:hAnsi="Palatino Linotype" w:cs="Times New Roman"/>
          <w:i/>
          <w:sz w:val="24"/>
          <w:szCs w:val="24"/>
          <w:lang w:eastAsia="es-MX"/>
        </w:rPr>
      </w:pPr>
      <w:r w:rsidRPr="001601C9">
        <w:rPr>
          <w:rFonts w:ascii="Palatino Linotype" w:eastAsia="Times New Roman" w:hAnsi="Palatino Linotype" w:cs="Times New Roman"/>
          <w:b/>
          <w:i/>
          <w:sz w:val="24"/>
          <w:szCs w:val="24"/>
          <w:lang w:eastAsia="es-MX"/>
        </w:rPr>
        <w:t>Artículo 82.</w:t>
      </w:r>
      <w:r w:rsidRPr="001601C9">
        <w:rPr>
          <w:rFonts w:ascii="Palatino Linotype" w:eastAsia="Times New Roman" w:hAnsi="Palatino Linotype" w:cs="Times New Roman"/>
          <w:i/>
          <w:sz w:val="24"/>
          <w:szCs w:val="24"/>
          <w:lang w:eastAsia="es-MX"/>
        </w:rPr>
        <w:t xml:space="preserve"> El Instituto, además de las atribuciones encomendadas por la Ley de Transparencia y normatividad aplicable, tendrá las atribuciones siguientes:</w:t>
      </w:r>
    </w:p>
    <w:p w14:paraId="6B9609D9" w14:textId="77777777" w:rsidR="00C868A1" w:rsidRPr="001601C9" w:rsidRDefault="00C868A1" w:rsidP="00C868A1">
      <w:pPr>
        <w:tabs>
          <w:tab w:val="left" w:pos="142"/>
          <w:tab w:val="left" w:pos="284"/>
          <w:tab w:val="left" w:pos="426"/>
          <w:tab w:val="left" w:pos="993"/>
        </w:tabs>
        <w:spacing w:before="240" w:after="240" w:line="276" w:lineRule="auto"/>
        <w:ind w:left="567" w:right="567"/>
        <w:contextualSpacing/>
        <w:jc w:val="both"/>
        <w:rPr>
          <w:rFonts w:ascii="Palatino Linotype" w:eastAsia="MS Mincho" w:hAnsi="Palatino Linotype" w:cs="Times New Roman"/>
          <w:i/>
          <w:sz w:val="24"/>
          <w:szCs w:val="24"/>
          <w:lang w:eastAsia="es-MX"/>
        </w:rPr>
      </w:pPr>
      <w:r w:rsidRPr="001601C9">
        <w:rPr>
          <w:rFonts w:ascii="Palatino Linotype" w:eastAsia="Times New Roman" w:hAnsi="Palatino Linotype" w:cs="Times New Roman"/>
          <w:i/>
          <w:sz w:val="24"/>
          <w:szCs w:val="24"/>
          <w:lang w:eastAsia="es-MX"/>
        </w:rPr>
        <w:t>(…)</w:t>
      </w:r>
    </w:p>
    <w:p w14:paraId="7604CD1A" w14:textId="77777777" w:rsidR="00C868A1" w:rsidRPr="001601C9" w:rsidRDefault="00C868A1" w:rsidP="00C868A1">
      <w:pPr>
        <w:tabs>
          <w:tab w:val="left" w:pos="142"/>
          <w:tab w:val="left" w:pos="284"/>
          <w:tab w:val="left" w:pos="426"/>
          <w:tab w:val="left" w:pos="993"/>
        </w:tabs>
        <w:spacing w:before="240" w:after="240" w:line="276" w:lineRule="auto"/>
        <w:ind w:left="567" w:right="567"/>
        <w:contextualSpacing/>
        <w:jc w:val="both"/>
        <w:rPr>
          <w:rFonts w:ascii="Palatino Linotype" w:eastAsia="Times New Roman" w:hAnsi="Palatino Linotype" w:cs="Times New Roman"/>
          <w:i/>
          <w:sz w:val="24"/>
          <w:szCs w:val="24"/>
          <w:lang w:eastAsia="es-MX"/>
        </w:rPr>
      </w:pPr>
      <w:r w:rsidRPr="001601C9">
        <w:rPr>
          <w:rFonts w:ascii="Palatino Linotype" w:eastAsia="Times New Roman" w:hAnsi="Palatino Linotype" w:cs="Times New Roman"/>
          <w:b/>
          <w:i/>
          <w:sz w:val="24"/>
          <w:szCs w:val="24"/>
          <w:lang w:eastAsia="es-MX"/>
        </w:rPr>
        <w:t>XIV.</w:t>
      </w:r>
      <w:r w:rsidRPr="001601C9">
        <w:rPr>
          <w:rFonts w:ascii="Palatino Linotype" w:eastAsia="Times New Roman" w:hAnsi="Palatino Linotype" w:cs="Times New Roman"/>
          <w:i/>
          <w:sz w:val="24"/>
          <w:szCs w:val="24"/>
          <w:lang w:eastAsia="es-MX"/>
        </w:rPr>
        <w:t xml:space="preserve"> </w:t>
      </w:r>
      <w:r w:rsidRPr="001601C9">
        <w:rPr>
          <w:rFonts w:ascii="Palatino Linotype" w:eastAsia="Times New Roman" w:hAnsi="Palatino Linotype" w:cs="Times New Roman"/>
          <w:b/>
          <w:i/>
          <w:sz w:val="24"/>
          <w:szCs w:val="24"/>
          <w:lang w:eastAsia="es-MX"/>
        </w:rPr>
        <w:t>Formular observaciones y recomendaciones</w:t>
      </w:r>
      <w:r w:rsidRPr="001601C9">
        <w:rPr>
          <w:rFonts w:ascii="Palatino Linotype" w:eastAsia="Times New Roman" w:hAnsi="Palatino Linotype" w:cs="Times New Roman"/>
          <w:i/>
          <w:sz w:val="24"/>
          <w:szCs w:val="24"/>
          <w:lang w:eastAsia="es-MX"/>
        </w:rPr>
        <w:t xml:space="preserve"> a los sujetos obligados que incumplan esta Ley.</w:t>
      </w:r>
    </w:p>
    <w:p w14:paraId="313D67A4" w14:textId="77777777" w:rsidR="00C868A1" w:rsidRPr="001601C9" w:rsidRDefault="00C868A1" w:rsidP="00C868A1">
      <w:pPr>
        <w:tabs>
          <w:tab w:val="left" w:pos="142"/>
          <w:tab w:val="left" w:pos="284"/>
          <w:tab w:val="left" w:pos="426"/>
          <w:tab w:val="left" w:pos="993"/>
        </w:tabs>
        <w:spacing w:before="240" w:after="240" w:line="276" w:lineRule="auto"/>
        <w:ind w:left="567" w:right="567"/>
        <w:contextualSpacing/>
        <w:jc w:val="both"/>
        <w:rPr>
          <w:rFonts w:ascii="Palatino Linotype" w:eastAsia="Times New Roman" w:hAnsi="Palatino Linotype" w:cs="Times New Roman"/>
          <w:i/>
          <w:sz w:val="24"/>
          <w:szCs w:val="24"/>
          <w:lang w:eastAsia="es-MX"/>
        </w:rPr>
      </w:pPr>
      <w:r w:rsidRPr="001601C9">
        <w:rPr>
          <w:rFonts w:ascii="Palatino Linotype" w:eastAsia="Times New Roman" w:hAnsi="Palatino Linotype" w:cs="Times New Roman"/>
          <w:i/>
          <w:sz w:val="24"/>
          <w:szCs w:val="24"/>
          <w:lang w:eastAsia="es-MX"/>
        </w:rPr>
        <w:t>(…)</w:t>
      </w:r>
    </w:p>
    <w:p w14:paraId="1BBDC889" w14:textId="77777777" w:rsidR="00C868A1" w:rsidRPr="001601C9" w:rsidRDefault="00C868A1" w:rsidP="00C868A1">
      <w:pPr>
        <w:tabs>
          <w:tab w:val="left" w:pos="142"/>
          <w:tab w:val="left" w:pos="284"/>
          <w:tab w:val="left" w:pos="426"/>
          <w:tab w:val="left" w:pos="993"/>
        </w:tabs>
        <w:spacing w:before="240" w:after="240" w:line="276" w:lineRule="auto"/>
        <w:ind w:left="567" w:right="567"/>
        <w:contextualSpacing/>
        <w:jc w:val="both"/>
        <w:rPr>
          <w:rFonts w:ascii="Palatino Linotype" w:eastAsia="Times New Roman" w:hAnsi="Palatino Linotype" w:cs="Times New Roman"/>
          <w:i/>
          <w:sz w:val="24"/>
          <w:szCs w:val="24"/>
          <w:lang w:eastAsia="es-MX"/>
        </w:rPr>
      </w:pPr>
      <w:r w:rsidRPr="001601C9">
        <w:rPr>
          <w:rFonts w:ascii="Palatino Linotype" w:eastAsia="Times New Roman" w:hAnsi="Palatino Linotype" w:cs="Times New Roman"/>
          <w:b/>
          <w:i/>
          <w:sz w:val="24"/>
          <w:szCs w:val="24"/>
          <w:lang w:eastAsia="es-MX"/>
        </w:rPr>
        <w:lastRenderedPageBreak/>
        <w:t>XXII.</w:t>
      </w:r>
      <w:r w:rsidRPr="001601C9">
        <w:rPr>
          <w:rFonts w:ascii="Palatino Linotype" w:eastAsia="Times New Roman" w:hAnsi="Palatino Linotype" w:cs="Times New Roman"/>
          <w:i/>
          <w:sz w:val="24"/>
          <w:szCs w:val="24"/>
          <w:lang w:eastAsia="es-MX"/>
        </w:rPr>
        <w:t xml:space="preserve"> </w:t>
      </w:r>
      <w:r w:rsidRPr="001601C9">
        <w:rPr>
          <w:rFonts w:ascii="Palatino Linotype" w:eastAsia="Times New Roman" w:hAnsi="Palatino Linotype" w:cs="Times New Roman"/>
          <w:b/>
          <w:i/>
          <w:sz w:val="24"/>
          <w:szCs w:val="24"/>
          <w:lang w:eastAsia="es-MX"/>
        </w:rPr>
        <w:t>Verificar el cumplimiento</w:t>
      </w:r>
      <w:r w:rsidRPr="001601C9">
        <w:rPr>
          <w:rFonts w:ascii="Palatino Linotype" w:eastAsia="Times New Roman" w:hAnsi="Palatino Linotype" w:cs="Times New Roman"/>
          <w:i/>
          <w:sz w:val="24"/>
          <w:szCs w:val="24"/>
          <w:lang w:eastAsia="es-MX"/>
        </w:rPr>
        <w:t xml:space="preserve"> de las disposiciones previstas en esta Ley a través de los procedimientos de revisión que resulten compatibles con las disposiciones de esta Ley.</w:t>
      </w:r>
    </w:p>
    <w:p w14:paraId="5AC2EDF5" w14:textId="77777777" w:rsidR="00C868A1" w:rsidRPr="001601C9" w:rsidRDefault="00C868A1" w:rsidP="00C868A1">
      <w:pPr>
        <w:tabs>
          <w:tab w:val="left" w:pos="142"/>
          <w:tab w:val="left" w:pos="284"/>
          <w:tab w:val="left" w:pos="426"/>
          <w:tab w:val="left" w:pos="993"/>
        </w:tabs>
        <w:spacing w:before="240" w:after="240" w:line="276" w:lineRule="auto"/>
        <w:ind w:left="567" w:right="567"/>
        <w:contextualSpacing/>
        <w:jc w:val="both"/>
        <w:rPr>
          <w:rFonts w:ascii="Palatino Linotype" w:eastAsia="Times New Roman" w:hAnsi="Palatino Linotype" w:cs="Times New Roman"/>
          <w:i/>
          <w:sz w:val="24"/>
          <w:szCs w:val="24"/>
          <w:lang w:eastAsia="es-MX"/>
        </w:rPr>
      </w:pPr>
      <w:r w:rsidRPr="001601C9">
        <w:rPr>
          <w:rFonts w:ascii="Palatino Linotype" w:eastAsia="Times New Roman" w:hAnsi="Palatino Linotype" w:cs="Times New Roman"/>
          <w:b/>
          <w:i/>
          <w:sz w:val="24"/>
          <w:szCs w:val="24"/>
          <w:lang w:eastAsia="es-MX"/>
        </w:rPr>
        <w:t>XXIII.</w:t>
      </w:r>
      <w:r w:rsidRPr="001601C9">
        <w:rPr>
          <w:rFonts w:ascii="Palatino Linotype" w:eastAsia="Times New Roman" w:hAnsi="Palatino Linotype" w:cs="Times New Roman"/>
          <w:i/>
          <w:sz w:val="24"/>
          <w:szCs w:val="24"/>
          <w:lang w:eastAsia="es-MX"/>
        </w:rPr>
        <w:t xml:space="preserve"> </w:t>
      </w:r>
      <w:r w:rsidRPr="001601C9">
        <w:rPr>
          <w:rFonts w:ascii="Palatino Linotype" w:eastAsia="Times New Roman" w:hAnsi="Palatino Linotype" w:cs="Times New Roman"/>
          <w:b/>
          <w:i/>
          <w:sz w:val="24"/>
          <w:szCs w:val="24"/>
          <w:lang w:eastAsia="es-MX"/>
        </w:rPr>
        <w:t>Implementar</w:t>
      </w:r>
      <w:r w:rsidRPr="001601C9">
        <w:rPr>
          <w:rFonts w:ascii="Palatino Linotype" w:eastAsia="Times New Roman" w:hAnsi="Palatino Linotype" w:cs="Times New Roman"/>
          <w:i/>
          <w:sz w:val="24"/>
          <w:szCs w:val="24"/>
          <w:lang w:eastAsia="es-MX"/>
        </w:rPr>
        <w:t xml:space="preserve"> los </w:t>
      </w:r>
      <w:r w:rsidRPr="001601C9">
        <w:rPr>
          <w:rFonts w:ascii="Palatino Linotype" w:eastAsia="Times New Roman" w:hAnsi="Palatino Linotype" w:cs="Times New Roman"/>
          <w:b/>
          <w:i/>
          <w:sz w:val="24"/>
          <w:szCs w:val="24"/>
          <w:lang w:eastAsia="es-MX"/>
        </w:rPr>
        <w:t>procedimientos</w:t>
      </w:r>
      <w:r w:rsidRPr="001601C9">
        <w:rPr>
          <w:rFonts w:ascii="Palatino Linotype" w:eastAsia="Times New Roman" w:hAnsi="Palatino Linotype" w:cs="Times New Roman"/>
          <w:i/>
          <w:sz w:val="24"/>
          <w:szCs w:val="24"/>
          <w:lang w:eastAsia="es-MX"/>
        </w:rPr>
        <w:t xml:space="preserve"> que resulten necesarios </w:t>
      </w:r>
      <w:r w:rsidRPr="001601C9">
        <w:rPr>
          <w:rFonts w:ascii="Palatino Linotype" w:eastAsia="Times New Roman" w:hAnsi="Palatino Linotype" w:cs="Times New Roman"/>
          <w:b/>
          <w:i/>
          <w:sz w:val="24"/>
          <w:szCs w:val="24"/>
          <w:lang w:eastAsia="es-MX"/>
        </w:rPr>
        <w:t xml:space="preserve">para el cumplimiento </w:t>
      </w:r>
      <w:r w:rsidRPr="001601C9">
        <w:rPr>
          <w:rFonts w:ascii="Palatino Linotype" w:eastAsia="Times New Roman" w:hAnsi="Palatino Linotype" w:cs="Times New Roman"/>
          <w:i/>
          <w:sz w:val="24"/>
          <w:szCs w:val="24"/>
          <w:lang w:eastAsia="es-MX"/>
        </w:rPr>
        <w:t>de las disposiciones de esta Ley y para asegurar la protección de datos personales de los titulares. (…)</w:t>
      </w:r>
    </w:p>
    <w:p w14:paraId="032FC712" w14:textId="77777777" w:rsidR="00C868A1" w:rsidRPr="001601C9" w:rsidRDefault="00C868A1" w:rsidP="00C868A1">
      <w:pPr>
        <w:tabs>
          <w:tab w:val="left" w:pos="142"/>
          <w:tab w:val="left" w:pos="284"/>
          <w:tab w:val="left" w:pos="426"/>
          <w:tab w:val="left" w:pos="993"/>
        </w:tabs>
        <w:spacing w:before="240" w:after="240" w:line="276" w:lineRule="auto"/>
        <w:ind w:left="567" w:right="567"/>
        <w:contextualSpacing/>
        <w:jc w:val="both"/>
        <w:rPr>
          <w:rFonts w:ascii="Palatino Linotype" w:eastAsia="Times New Roman" w:hAnsi="Palatino Linotype" w:cs="Times New Roman"/>
          <w:i/>
          <w:sz w:val="24"/>
          <w:szCs w:val="24"/>
          <w:lang w:eastAsia="es-MX"/>
        </w:rPr>
      </w:pPr>
      <w:r w:rsidRPr="001601C9">
        <w:rPr>
          <w:rFonts w:ascii="Palatino Linotype" w:eastAsia="Times New Roman" w:hAnsi="Palatino Linotype" w:cs="Times New Roman"/>
          <w:b/>
          <w:i/>
          <w:sz w:val="24"/>
          <w:szCs w:val="24"/>
          <w:lang w:eastAsia="es-MX"/>
        </w:rPr>
        <w:t>XXV.</w:t>
      </w:r>
      <w:r w:rsidRPr="001601C9">
        <w:rPr>
          <w:rFonts w:ascii="Palatino Linotype" w:eastAsia="Times New Roman" w:hAnsi="Palatino Linotype" w:cs="Times New Roman"/>
          <w:i/>
          <w:sz w:val="24"/>
          <w:szCs w:val="24"/>
          <w:lang w:eastAsia="es-MX"/>
        </w:rPr>
        <w:t xml:space="preserve"> </w:t>
      </w:r>
      <w:r w:rsidRPr="001601C9">
        <w:rPr>
          <w:rFonts w:ascii="Palatino Linotype" w:eastAsia="Times New Roman" w:hAnsi="Palatino Linotype" w:cs="Times New Roman"/>
          <w:b/>
          <w:i/>
          <w:sz w:val="24"/>
          <w:szCs w:val="24"/>
          <w:lang w:eastAsia="es-MX"/>
        </w:rPr>
        <w:t>Investigar</w:t>
      </w:r>
      <w:r w:rsidRPr="001601C9">
        <w:rPr>
          <w:rFonts w:ascii="Palatino Linotype" w:eastAsia="Times New Roman" w:hAnsi="Palatino Linotype" w:cs="Times New Roman"/>
          <w:i/>
          <w:sz w:val="24"/>
          <w:szCs w:val="24"/>
          <w:lang w:eastAsia="es-MX"/>
        </w:rPr>
        <w:t xml:space="preserve"> las </w:t>
      </w:r>
      <w:r w:rsidRPr="001601C9">
        <w:rPr>
          <w:rFonts w:ascii="Palatino Linotype" w:eastAsia="Times New Roman" w:hAnsi="Palatino Linotype" w:cs="Times New Roman"/>
          <w:b/>
          <w:i/>
          <w:sz w:val="24"/>
          <w:szCs w:val="24"/>
          <w:lang w:eastAsia="es-MX"/>
        </w:rPr>
        <w:t>posibles violaciones</w:t>
      </w:r>
      <w:r w:rsidRPr="001601C9">
        <w:rPr>
          <w:rFonts w:ascii="Palatino Linotype" w:eastAsia="Times New Roman" w:hAnsi="Palatino Linotype" w:cs="Times New Roman"/>
          <w:i/>
          <w:sz w:val="24"/>
          <w:szCs w:val="24"/>
          <w:lang w:eastAsia="es-MX"/>
        </w:rPr>
        <w:t xml:space="preserve"> a la seguridad de los datos personales a fin de determinar la práctica de verificaciones.</w:t>
      </w:r>
    </w:p>
    <w:p w14:paraId="5AF4A2B4" w14:textId="77777777" w:rsidR="00C868A1" w:rsidRPr="001601C9" w:rsidRDefault="00C868A1" w:rsidP="00C868A1">
      <w:pPr>
        <w:tabs>
          <w:tab w:val="left" w:pos="142"/>
          <w:tab w:val="left" w:pos="284"/>
          <w:tab w:val="left" w:pos="426"/>
          <w:tab w:val="left" w:pos="993"/>
        </w:tabs>
        <w:spacing w:before="240" w:after="240" w:line="276" w:lineRule="auto"/>
        <w:ind w:left="567" w:right="567"/>
        <w:contextualSpacing/>
        <w:jc w:val="both"/>
        <w:rPr>
          <w:rFonts w:ascii="Palatino Linotype" w:eastAsia="Times New Roman" w:hAnsi="Palatino Linotype" w:cs="Times New Roman"/>
          <w:i/>
          <w:sz w:val="24"/>
          <w:szCs w:val="24"/>
          <w:lang w:eastAsia="es-MX"/>
        </w:rPr>
      </w:pPr>
      <w:r w:rsidRPr="001601C9">
        <w:rPr>
          <w:rFonts w:ascii="Palatino Linotype" w:eastAsia="Times New Roman" w:hAnsi="Palatino Linotype" w:cs="Times New Roman"/>
          <w:i/>
          <w:sz w:val="24"/>
          <w:szCs w:val="24"/>
          <w:lang w:eastAsia="es-MX"/>
        </w:rPr>
        <w:t>(…)”</w:t>
      </w:r>
    </w:p>
    <w:p w14:paraId="7612B0D3" w14:textId="77777777" w:rsidR="00C868A1" w:rsidRPr="001601C9" w:rsidRDefault="00C868A1" w:rsidP="00C868A1">
      <w:pPr>
        <w:tabs>
          <w:tab w:val="left" w:pos="142"/>
          <w:tab w:val="left" w:pos="284"/>
          <w:tab w:val="left" w:pos="426"/>
          <w:tab w:val="left" w:pos="993"/>
        </w:tabs>
        <w:spacing w:before="240" w:after="240" w:line="276" w:lineRule="auto"/>
        <w:ind w:left="567" w:right="567"/>
        <w:contextualSpacing/>
        <w:jc w:val="both"/>
        <w:rPr>
          <w:rFonts w:ascii="Palatino Linotype" w:eastAsia="MS Gothic" w:hAnsi="Palatino Linotype" w:cs="Times New Roman"/>
          <w:sz w:val="24"/>
          <w:szCs w:val="24"/>
          <w:lang w:eastAsia="es-MX"/>
        </w:rPr>
      </w:pPr>
      <w:r w:rsidRPr="001601C9">
        <w:rPr>
          <w:rFonts w:ascii="Palatino Linotype" w:eastAsia="Times New Roman" w:hAnsi="Palatino Linotype" w:cs="Times New Roman"/>
          <w:sz w:val="24"/>
          <w:szCs w:val="24"/>
          <w:lang w:eastAsia="es-MX"/>
        </w:rPr>
        <w:t>(Énfasis añadido)</w:t>
      </w:r>
    </w:p>
    <w:p w14:paraId="461692E7" w14:textId="77777777" w:rsidR="00C868A1" w:rsidRPr="001601C9" w:rsidRDefault="00C868A1" w:rsidP="00C868A1">
      <w:pPr>
        <w:tabs>
          <w:tab w:val="left" w:pos="426"/>
        </w:tabs>
        <w:spacing w:before="240" w:after="240" w:line="360" w:lineRule="auto"/>
        <w:ind w:right="51"/>
        <w:contextualSpacing/>
        <w:jc w:val="both"/>
        <w:rPr>
          <w:rFonts w:ascii="Palatino Linotype" w:eastAsia="Times New Roman" w:hAnsi="Palatino Linotype" w:cs="Times New Roman"/>
          <w:color w:val="000000"/>
          <w:sz w:val="24"/>
          <w:szCs w:val="24"/>
          <w:lang w:eastAsia="es-MX"/>
        </w:rPr>
      </w:pPr>
    </w:p>
    <w:p w14:paraId="6B0E7252" w14:textId="77777777" w:rsidR="00C868A1" w:rsidRPr="001601C9" w:rsidRDefault="00C868A1" w:rsidP="00C868A1">
      <w:pPr>
        <w:numPr>
          <w:ilvl w:val="0"/>
          <w:numId w:val="1"/>
        </w:numPr>
        <w:spacing w:after="0" w:line="360" w:lineRule="auto"/>
        <w:ind w:left="0" w:firstLine="0"/>
        <w:contextualSpacing/>
        <w:jc w:val="both"/>
        <w:rPr>
          <w:rFonts w:ascii="Palatino Linotype" w:eastAsia="Times New Roman" w:hAnsi="Palatino Linotype" w:cs="Arial"/>
          <w:sz w:val="24"/>
          <w:szCs w:val="24"/>
          <w:lang w:eastAsia="es-MX"/>
        </w:rPr>
      </w:pPr>
      <w:r w:rsidRPr="001601C9">
        <w:rPr>
          <w:rFonts w:ascii="Palatino Linotype" w:eastAsia="MS Mincho" w:hAnsi="Palatino Linotype" w:cs="Times New Roman"/>
          <w:sz w:val="24"/>
          <w:szCs w:val="24"/>
          <w:lang w:eastAsia="es-MX"/>
        </w:rPr>
        <w:t xml:space="preserve">Por </w:t>
      </w:r>
      <w:r w:rsidRPr="001601C9">
        <w:rPr>
          <w:rFonts w:ascii="Palatino Linotype" w:eastAsia="Calibri" w:hAnsi="Palatino Linotype" w:cs="Arial"/>
          <w:color w:val="000000"/>
          <w:sz w:val="24"/>
          <w:szCs w:val="24"/>
          <w:lang w:eastAsia="es-MX"/>
        </w:rPr>
        <w:t xml:space="preserve">lo tanto, es menester dar vista a la Dirección General de Protección de Datos Personales de este Instituto para que en ejercicio de sus atribuciones atienda las directivas marcadas en la propia Ley de la materia, con fundamento en el artículo 82 de la Ley de la materia, el cual señala la atribución de este Órgano Garante para </w:t>
      </w:r>
      <w:r w:rsidRPr="001601C9">
        <w:rPr>
          <w:rFonts w:ascii="Palatino Linotype" w:eastAsia="Times New Roman" w:hAnsi="Palatino Linotype" w:cs="Times New Roman"/>
          <w:sz w:val="24"/>
          <w:szCs w:val="24"/>
          <w:lang w:eastAsia="es-MX"/>
        </w:rPr>
        <w:t>Investigar las posibles violaciones a la seguridad de los datos personales a fin de determinar la práctica de verificaciones.</w:t>
      </w:r>
    </w:p>
    <w:p w14:paraId="771972B7" w14:textId="77777777" w:rsidR="00BE4564" w:rsidRPr="001601C9" w:rsidRDefault="00BE4564" w:rsidP="00BE4564">
      <w:pPr>
        <w:spacing w:after="0" w:line="360" w:lineRule="auto"/>
        <w:ind w:right="49"/>
        <w:contextualSpacing/>
        <w:jc w:val="both"/>
        <w:rPr>
          <w:rFonts w:ascii="Palatino Linotype" w:eastAsia="MS Mincho" w:hAnsi="Palatino Linotype" w:cs="Bookman Old Style"/>
          <w:sz w:val="24"/>
          <w:szCs w:val="24"/>
          <w:lang w:eastAsia="es-MX"/>
        </w:rPr>
      </w:pPr>
    </w:p>
    <w:p w14:paraId="2652CA9F" w14:textId="77777777" w:rsidR="00C868A1" w:rsidRPr="001601C9" w:rsidRDefault="00C868A1" w:rsidP="00C868A1">
      <w:pPr>
        <w:numPr>
          <w:ilvl w:val="0"/>
          <w:numId w:val="1"/>
        </w:numPr>
        <w:spacing w:after="0" w:line="360" w:lineRule="auto"/>
        <w:ind w:left="0" w:right="49" w:firstLine="0"/>
        <w:contextualSpacing/>
        <w:jc w:val="both"/>
        <w:rPr>
          <w:rFonts w:ascii="Palatino Linotype" w:eastAsia="MS Mincho" w:hAnsi="Palatino Linotype" w:cs="Bookman Old Style"/>
          <w:sz w:val="24"/>
          <w:szCs w:val="24"/>
          <w:lang w:eastAsia="es-MX"/>
        </w:rPr>
      </w:pPr>
      <w:r w:rsidRPr="001601C9">
        <w:rPr>
          <w:rFonts w:ascii="Palatino Linotype" w:eastAsia="MS Mincho" w:hAnsi="Palatino Linotype" w:cs="Bookman Old Style"/>
          <w:sz w:val="24"/>
          <w:szCs w:val="24"/>
          <w:lang w:eastAsia="es-MX"/>
        </w:rPr>
        <w:t>En ese escenario, el particular deberá de ser responsable en el buen uso de la información proporcionada, pues se trata de datos personales que le fueron proporcionados por haber incurrido en una probable violación a la privacidad de las personas.</w:t>
      </w:r>
    </w:p>
    <w:p w14:paraId="5133FE37" w14:textId="77777777" w:rsidR="00330E68" w:rsidRPr="001601C9" w:rsidRDefault="00330E68" w:rsidP="009A4664">
      <w:pPr>
        <w:spacing w:after="0" w:line="360" w:lineRule="auto"/>
        <w:contextualSpacing/>
        <w:jc w:val="both"/>
        <w:rPr>
          <w:rFonts w:ascii="Palatino Linotype" w:eastAsia="Times New Roman" w:hAnsi="Palatino Linotype" w:cs="Palatino Linotype"/>
          <w:sz w:val="24"/>
          <w:szCs w:val="24"/>
        </w:rPr>
      </w:pPr>
    </w:p>
    <w:p w14:paraId="52AC769F" w14:textId="77777777" w:rsidR="00BF5363" w:rsidRPr="001601C9" w:rsidRDefault="00BF5363" w:rsidP="00BF5363">
      <w:pPr>
        <w:pStyle w:val="Ttulo1"/>
        <w:rPr>
          <w:rFonts w:ascii="Palatino Linotype" w:eastAsia="Palatino Linotype" w:hAnsi="Palatino Linotype" w:cs="Palatino Linotype"/>
          <w:b/>
          <w:color w:val="000000"/>
          <w:sz w:val="24"/>
          <w:szCs w:val="24"/>
        </w:rPr>
      </w:pPr>
      <w:r w:rsidRPr="001601C9">
        <w:rPr>
          <w:rFonts w:ascii="Palatino Linotype" w:eastAsia="Palatino Linotype" w:hAnsi="Palatino Linotype" w:cs="Palatino Linotype"/>
          <w:b/>
          <w:color w:val="000000"/>
          <w:sz w:val="24"/>
          <w:szCs w:val="24"/>
        </w:rPr>
        <w:t>QUINTO. De la versión pública.</w:t>
      </w:r>
    </w:p>
    <w:p w14:paraId="3D4F8828" w14:textId="77777777" w:rsidR="00BF5363" w:rsidRPr="001601C9" w:rsidRDefault="00BF5363" w:rsidP="00BF5363">
      <w:pPr>
        <w:rPr>
          <w:sz w:val="24"/>
          <w:szCs w:val="24"/>
        </w:rPr>
      </w:pPr>
    </w:p>
    <w:p w14:paraId="2F272A91" w14:textId="77777777" w:rsidR="00BF5363" w:rsidRPr="001601C9" w:rsidRDefault="00BF5363" w:rsidP="00BF5363">
      <w:pPr>
        <w:pStyle w:val="Ttulo1"/>
        <w:numPr>
          <w:ilvl w:val="0"/>
          <w:numId w:val="28"/>
        </w:numPr>
        <w:tabs>
          <w:tab w:val="left" w:pos="284"/>
        </w:tabs>
        <w:spacing w:before="0" w:line="360" w:lineRule="auto"/>
        <w:ind w:left="0" w:firstLine="0"/>
        <w:rPr>
          <w:rFonts w:ascii="Palatino Linotype" w:eastAsia="Palatino Linotype" w:hAnsi="Palatino Linotype" w:cs="Palatino Linotype"/>
          <w:b/>
          <w:color w:val="000000"/>
          <w:sz w:val="24"/>
          <w:szCs w:val="24"/>
        </w:rPr>
      </w:pPr>
      <w:r w:rsidRPr="001601C9">
        <w:rPr>
          <w:rFonts w:ascii="Palatino Linotype" w:eastAsia="Palatino Linotype" w:hAnsi="Palatino Linotype" w:cs="Palatino Linotype"/>
          <w:b/>
          <w:color w:val="000000"/>
          <w:sz w:val="24"/>
          <w:szCs w:val="24"/>
        </w:rPr>
        <w:lastRenderedPageBreak/>
        <w:t xml:space="preserve">Nociones generales. </w:t>
      </w:r>
    </w:p>
    <w:p w14:paraId="0C98D3D2" w14:textId="77777777" w:rsidR="00BF5363" w:rsidRPr="001601C9" w:rsidRDefault="00BF5363" w:rsidP="00BF5363">
      <w:pPr>
        <w:rPr>
          <w:sz w:val="24"/>
          <w:szCs w:val="24"/>
        </w:rPr>
      </w:pPr>
    </w:p>
    <w:p w14:paraId="5E02DC47" w14:textId="77777777" w:rsidR="00BF5363" w:rsidRPr="001601C9" w:rsidRDefault="00BF5363" w:rsidP="00F92AA5">
      <w:pPr>
        <w:numPr>
          <w:ilvl w:val="0"/>
          <w:numId w:val="1"/>
        </w:numPr>
        <w:spacing w:after="0" w:line="360" w:lineRule="auto"/>
        <w:ind w:left="0" w:firstLine="0"/>
        <w:contextualSpacing/>
        <w:jc w:val="both"/>
        <w:rPr>
          <w:rFonts w:ascii="Palatino Linotype" w:eastAsia="Palatino Linotype" w:hAnsi="Palatino Linotype" w:cs="Palatino Linotype"/>
          <w:color w:val="000000"/>
          <w:sz w:val="24"/>
          <w:szCs w:val="24"/>
        </w:rPr>
      </w:pPr>
      <w:r w:rsidRPr="001601C9">
        <w:rPr>
          <w:rFonts w:ascii="Palatino Linotype" w:eastAsia="Palatino Linotype" w:hAnsi="Palatino Linotype" w:cs="Palatino Linotype"/>
          <w:color w:val="000000"/>
          <w:sz w:val="24"/>
          <w:szCs w:val="24"/>
        </w:rPr>
        <w:t>Debe destacarse que, debido a la naturaleza de la información solicitada</w:t>
      </w:r>
      <w:r w:rsidRPr="001601C9">
        <w:rPr>
          <w:rFonts w:ascii="Palatino Linotype" w:eastAsia="Palatino Linotype" w:hAnsi="Palatino Linotype" w:cs="Palatino Linotype"/>
          <w:b/>
          <w:color w:val="000000"/>
          <w:sz w:val="24"/>
          <w:szCs w:val="24"/>
        </w:rPr>
        <w:t xml:space="preserve">, </w:t>
      </w:r>
      <w:r w:rsidRPr="001601C9">
        <w:rPr>
          <w:rFonts w:ascii="Palatino Linotype" w:eastAsia="Palatino Linotype" w:hAnsi="Palatino Linotype" w:cs="Palatino Linotype"/>
          <w:color w:val="000000"/>
          <w:sz w:val="24"/>
          <w:szCs w:val="24"/>
        </w:rPr>
        <w:t xml:space="preserve">eventualmente pudiera obrar datos personales susceptibles de protegerse, así como información susceptible de clasificarse como reservada, el </w:t>
      </w:r>
      <w:r w:rsidRPr="001601C9">
        <w:rPr>
          <w:rFonts w:ascii="Palatino Linotype" w:eastAsia="Palatino Linotype" w:hAnsi="Palatino Linotype" w:cs="Palatino Linotype"/>
          <w:b/>
          <w:color w:val="000000"/>
          <w:sz w:val="24"/>
          <w:szCs w:val="24"/>
        </w:rPr>
        <w:t xml:space="preserve">SUJETO OBLIGADO </w:t>
      </w:r>
      <w:r w:rsidRPr="001601C9">
        <w:rPr>
          <w:rFonts w:ascii="Palatino Linotype" w:eastAsia="Palatino Linotype" w:hAnsi="Palatino Linotype" w:cs="Palatino Linotype"/>
          <w:color w:val="000000"/>
          <w:sz w:val="24"/>
          <w:szCs w:val="24"/>
        </w:rPr>
        <w:t xml:space="preserve">deberá de hacer la adecuada versión pública, protegiendo los datos que no son susceptibles de ser proporcionados. </w:t>
      </w:r>
    </w:p>
    <w:p w14:paraId="2EC98A74" w14:textId="77777777" w:rsidR="00BF5363" w:rsidRPr="001601C9" w:rsidRDefault="00BF5363" w:rsidP="00BF5363">
      <w:pPr>
        <w:pBdr>
          <w:top w:val="nil"/>
          <w:left w:val="nil"/>
          <w:bottom w:val="nil"/>
          <w:right w:val="nil"/>
          <w:between w:val="nil"/>
        </w:pBdr>
        <w:tabs>
          <w:tab w:val="left" w:pos="0"/>
          <w:tab w:val="left" w:pos="284"/>
        </w:tabs>
        <w:spacing w:line="360" w:lineRule="auto"/>
        <w:ind w:right="49"/>
        <w:jc w:val="both"/>
        <w:rPr>
          <w:rFonts w:ascii="Palatino Linotype" w:eastAsia="Palatino Linotype" w:hAnsi="Palatino Linotype" w:cs="Palatino Linotype"/>
          <w:color w:val="000000"/>
          <w:sz w:val="24"/>
          <w:szCs w:val="24"/>
        </w:rPr>
      </w:pPr>
    </w:p>
    <w:p w14:paraId="04D144E2" w14:textId="77777777" w:rsidR="00BF5363" w:rsidRPr="001601C9" w:rsidRDefault="00BF5363" w:rsidP="00F92AA5">
      <w:pPr>
        <w:numPr>
          <w:ilvl w:val="0"/>
          <w:numId w:val="1"/>
        </w:numPr>
        <w:spacing w:after="0" w:line="360" w:lineRule="auto"/>
        <w:ind w:left="0" w:firstLine="0"/>
        <w:contextualSpacing/>
        <w:jc w:val="both"/>
        <w:rPr>
          <w:rFonts w:ascii="Palatino Linotype" w:eastAsia="Palatino Linotype" w:hAnsi="Palatino Linotype" w:cs="Palatino Linotype"/>
          <w:color w:val="000000"/>
          <w:sz w:val="24"/>
          <w:szCs w:val="24"/>
        </w:rPr>
      </w:pPr>
      <w:r w:rsidRPr="001601C9">
        <w:rPr>
          <w:rFonts w:ascii="Palatino Linotype" w:eastAsia="Palatino Linotype" w:hAnsi="Palatino Linotype" w:cs="Palatino Linotype"/>
          <w:color w:val="000000"/>
          <w:sz w:val="24"/>
          <w:szCs w:val="24"/>
        </w:rPr>
        <w:t xml:space="preserve">No pasa desapercibido para este Órgano Garante que los </w:t>
      </w:r>
      <w:r w:rsidRPr="001601C9">
        <w:rPr>
          <w:rFonts w:ascii="Palatino Linotype" w:eastAsia="Palatino Linotype" w:hAnsi="Palatino Linotype" w:cs="Palatino Linotype"/>
          <w:b/>
          <w:color w:val="000000"/>
          <w:sz w:val="24"/>
          <w:szCs w:val="24"/>
        </w:rPr>
        <w:t xml:space="preserve">Sujetos Obligados </w:t>
      </w:r>
      <w:r w:rsidRPr="001601C9">
        <w:rPr>
          <w:rFonts w:ascii="Palatino Linotype" w:eastAsia="Palatino Linotype" w:hAnsi="Palatino Linotype" w:cs="Palatino Linotype"/>
          <w:color w:val="000000"/>
          <w:sz w:val="24"/>
          <w:szCs w:val="24"/>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6B4C432D" w14:textId="77777777" w:rsidR="00BF5363" w:rsidRPr="001601C9" w:rsidRDefault="00BF5363" w:rsidP="00BF5363">
      <w:pPr>
        <w:tabs>
          <w:tab w:val="left" w:pos="284"/>
        </w:tabs>
        <w:spacing w:line="360" w:lineRule="auto"/>
        <w:ind w:right="49"/>
        <w:jc w:val="both"/>
        <w:rPr>
          <w:rFonts w:ascii="Palatino Linotype" w:eastAsia="Palatino Linotype" w:hAnsi="Palatino Linotype" w:cs="Palatino Linotype"/>
          <w:color w:val="000000"/>
          <w:sz w:val="24"/>
          <w:szCs w:val="24"/>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6990"/>
      </w:tblGrid>
      <w:tr w:rsidR="00BF5363" w:rsidRPr="001601C9" w14:paraId="5F5BBD7E" w14:textId="77777777" w:rsidTr="00096593">
        <w:tc>
          <w:tcPr>
            <w:tcW w:w="1838" w:type="dxa"/>
          </w:tcPr>
          <w:p w14:paraId="67BA1493" w14:textId="77777777" w:rsidR="00BF5363" w:rsidRPr="001601C9" w:rsidRDefault="00BF5363" w:rsidP="00096593">
            <w:pPr>
              <w:tabs>
                <w:tab w:val="left" w:pos="284"/>
              </w:tabs>
              <w:rPr>
                <w:rFonts w:ascii="Palatino Linotype" w:eastAsia="Palatino Linotype" w:hAnsi="Palatino Linotype" w:cs="Palatino Linotype"/>
                <w:sz w:val="24"/>
                <w:szCs w:val="24"/>
              </w:rPr>
            </w:pPr>
            <w:r w:rsidRPr="001601C9">
              <w:rPr>
                <w:rFonts w:ascii="Palatino Linotype" w:eastAsia="Palatino Linotype" w:hAnsi="Palatino Linotype" w:cs="Palatino Linotype"/>
                <w:sz w:val="24"/>
                <w:szCs w:val="24"/>
              </w:rPr>
              <w:t>a) Requisitos previos.</w:t>
            </w:r>
          </w:p>
        </w:tc>
        <w:tc>
          <w:tcPr>
            <w:tcW w:w="6990" w:type="dxa"/>
          </w:tcPr>
          <w:p w14:paraId="68B435B9" w14:textId="77777777" w:rsidR="00BF5363" w:rsidRPr="001601C9" w:rsidRDefault="00BF5363" w:rsidP="00096593">
            <w:pPr>
              <w:tabs>
                <w:tab w:val="left" w:pos="284"/>
              </w:tabs>
              <w:ind w:right="49"/>
              <w:jc w:val="both"/>
              <w:rPr>
                <w:rFonts w:ascii="Palatino Linotype" w:eastAsia="Palatino Linotype" w:hAnsi="Palatino Linotype" w:cs="Palatino Linotype"/>
                <w:sz w:val="24"/>
                <w:szCs w:val="24"/>
              </w:rPr>
            </w:pPr>
            <w:r w:rsidRPr="001601C9">
              <w:rPr>
                <w:rFonts w:ascii="Palatino Linotype" w:eastAsia="Palatino Linotype" w:hAnsi="Palatino Linotype" w:cs="Palatino Linotype"/>
                <w:sz w:val="24"/>
                <w:szCs w:val="24"/>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647DF0BE" w14:textId="77777777" w:rsidR="00BF5363" w:rsidRPr="001601C9" w:rsidRDefault="00BF5363" w:rsidP="00096593">
            <w:pPr>
              <w:tabs>
                <w:tab w:val="left" w:pos="284"/>
              </w:tabs>
              <w:ind w:right="49"/>
              <w:jc w:val="both"/>
              <w:rPr>
                <w:rFonts w:ascii="Palatino Linotype" w:eastAsia="Palatino Linotype" w:hAnsi="Palatino Linotype" w:cs="Palatino Linotype"/>
                <w:sz w:val="24"/>
                <w:szCs w:val="24"/>
              </w:rPr>
            </w:pPr>
            <w:r w:rsidRPr="001601C9">
              <w:rPr>
                <w:rFonts w:ascii="Palatino Linotype" w:eastAsia="Palatino Linotype" w:hAnsi="Palatino Linotype" w:cs="Palatino Linotype"/>
                <w:sz w:val="24"/>
                <w:szCs w:val="24"/>
              </w:rPr>
              <w:t>Al hacerlo tienen que precisar de qué información se trata, señalando el supuesto de clasificación (confidencialidad o reserva).</w:t>
            </w:r>
          </w:p>
          <w:p w14:paraId="4E899080" w14:textId="77777777" w:rsidR="00BF5363" w:rsidRPr="001601C9" w:rsidRDefault="00BF5363" w:rsidP="00096593">
            <w:pPr>
              <w:tabs>
                <w:tab w:val="left" w:pos="284"/>
              </w:tabs>
              <w:ind w:right="49"/>
              <w:jc w:val="both"/>
              <w:rPr>
                <w:rFonts w:ascii="Palatino Linotype" w:eastAsia="Palatino Linotype" w:hAnsi="Palatino Linotype" w:cs="Palatino Linotype"/>
                <w:sz w:val="24"/>
                <w:szCs w:val="24"/>
              </w:rPr>
            </w:pPr>
            <w:r w:rsidRPr="001601C9">
              <w:rPr>
                <w:rFonts w:ascii="Palatino Linotype" w:eastAsia="Palatino Linotype" w:hAnsi="Palatino Linotype" w:cs="Palatino Linotype"/>
                <w:sz w:val="24"/>
                <w:szCs w:val="24"/>
              </w:rPr>
              <w:lastRenderedPageBreak/>
              <w:t>Además, se debe señalar el procedimiento, de los tres que establecen los artículos 132 y 106 de la Ley Estatal y General, respectivamente.</w:t>
            </w:r>
          </w:p>
          <w:p w14:paraId="0E79526C" w14:textId="77777777" w:rsidR="00BF5363" w:rsidRPr="001601C9" w:rsidRDefault="00BF5363" w:rsidP="00096593">
            <w:pPr>
              <w:tabs>
                <w:tab w:val="left" w:pos="284"/>
              </w:tabs>
              <w:jc w:val="both"/>
              <w:rPr>
                <w:rFonts w:ascii="Palatino Linotype" w:eastAsia="Palatino Linotype" w:hAnsi="Palatino Linotype" w:cs="Palatino Linotype"/>
                <w:sz w:val="24"/>
                <w:szCs w:val="24"/>
              </w:rPr>
            </w:pPr>
            <w:r w:rsidRPr="001601C9">
              <w:rPr>
                <w:rFonts w:ascii="Palatino Linotype" w:eastAsia="Palatino Linotype" w:hAnsi="Palatino Linotype" w:cs="Palatino Linotype"/>
                <w:sz w:val="24"/>
                <w:szCs w:val="24"/>
              </w:rPr>
              <w:t xml:space="preserve">El último de estos requisitos previos consiste en que no se pueden emitir acuerdos de carácter general ni particular, esto es, </w:t>
            </w:r>
            <w:r w:rsidRPr="001601C9">
              <w:rPr>
                <w:rFonts w:ascii="Palatino Linotype" w:eastAsia="Palatino Linotype" w:hAnsi="Palatino Linotype" w:cs="Palatino Linotype"/>
                <w:sz w:val="24"/>
                <w:szCs w:val="24"/>
                <w:u w:val="single"/>
              </w:rPr>
              <w:t>no se puede hacer un acuerdo para clasificar de manera general todos los documentos de un expediente o área, sin</w:t>
            </w:r>
            <w:r w:rsidRPr="001601C9">
              <w:rPr>
                <w:rFonts w:ascii="Palatino Linotype" w:eastAsia="Palatino Linotype" w:hAnsi="Palatino Linotype" w:cs="Palatino Linotype"/>
                <w:sz w:val="24"/>
                <w:szCs w:val="24"/>
              </w:rPr>
              <w:t xml:space="preserve"> individualizar su análisis y tampoco se puede hacer un acuerdo por cada dato que se vaya a clasificar dentro de un documento con diez datos, por ejemplo, susceptibles de ser clasificados.</w:t>
            </w:r>
          </w:p>
        </w:tc>
      </w:tr>
      <w:tr w:rsidR="00BF5363" w:rsidRPr="001601C9" w14:paraId="6B3F0C8A" w14:textId="77777777" w:rsidTr="00096593">
        <w:tc>
          <w:tcPr>
            <w:tcW w:w="1838" w:type="dxa"/>
          </w:tcPr>
          <w:p w14:paraId="5D8176D2" w14:textId="77777777" w:rsidR="00BF5363" w:rsidRPr="001601C9" w:rsidRDefault="00BF5363" w:rsidP="00096593">
            <w:pPr>
              <w:tabs>
                <w:tab w:val="left" w:pos="284"/>
              </w:tabs>
              <w:rPr>
                <w:rFonts w:ascii="Palatino Linotype" w:eastAsia="Palatino Linotype" w:hAnsi="Palatino Linotype" w:cs="Palatino Linotype"/>
                <w:sz w:val="24"/>
                <w:szCs w:val="24"/>
              </w:rPr>
            </w:pPr>
            <w:r w:rsidRPr="001601C9">
              <w:rPr>
                <w:rFonts w:ascii="Palatino Linotype" w:eastAsia="Palatino Linotype" w:hAnsi="Palatino Linotype" w:cs="Palatino Linotype"/>
                <w:sz w:val="24"/>
                <w:szCs w:val="24"/>
              </w:rPr>
              <w:lastRenderedPageBreak/>
              <w:t>b) Supuestos de clasificación.</w:t>
            </w:r>
          </w:p>
        </w:tc>
        <w:tc>
          <w:tcPr>
            <w:tcW w:w="6990" w:type="dxa"/>
          </w:tcPr>
          <w:p w14:paraId="4AB82D48" w14:textId="77777777" w:rsidR="00BF5363" w:rsidRPr="001601C9" w:rsidRDefault="00BF5363" w:rsidP="00096593">
            <w:pPr>
              <w:tabs>
                <w:tab w:val="left" w:pos="284"/>
              </w:tabs>
              <w:ind w:right="49"/>
              <w:jc w:val="both"/>
              <w:rPr>
                <w:rFonts w:ascii="Palatino Linotype" w:eastAsia="Palatino Linotype" w:hAnsi="Palatino Linotype" w:cs="Palatino Linotype"/>
                <w:sz w:val="24"/>
                <w:szCs w:val="24"/>
              </w:rPr>
            </w:pPr>
            <w:r w:rsidRPr="001601C9">
              <w:rPr>
                <w:rFonts w:ascii="Palatino Linotype" w:eastAsia="Palatino Linotype" w:hAnsi="Palatino Linotype" w:cs="Palatino Linotype"/>
                <w:sz w:val="24"/>
                <w:szCs w:val="24"/>
              </w:rPr>
              <w:t>Las disposiciones constitucionales y legales en la materia establecen los dos supuestos generales para clasificar la información: por reserva y por confidencialidad.</w:t>
            </w:r>
          </w:p>
          <w:p w14:paraId="16ADF894" w14:textId="77777777" w:rsidR="00BF5363" w:rsidRPr="001601C9" w:rsidRDefault="00BF5363" w:rsidP="00096593">
            <w:pPr>
              <w:tabs>
                <w:tab w:val="left" w:pos="284"/>
              </w:tabs>
              <w:ind w:right="49"/>
              <w:jc w:val="both"/>
              <w:rPr>
                <w:rFonts w:ascii="Palatino Linotype" w:eastAsia="Palatino Linotype" w:hAnsi="Palatino Linotype" w:cs="Palatino Linotype"/>
                <w:sz w:val="24"/>
                <w:szCs w:val="24"/>
              </w:rPr>
            </w:pPr>
            <w:r w:rsidRPr="001601C9">
              <w:rPr>
                <w:rFonts w:ascii="Palatino Linotype" w:eastAsia="Palatino Linotype" w:hAnsi="Palatino Linotype" w:cs="Palatino Linotype"/>
                <w:sz w:val="24"/>
                <w:szCs w:val="24"/>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2B25FBF1" w14:textId="77777777" w:rsidR="00BF5363" w:rsidRPr="001601C9" w:rsidRDefault="00BF5363" w:rsidP="00096593">
            <w:pPr>
              <w:tabs>
                <w:tab w:val="left" w:pos="284"/>
              </w:tabs>
              <w:jc w:val="both"/>
              <w:rPr>
                <w:rFonts w:ascii="Palatino Linotype" w:eastAsia="Palatino Linotype" w:hAnsi="Palatino Linotype" w:cs="Palatino Linotype"/>
                <w:sz w:val="24"/>
                <w:szCs w:val="24"/>
              </w:rPr>
            </w:pPr>
            <w:r w:rsidRPr="001601C9">
              <w:rPr>
                <w:rFonts w:ascii="Palatino Linotype" w:eastAsia="Palatino Linotype" w:hAnsi="Palatino Linotype" w:cs="Palatino Linotype"/>
                <w:sz w:val="24"/>
                <w:szCs w:val="24"/>
              </w:rPr>
              <w:t xml:space="preserve">El </w:t>
            </w:r>
            <w:r w:rsidRPr="001601C9">
              <w:rPr>
                <w:rFonts w:ascii="Palatino Linotype" w:eastAsia="Palatino Linotype" w:hAnsi="Palatino Linotype" w:cs="Palatino Linotype"/>
                <w:b/>
                <w:sz w:val="24"/>
                <w:szCs w:val="24"/>
              </w:rPr>
              <w:t>Sujeto Obligado</w:t>
            </w:r>
            <w:r w:rsidRPr="001601C9">
              <w:rPr>
                <w:rFonts w:ascii="Palatino Linotype" w:eastAsia="Palatino Linotype" w:hAnsi="Palatino Linotype" w:cs="Palatino Linotype"/>
                <w:sz w:val="24"/>
                <w:szCs w:val="24"/>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BF5363" w:rsidRPr="001601C9" w14:paraId="62BE7EF4" w14:textId="77777777" w:rsidTr="00096593">
        <w:tc>
          <w:tcPr>
            <w:tcW w:w="1838" w:type="dxa"/>
          </w:tcPr>
          <w:p w14:paraId="6CD0E89D" w14:textId="77777777" w:rsidR="00BF5363" w:rsidRPr="001601C9" w:rsidRDefault="00BF5363" w:rsidP="00096593">
            <w:pPr>
              <w:tabs>
                <w:tab w:val="left" w:pos="284"/>
              </w:tabs>
              <w:rPr>
                <w:rFonts w:ascii="Palatino Linotype" w:eastAsia="Palatino Linotype" w:hAnsi="Palatino Linotype" w:cs="Palatino Linotype"/>
                <w:sz w:val="24"/>
                <w:szCs w:val="24"/>
              </w:rPr>
            </w:pPr>
            <w:r w:rsidRPr="001601C9">
              <w:rPr>
                <w:rFonts w:ascii="Palatino Linotype" w:eastAsia="Palatino Linotype" w:hAnsi="Palatino Linotype" w:cs="Palatino Linotype"/>
                <w:sz w:val="24"/>
                <w:szCs w:val="24"/>
              </w:rPr>
              <w:lastRenderedPageBreak/>
              <w:t>c) Formalidades para emitir el acuerdo de clasificación.</w:t>
            </w:r>
          </w:p>
        </w:tc>
        <w:tc>
          <w:tcPr>
            <w:tcW w:w="6990" w:type="dxa"/>
          </w:tcPr>
          <w:p w14:paraId="2578D130" w14:textId="77777777" w:rsidR="00BF5363" w:rsidRPr="001601C9" w:rsidRDefault="00BF5363" w:rsidP="00096593">
            <w:pPr>
              <w:tabs>
                <w:tab w:val="left" w:pos="284"/>
              </w:tabs>
              <w:ind w:right="49"/>
              <w:jc w:val="both"/>
              <w:rPr>
                <w:rFonts w:ascii="Palatino Linotype" w:eastAsia="Palatino Linotype" w:hAnsi="Palatino Linotype" w:cs="Palatino Linotype"/>
                <w:sz w:val="24"/>
                <w:szCs w:val="24"/>
              </w:rPr>
            </w:pPr>
            <w:r w:rsidRPr="001601C9">
              <w:rPr>
                <w:rFonts w:ascii="Palatino Linotype" w:eastAsia="Palatino Linotype" w:hAnsi="Palatino Linotype" w:cs="Palatino Linotype"/>
                <w:sz w:val="24"/>
                <w:szCs w:val="24"/>
              </w:rPr>
              <w:t xml:space="preserve">El Comité de Transparencia, según lo dispuesto en los artículos cuenta con las facultades para aprobar, modificar o revocar la clasificación de la información que haya propuesto. </w:t>
            </w:r>
          </w:p>
          <w:p w14:paraId="26FDE58C" w14:textId="77777777" w:rsidR="00BF5363" w:rsidRPr="001601C9" w:rsidRDefault="00BF5363" w:rsidP="00096593">
            <w:pPr>
              <w:tabs>
                <w:tab w:val="left" w:pos="284"/>
              </w:tabs>
              <w:ind w:right="49"/>
              <w:jc w:val="both"/>
              <w:rPr>
                <w:rFonts w:ascii="Palatino Linotype" w:eastAsia="Palatino Linotype" w:hAnsi="Palatino Linotype" w:cs="Palatino Linotype"/>
                <w:sz w:val="24"/>
                <w:szCs w:val="24"/>
              </w:rPr>
            </w:pPr>
            <w:r w:rsidRPr="001601C9">
              <w:rPr>
                <w:rFonts w:ascii="Palatino Linotype" w:eastAsia="Palatino Linotype" w:hAnsi="Palatino Linotype" w:cs="Palatino Linotype"/>
                <w:sz w:val="24"/>
                <w:szCs w:val="24"/>
              </w:rPr>
              <w:t xml:space="preserve">Es necesario que </w:t>
            </w:r>
            <w:r w:rsidRPr="001601C9">
              <w:rPr>
                <w:rFonts w:ascii="Palatino Linotype" w:eastAsia="Palatino Linotype" w:hAnsi="Palatino Linotype" w:cs="Palatino Linotype"/>
                <w:b/>
                <w:sz w:val="24"/>
                <w:szCs w:val="24"/>
                <w:u w:val="single"/>
              </w:rPr>
              <w:t>el acto reúna con los requisitos elementales</w:t>
            </w:r>
            <w:r w:rsidRPr="001601C9">
              <w:rPr>
                <w:rFonts w:ascii="Palatino Linotype" w:eastAsia="Palatino Linotype" w:hAnsi="Palatino Linotype" w:cs="Palatino Linotype"/>
                <w:sz w:val="24"/>
                <w:szCs w:val="24"/>
              </w:rPr>
              <w:t>, entre ellos, que la autoridad que va a emitir el acto de autoridad sea la legalmente facultada para ello.</w:t>
            </w:r>
          </w:p>
          <w:p w14:paraId="755BEDCB" w14:textId="77777777" w:rsidR="00BF5363" w:rsidRPr="001601C9" w:rsidRDefault="00BF5363" w:rsidP="00096593">
            <w:pPr>
              <w:tabs>
                <w:tab w:val="left" w:pos="284"/>
              </w:tabs>
              <w:jc w:val="both"/>
              <w:rPr>
                <w:rFonts w:ascii="Palatino Linotype" w:eastAsia="Palatino Linotype" w:hAnsi="Palatino Linotype" w:cs="Palatino Linotype"/>
                <w:sz w:val="24"/>
                <w:szCs w:val="24"/>
              </w:rPr>
            </w:pPr>
            <w:r w:rsidRPr="001601C9">
              <w:rPr>
                <w:rFonts w:ascii="Palatino Linotype" w:eastAsia="Palatino Linotype" w:hAnsi="Palatino Linotype" w:cs="Palatino Linotype"/>
                <w:sz w:val="24"/>
                <w:szCs w:val="24"/>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BF5363" w:rsidRPr="001601C9" w14:paraId="25796DEB" w14:textId="77777777" w:rsidTr="00096593">
        <w:tc>
          <w:tcPr>
            <w:tcW w:w="1838" w:type="dxa"/>
          </w:tcPr>
          <w:p w14:paraId="41193A5F" w14:textId="77777777" w:rsidR="00BF5363" w:rsidRPr="001601C9" w:rsidRDefault="00BF5363" w:rsidP="00096593">
            <w:pPr>
              <w:tabs>
                <w:tab w:val="left" w:pos="284"/>
              </w:tabs>
              <w:rPr>
                <w:rFonts w:ascii="Palatino Linotype" w:eastAsia="Palatino Linotype" w:hAnsi="Palatino Linotype" w:cs="Palatino Linotype"/>
                <w:sz w:val="24"/>
                <w:szCs w:val="24"/>
              </w:rPr>
            </w:pPr>
          </w:p>
          <w:p w14:paraId="7FE11F48" w14:textId="77777777" w:rsidR="00BF5363" w:rsidRPr="001601C9" w:rsidRDefault="00BF5363" w:rsidP="00096593">
            <w:pPr>
              <w:tabs>
                <w:tab w:val="left" w:pos="284"/>
              </w:tabs>
              <w:jc w:val="both"/>
              <w:rPr>
                <w:rFonts w:ascii="Palatino Linotype" w:eastAsia="Palatino Linotype" w:hAnsi="Palatino Linotype" w:cs="Palatino Linotype"/>
                <w:sz w:val="24"/>
                <w:szCs w:val="24"/>
              </w:rPr>
            </w:pPr>
            <w:r w:rsidRPr="001601C9">
              <w:rPr>
                <w:rFonts w:ascii="Palatino Linotype" w:eastAsia="Palatino Linotype" w:hAnsi="Palatino Linotype" w:cs="Palatino Linotype"/>
                <w:sz w:val="24"/>
                <w:szCs w:val="24"/>
              </w:rPr>
              <w:t xml:space="preserve">d) Requisitos de fondo del acuerdo de clasificación. </w:t>
            </w:r>
          </w:p>
        </w:tc>
        <w:tc>
          <w:tcPr>
            <w:tcW w:w="6990" w:type="dxa"/>
          </w:tcPr>
          <w:p w14:paraId="7A7A0603" w14:textId="77777777" w:rsidR="00BF5363" w:rsidRPr="001601C9" w:rsidRDefault="00BF5363" w:rsidP="00096593">
            <w:pPr>
              <w:tabs>
                <w:tab w:val="left" w:pos="284"/>
              </w:tabs>
              <w:ind w:right="49"/>
              <w:jc w:val="both"/>
              <w:rPr>
                <w:rFonts w:ascii="Palatino Linotype" w:eastAsia="Palatino Linotype" w:hAnsi="Palatino Linotype" w:cs="Palatino Linotype"/>
                <w:sz w:val="24"/>
                <w:szCs w:val="24"/>
              </w:rPr>
            </w:pPr>
            <w:r w:rsidRPr="001601C9">
              <w:rPr>
                <w:rFonts w:ascii="Palatino Linotype" w:eastAsia="Palatino Linotype" w:hAnsi="Palatino Linotype" w:cs="Palatino Linotype"/>
                <w:sz w:val="24"/>
                <w:szCs w:val="24"/>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1601C9">
              <w:rPr>
                <w:rFonts w:ascii="Palatino Linotype" w:eastAsia="Palatino Linotype" w:hAnsi="Palatino Linotype" w:cs="Palatino Linotype"/>
                <w:b/>
                <w:sz w:val="24"/>
                <w:szCs w:val="24"/>
              </w:rPr>
              <w:t>Sujetos Obligados</w:t>
            </w:r>
            <w:r w:rsidRPr="001601C9">
              <w:rPr>
                <w:rFonts w:ascii="Palatino Linotype" w:eastAsia="Palatino Linotype" w:hAnsi="Palatino Linotype" w:cs="Palatino Linotype"/>
                <w:sz w:val="24"/>
                <w:szCs w:val="24"/>
              </w:rPr>
              <w:t xml:space="preserve">, por lo que deberán fundar y motivar debidamente la clasificación. </w:t>
            </w:r>
          </w:p>
          <w:p w14:paraId="3645A0D8" w14:textId="77777777" w:rsidR="00BF5363" w:rsidRPr="001601C9" w:rsidRDefault="00BF5363" w:rsidP="00096593">
            <w:pPr>
              <w:tabs>
                <w:tab w:val="left" w:pos="284"/>
              </w:tabs>
              <w:ind w:right="49"/>
              <w:jc w:val="both"/>
              <w:rPr>
                <w:rFonts w:ascii="Palatino Linotype" w:eastAsia="Palatino Linotype" w:hAnsi="Palatino Linotype" w:cs="Palatino Linotype"/>
                <w:sz w:val="24"/>
                <w:szCs w:val="24"/>
              </w:rPr>
            </w:pPr>
            <w:r w:rsidRPr="001601C9">
              <w:rPr>
                <w:rFonts w:ascii="Palatino Linotype" w:eastAsia="Palatino Linotype" w:hAnsi="Palatino Linotype" w:cs="Palatino Linotype"/>
                <w:sz w:val="24"/>
                <w:szCs w:val="24"/>
              </w:rPr>
              <w:t xml:space="preserve">De lo anterior, se desprende que para una correcta </w:t>
            </w:r>
            <w:r w:rsidRPr="001601C9">
              <w:rPr>
                <w:rFonts w:ascii="Palatino Linotype" w:eastAsia="Palatino Linotype" w:hAnsi="Palatino Linotype" w:cs="Palatino Linotype"/>
                <w:b/>
                <w:sz w:val="24"/>
                <w:szCs w:val="24"/>
              </w:rPr>
              <w:t>clasificación total o parcial</w:t>
            </w:r>
            <w:r w:rsidRPr="001601C9">
              <w:rPr>
                <w:rFonts w:ascii="Palatino Linotype" w:eastAsia="Palatino Linotype" w:hAnsi="Palatino Linotype" w:cs="Palatino Linotype"/>
                <w:sz w:val="24"/>
                <w:szCs w:val="24"/>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28384CC5" w14:textId="77777777" w:rsidR="00BF5363" w:rsidRPr="001601C9" w:rsidRDefault="00BF5363" w:rsidP="00096593">
            <w:pPr>
              <w:tabs>
                <w:tab w:val="left" w:pos="284"/>
              </w:tabs>
              <w:ind w:right="49"/>
              <w:jc w:val="both"/>
              <w:rPr>
                <w:rFonts w:ascii="Palatino Linotype" w:eastAsia="Palatino Linotype" w:hAnsi="Palatino Linotype" w:cs="Palatino Linotype"/>
                <w:sz w:val="24"/>
                <w:szCs w:val="24"/>
              </w:rPr>
            </w:pPr>
            <w:r w:rsidRPr="001601C9">
              <w:rPr>
                <w:rFonts w:ascii="Palatino Linotype" w:eastAsia="Palatino Linotype" w:hAnsi="Palatino Linotype" w:cs="Palatino Linotype"/>
                <w:sz w:val="24"/>
                <w:szCs w:val="24"/>
              </w:rPr>
              <w:lastRenderedPageBreak/>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12E5F44A" w14:textId="77777777" w:rsidR="00BF5363" w:rsidRPr="001601C9" w:rsidRDefault="00BF5363" w:rsidP="00096593">
            <w:pPr>
              <w:tabs>
                <w:tab w:val="left" w:pos="284"/>
              </w:tabs>
              <w:ind w:right="49"/>
              <w:jc w:val="both"/>
              <w:rPr>
                <w:rFonts w:ascii="Palatino Linotype" w:eastAsia="Palatino Linotype" w:hAnsi="Palatino Linotype" w:cs="Palatino Linotype"/>
                <w:sz w:val="24"/>
                <w:szCs w:val="24"/>
              </w:rPr>
            </w:pPr>
            <w:r w:rsidRPr="001601C9">
              <w:rPr>
                <w:rFonts w:ascii="Palatino Linotype" w:eastAsia="Palatino Linotype" w:hAnsi="Palatino Linotype" w:cs="Palatino Linotype"/>
                <w:sz w:val="24"/>
                <w:szCs w:val="24"/>
              </w:rPr>
              <w:t>En ese mismo sentido, el numeral trigésimo tercero fracción V de los Lineamientos Generales, precisa que para motivar la clasificación se deben acreditar las circunstancias de tiempo, modo y lugar.</w:t>
            </w:r>
          </w:p>
          <w:p w14:paraId="1AD982BE" w14:textId="77777777" w:rsidR="00BF5363" w:rsidRPr="001601C9" w:rsidRDefault="00BF5363" w:rsidP="00096593">
            <w:pPr>
              <w:tabs>
                <w:tab w:val="left" w:pos="284"/>
              </w:tabs>
              <w:ind w:right="49"/>
              <w:jc w:val="both"/>
              <w:rPr>
                <w:rFonts w:ascii="Palatino Linotype" w:eastAsia="Palatino Linotype" w:hAnsi="Palatino Linotype" w:cs="Palatino Linotype"/>
                <w:sz w:val="24"/>
                <w:szCs w:val="24"/>
              </w:rPr>
            </w:pPr>
            <w:r w:rsidRPr="001601C9">
              <w:rPr>
                <w:rFonts w:ascii="Palatino Linotype" w:eastAsia="Palatino Linotype" w:hAnsi="Palatino Linotype" w:cs="Palatino Linotype"/>
                <w:sz w:val="24"/>
                <w:szCs w:val="24"/>
              </w:rPr>
              <w:t xml:space="preserve">Ahora bien, </w:t>
            </w:r>
            <w:r w:rsidRPr="001601C9">
              <w:rPr>
                <w:rFonts w:ascii="Palatino Linotype" w:eastAsia="Palatino Linotype" w:hAnsi="Palatino Linotype" w:cs="Palatino Linotype"/>
                <w:b/>
                <w:sz w:val="24"/>
                <w:szCs w:val="24"/>
                <w:u w:val="single"/>
              </w:rPr>
              <w:t>para cada caso además de fundar y motivar</w:t>
            </w:r>
            <w:r w:rsidRPr="001601C9">
              <w:rPr>
                <w:rFonts w:ascii="Palatino Linotype" w:eastAsia="Palatino Linotype" w:hAnsi="Palatino Linotype" w:cs="Palatino Linotype"/>
                <w:sz w:val="24"/>
                <w:szCs w:val="24"/>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BF5363" w:rsidRPr="001601C9" w14:paraId="6091C4BE" w14:textId="77777777" w:rsidTr="00096593">
        <w:tc>
          <w:tcPr>
            <w:tcW w:w="1838" w:type="dxa"/>
          </w:tcPr>
          <w:p w14:paraId="3E7AA15E" w14:textId="77777777" w:rsidR="00BF5363" w:rsidRPr="001601C9" w:rsidRDefault="00BF5363" w:rsidP="00096593">
            <w:pPr>
              <w:tabs>
                <w:tab w:val="left" w:pos="284"/>
              </w:tabs>
              <w:ind w:right="49"/>
              <w:jc w:val="both"/>
              <w:rPr>
                <w:rFonts w:ascii="Palatino Linotype" w:eastAsia="Palatino Linotype" w:hAnsi="Palatino Linotype" w:cs="Palatino Linotype"/>
                <w:sz w:val="24"/>
                <w:szCs w:val="24"/>
              </w:rPr>
            </w:pPr>
            <w:r w:rsidRPr="001601C9">
              <w:rPr>
                <w:rFonts w:ascii="Palatino Linotype" w:eastAsia="Palatino Linotype" w:hAnsi="Palatino Linotype" w:cs="Palatino Linotype"/>
                <w:sz w:val="24"/>
                <w:szCs w:val="24"/>
              </w:rPr>
              <w:lastRenderedPageBreak/>
              <w:t xml:space="preserve">e) Condiciones especiales de la clasificación de la información como confidencial. </w:t>
            </w:r>
          </w:p>
        </w:tc>
        <w:tc>
          <w:tcPr>
            <w:tcW w:w="6990" w:type="dxa"/>
          </w:tcPr>
          <w:p w14:paraId="018D7A8E" w14:textId="77777777" w:rsidR="00BF5363" w:rsidRPr="001601C9" w:rsidRDefault="00BF5363" w:rsidP="00096593">
            <w:pPr>
              <w:tabs>
                <w:tab w:val="left" w:pos="284"/>
              </w:tabs>
              <w:ind w:right="49"/>
              <w:jc w:val="both"/>
              <w:rPr>
                <w:rFonts w:ascii="Palatino Linotype" w:eastAsia="Palatino Linotype" w:hAnsi="Palatino Linotype" w:cs="Palatino Linotype"/>
                <w:sz w:val="24"/>
                <w:szCs w:val="24"/>
              </w:rPr>
            </w:pPr>
            <w:r w:rsidRPr="001601C9">
              <w:rPr>
                <w:rFonts w:ascii="Palatino Linotype" w:eastAsia="Palatino Linotype" w:hAnsi="Palatino Linotype" w:cs="Palatino Linotype"/>
                <w:sz w:val="24"/>
                <w:szCs w:val="24"/>
              </w:rPr>
              <w:t xml:space="preserve">Los artículos 148 y 120 de la Ley Estatal y de la Ley General, respectivamente, establecen que aun tratándose de datos personales, se podrán proporcionar, incluso sin solicitar el consentimiento de su titular. </w:t>
            </w:r>
          </w:p>
          <w:p w14:paraId="2BA3402D" w14:textId="77777777" w:rsidR="00BF5363" w:rsidRPr="001601C9" w:rsidRDefault="00BF5363" w:rsidP="00096593">
            <w:pPr>
              <w:tabs>
                <w:tab w:val="left" w:pos="284"/>
              </w:tabs>
              <w:ind w:right="49"/>
              <w:jc w:val="both"/>
              <w:rPr>
                <w:rFonts w:ascii="Palatino Linotype" w:eastAsia="Palatino Linotype" w:hAnsi="Palatino Linotype" w:cs="Palatino Linotype"/>
                <w:sz w:val="24"/>
                <w:szCs w:val="24"/>
              </w:rPr>
            </w:pPr>
            <w:r w:rsidRPr="001601C9">
              <w:rPr>
                <w:rFonts w:ascii="Palatino Linotype" w:eastAsia="Palatino Linotype" w:hAnsi="Palatino Linotype" w:cs="Palatino Linotype"/>
                <w:sz w:val="24"/>
                <w:szCs w:val="24"/>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30E1C6BB" w14:textId="77777777" w:rsidR="00BF5363" w:rsidRPr="001601C9" w:rsidRDefault="00BF5363" w:rsidP="00096593">
            <w:pPr>
              <w:tabs>
                <w:tab w:val="left" w:pos="284"/>
              </w:tabs>
              <w:rPr>
                <w:rFonts w:ascii="Palatino Linotype" w:eastAsia="Palatino Linotype" w:hAnsi="Palatino Linotype" w:cs="Palatino Linotype"/>
                <w:sz w:val="24"/>
                <w:szCs w:val="24"/>
              </w:rPr>
            </w:pPr>
            <w:r w:rsidRPr="001601C9">
              <w:rPr>
                <w:rFonts w:ascii="Palatino Linotype" w:eastAsia="Palatino Linotype" w:hAnsi="Palatino Linotype" w:cs="Palatino Linotype"/>
                <w:sz w:val="24"/>
                <w:szCs w:val="24"/>
              </w:rPr>
              <w:lastRenderedPageBreak/>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5335962F" w14:textId="77777777" w:rsidR="00BF5363" w:rsidRPr="001601C9" w:rsidRDefault="00BF5363" w:rsidP="00BF5363">
      <w:pPr>
        <w:rPr>
          <w:sz w:val="24"/>
          <w:szCs w:val="24"/>
        </w:rPr>
      </w:pPr>
    </w:p>
    <w:p w14:paraId="49CF7379" w14:textId="77777777" w:rsidR="00330E68" w:rsidRPr="001601C9" w:rsidRDefault="00330E68" w:rsidP="00330E68">
      <w:pPr>
        <w:spacing w:after="0" w:line="360" w:lineRule="auto"/>
        <w:contextualSpacing/>
        <w:jc w:val="both"/>
        <w:rPr>
          <w:rFonts w:ascii="Palatino Linotype" w:hAnsi="Palatino Linotype"/>
          <w:color w:val="000000" w:themeColor="text1"/>
          <w:sz w:val="24"/>
          <w:szCs w:val="24"/>
        </w:rPr>
      </w:pPr>
    </w:p>
    <w:p w14:paraId="368DC019" w14:textId="6B2773C4" w:rsidR="00330E68" w:rsidRPr="001601C9" w:rsidRDefault="00330E68" w:rsidP="00330E68">
      <w:pPr>
        <w:numPr>
          <w:ilvl w:val="0"/>
          <w:numId w:val="1"/>
        </w:numPr>
        <w:spacing w:after="0" w:line="360" w:lineRule="auto"/>
        <w:ind w:left="0" w:firstLine="0"/>
        <w:contextualSpacing/>
        <w:jc w:val="both"/>
        <w:rPr>
          <w:rFonts w:ascii="Palatino Linotype" w:eastAsia="Palatino Linotype" w:hAnsi="Palatino Linotype" w:cs="Palatino Linotype"/>
          <w:color w:val="000000"/>
          <w:sz w:val="24"/>
          <w:szCs w:val="24"/>
        </w:rPr>
      </w:pPr>
      <w:r w:rsidRPr="001601C9">
        <w:rPr>
          <w:rFonts w:ascii="Palatino Linotype" w:eastAsia="Palatino Linotype" w:hAnsi="Palatino Linotype" w:cs="Palatino Linotype"/>
          <w:color w:val="000000"/>
          <w:sz w:val="24"/>
          <w:szCs w:val="24"/>
        </w:rPr>
        <w:t xml:space="preserve">Por lo anteriormente expuesto, este Instituto estima que las razones o motivos de inconformidad hechos valer por </w:t>
      </w:r>
      <w:r w:rsidRPr="001601C9">
        <w:rPr>
          <w:rFonts w:ascii="Palatino Linotype" w:eastAsia="Palatino Linotype" w:hAnsi="Palatino Linotype" w:cs="Palatino Linotype"/>
          <w:b/>
          <w:color w:val="000000"/>
          <w:sz w:val="24"/>
          <w:szCs w:val="24"/>
        </w:rPr>
        <w:t>EL RECURRENTE</w:t>
      </w:r>
      <w:r w:rsidRPr="001601C9">
        <w:rPr>
          <w:rFonts w:ascii="Palatino Linotype" w:eastAsia="Palatino Linotype" w:hAnsi="Palatino Linotype" w:cs="Palatino Linotype"/>
          <w:color w:val="000000"/>
          <w:sz w:val="24"/>
          <w:szCs w:val="24"/>
        </w:rPr>
        <w:t xml:space="preserve"> devienen fundadas y suficientes para</w:t>
      </w:r>
      <w:r w:rsidRPr="001601C9">
        <w:rPr>
          <w:rFonts w:ascii="Palatino Linotype" w:eastAsia="Palatino Linotype" w:hAnsi="Palatino Linotype" w:cs="Palatino Linotype"/>
          <w:b/>
          <w:color w:val="000000"/>
          <w:sz w:val="24"/>
          <w:szCs w:val="24"/>
        </w:rPr>
        <w:t xml:space="preserve"> MODIFICAR</w:t>
      </w:r>
      <w:r w:rsidRPr="001601C9">
        <w:rPr>
          <w:rFonts w:ascii="Palatino Linotype" w:eastAsia="Palatino Linotype" w:hAnsi="Palatino Linotype" w:cs="Palatino Linotype"/>
          <w:color w:val="000000"/>
          <w:sz w:val="24"/>
          <w:szCs w:val="24"/>
        </w:rPr>
        <w:t xml:space="preserve"> la respuesta a la solicitud de acceso </w:t>
      </w:r>
      <w:r w:rsidRPr="001601C9">
        <w:rPr>
          <w:rFonts w:ascii="Palatino Linotype" w:eastAsia="Palatino Linotype" w:hAnsi="Palatino Linotype" w:cs="Palatino Linotype"/>
          <w:b/>
          <w:bCs/>
          <w:color w:val="000000"/>
          <w:sz w:val="24"/>
          <w:szCs w:val="24"/>
        </w:rPr>
        <w:t>00133/SUTEYM/IP/2024</w:t>
      </w:r>
      <w:r w:rsidRPr="001601C9">
        <w:rPr>
          <w:rFonts w:ascii="Palatino Linotype" w:eastAsia="Palatino Linotype" w:hAnsi="Palatino Linotype" w:cs="Palatino Linotype"/>
          <w:b/>
          <w:color w:val="000000"/>
          <w:sz w:val="24"/>
          <w:szCs w:val="24"/>
        </w:rPr>
        <w:t xml:space="preserve">, </w:t>
      </w:r>
      <w:r w:rsidRPr="001601C9">
        <w:rPr>
          <w:rFonts w:ascii="Palatino Linotype" w:eastAsia="Palatino Linotype" w:hAnsi="Palatino Linotype" w:cs="Palatino Linotype"/>
          <w:color w:val="000000"/>
          <w:sz w:val="24"/>
          <w:szCs w:val="24"/>
        </w:rPr>
        <w:t xml:space="preserve">que origino el Recurso de Revisión </w:t>
      </w:r>
      <w:r w:rsidRPr="001601C9">
        <w:rPr>
          <w:rFonts w:ascii="Palatino Linotype" w:eastAsia="Palatino Linotype" w:hAnsi="Palatino Linotype" w:cs="Palatino Linotype"/>
          <w:b/>
          <w:bCs/>
          <w:color w:val="000000"/>
          <w:sz w:val="24"/>
          <w:szCs w:val="24"/>
        </w:rPr>
        <w:t>03548/INFOEM/IP/RR/2024</w:t>
      </w:r>
      <w:r w:rsidRPr="001601C9">
        <w:rPr>
          <w:rFonts w:ascii="Palatino Linotype" w:eastAsia="Palatino Linotype" w:hAnsi="Palatino Linotype" w:cs="Palatino Linotype"/>
          <w:color w:val="000000"/>
          <w:sz w:val="24"/>
          <w:szCs w:val="24"/>
        </w:rPr>
        <w:t>.</w:t>
      </w:r>
    </w:p>
    <w:p w14:paraId="770F626F" w14:textId="77777777" w:rsidR="00330E68" w:rsidRPr="001601C9" w:rsidRDefault="00330E68" w:rsidP="00330E68">
      <w:pPr>
        <w:spacing w:after="0" w:line="360" w:lineRule="auto"/>
        <w:contextualSpacing/>
        <w:jc w:val="both"/>
        <w:rPr>
          <w:rFonts w:ascii="Palatino Linotype" w:eastAsia="Palatino Linotype" w:hAnsi="Palatino Linotype" w:cs="Palatino Linotype"/>
          <w:color w:val="000000"/>
          <w:sz w:val="24"/>
          <w:szCs w:val="24"/>
        </w:rPr>
      </w:pPr>
    </w:p>
    <w:p w14:paraId="244036FC" w14:textId="77777777" w:rsidR="00330E68" w:rsidRPr="001601C9" w:rsidRDefault="00330E68" w:rsidP="00330E68">
      <w:pPr>
        <w:numPr>
          <w:ilvl w:val="0"/>
          <w:numId w:val="1"/>
        </w:numPr>
        <w:spacing w:after="0" w:line="360" w:lineRule="auto"/>
        <w:ind w:left="0" w:firstLine="0"/>
        <w:contextualSpacing/>
        <w:jc w:val="both"/>
        <w:rPr>
          <w:rFonts w:ascii="Palatino Linotype" w:eastAsia="Palatino Linotype" w:hAnsi="Palatino Linotype" w:cs="Palatino Linotype"/>
          <w:color w:val="000000"/>
          <w:sz w:val="24"/>
          <w:szCs w:val="24"/>
        </w:rPr>
      </w:pPr>
      <w:r w:rsidRPr="001601C9">
        <w:rPr>
          <w:rFonts w:ascii="Palatino Linotype" w:eastAsia="Palatino Linotype" w:hAnsi="Palatino Linotype" w:cs="Palatino Linotype"/>
          <w:color w:val="000000"/>
          <w:sz w:val="24"/>
          <w:szCs w:val="24"/>
        </w:rPr>
        <w:t xml:space="preserve">Así, con fundamento en lo previsto en los artículos 5, </w:t>
      </w:r>
      <w:r w:rsidRPr="001601C9">
        <w:rPr>
          <w:rFonts w:ascii="Palatino Linotype" w:eastAsia="Palatino Linotype" w:hAnsi="Palatino Linotype" w:cs="Palatino Linotype"/>
          <w:sz w:val="24"/>
          <w:szCs w:val="24"/>
        </w:rPr>
        <w:t>párrafo trigésimo segundo, trigésimo tercero y trigésimo cuarto</w:t>
      </w:r>
      <w:r w:rsidRPr="001601C9">
        <w:rPr>
          <w:rFonts w:ascii="Palatino Linotype" w:eastAsia="Palatino Linotype" w:hAnsi="Palatino Linotype" w:cs="Palatino Linotype"/>
          <w:color w:val="000000"/>
          <w:sz w:val="24"/>
          <w:szCs w:val="24"/>
        </w:rPr>
        <w:t xml:space="preserve">, fracciones IV y V de la Constitución Política del Estado Libre y Soberano de México; 2, fracción II, 29, 36, fracciones I y II, 176, 178, 179, 181, 185 fracción I, 186 y 188 de la Ley de Transparencia y Acceso a la Información Pública del Estado de México y Municipios, este Pleno: </w:t>
      </w:r>
    </w:p>
    <w:p w14:paraId="4E8A225C" w14:textId="77777777" w:rsidR="00330E68" w:rsidRPr="001601C9" w:rsidRDefault="00330E68" w:rsidP="00330E68">
      <w:pPr>
        <w:pBdr>
          <w:top w:val="nil"/>
          <w:left w:val="nil"/>
          <w:bottom w:val="nil"/>
          <w:right w:val="nil"/>
          <w:between w:val="nil"/>
        </w:pBdr>
        <w:spacing w:line="360" w:lineRule="auto"/>
        <w:jc w:val="both"/>
        <w:rPr>
          <w:rFonts w:ascii="Palatino Linotype" w:eastAsia="Palatino Linotype" w:hAnsi="Palatino Linotype" w:cs="Palatino Linotype"/>
          <w:sz w:val="24"/>
          <w:szCs w:val="24"/>
        </w:rPr>
      </w:pPr>
    </w:p>
    <w:p w14:paraId="245501D5" w14:textId="77777777" w:rsidR="00330E68" w:rsidRPr="001601C9" w:rsidRDefault="00330E68" w:rsidP="00330E68">
      <w:pPr>
        <w:pBdr>
          <w:top w:val="nil"/>
          <w:left w:val="nil"/>
          <w:bottom w:val="nil"/>
          <w:right w:val="nil"/>
          <w:between w:val="nil"/>
        </w:pBdr>
        <w:spacing w:line="360" w:lineRule="auto"/>
        <w:jc w:val="center"/>
        <w:rPr>
          <w:rFonts w:ascii="Palatino Linotype" w:eastAsia="Palatino Linotype" w:hAnsi="Palatino Linotype" w:cs="Palatino Linotype"/>
          <w:b/>
          <w:sz w:val="24"/>
          <w:szCs w:val="24"/>
        </w:rPr>
      </w:pPr>
      <w:r w:rsidRPr="001601C9">
        <w:rPr>
          <w:rFonts w:ascii="Palatino Linotype" w:eastAsia="Palatino Linotype" w:hAnsi="Palatino Linotype" w:cs="Palatino Linotype"/>
          <w:b/>
          <w:sz w:val="24"/>
          <w:szCs w:val="24"/>
        </w:rPr>
        <w:t>RESUELVE</w:t>
      </w:r>
    </w:p>
    <w:p w14:paraId="6C341D1F" w14:textId="77777777" w:rsidR="00330E68" w:rsidRPr="001601C9" w:rsidRDefault="00330E68" w:rsidP="00330E68">
      <w:pPr>
        <w:pBdr>
          <w:top w:val="nil"/>
          <w:left w:val="nil"/>
          <w:bottom w:val="nil"/>
          <w:right w:val="nil"/>
          <w:between w:val="nil"/>
        </w:pBdr>
        <w:spacing w:line="360" w:lineRule="auto"/>
        <w:jc w:val="center"/>
        <w:rPr>
          <w:rFonts w:ascii="Palatino Linotype" w:eastAsia="Palatino Linotype" w:hAnsi="Palatino Linotype" w:cs="Palatino Linotype"/>
          <w:b/>
          <w:sz w:val="24"/>
          <w:szCs w:val="24"/>
        </w:rPr>
      </w:pPr>
    </w:p>
    <w:p w14:paraId="264E18D0" w14:textId="77777777" w:rsidR="00330E68" w:rsidRPr="001601C9" w:rsidRDefault="00330E68" w:rsidP="00330E68">
      <w:pPr>
        <w:spacing w:line="360" w:lineRule="auto"/>
        <w:jc w:val="both"/>
        <w:rPr>
          <w:rFonts w:ascii="Palatino Linotype" w:eastAsia="Palatino Linotype" w:hAnsi="Palatino Linotype" w:cs="Palatino Linotype"/>
          <w:color w:val="000000"/>
          <w:sz w:val="24"/>
          <w:szCs w:val="24"/>
        </w:rPr>
      </w:pPr>
      <w:r w:rsidRPr="001601C9">
        <w:rPr>
          <w:rFonts w:ascii="Palatino Linotype" w:eastAsia="Palatino Linotype" w:hAnsi="Palatino Linotype" w:cs="Palatino Linotype"/>
          <w:b/>
          <w:color w:val="000000"/>
          <w:sz w:val="24"/>
          <w:szCs w:val="24"/>
        </w:rPr>
        <w:lastRenderedPageBreak/>
        <w:t>PRIMERO</w:t>
      </w:r>
      <w:r w:rsidRPr="001601C9">
        <w:rPr>
          <w:rFonts w:ascii="Palatino Linotype" w:eastAsia="Palatino Linotype" w:hAnsi="Palatino Linotype" w:cs="Palatino Linotype"/>
          <w:color w:val="000000"/>
          <w:sz w:val="24"/>
          <w:szCs w:val="24"/>
        </w:rPr>
        <w:t xml:space="preserve">. Resultan </w:t>
      </w:r>
      <w:r w:rsidRPr="001601C9">
        <w:rPr>
          <w:rFonts w:ascii="Palatino Linotype" w:eastAsia="Palatino Linotype" w:hAnsi="Palatino Linotype" w:cs="Palatino Linotype"/>
          <w:b/>
          <w:color w:val="000000"/>
          <w:sz w:val="24"/>
          <w:szCs w:val="24"/>
        </w:rPr>
        <w:t>fundadas</w:t>
      </w:r>
      <w:r w:rsidRPr="001601C9">
        <w:rPr>
          <w:rFonts w:ascii="Palatino Linotype" w:eastAsia="Palatino Linotype" w:hAnsi="Palatino Linotype" w:cs="Palatino Linotype"/>
          <w:color w:val="000000"/>
          <w:sz w:val="24"/>
          <w:szCs w:val="24"/>
        </w:rPr>
        <w:t xml:space="preserve"> las razones o motivos de inconformidad planteadas por </w:t>
      </w:r>
      <w:r w:rsidRPr="001601C9">
        <w:rPr>
          <w:rFonts w:ascii="Palatino Linotype" w:eastAsia="Palatino Linotype" w:hAnsi="Palatino Linotype" w:cs="Palatino Linotype"/>
          <w:b/>
          <w:color w:val="000000"/>
          <w:sz w:val="24"/>
          <w:szCs w:val="24"/>
        </w:rPr>
        <w:t>EL RECURRENTE</w:t>
      </w:r>
      <w:r w:rsidRPr="001601C9">
        <w:rPr>
          <w:rFonts w:ascii="Palatino Linotype" w:eastAsia="Palatino Linotype" w:hAnsi="Palatino Linotype" w:cs="Palatino Linotype"/>
          <w:color w:val="000000"/>
          <w:sz w:val="24"/>
          <w:szCs w:val="24"/>
        </w:rPr>
        <w:t xml:space="preserve">, en términos del Considerando </w:t>
      </w:r>
      <w:r w:rsidRPr="001601C9">
        <w:rPr>
          <w:rFonts w:ascii="Palatino Linotype" w:eastAsia="Palatino Linotype" w:hAnsi="Palatino Linotype" w:cs="Palatino Linotype"/>
          <w:b/>
          <w:color w:val="000000"/>
          <w:sz w:val="24"/>
          <w:szCs w:val="24"/>
        </w:rPr>
        <w:t>CUARTO</w:t>
      </w:r>
      <w:r w:rsidRPr="001601C9">
        <w:rPr>
          <w:rFonts w:ascii="Palatino Linotype" w:eastAsia="Palatino Linotype" w:hAnsi="Palatino Linotype" w:cs="Palatino Linotype"/>
          <w:color w:val="000000"/>
          <w:sz w:val="24"/>
          <w:szCs w:val="24"/>
        </w:rPr>
        <w:t xml:space="preserve"> de la presente resolución.</w:t>
      </w:r>
    </w:p>
    <w:p w14:paraId="1D1AA26E" w14:textId="77777777" w:rsidR="00330E68" w:rsidRPr="001601C9" w:rsidRDefault="00330E68" w:rsidP="00330E68">
      <w:pPr>
        <w:spacing w:line="360" w:lineRule="auto"/>
        <w:jc w:val="both"/>
        <w:rPr>
          <w:rFonts w:ascii="Palatino Linotype" w:eastAsia="Palatino Linotype" w:hAnsi="Palatino Linotype" w:cs="Palatino Linotype"/>
          <w:color w:val="000000"/>
          <w:sz w:val="24"/>
          <w:szCs w:val="24"/>
        </w:rPr>
      </w:pPr>
    </w:p>
    <w:p w14:paraId="21D618A6" w14:textId="63910822" w:rsidR="00BF5363" w:rsidRPr="001601C9" w:rsidRDefault="00330E68" w:rsidP="00330E68">
      <w:pPr>
        <w:spacing w:line="360" w:lineRule="auto"/>
        <w:jc w:val="both"/>
        <w:rPr>
          <w:rFonts w:ascii="Palatino Linotype" w:eastAsia="Palatino Linotype" w:hAnsi="Palatino Linotype" w:cs="Palatino Linotype"/>
          <w:color w:val="000000"/>
          <w:sz w:val="24"/>
          <w:szCs w:val="24"/>
        </w:rPr>
      </w:pPr>
      <w:r w:rsidRPr="001601C9">
        <w:rPr>
          <w:rFonts w:ascii="Palatino Linotype" w:eastAsia="Palatino Linotype" w:hAnsi="Palatino Linotype" w:cs="Palatino Linotype"/>
          <w:b/>
          <w:color w:val="000000"/>
          <w:sz w:val="24"/>
          <w:szCs w:val="24"/>
        </w:rPr>
        <w:t>SEGUNDO</w:t>
      </w:r>
      <w:r w:rsidRPr="001601C9">
        <w:rPr>
          <w:rFonts w:ascii="Palatino Linotype" w:eastAsia="Palatino Linotype" w:hAnsi="Palatino Linotype" w:cs="Palatino Linotype"/>
          <w:color w:val="000000"/>
          <w:sz w:val="24"/>
          <w:szCs w:val="24"/>
        </w:rPr>
        <w:t xml:space="preserve">. Se </w:t>
      </w:r>
      <w:r w:rsidRPr="001601C9">
        <w:rPr>
          <w:rFonts w:ascii="Palatino Linotype" w:eastAsia="Palatino Linotype" w:hAnsi="Palatino Linotype" w:cs="Palatino Linotype"/>
          <w:b/>
          <w:color w:val="000000"/>
          <w:sz w:val="24"/>
          <w:szCs w:val="24"/>
        </w:rPr>
        <w:t xml:space="preserve">MODIFICA </w:t>
      </w:r>
      <w:r w:rsidRPr="001601C9">
        <w:rPr>
          <w:rFonts w:ascii="Palatino Linotype" w:eastAsia="Palatino Linotype" w:hAnsi="Palatino Linotype" w:cs="Palatino Linotype"/>
          <w:color w:val="000000"/>
          <w:sz w:val="24"/>
          <w:szCs w:val="24"/>
        </w:rPr>
        <w:t xml:space="preserve">la respuesta proporcionada por </w:t>
      </w:r>
      <w:r w:rsidRPr="001601C9">
        <w:rPr>
          <w:rFonts w:ascii="Palatino Linotype" w:eastAsia="Palatino Linotype" w:hAnsi="Palatino Linotype" w:cs="Palatino Linotype"/>
          <w:b/>
          <w:color w:val="000000"/>
          <w:sz w:val="24"/>
          <w:szCs w:val="24"/>
        </w:rPr>
        <w:t>EL SUJETO OBLIGADO</w:t>
      </w:r>
      <w:r w:rsidRPr="001601C9">
        <w:rPr>
          <w:rFonts w:ascii="Palatino Linotype" w:eastAsia="Palatino Linotype" w:hAnsi="Palatino Linotype" w:cs="Palatino Linotype"/>
          <w:color w:val="000000"/>
          <w:sz w:val="24"/>
          <w:szCs w:val="24"/>
        </w:rPr>
        <w:t xml:space="preserve"> a la solicitud de información </w:t>
      </w:r>
      <w:r w:rsidRPr="001601C9">
        <w:rPr>
          <w:rFonts w:ascii="Palatino Linotype" w:eastAsia="Palatino Linotype" w:hAnsi="Palatino Linotype" w:cs="Palatino Linotype"/>
          <w:b/>
          <w:bCs/>
          <w:color w:val="000000"/>
          <w:sz w:val="24"/>
          <w:szCs w:val="24"/>
        </w:rPr>
        <w:t>00133/SUTEYM/IP/2024</w:t>
      </w:r>
      <w:r w:rsidRPr="001601C9">
        <w:rPr>
          <w:rFonts w:ascii="Palatino Linotype" w:eastAsia="Palatino Linotype" w:hAnsi="Palatino Linotype" w:cs="Palatino Linotype"/>
          <w:b/>
          <w:sz w:val="24"/>
          <w:szCs w:val="24"/>
        </w:rPr>
        <w:t xml:space="preserve">, </w:t>
      </w:r>
      <w:r w:rsidRPr="001601C9">
        <w:rPr>
          <w:rFonts w:ascii="Palatino Linotype" w:eastAsia="Palatino Linotype" w:hAnsi="Palatino Linotype" w:cs="Palatino Linotype"/>
          <w:color w:val="000000"/>
          <w:sz w:val="24"/>
          <w:szCs w:val="24"/>
        </w:rPr>
        <w:t>en términos del considerando</w:t>
      </w:r>
      <w:r w:rsidRPr="001601C9">
        <w:rPr>
          <w:rFonts w:ascii="Palatino Linotype" w:eastAsia="Palatino Linotype" w:hAnsi="Palatino Linotype" w:cs="Palatino Linotype"/>
          <w:b/>
          <w:color w:val="000000"/>
          <w:sz w:val="24"/>
          <w:szCs w:val="24"/>
        </w:rPr>
        <w:t xml:space="preserve"> CUARTO </w:t>
      </w:r>
      <w:r w:rsidRPr="001601C9">
        <w:rPr>
          <w:rFonts w:ascii="Palatino Linotype" w:eastAsia="Palatino Linotype" w:hAnsi="Palatino Linotype" w:cs="Palatino Linotype"/>
          <w:color w:val="000000"/>
          <w:sz w:val="24"/>
          <w:szCs w:val="24"/>
        </w:rPr>
        <w:t xml:space="preserve">de la presente resolución y se </w:t>
      </w:r>
      <w:r w:rsidRPr="001601C9">
        <w:rPr>
          <w:rFonts w:ascii="Palatino Linotype" w:eastAsia="Palatino Linotype" w:hAnsi="Palatino Linotype" w:cs="Palatino Linotype"/>
          <w:b/>
          <w:color w:val="000000"/>
          <w:sz w:val="24"/>
          <w:szCs w:val="24"/>
        </w:rPr>
        <w:t>ORDENA</w:t>
      </w:r>
      <w:r w:rsidRPr="001601C9">
        <w:rPr>
          <w:rFonts w:ascii="Palatino Linotype" w:eastAsia="Palatino Linotype" w:hAnsi="Palatino Linotype" w:cs="Palatino Linotype"/>
          <w:color w:val="000000"/>
          <w:sz w:val="24"/>
          <w:szCs w:val="24"/>
        </w:rPr>
        <w:t xml:space="preserve"> entregue al</w:t>
      </w:r>
      <w:r w:rsidRPr="001601C9">
        <w:rPr>
          <w:rFonts w:ascii="Palatino Linotype" w:eastAsia="Palatino Linotype" w:hAnsi="Palatino Linotype" w:cs="Palatino Linotype"/>
          <w:b/>
          <w:color w:val="000000"/>
          <w:sz w:val="24"/>
          <w:szCs w:val="24"/>
        </w:rPr>
        <w:t xml:space="preserve"> RECURRENTE, </w:t>
      </w:r>
      <w:r w:rsidRPr="001601C9">
        <w:rPr>
          <w:rFonts w:ascii="Palatino Linotype" w:eastAsia="Palatino Linotype" w:hAnsi="Palatino Linotype" w:cs="Palatino Linotype"/>
          <w:color w:val="000000"/>
          <w:sz w:val="24"/>
          <w:szCs w:val="24"/>
        </w:rPr>
        <w:t xml:space="preserve">a través del Sistema de Acceso a la Información Mexiquense </w:t>
      </w:r>
      <w:r w:rsidRPr="001601C9">
        <w:rPr>
          <w:rFonts w:ascii="Palatino Linotype" w:eastAsia="Palatino Linotype" w:hAnsi="Palatino Linotype" w:cs="Palatino Linotype"/>
          <w:b/>
          <w:color w:val="000000"/>
          <w:sz w:val="24"/>
          <w:szCs w:val="24"/>
        </w:rPr>
        <w:t>(SAIMEX)</w:t>
      </w:r>
      <w:r w:rsidRPr="001601C9">
        <w:rPr>
          <w:rFonts w:ascii="Palatino Linotype" w:eastAsia="Palatino Linotype" w:hAnsi="Palatino Linotype" w:cs="Palatino Linotype"/>
          <w:color w:val="000000"/>
          <w:sz w:val="24"/>
          <w:szCs w:val="24"/>
        </w:rPr>
        <w:t>,</w:t>
      </w:r>
      <w:r w:rsidR="00BF5363" w:rsidRPr="001601C9">
        <w:rPr>
          <w:rFonts w:ascii="Palatino Linotype" w:eastAsia="Palatino Linotype" w:hAnsi="Palatino Linotype" w:cs="Palatino Linotype"/>
          <w:color w:val="000000"/>
          <w:sz w:val="24"/>
          <w:szCs w:val="24"/>
        </w:rPr>
        <w:t xml:space="preserve"> de ser el caso, en versión publica,</w:t>
      </w:r>
      <w:r w:rsidRPr="001601C9">
        <w:rPr>
          <w:rFonts w:ascii="Palatino Linotype" w:eastAsia="Palatino Linotype" w:hAnsi="Palatino Linotype" w:cs="Palatino Linotype"/>
          <w:color w:val="000000"/>
          <w:sz w:val="24"/>
          <w:szCs w:val="24"/>
        </w:rPr>
        <w:t xml:space="preserve"> lo siguiente: </w:t>
      </w:r>
    </w:p>
    <w:p w14:paraId="2D7C651C" w14:textId="27C175CF" w:rsidR="00330E68" w:rsidRPr="001601C9" w:rsidRDefault="006519D7" w:rsidP="006519D7">
      <w:pPr>
        <w:pStyle w:val="Prrafodelista"/>
        <w:numPr>
          <w:ilvl w:val="0"/>
          <w:numId w:val="36"/>
        </w:numPr>
        <w:spacing w:line="276" w:lineRule="auto"/>
        <w:ind w:left="851" w:right="902" w:hanging="284"/>
        <w:jc w:val="both"/>
        <w:rPr>
          <w:rFonts w:ascii="Palatino Linotype" w:eastAsia="Palatino Linotype" w:hAnsi="Palatino Linotype" w:cs="Palatino Linotype"/>
          <w:color w:val="000000"/>
        </w:rPr>
      </w:pPr>
      <w:r w:rsidRPr="001601C9">
        <w:rPr>
          <w:rFonts w:ascii="Palatino Linotype" w:eastAsia="Palatino Linotype" w:hAnsi="Palatino Linotype" w:cs="Palatino Linotype"/>
          <w:color w:val="000000"/>
        </w:rPr>
        <w:t>A</w:t>
      </w:r>
      <w:r w:rsidR="00BF5363" w:rsidRPr="001601C9">
        <w:rPr>
          <w:rFonts w:ascii="Palatino Linotype" w:eastAsia="Palatino Linotype" w:hAnsi="Palatino Linotype" w:cs="Palatino Linotype"/>
          <w:color w:val="000000"/>
        </w:rPr>
        <w:t>cuerdos</w:t>
      </w:r>
      <w:r w:rsidRPr="001601C9">
        <w:rPr>
          <w:rFonts w:ascii="Palatino Linotype" w:eastAsia="Palatino Linotype" w:hAnsi="Palatino Linotype" w:cs="Palatino Linotype"/>
          <w:color w:val="000000"/>
        </w:rPr>
        <w:t xml:space="preserve"> </w:t>
      </w:r>
      <w:r w:rsidR="00BF5363" w:rsidRPr="001601C9">
        <w:rPr>
          <w:rFonts w:ascii="Palatino Linotype" w:eastAsia="Palatino Linotype" w:hAnsi="Palatino Linotype" w:cs="Palatino Linotype"/>
          <w:color w:val="000000"/>
        </w:rPr>
        <w:t>celebrados</w:t>
      </w:r>
      <w:r w:rsidR="00330E68" w:rsidRPr="001601C9">
        <w:rPr>
          <w:rFonts w:ascii="Palatino Linotype" w:eastAsia="Palatino Linotype" w:hAnsi="Palatino Linotype" w:cs="Palatino Linotype"/>
          <w:color w:val="000000"/>
        </w:rPr>
        <w:t xml:space="preserve"> entre la </w:t>
      </w:r>
      <w:r w:rsidR="00330E68" w:rsidRPr="001601C9">
        <w:rPr>
          <w:rFonts w:ascii="Palatino Linotype" w:eastAsia="Palatino Linotype" w:hAnsi="Palatino Linotype" w:cs="Palatino Linotype"/>
          <w:bCs/>
          <w:color w:val="000000"/>
          <w:lang w:val="es-MX"/>
        </w:rPr>
        <w:t xml:space="preserve">Comisión del Agua del Estado de México y </w:t>
      </w:r>
      <w:r w:rsidR="00BF5363" w:rsidRPr="001601C9">
        <w:rPr>
          <w:rFonts w:ascii="Palatino Linotype" w:eastAsia="Palatino Linotype" w:hAnsi="Palatino Linotype" w:cs="Palatino Linotype"/>
          <w:bCs/>
          <w:color w:val="000000"/>
          <w:lang w:val="es-MX"/>
        </w:rPr>
        <w:t xml:space="preserve">el </w:t>
      </w:r>
      <w:r w:rsidR="00BF5363" w:rsidRPr="001601C9">
        <w:rPr>
          <w:rFonts w:ascii="Palatino Linotype" w:hAnsi="Palatino Linotype"/>
          <w:bCs/>
          <w:color w:val="000000"/>
          <w:lang w:val="es-MX"/>
        </w:rPr>
        <w:t xml:space="preserve">Sindicato Único de Trabajadores de Los Poderes, Municipios E Instituciones Descentralizadas del Estado de México, del que se desprendan </w:t>
      </w:r>
      <w:r w:rsidR="00330E68" w:rsidRPr="001601C9">
        <w:rPr>
          <w:rFonts w:ascii="Palatino Linotype" w:eastAsia="Palatino Linotype" w:hAnsi="Palatino Linotype" w:cs="Palatino Linotype"/>
          <w:color w:val="000000"/>
        </w:rPr>
        <w:t xml:space="preserve">los términos y condiciones de asignación de recursos y beneficios a </w:t>
      </w:r>
      <w:r w:rsidR="00BF5363" w:rsidRPr="001601C9">
        <w:rPr>
          <w:rFonts w:ascii="Palatino Linotype" w:eastAsia="Palatino Linotype" w:hAnsi="Palatino Linotype" w:cs="Palatino Linotype"/>
          <w:color w:val="000000"/>
        </w:rPr>
        <w:t>los trabajadores sindicalizados, del uno de enero de dos mil veintitrés al veintinueve de mayo de dos mil veinticuatro.</w:t>
      </w:r>
    </w:p>
    <w:p w14:paraId="183F9D9E" w14:textId="77777777" w:rsidR="009340BA" w:rsidRPr="001601C9" w:rsidRDefault="009340BA" w:rsidP="009340BA">
      <w:pPr>
        <w:pStyle w:val="Prrafodelista"/>
        <w:spacing w:line="276" w:lineRule="auto"/>
        <w:ind w:right="902"/>
        <w:jc w:val="both"/>
        <w:rPr>
          <w:rFonts w:ascii="Palatino Linotype" w:eastAsia="Palatino Linotype" w:hAnsi="Palatino Linotype" w:cs="Palatino Linotype"/>
          <w:color w:val="000000"/>
        </w:rPr>
      </w:pPr>
    </w:p>
    <w:p w14:paraId="0568DB0C" w14:textId="77777777" w:rsidR="00F92AA5" w:rsidRPr="001601C9" w:rsidRDefault="00F92AA5" w:rsidP="00F92AA5">
      <w:pPr>
        <w:tabs>
          <w:tab w:val="left" w:pos="7088"/>
        </w:tabs>
        <w:autoSpaceDE w:val="0"/>
        <w:autoSpaceDN w:val="0"/>
        <w:adjustRightInd w:val="0"/>
        <w:spacing w:line="360" w:lineRule="auto"/>
        <w:ind w:right="49"/>
        <w:contextualSpacing/>
        <w:jc w:val="both"/>
        <w:rPr>
          <w:rFonts w:ascii="Palatino Linotype" w:eastAsia="Calibri" w:hAnsi="Palatino Linotype" w:cs="Arial"/>
          <w:sz w:val="24"/>
          <w:szCs w:val="24"/>
          <w:lang w:val="es-ES_tradnl"/>
        </w:rPr>
      </w:pPr>
      <w:r w:rsidRPr="001601C9">
        <w:rPr>
          <w:rFonts w:ascii="Palatino Linotype" w:eastAsia="Calibri" w:hAnsi="Palatino Linotype" w:cs="Arial"/>
          <w:sz w:val="24"/>
          <w:szCs w:val="24"/>
          <w:lang w:val="es-ES_tradnl"/>
        </w:rPr>
        <w:t xml:space="preserve">Para efectos </w:t>
      </w:r>
      <w:r w:rsidR="00E0298F" w:rsidRPr="001601C9">
        <w:rPr>
          <w:rFonts w:ascii="Palatino Linotype" w:eastAsia="Calibri" w:hAnsi="Palatino Linotype" w:cs="Arial"/>
          <w:sz w:val="24"/>
          <w:szCs w:val="24"/>
          <w:lang w:val="es-ES_tradnl"/>
        </w:rPr>
        <w:t xml:space="preserve">de lo anterior, </w:t>
      </w:r>
      <w:r w:rsidRPr="001601C9">
        <w:rPr>
          <w:rFonts w:ascii="Palatino Linotype" w:eastAsia="Calibri" w:hAnsi="Palatino Linotype" w:cs="Arial"/>
          <w:sz w:val="24"/>
          <w:szCs w:val="24"/>
          <w:lang w:val="es-ES_tradnl"/>
        </w:rPr>
        <w:t xml:space="preserve"> se deberá emitir el Acuerdo del Comité de Transparencia en términos de los artículos 49 fracción VIII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 a disposición del recurrente. </w:t>
      </w:r>
    </w:p>
    <w:p w14:paraId="22A7FFB4" w14:textId="77777777" w:rsidR="00F92AA5" w:rsidRPr="001601C9" w:rsidRDefault="00F92AA5" w:rsidP="00330E68">
      <w:pPr>
        <w:spacing w:line="276" w:lineRule="auto"/>
        <w:ind w:right="899"/>
        <w:jc w:val="both"/>
        <w:rPr>
          <w:rFonts w:ascii="Palatino Linotype" w:eastAsia="Palatino Linotype" w:hAnsi="Palatino Linotype" w:cs="Palatino Linotype"/>
          <w:i/>
          <w:sz w:val="24"/>
          <w:szCs w:val="24"/>
        </w:rPr>
      </w:pPr>
    </w:p>
    <w:p w14:paraId="2209538A" w14:textId="71981E87" w:rsidR="00BE4564" w:rsidRPr="001601C9" w:rsidRDefault="00BE4564" w:rsidP="00BE4564">
      <w:pPr>
        <w:spacing w:line="360" w:lineRule="auto"/>
        <w:jc w:val="both"/>
        <w:rPr>
          <w:rFonts w:ascii="Palatino Linotype" w:hAnsi="Palatino Linotype" w:cs="Arial"/>
          <w:color w:val="000000" w:themeColor="text1"/>
          <w:sz w:val="24"/>
          <w:lang w:val="es-ES_tradnl" w:eastAsia="es-ES"/>
        </w:rPr>
      </w:pPr>
      <w:r w:rsidRPr="001601C9">
        <w:rPr>
          <w:rFonts w:ascii="Palatino Linotype" w:hAnsi="Palatino Linotype" w:cs="Arial"/>
          <w:color w:val="000000" w:themeColor="text1"/>
          <w:sz w:val="24"/>
          <w:lang w:val="es-ES_tradnl" w:eastAsia="es-ES"/>
        </w:rPr>
        <w:lastRenderedPageBreak/>
        <w:t>Para el caso de que la información que se ordena entregar no haya sido generada, poseída o administrada, bastará que, de forma clara y precisa, se haga del conocimiento del Particular.</w:t>
      </w:r>
    </w:p>
    <w:p w14:paraId="5AD6A2FB" w14:textId="77777777" w:rsidR="00F92AA5" w:rsidRPr="001601C9" w:rsidRDefault="00F92AA5" w:rsidP="00330E68">
      <w:pPr>
        <w:spacing w:line="276" w:lineRule="auto"/>
        <w:ind w:right="899"/>
        <w:jc w:val="both"/>
        <w:rPr>
          <w:rFonts w:ascii="Palatino Linotype" w:eastAsia="Palatino Linotype" w:hAnsi="Palatino Linotype" w:cs="Palatino Linotype"/>
          <w:i/>
          <w:sz w:val="24"/>
          <w:szCs w:val="24"/>
        </w:rPr>
      </w:pPr>
    </w:p>
    <w:p w14:paraId="77376CD1" w14:textId="77777777" w:rsidR="00330E68" w:rsidRPr="001601C9" w:rsidRDefault="00330E68" w:rsidP="00330E68">
      <w:pPr>
        <w:spacing w:line="360" w:lineRule="auto"/>
        <w:jc w:val="both"/>
        <w:rPr>
          <w:rFonts w:ascii="Palatino Linotype" w:hAnsi="Palatino Linotype"/>
          <w:sz w:val="24"/>
          <w:szCs w:val="24"/>
          <w:lang w:val="es-ES_tradnl"/>
        </w:rPr>
      </w:pPr>
      <w:r w:rsidRPr="001601C9">
        <w:rPr>
          <w:rFonts w:ascii="Palatino Linotype" w:hAnsi="Palatino Linotype"/>
          <w:b/>
          <w:sz w:val="24"/>
          <w:szCs w:val="24"/>
          <w:lang w:val="es-ES_tradnl"/>
        </w:rPr>
        <w:t>TERCERO</w:t>
      </w:r>
      <w:r w:rsidRPr="001601C9">
        <w:rPr>
          <w:rFonts w:ascii="Palatino Linotype" w:hAnsi="Palatino Linotype"/>
          <w:sz w:val="24"/>
          <w:szCs w:val="24"/>
          <w:lang w:val="es-ES_tradnl"/>
        </w:rPr>
        <w:t xml:space="preserve">. NOTIFÍQUESE la presente resolución al Titular de la Unidad de Transparencia del Sujeto Obligado </w:t>
      </w:r>
      <w:r w:rsidRPr="001601C9">
        <w:rPr>
          <w:rFonts w:ascii="Palatino Linotype" w:hAnsi="Palatino Linotype"/>
          <w:b/>
          <w:sz w:val="24"/>
          <w:szCs w:val="24"/>
          <w:lang w:val="es-ES_tradnl"/>
        </w:rPr>
        <w:t>vía SAIMEX</w:t>
      </w:r>
      <w:r w:rsidRPr="001601C9">
        <w:rPr>
          <w:rFonts w:ascii="Palatino Linotype" w:hAnsi="Palatino Linotype"/>
          <w:sz w:val="24"/>
          <w:szCs w:val="24"/>
          <w:lang w:val="es-ES_tradnl"/>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45694E0" w14:textId="77777777" w:rsidR="00330E68" w:rsidRPr="001601C9" w:rsidRDefault="00330E68" w:rsidP="00330E68">
      <w:pPr>
        <w:spacing w:line="360" w:lineRule="auto"/>
        <w:jc w:val="both"/>
        <w:rPr>
          <w:rFonts w:ascii="Palatino Linotype" w:hAnsi="Palatino Linotype"/>
          <w:sz w:val="24"/>
          <w:szCs w:val="24"/>
          <w:lang w:val="es-ES_tradnl"/>
        </w:rPr>
      </w:pPr>
    </w:p>
    <w:p w14:paraId="289A0E19" w14:textId="77777777" w:rsidR="00330E68" w:rsidRPr="001601C9" w:rsidRDefault="00330E68" w:rsidP="00330E68">
      <w:pPr>
        <w:spacing w:line="360" w:lineRule="auto"/>
        <w:jc w:val="both"/>
        <w:rPr>
          <w:rFonts w:ascii="Palatino Linotype" w:hAnsi="Palatino Linotype"/>
          <w:sz w:val="24"/>
          <w:szCs w:val="24"/>
          <w:lang w:val="es-ES_tradnl"/>
        </w:rPr>
      </w:pPr>
      <w:r w:rsidRPr="001601C9">
        <w:rPr>
          <w:rFonts w:ascii="Palatino Linotype" w:hAnsi="Palatino Linotype"/>
          <w:b/>
          <w:sz w:val="24"/>
          <w:szCs w:val="24"/>
          <w:lang w:val="es-ES_tradnl"/>
        </w:rPr>
        <w:t xml:space="preserve">CUARTO. </w:t>
      </w:r>
      <w:r w:rsidRPr="001601C9">
        <w:rPr>
          <w:rFonts w:ascii="Palatino Linotype" w:hAnsi="Palatino Linotype"/>
          <w:sz w:val="24"/>
          <w:szCs w:val="24"/>
          <w:lang w:val="es-ES_tradnl"/>
        </w:rPr>
        <w:t xml:space="preserve">De conformidad con el artículo 198 de la Ley de Transparencia y Acceso a la Información Pública del Estado de México y Municipios, de considerarlo procedente, el </w:t>
      </w:r>
      <w:r w:rsidRPr="001601C9">
        <w:rPr>
          <w:rFonts w:ascii="Palatino Linotype" w:hAnsi="Palatino Linotype"/>
          <w:b/>
          <w:sz w:val="24"/>
          <w:szCs w:val="24"/>
          <w:lang w:val="es-ES_tradnl"/>
        </w:rPr>
        <w:t>SUJETO OBLIGADO</w:t>
      </w:r>
      <w:r w:rsidRPr="001601C9">
        <w:rPr>
          <w:rFonts w:ascii="Palatino Linotype" w:hAnsi="Palatino Linotype"/>
          <w:sz w:val="24"/>
          <w:szCs w:val="24"/>
          <w:lang w:val="es-ES_tradnl"/>
        </w:rPr>
        <w:t xml:space="preserve"> de manera fundada y motivada, podrá solicitar una ampliación de plazo para el cumplimiento de la presente resolución.</w:t>
      </w:r>
    </w:p>
    <w:p w14:paraId="391B9BD1" w14:textId="77777777" w:rsidR="00330E68" w:rsidRPr="001601C9" w:rsidRDefault="00330E68" w:rsidP="00330E68">
      <w:pPr>
        <w:spacing w:line="360" w:lineRule="auto"/>
        <w:jc w:val="both"/>
        <w:rPr>
          <w:rFonts w:ascii="Palatino Linotype" w:hAnsi="Palatino Linotype"/>
          <w:sz w:val="24"/>
          <w:szCs w:val="24"/>
          <w:lang w:val="es-ES_tradnl"/>
        </w:rPr>
      </w:pPr>
    </w:p>
    <w:p w14:paraId="73356662" w14:textId="77777777" w:rsidR="00330E68" w:rsidRPr="001601C9" w:rsidRDefault="00330E68" w:rsidP="00330E68">
      <w:pPr>
        <w:spacing w:line="360" w:lineRule="auto"/>
        <w:jc w:val="both"/>
        <w:rPr>
          <w:rFonts w:ascii="Palatino Linotype" w:hAnsi="Palatino Linotype"/>
          <w:b/>
          <w:sz w:val="24"/>
          <w:szCs w:val="24"/>
          <w:lang w:val="es-ES_tradnl"/>
        </w:rPr>
      </w:pPr>
      <w:bookmarkStart w:id="151" w:name="_heading=h.lnxbz9" w:colFirst="0" w:colLast="0"/>
      <w:bookmarkEnd w:id="151"/>
      <w:r w:rsidRPr="001601C9">
        <w:rPr>
          <w:rFonts w:ascii="Palatino Linotype" w:hAnsi="Palatino Linotype"/>
          <w:b/>
          <w:sz w:val="24"/>
          <w:szCs w:val="24"/>
          <w:lang w:val="es-ES_tradnl"/>
        </w:rPr>
        <w:t xml:space="preserve">QUINTO. </w:t>
      </w:r>
      <w:r w:rsidRPr="001601C9">
        <w:rPr>
          <w:rFonts w:ascii="Palatino Linotype" w:hAnsi="Palatino Linotype"/>
          <w:sz w:val="24"/>
          <w:szCs w:val="24"/>
          <w:lang w:val="es-ES_tradnl"/>
        </w:rPr>
        <w:t xml:space="preserve">Notifíquese a </w:t>
      </w:r>
      <w:r w:rsidRPr="001601C9">
        <w:rPr>
          <w:rFonts w:ascii="Palatino Linotype" w:hAnsi="Palatino Linotype"/>
          <w:b/>
          <w:sz w:val="24"/>
          <w:szCs w:val="24"/>
          <w:lang w:val="es-ES_tradnl"/>
        </w:rPr>
        <w:t>EL RECURRENTE</w:t>
      </w:r>
      <w:r w:rsidRPr="001601C9">
        <w:rPr>
          <w:rFonts w:ascii="Palatino Linotype" w:hAnsi="Palatino Linotype"/>
          <w:sz w:val="24"/>
          <w:szCs w:val="24"/>
          <w:lang w:val="es-ES_tradnl"/>
        </w:rPr>
        <w:t xml:space="preserve"> la presente resolución, </w:t>
      </w:r>
      <w:r w:rsidRPr="001601C9">
        <w:rPr>
          <w:rFonts w:ascii="Palatino Linotype" w:hAnsi="Palatino Linotype"/>
          <w:b/>
          <w:sz w:val="24"/>
          <w:szCs w:val="24"/>
          <w:lang w:val="es-ES_tradnl"/>
        </w:rPr>
        <w:t>vía SAIMEX.</w:t>
      </w:r>
    </w:p>
    <w:p w14:paraId="40DB735A" w14:textId="77777777" w:rsidR="00BC7960" w:rsidRPr="001601C9" w:rsidRDefault="00BC7960" w:rsidP="00E0298F">
      <w:pPr>
        <w:tabs>
          <w:tab w:val="left" w:pos="8080"/>
        </w:tabs>
        <w:spacing w:after="0" w:line="360" w:lineRule="auto"/>
        <w:ind w:right="49"/>
        <w:jc w:val="both"/>
        <w:rPr>
          <w:rFonts w:ascii="Palatino Linotype" w:eastAsia="Calibri" w:hAnsi="Palatino Linotype" w:cs="Times New Roman"/>
          <w:b/>
          <w:sz w:val="24"/>
          <w:szCs w:val="24"/>
        </w:rPr>
      </w:pPr>
    </w:p>
    <w:p w14:paraId="07E022A8" w14:textId="709A3ED2" w:rsidR="009B4CED" w:rsidRPr="001601C9" w:rsidRDefault="00330E68" w:rsidP="00E0298F">
      <w:pPr>
        <w:tabs>
          <w:tab w:val="left" w:pos="8080"/>
        </w:tabs>
        <w:spacing w:after="0" w:line="360" w:lineRule="auto"/>
        <w:ind w:right="49"/>
        <w:jc w:val="both"/>
        <w:rPr>
          <w:rFonts w:ascii="Palatino Linotype" w:eastAsia="Calibri" w:hAnsi="Palatino Linotype" w:cs="Arial"/>
          <w:bCs/>
          <w:sz w:val="24"/>
          <w:szCs w:val="24"/>
          <w:lang w:val="es-ES_tradnl" w:eastAsia="es-ES"/>
        </w:rPr>
      </w:pPr>
      <w:r w:rsidRPr="001601C9">
        <w:rPr>
          <w:rFonts w:ascii="Palatino Linotype" w:eastAsia="Calibri" w:hAnsi="Palatino Linotype" w:cs="Times New Roman"/>
          <w:b/>
          <w:sz w:val="24"/>
          <w:szCs w:val="24"/>
        </w:rPr>
        <w:t>SEXTO</w:t>
      </w:r>
      <w:r w:rsidR="00E0298F" w:rsidRPr="001601C9">
        <w:rPr>
          <w:rFonts w:ascii="Palatino Linotype" w:eastAsia="Calibri" w:hAnsi="Palatino Linotype" w:cs="Arial"/>
          <w:bCs/>
          <w:sz w:val="24"/>
          <w:szCs w:val="24"/>
          <w:lang w:val="es-ES_tradnl" w:eastAsia="es-ES"/>
        </w:rPr>
        <w:t xml:space="preserve">. </w:t>
      </w:r>
      <w:r w:rsidR="009B4CED" w:rsidRPr="001601C9">
        <w:rPr>
          <w:rFonts w:ascii="Palatino Linotype" w:hAnsi="Palatino Linotype"/>
          <w:sz w:val="24"/>
          <w:szCs w:val="24"/>
        </w:rPr>
        <w:t>Con fundamento en lo dispuesto en los artículos 14, fracción XXVI y 24, fracciones XI, XII y XIII del Reglamento Interior del Instituto de Transparencia, Acceso a la Información Pública y Protección de Datos Personales del Estado de México y Municipios, gírese oficio a la Dirección General de Protección de Datos Personales de este Instituto, en términos de lo dis</w:t>
      </w:r>
      <w:r w:rsidR="006A1CA2" w:rsidRPr="001601C9">
        <w:rPr>
          <w:rFonts w:ascii="Palatino Linotype" w:hAnsi="Palatino Linotype"/>
          <w:sz w:val="24"/>
          <w:szCs w:val="24"/>
        </w:rPr>
        <w:t>puesto en el Considerando QUINTO</w:t>
      </w:r>
      <w:r w:rsidR="009B4CED" w:rsidRPr="001601C9">
        <w:rPr>
          <w:rFonts w:ascii="Palatino Linotype" w:hAnsi="Palatino Linotype"/>
          <w:sz w:val="24"/>
          <w:szCs w:val="24"/>
        </w:rPr>
        <w:t xml:space="preserve"> de la presente Resolución.</w:t>
      </w:r>
    </w:p>
    <w:p w14:paraId="3C9E4A05" w14:textId="77777777" w:rsidR="009B4CED" w:rsidRPr="001601C9" w:rsidRDefault="009B4CED" w:rsidP="00330E68">
      <w:pPr>
        <w:shd w:val="clear" w:color="auto" w:fill="FFFFFF"/>
        <w:spacing w:after="0" w:line="360" w:lineRule="auto"/>
        <w:jc w:val="both"/>
        <w:rPr>
          <w:rFonts w:ascii="Palatino Linotype" w:eastAsia="Calibri" w:hAnsi="Palatino Linotype" w:cs="Arial"/>
          <w:bCs/>
          <w:sz w:val="24"/>
          <w:szCs w:val="24"/>
          <w:lang w:val="es-ES_tradnl" w:eastAsia="es-ES"/>
        </w:rPr>
      </w:pPr>
    </w:p>
    <w:p w14:paraId="1F8A6421" w14:textId="77777777" w:rsidR="00330E68" w:rsidRPr="001601C9" w:rsidRDefault="00330E68" w:rsidP="00330E68">
      <w:pPr>
        <w:shd w:val="clear" w:color="auto" w:fill="FFFFFF"/>
        <w:spacing w:after="0" w:line="360" w:lineRule="auto"/>
        <w:jc w:val="both"/>
        <w:rPr>
          <w:rFonts w:ascii="Palatino Linotype" w:eastAsia="Calibri" w:hAnsi="Palatino Linotype" w:cs="Arial"/>
          <w:bCs/>
          <w:sz w:val="24"/>
          <w:szCs w:val="24"/>
          <w:lang w:val="es-ES_tradnl" w:eastAsia="es-ES"/>
        </w:rPr>
      </w:pPr>
    </w:p>
    <w:p w14:paraId="57A3AACA" w14:textId="77777777" w:rsidR="006A1CA2" w:rsidRPr="006A1CA2" w:rsidRDefault="006A1CA2" w:rsidP="006A1CA2">
      <w:pPr>
        <w:spacing w:line="360" w:lineRule="auto"/>
        <w:ind w:right="49" w:firstLine="1"/>
        <w:jc w:val="both"/>
        <w:rPr>
          <w:rFonts w:ascii="Palatino Linotype" w:hAnsi="Palatino Linotype"/>
          <w:sz w:val="24"/>
        </w:rPr>
      </w:pPr>
      <w:bookmarkStart w:id="152" w:name="_heading=h.35nkun2" w:colFirst="0" w:colLast="0"/>
      <w:bookmarkEnd w:id="152"/>
      <w:r w:rsidRPr="001601C9">
        <w:rPr>
          <w:rFonts w:ascii="Palatino Linotype" w:hAnsi="Palatino Linotype"/>
          <w:sz w:val="24"/>
        </w:rPr>
        <w:t>ASÍ LO RESUELVE, POR UNANIMIDAD DE VOTOS, EL PLENO DEL INSTITUTO DE TRANSPARENCIA, ACCESO A LA INFORMACIÓN PÚBLICA Y PROTECCIÓN DE DATOS PERSONALES DEL ESTADO DE MÉXICO Y MUNICIPIOS, CONFORMADO POR LOS COMI</w:t>
      </w:r>
      <w:bookmarkStart w:id="153" w:name="_GoBack"/>
      <w:bookmarkEnd w:id="153"/>
      <w:r w:rsidRPr="001601C9">
        <w:rPr>
          <w:rFonts w:ascii="Palatino Linotype" w:hAnsi="Palatino Linotype"/>
          <w:sz w:val="24"/>
        </w:rPr>
        <w:t>SIONADOS JOSÉ MARTÍNEZ VILCHIS; MARÍA DEL ROSARIO MEJÍA AYALA; SHARON CRISTINA MORALES MARTÍNEZ; LUIS GUSTAVO PARRA NORIEGA Y GUADALUPE RAMÍREZ PEÑA; EN LA SEXTA SESIÓN ORDINARIA CELEBRADA EL DIECINUEVE (19) DE FEBRERO DE DOS MIL VEINTICINCO, ANTE EL SECRETARIO TÉCNICO DEL PLENO ALEXIS TAPIA RAMÍREZ.</w:t>
      </w:r>
      <w:r w:rsidRPr="006A1CA2">
        <w:rPr>
          <w:rFonts w:ascii="Palatino Linotype" w:hAnsi="Palatino Linotype"/>
          <w:sz w:val="24"/>
        </w:rPr>
        <w:t xml:space="preserve"> </w:t>
      </w:r>
    </w:p>
    <w:p w14:paraId="3CDBE1D2" w14:textId="77777777" w:rsidR="006A1CA2" w:rsidRPr="006A1CA2" w:rsidRDefault="006A1CA2" w:rsidP="006A1CA2">
      <w:pPr>
        <w:widowControl w:val="0"/>
        <w:autoSpaceDE w:val="0"/>
        <w:autoSpaceDN w:val="0"/>
        <w:adjustRightInd w:val="0"/>
        <w:spacing w:after="200" w:line="276" w:lineRule="auto"/>
        <w:ind w:right="49"/>
        <w:rPr>
          <w:rFonts w:ascii="Calibri" w:hAnsi="Calibri" w:cs="Calibri"/>
          <w:sz w:val="24"/>
        </w:rPr>
      </w:pPr>
    </w:p>
    <w:p w14:paraId="5A731858" w14:textId="77777777" w:rsidR="006A1CA2" w:rsidRDefault="006A1CA2" w:rsidP="006A1CA2">
      <w:pPr>
        <w:spacing w:before="240" w:after="240" w:line="360" w:lineRule="auto"/>
        <w:ind w:firstLine="1"/>
        <w:jc w:val="both"/>
        <w:rPr>
          <w:rFonts w:ascii="Palatino Linotype" w:hAnsi="Palatino Linotype"/>
        </w:rPr>
      </w:pPr>
      <w:bookmarkStart w:id="154" w:name="_Hlk96506827"/>
    </w:p>
    <w:bookmarkEnd w:id="154"/>
    <w:p w14:paraId="2A21BEEA" w14:textId="77777777" w:rsidR="00791C1A" w:rsidRPr="00BE4564" w:rsidRDefault="00791C1A" w:rsidP="00791C1A">
      <w:pPr>
        <w:spacing w:line="360" w:lineRule="auto"/>
        <w:jc w:val="both"/>
        <w:rPr>
          <w:rFonts w:ascii="Palatino Linotype" w:hAnsi="Palatino Linotype"/>
          <w:sz w:val="24"/>
          <w:szCs w:val="24"/>
        </w:rPr>
      </w:pPr>
    </w:p>
    <w:p w14:paraId="6BA5EB26" w14:textId="77777777" w:rsidR="00791C1A" w:rsidRPr="00BE4564" w:rsidRDefault="00791C1A" w:rsidP="00791C1A">
      <w:pPr>
        <w:spacing w:line="360" w:lineRule="auto"/>
        <w:jc w:val="both"/>
        <w:rPr>
          <w:rFonts w:ascii="Palatino Linotype" w:hAnsi="Palatino Linotype"/>
          <w:sz w:val="24"/>
          <w:szCs w:val="24"/>
        </w:rPr>
      </w:pPr>
    </w:p>
    <w:p w14:paraId="573B1055" w14:textId="77777777" w:rsidR="00791C1A" w:rsidRPr="00BE4564" w:rsidRDefault="00791C1A" w:rsidP="00791C1A">
      <w:pPr>
        <w:spacing w:line="360" w:lineRule="auto"/>
        <w:jc w:val="both"/>
        <w:rPr>
          <w:rFonts w:ascii="Palatino Linotype" w:hAnsi="Palatino Linotype"/>
          <w:sz w:val="24"/>
          <w:szCs w:val="24"/>
        </w:rPr>
      </w:pPr>
    </w:p>
    <w:p w14:paraId="0FEE6CB7" w14:textId="77777777" w:rsidR="00791C1A" w:rsidRPr="00BE4564" w:rsidRDefault="00791C1A" w:rsidP="00791C1A">
      <w:pPr>
        <w:spacing w:line="360" w:lineRule="auto"/>
        <w:rPr>
          <w:rFonts w:ascii="Palatino Linotype" w:hAnsi="Palatino Linotype"/>
          <w:sz w:val="24"/>
          <w:szCs w:val="24"/>
        </w:rPr>
      </w:pPr>
    </w:p>
    <w:p w14:paraId="48CD682B" w14:textId="77777777" w:rsidR="00791C1A" w:rsidRPr="00BE4564" w:rsidRDefault="00791C1A" w:rsidP="00791C1A">
      <w:pPr>
        <w:spacing w:line="360" w:lineRule="auto"/>
        <w:rPr>
          <w:rFonts w:ascii="Palatino Linotype" w:hAnsi="Palatino Linotype"/>
          <w:sz w:val="24"/>
          <w:szCs w:val="24"/>
        </w:rPr>
      </w:pPr>
    </w:p>
    <w:p w14:paraId="0B222299" w14:textId="77777777" w:rsidR="00791C1A" w:rsidRPr="00BE4564" w:rsidRDefault="00791C1A" w:rsidP="00791C1A">
      <w:pPr>
        <w:spacing w:line="360" w:lineRule="auto"/>
        <w:rPr>
          <w:rFonts w:ascii="Palatino Linotype" w:hAnsi="Palatino Linotype"/>
          <w:sz w:val="24"/>
          <w:szCs w:val="24"/>
        </w:rPr>
      </w:pPr>
    </w:p>
    <w:p w14:paraId="37960D6B" w14:textId="77777777" w:rsidR="00791C1A" w:rsidRPr="00BE4564" w:rsidRDefault="00791C1A" w:rsidP="00791C1A">
      <w:pPr>
        <w:spacing w:line="360" w:lineRule="auto"/>
        <w:rPr>
          <w:rFonts w:ascii="Palatino Linotype" w:hAnsi="Palatino Linotype"/>
          <w:sz w:val="24"/>
          <w:szCs w:val="24"/>
        </w:rPr>
      </w:pPr>
    </w:p>
    <w:p w14:paraId="128D8070" w14:textId="77777777" w:rsidR="00791C1A" w:rsidRPr="00BE4564" w:rsidRDefault="00791C1A" w:rsidP="00791C1A">
      <w:pPr>
        <w:spacing w:line="360" w:lineRule="auto"/>
        <w:rPr>
          <w:rFonts w:ascii="Palatino Linotype" w:hAnsi="Palatino Linotype"/>
          <w:sz w:val="24"/>
          <w:szCs w:val="24"/>
        </w:rPr>
      </w:pPr>
    </w:p>
    <w:p w14:paraId="598515DD" w14:textId="77777777" w:rsidR="00791C1A" w:rsidRPr="00BE4564" w:rsidRDefault="00791C1A" w:rsidP="00791C1A">
      <w:pPr>
        <w:spacing w:line="360" w:lineRule="auto"/>
        <w:rPr>
          <w:rFonts w:ascii="Palatino Linotype" w:hAnsi="Palatino Linotype"/>
          <w:sz w:val="24"/>
          <w:szCs w:val="24"/>
        </w:rPr>
      </w:pPr>
    </w:p>
    <w:p w14:paraId="61A49C92" w14:textId="77777777" w:rsidR="00791C1A" w:rsidRPr="00BE4564" w:rsidRDefault="00791C1A" w:rsidP="00791C1A">
      <w:pPr>
        <w:spacing w:line="360" w:lineRule="auto"/>
        <w:rPr>
          <w:rFonts w:ascii="Palatino Linotype" w:hAnsi="Palatino Linotype"/>
          <w:sz w:val="24"/>
          <w:szCs w:val="24"/>
        </w:rPr>
      </w:pPr>
    </w:p>
    <w:p w14:paraId="03176C5A" w14:textId="77777777" w:rsidR="00791C1A" w:rsidRPr="00BE4564" w:rsidRDefault="00791C1A" w:rsidP="00791C1A">
      <w:pPr>
        <w:tabs>
          <w:tab w:val="left" w:pos="3374"/>
        </w:tabs>
        <w:spacing w:line="360" w:lineRule="auto"/>
        <w:rPr>
          <w:rFonts w:ascii="Palatino Linotype" w:hAnsi="Palatino Linotype"/>
          <w:sz w:val="24"/>
          <w:szCs w:val="24"/>
        </w:rPr>
      </w:pPr>
      <w:r w:rsidRPr="00BE4564">
        <w:rPr>
          <w:rFonts w:ascii="Palatino Linotype" w:hAnsi="Palatino Linotype"/>
          <w:sz w:val="24"/>
          <w:szCs w:val="24"/>
        </w:rPr>
        <w:tab/>
      </w:r>
    </w:p>
    <w:p w14:paraId="34A46DF8" w14:textId="77777777" w:rsidR="00791C1A" w:rsidRPr="00BE4564" w:rsidRDefault="00791C1A" w:rsidP="00791C1A">
      <w:pPr>
        <w:tabs>
          <w:tab w:val="left" w:pos="3374"/>
        </w:tabs>
        <w:spacing w:line="360" w:lineRule="auto"/>
        <w:rPr>
          <w:rFonts w:ascii="Palatino Linotype" w:hAnsi="Palatino Linotype"/>
          <w:sz w:val="24"/>
          <w:szCs w:val="24"/>
        </w:rPr>
      </w:pPr>
    </w:p>
    <w:p w14:paraId="231BA28F" w14:textId="77777777" w:rsidR="00791C1A" w:rsidRPr="00BE4564" w:rsidRDefault="00791C1A" w:rsidP="00791C1A">
      <w:pPr>
        <w:tabs>
          <w:tab w:val="left" w:pos="3374"/>
        </w:tabs>
        <w:spacing w:line="360" w:lineRule="auto"/>
        <w:rPr>
          <w:rFonts w:ascii="Palatino Linotype" w:hAnsi="Palatino Linotype"/>
          <w:sz w:val="24"/>
          <w:szCs w:val="24"/>
        </w:rPr>
      </w:pPr>
    </w:p>
    <w:p w14:paraId="7637FBCC" w14:textId="77777777" w:rsidR="00791C1A" w:rsidRPr="00BE4564" w:rsidRDefault="00791C1A" w:rsidP="00791C1A">
      <w:pPr>
        <w:tabs>
          <w:tab w:val="left" w:pos="3374"/>
        </w:tabs>
        <w:spacing w:line="360" w:lineRule="auto"/>
        <w:rPr>
          <w:rFonts w:ascii="Palatino Linotype" w:hAnsi="Palatino Linotype"/>
          <w:sz w:val="24"/>
          <w:szCs w:val="24"/>
        </w:rPr>
      </w:pPr>
    </w:p>
    <w:p w14:paraId="5CC3B59F" w14:textId="77777777" w:rsidR="00791C1A" w:rsidRPr="00BE4564" w:rsidRDefault="00791C1A" w:rsidP="00791C1A">
      <w:pPr>
        <w:tabs>
          <w:tab w:val="left" w:pos="3374"/>
        </w:tabs>
        <w:spacing w:line="360" w:lineRule="auto"/>
        <w:rPr>
          <w:rFonts w:ascii="Palatino Linotype" w:hAnsi="Palatino Linotype"/>
          <w:sz w:val="24"/>
          <w:szCs w:val="24"/>
        </w:rPr>
      </w:pPr>
    </w:p>
    <w:p w14:paraId="5B1B7FFC" w14:textId="77777777" w:rsidR="00791C1A" w:rsidRPr="00BE4564" w:rsidRDefault="00791C1A" w:rsidP="00791C1A">
      <w:pPr>
        <w:tabs>
          <w:tab w:val="left" w:pos="3374"/>
        </w:tabs>
        <w:spacing w:line="360" w:lineRule="auto"/>
        <w:rPr>
          <w:rFonts w:ascii="Palatino Linotype" w:hAnsi="Palatino Linotype"/>
          <w:sz w:val="24"/>
          <w:szCs w:val="24"/>
        </w:rPr>
      </w:pPr>
    </w:p>
    <w:p w14:paraId="4909BD9D" w14:textId="77777777" w:rsidR="00791C1A" w:rsidRPr="00BE4564" w:rsidRDefault="00791C1A" w:rsidP="00791C1A">
      <w:pPr>
        <w:tabs>
          <w:tab w:val="left" w:pos="3374"/>
        </w:tabs>
        <w:spacing w:line="360" w:lineRule="auto"/>
        <w:rPr>
          <w:rFonts w:ascii="Palatino Linotype" w:hAnsi="Palatino Linotype"/>
          <w:sz w:val="24"/>
          <w:szCs w:val="24"/>
        </w:rPr>
      </w:pPr>
    </w:p>
    <w:p w14:paraId="15BC0C6D" w14:textId="77777777" w:rsidR="00791C1A" w:rsidRPr="00BE4564" w:rsidRDefault="00791C1A" w:rsidP="00791C1A">
      <w:pPr>
        <w:tabs>
          <w:tab w:val="left" w:pos="3374"/>
        </w:tabs>
        <w:spacing w:line="360" w:lineRule="auto"/>
        <w:rPr>
          <w:rFonts w:ascii="Palatino Linotype" w:hAnsi="Palatino Linotype"/>
          <w:sz w:val="24"/>
          <w:szCs w:val="24"/>
        </w:rPr>
      </w:pPr>
    </w:p>
    <w:p w14:paraId="6A3563A6" w14:textId="77777777" w:rsidR="00791C1A" w:rsidRPr="00BE4564" w:rsidRDefault="00791C1A" w:rsidP="00791C1A">
      <w:pPr>
        <w:tabs>
          <w:tab w:val="left" w:pos="3374"/>
        </w:tabs>
        <w:spacing w:line="360" w:lineRule="auto"/>
        <w:rPr>
          <w:rFonts w:ascii="Palatino Linotype" w:hAnsi="Palatino Linotype"/>
          <w:sz w:val="24"/>
          <w:szCs w:val="24"/>
        </w:rPr>
      </w:pPr>
    </w:p>
    <w:p w14:paraId="3E5313DF" w14:textId="77777777" w:rsidR="00135F97" w:rsidRPr="00BE4564" w:rsidRDefault="00135F97">
      <w:pPr>
        <w:rPr>
          <w:rFonts w:ascii="Palatino Linotype" w:hAnsi="Palatino Linotype"/>
          <w:sz w:val="24"/>
          <w:szCs w:val="24"/>
        </w:rPr>
      </w:pPr>
    </w:p>
    <w:sectPr w:rsidR="00135F97" w:rsidRPr="00BE4564" w:rsidSect="00C47343">
      <w:headerReference w:type="even" r:id="rId11"/>
      <w:headerReference w:type="default" r:id="rId12"/>
      <w:footerReference w:type="default" r:id="rId13"/>
      <w:headerReference w:type="first" r:id="rId14"/>
      <w:footerReference w:type="first" r:id="rId15"/>
      <w:pgSz w:w="12240" w:h="15840"/>
      <w:pgMar w:top="2268" w:right="1701" w:bottom="170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31CFCF" w14:textId="77777777" w:rsidR="002A2F3D" w:rsidRDefault="002A2F3D" w:rsidP="00791C1A">
      <w:pPr>
        <w:spacing w:after="0" w:line="240" w:lineRule="auto"/>
      </w:pPr>
      <w:r>
        <w:separator/>
      </w:r>
    </w:p>
  </w:endnote>
  <w:endnote w:type="continuationSeparator" w:id="0">
    <w:p w14:paraId="0802F661" w14:textId="77777777" w:rsidR="002A2F3D" w:rsidRDefault="002A2F3D" w:rsidP="00791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34EF21FD" w14:textId="77777777" w:rsidR="00AC2298" w:rsidRPr="002D6DD8" w:rsidRDefault="00AC2298" w:rsidP="00C47343">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1601C9">
              <w:rPr>
                <w:rFonts w:ascii="Palatino Linotype" w:hAnsi="Palatino Linotype"/>
                <w:bCs/>
                <w:noProof/>
                <w:sz w:val="20"/>
              </w:rPr>
              <w:t>42</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1601C9">
              <w:rPr>
                <w:rFonts w:ascii="Palatino Linotype" w:hAnsi="Palatino Linotype"/>
                <w:bCs/>
                <w:noProof/>
                <w:sz w:val="20"/>
              </w:rPr>
              <w:t>43</w:t>
            </w:r>
            <w:r>
              <w:rPr>
                <w:rFonts w:ascii="Palatino Linotype" w:hAnsi="Palatino Linotype"/>
                <w:bCs/>
                <w:noProof/>
                <w:sz w:val="20"/>
              </w:rPr>
              <w:fldChar w:fldCharType="end"/>
            </w:r>
          </w:p>
        </w:sdtContent>
      </w:sdt>
    </w:sdtContent>
  </w:sdt>
  <w:p w14:paraId="54F7B429" w14:textId="77777777" w:rsidR="00AC2298" w:rsidRDefault="00AC229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AD151" w14:textId="77777777" w:rsidR="00AC2298" w:rsidRPr="000B69FA" w:rsidRDefault="00AC2298" w:rsidP="00C47343">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1601C9">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1601C9">
      <w:rPr>
        <w:rFonts w:ascii="Palatino Linotype" w:hAnsi="Palatino Linotype"/>
        <w:bCs/>
        <w:noProof/>
        <w:sz w:val="20"/>
      </w:rPr>
      <w:t>43</w:t>
    </w:r>
    <w:r>
      <w:rPr>
        <w:rFonts w:ascii="Palatino Linotype" w:hAnsi="Palatino Linotype"/>
        <w:bCs/>
        <w:noProof/>
        <w:sz w:val="20"/>
      </w:rPr>
      <w:fldChar w:fldCharType="end"/>
    </w:r>
  </w:p>
  <w:p w14:paraId="235CF68E" w14:textId="77777777" w:rsidR="00AC2298" w:rsidRDefault="00AC229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D54848" w14:textId="77777777" w:rsidR="002A2F3D" w:rsidRDefault="002A2F3D" w:rsidP="00791C1A">
      <w:pPr>
        <w:spacing w:after="0" w:line="240" w:lineRule="auto"/>
      </w:pPr>
      <w:r>
        <w:separator/>
      </w:r>
    </w:p>
  </w:footnote>
  <w:footnote w:type="continuationSeparator" w:id="0">
    <w:p w14:paraId="179B24BA" w14:textId="77777777" w:rsidR="002A2F3D" w:rsidRDefault="002A2F3D" w:rsidP="00791C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B4CA9" w14:textId="77777777" w:rsidR="00AC2298" w:rsidRDefault="002A2F3D">
    <w:pPr>
      <w:pStyle w:val="Encabezado"/>
    </w:pPr>
    <w:r>
      <w:rPr>
        <w:noProof/>
        <w:lang w:eastAsia="es-MX"/>
      </w:rPr>
      <w:pict w14:anchorId="00F250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2049"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519" w:type="dxa"/>
      <w:tblInd w:w="2694" w:type="dxa"/>
      <w:tblCellMar>
        <w:left w:w="70" w:type="dxa"/>
        <w:right w:w="70" w:type="dxa"/>
      </w:tblCellMar>
      <w:tblLook w:val="04A0" w:firstRow="1" w:lastRow="0" w:firstColumn="1" w:lastColumn="0" w:noHBand="0" w:noVBand="1"/>
    </w:tblPr>
    <w:tblGrid>
      <w:gridCol w:w="2976"/>
      <w:gridCol w:w="3543"/>
    </w:tblGrid>
    <w:tr w:rsidR="00AC2298" w14:paraId="0A2F3301" w14:textId="77777777" w:rsidTr="00C47343">
      <w:trPr>
        <w:trHeight w:val="227"/>
      </w:trPr>
      <w:tc>
        <w:tcPr>
          <w:tcW w:w="2976" w:type="dxa"/>
          <w:vAlign w:val="center"/>
          <w:hideMark/>
        </w:tcPr>
        <w:p w14:paraId="0A5A0355" w14:textId="77777777" w:rsidR="00AC2298" w:rsidRPr="00674A46" w:rsidRDefault="00AC2298" w:rsidP="00FA172A">
          <w:pPr>
            <w:spacing w:after="0"/>
            <w:ind w:right="34"/>
            <w:jc w:val="right"/>
            <w:rPr>
              <w:rFonts w:ascii="Palatino Linotype" w:hAnsi="Palatino Linotype"/>
              <w:b/>
            </w:rPr>
          </w:pPr>
          <w:r w:rsidRPr="00674A46">
            <w:rPr>
              <w:rFonts w:ascii="Palatino Linotype" w:hAnsi="Palatino Linotype"/>
              <w:b/>
            </w:rPr>
            <w:t xml:space="preserve">Recurso </w:t>
          </w:r>
          <w:r>
            <w:rPr>
              <w:rFonts w:ascii="Palatino Linotype" w:hAnsi="Palatino Linotype"/>
              <w:b/>
            </w:rPr>
            <w:t>d</w:t>
          </w:r>
          <w:r w:rsidRPr="00674A46">
            <w:rPr>
              <w:rFonts w:ascii="Palatino Linotype" w:hAnsi="Palatino Linotype"/>
              <w:b/>
            </w:rPr>
            <w:t>e Revisión:</w:t>
          </w:r>
        </w:p>
      </w:tc>
      <w:tc>
        <w:tcPr>
          <w:tcW w:w="3543" w:type="dxa"/>
          <w:vAlign w:val="center"/>
          <w:hideMark/>
        </w:tcPr>
        <w:p w14:paraId="3A3E7C31" w14:textId="77777777" w:rsidR="00AC2298" w:rsidRPr="00485ED8" w:rsidRDefault="00AC2298" w:rsidP="00FA172A">
          <w:pPr>
            <w:pStyle w:val="Encabezado"/>
            <w:rPr>
              <w:rFonts w:ascii="Palatino Linotype" w:hAnsi="Palatino Linotype"/>
              <w:b/>
              <w:sz w:val="22"/>
              <w:szCs w:val="22"/>
            </w:rPr>
          </w:pPr>
          <w:r w:rsidRPr="00912656">
            <w:rPr>
              <w:rFonts w:ascii="Palatino Linotype" w:hAnsi="Palatino Linotype" w:cs="Arial"/>
              <w:b/>
              <w:bCs/>
              <w:sz w:val="22"/>
              <w:szCs w:val="22"/>
              <w:lang w:val="es-MX" w:eastAsia="es-MX"/>
            </w:rPr>
            <w:t>03548/INFOEM/IP/RR/2024</w:t>
          </w:r>
        </w:p>
      </w:tc>
    </w:tr>
    <w:tr w:rsidR="00AC2298" w14:paraId="1B191303" w14:textId="77777777" w:rsidTr="00C47343">
      <w:trPr>
        <w:trHeight w:val="242"/>
      </w:trPr>
      <w:tc>
        <w:tcPr>
          <w:tcW w:w="2976" w:type="dxa"/>
          <w:vAlign w:val="center"/>
          <w:hideMark/>
        </w:tcPr>
        <w:p w14:paraId="4FC4609D" w14:textId="77777777" w:rsidR="00AC2298" w:rsidRPr="00674A46" w:rsidRDefault="00AC2298" w:rsidP="00FA172A">
          <w:pPr>
            <w:spacing w:after="0"/>
            <w:ind w:right="34"/>
            <w:jc w:val="right"/>
            <w:rPr>
              <w:rFonts w:ascii="Palatino Linotype" w:hAnsi="Palatino Linotype"/>
              <w:b/>
            </w:rPr>
          </w:pPr>
          <w:r w:rsidRPr="00674A46">
            <w:rPr>
              <w:rFonts w:ascii="Palatino Linotype" w:hAnsi="Palatino Linotype"/>
              <w:b/>
            </w:rPr>
            <w:t>Sujeto Obligado:</w:t>
          </w:r>
        </w:p>
      </w:tc>
      <w:tc>
        <w:tcPr>
          <w:tcW w:w="3543" w:type="dxa"/>
          <w:vAlign w:val="center"/>
          <w:hideMark/>
        </w:tcPr>
        <w:p w14:paraId="3BBB4A2A" w14:textId="77777777" w:rsidR="00AC2298" w:rsidRPr="00485ED8" w:rsidRDefault="00AC2298" w:rsidP="00FA172A">
          <w:pPr>
            <w:pStyle w:val="Encabezado"/>
            <w:jc w:val="both"/>
            <w:rPr>
              <w:rFonts w:ascii="Palatino Linotype" w:hAnsi="Palatino Linotype"/>
              <w:b/>
              <w:sz w:val="22"/>
              <w:szCs w:val="22"/>
            </w:rPr>
          </w:pPr>
          <w:r w:rsidRPr="00912656">
            <w:rPr>
              <w:rFonts w:ascii="Palatino Linotype" w:hAnsi="Palatino Linotype"/>
              <w:b/>
              <w:bCs/>
              <w:color w:val="000000"/>
              <w:sz w:val="22"/>
              <w:szCs w:val="22"/>
              <w:lang w:val="es-MX"/>
            </w:rPr>
            <w:t>Sindicato Único de Trabajadores de Los Poderes, Municipios E Instituciones Descentralizadas del Estado de México</w:t>
          </w:r>
        </w:p>
      </w:tc>
    </w:tr>
    <w:tr w:rsidR="00AC2298" w14:paraId="7D36B753" w14:textId="77777777" w:rsidTr="00C47343">
      <w:trPr>
        <w:trHeight w:val="342"/>
      </w:trPr>
      <w:tc>
        <w:tcPr>
          <w:tcW w:w="2976" w:type="dxa"/>
          <w:vAlign w:val="center"/>
          <w:hideMark/>
        </w:tcPr>
        <w:p w14:paraId="2BFB2731" w14:textId="77777777" w:rsidR="00AC2298" w:rsidRPr="00674A46" w:rsidRDefault="00AC2298" w:rsidP="00FA172A">
          <w:pPr>
            <w:spacing w:after="0"/>
            <w:ind w:right="34"/>
            <w:jc w:val="right"/>
            <w:rPr>
              <w:rFonts w:ascii="Palatino Linotype" w:hAnsi="Palatino Linotype"/>
              <w:b/>
            </w:rPr>
          </w:pPr>
          <w:r>
            <w:rPr>
              <w:rFonts w:ascii="Palatino Linotype" w:hAnsi="Palatino Linotype"/>
              <w:b/>
            </w:rPr>
            <w:t>Comisionada</w:t>
          </w:r>
          <w:r w:rsidRPr="00674A46">
            <w:rPr>
              <w:rFonts w:ascii="Palatino Linotype" w:hAnsi="Palatino Linotype"/>
              <w:b/>
            </w:rPr>
            <w:t xml:space="preserve"> Ponente:</w:t>
          </w:r>
        </w:p>
      </w:tc>
      <w:tc>
        <w:tcPr>
          <w:tcW w:w="3543" w:type="dxa"/>
          <w:vAlign w:val="center"/>
          <w:hideMark/>
        </w:tcPr>
        <w:p w14:paraId="5D1B591E" w14:textId="77777777" w:rsidR="00AC2298" w:rsidRPr="00485ED8" w:rsidRDefault="00AC2298" w:rsidP="00FA172A">
          <w:pPr>
            <w:pStyle w:val="Encabezado"/>
            <w:rPr>
              <w:rFonts w:ascii="Palatino Linotype" w:hAnsi="Palatino Linotype"/>
              <w:b/>
              <w:sz w:val="22"/>
              <w:szCs w:val="22"/>
            </w:rPr>
          </w:pPr>
          <w:r w:rsidRPr="00485ED8">
            <w:rPr>
              <w:rFonts w:ascii="Palatino Linotype" w:hAnsi="Palatino Linotype"/>
              <w:b/>
              <w:sz w:val="22"/>
              <w:szCs w:val="22"/>
            </w:rPr>
            <w:t>María del Rosario Mejía Ayala</w:t>
          </w:r>
        </w:p>
      </w:tc>
    </w:tr>
  </w:tbl>
  <w:p w14:paraId="3723ECC7" w14:textId="77777777" w:rsidR="00AC2298" w:rsidRPr="00AE046A" w:rsidRDefault="002A2F3D" w:rsidP="00C47343">
    <w:pPr>
      <w:pStyle w:val="Encabezado"/>
      <w:tabs>
        <w:tab w:val="clear" w:pos="4419"/>
        <w:tab w:val="clear" w:pos="8838"/>
        <w:tab w:val="left" w:pos="6005"/>
      </w:tabs>
      <w:rPr>
        <w:sz w:val="14"/>
      </w:rPr>
    </w:pPr>
    <w:r>
      <w:rPr>
        <w:noProof/>
        <w:sz w:val="14"/>
        <w:lang w:eastAsia="es-MX"/>
      </w:rPr>
      <w:pict w14:anchorId="6AFAE4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2050" type="#_x0000_t75" style="position:absolute;margin-left:-82.3pt;margin-top:-110.1pt;width:609.4pt;height:793.75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1" w:type="dxa"/>
      <w:tblInd w:w="2552" w:type="dxa"/>
      <w:tblCellMar>
        <w:left w:w="70" w:type="dxa"/>
        <w:right w:w="70" w:type="dxa"/>
      </w:tblCellMar>
      <w:tblLook w:val="04A0" w:firstRow="1" w:lastRow="0" w:firstColumn="1" w:lastColumn="0" w:noHBand="0" w:noVBand="1"/>
    </w:tblPr>
    <w:tblGrid>
      <w:gridCol w:w="2977"/>
      <w:gridCol w:w="3684"/>
    </w:tblGrid>
    <w:tr w:rsidR="00AC2298" w14:paraId="4B989575" w14:textId="77777777" w:rsidTr="00C47343">
      <w:trPr>
        <w:trHeight w:val="227"/>
      </w:trPr>
      <w:tc>
        <w:tcPr>
          <w:tcW w:w="2977" w:type="dxa"/>
          <w:vAlign w:val="center"/>
          <w:hideMark/>
        </w:tcPr>
        <w:p w14:paraId="26B325FF" w14:textId="77777777" w:rsidR="00AC2298" w:rsidRPr="00674A46" w:rsidRDefault="00AC2298" w:rsidP="00FA172A">
          <w:pPr>
            <w:spacing w:after="0" w:line="240" w:lineRule="auto"/>
            <w:jc w:val="right"/>
            <w:rPr>
              <w:rFonts w:ascii="Palatino Linotype" w:hAnsi="Palatino Linotype"/>
              <w:b/>
            </w:rPr>
          </w:pPr>
          <w:r>
            <w:rPr>
              <w:rFonts w:ascii="Palatino Linotype" w:hAnsi="Palatino Linotype"/>
              <w:b/>
            </w:rPr>
            <w:t>Recurso d</w:t>
          </w:r>
          <w:r w:rsidRPr="00674A46">
            <w:rPr>
              <w:rFonts w:ascii="Palatino Linotype" w:hAnsi="Palatino Linotype"/>
              <w:b/>
            </w:rPr>
            <w:t>e Revisión:</w:t>
          </w:r>
        </w:p>
      </w:tc>
      <w:tc>
        <w:tcPr>
          <w:tcW w:w="3684" w:type="dxa"/>
          <w:vAlign w:val="center"/>
          <w:hideMark/>
        </w:tcPr>
        <w:p w14:paraId="41C55D49" w14:textId="77777777" w:rsidR="00AC2298" w:rsidRPr="00485ED8" w:rsidRDefault="00AC2298" w:rsidP="00FA172A">
          <w:pPr>
            <w:pStyle w:val="Encabezado"/>
            <w:spacing w:line="276" w:lineRule="auto"/>
            <w:rPr>
              <w:rFonts w:ascii="Palatino Linotype" w:hAnsi="Palatino Linotype"/>
              <w:b/>
              <w:sz w:val="22"/>
              <w:szCs w:val="22"/>
            </w:rPr>
          </w:pPr>
          <w:r>
            <w:rPr>
              <w:rFonts w:ascii="Palatino Linotype" w:hAnsi="Palatino Linotype" w:cs="Arial"/>
              <w:b/>
              <w:bCs/>
              <w:sz w:val="22"/>
              <w:szCs w:val="22"/>
              <w:lang w:val="es-MX" w:eastAsia="es-MX"/>
            </w:rPr>
            <w:t> </w:t>
          </w:r>
          <w:r w:rsidRPr="00912656">
            <w:rPr>
              <w:rFonts w:ascii="Palatino Linotype" w:hAnsi="Palatino Linotype" w:cs="Arial"/>
              <w:b/>
              <w:bCs/>
              <w:sz w:val="22"/>
              <w:szCs w:val="22"/>
              <w:lang w:val="es-MX" w:eastAsia="es-MX"/>
            </w:rPr>
            <w:t>03548/INFOEM/IP/RR/2024</w:t>
          </w:r>
        </w:p>
      </w:tc>
    </w:tr>
    <w:tr w:rsidR="00AC2298" w14:paraId="2474C214" w14:textId="77777777" w:rsidTr="00C47343">
      <w:trPr>
        <w:trHeight w:val="242"/>
      </w:trPr>
      <w:tc>
        <w:tcPr>
          <w:tcW w:w="2977" w:type="dxa"/>
          <w:vAlign w:val="center"/>
          <w:hideMark/>
        </w:tcPr>
        <w:p w14:paraId="37AA7E79" w14:textId="77777777" w:rsidR="00AC2298" w:rsidRPr="00674A46" w:rsidRDefault="00AC2298" w:rsidP="00FA172A">
          <w:pPr>
            <w:spacing w:after="0" w:line="240" w:lineRule="auto"/>
            <w:jc w:val="right"/>
            <w:rPr>
              <w:rFonts w:ascii="Palatino Linotype" w:hAnsi="Palatino Linotype"/>
              <w:b/>
            </w:rPr>
          </w:pPr>
          <w:r w:rsidRPr="00674A46">
            <w:rPr>
              <w:rFonts w:ascii="Palatino Linotype" w:hAnsi="Palatino Linotype"/>
              <w:b/>
            </w:rPr>
            <w:t>Recurrente:</w:t>
          </w:r>
        </w:p>
      </w:tc>
      <w:tc>
        <w:tcPr>
          <w:tcW w:w="3684" w:type="dxa"/>
        </w:tcPr>
        <w:p w14:paraId="22C2C10D" w14:textId="07511EBD" w:rsidR="00AC2298" w:rsidRPr="00B75F20" w:rsidRDefault="00AC2298" w:rsidP="00FA172A">
          <w:pPr>
            <w:pStyle w:val="Encabezado"/>
            <w:tabs>
              <w:tab w:val="left" w:pos="521"/>
            </w:tabs>
            <w:spacing w:line="276" w:lineRule="auto"/>
            <w:rPr>
              <w:rFonts w:ascii="Palatino Linotype" w:hAnsi="Palatino Linotype"/>
              <w:b/>
              <w:sz w:val="22"/>
              <w:szCs w:val="22"/>
            </w:rPr>
          </w:pPr>
        </w:p>
      </w:tc>
    </w:tr>
    <w:tr w:rsidR="00AC2298" w14:paraId="5A85308E" w14:textId="77777777" w:rsidTr="00C47343">
      <w:trPr>
        <w:trHeight w:val="342"/>
      </w:trPr>
      <w:tc>
        <w:tcPr>
          <w:tcW w:w="2977" w:type="dxa"/>
          <w:vAlign w:val="center"/>
        </w:tcPr>
        <w:p w14:paraId="2E462F24" w14:textId="77777777" w:rsidR="00AC2298" w:rsidRPr="00674A46" w:rsidRDefault="00AC2298" w:rsidP="00FA172A">
          <w:pPr>
            <w:spacing w:after="0" w:line="240" w:lineRule="auto"/>
            <w:jc w:val="right"/>
            <w:rPr>
              <w:rFonts w:ascii="Palatino Linotype" w:hAnsi="Palatino Linotype"/>
              <w:b/>
            </w:rPr>
          </w:pPr>
          <w:r w:rsidRPr="00674A46">
            <w:rPr>
              <w:rFonts w:ascii="Palatino Linotype" w:hAnsi="Palatino Linotype"/>
              <w:b/>
            </w:rPr>
            <w:t>Sujeto Obligado:</w:t>
          </w:r>
        </w:p>
      </w:tc>
      <w:tc>
        <w:tcPr>
          <w:tcW w:w="3684" w:type="dxa"/>
          <w:vAlign w:val="center"/>
        </w:tcPr>
        <w:p w14:paraId="558B428E" w14:textId="77777777" w:rsidR="00AC2298" w:rsidRPr="00674A46" w:rsidRDefault="00AC2298" w:rsidP="00FA172A">
          <w:pPr>
            <w:pStyle w:val="Encabezado"/>
            <w:spacing w:line="276" w:lineRule="auto"/>
            <w:jc w:val="both"/>
            <w:rPr>
              <w:rFonts w:ascii="Palatino Linotype" w:hAnsi="Palatino Linotype"/>
              <w:b/>
              <w:sz w:val="22"/>
              <w:szCs w:val="22"/>
            </w:rPr>
          </w:pPr>
          <w:r w:rsidRPr="00912656">
            <w:rPr>
              <w:rFonts w:ascii="Palatino Linotype" w:hAnsi="Palatino Linotype"/>
              <w:b/>
              <w:bCs/>
              <w:color w:val="000000"/>
              <w:sz w:val="22"/>
              <w:szCs w:val="22"/>
              <w:lang w:val="es-MX"/>
            </w:rPr>
            <w:t>Sindicato Único de Trabajadores de Los Poderes, Municipios E Instituciones Descentralizadas del Estado de México</w:t>
          </w:r>
        </w:p>
      </w:tc>
    </w:tr>
    <w:tr w:rsidR="00AC2298" w14:paraId="711B45E8" w14:textId="77777777" w:rsidTr="00C47343">
      <w:trPr>
        <w:trHeight w:val="342"/>
      </w:trPr>
      <w:tc>
        <w:tcPr>
          <w:tcW w:w="2977" w:type="dxa"/>
          <w:vAlign w:val="center"/>
        </w:tcPr>
        <w:p w14:paraId="42A491CD" w14:textId="77777777" w:rsidR="00AC2298" w:rsidRPr="00674A46" w:rsidRDefault="00AC2298" w:rsidP="00FA172A">
          <w:pPr>
            <w:spacing w:after="0" w:line="240" w:lineRule="auto"/>
            <w:jc w:val="right"/>
            <w:rPr>
              <w:rFonts w:ascii="Palatino Linotype" w:hAnsi="Palatino Linotype"/>
              <w:b/>
            </w:rPr>
          </w:pPr>
          <w:r w:rsidRPr="00674A46">
            <w:rPr>
              <w:rFonts w:ascii="Palatino Linotype" w:hAnsi="Palatino Linotype"/>
              <w:b/>
            </w:rPr>
            <w:t>Comisionad</w:t>
          </w:r>
          <w:r>
            <w:rPr>
              <w:rFonts w:ascii="Palatino Linotype" w:hAnsi="Palatino Linotype"/>
              <w:b/>
            </w:rPr>
            <w:t>a</w:t>
          </w:r>
          <w:r w:rsidRPr="00674A46">
            <w:rPr>
              <w:rFonts w:ascii="Palatino Linotype" w:hAnsi="Palatino Linotype"/>
              <w:b/>
            </w:rPr>
            <w:t xml:space="preserve"> Ponente:</w:t>
          </w:r>
        </w:p>
      </w:tc>
      <w:tc>
        <w:tcPr>
          <w:tcW w:w="3684" w:type="dxa"/>
          <w:vAlign w:val="center"/>
        </w:tcPr>
        <w:p w14:paraId="3E7A33A0" w14:textId="77777777" w:rsidR="00AC2298" w:rsidRPr="00674A46" w:rsidRDefault="00AC2298" w:rsidP="00FA172A">
          <w:pPr>
            <w:pStyle w:val="Encabezado"/>
            <w:spacing w:line="276" w:lineRule="auto"/>
            <w:rPr>
              <w:rFonts w:ascii="Palatino Linotype" w:hAnsi="Palatino Linotype"/>
              <w:b/>
              <w:sz w:val="22"/>
              <w:szCs w:val="22"/>
            </w:rPr>
          </w:pPr>
          <w:r w:rsidRPr="00116201">
            <w:rPr>
              <w:rFonts w:ascii="Palatino Linotype" w:hAnsi="Palatino Linotype"/>
              <w:b/>
              <w:sz w:val="22"/>
              <w:szCs w:val="21"/>
            </w:rPr>
            <w:t>María del Rosario Mejía Ayala</w:t>
          </w:r>
        </w:p>
      </w:tc>
    </w:tr>
  </w:tbl>
  <w:p w14:paraId="3E55CBBE" w14:textId="77777777" w:rsidR="00AC2298" w:rsidRPr="00C222C0" w:rsidRDefault="002A2F3D">
    <w:pPr>
      <w:pStyle w:val="Encabezado"/>
      <w:rPr>
        <w:sz w:val="16"/>
      </w:rPr>
    </w:pPr>
    <w:r>
      <w:rPr>
        <w:noProof/>
        <w:sz w:val="16"/>
        <w:lang w:eastAsia="es-MX"/>
      </w:rPr>
      <w:pict w14:anchorId="3625A2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2051" type="#_x0000_t75" style="position:absolute;margin-left:-84.55pt;margin-top:-132.2pt;width:609.4pt;height:793.75pt;z-index:-25165516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74A8E"/>
    <w:multiLevelType w:val="hybridMultilevel"/>
    <w:tmpl w:val="2D9E71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6B02DCF"/>
    <w:multiLevelType w:val="hybridMultilevel"/>
    <w:tmpl w:val="2EE6A6D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6D248D0"/>
    <w:multiLevelType w:val="multilevel"/>
    <w:tmpl w:val="5456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5A66FC"/>
    <w:multiLevelType w:val="hybridMultilevel"/>
    <w:tmpl w:val="D70443AA"/>
    <w:lvl w:ilvl="0" w:tplc="080A0001">
      <w:start w:val="1"/>
      <w:numFmt w:val="bullet"/>
      <w:lvlText w:val=""/>
      <w:lvlJc w:val="left"/>
      <w:pPr>
        <w:ind w:left="1498" w:hanging="360"/>
      </w:pPr>
      <w:rPr>
        <w:rFonts w:ascii="Symbol" w:hAnsi="Symbol" w:hint="default"/>
      </w:rPr>
    </w:lvl>
    <w:lvl w:ilvl="1" w:tplc="080A0003" w:tentative="1">
      <w:start w:val="1"/>
      <w:numFmt w:val="bullet"/>
      <w:lvlText w:val="o"/>
      <w:lvlJc w:val="left"/>
      <w:pPr>
        <w:ind w:left="2218" w:hanging="360"/>
      </w:pPr>
      <w:rPr>
        <w:rFonts w:ascii="Courier New" w:hAnsi="Courier New" w:cs="Courier New" w:hint="default"/>
      </w:rPr>
    </w:lvl>
    <w:lvl w:ilvl="2" w:tplc="080A0005" w:tentative="1">
      <w:start w:val="1"/>
      <w:numFmt w:val="bullet"/>
      <w:lvlText w:val=""/>
      <w:lvlJc w:val="left"/>
      <w:pPr>
        <w:ind w:left="2938" w:hanging="360"/>
      </w:pPr>
      <w:rPr>
        <w:rFonts w:ascii="Wingdings" w:hAnsi="Wingdings" w:hint="default"/>
      </w:rPr>
    </w:lvl>
    <w:lvl w:ilvl="3" w:tplc="080A0001" w:tentative="1">
      <w:start w:val="1"/>
      <w:numFmt w:val="bullet"/>
      <w:lvlText w:val=""/>
      <w:lvlJc w:val="left"/>
      <w:pPr>
        <w:ind w:left="3658" w:hanging="360"/>
      </w:pPr>
      <w:rPr>
        <w:rFonts w:ascii="Symbol" w:hAnsi="Symbol" w:hint="default"/>
      </w:rPr>
    </w:lvl>
    <w:lvl w:ilvl="4" w:tplc="080A0003" w:tentative="1">
      <w:start w:val="1"/>
      <w:numFmt w:val="bullet"/>
      <w:lvlText w:val="o"/>
      <w:lvlJc w:val="left"/>
      <w:pPr>
        <w:ind w:left="4378" w:hanging="360"/>
      </w:pPr>
      <w:rPr>
        <w:rFonts w:ascii="Courier New" w:hAnsi="Courier New" w:cs="Courier New" w:hint="default"/>
      </w:rPr>
    </w:lvl>
    <w:lvl w:ilvl="5" w:tplc="080A0005" w:tentative="1">
      <w:start w:val="1"/>
      <w:numFmt w:val="bullet"/>
      <w:lvlText w:val=""/>
      <w:lvlJc w:val="left"/>
      <w:pPr>
        <w:ind w:left="5098" w:hanging="360"/>
      </w:pPr>
      <w:rPr>
        <w:rFonts w:ascii="Wingdings" w:hAnsi="Wingdings" w:hint="default"/>
      </w:rPr>
    </w:lvl>
    <w:lvl w:ilvl="6" w:tplc="080A0001" w:tentative="1">
      <w:start w:val="1"/>
      <w:numFmt w:val="bullet"/>
      <w:lvlText w:val=""/>
      <w:lvlJc w:val="left"/>
      <w:pPr>
        <w:ind w:left="5818" w:hanging="360"/>
      </w:pPr>
      <w:rPr>
        <w:rFonts w:ascii="Symbol" w:hAnsi="Symbol" w:hint="default"/>
      </w:rPr>
    </w:lvl>
    <w:lvl w:ilvl="7" w:tplc="080A0003" w:tentative="1">
      <w:start w:val="1"/>
      <w:numFmt w:val="bullet"/>
      <w:lvlText w:val="o"/>
      <w:lvlJc w:val="left"/>
      <w:pPr>
        <w:ind w:left="6538" w:hanging="360"/>
      </w:pPr>
      <w:rPr>
        <w:rFonts w:ascii="Courier New" w:hAnsi="Courier New" w:cs="Courier New" w:hint="default"/>
      </w:rPr>
    </w:lvl>
    <w:lvl w:ilvl="8" w:tplc="080A0005" w:tentative="1">
      <w:start w:val="1"/>
      <w:numFmt w:val="bullet"/>
      <w:lvlText w:val=""/>
      <w:lvlJc w:val="left"/>
      <w:pPr>
        <w:ind w:left="7258" w:hanging="360"/>
      </w:pPr>
      <w:rPr>
        <w:rFonts w:ascii="Wingdings" w:hAnsi="Wingdings" w:hint="default"/>
      </w:rPr>
    </w:lvl>
  </w:abstractNum>
  <w:abstractNum w:abstractNumId="4">
    <w:nsid w:val="1D160E48"/>
    <w:multiLevelType w:val="multilevel"/>
    <w:tmpl w:val="2EBE7B72"/>
    <w:lvl w:ilvl="0">
      <w:start w:val="1"/>
      <w:numFmt w:val="upperRoman"/>
      <w:pStyle w:val="Listaconvietas2"/>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DA753D2"/>
    <w:multiLevelType w:val="multilevel"/>
    <w:tmpl w:val="ED4880FC"/>
    <w:lvl w:ilvl="0">
      <w:start w:val="29"/>
      <w:numFmt w:val="decimal"/>
      <w:lvlText w:val="%1."/>
      <w:lvlJc w:val="left"/>
      <w:pPr>
        <w:ind w:left="502" w:hanging="360"/>
      </w:pPr>
      <w:rPr>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6">
    <w:nsid w:val="1DC40F9D"/>
    <w:multiLevelType w:val="hybridMultilevel"/>
    <w:tmpl w:val="4C326726"/>
    <w:lvl w:ilvl="0" w:tplc="080A0001">
      <w:start w:val="1"/>
      <w:numFmt w:val="bullet"/>
      <w:lvlText w:val=""/>
      <w:lvlJc w:val="left"/>
      <w:pPr>
        <w:ind w:left="1498" w:hanging="360"/>
      </w:pPr>
      <w:rPr>
        <w:rFonts w:ascii="Symbol" w:hAnsi="Symbol" w:hint="default"/>
      </w:rPr>
    </w:lvl>
    <w:lvl w:ilvl="1" w:tplc="080A0003" w:tentative="1">
      <w:start w:val="1"/>
      <w:numFmt w:val="bullet"/>
      <w:lvlText w:val="o"/>
      <w:lvlJc w:val="left"/>
      <w:pPr>
        <w:ind w:left="2218" w:hanging="360"/>
      </w:pPr>
      <w:rPr>
        <w:rFonts w:ascii="Courier New" w:hAnsi="Courier New" w:cs="Courier New" w:hint="default"/>
      </w:rPr>
    </w:lvl>
    <w:lvl w:ilvl="2" w:tplc="080A0005" w:tentative="1">
      <w:start w:val="1"/>
      <w:numFmt w:val="bullet"/>
      <w:lvlText w:val=""/>
      <w:lvlJc w:val="left"/>
      <w:pPr>
        <w:ind w:left="2938" w:hanging="360"/>
      </w:pPr>
      <w:rPr>
        <w:rFonts w:ascii="Wingdings" w:hAnsi="Wingdings" w:hint="default"/>
      </w:rPr>
    </w:lvl>
    <w:lvl w:ilvl="3" w:tplc="080A0001" w:tentative="1">
      <w:start w:val="1"/>
      <w:numFmt w:val="bullet"/>
      <w:lvlText w:val=""/>
      <w:lvlJc w:val="left"/>
      <w:pPr>
        <w:ind w:left="3658" w:hanging="360"/>
      </w:pPr>
      <w:rPr>
        <w:rFonts w:ascii="Symbol" w:hAnsi="Symbol" w:hint="default"/>
      </w:rPr>
    </w:lvl>
    <w:lvl w:ilvl="4" w:tplc="080A0003" w:tentative="1">
      <w:start w:val="1"/>
      <w:numFmt w:val="bullet"/>
      <w:lvlText w:val="o"/>
      <w:lvlJc w:val="left"/>
      <w:pPr>
        <w:ind w:left="4378" w:hanging="360"/>
      </w:pPr>
      <w:rPr>
        <w:rFonts w:ascii="Courier New" w:hAnsi="Courier New" w:cs="Courier New" w:hint="default"/>
      </w:rPr>
    </w:lvl>
    <w:lvl w:ilvl="5" w:tplc="080A0005" w:tentative="1">
      <w:start w:val="1"/>
      <w:numFmt w:val="bullet"/>
      <w:lvlText w:val=""/>
      <w:lvlJc w:val="left"/>
      <w:pPr>
        <w:ind w:left="5098" w:hanging="360"/>
      </w:pPr>
      <w:rPr>
        <w:rFonts w:ascii="Wingdings" w:hAnsi="Wingdings" w:hint="default"/>
      </w:rPr>
    </w:lvl>
    <w:lvl w:ilvl="6" w:tplc="080A0001" w:tentative="1">
      <w:start w:val="1"/>
      <w:numFmt w:val="bullet"/>
      <w:lvlText w:val=""/>
      <w:lvlJc w:val="left"/>
      <w:pPr>
        <w:ind w:left="5818" w:hanging="360"/>
      </w:pPr>
      <w:rPr>
        <w:rFonts w:ascii="Symbol" w:hAnsi="Symbol" w:hint="default"/>
      </w:rPr>
    </w:lvl>
    <w:lvl w:ilvl="7" w:tplc="080A0003" w:tentative="1">
      <w:start w:val="1"/>
      <w:numFmt w:val="bullet"/>
      <w:lvlText w:val="o"/>
      <w:lvlJc w:val="left"/>
      <w:pPr>
        <w:ind w:left="6538" w:hanging="360"/>
      </w:pPr>
      <w:rPr>
        <w:rFonts w:ascii="Courier New" w:hAnsi="Courier New" w:cs="Courier New" w:hint="default"/>
      </w:rPr>
    </w:lvl>
    <w:lvl w:ilvl="8" w:tplc="080A0005" w:tentative="1">
      <w:start w:val="1"/>
      <w:numFmt w:val="bullet"/>
      <w:lvlText w:val=""/>
      <w:lvlJc w:val="left"/>
      <w:pPr>
        <w:ind w:left="7258" w:hanging="360"/>
      </w:pPr>
      <w:rPr>
        <w:rFonts w:ascii="Wingdings" w:hAnsi="Wingdings" w:hint="default"/>
      </w:rPr>
    </w:lvl>
  </w:abstractNum>
  <w:abstractNum w:abstractNumId="7">
    <w:nsid w:val="20BB58B5"/>
    <w:multiLevelType w:val="multilevel"/>
    <w:tmpl w:val="B41AF2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A331392"/>
    <w:multiLevelType w:val="hybridMultilevel"/>
    <w:tmpl w:val="895628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E215C9E"/>
    <w:multiLevelType w:val="hybridMultilevel"/>
    <w:tmpl w:val="BB1EFF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0D649DD"/>
    <w:multiLevelType w:val="multilevel"/>
    <w:tmpl w:val="AFA86D92"/>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34F1600"/>
    <w:multiLevelType w:val="hybridMultilevel"/>
    <w:tmpl w:val="6D469B74"/>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2">
    <w:nsid w:val="340C6021"/>
    <w:multiLevelType w:val="hybridMultilevel"/>
    <w:tmpl w:val="1C66D6A2"/>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3">
    <w:nsid w:val="34317490"/>
    <w:multiLevelType w:val="hybridMultilevel"/>
    <w:tmpl w:val="02EC67D8"/>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AD8321B"/>
    <w:multiLevelType w:val="hybridMultilevel"/>
    <w:tmpl w:val="5846EA66"/>
    <w:lvl w:ilvl="0" w:tplc="E16EFDF6">
      <w:start w:val="29"/>
      <w:numFmt w:val="decimal"/>
      <w:lvlText w:val="%1."/>
      <w:lvlJc w:val="left"/>
      <w:pPr>
        <w:ind w:left="502" w:hanging="360"/>
      </w:pPr>
      <w:rPr>
        <w:rFonts w:cs="Times New Roman" w:hint="default"/>
        <w:b/>
      </w:rPr>
    </w:lvl>
    <w:lvl w:ilvl="1" w:tplc="080A0019" w:tentative="1">
      <w:start w:val="1"/>
      <w:numFmt w:val="lowerLetter"/>
      <w:lvlText w:val="%2."/>
      <w:lvlJc w:val="left"/>
      <w:pPr>
        <w:ind w:left="1222" w:hanging="360"/>
      </w:pPr>
      <w:rPr>
        <w:rFonts w:cs="Times New Roman"/>
      </w:rPr>
    </w:lvl>
    <w:lvl w:ilvl="2" w:tplc="080A001B" w:tentative="1">
      <w:start w:val="1"/>
      <w:numFmt w:val="lowerRoman"/>
      <w:lvlText w:val="%3."/>
      <w:lvlJc w:val="right"/>
      <w:pPr>
        <w:ind w:left="1942" w:hanging="180"/>
      </w:pPr>
      <w:rPr>
        <w:rFonts w:cs="Times New Roman"/>
      </w:rPr>
    </w:lvl>
    <w:lvl w:ilvl="3" w:tplc="080A000F" w:tentative="1">
      <w:start w:val="1"/>
      <w:numFmt w:val="decimal"/>
      <w:lvlText w:val="%4."/>
      <w:lvlJc w:val="left"/>
      <w:pPr>
        <w:ind w:left="2662" w:hanging="360"/>
      </w:pPr>
      <w:rPr>
        <w:rFonts w:cs="Times New Roman"/>
      </w:rPr>
    </w:lvl>
    <w:lvl w:ilvl="4" w:tplc="080A0019" w:tentative="1">
      <w:start w:val="1"/>
      <w:numFmt w:val="lowerLetter"/>
      <w:lvlText w:val="%5."/>
      <w:lvlJc w:val="left"/>
      <w:pPr>
        <w:ind w:left="3382" w:hanging="360"/>
      </w:pPr>
      <w:rPr>
        <w:rFonts w:cs="Times New Roman"/>
      </w:rPr>
    </w:lvl>
    <w:lvl w:ilvl="5" w:tplc="080A001B" w:tentative="1">
      <w:start w:val="1"/>
      <w:numFmt w:val="lowerRoman"/>
      <w:lvlText w:val="%6."/>
      <w:lvlJc w:val="right"/>
      <w:pPr>
        <w:ind w:left="4102" w:hanging="180"/>
      </w:pPr>
      <w:rPr>
        <w:rFonts w:cs="Times New Roman"/>
      </w:rPr>
    </w:lvl>
    <w:lvl w:ilvl="6" w:tplc="080A000F" w:tentative="1">
      <w:start w:val="1"/>
      <w:numFmt w:val="decimal"/>
      <w:lvlText w:val="%7."/>
      <w:lvlJc w:val="left"/>
      <w:pPr>
        <w:ind w:left="4822" w:hanging="360"/>
      </w:pPr>
      <w:rPr>
        <w:rFonts w:cs="Times New Roman"/>
      </w:rPr>
    </w:lvl>
    <w:lvl w:ilvl="7" w:tplc="080A0019" w:tentative="1">
      <w:start w:val="1"/>
      <w:numFmt w:val="lowerLetter"/>
      <w:lvlText w:val="%8."/>
      <w:lvlJc w:val="left"/>
      <w:pPr>
        <w:ind w:left="5542" w:hanging="360"/>
      </w:pPr>
      <w:rPr>
        <w:rFonts w:cs="Times New Roman"/>
      </w:rPr>
    </w:lvl>
    <w:lvl w:ilvl="8" w:tplc="080A001B" w:tentative="1">
      <w:start w:val="1"/>
      <w:numFmt w:val="lowerRoman"/>
      <w:lvlText w:val="%9."/>
      <w:lvlJc w:val="right"/>
      <w:pPr>
        <w:ind w:left="6262" w:hanging="180"/>
      </w:pPr>
      <w:rPr>
        <w:rFonts w:cs="Times New Roman"/>
      </w:rPr>
    </w:lvl>
  </w:abstractNum>
  <w:abstractNum w:abstractNumId="15">
    <w:nsid w:val="3D260A6F"/>
    <w:multiLevelType w:val="hybridMultilevel"/>
    <w:tmpl w:val="C5EEB736"/>
    <w:lvl w:ilvl="0" w:tplc="080A0001">
      <w:start w:val="1"/>
      <w:numFmt w:val="bullet"/>
      <w:lvlText w:val=""/>
      <w:lvlJc w:val="left"/>
      <w:pPr>
        <w:ind w:left="1498" w:hanging="360"/>
      </w:pPr>
      <w:rPr>
        <w:rFonts w:ascii="Symbol" w:hAnsi="Symbol" w:hint="default"/>
      </w:rPr>
    </w:lvl>
    <w:lvl w:ilvl="1" w:tplc="080A0003" w:tentative="1">
      <w:start w:val="1"/>
      <w:numFmt w:val="bullet"/>
      <w:lvlText w:val="o"/>
      <w:lvlJc w:val="left"/>
      <w:pPr>
        <w:ind w:left="2218" w:hanging="360"/>
      </w:pPr>
      <w:rPr>
        <w:rFonts w:ascii="Courier New" w:hAnsi="Courier New" w:cs="Courier New" w:hint="default"/>
      </w:rPr>
    </w:lvl>
    <w:lvl w:ilvl="2" w:tplc="080A0005" w:tentative="1">
      <w:start w:val="1"/>
      <w:numFmt w:val="bullet"/>
      <w:lvlText w:val=""/>
      <w:lvlJc w:val="left"/>
      <w:pPr>
        <w:ind w:left="2938" w:hanging="360"/>
      </w:pPr>
      <w:rPr>
        <w:rFonts w:ascii="Wingdings" w:hAnsi="Wingdings" w:hint="default"/>
      </w:rPr>
    </w:lvl>
    <w:lvl w:ilvl="3" w:tplc="080A0001" w:tentative="1">
      <w:start w:val="1"/>
      <w:numFmt w:val="bullet"/>
      <w:lvlText w:val=""/>
      <w:lvlJc w:val="left"/>
      <w:pPr>
        <w:ind w:left="3658" w:hanging="360"/>
      </w:pPr>
      <w:rPr>
        <w:rFonts w:ascii="Symbol" w:hAnsi="Symbol" w:hint="default"/>
      </w:rPr>
    </w:lvl>
    <w:lvl w:ilvl="4" w:tplc="080A0003" w:tentative="1">
      <w:start w:val="1"/>
      <w:numFmt w:val="bullet"/>
      <w:lvlText w:val="o"/>
      <w:lvlJc w:val="left"/>
      <w:pPr>
        <w:ind w:left="4378" w:hanging="360"/>
      </w:pPr>
      <w:rPr>
        <w:rFonts w:ascii="Courier New" w:hAnsi="Courier New" w:cs="Courier New" w:hint="default"/>
      </w:rPr>
    </w:lvl>
    <w:lvl w:ilvl="5" w:tplc="080A0005" w:tentative="1">
      <w:start w:val="1"/>
      <w:numFmt w:val="bullet"/>
      <w:lvlText w:val=""/>
      <w:lvlJc w:val="left"/>
      <w:pPr>
        <w:ind w:left="5098" w:hanging="360"/>
      </w:pPr>
      <w:rPr>
        <w:rFonts w:ascii="Wingdings" w:hAnsi="Wingdings" w:hint="default"/>
      </w:rPr>
    </w:lvl>
    <w:lvl w:ilvl="6" w:tplc="080A0001" w:tentative="1">
      <w:start w:val="1"/>
      <w:numFmt w:val="bullet"/>
      <w:lvlText w:val=""/>
      <w:lvlJc w:val="left"/>
      <w:pPr>
        <w:ind w:left="5818" w:hanging="360"/>
      </w:pPr>
      <w:rPr>
        <w:rFonts w:ascii="Symbol" w:hAnsi="Symbol" w:hint="default"/>
      </w:rPr>
    </w:lvl>
    <w:lvl w:ilvl="7" w:tplc="080A0003" w:tentative="1">
      <w:start w:val="1"/>
      <w:numFmt w:val="bullet"/>
      <w:lvlText w:val="o"/>
      <w:lvlJc w:val="left"/>
      <w:pPr>
        <w:ind w:left="6538" w:hanging="360"/>
      </w:pPr>
      <w:rPr>
        <w:rFonts w:ascii="Courier New" w:hAnsi="Courier New" w:cs="Courier New" w:hint="default"/>
      </w:rPr>
    </w:lvl>
    <w:lvl w:ilvl="8" w:tplc="080A0005" w:tentative="1">
      <w:start w:val="1"/>
      <w:numFmt w:val="bullet"/>
      <w:lvlText w:val=""/>
      <w:lvlJc w:val="left"/>
      <w:pPr>
        <w:ind w:left="7258" w:hanging="360"/>
      </w:pPr>
      <w:rPr>
        <w:rFonts w:ascii="Wingdings" w:hAnsi="Wingdings" w:hint="default"/>
      </w:rPr>
    </w:lvl>
  </w:abstractNum>
  <w:abstractNum w:abstractNumId="16">
    <w:nsid w:val="3D470141"/>
    <w:multiLevelType w:val="hybridMultilevel"/>
    <w:tmpl w:val="9C04AC6A"/>
    <w:lvl w:ilvl="0" w:tplc="080A000F">
      <w:start w:val="2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2377886"/>
    <w:multiLevelType w:val="multilevel"/>
    <w:tmpl w:val="EDF0BA16"/>
    <w:lvl w:ilvl="0">
      <w:start w:val="1"/>
      <w:numFmt w:val="decimal"/>
      <w:lvlText w:val="%1."/>
      <w:lvlJc w:val="left"/>
      <w:pPr>
        <w:ind w:left="4613"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rPr>
    </w:lvl>
    <w:lvl w:ilvl="2">
      <w:start w:val="4"/>
      <w:numFmt w:val="lowerRoman"/>
      <w:lvlText w:val="%3."/>
      <w:lvlJc w:val="right"/>
      <w:pPr>
        <w:ind w:left="2160" w:hanging="180"/>
      </w:pPr>
    </w:lvl>
    <w:lvl w:ilvl="3">
      <w:start w:val="1"/>
      <w:numFmt w:val="lowerLetter"/>
      <w:lvlText w:val="%4)"/>
      <w:lvlJc w:val="left"/>
      <w:pPr>
        <w:ind w:left="2880" w:hanging="360"/>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4DB43AA"/>
    <w:multiLevelType w:val="hybridMultilevel"/>
    <w:tmpl w:val="D938B1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19A3C11"/>
    <w:multiLevelType w:val="hybridMultilevel"/>
    <w:tmpl w:val="2636710A"/>
    <w:lvl w:ilvl="0" w:tplc="F2A2EEAA">
      <w:start w:val="12"/>
      <w:numFmt w:val="decimal"/>
      <w:lvlText w:val="%1."/>
      <w:lvlJc w:val="left"/>
      <w:pPr>
        <w:ind w:left="3054" w:hanging="360"/>
      </w:pPr>
      <w:rPr>
        <w:rFonts w:hint="default"/>
        <w:b/>
        <w:i w:val="0"/>
      </w:rPr>
    </w:lvl>
    <w:lvl w:ilvl="1" w:tplc="080A0019" w:tentative="1">
      <w:start w:val="1"/>
      <w:numFmt w:val="lowerLetter"/>
      <w:lvlText w:val="%2."/>
      <w:lvlJc w:val="left"/>
      <w:pPr>
        <w:ind w:left="4908" w:hanging="360"/>
      </w:pPr>
    </w:lvl>
    <w:lvl w:ilvl="2" w:tplc="080A001B" w:tentative="1">
      <w:start w:val="1"/>
      <w:numFmt w:val="lowerRoman"/>
      <w:lvlText w:val="%3."/>
      <w:lvlJc w:val="right"/>
      <w:pPr>
        <w:ind w:left="5628" w:hanging="180"/>
      </w:pPr>
    </w:lvl>
    <w:lvl w:ilvl="3" w:tplc="080A000F" w:tentative="1">
      <w:start w:val="1"/>
      <w:numFmt w:val="decimal"/>
      <w:lvlText w:val="%4."/>
      <w:lvlJc w:val="left"/>
      <w:pPr>
        <w:ind w:left="6348" w:hanging="360"/>
      </w:pPr>
    </w:lvl>
    <w:lvl w:ilvl="4" w:tplc="080A0019" w:tentative="1">
      <w:start w:val="1"/>
      <w:numFmt w:val="lowerLetter"/>
      <w:lvlText w:val="%5."/>
      <w:lvlJc w:val="left"/>
      <w:pPr>
        <w:ind w:left="7068" w:hanging="360"/>
      </w:pPr>
    </w:lvl>
    <w:lvl w:ilvl="5" w:tplc="080A001B" w:tentative="1">
      <w:start w:val="1"/>
      <w:numFmt w:val="lowerRoman"/>
      <w:lvlText w:val="%6."/>
      <w:lvlJc w:val="right"/>
      <w:pPr>
        <w:ind w:left="7788" w:hanging="180"/>
      </w:pPr>
    </w:lvl>
    <w:lvl w:ilvl="6" w:tplc="080A000F" w:tentative="1">
      <w:start w:val="1"/>
      <w:numFmt w:val="decimal"/>
      <w:lvlText w:val="%7."/>
      <w:lvlJc w:val="left"/>
      <w:pPr>
        <w:ind w:left="8508" w:hanging="360"/>
      </w:pPr>
    </w:lvl>
    <w:lvl w:ilvl="7" w:tplc="080A0019" w:tentative="1">
      <w:start w:val="1"/>
      <w:numFmt w:val="lowerLetter"/>
      <w:lvlText w:val="%8."/>
      <w:lvlJc w:val="left"/>
      <w:pPr>
        <w:ind w:left="9228" w:hanging="360"/>
      </w:pPr>
    </w:lvl>
    <w:lvl w:ilvl="8" w:tplc="080A001B" w:tentative="1">
      <w:start w:val="1"/>
      <w:numFmt w:val="lowerRoman"/>
      <w:lvlText w:val="%9."/>
      <w:lvlJc w:val="right"/>
      <w:pPr>
        <w:ind w:left="9948" w:hanging="180"/>
      </w:pPr>
    </w:lvl>
  </w:abstractNum>
  <w:abstractNum w:abstractNumId="20">
    <w:nsid w:val="52A42C5A"/>
    <w:multiLevelType w:val="hybridMultilevel"/>
    <w:tmpl w:val="71DA2A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62F1B34"/>
    <w:multiLevelType w:val="hybridMultilevel"/>
    <w:tmpl w:val="08167E66"/>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22">
    <w:nsid w:val="599D1C1E"/>
    <w:multiLevelType w:val="hybridMultilevel"/>
    <w:tmpl w:val="C5CA7F8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nsid w:val="5C0D1D37"/>
    <w:multiLevelType w:val="hybridMultilevel"/>
    <w:tmpl w:val="81E6D1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D166BEC"/>
    <w:multiLevelType w:val="hybridMultilevel"/>
    <w:tmpl w:val="36BEA9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F9A5149"/>
    <w:multiLevelType w:val="hybridMultilevel"/>
    <w:tmpl w:val="46CEE2B6"/>
    <w:lvl w:ilvl="0" w:tplc="570610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06E1E4E"/>
    <w:multiLevelType w:val="hybridMultilevel"/>
    <w:tmpl w:val="BBE4AB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61F123A"/>
    <w:multiLevelType w:val="hybridMultilevel"/>
    <w:tmpl w:val="B818E57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81422DD"/>
    <w:multiLevelType w:val="multilevel"/>
    <w:tmpl w:val="6A0CD136"/>
    <w:lvl w:ilvl="0">
      <w:start w:val="1"/>
      <w:numFmt w:val="decimal"/>
      <w:lvlText w:val="%1."/>
      <w:lvlJc w:val="left"/>
      <w:pPr>
        <w:ind w:left="501" w:hanging="359"/>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A883C0F"/>
    <w:multiLevelType w:val="hybridMultilevel"/>
    <w:tmpl w:val="1E10BDA2"/>
    <w:lvl w:ilvl="0" w:tplc="0B0E9E0E">
      <w:start w:val="1"/>
      <w:numFmt w:val="upperRoman"/>
      <w:lvlText w:val="%1."/>
      <w:lvlJc w:val="left"/>
      <w:pPr>
        <w:ind w:left="1773" w:hanging="720"/>
      </w:pPr>
      <w:rPr>
        <w:rFonts w:hint="default"/>
      </w:rPr>
    </w:lvl>
    <w:lvl w:ilvl="1" w:tplc="080A0019" w:tentative="1">
      <w:start w:val="1"/>
      <w:numFmt w:val="lowerLetter"/>
      <w:lvlText w:val="%2."/>
      <w:lvlJc w:val="left"/>
      <w:pPr>
        <w:ind w:left="2133" w:hanging="360"/>
      </w:pPr>
    </w:lvl>
    <w:lvl w:ilvl="2" w:tplc="080A001B" w:tentative="1">
      <w:start w:val="1"/>
      <w:numFmt w:val="lowerRoman"/>
      <w:lvlText w:val="%3."/>
      <w:lvlJc w:val="right"/>
      <w:pPr>
        <w:ind w:left="2853" w:hanging="180"/>
      </w:pPr>
    </w:lvl>
    <w:lvl w:ilvl="3" w:tplc="080A000F" w:tentative="1">
      <w:start w:val="1"/>
      <w:numFmt w:val="decimal"/>
      <w:lvlText w:val="%4."/>
      <w:lvlJc w:val="left"/>
      <w:pPr>
        <w:ind w:left="3573" w:hanging="360"/>
      </w:pPr>
    </w:lvl>
    <w:lvl w:ilvl="4" w:tplc="080A0019" w:tentative="1">
      <w:start w:val="1"/>
      <w:numFmt w:val="lowerLetter"/>
      <w:lvlText w:val="%5."/>
      <w:lvlJc w:val="left"/>
      <w:pPr>
        <w:ind w:left="4293" w:hanging="360"/>
      </w:pPr>
    </w:lvl>
    <w:lvl w:ilvl="5" w:tplc="080A001B" w:tentative="1">
      <w:start w:val="1"/>
      <w:numFmt w:val="lowerRoman"/>
      <w:lvlText w:val="%6."/>
      <w:lvlJc w:val="right"/>
      <w:pPr>
        <w:ind w:left="5013" w:hanging="180"/>
      </w:pPr>
    </w:lvl>
    <w:lvl w:ilvl="6" w:tplc="080A000F" w:tentative="1">
      <w:start w:val="1"/>
      <w:numFmt w:val="decimal"/>
      <w:lvlText w:val="%7."/>
      <w:lvlJc w:val="left"/>
      <w:pPr>
        <w:ind w:left="5733" w:hanging="360"/>
      </w:pPr>
    </w:lvl>
    <w:lvl w:ilvl="7" w:tplc="080A0019" w:tentative="1">
      <w:start w:val="1"/>
      <w:numFmt w:val="lowerLetter"/>
      <w:lvlText w:val="%8."/>
      <w:lvlJc w:val="left"/>
      <w:pPr>
        <w:ind w:left="6453" w:hanging="360"/>
      </w:pPr>
    </w:lvl>
    <w:lvl w:ilvl="8" w:tplc="080A001B" w:tentative="1">
      <w:start w:val="1"/>
      <w:numFmt w:val="lowerRoman"/>
      <w:lvlText w:val="%9."/>
      <w:lvlJc w:val="right"/>
      <w:pPr>
        <w:ind w:left="7173" w:hanging="180"/>
      </w:pPr>
    </w:lvl>
  </w:abstractNum>
  <w:abstractNum w:abstractNumId="30">
    <w:nsid w:val="6DFC2A3D"/>
    <w:multiLevelType w:val="hybridMultilevel"/>
    <w:tmpl w:val="DEBEB9DE"/>
    <w:lvl w:ilvl="0" w:tplc="75DACC22">
      <w:start w:val="1"/>
      <w:numFmt w:val="upperRoman"/>
      <w:lvlText w:val="%1."/>
      <w:lvlJc w:val="left"/>
      <w:pPr>
        <w:ind w:left="1818" w:hanging="720"/>
      </w:pPr>
      <w:rPr>
        <w:rFonts w:hint="default"/>
      </w:rPr>
    </w:lvl>
    <w:lvl w:ilvl="1" w:tplc="080A0019" w:tentative="1">
      <w:start w:val="1"/>
      <w:numFmt w:val="lowerLetter"/>
      <w:lvlText w:val="%2."/>
      <w:lvlJc w:val="left"/>
      <w:pPr>
        <w:ind w:left="2178" w:hanging="360"/>
      </w:pPr>
    </w:lvl>
    <w:lvl w:ilvl="2" w:tplc="080A001B" w:tentative="1">
      <w:start w:val="1"/>
      <w:numFmt w:val="lowerRoman"/>
      <w:lvlText w:val="%3."/>
      <w:lvlJc w:val="right"/>
      <w:pPr>
        <w:ind w:left="2898" w:hanging="180"/>
      </w:pPr>
    </w:lvl>
    <w:lvl w:ilvl="3" w:tplc="080A000F" w:tentative="1">
      <w:start w:val="1"/>
      <w:numFmt w:val="decimal"/>
      <w:lvlText w:val="%4."/>
      <w:lvlJc w:val="left"/>
      <w:pPr>
        <w:ind w:left="3618" w:hanging="360"/>
      </w:pPr>
    </w:lvl>
    <w:lvl w:ilvl="4" w:tplc="080A0019" w:tentative="1">
      <w:start w:val="1"/>
      <w:numFmt w:val="lowerLetter"/>
      <w:lvlText w:val="%5."/>
      <w:lvlJc w:val="left"/>
      <w:pPr>
        <w:ind w:left="4338" w:hanging="360"/>
      </w:pPr>
    </w:lvl>
    <w:lvl w:ilvl="5" w:tplc="080A001B" w:tentative="1">
      <w:start w:val="1"/>
      <w:numFmt w:val="lowerRoman"/>
      <w:lvlText w:val="%6."/>
      <w:lvlJc w:val="right"/>
      <w:pPr>
        <w:ind w:left="5058" w:hanging="180"/>
      </w:pPr>
    </w:lvl>
    <w:lvl w:ilvl="6" w:tplc="080A000F" w:tentative="1">
      <w:start w:val="1"/>
      <w:numFmt w:val="decimal"/>
      <w:lvlText w:val="%7."/>
      <w:lvlJc w:val="left"/>
      <w:pPr>
        <w:ind w:left="5778" w:hanging="360"/>
      </w:pPr>
    </w:lvl>
    <w:lvl w:ilvl="7" w:tplc="080A0019" w:tentative="1">
      <w:start w:val="1"/>
      <w:numFmt w:val="lowerLetter"/>
      <w:lvlText w:val="%8."/>
      <w:lvlJc w:val="left"/>
      <w:pPr>
        <w:ind w:left="6498" w:hanging="360"/>
      </w:pPr>
    </w:lvl>
    <w:lvl w:ilvl="8" w:tplc="080A001B" w:tentative="1">
      <w:start w:val="1"/>
      <w:numFmt w:val="lowerRoman"/>
      <w:lvlText w:val="%9."/>
      <w:lvlJc w:val="right"/>
      <w:pPr>
        <w:ind w:left="7218" w:hanging="180"/>
      </w:pPr>
    </w:lvl>
  </w:abstractNum>
  <w:abstractNum w:abstractNumId="31">
    <w:nsid w:val="6EAC1D67"/>
    <w:multiLevelType w:val="hybridMultilevel"/>
    <w:tmpl w:val="3FB21E4A"/>
    <w:lvl w:ilvl="0" w:tplc="080A0001">
      <w:start w:val="1"/>
      <w:numFmt w:val="bullet"/>
      <w:lvlText w:val=""/>
      <w:lvlJc w:val="left"/>
      <w:pPr>
        <w:ind w:left="1500" w:hanging="360"/>
      </w:pPr>
      <w:rPr>
        <w:rFonts w:ascii="Symbol" w:hAnsi="Symbol"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32">
    <w:nsid w:val="786454C7"/>
    <w:multiLevelType w:val="hybridMultilevel"/>
    <w:tmpl w:val="24E843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7BAF3DB4"/>
    <w:multiLevelType w:val="hybridMultilevel"/>
    <w:tmpl w:val="243A1A58"/>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34">
    <w:nsid w:val="7BD72DAD"/>
    <w:multiLevelType w:val="multilevel"/>
    <w:tmpl w:val="13005488"/>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13"/>
  </w:num>
  <w:num w:numId="2">
    <w:abstractNumId w:val="33"/>
  </w:num>
  <w:num w:numId="3">
    <w:abstractNumId w:val="35"/>
  </w:num>
  <w:num w:numId="4">
    <w:abstractNumId w:val="21"/>
  </w:num>
  <w:num w:numId="5">
    <w:abstractNumId w:val="26"/>
  </w:num>
  <w:num w:numId="6">
    <w:abstractNumId w:val="14"/>
  </w:num>
  <w:num w:numId="7">
    <w:abstractNumId w:val="16"/>
  </w:num>
  <w:num w:numId="8">
    <w:abstractNumId w:val="24"/>
  </w:num>
  <w:num w:numId="9">
    <w:abstractNumId w:val="20"/>
  </w:num>
  <w:num w:numId="10">
    <w:abstractNumId w:val="19"/>
  </w:num>
  <w:num w:numId="11">
    <w:abstractNumId w:val="29"/>
  </w:num>
  <w:num w:numId="12">
    <w:abstractNumId w:val="30"/>
  </w:num>
  <w:num w:numId="13">
    <w:abstractNumId w:val="2"/>
  </w:num>
  <w:num w:numId="14">
    <w:abstractNumId w:val="22"/>
  </w:num>
  <w:num w:numId="15">
    <w:abstractNumId w:val="27"/>
  </w:num>
  <w:num w:numId="16">
    <w:abstractNumId w:val="10"/>
  </w:num>
  <w:num w:numId="17">
    <w:abstractNumId w:val="0"/>
  </w:num>
  <w:num w:numId="18">
    <w:abstractNumId w:val="25"/>
  </w:num>
  <w:num w:numId="19">
    <w:abstractNumId w:val="11"/>
  </w:num>
  <w:num w:numId="20">
    <w:abstractNumId w:val="8"/>
  </w:num>
  <w:num w:numId="21">
    <w:abstractNumId w:val="3"/>
  </w:num>
  <w:num w:numId="22">
    <w:abstractNumId w:val="6"/>
  </w:num>
  <w:num w:numId="23">
    <w:abstractNumId w:val="15"/>
  </w:num>
  <w:num w:numId="24">
    <w:abstractNumId w:val="1"/>
  </w:num>
  <w:num w:numId="25">
    <w:abstractNumId w:val="28"/>
  </w:num>
  <w:num w:numId="26">
    <w:abstractNumId w:val="7"/>
  </w:num>
  <w:num w:numId="27">
    <w:abstractNumId w:val="23"/>
  </w:num>
  <w:num w:numId="28">
    <w:abstractNumId w:val="4"/>
  </w:num>
  <w:num w:numId="29">
    <w:abstractNumId w:val="17"/>
  </w:num>
  <w:num w:numId="30">
    <w:abstractNumId w:val="5"/>
  </w:num>
  <w:num w:numId="31">
    <w:abstractNumId w:val="32"/>
  </w:num>
  <w:num w:numId="32">
    <w:abstractNumId w:val="18"/>
  </w:num>
  <w:num w:numId="33">
    <w:abstractNumId w:val="9"/>
  </w:num>
  <w:num w:numId="34">
    <w:abstractNumId w:val="34"/>
  </w:num>
  <w:num w:numId="35">
    <w:abstractNumId w:val="31"/>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C1A"/>
    <w:rsid w:val="000117F3"/>
    <w:rsid w:val="00017F41"/>
    <w:rsid w:val="000225FC"/>
    <w:rsid w:val="000433E1"/>
    <w:rsid w:val="00051663"/>
    <w:rsid w:val="0006162E"/>
    <w:rsid w:val="000624F6"/>
    <w:rsid w:val="00067E6B"/>
    <w:rsid w:val="000740A3"/>
    <w:rsid w:val="00096593"/>
    <w:rsid w:val="000A3175"/>
    <w:rsid w:val="000A66BA"/>
    <w:rsid w:val="000C4581"/>
    <w:rsid w:val="000E6B31"/>
    <w:rsid w:val="00133022"/>
    <w:rsid w:val="00135F97"/>
    <w:rsid w:val="001601C9"/>
    <w:rsid w:val="00173143"/>
    <w:rsid w:val="00181086"/>
    <w:rsid w:val="00183B70"/>
    <w:rsid w:val="00183C91"/>
    <w:rsid w:val="00187D36"/>
    <w:rsid w:val="001A36F9"/>
    <w:rsid w:val="001B7EC2"/>
    <w:rsid w:val="001C6F02"/>
    <w:rsid w:val="001D0F9E"/>
    <w:rsid w:val="001E2EE2"/>
    <w:rsid w:val="00206E43"/>
    <w:rsid w:val="002175D0"/>
    <w:rsid w:val="00223EDA"/>
    <w:rsid w:val="00224377"/>
    <w:rsid w:val="00266C5F"/>
    <w:rsid w:val="00280033"/>
    <w:rsid w:val="002906CC"/>
    <w:rsid w:val="002A0F78"/>
    <w:rsid w:val="002A1170"/>
    <w:rsid w:val="002A2F3D"/>
    <w:rsid w:val="002A330F"/>
    <w:rsid w:val="002A7A5F"/>
    <w:rsid w:val="002F0D39"/>
    <w:rsid w:val="003139E0"/>
    <w:rsid w:val="00314CCE"/>
    <w:rsid w:val="00323B06"/>
    <w:rsid w:val="00330E68"/>
    <w:rsid w:val="003321DC"/>
    <w:rsid w:val="00343468"/>
    <w:rsid w:val="00360861"/>
    <w:rsid w:val="003622A8"/>
    <w:rsid w:val="00393AF1"/>
    <w:rsid w:val="003B1FAE"/>
    <w:rsid w:val="003D5EFE"/>
    <w:rsid w:val="00406EC3"/>
    <w:rsid w:val="00410AD6"/>
    <w:rsid w:val="0041415C"/>
    <w:rsid w:val="004200F4"/>
    <w:rsid w:val="00433919"/>
    <w:rsid w:val="00446DFD"/>
    <w:rsid w:val="00454C11"/>
    <w:rsid w:val="004571B5"/>
    <w:rsid w:val="0046294D"/>
    <w:rsid w:val="00490324"/>
    <w:rsid w:val="004A794B"/>
    <w:rsid w:val="004B691D"/>
    <w:rsid w:val="004D2442"/>
    <w:rsid w:val="004D279A"/>
    <w:rsid w:val="004F4E74"/>
    <w:rsid w:val="004F58B4"/>
    <w:rsid w:val="005158C0"/>
    <w:rsid w:val="00522F48"/>
    <w:rsid w:val="005258F2"/>
    <w:rsid w:val="005349B1"/>
    <w:rsid w:val="00555F2C"/>
    <w:rsid w:val="00557CC5"/>
    <w:rsid w:val="00583C8F"/>
    <w:rsid w:val="005A003D"/>
    <w:rsid w:val="005A3C34"/>
    <w:rsid w:val="005C6500"/>
    <w:rsid w:val="005C7901"/>
    <w:rsid w:val="005E02A4"/>
    <w:rsid w:val="005E178B"/>
    <w:rsid w:val="0061520A"/>
    <w:rsid w:val="006519D7"/>
    <w:rsid w:val="00681552"/>
    <w:rsid w:val="00685D08"/>
    <w:rsid w:val="006960A3"/>
    <w:rsid w:val="006A1CA2"/>
    <w:rsid w:val="006B67F3"/>
    <w:rsid w:val="006D16A1"/>
    <w:rsid w:val="006E007D"/>
    <w:rsid w:val="006E3FB4"/>
    <w:rsid w:val="006E40C7"/>
    <w:rsid w:val="00705EA7"/>
    <w:rsid w:val="00744C8C"/>
    <w:rsid w:val="00753895"/>
    <w:rsid w:val="00783A93"/>
    <w:rsid w:val="00791C1A"/>
    <w:rsid w:val="007A79B1"/>
    <w:rsid w:val="007B4203"/>
    <w:rsid w:val="007C1F51"/>
    <w:rsid w:val="007E78EC"/>
    <w:rsid w:val="007F4B9A"/>
    <w:rsid w:val="008019FA"/>
    <w:rsid w:val="008135C9"/>
    <w:rsid w:val="0081380E"/>
    <w:rsid w:val="00827207"/>
    <w:rsid w:val="0083463A"/>
    <w:rsid w:val="00853D0D"/>
    <w:rsid w:val="0085577C"/>
    <w:rsid w:val="00866830"/>
    <w:rsid w:val="00896134"/>
    <w:rsid w:val="008969D4"/>
    <w:rsid w:val="008A3B93"/>
    <w:rsid w:val="008B0C27"/>
    <w:rsid w:val="008B1A53"/>
    <w:rsid w:val="008B3BDB"/>
    <w:rsid w:val="008C0532"/>
    <w:rsid w:val="008D7B1F"/>
    <w:rsid w:val="008E0017"/>
    <w:rsid w:val="008E51E1"/>
    <w:rsid w:val="008E7CAA"/>
    <w:rsid w:val="0090066B"/>
    <w:rsid w:val="00912656"/>
    <w:rsid w:val="009340BA"/>
    <w:rsid w:val="009470AC"/>
    <w:rsid w:val="009561FD"/>
    <w:rsid w:val="00967B8C"/>
    <w:rsid w:val="009A1EB7"/>
    <w:rsid w:val="009A3716"/>
    <w:rsid w:val="009A3CA9"/>
    <w:rsid w:val="009A4664"/>
    <w:rsid w:val="009B4CED"/>
    <w:rsid w:val="009B72AC"/>
    <w:rsid w:val="009C6B58"/>
    <w:rsid w:val="009D5265"/>
    <w:rsid w:val="009F46FD"/>
    <w:rsid w:val="00A109D2"/>
    <w:rsid w:val="00A14BCA"/>
    <w:rsid w:val="00A15550"/>
    <w:rsid w:val="00A37121"/>
    <w:rsid w:val="00A42712"/>
    <w:rsid w:val="00A44111"/>
    <w:rsid w:val="00A56A78"/>
    <w:rsid w:val="00A6387C"/>
    <w:rsid w:val="00AA7A68"/>
    <w:rsid w:val="00AC2298"/>
    <w:rsid w:val="00AD20BE"/>
    <w:rsid w:val="00AD5257"/>
    <w:rsid w:val="00AE48EF"/>
    <w:rsid w:val="00AF3926"/>
    <w:rsid w:val="00B02FE3"/>
    <w:rsid w:val="00B25FEC"/>
    <w:rsid w:val="00B55E67"/>
    <w:rsid w:val="00B6517D"/>
    <w:rsid w:val="00B935A9"/>
    <w:rsid w:val="00BC4F85"/>
    <w:rsid w:val="00BC7960"/>
    <w:rsid w:val="00BE4564"/>
    <w:rsid w:val="00BF5363"/>
    <w:rsid w:val="00C25089"/>
    <w:rsid w:val="00C37399"/>
    <w:rsid w:val="00C47343"/>
    <w:rsid w:val="00C868A1"/>
    <w:rsid w:val="00CB3863"/>
    <w:rsid w:val="00CC548A"/>
    <w:rsid w:val="00CC5DE6"/>
    <w:rsid w:val="00D01A96"/>
    <w:rsid w:val="00D04217"/>
    <w:rsid w:val="00D16F89"/>
    <w:rsid w:val="00D215E7"/>
    <w:rsid w:val="00D24100"/>
    <w:rsid w:val="00D37989"/>
    <w:rsid w:val="00D5617F"/>
    <w:rsid w:val="00D60DD7"/>
    <w:rsid w:val="00DA666E"/>
    <w:rsid w:val="00DB4288"/>
    <w:rsid w:val="00DF1252"/>
    <w:rsid w:val="00E0298F"/>
    <w:rsid w:val="00E50FB9"/>
    <w:rsid w:val="00E521B1"/>
    <w:rsid w:val="00E56E2A"/>
    <w:rsid w:val="00E61556"/>
    <w:rsid w:val="00E643FD"/>
    <w:rsid w:val="00E714AC"/>
    <w:rsid w:val="00E8415C"/>
    <w:rsid w:val="00EA42D4"/>
    <w:rsid w:val="00EB15BD"/>
    <w:rsid w:val="00EC0A5F"/>
    <w:rsid w:val="00EC3077"/>
    <w:rsid w:val="00F155DB"/>
    <w:rsid w:val="00F2415F"/>
    <w:rsid w:val="00F355B6"/>
    <w:rsid w:val="00F5033C"/>
    <w:rsid w:val="00F65CAE"/>
    <w:rsid w:val="00F774D5"/>
    <w:rsid w:val="00F91E35"/>
    <w:rsid w:val="00F92AA5"/>
    <w:rsid w:val="00FA172A"/>
    <w:rsid w:val="00FB55D3"/>
    <w:rsid w:val="00FB700C"/>
    <w:rsid w:val="00FC5DA1"/>
    <w:rsid w:val="00FD3A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A9FD476"/>
  <w15:chartTrackingRefBased/>
  <w15:docId w15:val="{22D66CD4-1F87-452E-B66A-7606F0E88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94D"/>
  </w:style>
  <w:style w:type="paragraph" w:styleId="Ttulo1">
    <w:name w:val="heading 1"/>
    <w:basedOn w:val="Normal"/>
    <w:next w:val="Normal"/>
    <w:link w:val="Ttulo1Car"/>
    <w:uiPriority w:val="9"/>
    <w:qFormat/>
    <w:rsid w:val="00791C1A"/>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s-ES_tradnl" w:eastAsia="es-ES"/>
    </w:rPr>
  </w:style>
  <w:style w:type="paragraph" w:styleId="Ttulo2">
    <w:name w:val="heading 2"/>
    <w:basedOn w:val="Normal"/>
    <w:next w:val="Normal"/>
    <w:link w:val="Ttulo2Car"/>
    <w:uiPriority w:val="9"/>
    <w:unhideWhenUsed/>
    <w:qFormat/>
    <w:rsid w:val="00791C1A"/>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91C1A"/>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791C1A"/>
    <w:rPr>
      <w:rFonts w:asciiTheme="majorHAnsi" w:eastAsiaTheme="majorEastAsia" w:hAnsiTheme="majorHAnsi" w:cstheme="majorBidi"/>
      <w:color w:val="2E74B5" w:themeColor="accent1" w:themeShade="BF"/>
      <w:sz w:val="26"/>
      <w:szCs w:val="26"/>
      <w:lang w:val="es-ES_tradnl" w:eastAsia="es-ES"/>
    </w:rPr>
  </w:style>
  <w:style w:type="paragraph" w:styleId="Encabezado">
    <w:name w:val="header"/>
    <w:basedOn w:val="Normal"/>
    <w:link w:val="EncabezadoCar"/>
    <w:uiPriority w:val="99"/>
    <w:unhideWhenUsed/>
    <w:rsid w:val="00791C1A"/>
    <w:pPr>
      <w:tabs>
        <w:tab w:val="center" w:pos="4419"/>
        <w:tab w:val="right" w:pos="8838"/>
      </w:tabs>
      <w:spacing w:after="0" w:line="240" w:lineRule="auto"/>
    </w:pPr>
    <w:rPr>
      <w:rFonts w:eastAsiaTheme="minorEastAsia"/>
      <w:sz w:val="24"/>
      <w:szCs w:val="24"/>
      <w:lang w:val="es-ES_tradnl" w:eastAsia="es-ES"/>
    </w:rPr>
  </w:style>
  <w:style w:type="character" w:customStyle="1" w:styleId="EncabezadoCar">
    <w:name w:val="Encabezado Car"/>
    <w:basedOn w:val="Fuentedeprrafopredeter"/>
    <w:link w:val="Encabezado"/>
    <w:uiPriority w:val="99"/>
    <w:rsid w:val="00791C1A"/>
    <w:rPr>
      <w:rFonts w:eastAsiaTheme="minorEastAsia"/>
      <w:sz w:val="24"/>
      <w:szCs w:val="24"/>
      <w:lang w:val="es-ES_tradnl" w:eastAsia="es-ES"/>
    </w:rPr>
  </w:style>
  <w:style w:type="paragraph" w:styleId="Piedepgina">
    <w:name w:val="footer"/>
    <w:basedOn w:val="Normal"/>
    <w:link w:val="PiedepginaCar"/>
    <w:uiPriority w:val="99"/>
    <w:unhideWhenUsed/>
    <w:rsid w:val="00791C1A"/>
    <w:pPr>
      <w:tabs>
        <w:tab w:val="center" w:pos="4419"/>
        <w:tab w:val="right" w:pos="8838"/>
      </w:tabs>
      <w:spacing w:after="0" w:line="240" w:lineRule="auto"/>
    </w:pPr>
    <w:rPr>
      <w:rFonts w:eastAsiaTheme="minorEastAsia"/>
      <w:sz w:val="24"/>
      <w:szCs w:val="24"/>
      <w:lang w:val="es-ES_tradnl" w:eastAsia="es-ES"/>
    </w:rPr>
  </w:style>
  <w:style w:type="character" w:customStyle="1" w:styleId="PiedepginaCar">
    <w:name w:val="Pie de página Car"/>
    <w:basedOn w:val="Fuentedeprrafopredeter"/>
    <w:link w:val="Piedepgina"/>
    <w:uiPriority w:val="99"/>
    <w:rsid w:val="00791C1A"/>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791C1A"/>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791C1A"/>
    <w:pPr>
      <w:spacing w:after="0" w:line="240" w:lineRule="auto"/>
    </w:pPr>
    <w:rPr>
      <w:sz w:val="20"/>
      <w:szCs w:val="20"/>
    </w:rPr>
  </w:style>
  <w:style w:type="character" w:customStyle="1" w:styleId="TextonotapieCar1">
    <w:name w:val="Texto nota pie Car1"/>
    <w:basedOn w:val="Fuentedeprrafopredeter"/>
    <w:uiPriority w:val="99"/>
    <w:semiHidden/>
    <w:rsid w:val="00791C1A"/>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791C1A"/>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91C1A"/>
    <w:pPr>
      <w:spacing w:after="0" w:line="240" w:lineRule="auto"/>
      <w:ind w:left="720"/>
      <w:contextualSpacing/>
    </w:pPr>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91C1A"/>
    <w:rPr>
      <w:rFonts w:eastAsiaTheme="minorEastAsia"/>
      <w:sz w:val="24"/>
      <w:szCs w:val="24"/>
      <w:lang w:val="es-ES_tradnl" w:eastAsia="es-ES"/>
    </w:rPr>
  </w:style>
  <w:style w:type="paragraph" w:customStyle="1" w:styleId="Default">
    <w:name w:val="Default"/>
    <w:qFormat/>
    <w:rsid w:val="00314CCE"/>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D04217"/>
    <w:rPr>
      <w:color w:val="0563C1" w:themeColor="hyperlink"/>
      <w:u w:val="single"/>
    </w:rPr>
  </w:style>
  <w:style w:type="table" w:styleId="Tablaconcuadrcula">
    <w:name w:val="Table Grid"/>
    <w:basedOn w:val="Tablanormal"/>
    <w:uiPriority w:val="39"/>
    <w:rsid w:val="006D16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2">
    <w:name w:val="List Bullet 2"/>
    <w:basedOn w:val="Normal"/>
    <w:uiPriority w:val="99"/>
    <w:unhideWhenUsed/>
    <w:qFormat/>
    <w:rsid w:val="00853D0D"/>
    <w:pPr>
      <w:numPr>
        <w:numId w:val="28"/>
      </w:numPr>
      <w:spacing w:after="0" w:line="240" w:lineRule="auto"/>
      <w:contextualSpacing/>
    </w:pPr>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183B7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3B70"/>
    <w:rPr>
      <w:rFonts w:ascii="Segoe UI" w:hAnsi="Segoe UI" w:cs="Segoe UI"/>
      <w:sz w:val="18"/>
      <w:szCs w:val="18"/>
    </w:rPr>
  </w:style>
  <w:style w:type="paragraph" w:styleId="NormalWeb">
    <w:name w:val="Normal (Web)"/>
    <w:basedOn w:val="Normal"/>
    <w:uiPriority w:val="99"/>
    <w:semiHidden/>
    <w:unhideWhenUsed/>
    <w:rsid w:val="00BE456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65928">
      <w:bodyDiv w:val="1"/>
      <w:marLeft w:val="0"/>
      <w:marRight w:val="0"/>
      <w:marTop w:val="0"/>
      <w:marBottom w:val="0"/>
      <w:divBdr>
        <w:top w:val="none" w:sz="0" w:space="0" w:color="auto"/>
        <w:left w:val="none" w:sz="0" w:space="0" w:color="auto"/>
        <w:bottom w:val="none" w:sz="0" w:space="0" w:color="auto"/>
        <w:right w:val="none" w:sz="0" w:space="0" w:color="auto"/>
      </w:divBdr>
    </w:div>
    <w:div w:id="50924680">
      <w:bodyDiv w:val="1"/>
      <w:marLeft w:val="0"/>
      <w:marRight w:val="0"/>
      <w:marTop w:val="0"/>
      <w:marBottom w:val="0"/>
      <w:divBdr>
        <w:top w:val="none" w:sz="0" w:space="0" w:color="auto"/>
        <w:left w:val="none" w:sz="0" w:space="0" w:color="auto"/>
        <w:bottom w:val="none" w:sz="0" w:space="0" w:color="auto"/>
        <w:right w:val="none" w:sz="0" w:space="0" w:color="auto"/>
      </w:divBdr>
    </w:div>
    <w:div w:id="104934417">
      <w:bodyDiv w:val="1"/>
      <w:marLeft w:val="0"/>
      <w:marRight w:val="0"/>
      <w:marTop w:val="0"/>
      <w:marBottom w:val="0"/>
      <w:divBdr>
        <w:top w:val="none" w:sz="0" w:space="0" w:color="auto"/>
        <w:left w:val="none" w:sz="0" w:space="0" w:color="auto"/>
        <w:bottom w:val="none" w:sz="0" w:space="0" w:color="auto"/>
        <w:right w:val="none" w:sz="0" w:space="0" w:color="auto"/>
      </w:divBdr>
    </w:div>
    <w:div w:id="266011023">
      <w:bodyDiv w:val="1"/>
      <w:marLeft w:val="0"/>
      <w:marRight w:val="0"/>
      <w:marTop w:val="0"/>
      <w:marBottom w:val="0"/>
      <w:divBdr>
        <w:top w:val="none" w:sz="0" w:space="0" w:color="auto"/>
        <w:left w:val="none" w:sz="0" w:space="0" w:color="auto"/>
        <w:bottom w:val="none" w:sz="0" w:space="0" w:color="auto"/>
        <w:right w:val="none" w:sz="0" w:space="0" w:color="auto"/>
      </w:divBdr>
    </w:div>
    <w:div w:id="275412536">
      <w:bodyDiv w:val="1"/>
      <w:marLeft w:val="0"/>
      <w:marRight w:val="0"/>
      <w:marTop w:val="0"/>
      <w:marBottom w:val="0"/>
      <w:divBdr>
        <w:top w:val="none" w:sz="0" w:space="0" w:color="auto"/>
        <w:left w:val="none" w:sz="0" w:space="0" w:color="auto"/>
        <w:bottom w:val="none" w:sz="0" w:space="0" w:color="auto"/>
        <w:right w:val="none" w:sz="0" w:space="0" w:color="auto"/>
      </w:divBdr>
    </w:div>
    <w:div w:id="886067718">
      <w:bodyDiv w:val="1"/>
      <w:marLeft w:val="0"/>
      <w:marRight w:val="0"/>
      <w:marTop w:val="0"/>
      <w:marBottom w:val="0"/>
      <w:divBdr>
        <w:top w:val="none" w:sz="0" w:space="0" w:color="auto"/>
        <w:left w:val="none" w:sz="0" w:space="0" w:color="auto"/>
        <w:bottom w:val="none" w:sz="0" w:space="0" w:color="auto"/>
        <w:right w:val="none" w:sz="0" w:space="0" w:color="auto"/>
      </w:divBdr>
      <w:divsChild>
        <w:div w:id="450436740">
          <w:marLeft w:val="0"/>
          <w:marRight w:val="0"/>
          <w:marTop w:val="0"/>
          <w:marBottom w:val="0"/>
          <w:divBdr>
            <w:top w:val="none" w:sz="0" w:space="0" w:color="auto"/>
            <w:left w:val="none" w:sz="0" w:space="0" w:color="auto"/>
            <w:bottom w:val="none" w:sz="0" w:space="0" w:color="auto"/>
            <w:right w:val="none" w:sz="0" w:space="0" w:color="auto"/>
          </w:divBdr>
        </w:div>
      </w:divsChild>
    </w:div>
    <w:div w:id="999698790">
      <w:bodyDiv w:val="1"/>
      <w:marLeft w:val="0"/>
      <w:marRight w:val="0"/>
      <w:marTop w:val="0"/>
      <w:marBottom w:val="0"/>
      <w:divBdr>
        <w:top w:val="none" w:sz="0" w:space="0" w:color="auto"/>
        <w:left w:val="none" w:sz="0" w:space="0" w:color="auto"/>
        <w:bottom w:val="none" w:sz="0" w:space="0" w:color="auto"/>
        <w:right w:val="none" w:sz="0" w:space="0" w:color="auto"/>
      </w:divBdr>
    </w:div>
    <w:div w:id="1455174931">
      <w:bodyDiv w:val="1"/>
      <w:marLeft w:val="0"/>
      <w:marRight w:val="0"/>
      <w:marTop w:val="0"/>
      <w:marBottom w:val="0"/>
      <w:divBdr>
        <w:top w:val="none" w:sz="0" w:space="0" w:color="auto"/>
        <w:left w:val="none" w:sz="0" w:space="0" w:color="auto"/>
        <w:bottom w:val="none" w:sz="0" w:space="0" w:color="auto"/>
        <w:right w:val="none" w:sz="0" w:space="0" w:color="auto"/>
      </w:divBdr>
    </w:div>
    <w:div w:id="1521427687">
      <w:bodyDiv w:val="1"/>
      <w:marLeft w:val="0"/>
      <w:marRight w:val="0"/>
      <w:marTop w:val="0"/>
      <w:marBottom w:val="0"/>
      <w:divBdr>
        <w:top w:val="none" w:sz="0" w:space="0" w:color="auto"/>
        <w:left w:val="none" w:sz="0" w:space="0" w:color="auto"/>
        <w:bottom w:val="none" w:sz="0" w:space="0" w:color="auto"/>
        <w:right w:val="none" w:sz="0" w:space="0" w:color="auto"/>
      </w:divBdr>
    </w:div>
    <w:div w:id="1545481208">
      <w:bodyDiv w:val="1"/>
      <w:marLeft w:val="0"/>
      <w:marRight w:val="0"/>
      <w:marTop w:val="0"/>
      <w:marBottom w:val="0"/>
      <w:divBdr>
        <w:top w:val="none" w:sz="0" w:space="0" w:color="auto"/>
        <w:left w:val="none" w:sz="0" w:space="0" w:color="auto"/>
        <w:bottom w:val="none" w:sz="0" w:space="0" w:color="auto"/>
        <w:right w:val="none" w:sz="0" w:space="0" w:color="auto"/>
      </w:divBdr>
    </w:div>
    <w:div w:id="184917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aimex.org.mx/saimex/solicitud/downloadAttach/2144932.pag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33A47-76E8-49A2-907E-04B6A975D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43</Pages>
  <Words>8226</Words>
  <Characters>45247</Characters>
  <Application>Microsoft Office Word</Application>
  <DocSecurity>0</DocSecurity>
  <Lines>377</Lines>
  <Paragraphs>106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53367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INFOEM399</dc:creator>
  <cp:keywords/>
  <dc:description/>
  <cp:lastModifiedBy>INFOEM416</cp:lastModifiedBy>
  <cp:revision>9</cp:revision>
  <cp:lastPrinted>2025-02-20T16:06:00Z</cp:lastPrinted>
  <dcterms:created xsi:type="dcterms:W3CDTF">2025-02-18T18:04:00Z</dcterms:created>
  <dcterms:modified xsi:type="dcterms:W3CDTF">2025-02-20T16:06:00Z</dcterms:modified>
</cp:coreProperties>
</file>