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447971" w:rsidRDefault="00AE3DA7" w:rsidP="00141876">
          <w:pPr>
            <w:pStyle w:val="TtulodeTDC"/>
            <w:spacing w:before="0" w:line="240" w:lineRule="auto"/>
            <w:rPr>
              <w:rFonts w:ascii="Palatino Linotype" w:hAnsi="Palatino Linotype"/>
              <w:sz w:val="24"/>
              <w:szCs w:val="24"/>
              <w:lang w:val="es-ES"/>
            </w:rPr>
          </w:pPr>
          <w:r w:rsidRPr="00447971">
            <w:rPr>
              <w:rFonts w:ascii="Palatino Linotype" w:hAnsi="Palatino Linotype"/>
              <w:sz w:val="24"/>
              <w:szCs w:val="24"/>
              <w:lang w:val="es-ES"/>
            </w:rPr>
            <w:t>Contenido</w:t>
          </w:r>
        </w:p>
        <w:p w14:paraId="3EB312A7" w14:textId="77777777" w:rsidR="00AA6EA9" w:rsidRPr="00447971" w:rsidRDefault="00AA6EA9" w:rsidP="00141876">
          <w:pPr>
            <w:spacing w:line="240" w:lineRule="auto"/>
            <w:rPr>
              <w:sz w:val="16"/>
              <w:szCs w:val="16"/>
              <w:lang w:val="es-ES" w:eastAsia="es-MX"/>
            </w:rPr>
          </w:pPr>
        </w:p>
        <w:p w14:paraId="54015B00" w14:textId="6EAFB2F5" w:rsidR="00E703C7" w:rsidRPr="00447971" w:rsidRDefault="00AE3DA7">
          <w:pPr>
            <w:pStyle w:val="TDC1"/>
            <w:tabs>
              <w:tab w:val="right" w:leader="dot" w:pos="9034"/>
            </w:tabs>
            <w:rPr>
              <w:rFonts w:asciiTheme="minorHAnsi" w:eastAsiaTheme="minorEastAsia" w:hAnsiTheme="minorHAnsi" w:cstheme="minorBidi"/>
              <w:noProof/>
              <w:szCs w:val="22"/>
              <w:lang w:eastAsia="es-MX"/>
            </w:rPr>
          </w:pPr>
          <w:r w:rsidRPr="00447971">
            <w:rPr>
              <w:sz w:val="16"/>
              <w:szCs w:val="16"/>
            </w:rPr>
            <w:fldChar w:fldCharType="begin"/>
          </w:r>
          <w:r w:rsidRPr="00447971">
            <w:rPr>
              <w:sz w:val="16"/>
              <w:szCs w:val="16"/>
            </w:rPr>
            <w:instrText xml:space="preserve"> TOC \o "1-3" \h \z \u </w:instrText>
          </w:r>
          <w:r w:rsidRPr="00447971">
            <w:rPr>
              <w:sz w:val="16"/>
              <w:szCs w:val="16"/>
            </w:rPr>
            <w:fldChar w:fldCharType="separate"/>
          </w:r>
          <w:hyperlink w:anchor="_Toc213931576" w:history="1">
            <w:r w:rsidR="00E703C7" w:rsidRPr="00447971">
              <w:rPr>
                <w:rStyle w:val="Hipervnculo"/>
                <w:noProof/>
              </w:rPr>
              <w:t>ANTECEDENTES</w:t>
            </w:r>
            <w:r w:rsidR="00E703C7" w:rsidRPr="00447971">
              <w:rPr>
                <w:noProof/>
                <w:webHidden/>
              </w:rPr>
              <w:tab/>
            </w:r>
            <w:r w:rsidR="00E703C7" w:rsidRPr="00447971">
              <w:rPr>
                <w:noProof/>
                <w:webHidden/>
              </w:rPr>
              <w:fldChar w:fldCharType="begin"/>
            </w:r>
            <w:r w:rsidR="00E703C7" w:rsidRPr="00447971">
              <w:rPr>
                <w:noProof/>
                <w:webHidden/>
              </w:rPr>
              <w:instrText xml:space="preserve"> PAGEREF _Toc213931576 \h </w:instrText>
            </w:r>
            <w:r w:rsidR="00E703C7" w:rsidRPr="00447971">
              <w:rPr>
                <w:noProof/>
                <w:webHidden/>
              </w:rPr>
            </w:r>
            <w:r w:rsidR="00E703C7" w:rsidRPr="00447971">
              <w:rPr>
                <w:noProof/>
                <w:webHidden/>
              </w:rPr>
              <w:fldChar w:fldCharType="separate"/>
            </w:r>
            <w:r w:rsidR="00447971">
              <w:rPr>
                <w:noProof/>
                <w:webHidden/>
              </w:rPr>
              <w:t>1</w:t>
            </w:r>
            <w:r w:rsidR="00E703C7" w:rsidRPr="00447971">
              <w:rPr>
                <w:noProof/>
                <w:webHidden/>
              </w:rPr>
              <w:fldChar w:fldCharType="end"/>
            </w:r>
          </w:hyperlink>
        </w:p>
        <w:p w14:paraId="530D040A" w14:textId="555D20E2" w:rsidR="00E703C7" w:rsidRPr="00447971" w:rsidRDefault="002B325A">
          <w:pPr>
            <w:pStyle w:val="TDC2"/>
            <w:rPr>
              <w:rFonts w:asciiTheme="minorHAnsi" w:eastAsiaTheme="minorEastAsia" w:hAnsiTheme="minorHAnsi" w:cstheme="minorBidi"/>
              <w:noProof/>
              <w:szCs w:val="22"/>
              <w:lang w:eastAsia="es-MX"/>
            </w:rPr>
          </w:pPr>
          <w:hyperlink w:anchor="_Toc213931577" w:history="1">
            <w:r w:rsidR="00E703C7" w:rsidRPr="00447971">
              <w:rPr>
                <w:rStyle w:val="Hipervnculo"/>
                <w:noProof/>
              </w:rPr>
              <w:t>DE LA SOLICITUD DE INFORMACIÓN</w:t>
            </w:r>
            <w:r w:rsidR="00E703C7" w:rsidRPr="00447971">
              <w:rPr>
                <w:noProof/>
                <w:webHidden/>
              </w:rPr>
              <w:tab/>
            </w:r>
            <w:r w:rsidR="00E703C7" w:rsidRPr="00447971">
              <w:rPr>
                <w:noProof/>
                <w:webHidden/>
              </w:rPr>
              <w:fldChar w:fldCharType="begin"/>
            </w:r>
            <w:r w:rsidR="00E703C7" w:rsidRPr="00447971">
              <w:rPr>
                <w:noProof/>
                <w:webHidden/>
              </w:rPr>
              <w:instrText xml:space="preserve"> PAGEREF _Toc213931577 \h </w:instrText>
            </w:r>
            <w:r w:rsidR="00E703C7" w:rsidRPr="00447971">
              <w:rPr>
                <w:noProof/>
                <w:webHidden/>
              </w:rPr>
            </w:r>
            <w:r w:rsidR="00E703C7" w:rsidRPr="00447971">
              <w:rPr>
                <w:noProof/>
                <w:webHidden/>
              </w:rPr>
              <w:fldChar w:fldCharType="separate"/>
            </w:r>
            <w:r w:rsidR="00447971">
              <w:rPr>
                <w:noProof/>
                <w:webHidden/>
              </w:rPr>
              <w:t>1</w:t>
            </w:r>
            <w:r w:rsidR="00E703C7" w:rsidRPr="00447971">
              <w:rPr>
                <w:noProof/>
                <w:webHidden/>
              </w:rPr>
              <w:fldChar w:fldCharType="end"/>
            </w:r>
          </w:hyperlink>
        </w:p>
        <w:p w14:paraId="3560C2D5" w14:textId="06973A3E" w:rsidR="00E703C7" w:rsidRPr="00447971" w:rsidRDefault="002B325A">
          <w:pPr>
            <w:pStyle w:val="TDC3"/>
            <w:rPr>
              <w:rFonts w:asciiTheme="minorHAnsi" w:eastAsiaTheme="minorEastAsia" w:hAnsiTheme="minorHAnsi" w:cstheme="minorBidi"/>
              <w:noProof/>
              <w:szCs w:val="22"/>
              <w:lang w:eastAsia="es-MX"/>
            </w:rPr>
          </w:pPr>
          <w:hyperlink w:anchor="_Toc213931578" w:history="1">
            <w:r w:rsidR="00E703C7" w:rsidRPr="00447971">
              <w:rPr>
                <w:rStyle w:val="Hipervnculo"/>
                <w:noProof/>
              </w:rPr>
              <w:t>a) Solicitud de información</w:t>
            </w:r>
            <w:r w:rsidR="00E703C7" w:rsidRPr="00447971">
              <w:rPr>
                <w:noProof/>
                <w:webHidden/>
              </w:rPr>
              <w:tab/>
            </w:r>
            <w:r w:rsidR="00E703C7" w:rsidRPr="00447971">
              <w:rPr>
                <w:noProof/>
                <w:webHidden/>
              </w:rPr>
              <w:fldChar w:fldCharType="begin"/>
            </w:r>
            <w:r w:rsidR="00E703C7" w:rsidRPr="00447971">
              <w:rPr>
                <w:noProof/>
                <w:webHidden/>
              </w:rPr>
              <w:instrText xml:space="preserve"> PAGEREF _Toc213931578 \h </w:instrText>
            </w:r>
            <w:r w:rsidR="00E703C7" w:rsidRPr="00447971">
              <w:rPr>
                <w:noProof/>
                <w:webHidden/>
              </w:rPr>
            </w:r>
            <w:r w:rsidR="00E703C7" w:rsidRPr="00447971">
              <w:rPr>
                <w:noProof/>
                <w:webHidden/>
              </w:rPr>
              <w:fldChar w:fldCharType="separate"/>
            </w:r>
            <w:r w:rsidR="00447971">
              <w:rPr>
                <w:noProof/>
                <w:webHidden/>
              </w:rPr>
              <w:t>1</w:t>
            </w:r>
            <w:r w:rsidR="00E703C7" w:rsidRPr="00447971">
              <w:rPr>
                <w:noProof/>
                <w:webHidden/>
              </w:rPr>
              <w:fldChar w:fldCharType="end"/>
            </w:r>
          </w:hyperlink>
        </w:p>
        <w:p w14:paraId="5C1F3EFE" w14:textId="5F190927" w:rsidR="00E703C7" w:rsidRPr="00447971" w:rsidRDefault="002B325A">
          <w:pPr>
            <w:pStyle w:val="TDC3"/>
            <w:rPr>
              <w:rFonts w:asciiTheme="minorHAnsi" w:eastAsiaTheme="minorEastAsia" w:hAnsiTheme="minorHAnsi" w:cstheme="minorBidi"/>
              <w:noProof/>
              <w:szCs w:val="22"/>
              <w:lang w:eastAsia="es-MX"/>
            </w:rPr>
          </w:pPr>
          <w:hyperlink w:anchor="_Toc213931579" w:history="1">
            <w:r w:rsidR="00E703C7" w:rsidRPr="00447971">
              <w:rPr>
                <w:rStyle w:val="Hipervnculo"/>
                <w:noProof/>
                <w:lang w:val="es-ES"/>
              </w:rPr>
              <w:t>b) Solicitud de aclaración</w:t>
            </w:r>
            <w:r w:rsidR="00E703C7" w:rsidRPr="00447971">
              <w:rPr>
                <w:noProof/>
                <w:webHidden/>
              </w:rPr>
              <w:tab/>
            </w:r>
            <w:r w:rsidR="00E703C7" w:rsidRPr="00447971">
              <w:rPr>
                <w:noProof/>
                <w:webHidden/>
              </w:rPr>
              <w:fldChar w:fldCharType="begin"/>
            </w:r>
            <w:r w:rsidR="00E703C7" w:rsidRPr="00447971">
              <w:rPr>
                <w:noProof/>
                <w:webHidden/>
              </w:rPr>
              <w:instrText xml:space="preserve"> PAGEREF _Toc213931579 \h </w:instrText>
            </w:r>
            <w:r w:rsidR="00E703C7" w:rsidRPr="00447971">
              <w:rPr>
                <w:noProof/>
                <w:webHidden/>
              </w:rPr>
            </w:r>
            <w:r w:rsidR="00E703C7" w:rsidRPr="00447971">
              <w:rPr>
                <w:noProof/>
                <w:webHidden/>
              </w:rPr>
              <w:fldChar w:fldCharType="separate"/>
            </w:r>
            <w:r w:rsidR="00447971">
              <w:rPr>
                <w:noProof/>
                <w:webHidden/>
              </w:rPr>
              <w:t>2</w:t>
            </w:r>
            <w:r w:rsidR="00E703C7" w:rsidRPr="00447971">
              <w:rPr>
                <w:noProof/>
                <w:webHidden/>
              </w:rPr>
              <w:fldChar w:fldCharType="end"/>
            </w:r>
          </w:hyperlink>
        </w:p>
        <w:p w14:paraId="35C07968" w14:textId="4012F6ED" w:rsidR="00E703C7" w:rsidRPr="00447971" w:rsidRDefault="002B325A">
          <w:pPr>
            <w:pStyle w:val="TDC3"/>
            <w:rPr>
              <w:rFonts w:asciiTheme="minorHAnsi" w:eastAsiaTheme="minorEastAsia" w:hAnsiTheme="minorHAnsi" w:cstheme="minorBidi"/>
              <w:noProof/>
              <w:szCs w:val="22"/>
              <w:lang w:eastAsia="es-MX"/>
            </w:rPr>
          </w:pPr>
          <w:hyperlink w:anchor="_Toc213931580" w:history="1">
            <w:r w:rsidR="00E703C7" w:rsidRPr="00447971">
              <w:rPr>
                <w:rStyle w:val="Hipervnculo"/>
                <w:noProof/>
                <w:lang w:val="es-ES"/>
              </w:rPr>
              <w:t>c) Aclaración</w:t>
            </w:r>
            <w:r w:rsidR="00E703C7" w:rsidRPr="00447971">
              <w:rPr>
                <w:noProof/>
                <w:webHidden/>
              </w:rPr>
              <w:tab/>
            </w:r>
            <w:r w:rsidR="00E703C7" w:rsidRPr="00447971">
              <w:rPr>
                <w:noProof/>
                <w:webHidden/>
              </w:rPr>
              <w:fldChar w:fldCharType="begin"/>
            </w:r>
            <w:r w:rsidR="00E703C7" w:rsidRPr="00447971">
              <w:rPr>
                <w:noProof/>
                <w:webHidden/>
              </w:rPr>
              <w:instrText xml:space="preserve"> PAGEREF _Toc213931580 \h </w:instrText>
            </w:r>
            <w:r w:rsidR="00E703C7" w:rsidRPr="00447971">
              <w:rPr>
                <w:noProof/>
                <w:webHidden/>
              </w:rPr>
            </w:r>
            <w:r w:rsidR="00E703C7" w:rsidRPr="00447971">
              <w:rPr>
                <w:noProof/>
                <w:webHidden/>
              </w:rPr>
              <w:fldChar w:fldCharType="separate"/>
            </w:r>
            <w:r w:rsidR="00447971">
              <w:rPr>
                <w:noProof/>
                <w:webHidden/>
              </w:rPr>
              <w:t>3</w:t>
            </w:r>
            <w:r w:rsidR="00E703C7" w:rsidRPr="00447971">
              <w:rPr>
                <w:noProof/>
                <w:webHidden/>
              </w:rPr>
              <w:fldChar w:fldCharType="end"/>
            </w:r>
          </w:hyperlink>
        </w:p>
        <w:p w14:paraId="33FE4A2C" w14:textId="0C3741EB" w:rsidR="00E703C7" w:rsidRPr="00447971" w:rsidRDefault="002B325A">
          <w:pPr>
            <w:pStyle w:val="TDC3"/>
            <w:rPr>
              <w:rFonts w:asciiTheme="minorHAnsi" w:eastAsiaTheme="minorEastAsia" w:hAnsiTheme="minorHAnsi" w:cstheme="minorBidi"/>
              <w:noProof/>
              <w:szCs w:val="22"/>
              <w:lang w:eastAsia="es-MX"/>
            </w:rPr>
          </w:pPr>
          <w:hyperlink w:anchor="_Toc213931581" w:history="1">
            <w:r w:rsidR="00E703C7" w:rsidRPr="00447971">
              <w:rPr>
                <w:rStyle w:val="Hipervnculo"/>
                <w:noProof/>
              </w:rPr>
              <w:t>d) Turno de la solicitud de información</w:t>
            </w:r>
            <w:r w:rsidR="00E703C7" w:rsidRPr="00447971">
              <w:rPr>
                <w:noProof/>
                <w:webHidden/>
              </w:rPr>
              <w:tab/>
            </w:r>
            <w:r w:rsidR="00E703C7" w:rsidRPr="00447971">
              <w:rPr>
                <w:noProof/>
                <w:webHidden/>
              </w:rPr>
              <w:fldChar w:fldCharType="begin"/>
            </w:r>
            <w:r w:rsidR="00E703C7" w:rsidRPr="00447971">
              <w:rPr>
                <w:noProof/>
                <w:webHidden/>
              </w:rPr>
              <w:instrText xml:space="preserve"> PAGEREF _Toc213931581 \h </w:instrText>
            </w:r>
            <w:r w:rsidR="00E703C7" w:rsidRPr="00447971">
              <w:rPr>
                <w:noProof/>
                <w:webHidden/>
              </w:rPr>
            </w:r>
            <w:r w:rsidR="00E703C7" w:rsidRPr="00447971">
              <w:rPr>
                <w:noProof/>
                <w:webHidden/>
              </w:rPr>
              <w:fldChar w:fldCharType="separate"/>
            </w:r>
            <w:r w:rsidR="00447971">
              <w:rPr>
                <w:noProof/>
                <w:webHidden/>
              </w:rPr>
              <w:t>3</w:t>
            </w:r>
            <w:r w:rsidR="00E703C7" w:rsidRPr="00447971">
              <w:rPr>
                <w:noProof/>
                <w:webHidden/>
              </w:rPr>
              <w:fldChar w:fldCharType="end"/>
            </w:r>
          </w:hyperlink>
        </w:p>
        <w:p w14:paraId="3D704716" w14:textId="402371EA" w:rsidR="00E703C7" w:rsidRPr="00447971" w:rsidRDefault="002B325A">
          <w:pPr>
            <w:pStyle w:val="TDC3"/>
            <w:rPr>
              <w:rFonts w:asciiTheme="minorHAnsi" w:eastAsiaTheme="minorEastAsia" w:hAnsiTheme="minorHAnsi" w:cstheme="minorBidi"/>
              <w:noProof/>
              <w:szCs w:val="22"/>
              <w:lang w:eastAsia="es-MX"/>
            </w:rPr>
          </w:pPr>
          <w:hyperlink w:anchor="_Toc213931582" w:history="1">
            <w:r w:rsidR="00E703C7" w:rsidRPr="00447971">
              <w:rPr>
                <w:rStyle w:val="Hipervnculo"/>
                <w:noProof/>
                <w:lang w:val="es-ES"/>
              </w:rPr>
              <w:t xml:space="preserve">e) Respuesta </w:t>
            </w:r>
            <w:r w:rsidR="00E703C7" w:rsidRPr="00447971">
              <w:rPr>
                <w:rStyle w:val="Hipervnculo"/>
                <w:rFonts w:eastAsia="Calibri"/>
                <w:noProof/>
                <w:lang w:eastAsia="en-US"/>
              </w:rPr>
              <w:t>del Sujeto Obligado</w:t>
            </w:r>
            <w:r w:rsidR="00E703C7" w:rsidRPr="00447971">
              <w:rPr>
                <w:noProof/>
                <w:webHidden/>
              </w:rPr>
              <w:tab/>
            </w:r>
            <w:r w:rsidR="00E703C7" w:rsidRPr="00447971">
              <w:rPr>
                <w:noProof/>
                <w:webHidden/>
              </w:rPr>
              <w:fldChar w:fldCharType="begin"/>
            </w:r>
            <w:r w:rsidR="00E703C7" w:rsidRPr="00447971">
              <w:rPr>
                <w:noProof/>
                <w:webHidden/>
              </w:rPr>
              <w:instrText xml:space="preserve"> PAGEREF _Toc213931582 \h </w:instrText>
            </w:r>
            <w:r w:rsidR="00E703C7" w:rsidRPr="00447971">
              <w:rPr>
                <w:noProof/>
                <w:webHidden/>
              </w:rPr>
            </w:r>
            <w:r w:rsidR="00E703C7" w:rsidRPr="00447971">
              <w:rPr>
                <w:noProof/>
                <w:webHidden/>
              </w:rPr>
              <w:fldChar w:fldCharType="separate"/>
            </w:r>
            <w:r w:rsidR="00447971">
              <w:rPr>
                <w:noProof/>
                <w:webHidden/>
              </w:rPr>
              <w:t>3</w:t>
            </w:r>
            <w:r w:rsidR="00E703C7" w:rsidRPr="00447971">
              <w:rPr>
                <w:noProof/>
                <w:webHidden/>
              </w:rPr>
              <w:fldChar w:fldCharType="end"/>
            </w:r>
          </w:hyperlink>
        </w:p>
        <w:p w14:paraId="1763ED50" w14:textId="4EF842AB" w:rsidR="00E703C7" w:rsidRPr="00447971" w:rsidRDefault="002B325A">
          <w:pPr>
            <w:pStyle w:val="TDC2"/>
            <w:rPr>
              <w:rFonts w:asciiTheme="minorHAnsi" w:eastAsiaTheme="minorEastAsia" w:hAnsiTheme="minorHAnsi" w:cstheme="minorBidi"/>
              <w:noProof/>
              <w:szCs w:val="22"/>
              <w:lang w:eastAsia="es-MX"/>
            </w:rPr>
          </w:pPr>
          <w:hyperlink w:anchor="_Toc213931583" w:history="1">
            <w:r w:rsidR="00E703C7" w:rsidRPr="00447971">
              <w:rPr>
                <w:rStyle w:val="Hipervnculo"/>
                <w:noProof/>
              </w:rPr>
              <w:t>DEL RECURSO DE REVISIÓN</w:t>
            </w:r>
            <w:r w:rsidR="00E703C7" w:rsidRPr="00447971">
              <w:rPr>
                <w:noProof/>
                <w:webHidden/>
              </w:rPr>
              <w:tab/>
            </w:r>
            <w:r w:rsidR="00E703C7" w:rsidRPr="00447971">
              <w:rPr>
                <w:noProof/>
                <w:webHidden/>
              </w:rPr>
              <w:fldChar w:fldCharType="begin"/>
            </w:r>
            <w:r w:rsidR="00E703C7" w:rsidRPr="00447971">
              <w:rPr>
                <w:noProof/>
                <w:webHidden/>
              </w:rPr>
              <w:instrText xml:space="preserve"> PAGEREF _Toc213931583 \h </w:instrText>
            </w:r>
            <w:r w:rsidR="00E703C7" w:rsidRPr="00447971">
              <w:rPr>
                <w:noProof/>
                <w:webHidden/>
              </w:rPr>
            </w:r>
            <w:r w:rsidR="00E703C7" w:rsidRPr="00447971">
              <w:rPr>
                <w:noProof/>
                <w:webHidden/>
              </w:rPr>
              <w:fldChar w:fldCharType="separate"/>
            </w:r>
            <w:r w:rsidR="00447971">
              <w:rPr>
                <w:noProof/>
                <w:webHidden/>
              </w:rPr>
              <w:t>4</w:t>
            </w:r>
            <w:r w:rsidR="00E703C7" w:rsidRPr="00447971">
              <w:rPr>
                <w:noProof/>
                <w:webHidden/>
              </w:rPr>
              <w:fldChar w:fldCharType="end"/>
            </w:r>
          </w:hyperlink>
        </w:p>
        <w:p w14:paraId="6F93D320" w14:textId="3CE8CBA8" w:rsidR="00E703C7" w:rsidRPr="00447971" w:rsidRDefault="002B325A">
          <w:pPr>
            <w:pStyle w:val="TDC3"/>
            <w:rPr>
              <w:rFonts w:asciiTheme="minorHAnsi" w:eastAsiaTheme="minorEastAsia" w:hAnsiTheme="minorHAnsi" w:cstheme="minorBidi"/>
              <w:noProof/>
              <w:szCs w:val="22"/>
              <w:lang w:eastAsia="es-MX"/>
            </w:rPr>
          </w:pPr>
          <w:hyperlink w:anchor="_Toc213931584" w:history="1">
            <w:r w:rsidR="00E703C7" w:rsidRPr="00447971">
              <w:rPr>
                <w:rStyle w:val="Hipervnculo"/>
                <w:noProof/>
              </w:rPr>
              <w:t>a) Interposición del Recurso de Revisión</w:t>
            </w:r>
            <w:r w:rsidR="00E703C7" w:rsidRPr="00447971">
              <w:rPr>
                <w:noProof/>
                <w:webHidden/>
              </w:rPr>
              <w:tab/>
            </w:r>
            <w:r w:rsidR="00E703C7" w:rsidRPr="00447971">
              <w:rPr>
                <w:noProof/>
                <w:webHidden/>
              </w:rPr>
              <w:fldChar w:fldCharType="begin"/>
            </w:r>
            <w:r w:rsidR="00E703C7" w:rsidRPr="00447971">
              <w:rPr>
                <w:noProof/>
                <w:webHidden/>
              </w:rPr>
              <w:instrText xml:space="preserve"> PAGEREF _Toc213931584 \h </w:instrText>
            </w:r>
            <w:r w:rsidR="00E703C7" w:rsidRPr="00447971">
              <w:rPr>
                <w:noProof/>
                <w:webHidden/>
              </w:rPr>
            </w:r>
            <w:r w:rsidR="00E703C7" w:rsidRPr="00447971">
              <w:rPr>
                <w:noProof/>
                <w:webHidden/>
              </w:rPr>
              <w:fldChar w:fldCharType="separate"/>
            </w:r>
            <w:r w:rsidR="00447971">
              <w:rPr>
                <w:noProof/>
                <w:webHidden/>
              </w:rPr>
              <w:t>4</w:t>
            </w:r>
            <w:r w:rsidR="00E703C7" w:rsidRPr="00447971">
              <w:rPr>
                <w:noProof/>
                <w:webHidden/>
              </w:rPr>
              <w:fldChar w:fldCharType="end"/>
            </w:r>
          </w:hyperlink>
        </w:p>
        <w:p w14:paraId="15177441" w14:textId="4FA17E51" w:rsidR="00E703C7" w:rsidRPr="00447971" w:rsidRDefault="002B325A">
          <w:pPr>
            <w:pStyle w:val="TDC3"/>
            <w:rPr>
              <w:rFonts w:asciiTheme="minorHAnsi" w:eastAsiaTheme="minorEastAsia" w:hAnsiTheme="minorHAnsi" w:cstheme="minorBidi"/>
              <w:noProof/>
              <w:szCs w:val="22"/>
              <w:lang w:eastAsia="es-MX"/>
            </w:rPr>
          </w:pPr>
          <w:hyperlink w:anchor="_Toc213931585" w:history="1">
            <w:r w:rsidR="00E703C7" w:rsidRPr="00447971">
              <w:rPr>
                <w:rStyle w:val="Hipervnculo"/>
                <w:noProof/>
              </w:rPr>
              <w:t>b) Turno del Recurso de Revisión</w:t>
            </w:r>
            <w:r w:rsidR="00E703C7" w:rsidRPr="00447971">
              <w:rPr>
                <w:noProof/>
                <w:webHidden/>
              </w:rPr>
              <w:tab/>
            </w:r>
            <w:r w:rsidR="00E703C7" w:rsidRPr="00447971">
              <w:rPr>
                <w:noProof/>
                <w:webHidden/>
              </w:rPr>
              <w:fldChar w:fldCharType="begin"/>
            </w:r>
            <w:r w:rsidR="00E703C7" w:rsidRPr="00447971">
              <w:rPr>
                <w:noProof/>
                <w:webHidden/>
              </w:rPr>
              <w:instrText xml:space="preserve"> PAGEREF _Toc213931585 \h </w:instrText>
            </w:r>
            <w:r w:rsidR="00E703C7" w:rsidRPr="00447971">
              <w:rPr>
                <w:noProof/>
                <w:webHidden/>
              </w:rPr>
            </w:r>
            <w:r w:rsidR="00E703C7" w:rsidRPr="00447971">
              <w:rPr>
                <w:noProof/>
                <w:webHidden/>
              </w:rPr>
              <w:fldChar w:fldCharType="separate"/>
            </w:r>
            <w:r w:rsidR="00447971">
              <w:rPr>
                <w:noProof/>
                <w:webHidden/>
              </w:rPr>
              <w:t>5</w:t>
            </w:r>
            <w:r w:rsidR="00E703C7" w:rsidRPr="00447971">
              <w:rPr>
                <w:noProof/>
                <w:webHidden/>
              </w:rPr>
              <w:fldChar w:fldCharType="end"/>
            </w:r>
          </w:hyperlink>
        </w:p>
        <w:p w14:paraId="3FD39E61" w14:textId="43E523C8" w:rsidR="00E703C7" w:rsidRPr="00447971" w:rsidRDefault="002B325A">
          <w:pPr>
            <w:pStyle w:val="TDC3"/>
            <w:rPr>
              <w:rFonts w:asciiTheme="minorHAnsi" w:eastAsiaTheme="minorEastAsia" w:hAnsiTheme="minorHAnsi" w:cstheme="minorBidi"/>
              <w:noProof/>
              <w:szCs w:val="22"/>
              <w:lang w:eastAsia="es-MX"/>
            </w:rPr>
          </w:pPr>
          <w:hyperlink w:anchor="_Toc213931586" w:history="1">
            <w:r w:rsidR="00E703C7" w:rsidRPr="00447971">
              <w:rPr>
                <w:rStyle w:val="Hipervnculo"/>
                <w:noProof/>
              </w:rPr>
              <w:t>c) Admisión del Recurso de Revisión</w:t>
            </w:r>
            <w:r w:rsidR="00E703C7" w:rsidRPr="00447971">
              <w:rPr>
                <w:noProof/>
                <w:webHidden/>
              </w:rPr>
              <w:tab/>
            </w:r>
            <w:r w:rsidR="00E703C7" w:rsidRPr="00447971">
              <w:rPr>
                <w:noProof/>
                <w:webHidden/>
              </w:rPr>
              <w:fldChar w:fldCharType="begin"/>
            </w:r>
            <w:r w:rsidR="00E703C7" w:rsidRPr="00447971">
              <w:rPr>
                <w:noProof/>
                <w:webHidden/>
              </w:rPr>
              <w:instrText xml:space="preserve"> PAGEREF _Toc213931586 \h </w:instrText>
            </w:r>
            <w:r w:rsidR="00E703C7" w:rsidRPr="00447971">
              <w:rPr>
                <w:noProof/>
                <w:webHidden/>
              </w:rPr>
            </w:r>
            <w:r w:rsidR="00E703C7" w:rsidRPr="00447971">
              <w:rPr>
                <w:noProof/>
                <w:webHidden/>
              </w:rPr>
              <w:fldChar w:fldCharType="separate"/>
            </w:r>
            <w:r w:rsidR="00447971">
              <w:rPr>
                <w:noProof/>
                <w:webHidden/>
              </w:rPr>
              <w:t>6</w:t>
            </w:r>
            <w:r w:rsidR="00E703C7" w:rsidRPr="00447971">
              <w:rPr>
                <w:noProof/>
                <w:webHidden/>
              </w:rPr>
              <w:fldChar w:fldCharType="end"/>
            </w:r>
          </w:hyperlink>
        </w:p>
        <w:p w14:paraId="346FD4FE" w14:textId="4A5949EB" w:rsidR="00E703C7" w:rsidRPr="00447971" w:rsidRDefault="002B325A">
          <w:pPr>
            <w:pStyle w:val="TDC3"/>
            <w:rPr>
              <w:rFonts w:asciiTheme="minorHAnsi" w:eastAsiaTheme="minorEastAsia" w:hAnsiTheme="minorHAnsi" w:cstheme="minorBidi"/>
              <w:noProof/>
              <w:szCs w:val="22"/>
              <w:lang w:eastAsia="es-MX"/>
            </w:rPr>
          </w:pPr>
          <w:hyperlink w:anchor="_Toc213931587" w:history="1">
            <w:r w:rsidR="00E703C7" w:rsidRPr="00447971">
              <w:rPr>
                <w:rStyle w:val="Hipervnculo"/>
                <w:noProof/>
              </w:rPr>
              <w:t>d) Informe Justificado del Sujeto Obligado</w:t>
            </w:r>
            <w:r w:rsidR="00E703C7" w:rsidRPr="00447971">
              <w:rPr>
                <w:noProof/>
                <w:webHidden/>
              </w:rPr>
              <w:tab/>
            </w:r>
            <w:r w:rsidR="00E703C7" w:rsidRPr="00447971">
              <w:rPr>
                <w:noProof/>
                <w:webHidden/>
              </w:rPr>
              <w:fldChar w:fldCharType="begin"/>
            </w:r>
            <w:r w:rsidR="00E703C7" w:rsidRPr="00447971">
              <w:rPr>
                <w:noProof/>
                <w:webHidden/>
              </w:rPr>
              <w:instrText xml:space="preserve"> PAGEREF _Toc213931587 \h </w:instrText>
            </w:r>
            <w:r w:rsidR="00E703C7" w:rsidRPr="00447971">
              <w:rPr>
                <w:noProof/>
                <w:webHidden/>
              </w:rPr>
            </w:r>
            <w:r w:rsidR="00E703C7" w:rsidRPr="00447971">
              <w:rPr>
                <w:noProof/>
                <w:webHidden/>
              </w:rPr>
              <w:fldChar w:fldCharType="separate"/>
            </w:r>
            <w:r w:rsidR="00447971">
              <w:rPr>
                <w:noProof/>
                <w:webHidden/>
              </w:rPr>
              <w:t>6</w:t>
            </w:r>
            <w:r w:rsidR="00E703C7" w:rsidRPr="00447971">
              <w:rPr>
                <w:noProof/>
                <w:webHidden/>
              </w:rPr>
              <w:fldChar w:fldCharType="end"/>
            </w:r>
          </w:hyperlink>
        </w:p>
        <w:p w14:paraId="414AE160" w14:textId="5CC03D5A" w:rsidR="00E703C7" w:rsidRPr="00447971" w:rsidRDefault="002B325A">
          <w:pPr>
            <w:pStyle w:val="TDC3"/>
            <w:rPr>
              <w:rFonts w:asciiTheme="minorHAnsi" w:eastAsiaTheme="minorEastAsia" w:hAnsiTheme="minorHAnsi" w:cstheme="minorBidi"/>
              <w:noProof/>
              <w:szCs w:val="22"/>
              <w:lang w:eastAsia="es-MX"/>
            </w:rPr>
          </w:pPr>
          <w:hyperlink w:anchor="_Toc213931588" w:history="1">
            <w:r w:rsidR="00E703C7" w:rsidRPr="00447971">
              <w:rPr>
                <w:rStyle w:val="Hipervnculo"/>
                <w:rFonts w:eastAsia="Calibri"/>
                <w:bCs/>
                <w:noProof/>
                <w:lang w:eastAsia="en-US"/>
              </w:rPr>
              <w:t>e)</w:t>
            </w:r>
            <w:r w:rsidR="00E703C7" w:rsidRPr="00447971">
              <w:rPr>
                <w:rStyle w:val="Hipervnculo"/>
                <w:noProof/>
              </w:rPr>
              <w:t xml:space="preserve"> </w:t>
            </w:r>
            <w:r w:rsidR="00E703C7" w:rsidRPr="00447971">
              <w:rPr>
                <w:rStyle w:val="Hipervnculo"/>
                <w:noProof/>
                <w:lang w:val="es-ES"/>
              </w:rPr>
              <w:t>Manifestaciones de la Parte Recurrente</w:t>
            </w:r>
            <w:r w:rsidR="00E703C7" w:rsidRPr="00447971">
              <w:rPr>
                <w:noProof/>
                <w:webHidden/>
              </w:rPr>
              <w:tab/>
            </w:r>
            <w:r w:rsidR="00E703C7" w:rsidRPr="00447971">
              <w:rPr>
                <w:noProof/>
                <w:webHidden/>
              </w:rPr>
              <w:fldChar w:fldCharType="begin"/>
            </w:r>
            <w:r w:rsidR="00E703C7" w:rsidRPr="00447971">
              <w:rPr>
                <w:noProof/>
                <w:webHidden/>
              </w:rPr>
              <w:instrText xml:space="preserve"> PAGEREF _Toc213931588 \h </w:instrText>
            </w:r>
            <w:r w:rsidR="00E703C7" w:rsidRPr="00447971">
              <w:rPr>
                <w:noProof/>
                <w:webHidden/>
              </w:rPr>
            </w:r>
            <w:r w:rsidR="00E703C7" w:rsidRPr="00447971">
              <w:rPr>
                <w:noProof/>
                <w:webHidden/>
              </w:rPr>
              <w:fldChar w:fldCharType="separate"/>
            </w:r>
            <w:r w:rsidR="00447971">
              <w:rPr>
                <w:noProof/>
                <w:webHidden/>
              </w:rPr>
              <w:t>6</w:t>
            </w:r>
            <w:r w:rsidR="00E703C7" w:rsidRPr="00447971">
              <w:rPr>
                <w:noProof/>
                <w:webHidden/>
              </w:rPr>
              <w:fldChar w:fldCharType="end"/>
            </w:r>
          </w:hyperlink>
        </w:p>
        <w:p w14:paraId="70B4F631" w14:textId="575C3F45" w:rsidR="00E703C7" w:rsidRPr="00447971" w:rsidRDefault="002B325A">
          <w:pPr>
            <w:pStyle w:val="TDC3"/>
            <w:rPr>
              <w:rFonts w:asciiTheme="minorHAnsi" w:eastAsiaTheme="minorEastAsia" w:hAnsiTheme="minorHAnsi" w:cstheme="minorBidi"/>
              <w:noProof/>
              <w:szCs w:val="22"/>
              <w:lang w:eastAsia="es-MX"/>
            </w:rPr>
          </w:pPr>
          <w:hyperlink w:anchor="_Toc213931589" w:history="1">
            <w:r w:rsidR="00E703C7" w:rsidRPr="00447971">
              <w:rPr>
                <w:rStyle w:val="Hipervnculo"/>
                <w:noProof/>
              </w:rPr>
              <w:t>f) Cierre de instrucción</w:t>
            </w:r>
            <w:r w:rsidR="00E703C7" w:rsidRPr="00447971">
              <w:rPr>
                <w:noProof/>
                <w:webHidden/>
              </w:rPr>
              <w:tab/>
            </w:r>
            <w:r w:rsidR="00E703C7" w:rsidRPr="00447971">
              <w:rPr>
                <w:noProof/>
                <w:webHidden/>
              </w:rPr>
              <w:fldChar w:fldCharType="begin"/>
            </w:r>
            <w:r w:rsidR="00E703C7" w:rsidRPr="00447971">
              <w:rPr>
                <w:noProof/>
                <w:webHidden/>
              </w:rPr>
              <w:instrText xml:space="preserve"> PAGEREF _Toc213931589 \h </w:instrText>
            </w:r>
            <w:r w:rsidR="00E703C7" w:rsidRPr="00447971">
              <w:rPr>
                <w:noProof/>
                <w:webHidden/>
              </w:rPr>
            </w:r>
            <w:r w:rsidR="00E703C7" w:rsidRPr="00447971">
              <w:rPr>
                <w:noProof/>
                <w:webHidden/>
              </w:rPr>
              <w:fldChar w:fldCharType="separate"/>
            </w:r>
            <w:r w:rsidR="00447971">
              <w:rPr>
                <w:noProof/>
                <w:webHidden/>
              </w:rPr>
              <w:t>6</w:t>
            </w:r>
            <w:r w:rsidR="00E703C7" w:rsidRPr="00447971">
              <w:rPr>
                <w:noProof/>
                <w:webHidden/>
              </w:rPr>
              <w:fldChar w:fldCharType="end"/>
            </w:r>
          </w:hyperlink>
        </w:p>
        <w:p w14:paraId="6955993A" w14:textId="08265E7E" w:rsidR="00E703C7" w:rsidRPr="00447971" w:rsidRDefault="002B325A">
          <w:pPr>
            <w:pStyle w:val="TDC1"/>
            <w:tabs>
              <w:tab w:val="right" w:leader="dot" w:pos="9034"/>
            </w:tabs>
            <w:rPr>
              <w:rFonts w:asciiTheme="minorHAnsi" w:eastAsiaTheme="minorEastAsia" w:hAnsiTheme="minorHAnsi" w:cstheme="minorBidi"/>
              <w:noProof/>
              <w:szCs w:val="22"/>
              <w:lang w:eastAsia="es-MX"/>
            </w:rPr>
          </w:pPr>
          <w:hyperlink w:anchor="_Toc213931590" w:history="1">
            <w:r w:rsidR="00E703C7" w:rsidRPr="00447971">
              <w:rPr>
                <w:rStyle w:val="Hipervnculo"/>
                <w:rFonts w:eastAsiaTheme="minorHAnsi"/>
                <w:noProof/>
                <w:lang w:eastAsia="en-US"/>
              </w:rPr>
              <w:t>CONSIDERANDOS</w:t>
            </w:r>
            <w:r w:rsidR="00E703C7" w:rsidRPr="00447971">
              <w:rPr>
                <w:noProof/>
                <w:webHidden/>
              </w:rPr>
              <w:tab/>
            </w:r>
            <w:r w:rsidR="00E703C7" w:rsidRPr="00447971">
              <w:rPr>
                <w:noProof/>
                <w:webHidden/>
              </w:rPr>
              <w:fldChar w:fldCharType="begin"/>
            </w:r>
            <w:r w:rsidR="00E703C7" w:rsidRPr="00447971">
              <w:rPr>
                <w:noProof/>
                <w:webHidden/>
              </w:rPr>
              <w:instrText xml:space="preserve"> PAGEREF _Toc213931590 \h </w:instrText>
            </w:r>
            <w:r w:rsidR="00E703C7" w:rsidRPr="00447971">
              <w:rPr>
                <w:noProof/>
                <w:webHidden/>
              </w:rPr>
            </w:r>
            <w:r w:rsidR="00E703C7" w:rsidRPr="00447971">
              <w:rPr>
                <w:noProof/>
                <w:webHidden/>
              </w:rPr>
              <w:fldChar w:fldCharType="separate"/>
            </w:r>
            <w:r w:rsidR="00447971">
              <w:rPr>
                <w:noProof/>
                <w:webHidden/>
              </w:rPr>
              <w:t>6</w:t>
            </w:r>
            <w:r w:rsidR="00E703C7" w:rsidRPr="00447971">
              <w:rPr>
                <w:noProof/>
                <w:webHidden/>
              </w:rPr>
              <w:fldChar w:fldCharType="end"/>
            </w:r>
          </w:hyperlink>
        </w:p>
        <w:p w14:paraId="13E447C6" w14:textId="1A5E8BC6" w:rsidR="00E703C7" w:rsidRPr="00447971" w:rsidRDefault="002B325A">
          <w:pPr>
            <w:pStyle w:val="TDC2"/>
            <w:rPr>
              <w:rFonts w:asciiTheme="minorHAnsi" w:eastAsiaTheme="minorEastAsia" w:hAnsiTheme="minorHAnsi" w:cstheme="minorBidi"/>
              <w:noProof/>
              <w:szCs w:val="22"/>
              <w:lang w:eastAsia="es-MX"/>
            </w:rPr>
          </w:pPr>
          <w:hyperlink w:anchor="_Toc213931591" w:history="1">
            <w:r w:rsidR="00E703C7" w:rsidRPr="00447971">
              <w:rPr>
                <w:rStyle w:val="Hipervnculo"/>
                <w:rFonts w:eastAsia="Batang"/>
                <w:noProof/>
              </w:rPr>
              <w:t>PRIMERO. Procedibilidad</w:t>
            </w:r>
            <w:r w:rsidR="00E703C7" w:rsidRPr="00447971">
              <w:rPr>
                <w:noProof/>
                <w:webHidden/>
              </w:rPr>
              <w:tab/>
            </w:r>
            <w:r w:rsidR="00E703C7" w:rsidRPr="00447971">
              <w:rPr>
                <w:noProof/>
                <w:webHidden/>
              </w:rPr>
              <w:fldChar w:fldCharType="begin"/>
            </w:r>
            <w:r w:rsidR="00E703C7" w:rsidRPr="00447971">
              <w:rPr>
                <w:noProof/>
                <w:webHidden/>
              </w:rPr>
              <w:instrText xml:space="preserve"> PAGEREF _Toc213931591 \h </w:instrText>
            </w:r>
            <w:r w:rsidR="00E703C7" w:rsidRPr="00447971">
              <w:rPr>
                <w:noProof/>
                <w:webHidden/>
              </w:rPr>
            </w:r>
            <w:r w:rsidR="00E703C7" w:rsidRPr="00447971">
              <w:rPr>
                <w:noProof/>
                <w:webHidden/>
              </w:rPr>
              <w:fldChar w:fldCharType="separate"/>
            </w:r>
            <w:r w:rsidR="00447971">
              <w:rPr>
                <w:noProof/>
                <w:webHidden/>
              </w:rPr>
              <w:t>7</w:t>
            </w:r>
            <w:r w:rsidR="00E703C7" w:rsidRPr="00447971">
              <w:rPr>
                <w:noProof/>
                <w:webHidden/>
              </w:rPr>
              <w:fldChar w:fldCharType="end"/>
            </w:r>
          </w:hyperlink>
        </w:p>
        <w:p w14:paraId="37A23A84" w14:textId="3191748A" w:rsidR="00E703C7" w:rsidRPr="00447971" w:rsidRDefault="002B325A">
          <w:pPr>
            <w:pStyle w:val="TDC3"/>
            <w:rPr>
              <w:rFonts w:asciiTheme="minorHAnsi" w:eastAsiaTheme="minorEastAsia" w:hAnsiTheme="minorHAnsi" w:cstheme="minorBidi"/>
              <w:noProof/>
              <w:szCs w:val="22"/>
              <w:lang w:eastAsia="es-MX"/>
            </w:rPr>
          </w:pPr>
          <w:hyperlink w:anchor="_Toc213931592" w:history="1">
            <w:r w:rsidR="00E703C7" w:rsidRPr="00447971">
              <w:rPr>
                <w:rStyle w:val="Hipervnculo"/>
                <w:noProof/>
              </w:rPr>
              <w:t>a) Competencia del Instituto</w:t>
            </w:r>
            <w:r w:rsidR="00E703C7" w:rsidRPr="00447971">
              <w:rPr>
                <w:noProof/>
                <w:webHidden/>
              </w:rPr>
              <w:tab/>
            </w:r>
            <w:r w:rsidR="00E703C7" w:rsidRPr="00447971">
              <w:rPr>
                <w:noProof/>
                <w:webHidden/>
              </w:rPr>
              <w:fldChar w:fldCharType="begin"/>
            </w:r>
            <w:r w:rsidR="00E703C7" w:rsidRPr="00447971">
              <w:rPr>
                <w:noProof/>
                <w:webHidden/>
              </w:rPr>
              <w:instrText xml:space="preserve"> PAGEREF _Toc213931592 \h </w:instrText>
            </w:r>
            <w:r w:rsidR="00E703C7" w:rsidRPr="00447971">
              <w:rPr>
                <w:noProof/>
                <w:webHidden/>
              </w:rPr>
            </w:r>
            <w:r w:rsidR="00E703C7" w:rsidRPr="00447971">
              <w:rPr>
                <w:noProof/>
                <w:webHidden/>
              </w:rPr>
              <w:fldChar w:fldCharType="separate"/>
            </w:r>
            <w:r w:rsidR="00447971">
              <w:rPr>
                <w:noProof/>
                <w:webHidden/>
              </w:rPr>
              <w:t>7</w:t>
            </w:r>
            <w:r w:rsidR="00E703C7" w:rsidRPr="00447971">
              <w:rPr>
                <w:noProof/>
                <w:webHidden/>
              </w:rPr>
              <w:fldChar w:fldCharType="end"/>
            </w:r>
          </w:hyperlink>
        </w:p>
        <w:p w14:paraId="65ABADA5" w14:textId="3E12DF41" w:rsidR="00E703C7" w:rsidRPr="00447971" w:rsidRDefault="002B325A">
          <w:pPr>
            <w:pStyle w:val="TDC3"/>
            <w:rPr>
              <w:rFonts w:asciiTheme="minorHAnsi" w:eastAsiaTheme="minorEastAsia" w:hAnsiTheme="minorHAnsi" w:cstheme="minorBidi"/>
              <w:noProof/>
              <w:szCs w:val="22"/>
              <w:lang w:eastAsia="es-MX"/>
            </w:rPr>
          </w:pPr>
          <w:hyperlink w:anchor="_Toc213931593" w:history="1">
            <w:r w:rsidR="00E703C7" w:rsidRPr="00447971">
              <w:rPr>
                <w:rStyle w:val="Hipervnculo"/>
                <w:noProof/>
              </w:rPr>
              <w:t>b) Legitimidad de la parte recurrente</w:t>
            </w:r>
            <w:r w:rsidR="00E703C7" w:rsidRPr="00447971">
              <w:rPr>
                <w:noProof/>
                <w:webHidden/>
              </w:rPr>
              <w:tab/>
            </w:r>
            <w:r w:rsidR="00E703C7" w:rsidRPr="00447971">
              <w:rPr>
                <w:noProof/>
                <w:webHidden/>
              </w:rPr>
              <w:fldChar w:fldCharType="begin"/>
            </w:r>
            <w:r w:rsidR="00E703C7" w:rsidRPr="00447971">
              <w:rPr>
                <w:noProof/>
                <w:webHidden/>
              </w:rPr>
              <w:instrText xml:space="preserve"> PAGEREF _Toc213931593 \h </w:instrText>
            </w:r>
            <w:r w:rsidR="00E703C7" w:rsidRPr="00447971">
              <w:rPr>
                <w:noProof/>
                <w:webHidden/>
              </w:rPr>
            </w:r>
            <w:r w:rsidR="00E703C7" w:rsidRPr="00447971">
              <w:rPr>
                <w:noProof/>
                <w:webHidden/>
              </w:rPr>
              <w:fldChar w:fldCharType="separate"/>
            </w:r>
            <w:r w:rsidR="00447971">
              <w:rPr>
                <w:noProof/>
                <w:webHidden/>
              </w:rPr>
              <w:t>7</w:t>
            </w:r>
            <w:r w:rsidR="00E703C7" w:rsidRPr="00447971">
              <w:rPr>
                <w:noProof/>
                <w:webHidden/>
              </w:rPr>
              <w:fldChar w:fldCharType="end"/>
            </w:r>
          </w:hyperlink>
        </w:p>
        <w:p w14:paraId="06318F07" w14:textId="7DC1C653" w:rsidR="00E703C7" w:rsidRPr="00447971" w:rsidRDefault="002B325A">
          <w:pPr>
            <w:pStyle w:val="TDC3"/>
            <w:rPr>
              <w:rFonts w:asciiTheme="minorHAnsi" w:eastAsiaTheme="minorEastAsia" w:hAnsiTheme="minorHAnsi" w:cstheme="minorBidi"/>
              <w:noProof/>
              <w:szCs w:val="22"/>
              <w:lang w:eastAsia="es-MX"/>
            </w:rPr>
          </w:pPr>
          <w:hyperlink w:anchor="_Toc213931594" w:history="1">
            <w:r w:rsidR="00E703C7" w:rsidRPr="00447971">
              <w:rPr>
                <w:rStyle w:val="Hipervnculo"/>
                <w:rFonts w:eastAsia="Calibri"/>
                <w:noProof/>
                <w:lang w:eastAsia="es-ES_tradnl"/>
              </w:rPr>
              <w:t>c) Plazo para interponer el recurso</w:t>
            </w:r>
            <w:r w:rsidR="00E703C7" w:rsidRPr="00447971">
              <w:rPr>
                <w:noProof/>
                <w:webHidden/>
              </w:rPr>
              <w:tab/>
            </w:r>
            <w:r w:rsidR="00E703C7" w:rsidRPr="00447971">
              <w:rPr>
                <w:noProof/>
                <w:webHidden/>
              </w:rPr>
              <w:fldChar w:fldCharType="begin"/>
            </w:r>
            <w:r w:rsidR="00E703C7" w:rsidRPr="00447971">
              <w:rPr>
                <w:noProof/>
                <w:webHidden/>
              </w:rPr>
              <w:instrText xml:space="preserve"> PAGEREF _Toc213931594 \h </w:instrText>
            </w:r>
            <w:r w:rsidR="00E703C7" w:rsidRPr="00447971">
              <w:rPr>
                <w:noProof/>
                <w:webHidden/>
              </w:rPr>
            </w:r>
            <w:r w:rsidR="00E703C7" w:rsidRPr="00447971">
              <w:rPr>
                <w:noProof/>
                <w:webHidden/>
              </w:rPr>
              <w:fldChar w:fldCharType="separate"/>
            </w:r>
            <w:r w:rsidR="00447971">
              <w:rPr>
                <w:noProof/>
                <w:webHidden/>
              </w:rPr>
              <w:t>7</w:t>
            </w:r>
            <w:r w:rsidR="00E703C7" w:rsidRPr="00447971">
              <w:rPr>
                <w:noProof/>
                <w:webHidden/>
              </w:rPr>
              <w:fldChar w:fldCharType="end"/>
            </w:r>
          </w:hyperlink>
        </w:p>
        <w:p w14:paraId="3648AB3A" w14:textId="095ABB68" w:rsidR="00E703C7" w:rsidRPr="00447971" w:rsidRDefault="002B325A">
          <w:pPr>
            <w:pStyle w:val="TDC3"/>
            <w:rPr>
              <w:rFonts w:asciiTheme="minorHAnsi" w:eastAsiaTheme="minorEastAsia" w:hAnsiTheme="minorHAnsi" w:cstheme="minorBidi"/>
              <w:noProof/>
              <w:szCs w:val="22"/>
              <w:lang w:eastAsia="es-MX"/>
            </w:rPr>
          </w:pPr>
          <w:hyperlink w:anchor="_Toc213931595" w:history="1">
            <w:r w:rsidR="00E703C7" w:rsidRPr="00447971">
              <w:rPr>
                <w:rStyle w:val="Hipervnculo"/>
                <w:rFonts w:eastAsia="Calibri"/>
                <w:noProof/>
                <w:lang w:eastAsia="es-ES_tradnl"/>
              </w:rPr>
              <w:t>d) Causal de Procedencia</w:t>
            </w:r>
            <w:r w:rsidR="00E703C7" w:rsidRPr="00447971">
              <w:rPr>
                <w:noProof/>
                <w:webHidden/>
              </w:rPr>
              <w:tab/>
            </w:r>
            <w:r w:rsidR="00E703C7" w:rsidRPr="00447971">
              <w:rPr>
                <w:noProof/>
                <w:webHidden/>
              </w:rPr>
              <w:fldChar w:fldCharType="begin"/>
            </w:r>
            <w:r w:rsidR="00E703C7" w:rsidRPr="00447971">
              <w:rPr>
                <w:noProof/>
                <w:webHidden/>
              </w:rPr>
              <w:instrText xml:space="preserve"> PAGEREF _Toc213931595 \h </w:instrText>
            </w:r>
            <w:r w:rsidR="00E703C7" w:rsidRPr="00447971">
              <w:rPr>
                <w:noProof/>
                <w:webHidden/>
              </w:rPr>
            </w:r>
            <w:r w:rsidR="00E703C7" w:rsidRPr="00447971">
              <w:rPr>
                <w:noProof/>
                <w:webHidden/>
              </w:rPr>
              <w:fldChar w:fldCharType="separate"/>
            </w:r>
            <w:r w:rsidR="00447971">
              <w:rPr>
                <w:noProof/>
                <w:webHidden/>
              </w:rPr>
              <w:t>8</w:t>
            </w:r>
            <w:r w:rsidR="00E703C7" w:rsidRPr="00447971">
              <w:rPr>
                <w:noProof/>
                <w:webHidden/>
              </w:rPr>
              <w:fldChar w:fldCharType="end"/>
            </w:r>
          </w:hyperlink>
        </w:p>
        <w:p w14:paraId="1CDDA5F1" w14:textId="187EDA81" w:rsidR="00E703C7" w:rsidRPr="00447971" w:rsidRDefault="002B325A">
          <w:pPr>
            <w:pStyle w:val="TDC3"/>
            <w:rPr>
              <w:rFonts w:asciiTheme="minorHAnsi" w:eastAsiaTheme="minorEastAsia" w:hAnsiTheme="minorHAnsi" w:cstheme="minorBidi"/>
              <w:noProof/>
              <w:szCs w:val="22"/>
              <w:lang w:eastAsia="es-MX"/>
            </w:rPr>
          </w:pPr>
          <w:hyperlink w:anchor="_Toc213931596" w:history="1">
            <w:r w:rsidR="00E703C7" w:rsidRPr="00447971">
              <w:rPr>
                <w:rStyle w:val="Hipervnculo"/>
                <w:noProof/>
              </w:rPr>
              <w:t>e) Requisitos formales para la interposición del recurso</w:t>
            </w:r>
            <w:r w:rsidR="00E703C7" w:rsidRPr="00447971">
              <w:rPr>
                <w:noProof/>
                <w:webHidden/>
              </w:rPr>
              <w:tab/>
            </w:r>
            <w:r w:rsidR="00E703C7" w:rsidRPr="00447971">
              <w:rPr>
                <w:noProof/>
                <w:webHidden/>
              </w:rPr>
              <w:fldChar w:fldCharType="begin"/>
            </w:r>
            <w:r w:rsidR="00E703C7" w:rsidRPr="00447971">
              <w:rPr>
                <w:noProof/>
                <w:webHidden/>
              </w:rPr>
              <w:instrText xml:space="preserve"> PAGEREF _Toc213931596 \h </w:instrText>
            </w:r>
            <w:r w:rsidR="00E703C7" w:rsidRPr="00447971">
              <w:rPr>
                <w:noProof/>
                <w:webHidden/>
              </w:rPr>
            </w:r>
            <w:r w:rsidR="00E703C7" w:rsidRPr="00447971">
              <w:rPr>
                <w:noProof/>
                <w:webHidden/>
              </w:rPr>
              <w:fldChar w:fldCharType="separate"/>
            </w:r>
            <w:r w:rsidR="00447971">
              <w:rPr>
                <w:noProof/>
                <w:webHidden/>
              </w:rPr>
              <w:t>8</w:t>
            </w:r>
            <w:r w:rsidR="00E703C7" w:rsidRPr="00447971">
              <w:rPr>
                <w:noProof/>
                <w:webHidden/>
              </w:rPr>
              <w:fldChar w:fldCharType="end"/>
            </w:r>
          </w:hyperlink>
        </w:p>
        <w:p w14:paraId="7E33C82B" w14:textId="11DF977D" w:rsidR="00E703C7" w:rsidRPr="00447971" w:rsidRDefault="002B325A">
          <w:pPr>
            <w:pStyle w:val="TDC2"/>
            <w:rPr>
              <w:rFonts w:asciiTheme="minorHAnsi" w:eastAsiaTheme="minorEastAsia" w:hAnsiTheme="minorHAnsi" w:cstheme="minorBidi"/>
              <w:noProof/>
              <w:szCs w:val="22"/>
              <w:lang w:eastAsia="es-MX"/>
            </w:rPr>
          </w:pPr>
          <w:hyperlink w:anchor="_Toc213931597" w:history="1">
            <w:r w:rsidR="00E703C7" w:rsidRPr="00447971">
              <w:rPr>
                <w:rStyle w:val="Hipervnculo"/>
                <w:noProof/>
              </w:rPr>
              <w:t>SEGUNDO. Estudio de Fondo</w:t>
            </w:r>
            <w:r w:rsidR="00E703C7" w:rsidRPr="00447971">
              <w:rPr>
                <w:noProof/>
                <w:webHidden/>
              </w:rPr>
              <w:tab/>
            </w:r>
            <w:r w:rsidR="00E703C7" w:rsidRPr="00447971">
              <w:rPr>
                <w:noProof/>
                <w:webHidden/>
              </w:rPr>
              <w:fldChar w:fldCharType="begin"/>
            </w:r>
            <w:r w:rsidR="00E703C7" w:rsidRPr="00447971">
              <w:rPr>
                <w:noProof/>
                <w:webHidden/>
              </w:rPr>
              <w:instrText xml:space="preserve"> PAGEREF _Toc213931597 \h </w:instrText>
            </w:r>
            <w:r w:rsidR="00E703C7" w:rsidRPr="00447971">
              <w:rPr>
                <w:noProof/>
                <w:webHidden/>
              </w:rPr>
            </w:r>
            <w:r w:rsidR="00E703C7" w:rsidRPr="00447971">
              <w:rPr>
                <w:noProof/>
                <w:webHidden/>
              </w:rPr>
              <w:fldChar w:fldCharType="separate"/>
            </w:r>
            <w:r w:rsidR="00447971">
              <w:rPr>
                <w:noProof/>
                <w:webHidden/>
              </w:rPr>
              <w:t>9</w:t>
            </w:r>
            <w:r w:rsidR="00E703C7" w:rsidRPr="00447971">
              <w:rPr>
                <w:noProof/>
                <w:webHidden/>
              </w:rPr>
              <w:fldChar w:fldCharType="end"/>
            </w:r>
          </w:hyperlink>
        </w:p>
        <w:p w14:paraId="23930D9D" w14:textId="6D006C2C" w:rsidR="00E703C7" w:rsidRPr="00447971" w:rsidRDefault="002B325A">
          <w:pPr>
            <w:pStyle w:val="TDC3"/>
            <w:rPr>
              <w:rFonts w:asciiTheme="minorHAnsi" w:eastAsiaTheme="minorEastAsia" w:hAnsiTheme="minorHAnsi" w:cstheme="minorBidi"/>
              <w:noProof/>
              <w:szCs w:val="22"/>
              <w:lang w:eastAsia="es-MX"/>
            </w:rPr>
          </w:pPr>
          <w:hyperlink w:anchor="_Toc213931598" w:history="1">
            <w:r w:rsidR="00E703C7" w:rsidRPr="00447971">
              <w:rPr>
                <w:rStyle w:val="Hipervnculo"/>
                <w:noProof/>
              </w:rPr>
              <w:t>a) Mandato de transparencia y responsabilidad del Sujeto Obligado</w:t>
            </w:r>
            <w:r w:rsidR="00E703C7" w:rsidRPr="00447971">
              <w:rPr>
                <w:noProof/>
                <w:webHidden/>
              </w:rPr>
              <w:tab/>
            </w:r>
            <w:r w:rsidR="00E703C7" w:rsidRPr="00447971">
              <w:rPr>
                <w:noProof/>
                <w:webHidden/>
              </w:rPr>
              <w:fldChar w:fldCharType="begin"/>
            </w:r>
            <w:r w:rsidR="00E703C7" w:rsidRPr="00447971">
              <w:rPr>
                <w:noProof/>
                <w:webHidden/>
              </w:rPr>
              <w:instrText xml:space="preserve"> PAGEREF _Toc213931598 \h </w:instrText>
            </w:r>
            <w:r w:rsidR="00E703C7" w:rsidRPr="00447971">
              <w:rPr>
                <w:noProof/>
                <w:webHidden/>
              </w:rPr>
            </w:r>
            <w:r w:rsidR="00E703C7" w:rsidRPr="00447971">
              <w:rPr>
                <w:noProof/>
                <w:webHidden/>
              </w:rPr>
              <w:fldChar w:fldCharType="separate"/>
            </w:r>
            <w:r w:rsidR="00447971">
              <w:rPr>
                <w:noProof/>
                <w:webHidden/>
              </w:rPr>
              <w:t>9</w:t>
            </w:r>
            <w:r w:rsidR="00E703C7" w:rsidRPr="00447971">
              <w:rPr>
                <w:noProof/>
                <w:webHidden/>
              </w:rPr>
              <w:fldChar w:fldCharType="end"/>
            </w:r>
          </w:hyperlink>
        </w:p>
        <w:p w14:paraId="5B7DFA67" w14:textId="5C799A46" w:rsidR="00E703C7" w:rsidRPr="00447971" w:rsidRDefault="002B325A">
          <w:pPr>
            <w:pStyle w:val="TDC3"/>
            <w:rPr>
              <w:rFonts w:asciiTheme="minorHAnsi" w:eastAsiaTheme="minorEastAsia" w:hAnsiTheme="minorHAnsi" w:cstheme="minorBidi"/>
              <w:noProof/>
              <w:szCs w:val="22"/>
              <w:lang w:eastAsia="es-MX"/>
            </w:rPr>
          </w:pPr>
          <w:hyperlink w:anchor="_Toc213931599" w:history="1">
            <w:r w:rsidR="00E703C7" w:rsidRPr="00447971">
              <w:rPr>
                <w:rStyle w:val="Hipervnculo"/>
                <w:rFonts w:eastAsia="Calibri"/>
                <w:noProof/>
                <w:lang w:eastAsia="es-ES_tradnl"/>
              </w:rPr>
              <w:t>b) Controversia a resolver</w:t>
            </w:r>
            <w:r w:rsidR="00E703C7" w:rsidRPr="00447971">
              <w:rPr>
                <w:noProof/>
                <w:webHidden/>
              </w:rPr>
              <w:tab/>
            </w:r>
            <w:r w:rsidR="00E703C7" w:rsidRPr="00447971">
              <w:rPr>
                <w:noProof/>
                <w:webHidden/>
              </w:rPr>
              <w:fldChar w:fldCharType="begin"/>
            </w:r>
            <w:r w:rsidR="00E703C7" w:rsidRPr="00447971">
              <w:rPr>
                <w:noProof/>
                <w:webHidden/>
              </w:rPr>
              <w:instrText xml:space="preserve"> PAGEREF _Toc213931599 \h </w:instrText>
            </w:r>
            <w:r w:rsidR="00E703C7" w:rsidRPr="00447971">
              <w:rPr>
                <w:noProof/>
                <w:webHidden/>
              </w:rPr>
            </w:r>
            <w:r w:rsidR="00E703C7" w:rsidRPr="00447971">
              <w:rPr>
                <w:noProof/>
                <w:webHidden/>
              </w:rPr>
              <w:fldChar w:fldCharType="separate"/>
            </w:r>
            <w:r w:rsidR="00447971">
              <w:rPr>
                <w:noProof/>
                <w:webHidden/>
              </w:rPr>
              <w:t>11</w:t>
            </w:r>
            <w:r w:rsidR="00E703C7" w:rsidRPr="00447971">
              <w:rPr>
                <w:noProof/>
                <w:webHidden/>
              </w:rPr>
              <w:fldChar w:fldCharType="end"/>
            </w:r>
          </w:hyperlink>
        </w:p>
        <w:p w14:paraId="0AFC2E5E" w14:textId="5C930CE5" w:rsidR="00E703C7" w:rsidRPr="00447971" w:rsidRDefault="002B325A">
          <w:pPr>
            <w:pStyle w:val="TDC3"/>
            <w:rPr>
              <w:rFonts w:asciiTheme="minorHAnsi" w:eastAsiaTheme="minorEastAsia" w:hAnsiTheme="minorHAnsi" w:cstheme="minorBidi"/>
              <w:noProof/>
              <w:szCs w:val="22"/>
              <w:lang w:eastAsia="es-MX"/>
            </w:rPr>
          </w:pPr>
          <w:hyperlink w:anchor="_Toc213931600" w:history="1">
            <w:r w:rsidR="00E703C7" w:rsidRPr="00447971">
              <w:rPr>
                <w:rStyle w:val="Hipervnculo"/>
                <w:noProof/>
              </w:rPr>
              <w:t>c) Estudio de la controversia</w:t>
            </w:r>
            <w:r w:rsidR="00E703C7" w:rsidRPr="00447971">
              <w:rPr>
                <w:noProof/>
                <w:webHidden/>
              </w:rPr>
              <w:tab/>
            </w:r>
            <w:r w:rsidR="00E703C7" w:rsidRPr="00447971">
              <w:rPr>
                <w:noProof/>
                <w:webHidden/>
              </w:rPr>
              <w:fldChar w:fldCharType="begin"/>
            </w:r>
            <w:r w:rsidR="00E703C7" w:rsidRPr="00447971">
              <w:rPr>
                <w:noProof/>
                <w:webHidden/>
              </w:rPr>
              <w:instrText xml:space="preserve"> PAGEREF _Toc213931600 \h </w:instrText>
            </w:r>
            <w:r w:rsidR="00E703C7" w:rsidRPr="00447971">
              <w:rPr>
                <w:noProof/>
                <w:webHidden/>
              </w:rPr>
            </w:r>
            <w:r w:rsidR="00E703C7" w:rsidRPr="00447971">
              <w:rPr>
                <w:noProof/>
                <w:webHidden/>
              </w:rPr>
              <w:fldChar w:fldCharType="separate"/>
            </w:r>
            <w:r w:rsidR="00447971">
              <w:rPr>
                <w:noProof/>
                <w:webHidden/>
              </w:rPr>
              <w:t>13</w:t>
            </w:r>
            <w:r w:rsidR="00E703C7" w:rsidRPr="00447971">
              <w:rPr>
                <w:noProof/>
                <w:webHidden/>
              </w:rPr>
              <w:fldChar w:fldCharType="end"/>
            </w:r>
          </w:hyperlink>
        </w:p>
        <w:p w14:paraId="078B83AD" w14:textId="2253B804" w:rsidR="00E703C7" w:rsidRPr="00447971" w:rsidRDefault="002B325A">
          <w:pPr>
            <w:pStyle w:val="TDC3"/>
            <w:rPr>
              <w:rFonts w:asciiTheme="minorHAnsi" w:eastAsiaTheme="minorEastAsia" w:hAnsiTheme="minorHAnsi" w:cstheme="minorBidi"/>
              <w:noProof/>
              <w:szCs w:val="22"/>
              <w:lang w:eastAsia="es-MX"/>
            </w:rPr>
          </w:pPr>
          <w:hyperlink w:anchor="_Toc213931601" w:history="1">
            <w:r w:rsidR="00E703C7" w:rsidRPr="00447971">
              <w:rPr>
                <w:rStyle w:val="Hipervnculo"/>
                <w:noProof/>
              </w:rPr>
              <w:t>d) Conclusión</w:t>
            </w:r>
            <w:r w:rsidR="00E703C7" w:rsidRPr="00447971">
              <w:rPr>
                <w:noProof/>
                <w:webHidden/>
              </w:rPr>
              <w:tab/>
            </w:r>
            <w:r w:rsidR="00E703C7" w:rsidRPr="00447971">
              <w:rPr>
                <w:noProof/>
                <w:webHidden/>
              </w:rPr>
              <w:fldChar w:fldCharType="begin"/>
            </w:r>
            <w:r w:rsidR="00E703C7" w:rsidRPr="00447971">
              <w:rPr>
                <w:noProof/>
                <w:webHidden/>
              </w:rPr>
              <w:instrText xml:space="preserve"> PAGEREF _Toc213931601 \h </w:instrText>
            </w:r>
            <w:r w:rsidR="00E703C7" w:rsidRPr="00447971">
              <w:rPr>
                <w:noProof/>
                <w:webHidden/>
              </w:rPr>
            </w:r>
            <w:r w:rsidR="00E703C7" w:rsidRPr="00447971">
              <w:rPr>
                <w:noProof/>
                <w:webHidden/>
              </w:rPr>
              <w:fldChar w:fldCharType="separate"/>
            </w:r>
            <w:r w:rsidR="00447971">
              <w:rPr>
                <w:noProof/>
                <w:webHidden/>
              </w:rPr>
              <w:t>20</w:t>
            </w:r>
            <w:r w:rsidR="00E703C7" w:rsidRPr="00447971">
              <w:rPr>
                <w:noProof/>
                <w:webHidden/>
              </w:rPr>
              <w:fldChar w:fldCharType="end"/>
            </w:r>
          </w:hyperlink>
        </w:p>
        <w:p w14:paraId="0E4727D1" w14:textId="3452E4D0" w:rsidR="00E703C7" w:rsidRPr="00447971" w:rsidRDefault="002B325A">
          <w:pPr>
            <w:pStyle w:val="TDC1"/>
            <w:tabs>
              <w:tab w:val="right" w:leader="dot" w:pos="9034"/>
            </w:tabs>
            <w:rPr>
              <w:rFonts w:asciiTheme="minorHAnsi" w:eastAsiaTheme="minorEastAsia" w:hAnsiTheme="minorHAnsi" w:cstheme="minorBidi"/>
              <w:noProof/>
              <w:szCs w:val="22"/>
              <w:lang w:eastAsia="es-MX"/>
            </w:rPr>
          </w:pPr>
          <w:hyperlink w:anchor="_Toc213931602" w:history="1">
            <w:r w:rsidR="00E703C7" w:rsidRPr="00447971">
              <w:rPr>
                <w:rStyle w:val="Hipervnculo"/>
                <w:noProof/>
              </w:rPr>
              <w:t>RESUELVE</w:t>
            </w:r>
            <w:r w:rsidR="00E703C7" w:rsidRPr="00447971">
              <w:rPr>
                <w:noProof/>
                <w:webHidden/>
              </w:rPr>
              <w:tab/>
            </w:r>
            <w:r w:rsidR="00E703C7" w:rsidRPr="00447971">
              <w:rPr>
                <w:noProof/>
                <w:webHidden/>
              </w:rPr>
              <w:fldChar w:fldCharType="begin"/>
            </w:r>
            <w:r w:rsidR="00E703C7" w:rsidRPr="00447971">
              <w:rPr>
                <w:noProof/>
                <w:webHidden/>
              </w:rPr>
              <w:instrText xml:space="preserve"> PAGEREF _Toc213931602 \h </w:instrText>
            </w:r>
            <w:r w:rsidR="00E703C7" w:rsidRPr="00447971">
              <w:rPr>
                <w:noProof/>
                <w:webHidden/>
              </w:rPr>
            </w:r>
            <w:r w:rsidR="00E703C7" w:rsidRPr="00447971">
              <w:rPr>
                <w:noProof/>
                <w:webHidden/>
              </w:rPr>
              <w:fldChar w:fldCharType="separate"/>
            </w:r>
            <w:r w:rsidR="00447971">
              <w:rPr>
                <w:noProof/>
                <w:webHidden/>
              </w:rPr>
              <w:t>20</w:t>
            </w:r>
            <w:r w:rsidR="00E703C7" w:rsidRPr="00447971">
              <w:rPr>
                <w:noProof/>
                <w:webHidden/>
              </w:rPr>
              <w:fldChar w:fldCharType="end"/>
            </w:r>
          </w:hyperlink>
        </w:p>
        <w:p w14:paraId="0C82FD7A" w14:textId="3ADD39DB" w:rsidR="009B2945" w:rsidRPr="00447971" w:rsidRDefault="00AE3DA7" w:rsidP="00141876">
          <w:pPr>
            <w:spacing w:line="240" w:lineRule="auto"/>
            <w:rPr>
              <w:b/>
              <w:bCs/>
              <w:lang w:val="es-ES"/>
            </w:rPr>
          </w:pPr>
          <w:r w:rsidRPr="00447971">
            <w:rPr>
              <w:b/>
              <w:bCs/>
              <w:sz w:val="16"/>
              <w:szCs w:val="16"/>
              <w:lang w:val="es-ES"/>
            </w:rPr>
            <w:fldChar w:fldCharType="end"/>
          </w:r>
        </w:p>
      </w:sdtContent>
    </w:sdt>
    <w:p w14:paraId="603A07E2" w14:textId="77777777" w:rsidR="00646436" w:rsidRPr="00447971" w:rsidRDefault="00646436" w:rsidP="00664420">
      <w:pPr>
        <w:rPr>
          <w:rFonts w:cs="Tahoma"/>
          <w:szCs w:val="22"/>
        </w:rPr>
        <w:sectPr w:rsidR="00646436" w:rsidRPr="00447971"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761FED83" w:rsidR="00775BFC" w:rsidRPr="00447971" w:rsidRDefault="00775BFC" w:rsidP="00775BFC">
      <w:pPr>
        <w:rPr>
          <w:b/>
        </w:rPr>
      </w:pPr>
      <w:r w:rsidRPr="00447971">
        <w:lastRenderedPageBreak/>
        <w:t>Resolución del Pleno del Instituto de Transparencia, Acceso a la Información Pública y Protección de Datos Personales del Estado de México y Municipios, con domicilio en Metepec, Estado de México, de</w:t>
      </w:r>
      <w:r w:rsidR="00BB6DC5" w:rsidRPr="00447971">
        <w:t xml:space="preserve"> </w:t>
      </w:r>
      <w:r w:rsidR="00BB6DC5" w:rsidRPr="00447971">
        <w:rPr>
          <w:b/>
        </w:rPr>
        <w:t>veinte de noviembre de dos mil veinticinco</w:t>
      </w:r>
      <w:r w:rsidR="00835445" w:rsidRPr="00447971">
        <w:rPr>
          <w:b/>
        </w:rPr>
        <w:t xml:space="preserve">. </w:t>
      </w:r>
    </w:p>
    <w:p w14:paraId="0AF3AAC4" w14:textId="77777777" w:rsidR="00775BFC" w:rsidRPr="00447971" w:rsidRDefault="00775BFC" w:rsidP="00775BFC"/>
    <w:p w14:paraId="40EAE038" w14:textId="42078CD1" w:rsidR="00775BFC" w:rsidRPr="00447971" w:rsidRDefault="00775BFC" w:rsidP="00775BFC">
      <w:r w:rsidRPr="00447971">
        <w:rPr>
          <w:b/>
        </w:rPr>
        <w:t xml:space="preserve">VISTO </w:t>
      </w:r>
      <w:r w:rsidRPr="00447971">
        <w:t xml:space="preserve">el expediente formado con motivo del Recurso de Revisión </w:t>
      </w:r>
      <w:r w:rsidR="00BB6DC5" w:rsidRPr="00447971">
        <w:rPr>
          <w:rFonts w:eastAsia="Calibri"/>
          <w:b/>
          <w:lang w:eastAsia="en-US"/>
        </w:rPr>
        <w:t>12557</w:t>
      </w:r>
      <w:r w:rsidRPr="00447971">
        <w:rPr>
          <w:rFonts w:eastAsia="Calibri"/>
          <w:b/>
          <w:lang w:eastAsia="en-US"/>
        </w:rPr>
        <w:t>/INFOEM/IP/RR/</w:t>
      </w:r>
      <w:r w:rsidR="00BB6DC5" w:rsidRPr="00447971">
        <w:rPr>
          <w:rFonts w:eastAsia="Calibri"/>
          <w:b/>
          <w:lang w:eastAsia="en-US"/>
        </w:rPr>
        <w:t>2025</w:t>
      </w:r>
      <w:r w:rsidRPr="00447971">
        <w:rPr>
          <w:rFonts w:eastAsia="Calibri"/>
          <w:lang w:eastAsia="en-US"/>
        </w:rPr>
        <w:t xml:space="preserve"> </w:t>
      </w:r>
      <w:r w:rsidRPr="00447971">
        <w:t xml:space="preserve">interpuesto </w:t>
      </w:r>
      <w:r w:rsidR="00BB6DC5" w:rsidRPr="00447971">
        <w:t xml:space="preserve">de </w:t>
      </w:r>
      <w:r w:rsidR="00BB6DC5" w:rsidRPr="00447971">
        <w:rPr>
          <w:b/>
        </w:rPr>
        <w:t>manera anónima</w:t>
      </w:r>
      <w:r w:rsidRPr="00447971">
        <w:t xml:space="preserve">, a quien en lo subsecuente se le denominará </w:t>
      </w:r>
      <w:r w:rsidRPr="00447971">
        <w:rPr>
          <w:b/>
          <w:bCs/>
        </w:rPr>
        <w:t>LA PARTE RECURRENTE</w:t>
      </w:r>
      <w:r w:rsidRPr="00447971">
        <w:t>, en contra de la respuesta emitida por</w:t>
      </w:r>
      <w:r w:rsidR="00BB6DC5" w:rsidRPr="00447971">
        <w:t xml:space="preserve"> el </w:t>
      </w:r>
      <w:r w:rsidR="00BB6DC5" w:rsidRPr="00447971">
        <w:rPr>
          <w:rFonts w:eastAsia="Calibri" w:cs="Tahoma"/>
          <w:b/>
          <w:szCs w:val="22"/>
          <w:lang w:eastAsia="en-US"/>
        </w:rPr>
        <w:t>Consejo Estatal para el Desarrollo Integral de Los Pueblos Indígenas del Estado de México</w:t>
      </w:r>
      <w:r w:rsidRPr="00447971">
        <w:t xml:space="preserve">, en adelante </w:t>
      </w:r>
      <w:r w:rsidRPr="00447971">
        <w:rPr>
          <w:b/>
          <w:bCs/>
        </w:rPr>
        <w:t>EL SUJETO OBLIGADO</w:t>
      </w:r>
      <w:r w:rsidRPr="00447971">
        <w:rPr>
          <w:rFonts w:eastAsia="Calibri"/>
          <w:lang w:eastAsia="en-US"/>
        </w:rPr>
        <w:t xml:space="preserve">, </w:t>
      </w:r>
      <w:r w:rsidRPr="00447971">
        <w:t>se emite la presente Resolución con base en los Antecedentes y Considerandos que se exponen a continuación:</w:t>
      </w:r>
    </w:p>
    <w:p w14:paraId="2116968C" w14:textId="77777777" w:rsidR="00775BFC" w:rsidRPr="00447971" w:rsidRDefault="00775BFC" w:rsidP="00775BFC"/>
    <w:p w14:paraId="5A444FB6" w14:textId="639D3567" w:rsidR="00664420" w:rsidRPr="00447971" w:rsidRDefault="00664420" w:rsidP="00664420">
      <w:pPr>
        <w:pStyle w:val="Ttulo1"/>
      </w:pPr>
      <w:bookmarkStart w:id="2" w:name="_Toc213931576"/>
      <w:r w:rsidRPr="00447971">
        <w:t>ANTECEDENTES</w:t>
      </w:r>
      <w:bookmarkEnd w:id="2"/>
    </w:p>
    <w:p w14:paraId="5CB5034E" w14:textId="77777777" w:rsidR="00AC2DB8" w:rsidRPr="00447971" w:rsidRDefault="00AC2DB8" w:rsidP="00E37A3F"/>
    <w:p w14:paraId="09B2D38F" w14:textId="6E49D146" w:rsidR="00664420" w:rsidRPr="00447971" w:rsidRDefault="00E37A3F" w:rsidP="00C80B14">
      <w:pPr>
        <w:pStyle w:val="Ttulo2"/>
      </w:pPr>
      <w:bookmarkStart w:id="3" w:name="_Toc213931577"/>
      <w:r w:rsidRPr="00447971">
        <w:t>DE LA SOLICITUD DE INFORMACIÓN</w:t>
      </w:r>
      <w:bookmarkEnd w:id="3"/>
    </w:p>
    <w:p w14:paraId="2C6AD1A5" w14:textId="0405B3CD" w:rsidR="00664420" w:rsidRPr="00447971" w:rsidRDefault="00E37A3F" w:rsidP="00E37A3F">
      <w:pPr>
        <w:pStyle w:val="Ttulo3"/>
      </w:pPr>
      <w:bookmarkStart w:id="4" w:name="_Toc213931578"/>
      <w:r w:rsidRPr="00447971">
        <w:t xml:space="preserve">a) </w:t>
      </w:r>
      <w:r w:rsidR="006B10B0" w:rsidRPr="00447971">
        <w:t>S</w:t>
      </w:r>
      <w:r w:rsidR="00664420" w:rsidRPr="00447971">
        <w:t xml:space="preserve">olicitud de </w:t>
      </w:r>
      <w:r w:rsidR="006B10B0" w:rsidRPr="00447971">
        <w:t>i</w:t>
      </w:r>
      <w:r w:rsidR="00664420" w:rsidRPr="00447971">
        <w:t>nformación</w:t>
      </w:r>
      <w:bookmarkEnd w:id="4"/>
    </w:p>
    <w:p w14:paraId="06DCD29D" w14:textId="77AEBA22" w:rsidR="009A2D78" w:rsidRPr="00447971" w:rsidRDefault="006B10B0" w:rsidP="009A2D78">
      <w:pPr>
        <w:pStyle w:val="Prrafodelista"/>
        <w:tabs>
          <w:tab w:val="left" w:pos="0"/>
        </w:tabs>
        <w:ind w:left="0"/>
        <w:contextualSpacing w:val="0"/>
        <w:rPr>
          <w:rFonts w:cs="Tahoma"/>
        </w:rPr>
      </w:pPr>
      <w:r w:rsidRPr="00447971">
        <w:rPr>
          <w:rFonts w:cs="Tahoma"/>
        </w:rPr>
        <w:t>El</w:t>
      </w:r>
      <w:r w:rsidR="00FF5F1F" w:rsidRPr="00447971">
        <w:rPr>
          <w:rFonts w:cs="Tahoma"/>
        </w:rPr>
        <w:t xml:space="preserve"> </w:t>
      </w:r>
      <w:r w:rsidR="00FF5F1F" w:rsidRPr="00447971">
        <w:rPr>
          <w:rFonts w:cs="Tahoma"/>
          <w:b/>
        </w:rPr>
        <w:t>veinte de septiembre de dos mil veinticinco</w:t>
      </w:r>
      <w:r w:rsidR="00664420" w:rsidRPr="00447971">
        <w:rPr>
          <w:rFonts w:cs="Tahoma"/>
        </w:rPr>
        <w:t xml:space="preserve">, </w:t>
      </w:r>
      <w:r w:rsidRPr="00447971">
        <w:rPr>
          <w:b/>
          <w:bCs/>
        </w:rPr>
        <w:t>LA PARTE RECURRENTE</w:t>
      </w:r>
      <w:r w:rsidR="00664420" w:rsidRPr="00447971">
        <w:rPr>
          <w:rFonts w:cs="Tahoma"/>
        </w:rPr>
        <w:t xml:space="preserve"> presentó una solicitud de acceso a la información pública </w:t>
      </w:r>
      <w:r w:rsidR="001F3515" w:rsidRPr="00447971">
        <w:rPr>
          <w:rFonts w:cs="Tahoma"/>
        </w:rPr>
        <w:t xml:space="preserve">ante el </w:t>
      </w:r>
      <w:r w:rsidR="001F3515" w:rsidRPr="00447971">
        <w:rPr>
          <w:rFonts w:cs="Tahoma"/>
          <w:b/>
          <w:bCs/>
        </w:rPr>
        <w:t>SUJETO OBLIGADO</w:t>
      </w:r>
      <w:r w:rsidR="001F3515" w:rsidRPr="00447971">
        <w:rPr>
          <w:rFonts w:cs="Tahoma"/>
        </w:rPr>
        <w:t xml:space="preserve">, </w:t>
      </w:r>
      <w:r w:rsidR="00664420" w:rsidRPr="00447971">
        <w:rPr>
          <w:rFonts w:cs="Tahoma"/>
        </w:rPr>
        <w:t>a través del Sistema de Acceso a la Información Mexiquense</w:t>
      </w:r>
      <w:r w:rsidRPr="00447971">
        <w:rPr>
          <w:rFonts w:cs="Tahoma"/>
        </w:rPr>
        <w:t xml:space="preserve"> / </w:t>
      </w:r>
      <w:r w:rsidR="009A2D78" w:rsidRPr="00447971">
        <w:rPr>
          <w:rFonts w:cs="Tahoma"/>
        </w:rPr>
        <w:t>(</w:t>
      </w:r>
      <w:r w:rsidRPr="00447971">
        <w:rPr>
          <w:rFonts w:cs="Tahoma"/>
          <w:b/>
        </w:rPr>
        <w:t>SAIMEX</w:t>
      </w:r>
      <w:r w:rsidR="009A2D78" w:rsidRPr="00447971">
        <w:rPr>
          <w:rFonts w:cs="Tahoma"/>
          <w:b/>
        </w:rPr>
        <w:t>).</w:t>
      </w:r>
      <w:r w:rsidR="009A2D78" w:rsidRPr="00447971">
        <w:rPr>
          <w:rFonts w:cs="Tahoma"/>
        </w:rPr>
        <w:t xml:space="preserve"> Dicha solicitud quedó</w:t>
      </w:r>
      <w:r w:rsidRPr="00447971">
        <w:rPr>
          <w:rFonts w:cs="Tahoma"/>
        </w:rPr>
        <w:t xml:space="preserve"> registrada c</w:t>
      </w:r>
      <w:r w:rsidR="00664420" w:rsidRPr="00447971">
        <w:rPr>
          <w:rFonts w:cs="Tahoma"/>
        </w:rPr>
        <w:t>on el número de folio</w:t>
      </w:r>
      <w:r w:rsidR="00664420" w:rsidRPr="00447971">
        <w:rPr>
          <w:rFonts w:cs="Tahoma"/>
          <w:b/>
          <w:bCs/>
        </w:rPr>
        <w:t xml:space="preserve"> </w:t>
      </w:r>
      <w:r w:rsidR="00FF5F1F" w:rsidRPr="00447971">
        <w:rPr>
          <w:rFonts w:cs="Tahoma"/>
          <w:b/>
          <w:bCs/>
        </w:rPr>
        <w:t>00139/CEDIPIEM/IP/2025</w:t>
      </w:r>
      <w:r w:rsidR="002A3601" w:rsidRPr="00447971">
        <w:rPr>
          <w:rFonts w:cs="Tahoma"/>
        </w:rPr>
        <w:t xml:space="preserve"> y en ella </w:t>
      </w:r>
      <w:r w:rsidR="009A2D78" w:rsidRPr="00447971">
        <w:rPr>
          <w:rFonts w:cs="Tahoma"/>
        </w:rPr>
        <w:t>se requirió la siguiente información:</w:t>
      </w:r>
    </w:p>
    <w:p w14:paraId="0459D6AC" w14:textId="77777777" w:rsidR="00664420" w:rsidRPr="00447971" w:rsidRDefault="00664420" w:rsidP="00664420">
      <w:pPr>
        <w:tabs>
          <w:tab w:val="left" w:pos="4667"/>
        </w:tabs>
        <w:ind w:left="567" w:right="567"/>
        <w:rPr>
          <w:rFonts w:cs="Tahoma"/>
          <w:b/>
          <w:bCs/>
        </w:rPr>
      </w:pPr>
    </w:p>
    <w:p w14:paraId="179FB369" w14:textId="459EECEA" w:rsidR="00664420" w:rsidRPr="00447971" w:rsidRDefault="00FF5F1F" w:rsidP="00A9208D">
      <w:pPr>
        <w:pStyle w:val="Puesto"/>
      </w:pPr>
      <w:r w:rsidRPr="00447971">
        <w:t xml:space="preserve">“solicito un informe porque el </w:t>
      </w:r>
      <w:proofErr w:type="spellStart"/>
      <w:r w:rsidRPr="00447971">
        <w:t>organo</w:t>
      </w:r>
      <w:proofErr w:type="spellEnd"/>
      <w:r w:rsidRPr="00447971">
        <w:t xml:space="preserve"> interno de control </w:t>
      </w:r>
      <w:proofErr w:type="spellStart"/>
      <w:r w:rsidRPr="00447971">
        <w:t>porqque</w:t>
      </w:r>
      <w:proofErr w:type="spellEnd"/>
      <w:r w:rsidRPr="00447971">
        <w:t xml:space="preserve"> permite que tengan mucho dinero en una caja fuerte en el departamento de recursos humanos desconociendo el paradero de dicho dinero.”</w:t>
      </w:r>
    </w:p>
    <w:p w14:paraId="64B27DE3" w14:textId="77777777" w:rsidR="00664420" w:rsidRPr="00447971" w:rsidRDefault="00664420" w:rsidP="00664420">
      <w:pPr>
        <w:tabs>
          <w:tab w:val="left" w:pos="4667"/>
        </w:tabs>
        <w:ind w:left="567" w:right="567"/>
        <w:rPr>
          <w:rFonts w:cs="Tahoma"/>
          <w:bCs/>
          <w:i/>
          <w:szCs w:val="22"/>
        </w:rPr>
      </w:pPr>
    </w:p>
    <w:p w14:paraId="0BD6321D" w14:textId="56D9ABBC" w:rsidR="00664420" w:rsidRPr="00447971" w:rsidRDefault="009A2D78" w:rsidP="009A2D78">
      <w:pPr>
        <w:tabs>
          <w:tab w:val="left" w:pos="4667"/>
        </w:tabs>
        <w:ind w:left="567" w:right="567"/>
        <w:rPr>
          <w:rFonts w:cs="Tahoma"/>
          <w:bCs/>
          <w:szCs w:val="22"/>
        </w:rPr>
      </w:pPr>
      <w:r w:rsidRPr="00447971">
        <w:rPr>
          <w:rFonts w:cs="Tahoma"/>
          <w:b/>
          <w:bCs/>
          <w:szCs w:val="22"/>
        </w:rPr>
        <w:t>Modalidad de entrega</w:t>
      </w:r>
      <w:r w:rsidRPr="00447971">
        <w:rPr>
          <w:rFonts w:cs="Tahoma"/>
          <w:bCs/>
          <w:szCs w:val="22"/>
        </w:rPr>
        <w:t>: a</w:t>
      </w:r>
      <w:r w:rsidR="00664420" w:rsidRPr="00447971">
        <w:rPr>
          <w:rFonts w:cs="Tahoma"/>
          <w:bCs/>
          <w:i/>
          <w:szCs w:val="22"/>
        </w:rPr>
        <w:t xml:space="preserve"> través del </w:t>
      </w:r>
      <w:r w:rsidR="00664420" w:rsidRPr="00447971">
        <w:rPr>
          <w:rFonts w:cs="Tahoma"/>
          <w:b/>
          <w:bCs/>
          <w:i/>
          <w:szCs w:val="22"/>
        </w:rPr>
        <w:t>SAIMEX</w:t>
      </w:r>
      <w:r w:rsidRPr="00447971">
        <w:rPr>
          <w:rFonts w:cs="Tahoma"/>
          <w:bCs/>
          <w:i/>
          <w:szCs w:val="22"/>
        </w:rPr>
        <w:t>.</w:t>
      </w:r>
    </w:p>
    <w:p w14:paraId="3FF7943C" w14:textId="24F70BCF" w:rsidR="00D036D3" w:rsidRPr="00447971" w:rsidRDefault="00D036D3" w:rsidP="004F7A00"/>
    <w:p w14:paraId="0A71A002" w14:textId="5ACD05D5" w:rsidR="00AF03C4" w:rsidRPr="00447971" w:rsidRDefault="00E703C7" w:rsidP="00E37A3F">
      <w:pPr>
        <w:pStyle w:val="Ttulo3"/>
        <w:rPr>
          <w:lang w:val="es-ES"/>
        </w:rPr>
      </w:pPr>
      <w:bookmarkStart w:id="5" w:name="_Toc213931579"/>
      <w:r w:rsidRPr="00447971">
        <w:rPr>
          <w:lang w:val="es-ES"/>
        </w:rPr>
        <w:lastRenderedPageBreak/>
        <w:t>b</w:t>
      </w:r>
      <w:r w:rsidR="00E37A3F" w:rsidRPr="00447971">
        <w:rPr>
          <w:lang w:val="es-ES"/>
        </w:rPr>
        <w:t xml:space="preserve">) </w:t>
      </w:r>
      <w:r w:rsidR="00AF03C4" w:rsidRPr="00447971">
        <w:rPr>
          <w:lang w:val="es-ES"/>
        </w:rPr>
        <w:t>Solicitud de aclaración</w:t>
      </w:r>
      <w:bookmarkEnd w:id="5"/>
      <w:r w:rsidR="00AF03C4" w:rsidRPr="00447971">
        <w:rPr>
          <w:lang w:val="es-ES"/>
        </w:rPr>
        <w:t xml:space="preserve"> </w:t>
      </w:r>
    </w:p>
    <w:p w14:paraId="4414296B" w14:textId="208E3143" w:rsidR="00AF03C4" w:rsidRPr="00447971" w:rsidRDefault="00AF03C4" w:rsidP="00AF03C4">
      <w:pPr>
        <w:rPr>
          <w:lang w:val="es-ES"/>
        </w:rPr>
      </w:pPr>
      <w:r w:rsidRPr="00447971">
        <w:rPr>
          <w:lang w:val="es-ES"/>
        </w:rPr>
        <w:t xml:space="preserve">De las constancias que obran en el expediente electrónico, se advierte que en </w:t>
      </w:r>
      <w:r w:rsidRPr="00447971">
        <w:rPr>
          <w:b/>
          <w:lang w:val="es-ES"/>
        </w:rPr>
        <w:t xml:space="preserve">fecha </w:t>
      </w:r>
      <w:r w:rsidR="00FF5F1F" w:rsidRPr="00447971">
        <w:rPr>
          <w:b/>
          <w:lang w:val="es-ES"/>
        </w:rPr>
        <w:t>veintiséis de septiembre de dos mil veinticinco</w:t>
      </w:r>
      <w:r w:rsidRPr="00447971">
        <w:rPr>
          <w:lang w:val="es-ES"/>
        </w:rPr>
        <w:t xml:space="preserve">, </w:t>
      </w:r>
      <w:r w:rsidRPr="00447971">
        <w:rPr>
          <w:b/>
          <w:bCs/>
          <w:lang w:val="es-ES"/>
        </w:rPr>
        <w:t>EL SUJETO OBLIGADO</w:t>
      </w:r>
      <w:r w:rsidRPr="00447971">
        <w:rPr>
          <w:lang w:val="es-ES"/>
        </w:rPr>
        <w:t xml:space="preserve"> requirió a </w:t>
      </w:r>
      <w:r w:rsidRPr="00447971">
        <w:rPr>
          <w:b/>
          <w:bCs/>
          <w:lang w:val="es-ES"/>
        </w:rPr>
        <w:t>LA PARTE RECURRENTE</w:t>
      </w:r>
      <w:r w:rsidRPr="00447971">
        <w:rPr>
          <w:lang w:val="es-ES"/>
        </w:rPr>
        <w:t xml:space="preserve"> aclarar la solicitud de información pública planteada, en los siguientes términos:</w:t>
      </w:r>
    </w:p>
    <w:p w14:paraId="5485CCA8" w14:textId="77777777" w:rsidR="00AF03C4" w:rsidRPr="00447971" w:rsidRDefault="00AF03C4" w:rsidP="00AF03C4">
      <w:pPr>
        <w:rPr>
          <w:lang w:val="es-ES"/>
        </w:rPr>
      </w:pPr>
    </w:p>
    <w:p w14:paraId="3A0A2667" w14:textId="77777777" w:rsidR="00FF5F1F" w:rsidRPr="00447971" w:rsidRDefault="00AF03C4" w:rsidP="00FF5F1F">
      <w:pPr>
        <w:pStyle w:val="Puesto"/>
        <w:jc w:val="right"/>
        <w:rPr>
          <w:lang w:val="es-ES"/>
        </w:rPr>
      </w:pPr>
      <w:r w:rsidRPr="00447971">
        <w:rPr>
          <w:lang w:val="es-ES"/>
        </w:rPr>
        <w:t>“</w:t>
      </w:r>
      <w:r w:rsidR="00FF5F1F" w:rsidRPr="00447971">
        <w:rPr>
          <w:lang w:val="es-ES"/>
        </w:rPr>
        <w:t>Metepec, México a 26 de Septiembre de 2025</w:t>
      </w:r>
    </w:p>
    <w:p w14:paraId="32701469" w14:textId="77777777" w:rsidR="00FF5F1F" w:rsidRPr="00447971" w:rsidRDefault="00FF5F1F" w:rsidP="00FF5F1F">
      <w:pPr>
        <w:pStyle w:val="Puesto"/>
        <w:jc w:val="right"/>
        <w:rPr>
          <w:lang w:val="es-ES"/>
        </w:rPr>
      </w:pPr>
      <w:r w:rsidRPr="00447971">
        <w:rPr>
          <w:lang w:val="es-ES"/>
        </w:rPr>
        <w:t>Nombre del solicitante: C. Solicitante</w:t>
      </w:r>
    </w:p>
    <w:p w14:paraId="10CBD591" w14:textId="77777777" w:rsidR="00FF5F1F" w:rsidRPr="00447971" w:rsidRDefault="00FF5F1F" w:rsidP="00FF5F1F">
      <w:pPr>
        <w:pStyle w:val="Puesto"/>
        <w:jc w:val="right"/>
        <w:rPr>
          <w:lang w:val="es-ES"/>
        </w:rPr>
      </w:pPr>
      <w:r w:rsidRPr="00447971">
        <w:rPr>
          <w:lang w:val="es-ES"/>
        </w:rPr>
        <w:t>Folio de la solicitud: 00139/CEDIPIEM/IP/2025</w:t>
      </w:r>
    </w:p>
    <w:p w14:paraId="76724D54" w14:textId="77777777" w:rsidR="00FF5F1F" w:rsidRPr="00447971" w:rsidRDefault="00FF5F1F" w:rsidP="00FF5F1F">
      <w:pPr>
        <w:pStyle w:val="Puesto"/>
        <w:rPr>
          <w:lang w:val="es-ES"/>
        </w:rPr>
      </w:pPr>
    </w:p>
    <w:p w14:paraId="76CCD1D9" w14:textId="77BFE928" w:rsidR="00FF5F1F" w:rsidRPr="00447971" w:rsidRDefault="00FF5F1F" w:rsidP="00FF5F1F">
      <w:pPr>
        <w:pStyle w:val="Puesto"/>
        <w:rPr>
          <w:lang w:val="es-ES"/>
        </w:rPr>
      </w:pPr>
      <w:r w:rsidRPr="00447971">
        <w:rPr>
          <w:lang w:val="es-ES"/>
        </w:rPr>
        <w:t xml:space="preserve">Con fundamento en el </w:t>
      </w:r>
      <w:proofErr w:type="spellStart"/>
      <w:proofErr w:type="gramStart"/>
      <w:r w:rsidRPr="00447971">
        <w:rPr>
          <w:lang w:val="es-ES"/>
        </w:rPr>
        <w:t>articulo</w:t>
      </w:r>
      <w:proofErr w:type="spellEnd"/>
      <w:proofErr w:type="gramEnd"/>
      <w:r w:rsidRPr="00447971">
        <w:rPr>
          <w:lang w:val="es-ES"/>
        </w:rPr>
        <w:t xml:space="preserve"> 159 de la Ley de Transparencia y Acceso a la Información Pública del Estado de México y Municipios, se le requiere para que dentro del plazo de diez días hábiles realice lo siguiente:</w:t>
      </w:r>
    </w:p>
    <w:p w14:paraId="18609CC5" w14:textId="77777777" w:rsidR="00FF5F1F" w:rsidRPr="00447971" w:rsidRDefault="00FF5F1F" w:rsidP="00FF5F1F">
      <w:pPr>
        <w:rPr>
          <w:lang w:val="es-ES"/>
        </w:rPr>
      </w:pPr>
    </w:p>
    <w:p w14:paraId="2A9B5830" w14:textId="77777777" w:rsidR="00FF5F1F" w:rsidRPr="00447971" w:rsidRDefault="00FF5F1F" w:rsidP="00FF5F1F">
      <w:pPr>
        <w:pStyle w:val="Puesto"/>
        <w:rPr>
          <w:lang w:val="es-ES"/>
        </w:rPr>
      </w:pPr>
      <w:r w:rsidRPr="00447971">
        <w:rPr>
          <w:lang w:val="es-ES"/>
        </w:rPr>
        <w:t>Se anexa oficio número 229C0101000300S/551/2025 de fecha 25 de septiembre de 2025.</w:t>
      </w:r>
    </w:p>
    <w:p w14:paraId="77FBDC58" w14:textId="3D82645A" w:rsidR="00AF03C4" w:rsidRPr="00447971" w:rsidRDefault="00FF5F1F" w:rsidP="00FF5F1F">
      <w:pPr>
        <w:pStyle w:val="Puesto"/>
        <w:rPr>
          <w:lang w:val="es-ES"/>
        </w:rPr>
      </w:pPr>
      <w:r w:rsidRPr="00447971">
        <w:rPr>
          <w:lang w:val="es-ES"/>
        </w:rPr>
        <w:t>En caso de que no se desahogue el requerimiento señalado dentro del plazo citado se tendrá por no presentada la solicitud de información, quedando a salvo sus derechos para volver a presentar la solicitud, lo anterior con fundamento en el artículo 159 de la Ley invocada.”</w:t>
      </w:r>
    </w:p>
    <w:p w14:paraId="4E50B579" w14:textId="5A26A5A0" w:rsidR="00FF5F1F" w:rsidRPr="00447971" w:rsidRDefault="00FF5F1F" w:rsidP="00FF5F1F">
      <w:pPr>
        <w:rPr>
          <w:lang w:val="es-ES"/>
        </w:rPr>
      </w:pPr>
    </w:p>
    <w:p w14:paraId="17ACD54D" w14:textId="41FE7427" w:rsidR="00FF5F1F" w:rsidRPr="00447971" w:rsidRDefault="00FF5F1F" w:rsidP="00FF5F1F">
      <w:pPr>
        <w:rPr>
          <w:lang w:val="es-ES"/>
        </w:rPr>
      </w:pPr>
    </w:p>
    <w:p w14:paraId="59BACB84" w14:textId="3DCF4D61" w:rsidR="00FF5F1F" w:rsidRPr="00447971" w:rsidRDefault="00FF5F1F" w:rsidP="00FF5F1F">
      <w:pPr>
        <w:rPr>
          <w:lang w:val="es-ES"/>
        </w:rPr>
      </w:pPr>
      <w:r w:rsidRPr="00447971">
        <w:rPr>
          <w:lang w:val="es-ES"/>
        </w:rPr>
        <w:t>Entregó el siguiente archivo:</w:t>
      </w:r>
    </w:p>
    <w:p w14:paraId="680C4ED4" w14:textId="1FD5971B" w:rsidR="00FF5F1F" w:rsidRPr="00447971" w:rsidRDefault="00FF5F1F" w:rsidP="00FF5F1F">
      <w:pPr>
        <w:rPr>
          <w:lang w:val="es-ES"/>
        </w:rPr>
      </w:pPr>
      <w:r w:rsidRPr="00447971">
        <w:rPr>
          <w:lang w:val="es-ES"/>
        </w:rPr>
        <w:t>229C0101000300S-551-2025 (139).</w:t>
      </w:r>
      <w:proofErr w:type="spellStart"/>
      <w:r w:rsidRPr="00447971">
        <w:rPr>
          <w:lang w:val="es-ES"/>
        </w:rPr>
        <w:t>pdf</w:t>
      </w:r>
      <w:proofErr w:type="spellEnd"/>
      <w:r w:rsidRPr="00447971">
        <w:rPr>
          <w:lang w:val="es-ES"/>
        </w:rPr>
        <w:t>:</w:t>
      </w:r>
    </w:p>
    <w:p w14:paraId="1F67682D" w14:textId="7E0721DC" w:rsidR="00FF5F1F" w:rsidRPr="00447971" w:rsidRDefault="00FF5F1F" w:rsidP="00FF5F1F">
      <w:pPr>
        <w:jc w:val="center"/>
        <w:rPr>
          <w:lang w:val="es-ES"/>
        </w:rPr>
      </w:pPr>
      <w:r w:rsidRPr="00447971">
        <w:rPr>
          <w:noProof/>
          <w:lang w:eastAsia="es-MX"/>
        </w:rPr>
        <w:drawing>
          <wp:inline distT="0" distB="0" distL="0" distR="0" wp14:anchorId="72AADF9E" wp14:editId="417A3521">
            <wp:extent cx="5739822" cy="1992702"/>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97049" cy="2012570"/>
                    </a:xfrm>
                    <a:prstGeom prst="rect">
                      <a:avLst/>
                    </a:prstGeom>
                  </pic:spPr>
                </pic:pic>
              </a:graphicData>
            </a:graphic>
          </wp:inline>
        </w:drawing>
      </w:r>
    </w:p>
    <w:p w14:paraId="5EF00052" w14:textId="77777777" w:rsidR="00AF03C4" w:rsidRPr="00447971" w:rsidRDefault="00AF03C4" w:rsidP="00AF03C4">
      <w:pPr>
        <w:rPr>
          <w:lang w:val="es-ES"/>
        </w:rPr>
      </w:pPr>
    </w:p>
    <w:p w14:paraId="38492906" w14:textId="66FA2BC6" w:rsidR="00AF03C4" w:rsidRPr="00447971" w:rsidRDefault="00E703C7" w:rsidP="00E37A3F">
      <w:pPr>
        <w:pStyle w:val="Ttulo3"/>
        <w:rPr>
          <w:lang w:val="es-ES"/>
        </w:rPr>
      </w:pPr>
      <w:bookmarkStart w:id="6" w:name="_Toc213931580"/>
      <w:r w:rsidRPr="00447971">
        <w:rPr>
          <w:lang w:val="es-ES"/>
        </w:rPr>
        <w:t>c</w:t>
      </w:r>
      <w:r w:rsidR="00E37A3F" w:rsidRPr="00447971">
        <w:rPr>
          <w:lang w:val="es-ES"/>
        </w:rPr>
        <w:t xml:space="preserve">) </w:t>
      </w:r>
      <w:r w:rsidR="00AF03C4" w:rsidRPr="00447971">
        <w:rPr>
          <w:lang w:val="es-ES"/>
        </w:rPr>
        <w:t>Aclaración</w:t>
      </w:r>
      <w:bookmarkEnd w:id="6"/>
      <w:r w:rsidR="00AF03C4" w:rsidRPr="00447971">
        <w:rPr>
          <w:lang w:val="es-ES"/>
        </w:rPr>
        <w:t xml:space="preserve"> </w:t>
      </w:r>
    </w:p>
    <w:p w14:paraId="69B79FD9" w14:textId="0D6384D1" w:rsidR="00AF03C4" w:rsidRPr="00447971" w:rsidRDefault="00AF03C4" w:rsidP="00AF03C4">
      <w:pPr>
        <w:rPr>
          <w:lang w:val="es-ES"/>
        </w:rPr>
      </w:pPr>
      <w:r w:rsidRPr="00447971">
        <w:rPr>
          <w:lang w:val="es-ES"/>
        </w:rPr>
        <w:t>En fecha</w:t>
      </w:r>
      <w:r w:rsidR="00FF5F1F" w:rsidRPr="00447971">
        <w:rPr>
          <w:lang w:val="es-ES"/>
        </w:rPr>
        <w:t xml:space="preserve"> </w:t>
      </w:r>
      <w:r w:rsidR="00FF5F1F" w:rsidRPr="00447971">
        <w:rPr>
          <w:b/>
          <w:lang w:val="es-ES"/>
        </w:rPr>
        <w:t>ocho de octubre de dos mil veinticinco</w:t>
      </w:r>
      <w:r w:rsidRPr="00447971">
        <w:rPr>
          <w:lang w:val="es-ES"/>
        </w:rPr>
        <w:t xml:space="preserve">, </w:t>
      </w:r>
      <w:r w:rsidR="00A9208D" w:rsidRPr="00447971">
        <w:rPr>
          <w:b/>
          <w:bCs/>
          <w:lang w:val="es-ES"/>
        </w:rPr>
        <w:t xml:space="preserve">LA PARTE </w:t>
      </w:r>
      <w:r w:rsidRPr="00447971">
        <w:rPr>
          <w:b/>
          <w:bCs/>
          <w:lang w:val="es-ES"/>
        </w:rPr>
        <w:t>RECURRENTE</w:t>
      </w:r>
      <w:r w:rsidRPr="00447971">
        <w:rPr>
          <w:lang w:val="es-ES"/>
        </w:rPr>
        <w:t xml:space="preserve"> atendió la solicitud de aclaración de información pública, en los siguientes términos: </w:t>
      </w:r>
    </w:p>
    <w:p w14:paraId="5A43D9C0" w14:textId="5261B892" w:rsidR="00FF5F1F" w:rsidRPr="00447971" w:rsidRDefault="00FF5F1F" w:rsidP="00AF03C4">
      <w:pPr>
        <w:rPr>
          <w:lang w:val="es-ES"/>
        </w:rPr>
      </w:pPr>
      <w:r w:rsidRPr="00447971">
        <w:rPr>
          <w:noProof/>
          <w:lang w:eastAsia="es-MX"/>
        </w:rPr>
        <w:drawing>
          <wp:inline distT="0" distB="0" distL="0" distR="0" wp14:anchorId="09F28F83" wp14:editId="12D0E3CA">
            <wp:extent cx="5742940" cy="200723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42940" cy="2007235"/>
                    </a:xfrm>
                    <a:prstGeom prst="rect">
                      <a:avLst/>
                    </a:prstGeom>
                  </pic:spPr>
                </pic:pic>
              </a:graphicData>
            </a:graphic>
          </wp:inline>
        </w:drawing>
      </w:r>
    </w:p>
    <w:p w14:paraId="54760896" w14:textId="6C3D0661" w:rsidR="00FF5F1F" w:rsidRPr="00447971" w:rsidRDefault="00E703C7" w:rsidP="00FF5F1F">
      <w:pPr>
        <w:pStyle w:val="Ttulo3"/>
      </w:pPr>
      <w:bookmarkStart w:id="7" w:name="_Toc213931581"/>
      <w:r w:rsidRPr="00447971">
        <w:t>d</w:t>
      </w:r>
      <w:r w:rsidR="00FF5F1F" w:rsidRPr="00447971">
        <w:t>) Turno de la solicitud de información</w:t>
      </w:r>
      <w:bookmarkEnd w:id="7"/>
    </w:p>
    <w:p w14:paraId="4F34337D" w14:textId="0D457870" w:rsidR="00FF5F1F" w:rsidRPr="00447971" w:rsidRDefault="00FF5F1F" w:rsidP="00FF5F1F">
      <w:pPr>
        <w:rPr>
          <w:color w:val="000000" w:themeColor="text1"/>
        </w:rPr>
      </w:pPr>
      <w:r w:rsidRPr="00447971">
        <w:rPr>
          <w:color w:val="000000" w:themeColor="text1"/>
        </w:rPr>
        <w:t xml:space="preserve">En cumplimiento al artículo 162 de la Ley de Transparencia y Acceso a la Información Pública del Estado de México y Municipios, el </w:t>
      </w:r>
      <w:r w:rsidR="00835445" w:rsidRPr="00447971">
        <w:rPr>
          <w:b/>
          <w:color w:val="000000" w:themeColor="text1"/>
        </w:rPr>
        <w:t xml:space="preserve">dieciséis </w:t>
      </w:r>
      <w:r w:rsidRPr="00447971">
        <w:rPr>
          <w:b/>
          <w:color w:val="000000" w:themeColor="text1"/>
        </w:rPr>
        <w:t>de octubre de dos mil veinticinco</w:t>
      </w:r>
      <w:r w:rsidRPr="00447971">
        <w:rPr>
          <w:color w:val="000000" w:themeColor="text1"/>
        </w:rPr>
        <w:t xml:space="preserve">, el Titular de la Unidad de Transparencia del </w:t>
      </w:r>
      <w:r w:rsidRPr="00447971">
        <w:rPr>
          <w:b/>
          <w:color w:val="000000" w:themeColor="text1"/>
        </w:rPr>
        <w:t>SUJETO OBLIGADO</w:t>
      </w:r>
      <w:r w:rsidRPr="00447971">
        <w:rPr>
          <w:color w:val="000000" w:themeColor="text1"/>
        </w:rPr>
        <w:t xml:space="preserve"> turnó la solicitud de información a los servidores públicos habilitados que estimó pertinentes.</w:t>
      </w:r>
    </w:p>
    <w:p w14:paraId="2C4045D7" w14:textId="77777777" w:rsidR="00AF03C4" w:rsidRPr="00447971" w:rsidRDefault="00AF03C4" w:rsidP="00AF03C4">
      <w:pPr>
        <w:rPr>
          <w:lang w:val="es-ES"/>
        </w:rPr>
      </w:pPr>
    </w:p>
    <w:p w14:paraId="3212BA4D" w14:textId="0F48B83B" w:rsidR="00664420" w:rsidRPr="00447971" w:rsidRDefault="00E703C7" w:rsidP="00E37A3F">
      <w:pPr>
        <w:pStyle w:val="Ttulo3"/>
        <w:rPr>
          <w:rFonts w:eastAsia="Calibri"/>
          <w:lang w:eastAsia="en-US"/>
        </w:rPr>
      </w:pPr>
      <w:bookmarkStart w:id="8" w:name="_Toc213931582"/>
      <w:r w:rsidRPr="00447971">
        <w:rPr>
          <w:lang w:val="es-ES"/>
        </w:rPr>
        <w:t>e</w:t>
      </w:r>
      <w:r w:rsidR="00E37A3F" w:rsidRPr="00447971">
        <w:rPr>
          <w:lang w:val="es-ES"/>
        </w:rPr>
        <w:t xml:space="preserve">) </w:t>
      </w:r>
      <w:r w:rsidR="00664420" w:rsidRPr="00447971">
        <w:rPr>
          <w:lang w:val="es-ES"/>
        </w:rPr>
        <w:t xml:space="preserve">Respuesta </w:t>
      </w:r>
      <w:r w:rsidR="00664420" w:rsidRPr="00447971">
        <w:rPr>
          <w:rFonts w:eastAsia="Calibri"/>
          <w:lang w:eastAsia="en-US"/>
        </w:rPr>
        <w:t>del Sujeto Obligado</w:t>
      </w:r>
      <w:bookmarkEnd w:id="8"/>
    </w:p>
    <w:p w14:paraId="79199CC1" w14:textId="6533425D" w:rsidR="00664420" w:rsidRPr="00447971" w:rsidRDefault="00664420" w:rsidP="00902EE5">
      <w:pPr>
        <w:pStyle w:val="Sinespaciado"/>
        <w:spacing w:line="360" w:lineRule="auto"/>
        <w:rPr>
          <w:lang w:val="es-ES"/>
        </w:rPr>
      </w:pPr>
      <w:r w:rsidRPr="00447971">
        <w:rPr>
          <w:lang w:val="es-ES"/>
        </w:rPr>
        <w:t xml:space="preserve">El </w:t>
      </w:r>
      <w:r w:rsidR="00FF5F1F" w:rsidRPr="00447971">
        <w:rPr>
          <w:b/>
          <w:bCs/>
          <w:lang w:val="es-ES"/>
        </w:rPr>
        <w:t>veintinueve de octubre de dos mil veinticinco</w:t>
      </w:r>
      <w:r w:rsidRPr="00447971">
        <w:rPr>
          <w:lang w:val="es-ES"/>
        </w:rPr>
        <w:t xml:space="preserve">, </w:t>
      </w:r>
      <w:r w:rsidR="00F07EE6" w:rsidRPr="00447971">
        <w:rPr>
          <w:lang w:val="es-ES"/>
        </w:rPr>
        <w:t xml:space="preserve">el Titular de la Unidad de Transparencia del </w:t>
      </w:r>
      <w:r w:rsidR="00F07EE6" w:rsidRPr="00447971">
        <w:rPr>
          <w:b/>
          <w:lang w:val="es-ES"/>
        </w:rPr>
        <w:t>SUJETO OBLIGADO</w:t>
      </w:r>
      <w:r w:rsidR="00F07EE6" w:rsidRPr="00447971">
        <w:rPr>
          <w:lang w:val="es-ES"/>
        </w:rPr>
        <w:t xml:space="preserve"> notificó la siguiente respuesta a través del </w:t>
      </w:r>
      <w:r w:rsidRPr="00447971">
        <w:rPr>
          <w:lang w:val="es-ES"/>
        </w:rPr>
        <w:t>SAIMEX</w:t>
      </w:r>
      <w:r w:rsidR="00F07EE6" w:rsidRPr="00447971">
        <w:rPr>
          <w:lang w:val="es-ES"/>
        </w:rPr>
        <w:t>:</w:t>
      </w:r>
    </w:p>
    <w:p w14:paraId="669F7EFD" w14:textId="77777777" w:rsidR="00664420" w:rsidRPr="00447971" w:rsidRDefault="00664420" w:rsidP="00664420">
      <w:pPr>
        <w:tabs>
          <w:tab w:val="left" w:pos="4667"/>
        </w:tabs>
        <w:ind w:left="567" w:right="567"/>
        <w:rPr>
          <w:rFonts w:cs="Tahoma"/>
          <w:b/>
          <w:bCs/>
        </w:rPr>
      </w:pPr>
    </w:p>
    <w:p w14:paraId="53EA2C59" w14:textId="77777777" w:rsidR="00FF5F1F" w:rsidRPr="00447971" w:rsidRDefault="00FF5F1F" w:rsidP="00FF5F1F">
      <w:pPr>
        <w:pStyle w:val="Puesto"/>
        <w:jc w:val="right"/>
      </w:pPr>
      <w:r w:rsidRPr="00447971">
        <w:t>Metepec, México a 29 de Octubre de 2025</w:t>
      </w:r>
    </w:p>
    <w:p w14:paraId="59B432D7" w14:textId="77777777" w:rsidR="00FF5F1F" w:rsidRPr="00447971" w:rsidRDefault="00FF5F1F" w:rsidP="00FF5F1F">
      <w:pPr>
        <w:pStyle w:val="Puesto"/>
        <w:jc w:val="right"/>
      </w:pPr>
      <w:r w:rsidRPr="00447971">
        <w:t>Nombre del solicitante: C. Solicitante</w:t>
      </w:r>
    </w:p>
    <w:p w14:paraId="710F3A25" w14:textId="77777777" w:rsidR="00FF5F1F" w:rsidRPr="00447971" w:rsidRDefault="00FF5F1F" w:rsidP="00FF5F1F">
      <w:pPr>
        <w:pStyle w:val="Puesto"/>
        <w:jc w:val="right"/>
      </w:pPr>
      <w:r w:rsidRPr="00447971">
        <w:t>Folio de la solicitud: 00139/CEDIPIEM/IP/2025</w:t>
      </w:r>
    </w:p>
    <w:p w14:paraId="4427D167" w14:textId="77777777" w:rsidR="00FF5F1F" w:rsidRPr="00447971" w:rsidRDefault="00FF5F1F" w:rsidP="00FF5F1F">
      <w:pPr>
        <w:pStyle w:val="Puesto"/>
      </w:pPr>
    </w:p>
    <w:p w14:paraId="703687B0" w14:textId="2529A7AC" w:rsidR="00FF5F1F" w:rsidRPr="00447971" w:rsidRDefault="00FF5F1F" w:rsidP="00FF5F1F">
      <w:pPr>
        <w:pStyle w:val="Puesto"/>
      </w:pPr>
      <w:r w:rsidRPr="00447971">
        <w:lastRenderedPageBreak/>
        <w:t>En respuesta a la solicitud recibida, nos permitimos hacer de su conocimiento que con fundamento en el artículo 53, Fracciones: II, V y VI de la Ley de Transparencia y Acceso a la Información Pública del Estado de México y Municipios, le contestamos que:</w:t>
      </w:r>
    </w:p>
    <w:p w14:paraId="4A1244A8" w14:textId="77777777" w:rsidR="00FF5F1F" w:rsidRPr="00447971" w:rsidRDefault="00FF5F1F" w:rsidP="00FF5F1F"/>
    <w:p w14:paraId="042FE73D" w14:textId="77005AA7" w:rsidR="00F07EE6" w:rsidRPr="00447971" w:rsidRDefault="00FF5F1F" w:rsidP="00FF5F1F">
      <w:pPr>
        <w:pStyle w:val="Puesto"/>
      </w:pPr>
      <w:r w:rsidRPr="00447971">
        <w:t>Se anexa oficio número 229C0101000300S/784/2025</w:t>
      </w:r>
      <w:r w:rsidR="00F07EE6" w:rsidRPr="00447971">
        <w:t>Copia textual de la respuesta otorgada por el Sujeto Obligado, en letra cursiva.</w:t>
      </w:r>
    </w:p>
    <w:p w14:paraId="5D11024C" w14:textId="77777777" w:rsidR="00664420" w:rsidRPr="00447971" w:rsidRDefault="00664420" w:rsidP="00664420">
      <w:pPr>
        <w:autoSpaceDE w:val="0"/>
        <w:autoSpaceDN w:val="0"/>
        <w:adjustRightInd w:val="0"/>
        <w:ind w:right="-28"/>
        <w:rPr>
          <w:rFonts w:cs="Tahoma"/>
          <w:bCs/>
          <w:szCs w:val="22"/>
        </w:rPr>
      </w:pPr>
    </w:p>
    <w:p w14:paraId="52460699" w14:textId="3429D24D" w:rsidR="00664420" w:rsidRPr="00447971" w:rsidRDefault="00F07EE6" w:rsidP="00664420">
      <w:pPr>
        <w:autoSpaceDE w:val="0"/>
        <w:autoSpaceDN w:val="0"/>
        <w:adjustRightInd w:val="0"/>
        <w:ind w:right="-28"/>
        <w:rPr>
          <w:rFonts w:cs="Tahoma"/>
          <w:bCs/>
          <w:szCs w:val="22"/>
          <w:lang w:val="es-ES"/>
        </w:rPr>
      </w:pPr>
      <w:r w:rsidRPr="00447971">
        <w:rPr>
          <w:rFonts w:cs="Tahoma"/>
          <w:bCs/>
          <w:szCs w:val="22"/>
          <w:lang w:val="es-ES"/>
        </w:rPr>
        <w:t xml:space="preserve">Asimismo, </w:t>
      </w:r>
      <w:r w:rsidRPr="00447971">
        <w:rPr>
          <w:rFonts w:cs="Tahoma"/>
          <w:b/>
          <w:szCs w:val="22"/>
          <w:lang w:val="es-ES"/>
        </w:rPr>
        <w:t xml:space="preserve">EL SUJETO OBLIGADO </w:t>
      </w:r>
      <w:r w:rsidRPr="00447971">
        <w:rPr>
          <w:rFonts w:cs="Tahoma"/>
          <w:bCs/>
          <w:szCs w:val="22"/>
          <w:lang w:val="es-ES"/>
        </w:rPr>
        <w:t>adjuntó a su respuesta los archivos electrónicos que se describen a continuación</w:t>
      </w:r>
      <w:r w:rsidR="00664420" w:rsidRPr="00447971">
        <w:rPr>
          <w:rFonts w:cs="Tahoma"/>
          <w:bCs/>
          <w:szCs w:val="22"/>
          <w:lang w:val="es-ES"/>
        </w:rPr>
        <w:t>:</w:t>
      </w:r>
    </w:p>
    <w:p w14:paraId="43759802" w14:textId="4972A657" w:rsidR="00FF5F1F" w:rsidRPr="00447971" w:rsidRDefault="00FF5F1F" w:rsidP="00664420">
      <w:pPr>
        <w:autoSpaceDE w:val="0"/>
        <w:autoSpaceDN w:val="0"/>
        <w:adjustRightInd w:val="0"/>
        <w:ind w:right="-28"/>
        <w:rPr>
          <w:rFonts w:cs="Tahoma"/>
          <w:bCs/>
          <w:szCs w:val="22"/>
          <w:lang w:val="es-ES"/>
        </w:rPr>
      </w:pPr>
    </w:p>
    <w:p w14:paraId="4E643B2F" w14:textId="53C28FC0" w:rsidR="00FF5F1F" w:rsidRPr="00447971" w:rsidRDefault="00FF5F1F" w:rsidP="00664420">
      <w:pPr>
        <w:autoSpaceDE w:val="0"/>
        <w:autoSpaceDN w:val="0"/>
        <w:adjustRightInd w:val="0"/>
        <w:ind w:right="-28"/>
        <w:rPr>
          <w:rFonts w:cs="Tahoma"/>
          <w:bCs/>
          <w:szCs w:val="22"/>
          <w:lang w:val="es-ES"/>
        </w:rPr>
      </w:pPr>
      <w:r w:rsidRPr="00447971">
        <w:rPr>
          <w:rFonts w:cs="Tahoma"/>
          <w:b/>
          <w:bCs/>
          <w:szCs w:val="22"/>
          <w:lang w:val="es-ES"/>
        </w:rPr>
        <w:t xml:space="preserve">-OTUT-139.pdf: </w:t>
      </w:r>
      <w:r w:rsidRPr="00447971">
        <w:rPr>
          <w:rFonts w:cs="Tahoma"/>
          <w:bCs/>
          <w:szCs w:val="22"/>
          <w:lang w:val="es-ES"/>
        </w:rPr>
        <w:t xml:space="preserve">Obra oficio firmado por el Titular de la Unidad de Información, Planeación, Programación y Evaluación y Titular de </w:t>
      </w:r>
      <w:r w:rsidR="0041071B" w:rsidRPr="00447971">
        <w:rPr>
          <w:rFonts w:cs="Tahoma"/>
          <w:bCs/>
          <w:szCs w:val="22"/>
          <w:lang w:val="es-ES"/>
        </w:rPr>
        <w:t>l</w:t>
      </w:r>
      <w:r w:rsidRPr="00447971">
        <w:rPr>
          <w:rFonts w:cs="Tahoma"/>
          <w:bCs/>
          <w:szCs w:val="22"/>
          <w:lang w:val="es-ES"/>
        </w:rPr>
        <w:t>a Unidad de Transparencia del CEDIPIEM, el cual refiere</w:t>
      </w:r>
      <w:r w:rsidR="0041071B" w:rsidRPr="00447971">
        <w:rPr>
          <w:rFonts w:cs="Tahoma"/>
          <w:bCs/>
          <w:szCs w:val="22"/>
          <w:lang w:val="es-ES"/>
        </w:rPr>
        <w:t xml:space="preserve"> que de acuerdo a las atribuciones de la Unidad de Apoyo administrativo y de acuerdo al Manual General de Organización del CEDIPIEM, el departamento de Recursos Humanos no tiene atribuciones para manejar valores y cajas fuertes, por ende no es posible proporcionar la información, además se llevó a cabo una revisión en el Órgano Interno y se constató que se ha llevado a cabo  supervisión o auditoría sobre la información solicitada.</w:t>
      </w:r>
    </w:p>
    <w:p w14:paraId="3E723C63" w14:textId="77777777" w:rsidR="00FF5F1F" w:rsidRPr="00447971" w:rsidRDefault="00FF5F1F" w:rsidP="00664420">
      <w:pPr>
        <w:autoSpaceDE w:val="0"/>
        <w:autoSpaceDN w:val="0"/>
        <w:adjustRightInd w:val="0"/>
        <w:ind w:right="-28"/>
        <w:rPr>
          <w:rFonts w:cs="Tahoma"/>
          <w:bCs/>
          <w:szCs w:val="22"/>
          <w:lang w:val="es-ES"/>
        </w:rPr>
      </w:pPr>
    </w:p>
    <w:p w14:paraId="5A5DAB9E" w14:textId="77777777" w:rsidR="00E37A3F" w:rsidRPr="00447971" w:rsidRDefault="00E37A3F" w:rsidP="00DE1133">
      <w:pPr>
        <w:pStyle w:val="Ttulo2"/>
        <w:jc w:val="left"/>
      </w:pPr>
      <w:bookmarkStart w:id="9" w:name="_Toc213931583"/>
      <w:r w:rsidRPr="00447971">
        <w:t>DEL RECURSO DE REVISIÓN</w:t>
      </w:r>
      <w:bookmarkEnd w:id="9"/>
    </w:p>
    <w:p w14:paraId="2B216813" w14:textId="61ADBB2B" w:rsidR="00664420" w:rsidRPr="00447971" w:rsidRDefault="006E25BC" w:rsidP="006E25BC">
      <w:pPr>
        <w:pStyle w:val="Ttulo3"/>
      </w:pPr>
      <w:bookmarkStart w:id="10" w:name="_Toc213931584"/>
      <w:r w:rsidRPr="00447971">
        <w:rPr>
          <w:szCs w:val="32"/>
        </w:rPr>
        <w:t>a)</w:t>
      </w:r>
      <w:r w:rsidRPr="00447971">
        <w:t xml:space="preserve"> </w:t>
      </w:r>
      <w:r w:rsidR="00664420" w:rsidRPr="00447971">
        <w:t>Interposición del Recurso de Revisión</w:t>
      </w:r>
      <w:bookmarkEnd w:id="10"/>
    </w:p>
    <w:p w14:paraId="6279C622" w14:textId="250A7DA0" w:rsidR="00664420" w:rsidRPr="00447971" w:rsidRDefault="00664420" w:rsidP="00664420">
      <w:pPr>
        <w:autoSpaceDE w:val="0"/>
        <w:autoSpaceDN w:val="0"/>
        <w:adjustRightInd w:val="0"/>
        <w:ind w:right="-28"/>
        <w:rPr>
          <w:rFonts w:cs="Tahoma"/>
          <w:szCs w:val="22"/>
        </w:rPr>
      </w:pPr>
      <w:r w:rsidRPr="00447971">
        <w:rPr>
          <w:rFonts w:cs="Tahoma"/>
          <w:szCs w:val="22"/>
        </w:rPr>
        <w:t xml:space="preserve">El </w:t>
      </w:r>
      <w:r w:rsidR="0041071B" w:rsidRPr="00447971">
        <w:rPr>
          <w:rFonts w:cs="Tahoma"/>
          <w:b/>
          <w:bCs/>
          <w:szCs w:val="22"/>
        </w:rPr>
        <w:t>treinta de octubre de dos mil veinticinco,</w:t>
      </w:r>
      <w:r w:rsidRPr="00447971">
        <w:rPr>
          <w:rFonts w:cs="Tahoma"/>
          <w:szCs w:val="22"/>
        </w:rPr>
        <w:t xml:space="preserve"> </w:t>
      </w:r>
      <w:r w:rsidR="00F75D23" w:rsidRPr="00447971">
        <w:rPr>
          <w:rFonts w:cs="Tahoma"/>
          <w:b/>
          <w:bCs/>
          <w:szCs w:val="22"/>
        </w:rPr>
        <w:t>LA PARTE RECURRENTE</w:t>
      </w:r>
      <w:r w:rsidR="00F75D23" w:rsidRPr="00447971">
        <w:rPr>
          <w:rFonts w:cs="Tahoma"/>
          <w:szCs w:val="22"/>
        </w:rPr>
        <w:t xml:space="preserve"> interpuso el recurso de revisión en contra de la respuesta emitida por el </w:t>
      </w:r>
      <w:r w:rsidR="00F75D23" w:rsidRPr="00447971">
        <w:rPr>
          <w:rFonts w:cs="Tahoma"/>
          <w:b/>
          <w:bCs/>
          <w:szCs w:val="22"/>
        </w:rPr>
        <w:t>SUJETO OBLIGADO</w:t>
      </w:r>
      <w:r w:rsidR="00953430" w:rsidRPr="00447971">
        <w:rPr>
          <w:rFonts w:cs="Tahoma"/>
          <w:szCs w:val="22"/>
        </w:rPr>
        <w:t xml:space="preserve">, mismo que fue registrado en el SAIMEX con el número de expediente </w:t>
      </w:r>
      <w:r w:rsidR="0041071B" w:rsidRPr="00447971">
        <w:rPr>
          <w:rFonts w:cs="Tahoma"/>
          <w:b/>
          <w:bCs/>
          <w:szCs w:val="22"/>
        </w:rPr>
        <w:t>12557</w:t>
      </w:r>
      <w:r w:rsidR="00953430" w:rsidRPr="00447971">
        <w:rPr>
          <w:rFonts w:cs="Tahoma"/>
          <w:b/>
          <w:bCs/>
          <w:szCs w:val="22"/>
        </w:rPr>
        <w:t>/INFOEM/IP/RR/</w:t>
      </w:r>
      <w:r w:rsidR="0041071B" w:rsidRPr="00447971">
        <w:rPr>
          <w:rFonts w:cs="Tahoma"/>
          <w:b/>
          <w:bCs/>
          <w:szCs w:val="22"/>
        </w:rPr>
        <w:t>2025</w:t>
      </w:r>
      <w:r w:rsidR="00953430" w:rsidRPr="00447971">
        <w:rPr>
          <w:rFonts w:cs="Tahoma"/>
          <w:szCs w:val="22"/>
        </w:rPr>
        <w:t>, y en el cual manifiesta lo siguiente</w:t>
      </w:r>
      <w:r w:rsidRPr="00447971">
        <w:rPr>
          <w:rFonts w:cs="Tahoma"/>
          <w:szCs w:val="22"/>
        </w:rPr>
        <w:t>:</w:t>
      </w:r>
    </w:p>
    <w:p w14:paraId="74B30008" w14:textId="77777777" w:rsidR="00664420" w:rsidRPr="00447971" w:rsidRDefault="00664420" w:rsidP="00664420">
      <w:pPr>
        <w:tabs>
          <w:tab w:val="left" w:pos="4667"/>
        </w:tabs>
        <w:ind w:right="539"/>
        <w:rPr>
          <w:rFonts w:cs="Tahoma"/>
          <w:szCs w:val="22"/>
        </w:rPr>
      </w:pPr>
    </w:p>
    <w:p w14:paraId="12153283" w14:textId="77777777" w:rsidR="00664420" w:rsidRPr="00447971" w:rsidRDefault="00664420" w:rsidP="00664420">
      <w:pPr>
        <w:tabs>
          <w:tab w:val="left" w:pos="4667"/>
        </w:tabs>
        <w:ind w:left="567" w:right="539"/>
        <w:rPr>
          <w:rFonts w:cs="Tahoma"/>
          <w:b/>
          <w:iCs/>
        </w:rPr>
      </w:pPr>
      <w:r w:rsidRPr="00447971">
        <w:rPr>
          <w:rFonts w:cs="Tahoma"/>
          <w:b/>
          <w:iCs/>
        </w:rPr>
        <w:t>ACTO IMPUGNADO</w:t>
      </w:r>
      <w:r w:rsidRPr="00447971">
        <w:rPr>
          <w:rFonts w:cs="Tahoma"/>
          <w:b/>
          <w:iCs/>
        </w:rPr>
        <w:tab/>
      </w:r>
    </w:p>
    <w:p w14:paraId="523F8BF4" w14:textId="207FACC6" w:rsidR="00664420" w:rsidRPr="00447971" w:rsidRDefault="0041071B" w:rsidP="00835445">
      <w:pPr>
        <w:pStyle w:val="Puesto"/>
      </w:pPr>
      <w:r w:rsidRPr="00447971">
        <w:t xml:space="preserve">“CEDIPIEM, en respuesta, informó que el Departamento de Recursos Humanos y Materiales “no tiene funciones ni atribuciones en el manejo de valores o cajas fuertes”, y </w:t>
      </w:r>
      <w:r w:rsidRPr="00447971">
        <w:lastRenderedPageBreak/>
        <w:t>que, tras una “revisión exhaustiva” en sus archivos, “no se tiene antecedente de que el Órgano Interno de Control haya realizado supervisión o auditoría sobre el tema”. Dicha respuesta no atiende de fondo la solicitud de información ni acredita que se haya realizado una búsqueda integral en todas las áreas competentes del organismo, limitándose a un área administrativa que por su propia naturaleza no es responsable de la custodia de recursos.”</w:t>
      </w:r>
    </w:p>
    <w:p w14:paraId="6AE8EA9A" w14:textId="77777777" w:rsidR="00664420" w:rsidRPr="00447971" w:rsidRDefault="00664420" w:rsidP="00664420">
      <w:pPr>
        <w:tabs>
          <w:tab w:val="left" w:pos="4667"/>
        </w:tabs>
        <w:ind w:left="567" w:right="539"/>
        <w:rPr>
          <w:rFonts w:cs="Tahoma"/>
          <w:bCs/>
          <w:i/>
        </w:rPr>
      </w:pPr>
    </w:p>
    <w:p w14:paraId="047D036B" w14:textId="77777777" w:rsidR="00664420" w:rsidRPr="00447971" w:rsidRDefault="00664420" w:rsidP="00664420">
      <w:pPr>
        <w:tabs>
          <w:tab w:val="left" w:pos="4667"/>
        </w:tabs>
        <w:ind w:left="567" w:right="539"/>
        <w:rPr>
          <w:rFonts w:cs="Tahoma"/>
          <w:b/>
          <w:iCs/>
        </w:rPr>
      </w:pPr>
      <w:r w:rsidRPr="00447971">
        <w:rPr>
          <w:rFonts w:cs="Tahoma"/>
          <w:b/>
          <w:iCs/>
        </w:rPr>
        <w:t>RAZONES O MOTIVOS DE LA INCONFORMIDAD</w:t>
      </w:r>
      <w:r w:rsidRPr="00447971">
        <w:rPr>
          <w:rFonts w:cs="Tahoma"/>
          <w:b/>
          <w:iCs/>
        </w:rPr>
        <w:tab/>
      </w:r>
    </w:p>
    <w:p w14:paraId="1DAE2563" w14:textId="73CBCF57" w:rsidR="00953430" w:rsidRPr="00447971" w:rsidRDefault="0041071B" w:rsidP="00835445">
      <w:pPr>
        <w:pStyle w:val="Puesto"/>
      </w:pPr>
      <w:r w:rsidRPr="00447971">
        <w:t>“El CEDIPIEM únicamente canalizó la búsqueda a la Unidad de Apoyo Administrativo y su Departamento de Recursos Humanos y Materiales, sin solicitar información a las áreas que sí podrían tener conocimiento o registros del manejo de dinero en efectivo o resguardos institucionales, como: Unidad de Finanzas Órgano Interno de Control. La respuesta se limita a señalar la falta de atribuciones del área consultada, pero no entrega la información solicitada ni acredita su inexistencia mediante acta o constancia debidamente fundada y motivada. Además, la respuesta no justifica normativamente por qué puede o no existir una caja fuerte con dinero en efectivo en las instalaciones. La respuesta señala que el Órgano Interno de Control no ha realizado supervisión alguna, sin adjuntar documento que lo acredite ni explicar si se dio vista o conocimiento de esta situación, lo cual es relevante ante un posible manejo irregular de recursos públicos. En este caso, el sujeto obligado no demuestra la inexistencia documental, lo que constituye una respuesta deficiente y contraria al principio de rendición de cuentas. El hecho de reconocer que se mantiene una caja fuerte sin documentación de control ni auditorías, podría implicar falta de control administrativo o financiero. Por ello, se solicita dar vista al Órgano Interno de Control del CEDIPIEM para que investigue la situación y determine si existe responsabilidad administrativa.”</w:t>
      </w:r>
    </w:p>
    <w:p w14:paraId="48FE75EA" w14:textId="77777777" w:rsidR="00664420" w:rsidRPr="00447971" w:rsidRDefault="00664420" w:rsidP="00664420">
      <w:pPr>
        <w:tabs>
          <w:tab w:val="left" w:pos="4667"/>
        </w:tabs>
        <w:ind w:right="567"/>
        <w:rPr>
          <w:rFonts w:cs="Tahoma"/>
          <w:b/>
          <w:bCs/>
        </w:rPr>
      </w:pPr>
    </w:p>
    <w:p w14:paraId="6804DEF1" w14:textId="3C4F6CB5" w:rsidR="00664420" w:rsidRPr="00447971" w:rsidRDefault="006E25BC" w:rsidP="006E25BC">
      <w:pPr>
        <w:pStyle w:val="Ttulo3"/>
      </w:pPr>
      <w:bookmarkStart w:id="11" w:name="_Toc213931585"/>
      <w:r w:rsidRPr="00447971">
        <w:t>b</w:t>
      </w:r>
      <w:r w:rsidR="00664420" w:rsidRPr="00447971">
        <w:t>) Turno del Recurso de Revisión</w:t>
      </w:r>
      <w:bookmarkEnd w:id="11"/>
    </w:p>
    <w:p w14:paraId="1173671B" w14:textId="0FC55736" w:rsidR="00C72DAA" w:rsidRPr="00447971" w:rsidRDefault="00C72DAA" w:rsidP="00C72DAA">
      <w:r w:rsidRPr="00447971">
        <w:t>Con fundamento en el artículo 185, fracción I de la Ley de Transparencia y Acceso a la Información Pública del Estado de México y Municipios, el</w:t>
      </w:r>
      <w:r w:rsidRPr="00447971">
        <w:rPr>
          <w:b/>
          <w:bCs/>
        </w:rPr>
        <w:t xml:space="preserve"> </w:t>
      </w:r>
      <w:r w:rsidR="0009613B" w:rsidRPr="00447971">
        <w:rPr>
          <w:rFonts w:eastAsia="Palatino Linotype" w:cs="Palatino Linotype"/>
          <w:b/>
        </w:rPr>
        <w:t>treinta de octubre de dos mil veinticinco,</w:t>
      </w:r>
      <w:r w:rsidRPr="00447971">
        <w:t xml:space="preserve"> se turnó el recurso de revisión a través del</w:t>
      </w:r>
      <w:r w:rsidRPr="00447971">
        <w:rPr>
          <w:rFonts w:eastAsia="Arial Unicode MS"/>
        </w:rPr>
        <w:t xml:space="preserve"> </w:t>
      </w:r>
      <w:r w:rsidRPr="00447971">
        <w:rPr>
          <w:rFonts w:eastAsia="Arial Unicode MS"/>
          <w:bCs/>
        </w:rPr>
        <w:t>SAIMEX</w:t>
      </w:r>
      <w:r w:rsidRPr="00447971">
        <w:t xml:space="preserve"> a la </w:t>
      </w:r>
      <w:r w:rsidRPr="00447971">
        <w:rPr>
          <w:b/>
        </w:rPr>
        <w:t>Comisionada Sharon Cristina Morales Martínez</w:t>
      </w:r>
      <w:r w:rsidRPr="00447971">
        <w:rPr>
          <w:bCs/>
        </w:rPr>
        <w:t xml:space="preserve">, </w:t>
      </w:r>
      <w:r w:rsidRPr="00447971">
        <w:t xml:space="preserve">a efecto de decretar su admisión o </w:t>
      </w:r>
      <w:proofErr w:type="spellStart"/>
      <w:r w:rsidRPr="00447971">
        <w:t>desechamiento</w:t>
      </w:r>
      <w:proofErr w:type="spellEnd"/>
      <w:r w:rsidRPr="00447971">
        <w:t xml:space="preserve">. </w:t>
      </w:r>
    </w:p>
    <w:p w14:paraId="18F305CB" w14:textId="77777777" w:rsidR="00664420" w:rsidRPr="00447971" w:rsidRDefault="00664420" w:rsidP="00664420">
      <w:pPr>
        <w:rPr>
          <w:rFonts w:eastAsia="Batang" w:cs="Tahoma"/>
          <w:bCs/>
          <w:szCs w:val="22"/>
        </w:rPr>
      </w:pPr>
    </w:p>
    <w:p w14:paraId="3E31EC2D" w14:textId="295256A1" w:rsidR="00664420" w:rsidRPr="00447971" w:rsidRDefault="006E25BC" w:rsidP="006E25BC">
      <w:pPr>
        <w:pStyle w:val="Ttulo3"/>
      </w:pPr>
      <w:bookmarkStart w:id="12" w:name="_Toc213931586"/>
      <w:r w:rsidRPr="00447971">
        <w:lastRenderedPageBreak/>
        <w:t>c</w:t>
      </w:r>
      <w:r w:rsidR="00664420" w:rsidRPr="00447971">
        <w:t>) Admisión del Recurso de Revisión</w:t>
      </w:r>
      <w:bookmarkEnd w:id="12"/>
    </w:p>
    <w:p w14:paraId="240447D5" w14:textId="6D22E137" w:rsidR="000E09C4" w:rsidRPr="00447971" w:rsidRDefault="000E09C4" w:rsidP="000E09C4">
      <w:pPr>
        <w:rPr>
          <w:rFonts w:cs="Arial"/>
          <w:color w:val="000000" w:themeColor="text1"/>
        </w:rPr>
      </w:pPr>
      <w:r w:rsidRPr="00447971">
        <w:rPr>
          <w:rFonts w:cs="Arial"/>
          <w:color w:val="000000" w:themeColor="text1"/>
        </w:rPr>
        <w:t xml:space="preserve">El </w:t>
      </w:r>
      <w:r w:rsidR="0009613B" w:rsidRPr="00447971">
        <w:rPr>
          <w:rFonts w:eastAsia="Palatino Linotype" w:cs="Palatino Linotype"/>
          <w:b/>
        </w:rPr>
        <w:t>cuatro de noviembre de dos mil veinticinco,</w:t>
      </w:r>
      <w:r w:rsidRPr="00447971">
        <w:rPr>
          <w:rFonts w:cs="Arial"/>
          <w:color w:val="000000" w:themeColor="text1"/>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447971">
        <w:rPr>
          <w:rFonts w:cs="Arial"/>
          <w:color w:val="000000" w:themeColor="text1"/>
        </w:rPr>
        <w:t>, fracción II</w:t>
      </w:r>
      <w:r w:rsidRPr="00447971">
        <w:rPr>
          <w:rFonts w:cs="Arial"/>
          <w:color w:val="000000" w:themeColor="text1"/>
        </w:rPr>
        <w:t xml:space="preserve"> de la Ley de Transparencia y Acceso a la Información Pública del Estado de México y Municipios.</w:t>
      </w:r>
    </w:p>
    <w:p w14:paraId="09B589C5" w14:textId="77777777" w:rsidR="00664420" w:rsidRPr="00447971" w:rsidRDefault="00664420" w:rsidP="00664420">
      <w:pPr>
        <w:rPr>
          <w:rFonts w:cs="Tahoma"/>
          <w:b/>
          <w:szCs w:val="22"/>
        </w:rPr>
      </w:pPr>
    </w:p>
    <w:p w14:paraId="3B820F58" w14:textId="27A2C283" w:rsidR="00865CF4" w:rsidRPr="00447971" w:rsidRDefault="00E703C7" w:rsidP="006E25BC">
      <w:pPr>
        <w:pStyle w:val="Ttulo3"/>
      </w:pPr>
      <w:bookmarkStart w:id="13" w:name="_Toc213931587"/>
      <w:r w:rsidRPr="00447971">
        <w:t>d</w:t>
      </w:r>
      <w:r w:rsidR="00664420" w:rsidRPr="00447971">
        <w:t xml:space="preserve">) </w:t>
      </w:r>
      <w:r w:rsidR="00865CF4" w:rsidRPr="00447971">
        <w:t>Informe Justificado del Sujeto Obligado</w:t>
      </w:r>
      <w:bookmarkEnd w:id="13"/>
    </w:p>
    <w:p w14:paraId="14A706BE" w14:textId="77777777" w:rsidR="00865CF4" w:rsidRPr="00447971" w:rsidRDefault="00865CF4" w:rsidP="00865CF4">
      <w:pPr>
        <w:rPr>
          <w:rFonts w:eastAsia="Arial Unicode MS" w:cs="Arial"/>
          <w:color w:val="000000" w:themeColor="text1"/>
        </w:rPr>
      </w:pPr>
      <w:r w:rsidRPr="00447971">
        <w:rPr>
          <w:rFonts w:cs="Tahoma"/>
          <w:b/>
          <w:szCs w:val="24"/>
        </w:rPr>
        <w:t xml:space="preserve">EL SUJETO OBLIGADO </w:t>
      </w:r>
      <w:r w:rsidRPr="00447971">
        <w:rPr>
          <w:rFonts w:eastAsia="Arial Unicode MS" w:cs="Arial"/>
          <w:color w:val="000000" w:themeColor="text1"/>
        </w:rPr>
        <w:t>no rindió su informe justificado dentro del término legalmente concedido para tal efecto.</w:t>
      </w:r>
    </w:p>
    <w:p w14:paraId="3B386B4C" w14:textId="77777777" w:rsidR="003A40C1" w:rsidRPr="00447971" w:rsidRDefault="003A40C1" w:rsidP="003A40C1">
      <w:pPr>
        <w:ind w:right="539"/>
        <w:rPr>
          <w:rFonts w:cs="Tahoma"/>
          <w:bCs/>
          <w:szCs w:val="24"/>
        </w:rPr>
      </w:pPr>
    </w:p>
    <w:p w14:paraId="755B7730" w14:textId="65BDE2F6" w:rsidR="00664420" w:rsidRPr="00447971" w:rsidRDefault="00E703C7" w:rsidP="00664420">
      <w:pPr>
        <w:pStyle w:val="Ttulo3"/>
        <w:rPr>
          <w:lang w:val="es-ES"/>
        </w:rPr>
      </w:pPr>
      <w:bookmarkStart w:id="14" w:name="_Toc213931588"/>
      <w:r w:rsidRPr="00447971">
        <w:rPr>
          <w:rFonts w:eastAsia="Calibri"/>
          <w:bCs/>
          <w:lang w:eastAsia="en-US"/>
        </w:rPr>
        <w:t>e</w:t>
      </w:r>
      <w:r w:rsidR="00664420" w:rsidRPr="00447971">
        <w:rPr>
          <w:rFonts w:eastAsia="Calibri"/>
          <w:bCs/>
          <w:lang w:eastAsia="en-US"/>
        </w:rPr>
        <w:t>)</w:t>
      </w:r>
      <w:r w:rsidR="00664420" w:rsidRPr="00447971">
        <w:t xml:space="preserve"> </w:t>
      </w:r>
      <w:r w:rsidR="00865CF4" w:rsidRPr="00447971">
        <w:rPr>
          <w:lang w:val="es-ES"/>
        </w:rPr>
        <w:t>Manifestaciones de la Parte Recurrente</w:t>
      </w:r>
      <w:bookmarkEnd w:id="14"/>
    </w:p>
    <w:p w14:paraId="4B51D6DA" w14:textId="3C6C0AF9" w:rsidR="0009613B" w:rsidRPr="00447971" w:rsidRDefault="00865CF4" w:rsidP="006468F1">
      <w:pPr>
        <w:rPr>
          <w:rFonts w:eastAsia="Arial Unicode MS" w:cs="Arial"/>
          <w:color w:val="000000" w:themeColor="text1"/>
        </w:rPr>
      </w:pPr>
      <w:r w:rsidRPr="00447971">
        <w:rPr>
          <w:rFonts w:cs="Tahoma"/>
          <w:b/>
          <w:szCs w:val="24"/>
        </w:rPr>
        <w:t xml:space="preserve">LA PARTE RECURRENTE </w:t>
      </w:r>
      <w:r w:rsidRPr="00447971">
        <w:rPr>
          <w:rFonts w:eastAsia="Arial Unicode MS" w:cs="Arial"/>
          <w:color w:val="000000" w:themeColor="text1"/>
        </w:rPr>
        <w:t>no realizó manifestación alguna dentro del término legalmente concedido para tal efecto, ni presentó pruebas o alegatos.</w:t>
      </w:r>
    </w:p>
    <w:p w14:paraId="17EDBEE3" w14:textId="77777777" w:rsidR="006468F1" w:rsidRPr="00447971" w:rsidRDefault="006468F1" w:rsidP="006468F1">
      <w:pPr>
        <w:rPr>
          <w:rFonts w:eastAsia="Arial Unicode MS" w:cs="Arial"/>
          <w:color w:val="000000" w:themeColor="text1"/>
        </w:rPr>
      </w:pPr>
    </w:p>
    <w:p w14:paraId="0E651988" w14:textId="761F9DBD" w:rsidR="00664420" w:rsidRPr="00447971" w:rsidRDefault="00E703C7" w:rsidP="00664420">
      <w:pPr>
        <w:pStyle w:val="Ttulo3"/>
      </w:pPr>
      <w:bookmarkStart w:id="15" w:name="_Toc213931589"/>
      <w:r w:rsidRPr="00447971">
        <w:t>f</w:t>
      </w:r>
      <w:r w:rsidR="00664420" w:rsidRPr="00447971">
        <w:t>) Cierre de instrucción</w:t>
      </w:r>
      <w:bookmarkEnd w:id="15"/>
    </w:p>
    <w:p w14:paraId="79AF95DC" w14:textId="04AA7867" w:rsidR="00664420" w:rsidRPr="00447971" w:rsidRDefault="00BF091A" w:rsidP="00664420">
      <w:pPr>
        <w:rPr>
          <w:color w:val="000000" w:themeColor="text1"/>
        </w:rPr>
      </w:pPr>
      <w:r w:rsidRPr="00447971">
        <w:rPr>
          <w:rFonts w:cs="Tahoma"/>
          <w:szCs w:val="22"/>
        </w:rPr>
        <w:t>Al no existir diligencias pendientes por desahogar</w:t>
      </w:r>
      <w:r w:rsidRPr="00447971">
        <w:rPr>
          <w:rFonts w:cs="Arial"/>
          <w:color w:val="000000" w:themeColor="text1"/>
        </w:rPr>
        <w:t xml:space="preserve">, el </w:t>
      </w:r>
      <w:bookmarkStart w:id="16" w:name="_Hlk104892386"/>
      <w:r w:rsidR="006468F1" w:rsidRPr="00447971">
        <w:rPr>
          <w:rFonts w:cs="Arial"/>
          <w:b/>
          <w:color w:val="000000" w:themeColor="text1"/>
        </w:rPr>
        <w:t>dieciocho</w:t>
      </w:r>
      <w:r w:rsidR="00835445" w:rsidRPr="00447971">
        <w:rPr>
          <w:rFonts w:cs="Arial"/>
          <w:b/>
          <w:color w:val="000000" w:themeColor="text1"/>
        </w:rPr>
        <w:t xml:space="preserve"> de</w:t>
      </w:r>
      <w:r w:rsidR="0009613B" w:rsidRPr="00447971">
        <w:rPr>
          <w:rFonts w:cs="Arial"/>
          <w:b/>
          <w:color w:val="000000" w:themeColor="text1"/>
        </w:rPr>
        <w:t xml:space="preserve"> noviembre de dos mil veinticinco</w:t>
      </w:r>
      <w:bookmarkEnd w:id="16"/>
      <w:r w:rsidR="0009613B" w:rsidRPr="00447971">
        <w:rPr>
          <w:rFonts w:cs="Arial"/>
          <w:color w:val="000000" w:themeColor="text1"/>
        </w:rPr>
        <w:t>,</w:t>
      </w:r>
      <w:r w:rsidRPr="00447971">
        <w:rPr>
          <w:rFonts w:cs="Arial"/>
          <w:color w:val="000000" w:themeColor="text1"/>
        </w:rPr>
        <w:t xml:space="preserve"> la </w:t>
      </w:r>
      <w:r w:rsidRPr="00447971">
        <w:rPr>
          <w:rFonts w:cs="Arial"/>
          <w:b/>
          <w:bCs/>
          <w:color w:val="000000" w:themeColor="text1"/>
        </w:rPr>
        <w:t xml:space="preserve">Comisionada </w:t>
      </w:r>
      <w:r w:rsidRPr="00447971">
        <w:rPr>
          <w:b/>
          <w:color w:val="000000" w:themeColor="text1"/>
        </w:rPr>
        <w:t xml:space="preserve">Sharon Cristina Morales Martínez </w:t>
      </w:r>
      <w:r w:rsidRPr="00447971">
        <w:rPr>
          <w:rFonts w:cs="Arial"/>
          <w:color w:val="000000" w:themeColor="text1"/>
        </w:rPr>
        <w:t>acordó el cierre de instrucción</w:t>
      </w:r>
      <w:r w:rsidR="0011350D" w:rsidRPr="00447971">
        <w:rPr>
          <w:rFonts w:cs="Arial"/>
          <w:color w:val="000000" w:themeColor="text1"/>
        </w:rPr>
        <w:t xml:space="preserve"> y</w:t>
      </w:r>
      <w:r w:rsidRPr="00447971">
        <w:rPr>
          <w:rFonts w:cs="Arial"/>
          <w:color w:val="000000" w:themeColor="text1"/>
        </w:rPr>
        <w:t xml:space="preserve"> </w:t>
      </w:r>
      <w:r w:rsidR="0011350D" w:rsidRPr="00447971">
        <w:rPr>
          <w:rFonts w:cs="Arial"/>
          <w:color w:val="000000" w:themeColor="text1"/>
        </w:rPr>
        <w:t xml:space="preserve">la </w:t>
      </w:r>
      <w:r w:rsidRPr="00447971">
        <w:rPr>
          <w:rFonts w:cs="Arial"/>
          <w:color w:val="000000" w:themeColor="text1"/>
        </w:rPr>
        <w:t>remisión del expediente a efecto de ser resuelto, de conformidad con lo establecido en el artículo 185 fracciones VI y VIII de la Ley de Transparencia y Acceso a la Información Pública del Estado de México y Municipios</w:t>
      </w:r>
      <w:r w:rsidRPr="00447971">
        <w:rPr>
          <w:color w:val="000000" w:themeColor="text1"/>
        </w:rPr>
        <w:t>.</w:t>
      </w:r>
      <w:r w:rsidR="0011350D" w:rsidRPr="00447971">
        <w:rPr>
          <w:color w:val="000000" w:themeColor="text1"/>
        </w:rPr>
        <w:t xml:space="preserve"> Dicho acuerdo </w:t>
      </w:r>
      <w:r w:rsidR="00664420" w:rsidRPr="00447971">
        <w:rPr>
          <w:rFonts w:cs="Tahoma"/>
          <w:szCs w:val="22"/>
        </w:rPr>
        <w:t xml:space="preserve">fue notificado a las partes el mismo día a través del </w:t>
      </w:r>
      <w:r w:rsidR="00664420" w:rsidRPr="00447971">
        <w:rPr>
          <w:rFonts w:cs="Tahoma"/>
          <w:szCs w:val="22"/>
          <w:lang w:val="es-ES"/>
        </w:rPr>
        <w:t>SAIMEX</w:t>
      </w:r>
      <w:r w:rsidR="00664420" w:rsidRPr="00447971">
        <w:rPr>
          <w:rFonts w:cs="Tahoma"/>
          <w:szCs w:val="22"/>
        </w:rPr>
        <w:t>.</w:t>
      </w:r>
    </w:p>
    <w:p w14:paraId="741683E3" w14:textId="77777777" w:rsidR="0011350D" w:rsidRPr="00447971" w:rsidRDefault="0011350D" w:rsidP="00664420">
      <w:pPr>
        <w:rPr>
          <w:rFonts w:cs="Tahoma"/>
          <w:color w:val="000000"/>
          <w:szCs w:val="22"/>
        </w:rPr>
      </w:pPr>
    </w:p>
    <w:p w14:paraId="7A9629DE" w14:textId="77777777" w:rsidR="00664420" w:rsidRPr="00447971" w:rsidRDefault="00664420" w:rsidP="00664420">
      <w:pPr>
        <w:pStyle w:val="Ttulo1"/>
        <w:rPr>
          <w:rFonts w:eastAsiaTheme="minorHAnsi"/>
          <w:lang w:eastAsia="en-US"/>
        </w:rPr>
      </w:pPr>
      <w:bookmarkStart w:id="17" w:name="_Toc213931590"/>
      <w:r w:rsidRPr="00447971">
        <w:rPr>
          <w:rFonts w:eastAsiaTheme="minorHAnsi"/>
          <w:lang w:eastAsia="en-US"/>
        </w:rPr>
        <w:t>CONSIDERANDOS</w:t>
      </w:r>
      <w:bookmarkEnd w:id="17"/>
    </w:p>
    <w:p w14:paraId="6DD1243B" w14:textId="77777777" w:rsidR="00664420" w:rsidRPr="00447971" w:rsidRDefault="00664420" w:rsidP="00664420">
      <w:pPr>
        <w:contextualSpacing/>
        <w:jc w:val="center"/>
        <w:rPr>
          <w:rFonts w:eastAsiaTheme="minorHAnsi" w:cs="Tahoma"/>
          <w:b/>
          <w:color w:val="000000" w:themeColor="text1"/>
          <w:szCs w:val="22"/>
          <w:lang w:eastAsia="en-US"/>
        </w:rPr>
      </w:pPr>
    </w:p>
    <w:p w14:paraId="0B67CB92" w14:textId="2E307D3B" w:rsidR="00664420" w:rsidRPr="00447971" w:rsidRDefault="00664420" w:rsidP="00AE3DA7">
      <w:pPr>
        <w:pStyle w:val="Ttulo2"/>
        <w:rPr>
          <w:rFonts w:eastAsia="Batang"/>
        </w:rPr>
      </w:pPr>
      <w:bookmarkStart w:id="18" w:name="_Toc213931591"/>
      <w:r w:rsidRPr="00447971">
        <w:rPr>
          <w:rFonts w:eastAsia="Batang"/>
        </w:rPr>
        <w:lastRenderedPageBreak/>
        <w:t xml:space="preserve">PRIMERO. </w:t>
      </w:r>
      <w:proofErr w:type="spellStart"/>
      <w:r w:rsidR="00BA55A8" w:rsidRPr="00447971">
        <w:rPr>
          <w:rFonts w:eastAsia="Batang"/>
        </w:rPr>
        <w:t>Procedibilidad</w:t>
      </w:r>
      <w:bookmarkEnd w:id="18"/>
      <w:proofErr w:type="spellEnd"/>
    </w:p>
    <w:p w14:paraId="39C52BC1" w14:textId="56FCC20D" w:rsidR="00BA55A8" w:rsidRPr="00447971" w:rsidRDefault="00BA55A8" w:rsidP="00BA55A8">
      <w:pPr>
        <w:pStyle w:val="Ttulo3"/>
      </w:pPr>
      <w:bookmarkStart w:id="19" w:name="_Toc213931592"/>
      <w:r w:rsidRPr="00447971">
        <w:t>a) Competencia</w:t>
      </w:r>
      <w:r w:rsidR="00150C49" w:rsidRPr="00447971">
        <w:t xml:space="preserve"> del Instituto</w:t>
      </w:r>
      <w:bookmarkEnd w:id="19"/>
    </w:p>
    <w:p w14:paraId="56FC4EBD" w14:textId="77777777" w:rsidR="0031457D" w:rsidRPr="00447971" w:rsidRDefault="0031457D" w:rsidP="0031457D">
      <w:pPr>
        <w:rPr>
          <w:rFonts w:cs="Arial"/>
          <w:color w:val="000000" w:themeColor="text1"/>
        </w:rPr>
      </w:pPr>
      <w:r w:rsidRPr="00447971">
        <w:rPr>
          <w:color w:val="000000" w:themeColor="text1"/>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447971">
        <w:rPr>
          <w:rFonts w:cs="Tahoma"/>
          <w:bCs/>
          <w:szCs w:val="22"/>
        </w:rPr>
        <w:t xml:space="preserve">párrafos trigésimo noveno, cuadragésimo y cuadragésimo primero, fracciones IV y V, </w:t>
      </w:r>
      <w:r w:rsidRPr="00447971">
        <w:rPr>
          <w:color w:val="000000" w:themeColor="text1"/>
        </w:rPr>
        <w:t>de la Constitución Política del Estado Libre y Soberano de México; ordinal 2, fracción II, 13, 29, 36, fracciones I y II, 176, 178, 179, 181 párrafo tercero y 185 de la Ley de Transparencia y Acceso a la Información Pública del Estado de México y Municipios</w:t>
      </w:r>
      <w:r w:rsidRPr="00447971">
        <w:rPr>
          <w:rFonts w:cs="Arial"/>
          <w:color w:val="000000" w:themeColor="text1"/>
        </w:rPr>
        <w:t>; y 9, fracciones I y XXIII y 11 del Reglamento Interior del Instituto de Transparencia, Acceso a la Información Pública y Protección de Datos Personales del Estado de México y Municipios.</w:t>
      </w:r>
    </w:p>
    <w:p w14:paraId="6C36A399" w14:textId="77777777" w:rsidR="00DB1C09" w:rsidRPr="00447971" w:rsidRDefault="00DB1C09" w:rsidP="0011350D">
      <w:pPr>
        <w:rPr>
          <w:rFonts w:cs="Arial"/>
          <w:color w:val="000000" w:themeColor="text1"/>
        </w:rPr>
      </w:pPr>
    </w:p>
    <w:p w14:paraId="517A2DD6" w14:textId="4169BE4D" w:rsidR="00664420" w:rsidRPr="00447971" w:rsidRDefault="00BA55A8" w:rsidP="00BA55A8">
      <w:pPr>
        <w:pStyle w:val="Ttulo3"/>
      </w:pPr>
      <w:bookmarkStart w:id="20" w:name="_Toc213931593"/>
      <w:r w:rsidRPr="00447971">
        <w:t>b)</w:t>
      </w:r>
      <w:r w:rsidR="00664420" w:rsidRPr="00447971">
        <w:t xml:space="preserve"> </w:t>
      </w:r>
      <w:r w:rsidR="00D91CB4" w:rsidRPr="00447971">
        <w:t>Legitimidad</w:t>
      </w:r>
      <w:r w:rsidRPr="00447971">
        <w:t xml:space="preserve"> de la parte recurrente</w:t>
      </w:r>
      <w:bookmarkEnd w:id="20"/>
    </w:p>
    <w:p w14:paraId="26FEA382" w14:textId="0B06695C" w:rsidR="00D91CB4" w:rsidRPr="00447971" w:rsidRDefault="00D91CB4" w:rsidP="00D91CB4">
      <w:pPr>
        <w:rPr>
          <w:rFonts w:cs="Arial"/>
          <w:bCs/>
          <w:color w:val="000000" w:themeColor="text1"/>
        </w:rPr>
      </w:pPr>
      <w:r w:rsidRPr="00447971">
        <w:rPr>
          <w:rFonts w:cs="Arial"/>
          <w:bCs/>
          <w:color w:val="000000" w:themeColor="text1"/>
        </w:rPr>
        <w:t>El recurso de revisión fue interpuesto por parte legítima, ya que se presentó por la misma persona que formuló la solicitud de acceso a la Información Pública,</w:t>
      </w:r>
      <w:r w:rsidRPr="00447971">
        <w:rPr>
          <w:rFonts w:cs="Arial"/>
          <w:b/>
          <w:bCs/>
          <w:color w:val="000000" w:themeColor="text1"/>
        </w:rPr>
        <w:t xml:space="preserve"> </w:t>
      </w:r>
      <w:r w:rsidRPr="00447971">
        <w:rPr>
          <w:rFonts w:cs="Arial"/>
          <w:color w:val="000000" w:themeColor="text1"/>
        </w:rPr>
        <w:t>debido a que los datos de acceso</w:t>
      </w:r>
      <w:r w:rsidRPr="00447971">
        <w:rPr>
          <w:rFonts w:cs="Arial"/>
          <w:b/>
          <w:bCs/>
          <w:color w:val="000000" w:themeColor="text1"/>
        </w:rPr>
        <w:t xml:space="preserve"> </w:t>
      </w:r>
      <w:r w:rsidRPr="00447971">
        <w:rPr>
          <w:rFonts w:cs="Arial"/>
          <w:b/>
          <w:color w:val="000000" w:themeColor="text1"/>
        </w:rPr>
        <w:t>SAIMEX</w:t>
      </w:r>
      <w:r w:rsidRPr="00447971">
        <w:rPr>
          <w:rFonts w:eastAsia="Calibri" w:cs="Arial"/>
          <w:color w:val="000000" w:themeColor="text1"/>
          <w:lang w:eastAsia="en-US"/>
        </w:rPr>
        <w:t xml:space="preserve"> son personales e irrepetibles.</w:t>
      </w:r>
    </w:p>
    <w:p w14:paraId="2C367810" w14:textId="77777777" w:rsidR="00D91CB4" w:rsidRPr="00447971" w:rsidRDefault="00D91CB4" w:rsidP="00D91CB4"/>
    <w:p w14:paraId="496490FC" w14:textId="1A5F3FDB" w:rsidR="00D91CB4" w:rsidRPr="00447971" w:rsidRDefault="00BA55A8" w:rsidP="00BA55A8">
      <w:pPr>
        <w:pStyle w:val="Ttulo3"/>
        <w:rPr>
          <w:rFonts w:eastAsia="Calibri"/>
          <w:lang w:eastAsia="es-ES_tradnl"/>
        </w:rPr>
      </w:pPr>
      <w:bookmarkStart w:id="21" w:name="_Toc213931594"/>
      <w:r w:rsidRPr="00447971">
        <w:rPr>
          <w:rFonts w:eastAsia="Calibri"/>
          <w:lang w:eastAsia="es-ES_tradnl"/>
        </w:rPr>
        <w:t>c)</w:t>
      </w:r>
      <w:r w:rsidR="00664420" w:rsidRPr="00447971">
        <w:rPr>
          <w:rFonts w:eastAsia="Calibri"/>
          <w:lang w:eastAsia="es-ES_tradnl"/>
        </w:rPr>
        <w:t xml:space="preserve"> </w:t>
      </w:r>
      <w:r w:rsidR="00D91CB4" w:rsidRPr="00447971">
        <w:rPr>
          <w:rFonts w:eastAsia="Calibri"/>
          <w:lang w:eastAsia="es-ES_tradnl"/>
        </w:rPr>
        <w:t>Plazo para interponer el recurso</w:t>
      </w:r>
      <w:bookmarkEnd w:id="21"/>
    </w:p>
    <w:p w14:paraId="106D37EE" w14:textId="4C1FB33A" w:rsidR="00D91CB4" w:rsidRPr="00447971" w:rsidRDefault="00D91CB4" w:rsidP="00D91CB4">
      <w:pPr>
        <w:rPr>
          <w:rFonts w:eastAsiaTheme="minorEastAsia" w:cs="Arial"/>
          <w:color w:val="000000" w:themeColor="text1"/>
          <w:lang w:val="es-ES_tradnl"/>
        </w:rPr>
      </w:pPr>
      <w:r w:rsidRPr="00447971">
        <w:rPr>
          <w:rFonts w:cs="Arial"/>
          <w:b/>
          <w:color w:val="000000" w:themeColor="text1"/>
        </w:rPr>
        <w:t>EL SUJETO OBLIGADO</w:t>
      </w:r>
      <w:r w:rsidRPr="00447971">
        <w:rPr>
          <w:rFonts w:cs="Arial"/>
          <w:color w:val="000000" w:themeColor="text1"/>
        </w:rPr>
        <w:t xml:space="preserve"> notificó la respuesta a la solicitud de acceso a la Información Pública el </w:t>
      </w:r>
      <w:r w:rsidR="0009613B" w:rsidRPr="00447971">
        <w:rPr>
          <w:rFonts w:cs="Arial"/>
          <w:b/>
          <w:color w:val="000000" w:themeColor="text1"/>
        </w:rPr>
        <w:t>veintinueve de octubre de dos mil veinticinco</w:t>
      </w:r>
      <w:r w:rsidRPr="00447971">
        <w:rPr>
          <w:rFonts w:cs="Arial"/>
          <w:color w:val="000000" w:themeColor="text1"/>
        </w:rPr>
        <w:t xml:space="preserve"> </w:t>
      </w:r>
      <w:r w:rsidR="00A53315" w:rsidRPr="00447971">
        <w:rPr>
          <w:rFonts w:cs="Arial"/>
          <w:color w:val="000000" w:themeColor="text1"/>
        </w:rPr>
        <w:t xml:space="preserve">y el recurso </w:t>
      </w:r>
      <w:r w:rsidR="00A53315" w:rsidRPr="00447971">
        <w:rPr>
          <w:rFonts w:eastAsia="Palatino Linotype" w:cs="Palatino Linotype"/>
          <w:color w:val="000000" w:themeColor="text1"/>
        </w:rPr>
        <w:t>que nos ocupa se interpuso el</w:t>
      </w:r>
      <w:r w:rsidR="0009613B" w:rsidRPr="00447971">
        <w:rPr>
          <w:rFonts w:eastAsia="Palatino Linotype" w:cs="Palatino Linotype"/>
          <w:color w:val="000000" w:themeColor="text1"/>
        </w:rPr>
        <w:t xml:space="preserve"> </w:t>
      </w:r>
      <w:r w:rsidR="0009613B" w:rsidRPr="00447971">
        <w:rPr>
          <w:rFonts w:eastAsia="Palatino Linotype" w:cs="Palatino Linotype"/>
          <w:b/>
          <w:color w:val="000000" w:themeColor="text1"/>
        </w:rPr>
        <w:t>treinta de octubre de dos mil veinticinco</w:t>
      </w:r>
      <w:r w:rsidR="00A53315" w:rsidRPr="00447971">
        <w:rPr>
          <w:rFonts w:eastAsia="Palatino Linotype" w:cs="Palatino Linotype"/>
          <w:bCs/>
          <w:color w:val="000000" w:themeColor="text1"/>
        </w:rPr>
        <w:t>;</w:t>
      </w:r>
      <w:r w:rsidR="00A53315" w:rsidRPr="00447971">
        <w:rPr>
          <w:rFonts w:eastAsia="Palatino Linotype" w:cs="Palatino Linotype"/>
          <w:color w:val="000000" w:themeColor="text1"/>
        </w:rPr>
        <w:t xml:space="preserve"> por lo tanto, éste se encuentra dentro del margen temporal previsto en el artículo 178 de la </w:t>
      </w:r>
      <w:r w:rsidR="00A53315" w:rsidRPr="00447971">
        <w:rPr>
          <w:rFonts w:cs="Arial"/>
          <w:color w:val="000000" w:themeColor="text1"/>
        </w:rPr>
        <w:t>Ley de Transparencia y Acceso a la Información Pública del Estado de México y Municipios</w:t>
      </w:r>
      <w:r w:rsidR="00163D12" w:rsidRPr="00447971">
        <w:rPr>
          <w:rFonts w:cs="Arial"/>
          <w:color w:val="000000" w:themeColor="text1"/>
        </w:rPr>
        <w:t>.</w:t>
      </w:r>
    </w:p>
    <w:p w14:paraId="49076992" w14:textId="77777777" w:rsidR="00D91CB4" w:rsidRPr="00447971" w:rsidRDefault="00D91CB4" w:rsidP="00D91CB4">
      <w:pPr>
        <w:rPr>
          <w:rFonts w:eastAsia="Palatino Linotype" w:cs="Palatino Linotype"/>
          <w:color w:val="000000" w:themeColor="text1"/>
        </w:rPr>
      </w:pPr>
    </w:p>
    <w:p w14:paraId="46C0EB3A" w14:textId="15F1A919" w:rsidR="00A53315" w:rsidRPr="00447971" w:rsidRDefault="00BA55A8" w:rsidP="00362A11">
      <w:pPr>
        <w:pStyle w:val="Ttulo3"/>
        <w:rPr>
          <w:rFonts w:eastAsia="Calibri"/>
          <w:lang w:eastAsia="es-ES_tradnl"/>
        </w:rPr>
      </w:pPr>
      <w:bookmarkStart w:id="22" w:name="_Toc213931595"/>
      <w:r w:rsidRPr="00447971">
        <w:rPr>
          <w:rFonts w:eastAsia="Calibri"/>
          <w:lang w:eastAsia="es-ES_tradnl"/>
        </w:rPr>
        <w:lastRenderedPageBreak/>
        <w:t>d)</w:t>
      </w:r>
      <w:r w:rsidR="00D91CB4" w:rsidRPr="00447971">
        <w:rPr>
          <w:rFonts w:eastAsia="Calibri"/>
          <w:lang w:eastAsia="es-ES_tradnl"/>
        </w:rPr>
        <w:t xml:space="preserve"> </w:t>
      </w:r>
      <w:r w:rsidR="009A0277" w:rsidRPr="00447971">
        <w:rPr>
          <w:rFonts w:eastAsia="Calibri"/>
          <w:lang w:eastAsia="es-ES_tradnl"/>
        </w:rPr>
        <w:t>Causal de Procedencia</w:t>
      </w:r>
      <w:bookmarkEnd w:id="22"/>
    </w:p>
    <w:p w14:paraId="190404A6" w14:textId="38FA599A" w:rsidR="00BA55A8" w:rsidRPr="00447971" w:rsidRDefault="00BA55A8" w:rsidP="00BA55A8">
      <w:r w:rsidRPr="00447971">
        <w:rPr>
          <w:rFonts w:cs="Arial"/>
        </w:rPr>
        <w:t xml:space="preserve">Resulta procedente la interposición del recurso de revisión, ya que </w:t>
      </w:r>
      <w:r w:rsidRPr="00447971">
        <w:rPr>
          <w:rFonts w:eastAsia="Calibri" w:cs="Tahoma"/>
          <w:color w:val="000000"/>
          <w:szCs w:val="22"/>
          <w:lang w:eastAsia="es-MX"/>
        </w:rPr>
        <w:t xml:space="preserve">se actualiza la causal de procedencia señalada en el artículo 179, fracción </w:t>
      </w:r>
      <w:r w:rsidR="0009613B" w:rsidRPr="00447971">
        <w:rPr>
          <w:rFonts w:eastAsia="Calibri" w:cs="Tahoma"/>
          <w:color w:val="000000"/>
          <w:szCs w:val="22"/>
          <w:lang w:eastAsia="es-MX"/>
        </w:rPr>
        <w:t>I</w:t>
      </w:r>
      <w:r w:rsidRPr="00447971">
        <w:rPr>
          <w:rFonts w:cs="Arial"/>
        </w:rPr>
        <w:t xml:space="preserve"> de la </w:t>
      </w:r>
      <w:r w:rsidRPr="00447971">
        <w:t>Ley de Transparencia y Acceso a la Información Pública del Estado de México y Municipios.</w:t>
      </w:r>
    </w:p>
    <w:p w14:paraId="0EFF7141" w14:textId="77777777" w:rsidR="00362A11" w:rsidRPr="00447971" w:rsidRDefault="00362A11" w:rsidP="00BA55A8"/>
    <w:p w14:paraId="2284D7EB" w14:textId="3EE1D036" w:rsidR="00BA55A8" w:rsidRPr="00447971" w:rsidRDefault="00362A11" w:rsidP="00362A11">
      <w:pPr>
        <w:pStyle w:val="Ttulo3"/>
      </w:pPr>
      <w:bookmarkStart w:id="23" w:name="_Toc213931596"/>
      <w:r w:rsidRPr="00447971">
        <w:t>e) Requisitos formales para la interposición del recurso</w:t>
      </w:r>
      <w:bookmarkEnd w:id="23"/>
    </w:p>
    <w:p w14:paraId="6390674A" w14:textId="78A894DD" w:rsidR="00BA55A8" w:rsidRPr="00447971" w:rsidRDefault="00BA55A8" w:rsidP="00BA55A8">
      <w:pPr>
        <w:rPr>
          <w:rFonts w:cs="Arial"/>
        </w:rPr>
      </w:pPr>
      <w:r w:rsidRPr="00447971">
        <w:rPr>
          <w:rFonts w:cs="Arial"/>
          <w:b/>
          <w:bCs/>
        </w:rPr>
        <w:t xml:space="preserve">LA PARTE RECURRENTE </w:t>
      </w:r>
      <w:r w:rsidRPr="00447971">
        <w:rPr>
          <w:rFonts w:cs="Arial"/>
        </w:rPr>
        <w:t>acreditó todos y cada uno de los elementos formales exigidos por el artículo 180 de la misma normatividad.</w:t>
      </w:r>
    </w:p>
    <w:p w14:paraId="3A121826" w14:textId="77777777" w:rsidR="00C461EC" w:rsidRPr="00447971" w:rsidRDefault="00C461EC" w:rsidP="006159AD">
      <w:pPr>
        <w:ind w:left="-57"/>
        <w:rPr>
          <w:bCs/>
          <w:lang w:val="es-ES_tradnl"/>
        </w:rPr>
      </w:pPr>
    </w:p>
    <w:p w14:paraId="7958A628" w14:textId="77777777" w:rsidR="00835445" w:rsidRPr="00447971" w:rsidRDefault="00835445" w:rsidP="00835445">
      <w:pPr>
        <w:rPr>
          <w:rFonts w:cs="Arial"/>
          <w:color w:val="000000"/>
          <w:lang w:val="es-ES"/>
        </w:rPr>
      </w:pPr>
      <w:r w:rsidRPr="00447971">
        <w:rPr>
          <w:lang w:val="es-ES"/>
        </w:rPr>
        <w:t xml:space="preserve">Sin embargo, es importante mencionar que, de la revisión de los expedientes electrónicos del </w:t>
      </w:r>
      <w:r w:rsidRPr="00447971">
        <w:rPr>
          <w:b/>
          <w:bCs/>
          <w:lang w:val="es-ES"/>
        </w:rPr>
        <w:t>SAIMEX</w:t>
      </w:r>
      <w:r w:rsidRPr="00447971">
        <w:rPr>
          <w:bCs/>
          <w:lang w:val="es-ES"/>
        </w:rPr>
        <w:t>,</w:t>
      </w:r>
      <w:r w:rsidRPr="00447971">
        <w:rPr>
          <w:lang w:val="es-ES"/>
        </w:rPr>
        <w:t xml:space="preserve"> se observa que </w:t>
      </w:r>
      <w:r w:rsidRPr="00447971">
        <w:rPr>
          <w:b/>
          <w:bCs/>
          <w:lang w:val="es-ES"/>
        </w:rPr>
        <w:t>LA PARTE RECURRENTE</w:t>
      </w:r>
      <w:r w:rsidRPr="00447971">
        <w:rPr>
          <w:lang w:val="es-ES"/>
        </w:rPr>
        <w:t xml:space="preserve"> no proporcionó su nombre para ser identificado, lo que en estricto sentido provoca que </w:t>
      </w:r>
      <w:r w:rsidRPr="00447971">
        <w:rPr>
          <w:rFonts w:cs="Arial"/>
          <w:lang w:val="es-ES"/>
        </w:rPr>
        <w:t>no</w:t>
      </w:r>
      <w:r w:rsidRPr="00447971">
        <w:rPr>
          <w:lang w:val="es-ES"/>
        </w:rPr>
        <w:t xml:space="preserve"> se colmen los requisitos establecidos en el artículo 180 de la Ley de Transparencia; sin embargo, el artículo 15 de </w:t>
      </w:r>
      <w:r w:rsidRPr="00447971">
        <w:rPr>
          <w:rFonts w:cs="Arial"/>
          <w:lang w:val="es-ES" w:eastAsia="es-MX"/>
        </w:rPr>
        <w:t xml:space="preserve">Ley de Transparencia y Acceso a la </w:t>
      </w:r>
      <w:r w:rsidRPr="00447971">
        <w:rPr>
          <w:rFonts w:cs="Arial"/>
          <w:lang w:val="es-ES"/>
        </w:rPr>
        <w:t>Información</w:t>
      </w:r>
      <w:r w:rsidRPr="00447971">
        <w:rPr>
          <w:rFonts w:cs="Arial"/>
          <w:lang w:val="es-ES" w:eastAsia="es-MX"/>
        </w:rPr>
        <w:t xml:space="preserve"> Pública del Estado de México y Municipios </w:t>
      </w:r>
      <w:r w:rsidRPr="00447971">
        <w:rPr>
          <w:rFonts w:cs="Arial"/>
          <w:iCs/>
          <w:lang w:val="es-ES"/>
        </w:rPr>
        <w:t xml:space="preserve">prevé que </w:t>
      </w:r>
      <w:r w:rsidRPr="00447971">
        <w:rPr>
          <w:lang w:val="es-ES"/>
        </w:rPr>
        <w:t xml:space="preserve">toda persona tendrá acceso a la información </w:t>
      </w:r>
      <w:r w:rsidRPr="00447971">
        <w:rPr>
          <w:rFonts w:cs="Arial"/>
          <w:color w:val="000000"/>
          <w:lang w:val="es-ES"/>
        </w:rPr>
        <w:t xml:space="preserve">sin necesidad de acreditar interés alguno o justificar su utilización, de lo que se infiere que </w:t>
      </w:r>
      <w:r w:rsidRPr="00447971">
        <w:rPr>
          <w:rFonts w:cs="Arial"/>
          <w:b/>
          <w:color w:val="000000"/>
          <w:u w:val="single"/>
          <w:lang w:val="es-ES"/>
        </w:rPr>
        <w:t xml:space="preserve">el nombre no es un requisito </w:t>
      </w:r>
      <w:r w:rsidRPr="00447971">
        <w:rPr>
          <w:rFonts w:cs="Arial"/>
          <w:b/>
          <w:iCs/>
          <w:color w:val="000000"/>
          <w:u w:val="single"/>
          <w:lang w:val="es-ES"/>
        </w:rPr>
        <w:t>indispensable</w:t>
      </w:r>
      <w:r w:rsidRPr="00447971">
        <w:rPr>
          <w:rFonts w:cs="Arial"/>
          <w:color w:val="000000"/>
          <w:lang w:val="es-ES"/>
        </w:rPr>
        <w:t xml:space="preserve"> para que las y los ciudadanos ejerzan el derecho de acceso a la información pública. </w:t>
      </w:r>
    </w:p>
    <w:p w14:paraId="58EB47DD" w14:textId="77777777" w:rsidR="00835445" w:rsidRPr="00447971" w:rsidRDefault="00835445" w:rsidP="00835445">
      <w:pPr>
        <w:rPr>
          <w:rFonts w:cs="Arial"/>
          <w:color w:val="000000"/>
          <w:sz w:val="24"/>
          <w:szCs w:val="24"/>
          <w:lang w:val="es-ES"/>
        </w:rPr>
      </w:pPr>
    </w:p>
    <w:p w14:paraId="5530C286" w14:textId="77777777" w:rsidR="00835445" w:rsidRPr="00447971" w:rsidRDefault="00835445" w:rsidP="00835445">
      <w:pPr>
        <w:rPr>
          <w:lang w:val="es-ES"/>
        </w:rPr>
      </w:pPr>
      <w:r w:rsidRPr="00447971">
        <w:rPr>
          <w:lang w:val="es-ES"/>
        </w:rPr>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447971">
        <w:rPr>
          <w:b/>
          <w:bCs/>
          <w:lang w:val="es-ES"/>
        </w:rPr>
        <w:t>LA PARTE RECURRENTE</w:t>
      </w:r>
      <w:r w:rsidRPr="00447971">
        <w:rPr>
          <w:b/>
          <w:lang w:val="es-ES"/>
        </w:rPr>
        <w:t>;</w:t>
      </w:r>
      <w:r w:rsidRPr="00447971">
        <w:rPr>
          <w:lang w:val="es-ES"/>
        </w:rPr>
        <w:t xml:space="preserve"> por lo que, en el presente caso, al haber sido presentado el recurso de revisión vía </w:t>
      </w:r>
      <w:r w:rsidRPr="00447971">
        <w:rPr>
          <w:b/>
          <w:bCs/>
          <w:lang w:val="es-ES"/>
        </w:rPr>
        <w:t>SAIMEX</w:t>
      </w:r>
      <w:r w:rsidRPr="00447971">
        <w:rPr>
          <w:lang w:val="es-ES"/>
        </w:rPr>
        <w:t>, dicho requisito resulta innecesario.</w:t>
      </w:r>
    </w:p>
    <w:p w14:paraId="6334BD8D" w14:textId="77777777" w:rsidR="00835445" w:rsidRPr="00447971" w:rsidRDefault="00835445" w:rsidP="006159AD">
      <w:pPr>
        <w:ind w:left="-57"/>
        <w:rPr>
          <w:bCs/>
          <w:lang w:val="es-ES_tradnl"/>
        </w:rPr>
      </w:pPr>
    </w:p>
    <w:p w14:paraId="457548E9" w14:textId="3F7AF03B" w:rsidR="00C71CEF" w:rsidRPr="00447971" w:rsidRDefault="00C71CEF" w:rsidP="00C71CEF">
      <w:pPr>
        <w:pStyle w:val="Ttulo2"/>
      </w:pPr>
      <w:bookmarkStart w:id="24" w:name="_Toc213931597"/>
      <w:r w:rsidRPr="00447971">
        <w:t>SEGUNDO. Estudio de Fondo</w:t>
      </w:r>
      <w:bookmarkEnd w:id="24"/>
    </w:p>
    <w:p w14:paraId="2A308F59" w14:textId="0FF373F0" w:rsidR="00C049E2" w:rsidRPr="00447971" w:rsidRDefault="00C71CEF" w:rsidP="00A21A20">
      <w:pPr>
        <w:pStyle w:val="Ttulo3"/>
      </w:pPr>
      <w:bookmarkStart w:id="25" w:name="_Toc213931598"/>
      <w:r w:rsidRPr="00447971">
        <w:t>a</w:t>
      </w:r>
      <w:r w:rsidR="00C049E2" w:rsidRPr="00447971">
        <w:t>) Mandato de transparencia y responsabilidad del Sujeto Obligado</w:t>
      </w:r>
      <w:bookmarkEnd w:id="25"/>
    </w:p>
    <w:p w14:paraId="6901A889" w14:textId="59EEDAE1" w:rsidR="00C049E2" w:rsidRPr="00447971" w:rsidRDefault="00C049E2" w:rsidP="00C049E2">
      <w:pPr>
        <w:rPr>
          <w:rFonts w:eastAsia="Palatino Linotype"/>
        </w:rPr>
      </w:pPr>
      <w:r w:rsidRPr="00447971">
        <w:rPr>
          <w:rFonts w:eastAsia="Palatino Linotype"/>
        </w:rPr>
        <w:t xml:space="preserve">El </w:t>
      </w:r>
      <w:r w:rsidR="00717E59" w:rsidRPr="00447971">
        <w:rPr>
          <w:rFonts w:eastAsia="Palatino Linotype"/>
        </w:rPr>
        <w:t>d</w:t>
      </w:r>
      <w:r w:rsidRPr="00447971">
        <w:rPr>
          <w:rFonts w:eastAsia="Palatino Linotype"/>
        </w:rPr>
        <w:t xml:space="preserve">erecho de </w:t>
      </w:r>
      <w:r w:rsidR="00717E59" w:rsidRPr="00447971">
        <w:rPr>
          <w:rFonts w:eastAsia="Palatino Linotype"/>
        </w:rPr>
        <w:t>a</w:t>
      </w:r>
      <w:r w:rsidRPr="00447971">
        <w:rPr>
          <w:rFonts w:eastAsia="Palatino Linotype"/>
        </w:rPr>
        <w:t xml:space="preserve">cceso a la </w:t>
      </w:r>
      <w:r w:rsidR="00717E59" w:rsidRPr="00447971">
        <w:rPr>
          <w:rFonts w:eastAsia="Palatino Linotype"/>
        </w:rPr>
        <w:t>i</w:t>
      </w:r>
      <w:r w:rsidRPr="00447971">
        <w:rPr>
          <w:rFonts w:eastAsia="Palatino Linotype"/>
        </w:rPr>
        <w:t xml:space="preserve">nformación </w:t>
      </w:r>
      <w:r w:rsidR="00717E59" w:rsidRPr="00447971">
        <w:rPr>
          <w:rFonts w:eastAsia="Palatino Linotype"/>
        </w:rPr>
        <w:t>p</w:t>
      </w:r>
      <w:r w:rsidRPr="00447971">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447971">
        <w:rPr>
          <w:rFonts w:eastAsia="Palatino Linotype"/>
        </w:rPr>
        <w:t>:</w:t>
      </w:r>
    </w:p>
    <w:p w14:paraId="7FAB8D32" w14:textId="77777777" w:rsidR="00C049E2" w:rsidRPr="00447971" w:rsidRDefault="00C049E2" w:rsidP="00C049E2">
      <w:pPr>
        <w:rPr>
          <w:rFonts w:eastAsia="Palatino Linotype"/>
        </w:rPr>
      </w:pPr>
    </w:p>
    <w:p w14:paraId="05320813" w14:textId="77777777" w:rsidR="00C049E2" w:rsidRPr="00447971" w:rsidRDefault="00C049E2" w:rsidP="00C71CEF">
      <w:pPr>
        <w:spacing w:line="240" w:lineRule="auto"/>
        <w:ind w:left="567" w:right="539"/>
        <w:rPr>
          <w:rFonts w:eastAsia="Palatino Linotype"/>
          <w:b/>
          <w:i/>
        </w:rPr>
      </w:pPr>
      <w:r w:rsidRPr="00447971">
        <w:rPr>
          <w:rFonts w:eastAsia="Palatino Linotype"/>
          <w:b/>
          <w:i/>
        </w:rPr>
        <w:t>Constitución Política de los Estados Unidos Mexicanos</w:t>
      </w:r>
    </w:p>
    <w:p w14:paraId="6B6C67B6" w14:textId="77777777" w:rsidR="00C049E2" w:rsidRPr="00447971" w:rsidRDefault="00C049E2" w:rsidP="00C71CEF">
      <w:pPr>
        <w:spacing w:line="240" w:lineRule="auto"/>
        <w:ind w:left="567" w:right="539"/>
        <w:rPr>
          <w:rFonts w:eastAsia="Palatino Linotype"/>
          <w:b/>
          <w:i/>
        </w:rPr>
      </w:pPr>
      <w:r w:rsidRPr="00447971">
        <w:rPr>
          <w:rFonts w:eastAsia="Palatino Linotype"/>
          <w:b/>
          <w:i/>
        </w:rPr>
        <w:t>“Artículo 6.</w:t>
      </w:r>
    </w:p>
    <w:p w14:paraId="38D3B4C4" w14:textId="77777777" w:rsidR="00C049E2" w:rsidRPr="00447971" w:rsidRDefault="00C049E2" w:rsidP="00C71CEF">
      <w:pPr>
        <w:spacing w:line="240" w:lineRule="auto"/>
        <w:ind w:left="567" w:right="539"/>
        <w:rPr>
          <w:rFonts w:eastAsia="Palatino Linotype"/>
          <w:i/>
        </w:rPr>
      </w:pPr>
      <w:r w:rsidRPr="00447971">
        <w:rPr>
          <w:rFonts w:eastAsia="Palatino Linotype"/>
          <w:i/>
        </w:rPr>
        <w:t>(…)</w:t>
      </w:r>
    </w:p>
    <w:p w14:paraId="2CCAA297" w14:textId="6602827B" w:rsidR="00C049E2" w:rsidRPr="00447971" w:rsidRDefault="00C049E2" w:rsidP="00C71CEF">
      <w:pPr>
        <w:spacing w:line="240" w:lineRule="auto"/>
        <w:ind w:left="567" w:right="539"/>
        <w:rPr>
          <w:rFonts w:eastAsia="Palatino Linotype"/>
          <w:i/>
        </w:rPr>
      </w:pPr>
      <w:r w:rsidRPr="00447971">
        <w:rPr>
          <w:rFonts w:eastAsia="Palatino Linotype"/>
          <w:i/>
        </w:rPr>
        <w:t>Para efectos de lo dispuesto en el presente artículo se observará lo siguiente:</w:t>
      </w:r>
    </w:p>
    <w:p w14:paraId="74CC3718" w14:textId="77777777" w:rsidR="00C049E2" w:rsidRPr="00447971" w:rsidRDefault="00C049E2" w:rsidP="00C71CEF">
      <w:pPr>
        <w:spacing w:line="240" w:lineRule="auto"/>
        <w:ind w:left="567" w:right="539"/>
        <w:rPr>
          <w:rFonts w:eastAsia="Palatino Linotype"/>
          <w:b/>
          <w:i/>
        </w:rPr>
      </w:pPr>
      <w:r w:rsidRPr="00447971">
        <w:rPr>
          <w:rFonts w:eastAsia="Palatino Linotype"/>
          <w:b/>
          <w:i/>
        </w:rPr>
        <w:t>A</w:t>
      </w:r>
      <w:r w:rsidRPr="00447971">
        <w:rPr>
          <w:rFonts w:eastAsia="Palatino Linotype"/>
          <w:i/>
        </w:rPr>
        <w:t xml:space="preserve">. </w:t>
      </w:r>
      <w:r w:rsidRPr="00447971">
        <w:rPr>
          <w:rFonts w:eastAsia="Palatino Linotype"/>
          <w:b/>
          <w:i/>
        </w:rPr>
        <w:t>Para el ejercicio del derecho de acceso a la información</w:t>
      </w:r>
      <w:r w:rsidRPr="00447971">
        <w:rPr>
          <w:rFonts w:eastAsia="Palatino Linotype"/>
          <w:i/>
        </w:rPr>
        <w:t xml:space="preserve">, la Federación y </w:t>
      </w:r>
      <w:r w:rsidRPr="00447971">
        <w:rPr>
          <w:rFonts w:eastAsia="Palatino Linotype"/>
          <w:b/>
          <w:i/>
        </w:rPr>
        <w:t>las entidades federativas, en el ámbito de sus respectivas competencias, se regirán por los siguientes principios y bases:</w:t>
      </w:r>
    </w:p>
    <w:p w14:paraId="596A956B" w14:textId="77777777" w:rsidR="00C049E2" w:rsidRPr="00447971" w:rsidRDefault="00C049E2" w:rsidP="00C71CEF">
      <w:pPr>
        <w:spacing w:line="240" w:lineRule="auto"/>
        <w:ind w:left="567" w:right="539"/>
        <w:rPr>
          <w:rFonts w:eastAsia="Palatino Linotype"/>
          <w:i/>
        </w:rPr>
      </w:pPr>
      <w:r w:rsidRPr="00447971">
        <w:rPr>
          <w:rFonts w:eastAsia="Palatino Linotype"/>
          <w:b/>
          <w:i/>
        </w:rPr>
        <w:t xml:space="preserve">I. </w:t>
      </w:r>
      <w:r w:rsidRPr="00447971">
        <w:rPr>
          <w:rFonts w:eastAsia="Palatino Linotype"/>
          <w:b/>
          <w:i/>
        </w:rPr>
        <w:tab/>
        <w:t>Toda la información en posesión de cualquier</w:t>
      </w:r>
      <w:r w:rsidRPr="00447971">
        <w:rPr>
          <w:rFonts w:eastAsia="Palatino Linotype"/>
          <w:i/>
        </w:rPr>
        <w:t xml:space="preserve"> </w:t>
      </w:r>
      <w:r w:rsidRPr="00447971">
        <w:rPr>
          <w:rFonts w:eastAsia="Palatino Linotype"/>
          <w:b/>
          <w:i/>
        </w:rPr>
        <w:t>autoridad</w:t>
      </w:r>
      <w:r w:rsidRPr="00447971">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447971">
        <w:rPr>
          <w:rFonts w:eastAsia="Palatino Linotype"/>
          <w:b/>
          <w:i/>
        </w:rPr>
        <w:t>municipal</w:t>
      </w:r>
      <w:r w:rsidRPr="00447971">
        <w:rPr>
          <w:rFonts w:eastAsia="Palatino Linotype"/>
          <w:i/>
        </w:rPr>
        <w:t xml:space="preserve">, </w:t>
      </w:r>
      <w:r w:rsidRPr="00447971">
        <w:rPr>
          <w:rFonts w:eastAsia="Palatino Linotype"/>
          <w:b/>
          <w:i/>
        </w:rPr>
        <w:t>es pública</w:t>
      </w:r>
      <w:r w:rsidRPr="00447971">
        <w:rPr>
          <w:rFonts w:eastAsia="Palatino Linotype"/>
          <w:i/>
        </w:rPr>
        <w:t xml:space="preserve"> y sólo podrá ser reservada temporalmente por razones de interés público y seguridad nacional, en los términos que fijen las leyes. </w:t>
      </w:r>
      <w:r w:rsidRPr="00447971">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447971">
        <w:rPr>
          <w:rFonts w:eastAsia="Palatino Linotype"/>
          <w:i/>
        </w:rPr>
        <w:t>, la ley determinará los supuestos específicos bajo los cuales procederá la declaración de inexistencia de la información.”</w:t>
      </w:r>
    </w:p>
    <w:p w14:paraId="68F313E4" w14:textId="77777777" w:rsidR="00C049E2" w:rsidRPr="00447971" w:rsidRDefault="00C049E2" w:rsidP="00C71CEF">
      <w:pPr>
        <w:spacing w:line="240" w:lineRule="auto"/>
        <w:ind w:left="567" w:right="539"/>
        <w:rPr>
          <w:rFonts w:eastAsia="Palatino Linotype"/>
          <w:b/>
          <w:i/>
        </w:rPr>
      </w:pPr>
    </w:p>
    <w:p w14:paraId="504F12DB" w14:textId="77777777" w:rsidR="00C049E2" w:rsidRPr="00447971" w:rsidRDefault="00C049E2" w:rsidP="00C71CEF">
      <w:pPr>
        <w:spacing w:line="240" w:lineRule="auto"/>
        <w:ind w:left="567" w:right="539"/>
        <w:rPr>
          <w:rFonts w:eastAsia="Palatino Linotype"/>
          <w:b/>
          <w:i/>
        </w:rPr>
      </w:pPr>
      <w:r w:rsidRPr="00447971">
        <w:rPr>
          <w:rFonts w:eastAsia="Palatino Linotype"/>
          <w:b/>
          <w:i/>
        </w:rPr>
        <w:t>Constitución Política del Estado Libre y Soberano de México</w:t>
      </w:r>
    </w:p>
    <w:p w14:paraId="04932D29" w14:textId="77777777" w:rsidR="00C049E2" w:rsidRPr="00447971" w:rsidRDefault="00C049E2" w:rsidP="00C71CEF">
      <w:pPr>
        <w:spacing w:line="240" w:lineRule="auto"/>
        <w:ind w:left="567" w:right="539"/>
        <w:rPr>
          <w:rFonts w:eastAsia="Palatino Linotype"/>
          <w:i/>
        </w:rPr>
      </w:pPr>
      <w:r w:rsidRPr="00447971">
        <w:rPr>
          <w:rFonts w:eastAsia="Palatino Linotype"/>
          <w:b/>
          <w:i/>
        </w:rPr>
        <w:t>“Artículo 5</w:t>
      </w:r>
      <w:r w:rsidRPr="00447971">
        <w:rPr>
          <w:rFonts w:eastAsia="Palatino Linotype"/>
          <w:i/>
        </w:rPr>
        <w:t xml:space="preserve">.- </w:t>
      </w:r>
    </w:p>
    <w:p w14:paraId="1D3829F4" w14:textId="77777777" w:rsidR="00C049E2" w:rsidRPr="00447971" w:rsidRDefault="00C049E2" w:rsidP="00C71CEF">
      <w:pPr>
        <w:spacing w:line="240" w:lineRule="auto"/>
        <w:ind w:left="567" w:right="539"/>
        <w:rPr>
          <w:rFonts w:eastAsia="Palatino Linotype"/>
          <w:i/>
        </w:rPr>
      </w:pPr>
      <w:r w:rsidRPr="00447971">
        <w:rPr>
          <w:rFonts w:eastAsia="Palatino Linotype"/>
          <w:i/>
        </w:rPr>
        <w:t>(…)</w:t>
      </w:r>
    </w:p>
    <w:p w14:paraId="0EAE47FD" w14:textId="77777777" w:rsidR="00C049E2" w:rsidRPr="00447971" w:rsidRDefault="00C049E2" w:rsidP="00C71CEF">
      <w:pPr>
        <w:spacing w:line="240" w:lineRule="auto"/>
        <w:ind w:left="567" w:right="539"/>
        <w:rPr>
          <w:rFonts w:eastAsia="Palatino Linotype"/>
          <w:i/>
        </w:rPr>
      </w:pPr>
      <w:r w:rsidRPr="00447971">
        <w:rPr>
          <w:rFonts w:eastAsia="Palatino Linotype"/>
          <w:b/>
          <w:i/>
        </w:rPr>
        <w:t>El derecho a la información será garantizado por el Estado. La ley establecerá las previsiones que permitan asegurar la protección, el respeto y la difusión de este derecho</w:t>
      </w:r>
      <w:r w:rsidRPr="00447971">
        <w:rPr>
          <w:rFonts w:eastAsia="Palatino Linotype"/>
          <w:i/>
        </w:rPr>
        <w:t>.</w:t>
      </w:r>
    </w:p>
    <w:p w14:paraId="4F0C804A" w14:textId="77777777" w:rsidR="00C049E2" w:rsidRPr="00447971" w:rsidRDefault="00C049E2" w:rsidP="00C71CEF">
      <w:pPr>
        <w:spacing w:line="240" w:lineRule="auto"/>
        <w:ind w:left="567" w:right="539"/>
        <w:rPr>
          <w:rFonts w:eastAsia="Palatino Linotype"/>
          <w:i/>
        </w:rPr>
      </w:pPr>
      <w:r w:rsidRPr="00447971">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447971" w:rsidRDefault="00C049E2" w:rsidP="00C71CEF">
      <w:pPr>
        <w:spacing w:line="240" w:lineRule="auto"/>
        <w:ind w:left="567" w:right="539"/>
        <w:rPr>
          <w:rFonts w:eastAsia="Palatino Linotype"/>
          <w:i/>
        </w:rPr>
      </w:pPr>
      <w:r w:rsidRPr="00447971">
        <w:rPr>
          <w:rFonts w:eastAsia="Palatino Linotype"/>
          <w:b/>
          <w:i/>
        </w:rPr>
        <w:lastRenderedPageBreak/>
        <w:t>Este derecho se regirá por los principios y bases siguientes</w:t>
      </w:r>
      <w:r w:rsidRPr="00447971">
        <w:rPr>
          <w:rFonts w:eastAsia="Palatino Linotype"/>
          <w:i/>
        </w:rPr>
        <w:t>:</w:t>
      </w:r>
    </w:p>
    <w:p w14:paraId="4A3E8CBA" w14:textId="77777777" w:rsidR="00C049E2" w:rsidRPr="00447971" w:rsidRDefault="00C049E2" w:rsidP="00C71CEF">
      <w:pPr>
        <w:spacing w:line="240" w:lineRule="auto"/>
        <w:ind w:left="567" w:right="539"/>
        <w:rPr>
          <w:rFonts w:eastAsia="Palatino Linotype"/>
          <w:i/>
        </w:rPr>
      </w:pPr>
      <w:r w:rsidRPr="00447971">
        <w:rPr>
          <w:rFonts w:eastAsia="Palatino Linotype"/>
          <w:b/>
          <w:i/>
        </w:rPr>
        <w:t>I. Toda la información en posesión de cualquier autoridad, entidad, órgano y organismos de los</w:t>
      </w:r>
      <w:r w:rsidRPr="00447971">
        <w:rPr>
          <w:rFonts w:eastAsia="Palatino Linotype"/>
          <w:i/>
        </w:rPr>
        <w:t xml:space="preserve"> Poderes Ejecutivo, Legislativo y Judicial, órganos autónomos, partidos políticos, fideicomisos y fondos públicos estatales y </w:t>
      </w:r>
      <w:r w:rsidRPr="00447971">
        <w:rPr>
          <w:rFonts w:eastAsia="Palatino Linotype"/>
          <w:b/>
          <w:i/>
        </w:rPr>
        <w:t>municipales</w:t>
      </w:r>
      <w:r w:rsidRPr="00447971">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447971">
        <w:rPr>
          <w:rFonts w:eastAsia="Palatino Linotype"/>
          <w:b/>
          <w:i/>
        </w:rPr>
        <w:t>es pública</w:t>
      </w:r>
      <w:r w:rsidRPr="00447971">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447971">
        <w:rPr>
          <w:rFonts w:eastAsia="Palatino Linotype"/>
          <w:b/>
          <w:i/>
        </w:rPr>
        <w:t>En la interpretación de este derecho deberá prevalecer el principio de máxima publicidad</w:t>
      </w:r>
      <w:r w:rsidRPr="00447971">
        <w:rPr>
          <w:rFonts w:eastAsia="Palatino Linotype"/>
          <w:i/>
        </w:rPr>
        <w:t xml:space="preserve">. </w:t>
      </w:r>
      <w:r w:rsidRPr="00447971">
        <w:rPr>
          <w:rFonts w:eastAsia="Palatino Linotype"/>
          <w:b/>
          <w:i/>
        </w:rPr>
        <w:t>Los sujetos obligados deberán documentar todo acto que derive del ejercicio de sus facultades, competencias o funciones</w:t>
      </w:r>
      <w:r w:rsidRPr="00447971">
        <w:rPr>
          <w:rFonts w:eastAsia="Palatino Linotype"/>
          <w:i/>
        </w:rPr>
        <w:t>, la ley determinará los supuestos específicos bajo los cuales procederá la declaración de inexistencia de la información.”</w:t>
      </w:r>
    </w:p>
    <w:p w14:paraId="5CA98E37" w14:textId="77777777" w:rsidR="00C049E2" w:rsidRPr="00447971" w:rsidRDefault="00C049E2" w:rsidP="00C049E2">
      <w:pPr>
        <w:rPr>
          <w:rFonts w:eastAsia="Palatino Linotype"/>
          <w:b/>
          <w:i/>
        </w:rPr>
      </w:pPr>
    </w:p>
    <w:p w14:paraId="6FC1BB3B" w14:textId="3BF4A33D" w:rsidR="00C049E2" w:rsidRPr="00447971" w:rsidRDefault="00717E59" w:rsidP="00331F35">
      <w:pPr>
        <w:rPr>
          <w:rFonts w:eastAsia="Palatino Linotype"/>
          <w:i/>
        </w:rPr>
      </w:pPr>
      <w:r w:rsidRPr="00447971">
        <w:rPr>
          <w:rFonts w:eastAsia="Palatino Linotype"/>
        </w:rPr>
        <w:t xml:space="preserve">Asimismo, </w:t>
      </w:r>
      <w:r w:rsidR="00C049E2" w:rsidRPr="00447971">
        <w:rPr>
          <w:rFonts w:eastAsia="Palatino Linotype"/>
        </w:rPr>
        <w:t>el artículo 150 de la Ley de Transparencia y Acceso a la Información Pública del Estado de México y Municipios</w:t>
      </w:r>
      <w:r w:rsidR="00057B2D" w:rsidRPr="00447971">
        <w:rPr>
          <w:rFonts w:eastAsia="Palatino Linotype"/>
        </w:rPr>
        <w:t xml:space="preserve"> </w:t>
      </w:r>
      <w:r w:rsidR="00E9335C" w:rsidRPr="00447971">
        <w:rPr>
          <w:rFonts w:eastAsia="Palatino Linotype"/>
        </w:rPr>
        <w:t xml:space="preserve">indica </w:t>
      </w:r>
      <w:r w:rsidR="00057B2D" w:rsidRPr="00447971">
        <w:rPr>
          <w:rFonts w:eastAsia="Palatino Linotype"/>
        </w:rPr>
        <w:t>que</w:t>
      </w:r>
      <w:r w:rsidR="00C049E2" w:rsidRPr="00447971">
        <w:rPr>
          <w:rFonts w:eastAsia="Palatino Linotype"/>
        </w:rPr>
        <w:t xml:space="preserve"> la solicitud es la garantía primaria del Derecho de Acceso a la Información, además, establece que se regirá </w:t>
      </w:r>
      <w:r w:rsidR="00C049E2" w:rsidRPr="00447971">
        <w:rPr>
          <w:rFonts w:eastAsia="Palatino Linotype"/>
          <w:i/>
        </w:rPr>
        <w:t>por los principios de simplicidad, rapidez</w:t>
      </w:r>
      <w:r w:rsidR="005F65B7" w:rsidRPr="00447971">
        <w:rPr>
          <w:rFonts w:eastAsia="Palatino Linotype"/>
          <w:i/>
        </w:rPr>
        <w:t>,</w:t>
      </w:r>
      <w:r w:rsidR="00C049E2" w:rsidRPr="00447971">
        <w:rPr>
          <w:rFonts w:eastAsia="Palatino Linotype"/>
          <w:i/>
        </w:rPr>
        <w:t xml:space="preserve"> gratuidad del procedimiento, auxilio y orientación a los particulare</w:t>
      </w:r>
      <w:r w:rsidR="001A58B3" w:rsidRPr="00447971">
        <w:rPr>
          <w:rFonts w:eastAsia="Palatino Linotype"/>
          <w:i/>
        </w:rPr>
        <w:t>s.</w:t>
      </w:r>
    </w:p>
    <w:p w14:paraId="033466A6" w14:textId="77777777" w:rsidR="001A58B3" w:rsidRPr="00447971" w:rsidRDefault="001A58B3" w:rsidP="00331F35">
      <w:pPr>
        <w:rPr>
          <w:rFonts w:eastAsia="Palatino Linotype"/>
          <w:i/>
        </w:rPr>
      </w:pPr>
    </w:p>
    <w:p w14:paraId="04ADA10B" w14:textId="574A944A" w:rsidR="001A58B3" w:rsidRPr="00447971" w:rsidRDefault="00233F17" w:rsidP="00331F35">
      <w:pPr>
        <w:rPr>
          <w:rFonts w:eastAsia="Palatino Linotype" w:cs="Palatino Linotype"/>
          <w:i/>
          <w:szCs w:val="22"/>
        </w:rPr>
      </w:pPr>
      <w:r w:rsidRPr="00447971">
        <w:rPr>
          <w:rFonts w:eastAsia="Palatino Linotype" w:cs="Palatino Linotype"/>
        </w:rPr>
        <w:t xml:space="preserve">Por su parte, el artículo 4 de </w:t>
      </w:r>
      <w:r w:rsidR="001A58B3" w:rsidRPr="00447971">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447971">
        <w:rPr>
          <w:rFonts w:eastAsia="Palatino Linotype" w:cs="Palatino Linotype"/>
        </w:rPr>
        <w:t>.</w:t>
      </w:r>
    </w:p>
    <w:p w14:paraId="1407DBB8" w14:textId="77777777" w:rsidR="001A58B3" w:rsidRPr="00447971" w:rsidRDefault="001A58B3" w:rsidP="00331F35">
      <w:pPr>
        <w:rPr>
          <w:rFonts w:eastAsia="Palatino Linotype" w:cs="Palatino Linotype"/>
        </w:rPr>
      </w:pPr>
    </w:p>
    <w:p w14:paraId="7552AA79" w14:textId="5C52E4A4" w:rsidR="001A58B3" w:rsidRPr="00447971" w:rsidRDefault="001A58B3" w:rsidP="00331F35">
      <w:pPr>
        <w:rPr>
          <w:rFonts w:eastAsia="Palatino Linotype" w:cs="Palatino Linotype"/>
        </w:rPr>
      </w:pPr>
      <w:r w:rsidRPr="00447971">
        <w:rPr>
          <w:rFonts w:eastAsia="Palatino Linotype" w:cs="Palatino Linotype"/>
        </w:rPr>
        <w:t xml:space="preserve">Esto es, que los Sujetos Obligados </w:t>
      </w:r>
      <w:r w:rsidR="00FA5957" w:rsidRPr="00447971">
        <w:rPr>
          <w:rFonts w:eastAsia="Palatino Linotype" w:cs="Palatino Linotype"/>
        </w:rPr>
        <w:t>deben</w:t>
      </w:r>
      <w:r w:rsidRPr="00447971">
        <w:rPr>
          <w:rFonts w:eastAsia="Palatino Linotype" w:cs="Palatino Linotype"/>
        </w:rPr>
        <w:t xml:space="preserve"> atender las solicitudes de acceso a la información pública que se les </w:t>
      </w:r>
      <w:r w:rsidR="00FA5957" w:rsidRPr="00447971">
        <w:rPr>
          <w:rFonts w:eastAsia="Palatino Linotype" w:cs="Palatino Linotype"/>
        </w:rPr>
        <w:t>sean realizadas,</w:t>
      </w:r>
      <w:r w:rsidRPr="00447971">
        <w:rPr>
          <w:rFonts w:eastAsia="Palatino Linotype" w:cs="Palatino Linotype"/>
        </w:rPr>
        <w:t xml:space="preserve"> y proporcionar la información pública que obre en su poder</w:t>
      </w:r>
      <w:r w:rsidR="00FA5957" w:rsidRPr="00447971">
        <w:rPr>
          <w:rFonts w:eastAsia="Palatino Linotype" w:cs="Palatino Linotype"/>
        </w:rPr>
        <w:t>,</w:t>
      </w:r>
      <w:r w:rsidRPr="00447971">
        <w:rPr>
          <w:rFonts w:eastAsia="Palatino Linotype" w:cs="Palatino Linotype"/>
        </w:rPr>
        <w:t xml:space="preserve"> conforme </w:t>
      </w:r>
      <w:r w:rsidR="00FA5957" w:rsidRPr="00447971">
        <w:rPr>
          <w:rFonts w:eastAsia="Palatino Linotype" w:cs="Palatino Linotype"/>
        </w:rPr>
        <w:t>a</w:t>
      </w:r>
      <w:r w:rsidRPr="00447971">
        <w:rPr>
          <w:rFonts w:eastAsia="Palatino Linotype" w:cs="Palatino Linotype"/>
        </w:rPr>
        <w:t xml:space="preserve">l estado </w:t>
      </w:r>
      <w:r w:rsidR="00FA5957" w:rsidRPr="00447971">
        <w:rPr>
          <w:rFonts w:eastAsia="Palatino Linotype" w:cs="Palatino Linotype"/>
        </w:rPr>
        <w:t xml:space="preserve">en </w:t>
      </w:r>
      <w:r w:rsidRPr="00447971">
        <w:rPr>
          <w:rFonts w:eastAsia="Palatino Linotype" w:cs="Palatino Linotype"/>
        </w:rPr>
        <w:t>que se encuentr</w:t>
      </w:r>
      <w:r w:rsidR="00FA5957" w:rsidRPr="00447971">
        <w:rPr>
          <w:rFonts w:eastAsia="Palatino Linotype" w:cs="Palatino Linotype"/>
        </w:rPr>
        <w:t>e, sin que sea necesario</w:t>
      </w:r>
      <w:r w:rsidRPr="00447971">
        <w:rPr>
          <w:rFonts w:eastAsia="Palatino Linotype" w:cs="Palatino Linotype"/>
        </w:rPr>
        <w:t xml:space="preserve"> </w:t>
      </w:r>
      <w:r w:rsidR="00FA5957" w:rsidRPr="00447971">
        <w:rPr>
          <w:rFonts w:eastAsia="Palatino Linotype" w:cs="Palatino Linotype"/>
        </w:rPr>
        <w:t>procesar</w:t>
      </w:r>
      <w:r w:rsidRPr="00447971">
        <w:rPr>
          <w:rFonts w:eastAsia="Palatino Linotype" w:cs="Palatino Linotype"/>
        </w:rPr>
        <w:t xml:space="preserve"> la misma, ni presentarla conforme al interés del solicitante; </w:t>
      </w:r>
      <w:r w:rsidR="00FA5957" w:rsidRPr="00447971">
        <w:rPr>
          <w:rFonts w:eastAsia="Palatino Linotype" w:cs="Palatino Linotype"/>
        </w:rPr>
        <w:t>tal y como</w:t>
      </w:r>
      <w:r w:rsidRPr="00447971">
        <w:rPr>
          <w:rFonts w:eastAsia="Palatino Linotype" w:cs="Palatino Linotype"/>
        </w:rPr>
        <w:t xml:space="preserve"> lo establece el artículo 12 de la Ley de Transparencia y Acceso a la Información Pública del Estado de México y Municipios</w:t>
      </w:r>
      <w:r w:rsidR="00970EB3" w:rsidRPr="00447971">
        <w:rPr>
          <w:rFonts w:eastAsia="Palatino Linotype" w:cs="Palatino Linotype"/>
        </w:rPr>
        <w:t>.</w:t>
      </w:r>
    </w:p>
    <w:p w14:paraId="73245195" w14:textId="77777777" w:rsidR="00970EB3" w:rsidRPr="00447971" w:rsidRDefault="00970EB3" w:rsidP="00331F35">
      <w:pPr>
        <w:rPr>
          <w:rFonts w:eastAsia="Palatino Linotype" w:cs="Palatino Linotype"/>
        </w:rPr>
      </w:pPr>
    </w:p>
    <w:p w14:paraId="7F62D4DF" w14:textId="775730E1" w:rsidR="001A58B3" w:rsidRPr="00447971" w:rsidRDefault="001A58B3" w:rsidP="00331F35">
      <w:pPr>
        <w:rPr>
          <w:rFonts w:eastAsia="Palatino Linotype" w:cs="Palatino Linotype"/>
        </w:rPr>
      </w:pPr>
      <w:r w:rsidRPr="00447971">
        <w:rPr>
          <w:rFonts w:eastAsia="Palatino Linotype" w:cs="Palatino Linotype"/>
        </w:rPr>
        <w:lastRenderedPageBreak/>
        <w:t>Es decir, que todo sujeto obligado que genere, recopile, administre, procese, archive, posea o conserven, son responsables de la misma</w:t>
      </w:r>
      <w:r w:rsidR="00970EB3" w:rsidRPr="00447971">
        <w:rPr>
          <w:rFonts w:eastAsia="Palatino Linotype" w:cs="Palatino Linotype"/>
        </w:rPr>
        <w:t>,</w:t>
      </w:r>
      <w:r w:rsidRPr="00447971">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447971">
        <w:rPr>
          <w:rFonts w:eastAsia="Palatino Linotype" w:cs="Palatino Linotype"/>
        </w:rPr>
        <w:t>o</w:t>
      </w:r>
      <w:r w:rsidRPr="00447971">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447971" w:rsidRDefault="001A58B3" w:rsidP="00331F35">
      <w:pPr>
        <w:rPr>
          <w:rFonts w:eastAsia="Palatino Linotype" w:cs="Palatino Linotype"/>
        </w:rPr>
      </w:pPr>
    </w:p>
    <w:p w14:paraId="04E42DFE" w14:textId="573F1198" w:rsidR="001A58B3" w:rsidRPr="00447971" w:rsidRDefault="001A58B3" w:rsidP="00331F35">
      <w:pPr>
        <w:rPr>
          <w:rFonts w:eastAsia="Palatino Linotype" w:cs="Palatino Linotype"/>
        </w:rPr>
      </w:pPr>
      <w:r w:rsidRPr="00447971">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447971">
        <w:rPr>
          <w:rFonts w:eastAsia="Palatino Linotype" w:cs="Palatino Linotype"/>
        </w:rPr>
        <w:t>, s</w:t>
      </w:r>
      <w:r w:rsidRPr="00447971">
        <w:rPr>
          <w:rFonts w:eastAsia="Palatino Linotype" w:cs="Palatino Linotype"/>
        </w:rPr>
        <w:t xml:space="preserve">iempre y cuando no se trate de información reservada o </w:t>
      </w:r>
      <w:r w:rsidR="00331F35" w:rsidRPr="00447971">
        <w:rPr>
          <w:rFonts w:eastAsia="Palatino Linotype" w:cs="Palatino Linotype"/>
        </w:rPr>
        <w:t>confidencial.</w:t>
      </w:r>
    </w:p>
    <w:p w14:paraId="40C5219F" w14:textId="77777777" w:rsidR="001A58B3" w:rsidRPr="00447971" w:rsidRDefault="001A58B3" w:rsidP="00331F35">
      <w:pPr>
        <w:rPr>
          <w:rFonts w:eastAsia="Palatino Linotype" w:cs="Palatino Linotype"/>
        </w:rPr>
      </w:pPr>
    </w:p>
    <w:p w14:paraId="2E629608" w14:textId="01727E15" w:rsidR="00C049E2" w:rsidRPr="00447971" w:rsidRDefault="006067C7" w:rsidP="00331F35">
      <w:pPr>
        <w:rPr>
          <w:rFonts w:eastAsia="Palatino Linotype"/>
        </w:rPr>
      </w:pPr>
      <w:bookmarkStart w:id="26" w:name="_heading=h.2s8eyo1" w:colFirst="0" w:colLast="0"/>
      <w:bookmarkEnd w:id="26"/>
      <w:r w:rsidRPr="00447971">
        <w:rPr>
          <w:rFonts w:eastAsia="Palatino Linotype"/>
        </w:rPr>
        <w:t>Con base en lo anterior</w:t>
      </w:r>
      <w:r w:rsidR="00B22A80" w:rsidRPr="00447971">
        <w:rPr>
          <w:rFonts w:eastAsia="Palatino Linotype"/>
        </w:rPr>
        <w:t>, se considera que</w:t>
      </w:r>
      <w:r w:rsidR="00C049E2" w:rsidRPr="00447971">
        <w:rPr>
          <w:rFonts w:eastAsia="Palatino Linotype"/>
        </w:rPr>
        <w:t xml:space="preserve"> </w:t>
      </w:r>
      <w:r w:rsidR="00B22A80" w:rsidRPr="00447971">
        <w:rPr>
          <w:rFonts w:eastAsia="Palatino Linotype"/>
          <w:b/>
          <w:bCs/>
        </w:rPr>
        <w:t>EL</w:t>
      </w:r>
      <w:r w:rsidR="00C049E2" w:rsidRPr="00447971">
        <w:rPr>
          <w:rFonts w:eastAsia="Palatino Linotype"/>
        </w:rPr>
        <w:t xml:space="preserve"> </w:t>
      </w:r>
      <w:r w:rsidR="00C049E2" w:rsidRPr="00447971">
        <w:rPr>
          <w:rFonts w:eastAsia="Palatino Linotype"/>
          <w:b/>
        </w:rPr>
        <w:t>SUJETO OBLIGADO</w:t>
      </w:r>
      <w:r w:rsidR="00C049E2" w:rsidRPr="00447971">
        <w:rPr>
          <w:rFonts w:eastAsia="Palatino Linotype"/>
        </w:rPr>
        <w:t xml:space="preserve"> </w:t>
      </w:r>
      <w:r w:rsidR="00B22A80" w:rsidRPr="00447971">
        <w:rPr>
          <w:rFonts w:eastAsia="Palatino Linotype"/>
        </w:rPr>
        <w:t xml:space="preserve">se </w:t>
      </w:r>
      <w:r w:rsidR="00717E59" w:rsidRPr="00447971">
        <w:rPr>
          <w:rFonts w:eastAsia="Palatino Linotype"/>
        </w:rPr>
        <w:t>encontraba</w:t>
      </w:r>
      <w:r w:rsidR="00B22A80" w:rsidRPr="00447971">
        <w:rPr>
          <w:rFonts w:eastAsia="Palatino Linotype"/>
        </w:rPr>
        <w:t xml:space="preserve"> compelido a</w:t>
      </w:r>
      <w:r w:rsidR="00C049E2" w:rsidRPr="00447971">
        <w:rPr>
          <w:rFonts w:eastAsia="Palatino Linotype"/>
        </w:rPr>
        <w:t xml:space="preserve"> atender la solicitud de acceso a la información </w:t>
      </w:r>
      <w:r w:rsidR="00B22A80" w:rsidRPr="00447971">
        <w:rPr>
          <w:rFonts w:eastAsia="Palatino Linotype"/>
        </w:rPr>
        <w:t xml:space="preserve">realizada por </w:t>
      </w:r>
      <w:r w:rsidR="00B22A80" w:rsidRPr="00447971">
        <w:rPr>
          <w:rFonts w:eastAsia="Palatino Linotype"/>
          <w:b/>
          <w:bCs/>
        </w:rPr>
        <w:t>LA PARTE RECURRENTE</w:t>
      </w:r>
      <w:r w:rsidR="00331F35" w:rsidRPr="00447971">
        <w:rPr>
          <w:rFonts w:eastAsia="Palatino Linotype"/>
        </w:rPr>
        <w:t>.</w:t>
      </w:r>
    </w:p>
    <w:p w14:paraId="1611F147" w14:textId="77777777" w:rsidR="00BD5A7C" w:rsidRPr="00447971" w:rsidRDefault="00BD5A7C" w:rsidP="00331F35">
      <w:pPr>
        <w:rPr>
          <w:rFonts w:eastAsia="Palatino Linotype"/>
        </w:rPr>
      </w:pPr>
    </w:p>
    <w:p w14:paraId="51A0E8B4" w14:textId="676DCA47" w:rsidR="00664420" w:rsidRPr="00447971" w:rsidRDefault="00C71CEF" w:rsidP="00C71CEF">
      <w:pPr>
        <w:pStyle w:val="Ttulo3"/>
        <w:rPr>
          <w:rFonts w:eastAsia="Calibri"/>
          <w:lang w:eastAsia="es-ES_tradnl"/>
        </w:rPr>
      </w:pPr>
      <w:bookmarkStart w:id="27" w:name="_Toc213931599"/>
      <w:r w:rsidRPr="00447971">
        <w:rPr>
          <w:rFonts w:eastAsia="Calibri"/>
          <w:lang w:eastAsia="es-ES_tradnl"/>
        </w:rPr>
        <w:t>b)</w:t>
      </w:r>
      <w:r w:rsidR="00A53315" w:rsidRPr="00447971">
        <w:rPr>
          <w:rFonts w:eastAsia="Calibri"/>
          <w:lang w:eastAsia="es-ES_tradnl"/>
        </w:rPr>
        <w:t xml:space="preserve"> </w:t>
      </w:r>
      <w:r w:rsidR="00A21A20" w:rsidRPr="00447971">
        <w:rPr>
          <w:rFonts w:eastAsia="Calibri"/>
          <w:lang w:eastAsia="es-ES_tradnl"/>
        </w:rPr>
        <w:t>Controversia a resolver</w:t>
      </w:r>
      <w:bookmarkEnd w:id="27"/>
    </w:p>
    <w:p w14:paraId="5DAE2A65" w14:textId="4B1A6B25" w:rsidR="00664420" w:rsidRPr="00447971" w:rsidRDefault="00664420" w:rsidP="00AA6EA9">
      <w:pPr>
        <w:rPr>
          <w:rFonts w:eastAsia="Calibri"/>
          <w:lang w:eastAsia="es-ES_tradnl"/>
        </w:rPr>
      </w:pPr>
      <w:r w:rsidRPr="00447971">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447971">
        <w:rPr>
          <w:rFonts w:eastAsia="Calibri"/>
          <w:b/>
          <w:bCs/>
          <w:lang w:eastAsia="es-ES_tradnl"/>
        </w:rPr>
        <w:t>LA PARTE RECURRENTE</w:t>
      </w:r>
      <w:r w:rsidRPr="00447971">
        <w:rPr>
          <w:rFonts w:eastAsia="Calibri"/>
          <w:lang w:eastAsia="es-ES_tradnl"/>
        </w:rPr>
        <w:t xml:space="preserve"> solicitó lo siguiente:</w:t>
      </w:r>
    </w:p>
    <w:p w14:paraId="4F8D3AC4" w14:textId="168DDD9C" w:rsidR="004C449F" w:rsidRPr="00447971" w:rsidRDefault="004C449F" w:rsidP="00AA6EA9">
      <w:pPr>
        <w:rPr>
          <w:rFonts w:eastAsia="Calibri"/>
          <w:lang w:eastAsia="es-ES_tradnl"/>
        </w:rPr>
      </w:pPr>
    </w:p>
    <w:p w14:paraId="05741F7F" w14:textId="74245321" w:rsidR="004C449F" w:rsidRPr="00447971" w:rsidRDefault="004C449F" w:rsidP="00664420">
      <w:pPr>
        <w:tabs>
          <w:tab w:val="left" w:pos="4962"/>
        </w:tabs>
        <w:contextualSpacing/>
        <w:rPr>
          <w:rFonts w:eastAsiaTheme="minorHAnsi" w:cs="Tahoma"/>
          <w:bCs/>
          <w:iCs/>
          <w:color w:val="000000" w:themeColor="text1"/>
          <w:szCs w:val="22"/>
          <w:lang w:eastAsia="en-US"/>
        </w:rPr>
      </w:pPr>
      <w:r w:rsidRPr="00447971">
        <w:rPr>
          <w:rFonts w:eastAsiaTheme="minorHAnsi" w:cs="Tahoma"/>
          <w:bCs/>
          <w:iCs/>
          <w:color w:val="000000" w:themeColor="text1"/>
          <w:szCs w:val="22"/>
          <w:lang w:eastAsia="en-US"/>
        </w:rPr>
        <w:t>Relativo a la existencia y manejo de dinero en efectivo ubicado en el Departamento de Recursos Humanos y Materiales lo siguiente:</w:t>
      </w:r>
    </w:p>
    <w:p w14:paraId="30961200" w14:textId="670EF101" w:rsidR="004C449F" w:rsidRPr="00447971" w:rsidRDefault="004C449F" w:rsidP="004C449F">
      <w:pPr>
        <w:tabs>
          <w:tab w:val="left" w:pos="4962"/>
        </w:tabs>
        <w:ind w:left="851" w:right="822"/>
        <w:contextualSpacing/>
        <w:rPr>
          <w:rFonts w:eastAsiaTheme="minorHAnsi" w:cs="Tahoma"/>
          <w:bCs/>
          <w:iCs/>
          <w:color w:val="000000" w:themeColor="text1"/>
          <w:szCs w:val="22"/>
          <w:lang w:eastAsia="en-US"/>
        </w:rPr>
      </w:pPr>
    </w:p>
    <w:p w14:paraId="43409C57" w14:textId="5553F18A" w:rsidR="004C449F" w:rsidRPr="00447971" w:rsidRDefault="004C449F" w:rsidP="004C449F">
      <w:pPr>
        <w:pStyle w:val="Prrafodelista"/>
        <w:numPr>
          <w:ilvl w:val="0"/>
          <w:numId w:val="16"/>
        </w:numPr>
        <w:tabs>
          <w:tab w:val="left" w:pos="4962"/>
        </w:tabs>
        <w:ind w:left="851" w:right="822"/>
        <w:rPr>
          <w:rFonts w:eastAsiaTheme="minorHAnsi" w:cs="Tahoma"/>
          <w:bCs/>
          <w:iCs/>
          <w:color w:val="000000" w:themeColor="text1"/>
          <w:szCs w:val="22"/>
          <w:lang w:eastAsia="en-US"/>
        </w:rPr>
      </w:pPr>
      <w:r w:rsidRPr="00447971">
        <w:rPr>
          <w:rFonts w:eastAsiaTheme="minorHAnsi" w:cs="Tahoma"/>
          <w:bCs/>
          <w:iCs/>
          <w:color w:val="000000" w:themeColor="text1"/>
          <w:szCs w:val="22"/>
          <w:lang w:eastAsia="en-US"/>
        </w:rPr>
        <w:lastRenderedPageBreak/>
        <w:t>Monto total de recursos que se resguardan o se han resguardado en el ejercicio 2024 y 2025.</w:t>
      </w:r>
    </w:p>
    <w:p w14:paraId="10662E4D" w14:textId="598DB23B" w:rsidR="004C449F" w:rsidRPr="00447971" w:rsidRDefault="004C449F" w:rsidP="004C449F">
      <w:pPr>
        <w:pStyle w:val="Prrafodelista"/>
        <w:numPr>
          <w:ilvl w:val="0"/>
          <w:numId w:val="16"/>
        </w:numPr>
        <w:tabs>
          <w:tab w:val="left" w:pos="4962"/>
        </w:tabs>
        <w:ind w:left="851" w:right="822"/>
        <w:rPr>
          <w:rFonts w:eastAsiaTheme="minorHAnsi" w:cs="Tahoma"/>
          <w:bCs/>
          <w:iCs/>
          <w:color w:val="000000" w:themeColor="text1"/>
          <w:szCs w:val="22"/>
          <w:lang w:eastAsia="en-US"/>
        </w:rPr>
      </w:pPr>
      <w:r w:rsidRPr="00447971">
        <w:rPr>
          <w:rFonts w:eastAsiaTheme="minorHAnsi" w:cs="Tahoma"/>
          <w:bCs/>
          <w:iCs/>
          <w:color w:val="000000" w:themeColor="text1"/>
          <w:szCs w:val="22"/>
          <w:lang w:eastAsia="en-US"/>
        </w:rPr>
        <w:t>Justificación Administrativa o normativa por la cual se permite tener dinero en efectivo en dicho resguardo.</w:t>
      </w:r>
    </w:p>
    <w:p w14:paraId="4E72974C" w14:textId="4D14D3F1" w:rsidR="004C449F" w:rsidRPr="00447971" w:rsidRDefault="004C449F" w:rsidP="004C449F">
      <w:pPr>
        <w:pStyle w:val="Prrafodelista"/>
        <w:numPr>
          <w:ilvl w:val="0"/>
          <w:numId w:val="16"/>
        </w:numPr>
        <w:tabs>
          <w:tab w:val="left" w:pos="4962"/>
        </w:tabs>
        <w:ind w:left="851" w:right="822"/>
        <w:rPr>
          <w:rFonts w:eastAsiaTheme="minorHAnsi" w:cs="Tahoma"/>
          <w:bCs/>
          <w:iCs/>
          <w:color w:val="000000" w:themeColor="text1"/>
          <w:szCs w:val="22"/>
          <w:lang w:eastAsia="en-US"/>
        </w:rPr>
      </w:pPr>
      <w:r w:rsidRPr="00447971">
        <w:rPr>
          <w:rFonts w:eastAsiaTheme="minorHAnsi" w:cs="Tahoma"/>
          <w:bCs/>
          <w:iCs/>
          <w:color w:val="000000" w:themeColor="text1"/>
          <w:szCs w:val="22"/>
          <w:lang w:eastAsia="en-US"/>
        </w:rPr>
        <w:t>Las personas responsables o autorizadas para el acceso, custodia y manejo de esos recursos</w:t>
      </w:r>
    </w:p>
    <w:p w14:paraId="045532FB" w14:textId="3501CF81" w:rsidR="004C449F" w:rsidRPr="00447971" w:rsidRDefault="004C449F" w:rsidP="004C449F">
      <w:pPr>
        <w:pStyle w:val="Prrafodelista"/>
        <w:numPr>
          <w:ilvl w:val="0"/>
          <w:numId w:val="16"/>
        </w:numPr>
        <w:tabs>
          <w:tab w:val="left" w:pos="4962"/>
        </w:tabs>
        <w:ind w:left="851" w:right="822"/>
        <w:rPr>
          <w:rFonts w:eastAsiaTheme="minorHAnsi" w:cs="Tahoma"/>
          <w:bCs/>
          <w:iCs/>
          <w:color w:val="000000" w:themeColor="text1"/>
          <w:szCs w:val="22"/>
          <w:lang w:eastAsia="en-US"/>
        </w:rPr>
      </w:pPr>
      <w:r w:rsidRPr="00447971">
        <w:rPr>
          <w:rFonts w:eastAsiaTheme="minorHAnsi" w:cs="Tahoma"/>
          <w:bCs/>
          <w:iCs/>
          <w:color w:val="000000" w:themeColor="text1"/>
          <w:szCs w:val="22"/>
          <w:lang w:eastAsia="en-US"/>
        </w:rPr>
        <w:t>Si el órgano de control tiene conocimiento de esta situación, acciones de supervisión y auditoría y resultados obtenidos.</w:t>
      </w:r>
    </w:p>
    <w:p w14:paraId="6DF83A13" w14:textId="669F4849" w:rsidR="004C449F" w:rsidRPr="00447971" w:rsidRDefault="004C449F" w:rsidP="004C449F">
      <w:pPr>
        <w:pStyle w:val="Prrafodelista"/>
        <w:numPr>
          <w:ilvl w:val="0"/>
          <w:numId w:val="16"/>
        </w:numPr>
        <w:tabs>
          <w:tab w:val="left" w:pos="4962"/>
        </w:tabs>
        <w:ind w:left="851" w:right="822"/>
        <w:rPr>
          <w:rFonts w:eastAsiaTheme="minorHAnsi" w:cs="Tahoma"/>
          <w:bCs/>
          <w:iCs/>
          <w:color w:val="000000" w:themeColor="text1"/>
          <w:szCs w:val="22"/>
          <w:lang w:eastAsia="en-US"/>
        </w:rPr>
      </w:pPr>
      <w:r w:rsidRPr="00447971">
        <w:rPr>
          <w:rFonts w:eastAsiaTheme="minorHAnsi" w:cs="Tahoma"/>
          <w:bCs/>
          <w:iCs/>
          <w:color w:val="000000" w:themeColor="text1"/>
          <w:szCs w:val="22"/>
          <w:lang w:eastAsia="en-US"/>
        </w:rPr>
        <w:t>En caso de que existan actas, auditorías, oficios o informes copia simple de los mismos.</w:t>
      </w:r>
    </w:p>
    <w:p w14:paraId="5D832336" w14:textId="77777777" w:rsidR="004C449F" w:rsidRPr="00447971" w:rsidRDefault="004C449F" w:rsidP="00664420">
      <w:pPr>
        <w:tabs>
          <w:tab w:val="left" w:pos="4962"/>
        </w:tabs>
        <w:contextualSpacing/>
        <w:rPr>
          <w:rFonts w:eastAsiaTheme="minorHAnsi" w:cs="Tahoma"/>
          <w:bCs/>
          <w:iCs/>
          <w:color w:val="000000" w:themeColor="text1"/>
          <w:szCs w:val="22"/>
          <w:lang w:eastAsia="en-US"/>
        </w:rPr>
      </w:pPr>
    </w:p>
    <w:p w14:paraId="0743410D" w14:textId="4AEA42E0" w:rsidR="00FE0FC1" w:rsidRPr="00447971" w:rsidRDefault="00664420" w:rsidP="00664420">
      <w:pPr>
        <w:tabs>
          <w:tab w:val="left" w:pos="4962"/>
        </w:tabs>
        <w:contextualSpacing/>
        <w:rPr>
          <w:rFonts w:eastAsiaTheme="minorHAnsi" w:cs="Tahoma"/>
          <w:bCs/>
          <w:iCs/>
          <w:color w:val="000000" w:themeColor="text1"/>
          <w:szCs w:val="22"/>
          <w:lang w:eastAsia="en-US"/>
        </w:rPr>
      </w:pPr>
      <w:r w:rsidRPr="00447971">
        <w:rPr>
          <w:rFonts w:eastAsiaTheme="minorHAnsi" w:cs="Tahoma"/>
          <w:bCs/>
          <w:iCs/>
          <w:color w:val="000000" w:themeColor="text1"/>
          <w:szCs w:val="22"/>
          <w:lang w:eastAsia="en-US"/>
        </w:rPr>
        <w:t xml:space="preserve">En respuesta, </w:t>
      </w:r>
      <w:r w:rsidR="005D5A50" w:rsidRPr="00447971">
        <w:rPr>
          <w:rFonts w:eastAsiaTheme="minorHAnsi" w:cs="Tahoma"/>
          <w:b/>
          <w:iCs/>
          <w:color w:val="000000" w:themeColor="text1"/>
          <w:szCs w:val="22"/>
          <w:lang w:eastAsia="en-US"/>
        </w:rPr>
        <w:t>EL SUJETO OBLIGADO</w:t>
      </w:r>
      <w:r w:rsidRPr="00447971">
        <w:rPr>
          <w:rFonts w:eastAsiaTheme="minorHAnsi" w:cs="Tahoma"/>
          <w:bCs/>
          <w:iCs/>
          <w:color w:val="000000" w:themeColor="text1"/>
          <w:szCs w:val="22"/>
          <w:lang w:eastAsia="en-US"/>
        </w:rPr>
        <w:t xml:space="preserve"> se pronunció por conducto de</w:t>
      </w:r>
      <w:r w:rsidR="005B25E7" w:rsidRPr="00447971">
        <w:rPr>
          <w:rFonts w:eastAsiaTheme="minorHAnsi" w:cs="Tahoma"/>
          <w:bCs/>
          <w:iCs/>
          <w:color w:val="000000" w:themeColor="text1"/>
          <w:szCs w:val="22"/>
          <w:lang w:eastAsia="en-US"/>
        </w:rPr>
        <w:t xml:space="preserve"> </w:t>
      </w:r>
      <w:r w:rsidR="005B25E7" w:rsidRPr="00447971">
        <w:rPr>
          <w:rFonts w:cs="Tahoma"/>
          <w:bCs/>
          <w:szCs w:val="22"/>
          <w:lang w:val="es-ES"/>
        </w:rPr>
        <w:t>la Unidad de Apoyo administrativo, la cual refirió que acuerdo a las atribuciones de la Unidad de Apoyo administrativo y de acuerdo al Manual General de Organización del CEDIPIEM, el departamento de Recursos Humanos no tiene atribuciones para manejar valores y cajas fuertes, por ende no es posible proporcionar la información, además se llevó a cabo una revisión en la unidad de apoyo administrativo y no se encontró información del Órgano Interno donde se haya llevado a cabo  supervisión o auditoría sobre la información solicitada.</w:t>
      </w:r>
    </w:p>
    <w:p w14:paraId="1109CBF6" w14:textId="77777777" w:rsidR="00FE0FC1" w:rsidRPr="00447971" w:rsidRDefault="00FE0FC1" w:rsidP="00664420">
      <w:pPr>
        <w:tabs>
          <w:tab w:val="left" w:pos="4962"/>
        </w:tabs>
        <w:contextualSpacing/>
        <w:rPr>
          <w:rFonts w:eastAsiaTheme="minorHAnsi" w:cs="Tahoma"/>
          <w:bCs/>
          <w:iCs/>
          <w:color w:val="000000" w:themeColor="text1"/>
          <w:szCs w:val="22"/>
          <w:lang w:eastAsia="en-US"/>
        </w:rPr>
      </w:pPr>
    </w:p>
    <w:p w14:paraId="74FF28D4" w14:textId="7BD911DF" w:rsidR="0081463C" w:rsidRPr="00447971" w:rsidRDefault="00CF7586" w:rsidP="00664420">
      <w:pPr>
        <w:tabs>
          <w:tab w:val="left" w:pos="4962"/>
        </w:tabs>
        <w:contextualSpacing/>
        <w:rPr>
          <w:rFonts w:eastAsiaTheme="minorHAnsi" w:cs="Tahoma"/>
          <w:bCs/>
          <w:iCs/>
          <w:color w:val="000000" w:themeColor="text1"/>
          <w:szCs w:val="22"/>
          <w:lang w:eastAsia="en-US"/>
        </w:rPr>
      </w:pPr>
      <w:r w:rsidRPr="00447971">
        <w:rPr>
          <w:rFonts w:eastAsiaTheme="minorHAnsi" w:cs="Tahoma"/>
          <w:bCs/>
          <w:iCs/>
          <w:color w:val="000000" w:themeColor="text1"/>
          <w:szCs w:val="22"/>
          <w:lang w:eastAsia="en-US"/>
        </w:rPr>
        <w:t xml:space="preserve">Ahora bien, en la interposición del presente recurso </w:t>
      </w:r>
      <w:r w:rsidRPr="00447971">
        <w:rPr>
          <w:rFonts w:eastAsiaTheme="minorHAnsi" w:cs="Tahoma"/>
          <w:b/>
          <w:iCs/>
          <w:color w:val="000000" w:themeColor="text1"/>
          <w:szCs w:val="22"/>
          <w:lang w:eastAsia="en-US"/>
        </w:rPr>
        <w:t>LA PARTE RECURRENTE</w:t>
      </w:r>
      <w:r w:rsidR="00664420" w:rsidRPr="00447971">
        <w:rPr>
          <w:rFonts w:eastAsiaTheme="minorHAnsi" w:cs="Tahoma"/>
          <w:bCs/>
          <w:iCs/>
          <w:color w:val="000000" w:themeColor="text1"/>
          <w:szCs w:val="22"/>
          <w:lang w:eastAsia="en-US"/>
        </w:rPr>
        <w:t xml:space="preserve"> se inconformó de </w:t>
      </w:r>
      <w:r w:rsidR="005B25E7" w:rsidRPr="00447971">
        <w:rPr>
          <w:rFonts w:eastAsiaTheme="minorHAnsi" w:cs="Tahoma"/>
          <w:bCs/>
          <w:iCs/>
          <w:color w:val="000000" w:themeColor="text1"/>
          <w:szCs w:val="22"/>
          <w:lang w:eastAsia="en-US"/>
        </w:rPr>
        <w:t xml:space="preserve">que no se turnó a las </w:t>
      </w:r>
      <w:r w:rsidR="005B25E7" w:rsidRPr="00447971">
        <w:rPr>
          <w:rFonts w:cs="Tahoma"/>
          <w:bCs/>
        </w:rPr>
        <w:t>Unidad de</w:t>
      </w:r>
      <w:r w:rsidR="005B25E7" w:rsidRPr="00447971">
        <w:rPr>
          <w:rFonts w:cs="Tahoma"/>
          <w:bCs/>
          <w:i/>
        </w:rPr>
        <w:t xml:space="preserve"> </w:t>
      </w:r>
      <w:r w:rsidR="005B25E7" w:rsidRPr="00447971">
        <w:rPr>
          <w:rFonts w:cs="Tahoma"/>
          <w:bCs/>
        </w:rPr>
        <w:t xml:space="preserve">Apoyo Administrativo y su Departamento de Recursos Humanos y Materiales, sin solicitar información a las áreas que sí podrían tener conocimiento o registros del manejo de dinero en efectivo o resguardos institucionales, </w:t>
      </w:r>
      <w:r w:rsidR="0081463C" w:rsidRPr="00447971">
        <w:rPr>
          <w:rFonts w:cs="Tahoma"/>
          <w:bCs/>
        </w:rPr>
        <w:t>p</w:t>
      </w:r>
      <w:r w:rsidR="005B25E7" w:rsidRPr="00447971">
        <w:rPr>
          <w:rFonts w:cs="Tahoma"/>
          <w:bCs/>
        </w:rPr>
        <w:t>or ello, se solicita dar vista al Órgano Interno de Control del CEDIPIEM para que investigue la situación y determine si existe</w:t>
      </w:r>
      <w:r w:rsidR="0081463C" w:rsidRPr="00447971">
        <w:rPr>
          <w:rFonts w:cs="Tahoma"/>
          <w:bCs/>
        </w:rPr>
        <w:t xml:space="preserve"> responsabilidad administrativa</w:t>
      </w:r>
      <w:r w:rsidRPr="00447971">
        <w:rPr>
          <w:rFonts w:eastAsiaTheme="minorHAnsi" w:cs="Tahoma"/>
          <w:bCs/>
          <w:iCs/>
          <w:color w:val="000000" w:themeColor="text1"/>
          <w:szCs w:val="22"/>
          <w:lang w:eastAsia="en-US"/>
        </w:rPr>
        <w:t xml:space="preserve">, por lo cual, el estudio </w:t>
      </w:r>
      <w:r w:rsidR="005B18AF" w:rsidRPr="00447971">
        <w:rPr>
          <w:rFonts w:eastAsiaTheme="minorHAnsi" w:cs="Tahoma"/>
          <w:bCs/>
          <w:iCs/>
          <w:color w:val="000000" w:themeColor="text1"/>
          <w:szCs w:val="22"/>
          <w:lang w:eastAsia="en-US"/>
        </w:rPr>
        <w:t>se centrará en determinar si</w:t>
      </w:r>
      <w:r w:rsidR="0081463C" w:rsidRPr="00447971">
        <w:rPr>
          <w:rFonts w:eastAsiaTheme="minorHAnsi" w:cs="Tahoma"/>
          <w:bCs/>
          <w:iCs/>
          <w:color w:val="000000" w:themeColor="text1"/>
          <w:szCs w:val="22"/>
          <w:lang w:eastAsia="en-US"/>
        </w:rPr>
        <w:t xml:space="preserve"> con lo informado colma lo solicitado por </w:t>
      </w:r>
      <w:r w:rsidR="0081463C" w:rsidRPr="00447971">
        <w:rPr>
          <w:rFonts w:eastAsiaTheme="minorHAnsi" w:cs="Tahoma"/>
          <w:b/>
          <w:bCs/>
          <w:iCs/>
          <w:color w:val="000000" w:themeColor="text1"/>
          <w:szCs w:val="22"/>
          <w:lang w:eastAsia="en-US"/>
        </w:rPr>
        <w:t>LA PARTE RECURRENTE</w:t>
      </w:r>
      <w:r w:rsidR="00835445" w:rsidRPr="00447971">
        <w:rPr>
          <w:rFonts w:eastAsiaTheme="minorHAnsi" w:cs="Tahoma"/>
          <w:b/>
          <w:bCs/>
          <w:iCs/>
          <w:color w:val="000000" w:themeColor="text1"/>
          <w:szCs w:val="22"/>
          <w:lang w:eastAsia="en-US"/>
        </w:rPr>
        <w:t>.</w:t>
      </w:r>
    </w:p>
    <w:p w14:paraId="4AA37555" w14:textId="77777777" w:rsidR="00835445" w:rsidRPr="00447971" w:rsidRDefault="00835445" w:rsidP="00664420">
      <w:pPr>
        <w:tabs>
          <w:tab w:val="left" w:pos="4962"/>
        </w:tabs>
        <w:contextualSpacing/>
        <w:rPr>
          <w:rFonts w:eastAsiaTheme="minorHAnsi" w:cs="Tahoma"/>
          <w:bCs/>
          <w:iCs/>
          <w:color w:val="000000" w:themeColor="text1"/>
          <w:szCs w:val="22"/>
          <w:lang w:eastAsia="en-US"/>
        </w:rPr>
      </w:pPr>
    </w:p>
    <w:p w14:paraId="414FD2D5" w14:textId="4408E416" w:rsidR="00664420" w:rsidRPr="00447971" w:rsidRDefault="00A21A20" w:rsidP="00A21A20">
      <w:pPr>
        <w:pStyle w:val="Ttulo3"/>
      </w:pPr>
      <w:bookmarkStart w:id="28" w:name="_Toc213931600"/>
      <w:r w:rsidRPr="00447971">
        <w:t>c)</w:t>
      </w:r>
      <w:r w:rsidR="00664420" w:rsidRPr="00447971">
        <w:t xml:space="preserve"> </w:t>
      </w:r>
      <w:r w:rsidRPr="00447971">
        <w:t>Estudio de la controversia</w:t>
      </w:r>
      <w:bookmarkEnd w:id="28"/>
    </w:p>
    <w:p w14:paraId="77BA9D05" w14:textId="77777777" w:rsidR="002B39CC" w:rsidRPr="00447971" w:rsidRDefault="002B39CC" w:rsidP="002B39CC">
      <w:pPr>
        <w:rPr>
          <w:color w:val="000000"/>
          <w:szCs w:val="22"/>
        </w:rPr>
      </w:pPr>
      <w:r w:rsidRPr="00447971">
        <w:rPr>
          <w:color w:val="000000"/>
          <w:szCs w:val="22"/>
        </w:rPr>
        <w:t xml:space="preserve">Este Órgano Garante basará el análisis del presente, en el contenido íntegro de las actuaciones que obran en el expediente electrónico en </w:t>
      </w:r>
      <w:r w:rsidRPr="00447971">
        <w:rPr>
          <w:b/>
          <w:color w:val="000000"/>
          <w:szCs w:val="22"/>
        </w:rPr>
        <w:t>EL SAIMEX</w:t>
      </w:r>
      <w:r w:rsidRPr="00447971">
        <w:rPr>
          <w:color w:val="000000"/>
          <w:szCs w:val="22"/>
        </w:rPr>
        <w:t>, para dictar el fallo correspondiente conforme a derecho, tomando en consideración los elementos aportados por las partes y respetando en todo momento al principio de máxima publicidad consagrado en la Constitución Política de los Estados Unidos Mexicanos, Constitución Política del Estado Libre y Soberano de México y demás leyes aplicables en la materia; así como, en los Tratados Internacionales en los que el Estado Mexicano sea parte, en concordancia con el párrafo tercero del artículo 1 de la Constitución Política de los Estados Unidos Mexicanos y los numerales 8 y 9 de la Ley de Transparencia local.</w:t>
      </w:r>
    </w:p>
    <w:p w14:paraId="4D26C2CD" w14:textId="77777777" w:rsidR="002B39CC" w:rsidRPr="00447971" w:rsidRDefault="002B39CC" w:rsidP="002B39CC">
      <w:pPr>
        <w:pStyle w:val="Prrafodelista"/>
        <w:ind w:right="-93"/>
        <w:rPr>
          <w:rFonts w:cs="Tahoma"/>
          <w:bCs/>
          <w:szCs w:val="22"/>
        </w:rPr>
      </w:pPr>
    </w:p>
    <w:p w14:paraId="630C0138" w14:textId="77777777" w:rsidR="002B39CC" w:rsidRPr="00447971" w:rsidRDefault="002B39CC" w:rsidP="002B39CC">
      <w:pPr>
        <w:rPr>
          <w:rFonts w:eastAsia="Palatino Linotype" w:cs="Palatino Linotype"/>
          <w:szCs w:val="22"/>
        </w:rPr>
      </w:pPr>
      <w:r w:rsidRPr="00447971">
        <w:rPr>
          <w:rFonts w:eastAsia="Palatino Linotype" w:cs="Palatino Linotype"/>
          <w:szCs w:val="22"/>
        </w:rPr>
        <w:t xml:space="preserve">Aunado a lo anterior, se debe señalar que aunque la solicitud de información  esté dirigida y atendida por un </w:t>
      </w:r>
      <w:r w:rsidRPr="00447971">
        <w:rPr>
          <w:rFonts w:eastAsia="Palatino Linotype" w:cs="Palatino Linotype"/>
          <w:b/>
          <w:szCs w:val="22"/>
        </w:rPr>
        <w:t>SUJETO OBLIGADO</w:t>
      </w:r>
      <w:r w:rsidRPr="00447971">
        <w:rPr>
          <w:rFonts w:eastAsia="Palatino Linotype" w:cs="Palatino Linotype"/>
          <w:szCs w:val="22"/>
        </w:rPr>
        <w:t>, lo cierto es que también tienen diversas Unidades Administrativas y cada área cuenta con un Servidor Público Habilitado,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5E97BDDF" w14:textId="77777777" w:rsidR="002B39CC" w:rsidRPr="00447971" w:rsidRDefault="002B39CC" w:rsidP="002B39CC">
      <w:pPr>
        <w:spacing w:line="276" w:lineRule="auto"/>
        <w:rPr>
          <w:rFonts w:eastAsia="Palatino Linotype" w:cs="Palatino Linotype"/>
          <w:szCs w:val="22"/>
        </w:rPr>
      </w:pPr>
    </w:p>
    <w:p w14:paraId="7E5C0FDD" w14:textId="77777777" w:rsidR="002B39CC" w:rsidRPr="00447971" w:rsidRDefault="002B39CC" w:rsidP="002B39CC">
      <w:pPr>
        <w:spacing w:after="240" w:line="276" w:lineRule="auto"/>
        <w:ind w:left="567" w:right="709"/>
        <w:contextualSpacing/>
        <w:rPr>
          <w:rFonts w:eastAsia="Palatino Linotype" w:cs="Palatino Linotype"/>
          <w:i/>
          <w:szCs w:val="22"/>
        </w:rPr>
      </w:pPr>
      <w:r w:rsidRPr="00447971">
        <w:rPr>
          <w:rFonts w:eastAsia="Palatino Linotype" w:cs="Palatino Linotype"/>
          <w:b/>
          <w:i/>
          <w:szCs w:val="22"/>
        </w:rPr>
        <w:t>“Artículo 3.</w:t>
      </w:r>
      <w:r w:rsidRPr="00447971">
        <w:rPr>
          <w:rFonts w:eastAsia="Palatino Linotype" w:cs="Palatino Linotype"/>
          <w:i/>
          <w:szCs w:val="22"/>
        </w:rPr>
        <w:t xml:space="preserve"> Para los efectos de la presente Ley se entenderá por:</w:t>
      </w:r>
    </w:p>
    <w:p w14:paraId="2CD99B28" w14:textId="77777777" w:rsidR="002B39CC" w:rsidRPr="00447971" w:rsidRDefault="002B39CC" w:rsidP="002B39CC">
      <w:pPr>
        <w:spacing w:before="240" w:after="240" w:line="276" w:lineRule="auto"/>
        <w:ind w:left="567" w:right="709"/>
        <w:contextualSpacing/>
        <w:rPr>
          <w:rFonts w:eastAsia="Palatino Linotype" w:cs="Palatino Linotype"/>
          <w:i/>
          <w:szCs w:val="22"/>
        </w:rPr>
      </w:pPr>
      <w:r w:rsidRPr="00447971">
        <w:rPr>
          <w:rFonts w:eastAsia="Palatino Linotype" w:cs="Palatino Linotype"/>
          <w:i/>
          <w:szCs w:val="22"/>
        </w:rPr>
        <w:t>…</w:t>
      </w:r>
    </w:p>
    <w:p w14:paraId="33220966" w14:textId="77777777" w:rsidR="002B39CC" w:rsidRPr="00447971" w:rsidRDefault="002B39CC" w:rsidP="002B39CC">
      <w:pPr>
        <w:spacing w:before="240" w:after="240" w:line="276" w:lineRule="auto"/>
        <w:ind w:left="567" w:right="709"/>
        <w:contextualSpacing/>
        <w:rPr>
          <w:rFonts w:eastAsia="Palatino Linotype" w:cs="Palatino Linotype"/>
          <w:i/>
          <w:szCs w:val="22"/>
        </w:rPr>
      </w:pPr>
      <w:r w:rsidRPr="00447971">
        <w:rPr>
          <w:rFonts w:eastAsia="Palatino Linotype" w:cs="Palatino Linotype"/>
          <w:b/>
          <w:i/>
          <w:szCs w:val="22"/>
        </w:rPr>
        <w:t xml:space="preserve">XXXIX. Servidor público habilitado: </w:t>
      </w:r>
      <w:r w:rsidRPr="00447971">
        <w:rPr>
          <w:rFonts w:eastAsia="Palatino Linotype" w:cs="Palatino Linotype"/>
          <w:i/>
          <w:szCs w:val="22"/>
        </w:rPr>
        <w:t xml:space="preserve">Persona encargada dentro de las diversas unidades administrativas o áreas del sujeto obligado, de apoyar, gestionar y entregar la información o datos personales que se ubiquen en la misma, a sus respectivas unidades </w:t>
      </w:r>
      <w:r w:rsidRPr="00447971">
        <w:rPr>
          <w:rFonts w:eastAsia="Palatino Linotype" w:cs="Palatino Linotype"/>
          <w:i/>
          <w:szCs w:val="22"/>
        </w:rPr>
        <w:lastRenderedPageBreak/>
        <w:t>de transparencia; respecto de las solicitudes presentadas y aportar en primera instancia el fundamento y motivación de la clasificación de la información;</w:t>
      </w:r>
    </w:p>
    <w:p w14:paraId="3BCF6CEA" w14:textId="77777777" w:rsidR="002B39CC" w:rsidRPr="00447971" w:rsidRDefault="002B39CC" w:rsidP="002B39CC">
      <w:pPr>
        <w:spacing w:before="240" w:after="240" w:line="276" w:lineRule="auto"/>
        <w:ind w:left="567" w:right="709"/>
        <w:contextualSpacing/>
        <w:rPr>
          <w:rFonts w:eastAsia="Palatino Linotype" w:cs="Palatino Linotype"/>
          <w:i/>
          <w:szCs w:val="22"/>
        </w:rPr>
      </w:pPr>
      <w:r w:rsidRPr="00447971">
        <w:rPr>
          <w:rFonts w:eastAsia="Palatino Linotype" w:cs="Palatino Linotype"/>
          <w:i/>
          <w:szCs w:val="22"/>
        </w:rPr>
        <w:t>…</w:t>
      </w:r>
    </w:p>
    <w:p w14:paraId="1F922533" w14:textId="77777777" w:rsidR="002B39CC" w:rsidRPr="00447971" w:rsidRDefault="002B39CC" w:rsidP="002B39CC">
      <w:pPr>
        <w:spacing w:before="240" w:after="240" w:line="276" w:lineRule="auto"/>
        <w:ind w:left="567" w:right="709"/>
        <w:contextualSpacing/>
        <w:rPr>
          <w:rFonts w:eastAsia="Palatino Linotype" w:cs="Palatino Linotype"/>
          <w:i/>
          <w:szCs w:val="22"/>
        </w:rPr>
      </w:pPr>
      <w:r w:rsidRPr="00447971">
        <w:rPr>
          <w:rFonts w:eastAsia="Palatino Linotype" w:cs="Palatino Linotype"/>
          <w:b/>
          <w:i/>
          <w:szCs w:val="22"/>
        </w:rPr>
        <w:t>Artículo 58.</w:t>
      </w:r>
      <w:r w:rsidRPr="00447971">
        <w:rPr>
          <w:rFonts w:eastAsia="Palatino Linotype" w:cs="Palatino Linotype"/>
          <w:i/>
          <w:szCs w:val="22"/>
        </w:rPr>
        <w:t xml:space="preserve"> Los servidores públicos habilitados serán designados por el titular del sujeto obligado a propuesta del responsable de la Unidad de Transparencia.</w:t>
      </w:r>
    </w:p>
    <w:p w14:paraId="44A9E759" w14:textId="77777777" w:rsidR="002B39CC" w:rsidRPr="00447971" w:rsidRDefault="002B39CC" w:rsidP="002B39CC">
      <w:pPr>
        <w:spacing w:before="240" w:after="240" w:line="276" w:lineRule="auto"/>
        <w:ind w:left="567" w:right="709"/>
        <w:contextualSpacing/>
        <w:rPr>
          <w:rFonts w:eastAsia="Palatino Linotype" w:cs="Palatino Linotype"/>
          <w:i/>
          <w:szCs w:val="22"/>
        </w:rPr>
      </w:pPr>
      <w:r w:rsidRPr="00447971">
        <w:rPr>
          <w:rFonts w:eastAsia="Palatino Linotype" w:cs="Palatino Linotype"/>
          <w:b/>
          <w:i/>
          <w:szCs w:val="22"/>
        </w:rPr>
        <w:t>Artículo 59.</w:t>
      </w:r>
      <w:r w:rsidRPr="00447971">
        <w:rPr>
          <w:rFonts w:eastAsia="Palatino Linotype" w:cs="Palatino Linotype"/>
          <w:i/>
          <w:szCs w:val="22"/>
        </w:rPr>
        <w:t xml:space="preserve"> </w:t>
      </w:r>
      <w:r w:rsidRPr="00447971">
        <w:rPr>
          <w:rFonts w:eastAsia="Palatino Linotype" w:cs="Palatino Linotype"/>
          <w:b/>
          <w:i/>
          <w:szCs w:val="22"/>
          <w:u w:val="single"/>
        </w:rPr>
        <w:t>Los servidores públicos habilitados</w:t>
      </w:r>
      <w:r w:rsidRPr="00447971">
        <w:rPr>
          <w:rFonts w:eastAsia="Palatino Linotype" w:cs="Palatino Linotype"/>
          <w:i/>
          <w:szCs w:val="22"/>
        </w:rPr>
        <w:t xml:space="preserve"> tendrán las funciones siguientes:</w:t>
      </w:r>
    </w:p>
    <w:p w14:paraId="451D28A8" w14:textId="77777777" w:rsidR="002B39CC" w:rsidRPr="00447971" w:rsidRDefault="002B39CC" w:rsidP="002B39CC">
      <w:pPr>
        <w:spacing w:before="240" w:after="240" w:line="276" w:lineRule="auto"/>
        <w:ind w:left="567" w:right="709"/>
        <w:contextualSpacing/>
        <w:rPr>
          <w:rFonts w:eastAsia="Palatino Linotype" w:cs="Palatino Linotype"/>
          <w:i/>
          <w:szCs w:val="22"/>
        </w:rPr>
      </w:pPr>
      <w:r w:rsidRPr="00447971">
        <w:rPr>
          <w:rFonts w:eastAsia="Palatino Linotype" w:cs="Palatino Linotype"/>
          <w:i/>
          <w:szCs w:val="22"/>
        </w:rPr>
        <w:t xml:space="preserve">I. </w:t>
      </w:r>
      <w:r w:rsidRPr="00447971">
        <w:rPr>
          <w:rFonts w:eastAsia="Palatino Linotype" w:cs="Palatino Linotype"/>
          <w:b/>
          <w:i/>
          <w:szCs w:val="22"/>
          <w:u w:val="single"/>
        </w:rPr>
        <w:t>Localizar la información que le solicite la Unidad de Transparencia</w:t>
      </w:r>
      <w:r w:rsidRPr="00447971">
        <w:rPr>
          <w:rFonts w:eastAsia="Palatino Linotype" w:cs="Palatino Linotype"/>
          <w:i/>
          <w:szCs w:val="22"/>
        </w:rPr>
        <w:t>;</w:t>
      </w:r>
    </w:p>
    <w:p w14:paraId="0AADA162" w14:textId="77777777" w:rsidR="002B39CC" w:rsidRPr="00447971" w:rsidRDefault="002B39CC" w:rsidP="002B39CC">
      <w:pPr>
        <w:spacing w:before="240" w:after="240" w:line="276" w:lineRule="auto"/>
        <w:ind w:left="567" w:right="709"/>
        <w:contextualSpacing/>
        <w:rPr>
          <w:rFonts w:eastAsia="Palatino Linotype" w:cs="Palatino Linotype"/>
          <w:i/>
          <w:szCs w:val="22"/>
        </w:rPr>
      </w:pPr>
      <w:r w:rsidRPr="00447971">
        <w:rPr>
          <w:rFonts w:eastAsia="Palatino Linotype" w:cs="Palatino Linotype"/>
          <w:i/>
          <w:szCs w:val="22"/>
        </w:rPr>
        <w:t xml:space="preserve">II. </w:t>
      </w:r>
      <w:r w:rsidRPr="00447971">
        <w:rPr>
          <w:rFonts w:eastAsia="Palatino Linotype" w:cs="Palatino Linotype"/>
          <w:b/>
          <w:i/>
          <w:szCs w:val="22"/>
          <w:u w:val="single"/>
        </w:rPr>
        <w:t>Proporcionar la información que obre en los archivos y que le sea solicitada por la Unidad de Transparencia</w:t>
      </w:r>
      <w:r w:rsidRPr="00447971">
        <w:rPr>
          <w:rFonts w:eastAsia="Palatino Linotype" w:cs="Palatino Linotype"/>
          <w:i/>
          <w:szCs w:val="22"/>
        </w:rPr>
        <w:t>;</w:t>
      </w:r>
    </w:p>
    <w:p w14:paraId="4214D2BE" w14:textId="77777777" w:rsidR="002B39CC" w:rsidRPr="00447971" w:rsidRDefault="002B39CC" w:rsidP="002B39CC">
      <w:pPr>
        <w:spacing w:before="240" w:after="240" w:line="276" w:lineRule="auto"/>
        <w:ind w:left="567" w:right="709"/>
        <w:contextualSpacing/>
        <w:rPr>
          <w:rFonts w:eastAsia="Palatino Linotype" w:cs="Palatino Linotype"/>
          <w:i/>
          <w:szCs w:val="22"/>
        </w:rPr>
      </w:pPr>
      <w:r w:rsidRPr="00447971">
        <w:rPr>
          <w:rFonts w:eastAsia="Palatino Linotype" w:cs="Palatino Linotype"/>
          <w:i/>
          <w:szCs w:val="22"/>
        </w:rPr>
        <w:t>III. Apoyar a la Unidad de Transparencia en lo que esta le solicite para el cumplimiento de sus funciones;</w:t>
      </w:r>
    </w:p>
    <w:p w14:paraId="33E587F5" w14:textId="77777777" w:rsidR="002B39CC" w:rsidRPr="00447971" w:rsidRDefault="002B39CC" w:rsidP="002B39CC">
      <w:pPr>
        <w:spacing w:before="240" w:after="240" w:line="276" w:lineRule="auto"/>
        <w:ind w:left="567" w:right="709"/>
        <w:contextualSpacing/>
        <w:rPr>
          <w:rFonts w:eastAsia="Palatino Linotype" w:cs="Palatino Linotype"/>
          <w:i/>
          <w:szCs w:val="22"/>
        </w:rPr>
      </w:pPr>
      <w:r w:rsidRPr="00447971">
        <w:rPr>
          <w:rFonts w:eastAsia="Palatino Linotype" w:cs="Palatino Linotype"/>
          <w:i/>
          <w:szCs w:val="22"/>
        </w:rPr>
        <w:t>IV. Proporcionar a la Unidad de Transparencia, las modificaciones a la información pública de oficio que obre en su poder;</w:t>
      </w:r>
    </w:p>
    <w:p w14:paraId="079DA00B" w14:textId="77777777" w:rsidR="002B39CC" w:rsidRPr="00447971" w:rsidRDefault="002B39CC" w:rsidP="002B39CC">
      <w:pPr>
        <w:spacing w:before="240" w:after="240" w:line="276" w:lineRule="auto"/>
        <w:ind w:left="567" w:right="709"/>
        <w:contextualSpacing/>
        <w:rPr>
          <w:rFonts w:eastAsia="Palatino Linotype" w:cs="Palatino Linotype"/>
          <w:i/>
          <w:szCs w:val="22"/>
        </w:rPr>
      </w:pPr>
      <w:r w:rsidRPr="00447971">
        <w:rPr>
          <w:rFonts w:eastAsia="Palatino Linotype" w:cs="Palatino Linotype"/>
          <w:i/>
          <w:szCs w:val="22"/>
        </w:rPr>
        <w:t>V. Integrar y presentar al responsable de la Unidad de Transparencia la propuesta de clasificación de información, la cual tendrá los fundamentos y argumentos en que se basa dicha propuesta;</w:t>
      </w:r>
    </w:p>
    <w:p w14:paraId="451177E6" w14:textId="77777777" w:rsidR="002B39CC" w:rsidRPr="00447971" w:rsidRDefault="002B39CC" w:rsidP="002B39CC">
      <w:pPr>
        <w:spacing w:before="240" w:after="240" w:line="276" w:lineRule="auto"/>
        <w:ind w:left="567" w:right="709"/>
        <w:contextualSpacing/>
        <w:rPr>
          <w:rFonts w:eastAsia="Palatino Linotype" w:cs="Palatino Linotype"/>
          <w:i/>
          <w:szCs w:val="22"/>
        </w:rPr>
      </w:pPr>
      <w:r w:rsidRPr="00447971">
        <w:rPr>
          <w:rFonts w:eastAsia="Palatino Linotype" w:cs="Palatino Linotype"/>
          <w:i/>
          <w:szCs w:val="22"/>
        </w:rPr>
        <w:t>VI. Verificar, una vez analizado el contenido de la información, que no se encuentre en los supuestos de información clasificada; y</w:t>
      </w:r>
    </w:p>
    <w:p w14:paraId="4A318B58" w14:textId="77777777" w:rsidR="002B39CC" w:rsidRPr="00447971" w:rsidRDefault="002B39CC" w:rsidP="002B39CC">
      <w:pPr>
        <w:spacing w:before="240" w:line="276" w:lineRule="auto"/>
        <w:ind w:left="567" w:right="709"/>
        <w:contextualSpacing/>
        <w:rPr>
          <w:rFonts w:eastAsia="Palatino Linotype" w:cs="Palatino Linotype"/>
          <w:i/>
          <w:szCs w:val="22"/>
        </w:rPr>
      </w:pPr>
      <w:r w:rsidRPr="00447971">
        <w:rPr>
          <w:rFonts w:eastAsia="Palatino Linotype" w:cs="Palatino Linotype"/>
          <w:i/>
          <w:szCs w:val="22"/>
        </w:rPr>
        <w:t>VII. Dar cuenta a la Unidad de Transparencia del vencimiento de los plazos de reserva.” (Sic)</w:t>
      </w:r>
    </w:p>
    <w:p w14:paraId="69BB922C" w14:textId="77777777" w:rsidR="002B39CC" w:rsidRPr="00447971" w:rsidRDefault="002B39CC" w:rsidP="002B39CC">
      <w:pPr>
        <w:spacing w:before="240" w:line="276" w:lineRule="auto"/>
        <w:ind w:left="567" w:right="709"/>
        <w:contextualSpacing/>
        <w:rPr>
          <w:rFonts w:eastAsia="Palatino Linotype" w:cs="Palatino Linotype"/>
          <w:i/>
          <w:szCs w:val="22"/>
        </w:rPr>
      </w:pPr>
    </w:p>
    <w:p w14:paraId="5BE38EB4" w14:textId="77777777" w:rsidR="002B39CC" w:rsidRPr="00447971" w:rsidRDefault="002B39CC" w:rsidP="002B39CC">
      <w:pPr>
        <w:rPr>
          <w:rFonts w:eastAsia="Palatino Linotype" w:cs="Palatino Linotype"/>
          <w:szCs w:val="22"/>
        </w:rPr>
      </w:pPr>
      <w:r w:rsidRPr="00447971">
        <w:rPr>
          <w:rFonts w:eastAsia="Palatino Linotype" w:cs="Palatino Linotype"/>
          <w:szCs w:val="22"/>
        </w:rPr>
        <w:t>En otras palabras, la Unidad de transparencia debió turnar la solicitud de información al área competente para proporcionar la información, y dar con ello complimiento a lo que dispone el artículo 162 de la Ley de Transparencia y Acceso a la Información Pública del Estado de México y Municipios, que índica:</w:t>
      </w:r>
    </w:p>
    <w:p w14:paraId="43E67EBC" w14:textId="77777777" w:rsidR="002B39CC" w:rsidRPr="00447971" w:rsidRDefault="002B39CC" w:rsidP="002B39CC">
      <w:pPr>
        <w:rPr>
          <w:rFonts w:eastAsia="Palatino Linotype" w:cs="Palatino Linotype"/>
          <w:szCs w:val="22"/>
        </w:rPr>
      </w:pPr>
    </w:p>
    <w:p w14:paraId="7C98C8FC" w14:textId="77777777" w:rsidR="002B39CC" w:rsidRPr="00447971" w:rsidRDefault="002B39CC" w:rsidP="002B39CC">
      <w:pPr>
        <w:pStyle w:val="Puesto"/>
        <w:rPr>
          <w:rFonts w:eastAsia="Palatino Linotype"/>
        </w:rPr>
      </w:pPr>
      <w:r w:rsidRPr="00447971">
        <w:rPr>
          <w:rFonts w:eastAsia="Palatino Linotype"/>
        </w:rPr>
        <w:t>“</w:t>
      </w:r>
      <w:r w:rsidRPr="00447971">
        <w:rPr>
          <w:rFonts w:eastAsia="Palatino Linotype"/>
          <w:b/>
        </w:rPr>
        <w:t xml:space="preserve">Artículo 162. </w:t>
      </w:r>
      <w:r w:rsidRPr="00447971">
        <w:rPr>
          <w:rFonts w:eastAsia="Palatino Linotype"/>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(Sic)</w:t>
      </w:r>
    </w:p>
    <w:p w14:paraId="0C6371D2" w14:textId="77777777" w:rsidR="002B39CC" w:rsidRPr="00447971" w:rsidRDefault="002B39CC" w:rsidP="002B39CC">
      <w:pPr>
        <w:rPr>
          <w:rFonts w:eastAsia="Palatino Linotype" w:cs="Palatino Linotype"/>
          <w:szCs w:val="22"/>
        </w:rPr>
      </w:pPr>
    </w:p>
    <w:p w14:paraId="09BE58B7" w14:textId="0A5E99A2" w:rsidR="00AA037B" w:rsidRPr="00447971" w:rsidRDefault="002B39CC" w:rsidP="00AA037B">
      <w:pPr>
        <w:pStyle w:val="Prrafodelista"/>
        <w:widowControl w:val="0"/>
        <w:autoSpaceDE w:val="0"/>
        <w:autoSpaceDN w:val="0"/>
        <w:adjustRightInd w:val="0"/>
        <w:ind w:left="0"/>
        <w:rPr>
          <w:rFonts w:cs="Tahoma"/>
          <w:bCs/>
          <w:szCs w:val="22"/>
          <w:lang w:val="es-ES"/>
        </w:rPr>
      </w:pPr>
      <w:r w:rsidRPr="00447971">
        <w:rPr>
          <w:rFonts w:eastAsia="MS Mincho" w:cs="Tahoma"/>
          <w:color w:val="000000" w:themeColor="text1"/>
        </w:rPr>
        <w:t xml:space="preserve">Cabe destacar que, en primera instancia </w:t>
      </w:r>
      <w:r w:rsidRPr="00447971">
        <w:rPr>
          <w:rFonts w:eastAsia="MS Mincho" w:cs="Tahoma"/>
          <w:b/>
          <w:bCs/>
          <w:color w:val="000000" w:themeColor="text1"/>
        </w:rPr>
        <w:t xml:space="preserve">EL </w:t>
      </w:r>
      <w:r w:rsidRPr="00447971">
        <w:rPr>
          <w:rFonts w:eastAsia="MS Mincho" w:cs="Tahoma"/>
          <w:b/>
          <w:color w:val="000000" w:themeColor="text1"/>
        </w:rPr>
        <w:t>SUJETO OBLIGADO</w:t>
      </w:r>
      <w:r w:rsidRPr="00447971">
        <w:rPr>
          <w:rFonts w:eastAsia="MS Mincho" w:cs="Tahoma"/>
          <w:color w:val="000000" w:themeColor="text1"/>
        </w:rPr>
        <w:t xml:space="preserve"> emitió respuesta el a través </w:t>
      </w:r>
      <w:r w:rsidRPr="00447971">
        <w:rPr>
          <w:rFonts w:eastAsiaTheme="minorHAnsi" w:cs="Tahoma"/>
          <w:bCs/>
          <w:iCs/>
          <w:color w:val="000000" w:themeColor="text1"/>
          <w:szCs w:val="22"/>
          <w:lang w:eastAsia="en-US"/>
        </w:rPr>
        <w:lastRenderedPageBreak/>
        <w:t>del</w:t>
      </w:r>
      <w:r w:rsidR="00AA037B" w:rsidRPr="00447971">
        <w:rPr>
          <w:rFonts w:eastAsiaTheme="minorHAnsi" w:cs="Tahoma"/>
          <w:bCs/>
          <w:iCs/>
          <w:color w:val="000000" w:themeColor="text1"/>
          <w:szCs w:val="22"/>
          <w:lang w:eastAsia="en-US"/>
        </w:rPr>
        <w:t xml:space="preserve"> </w:t>
      </w:r>
      <w:r w:rsidR="00AA037B" w:rsidRPr="00447971">
        <w:rPr>
          <w:rFonts w:cs="Tahoma"/>
          <w:bCs/>
          <w:szCs w:val="22"/>
          <w:lang w:val="es-ES"/>
        </w:rPr>
        <w:t>Titular de la Unidad de Información, Planeación, Programación y Evaluación y Titular de la Unidad de Transparencia del CEDIPIEM, el cual refiere que de acuerdo a las atribuciones de la Unidad de Apoyo administrativo y de acuerdo al Manual General de Organización del CEDIPIEM, el departamento de Recursos Humanos no tiene atribuciones para manejar valores y cajas fuertes, por ende no es posible proporcionar la información, además se llevó a cabo una revisión en el Órgano Interno y se constató que se ha llevado a cabo  supervisión o auditoría sobre la información solicitada.</w:t>
      </w:r>
    </w:p>
    <w:p w14:paraId="6A38A428" w14:textId="304E35E9" w:rsidR="00AA037B" w:rsidRPr="00447971" w:rsidRDefault="00AA037B" w:rsidP="00AA037B">
      <w:pPr>
        <w:pStyle w:val="Prrafodelista"/>
        <w:widowControl w:val="0"/>
        <w:autoSpaceDE w:val="0"/>
        <w:autoSpaceDN w:val="0"/>
        <w:adjustRightInd w:val="0"/>
        <w:ind w:left="0"/>
        <w:rPr>
          <w:rFonts w:cs="Tahoma"/>
          <w:bCs/>
          <w:szCs w:val="22"/>
          <w:lang w:val="es-ES"/>
        </w:rPr>
      </w:pPr>
    </w:p>
    <w:p w14:paraId="4376FE97" w14:textId="4775D1CD" w:rsidR="00AA037B" w:rsidRPr="00447971" w:rsidRDefault="00AA037B" w:rsidP="00AA037B">
      <w:pPr>
        <w:pStyle w:val="Prrafodelista"/>
        <w:widowControl w:val="0"/>
        <w:autoSpaceDE w:val="0"/>
        <w:autoSpaceDN w:val="0"/>
        <w:adjustRightInd w:val="0"/>
        <w:ind w:left="0"/>
        <w:rPr>
          <w:rFonts w:cs="Tahoma"/>
          <w:bCs/>
          <w:szCs w:val="22"/>
          <w:lang w:val="es-ES"/>
        </w:rPr>
      </w:pPr>
      <w:r w:rsidRPr="00447971">
        <w:rPr>
          <w:rFonts w:cs="Tahoma"/>
          <w:bCs/>
          <w:szCs w:val="22"/>
          <w:lang w:val="es-ES"/>
        </w:rPr>
        <w:t>Por lo anterior, sabe destacar que la Unidad de Apoyo administrativo resulta jerárquicamente titular del Departamento de Recursos Humanos y es precisamente el área donde de acuerdo a la solicitud de información se encuentra la caja fuerte donde se deposita diverso monetario, por ello resulta ser el área idónea para proporcionar la información como se advierte en el organigrama del CEDIPIEM, que se plasma a continuación:</w:t>
      </w:r>
    </w:p>
    <w:p w14:paraId="0DFE8130" w14:textId="093A9540" w:rsidR="00AA037B" w:rsidRPr="00447971" w:rsidRDefault="00AA037B" w:rsidP="00AA037B">
      <w:pPr>
        <w:pStyle w:val="Prrafodelista"/>
        <w:widowControl w:val="0"/>
        <w:autoSpaceDE w:val="0"/>
        <w:autoSpaceDN w:val="0"/>
        <w:adjustRightInd w:val="0"/>
        <w:ind w:left="0"/>
        <w:rPr>
          <w:rFonts w:cs="Tahoma"/>
          <w:bCs/>
          <w:szCs w:val="22"/>
          <w:lang w:val="es-ES"/>
        </w:rPr>
      </w:pPr>
      <w:r w:rsidRPr="00447971">
        <w:rPr>
          <w:rFonts w:cs="Tahoma"/>
          <w:bCs/>
          <w:noProof/>
          <w:szCs w:val="22"/>
          <w:lang w:eastAsia="es-MX"/>
          <w14:ligatures w14:val="standardContextual"/>
        </w:rPr>
        <mc:AlternateContent>
          <mc:Choice Requires="wps">
            <w:drawing>
              <wp:anchor distT="0" distB="0" distL="114300" distR="114300" simplePos="0" relativeHeight="251659264" behindDoc="0" locked="0" layoutInCell="1" allowOverlap="1" wp14:anchorId="277C6FA0" wp14:editId="45325D9F">
                <wp:simplePos x="0" y="0"/>
                <wp:positionH relativeFrom="column">
                  <wp:posOffset>112754</wp:posOffset>
                </wp:positionH>
                <wp:positionV relativeFrom="paragraph">
                  <wp:posOffset>2042</wp:posOffset>
                </wp:positionV>
                <wp:extent cx="5780598" cy="2345635"/>
                <wp:effectExtent l="0" t="0" r="29845" b="36195"/>
                <wp:wrapNone/>
                <wp:docPr id="7" name="Conector recto 7"/>
                <wp:cNvGraphicFramePr/>
                <a:graphic xmlns:a="http://schemas.openxmlformats.org/drawingml/2006/main">
                  <a:graphicData uri="http://schemas.microsoft.com/office/word/2010/wordprocessingShape">
                    <wps:wsp>
                      <wps:cNvCnPr/>
                      <wps:spPr>
                        <a:xfrm>
                          <a:off x="0" y="0"/>
                          <a:ext cx="5780598" cy="234563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FD5DC2C" id="Conector recto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9pt,.15pt" to="464.05pt,18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" strokecolor="#156082 [3204]" strokeweight=".5pt">
                <v:stroke joinstyle="miter"/>
              </v:line>
            </w:pict>
          </mc:Fallback>
        </mc:AlternateContent>
      </w:r>
    </w:p>
    <w:p w14:paraId="7C18F9B7" w14:textId="77777777" w:rsidR="00AA037B" w:rsidRPr="00447971" w:rsidRDefault="00AA037B" w:rsidP="002B39CC">
      <w:pPr>
        <w:pStyle w:val="Prrafodelista"/>
        <w:widowControl w:val="0"/>
        <w:autoSpaceDE w:val="0"/>
        <w:autoSpaceDN w:val="0"/>
        <w:adjustRightInd w:val="0"/>
        <w:ind w:left="0"/>
        <w:rPr>
          <w:rFonts w:eastAsiaTheme="minorHAnsi" w:cs="Tahoma"/>
          <w:bCs/>
          <w:iCs/>
          <w:color w:val="000000" w:themeColor="text1"/>
          <w:szCs w:val="22"/>
          <w:lang w:eastAsia="en-US"/>
        </w:rPr>
      </w:pPr>
    </w:p>
    <w:p w14:paraId="74035412" w14:textId="518F301F" w:rsidR="00AA037B" w:rsidRPr="00447971" w:rsidRDefault="00AA037B" w:rsidP="002B39CC">
      <w:pPr>
        <w:pStyle w:val="Prrafodelista"/>
        <w:widowControl w:val="0"/>
        <w:autoSpaceDE w:val="0"/>
        <w:autoSpaceDN w:val="0"/>
        <w:adjustRightInd w:val="0"/>
        <w:ind w:left="0"/>
        <w:rPr>
          <w:rFonts w:eastAsiaTheme="minorHAnsi" w:cs="Tahoma"/>
          <w:bCs/>
          <w:iCs/>
          <w:color w:val="000000" w:themeColor="text1"/>
          <w:szCs w:val="22"/>
          <w:lang w:eastAsia="en-US"/>
        </w:rPr>
      </w:pPr>
      <w:r w:rsidRPr="00447971">
        <w:rPr>
          <w:rFonts w:cs="Tahoma"/>
          <w:bCs/>
          <w:noProof/>
          <w:szCs w:val="22"/>
          <w:lang w:eastAsia="es-MX"/>
        </w:rPr>
        <w:lastRenderedPageBreak/>
        <w:drawing>
          <wp:inline distT="0" distB="0" distL="0" distR="0" wp14:anchorId="7D3605A7" wp14:editId="1A8AC827">
            <wp:extent cx="5742660" cy="4253948"/>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668" cy="4267288"/>
                    </a:xfrm>
                    <a:prstGeom prst="rect">
                      <a:avLst/>
                    </a:prstGeom>
                  </pic:spPr>
                </pic:pic>
              </a:graphicData>
            </a:graphic>
          </wp:inline>
        </w:drawing>
      </w:r>
    </w:p>
    <w:p w14:paraId="4DB462C4" w14:textId="77777777" w:rsidR="00AA037B" w:rsidRPr="00447971" w:rsidRDefault="00AA037B" w:rsidP="002B39CC">
      <w:pPr>
        <w:pStyle w:val="Prrafodelista"/>
        <w:widowControl w:val="0"/>
        <w:autoSpaceDE w:val="0"/>
        <w:autoSpaceDN w:val="0"/>
        <w:adjustRightInd w:val="0"/>
        <w:ind w:left="0"/>
        <w:rPr>
          <w:rFonts w:eastAsiaTheme="minorHAnsi" w:cs="Tahoma"/>
          <w:bCs/>
          <w:iCs/>
          <w:color w:val="000000" w:themeColor="text1"/>
          <w:szCs w:val="22"/>
          <w:lang w:eastAsia="en-US"/>
        </w:rPr>
      </w:pPr>
    </w:p>
    <w:p w14:paraId="7303CE4B" w14:textId="04521242" w:rsidR="00AA037B" w:rsidRPr="00447971" w:rsidRDefault="00AA037B" w:rsidP="002B39CC">
      <w:pPr>
        <w:pStyle w:val="Prrafodelista"/>
        <w:widowControl w:val="0"/>
        <w:autoSpaceDE w:val="0"/>
        <w:autoSpaceDN w:val="0"/>
        <w:adjustRightInd w:val="0"/>
        <w:ind w:left="0"/>
        <w:rPr>
          <w:rFonts w:eastAsiaTheme="minorHAnsi" w:cs="Tahoma"/>
          <w:bCs/>
          <w:iCs/>
          <w:color w:val="000000" w:themeColor="text1"/>
          <w:szCs w:val="22"/>
          <w:lang w:eastAsia="en-US"/>
        </w:rPr>
      </w:pPr>
    </w:p>
    <w:p w14:paraId="5DDE06DA" w14:textId="0A865B9C" w:rsidR="00AA037B" w:rsidRPr="00447971" w:rsidRDefault="00D9767C" w:rsidP="00252ED3">
      <w:pPr>
        <w:pStyle w:val="Puesto"/>
        <w:rPr>
          <w:lang w:val="es-ES"/>
        </w:rPr>
      </w:pPr>
      <w:r w:rsidRPr="00447971">
        <w:rPr>
          <w:lang w:val="es-ES"/>
        </w:rPr>
        <w:t xml:space="preserve">211C0101000200S </w:t>
      </w:r>
      <w:r w:rsidR="00AA037B" w:rsidRPr="00447971">
        <w:rPr>
          <w:lang w:val="es-ES"/>
        </w:rPr>
        <w:t xml:space="preserve">UNIDAD DE APOYO ADMINISTRATIVO </w:t>
      </w:r>
    </w:p>
    <w:p w14:paraId="29B9C851" w14:textId="77777777" w:rsidR="00AA037B" w:rsidRPr="00447971" w:rsidRDefault="00AA037B" w:rsidP="00252ED3">
      <w:pPr>
        <w:pStyle w:val="Puesto"/>
        <w:rPr>
          <w:lang w:val="es-ES"/>
        </w:rPr>
      </w:pPr>
      <w:r w:rsidRPr="00447971">
        <w:rPr>
          <w:lang w:val="es-ES"/>
        </w:rPr>
        <w:t xml:space="preserve">OBJETIVO:  </w:t>
      </w:r>
    </w:p>
    <w:p w14:paraId="7DCA227B" w14:textId="77777777" w:rsidR="00D9767C" w:rsidRPr="00447971" w:rsidRDefault="00AA037B" w:rsidP="00252ED3">
      <w:pPr>
        <w:pStyle w:val="Puesto"/>
        <w:rPr>
          <w:lang w:val="es-ES"/>
        </w:rPr>
      </w:pPr>
      <w:r w:rsidRPr="00447971">
        <w:rPr>
          <w:lang w:val="es-ES"/>
        </w:rPr>
        <w:t>Programar, dirigir y controlar las actividades relacionadas con el manejo de los recursos humanos, materiales y financieros, así como la prestación de servicios generales que requieran las unidades administrativas del Consejo Estatal para el Desarrollo Integral de los Pueblos Indígenas del Estado de México, para el cumplimiento de sus funciones.</w:t>
      </w:r>
    </w:p>
    <w:p w14:paraId="223CD66D" w14:textId="2B4DE266" w:rsidR="00D9767C" w:rsidRPr="00447971" w:rsidRDefault="00D9767C" w:rsidP="00252ED3">
      <w:pPr>
        <w:pStyle w:val="Puesto"/>
        <w:rPr>
          <w:lang w:val="es-ES"/>
        </w:rPr>
      </w:pPr>
      <w:r w:rsidRPr="00447971">
        <w:rPr>
          <w:lang w:val="es-ES"/>
        </w:rPr>
        <w:t xml:space="preserve">FUNCIONES: </w:t>
      </w:r>
    </w:p>
    <w:p w14:paraId="3E3D4154" w14:textId="03E5EE8F" w:rsidR="00D9767C" w:rsidRPr="00447971" w:rsidRDefault="00D9767C" w:rsidP="00252ED3">
      <w:pPr>
        <w:pStyle w:val="Puesto"/>
        <w:rPr>
          <w:lang w:val="es-ES"/>
        </w:rPr>
      </w:pPr>
      <w:r w:rsidRPr="00447971">
        <w:rPr>
          <w:lang w:val="es-ES"/>
        </w:rPr>
        <w:t xml:space="preserve">− Integrar el Programa Anual de Adquisiciones, Arrendamientos y Servicios, así como el proyecto de presupuesto de ingresos y egresos del CEDIPIEM. </w:t>
      </w:r>
    </w:p>
    <w:p w14:paraId="4DB188E3" w14:textId="23864D2E" w:rsidR="00D9767C" w:rsidRPr="00447971" w:rsidRDefault="00D9767C" w:rsidP="00252ED3">
      <w:pPr>
        <w:pStyle w:val="Puesto"/>
        <w:rPr>
          <w:lang w:val="es-ES"/>
        </w:rPr>
      </w:pPr>
      <w:r w:rsidRPr="00447971">
        <w:rPr>
          <w:lang w:val="es-ES"/>
        </w:rPr>
        <w:t xml:space="preserve">− Participar en los comités de adquisiciones y servicios, arrendamientos, adquisiciones de inmuebles y enajenaciones del Consejo Estatal para el Desarrollo Integral de los Pueblos Indígenas del Estado de México. </w:t>
      </w:r>
    </w:p>
    <w:p w14:paraId="15AE2781" w14:textId="0D5FD62A" w:rsidR="00D9767C" w:rsidRPr="00447971" w:rsidRDefault="00D9767C" w:rsidP="00252ED3">
      <w:pPr>
        <w:pStyle w:val="Puesto"/>
        <w:rPr>
          <w:lang w:val="es-ES"/>
        </w:rPr>
      </w:pPr>
      <w:r w:rsidRPr="00447971">
        <w:rPr>
          <w:lang w:val="es-ES"/>
        </w:rPr>
        <w:lastRenderedPageBreak/>
        <w:t xml:space="preserve">− Establecer los lineamientos para el suministro de recursos materiales, la liberación de recursos financieros y la prestación de servicios generales que requieran las unidades administrativas del Consejo Estatal para el Desarrollo Integral de los Pueblos Indígenas del Estado de México. </w:t>
      </w:r>
    </w:p>
    <w:p w14:paraId="6AF28591" w14:textId="1E03F7BC" w:rsidR="00D9767C" w:rsidRPr="00447971" w:rsidRDefault="00D9767C" w:rsidP="00252ED3">
      <w:pPr>
        <w:pStyle w:val="Puesto"/>
        <w:rPr>
          <w:lang w:val="es-ES"/>
        </w:rPr>
      </w:pPr>
      <w:r w:rsidRPr="00447971">
        <w:rPr>
          <w:lang w:val="es-ES"/>
        </w:rPr>
        <w:t xml:space="preserve">− Diseñar e instrumentar los procedimientos para el reclutamiento, selección, contratación, capacitación, inducción, desarrollo y administración del personal que labora en el CEDIPIEM, conforme a la normatividad establecida por la Secretaría de Finanzas. </w:t>
      </w:r>
    </w:p>
    <w:p w14:paraId="5912C163" w14:textId="386A7929" w:rsidR="00D9767C" w:rsidRPr="00447971" w:rsidRDefault="00D9767C" w:rsidP="00252ED3">
      <w:pPr>
        <w:pStyle w:val="Puesto"/>
        <w:rPr>
          <w:lang w:val="es-ES"/>
        </w:rPr>
      </w:pPr>
      <w:r w:rsidRPr="00447971">
        <w:rPr>
          <w:lang w:val="es-ES"/>
        </w:rPr>
        <w:t xml:space="preserve">− Establecer los mecanismos para la prestación de servicios de fotocopiado, internet, telefonía, mensajería, intendencia, vigilancia, transporte de personal y demás servicios generales que requieran las unidades administrativas para el desarrollo de sus funciones. </w:t>
      </w:r>
    </w:p>
    <w:p w14:paraId="59EEAF8A" w14:textId="4A3E2BBA" w:rsidR="00D9767C" w:rsidRPr="00447971" w:rsidRDefault="00D9767C" w:rsidP="00252ED3">
      <w:pPr>
        <w:pStyle w:val="Puesto"/>
        <w:rPr>
          <w:lang w:val="es-ES"/>
        </w:rPr>
      </w:pPr>
      <w:r w:rsidRPr="00447971">
        <w:rPr>
          <w:lang w:val="es-ES"/>
        </w:rPr>
        <w:t xml:space="preserve">− Gestionar y verificar los servicios de mantenimiento preventivo y correctivo del mobiliario, equipo de oficina y vehículos oficiales del CEDIPIEM. </w:t>
      </w:r>
    </w:p>
    <w:p w14:paraId="4D3FD788" w14:textId="5DB33FCD" w:rsidR="00D9767C" w:rsidRPr="00447971" w:rsidRDefault="00D9767C" w:rsidP="00252ED3">
      <w:pPr>
        <w:pStyle w:val="Puesto"/>
        <w:rPr>
          <w:lang w:val="es-ES"/>
        </w:rPr>
      </w:pPr>
      <w:r w:rsidRPr="00447971">
        <w:rPr>
          <w:lang w:val="es-ES"/>
        </w:rPr>
        <w:t xml:space="preserve">− Supervisar y participar en los procesos de adquisición, almacenamiento, suministro y control de recursos materiales, así como en la contratación de los servicios que se requieran, con base en el Programa Anual de Adquisiciones, Arrendamientos y Servicios y en la normatividad en la materia. </w:t>
      </w:r>
    </w:p>
    <w:p w14:paraId="18A58AF7" w14:textId="588442FD" w:rsidR="00D9767C" w:rsidRPr="00447971" w:rsidRDefault="00D9767C" w:rsidP="00252ED3">
      <w:pPr>
        <w:pStyle w:val="Puesto"/>
        <w:rPr>
          <w:lang w:val="es-ES"/>
        </w:rPr>
      </w:pPr>
      <w:r w:rsidRPr="00447971">
        <w:rPr>
          <w:lang w:val="es-ES"/>
        </w:rPr>
        <w:t xml:space="preserve">− Establecer mecanismos para el control del inventario de los bienes muebles e inmuebles que constituyen el patrimonio del Consejo Estatal para el Desarrollo Integral de los Pueblos Indígenas del Estado de México. </w:t>
      </w:r>
    </w:p>
    <w:p w14:paraId="647174B1" w14:textId="52525079" w:rsidR="00D9767C" w:rsidRPr="00447971" w:rsidRDefault="00D9767C" w:rsidP="00252ED3">
      <w:pPr>
        <w:pStyle w:val="Puesto"/>
        <w:rPr>
          <w:lang w:val="es-ES"/>
        </w:rPr>
      </w:pPr>
      <w:r w:rsidRPr="00447971">
        <w:rPr>
          <w:lang w:val="es-ES"/>
        </w:rPr>
        <w:t xml:space="preserve">− Supervisar el cumplimiento de los lineamientos establecidos por la Secretaría de Finanzas en materia de administración de recursos humanos, materiales, financieros y servicios generales. </w:t>
      </w:r>
    </w:p>
    <w:p w14:paraId="7E15B6B3" w14:textId="48931C27" w:rsidR="00D9767C" w:rsidRPr="00447971" w:rsidRDefault="00D9767C" w:rsidP="00252ED3">
      <w:pPr>
        <w:pStyle w:val="Puesto"/>
        <w:rPr>
          <w:lang w:val="es-ES"/>
        </w:rPr>
      </w:pPr>
      <w:r w:rsidRPr="00447971">
        <w:rPr>
          <w:lang w:val="es-ES"/>
        </w:rPr>
        <w:t xml:space="preserve">− Coordinar la compra y suministro de bienes y servicios que se requieran en la ejecución de programas, proyectos y acciones de desarrollo indígena aprobados por la Junta de Gobierno. </w:t>
      </w:r>
    </w:p>
    <w:p w14:paraId="343D5FAE" w14:textId="7A37D475" w:rsidR="00D9767C" w:rsidRPr="00447971" w:rsidRDefault="00D9767C" w:rsidP="00252ED3">
      <w:pPr>
        <w:pStyle w:val="Puesto"/>
        <w:rPr>
          <w:lang w:val="es-ES"/>
        </w:rPr>
      </w:pPr>
      <w:r w:rsidRPr="00447971">
        <w:rPr>
          <w:lang w:val="es-ES"/>
        </w:rPr>
        <w:t xml:space="preserve">− Supervisar la elaboración de los estados financieros del Consejo Estatal para el Desarrollo Integral de los Pueblos Indígenas del Estado de México y someterlos a la aprobación de la Vocalía Ejecutiva y, en su caso, efectuar los ajustes que se consideren pertinentes. </w:t>
      </w:r>
    </w:p>
    <w:p w14:paraId="442F2026" w14:textId="318C5C0C" w:rsidR="00AA037B" w:rsidRPr="00447971" w:rsidRDefault="00D9767C" w:rsidP="00252ED3">
      <w:pPr>
        <w:pStyle w:val="Puesto"/>
        <w:rPr>
          <w:lang w:val="es-ES"/>
        </w:rPr>
      </w:pPr>
      <w:r w:rsidRPr="00447971">
        <w:rPr>
          <w:lang w:val="es-ES"/>
        </w:rPr>
        <w:t>− Desarrollar las demás funciones inherentes al área de su competencia.</w:t>
      </w:r>
    </w:p>
    <w:p w14:paraId="5692ADEB" w14:textId="77777777" w:rsidR="00AA037B" w:rsidRPr="00447971" w:rsidRDefault="00AA037B" w:rsidP="00AA037B">
      <w:pPr>
        <w:pStyle w:val="Prrafodelista"/>
        <w:widowControl w:val="0"/>
        <w:autoSpaceDE w:val="0"/>
        <w:autoSpaceDN w:val="0"/>
        <w:adjustRightInd w:val="0"/>
        <w:ind w:left="851" w:right="822"/>
        <w:rPr>
          <w:rFonts w:cs="Tahoma"/>
          <w:bCs/>
          <w:i/>
          <w:szCs w:val="22"/>
          <w:lang w:val="es-ES"/>
        </w:rPr>
      </w:pPr>
    </w:p>
    <w:p w14:paraId="40605AC3" w14:textId="51C0F260" w:rsidR="00D9767C" w:rsidRPr="00447971" w:rsidRDefault="00E703C7" w:rsidP="00D9767C">
      <w:r w:rsidRPr="00447971">
        <w:t>Recordemos que d</w:t>
      </w:r>
      <w:r w:rsidR="00D9767C" w:rsidRPr="00447971">
        <w:t>el estudio a la solicitud de información se advierte que la misma requiere conocer datos relacionados con la presunta existencia, manejo, resguardo y administración de dinero en efectivo ubicado dentro del Departamento de Recursos Humanos y Materiales, así como información sobre posibles responsables, auditorías, supervisiones y documentos derivados de dichas operaciones.</w:t>
      </w:r>
    </w:p>
    <w:p w14:paraId="4B86C427" w14:textId="77777777" w:rsidR="00D9767C" w:rsidRPr="00447971" w:rsidRDefault="00D9767C" w:rsidP="00D9767C"/>
    <w:p w14:paraId="0C1FF9CB" w14:textId="77777777" w:rsidR="00D9767C" w:rsidRPr="00447971" w:rsidRDefault="00D9767C" w:rsidP="00D9767C">
      <w:r w:rsidRPr="00447971">
        <w:lastRenderedPageBreak/>
        <w:t>En ese contexto, es importante señalar que la Unidad de Transparencia procedió a turnar la solicitud a la Unidad de Apoyo Administrativo, área que funge como superior jerárquico del Departamento de Recursos Humanos, conforme se observa en el organigrama institucional del CEDIPIEM. En dicho organigrama, la Unidad de Apoyo Administrativo se encuentra estructuralmente por encima del Departamento de Recursos Humanos, ejerciendo dirección, control y supervisión operativa, lo cual la convierte en área competente para emitir pronunciamiento respecto de cualquier actividad administrativa o material que se realice dentro del citado Departamento.</w:t>
      </w:r>
    </w:p>
    <w:p w14:paraId="41BE8A42" w14:textId="77777777" w:rsidR="00D9767C" w:rsidRPr="00447971" w:rsidRDefault="00D9767C" w:rsidP="00D9767C"/>
    <w:p w14:paraId="45CAD194" w14:textId="2F4287C0" w:rsidR="00D9767C" w:rsidRPr="00447971" w:rsidRDefault="00D9767C" w:rsidP="00D9767C">
      <w:r w:rsidRPr="00447971">
        <w:t xml:space="preserve">Aunado a lo anterior, del Manual General de Organización del CEDIPIEM, </w:t>
      </w:r>
      <w:r w:rsidR="00E703C7" w:rsidRPr="00447971">
        <w:t>se advierte que la Uni</w:t>
      </w:r>
      <w:r w:rsidRPr="00447971">
        <w:t xml:space="preserve">dad de Apoyo Administrativo, tiene como objetivo programar, dirigir y controlar las actividades relacionadas con recursos humanos, materiales y financieros, así como brindar los servicios generales necesarios para el funcionamiento </w:t>
      </w:r>
      <w:r w:rsidR="00E703C7" w:rsidRPr="00447971">
        <w:t>de las unidades administrativas; d</w:t>
      </w:r>
      <w:r w:rsidRPr="00447971">
        <w:t>entro de sus atribuciones destacan aquellas relativas al control de inventarios, supervisión de recursos materiales, administración del personal, elaboración de estados financieros, verificación de bienes muebles e inmuebles, y en general, todas aquellas tareas vinculadas a la administración y supervisión de bienes, recursos y servicios asignados al Consejo.</w:t>
      </w:r>
    </w:p>
    <w:p w14:paraId="10D6FF2C" w14:textId="77777777" w:rsidR="00D9767C" w:rsidRPr="00447971" w:rsidRDefault="00D9767C" w:rsidP="00D9767C"/>
    <w:p w14:paraId="2307FDBF" w14:textId="77777777" w:rsidR="00D9767C" w:rsidRPr="00447971" w:rsidRDefault="00D9767C" w:rsidP="00D9767C">
      <w:r w:rsidRPr="00447971">
        <w:t>En ese sentido, considerando que la solicitud versa sobre la existencia de una caja fuerte y el resguardo de recursos monetarios dentro del Departamento de Recursos Humanos, resulta evidente que la Unidad de Apoyo Administrativo es el área material y normativamente competente para realizar la búsqueda exhaustiva de la información requerida, pues no solo es su superior jerárquico, sino que además cuenta con atribuciones directas relacionadas con la administración, supervisión y control de los recursos materiales y financieros del organismo.</w:t>
      </w:r>
    </w:p>
    <w:p w14:paraId="049E5C29" w14:textId="77777777" w:rsidR="00D9767C" w:rsidRPr="00447971" w:rsidRDefault="00D9767C" w:rsidP="00D9767C"/>
    <w:p w14:paraId="34C9A0F3" w14:textId="201AE2B0" w:rsidR="002B39CC" w:rsidRPr="00447971" w:rsidRDefault="00D9767C" w:rsidP="00D9767C">
      <w:r w:rsidRPr="00447971">
        <w:lastRenderedPageBreak/>
        <w:t>Por lo expuesto, se concluye que la Unidad de Transparencia realizó el turno correcto, al remitir la solicitud a la Unidad de Apoyo Administrativo, ya que es el área idónea y legalmente facultada para conocer y pronunciarse sobre los hechos planteados; por ello, la actuación de la Unidad de Transparencia se encuentra conforme con el artículo 162 de la Ley de Transparencia y Acceso a la Información Pública del</w:t>
      </w:r>
      <w:r w:rsidR="00E703C7" w:rsidRPr="00447971">
        <w:t xml:space="preserve"> Estado de México y Municipios.</w:t>
      </w:r>
    </w:p>
    <w:p w14:paraId="42773548" w14:textId="27168610" w:rsidR="00E703C7" w:rsidRPr="00447971" w:rsidRDefault="00E703C7" w:rsidP="00D9767C"/>
    <w:p w14:paraId="26B128D1" w14:textId="77777777" w:rsidR="00E703C7" w:rsidRPr="00447971" w:rsidRDefault="00E703C7" w:rsidP="00E703C7">
      <w:r w:rsidRPr="00447971">
        <w:t>En conclusión, del análisis a la respuesta emitida por el Sujeto Obligado se advierte que éste sí realizó un pronunciamiento mediante el área competente, es decir, la Unidad de Apoyo Administrativo, la cual funge como superior jerárquico del Departamento de Recursos Humanos y, conforme a sus atribuciones establecidas en el Manual General de Organización del CEDIPIEM, es el área idónea para conocer y verificar cualquier información relacionada con la administración de recursos humanos, materiales y financieros.</w:t>
      </w:r>
    </w:p>
    <w:p w14:paraId="7577A60D" w14:textId="77777777" w:rsidR="00E703C7" w:rsidRPr="00447971" w:rsidRDefault="00E703C7" w:rsidP="00E703C7"/>
    <w:p w14:paraId="0A2A2F8C" w14:textId="28B7210A" w:rsidR="00E703C7" w:rsidRPr="00447971" w:rsidRDefault="00E703C7" w:rsidP="00E703C7">
      <w:r w:rsidRPr="00447971">
        <w:t>Dicha Unidad manifestó de manera expresa que no existen facultades ni atribuciones para que el Departamento de Recursos Humanos maneje valores, recursos en efectivo o cajas fuertes, por lo que no cuenta con información que atender respecto de los puntos planteados; asimismo, señaló que, tras una revisión interna, no se localizaron registros, auditorías ni supervisiones del Órgano Interno de Control vinculadas a la situación descrita en la solicitud.</w:t>
      </w:r>
    </w:p>
    <w:p w14:paraId="0F6EB3DA" w14:textId="77777777" w:rsidR="00E703C7" w:rsidRPr="00447971" w:rsidRDefault="00E703C7" w:rsidP="00E703C7"/>
    <w:p w14:paraId="2621DF7E" w14:textId="24F66932" w:rsidR="00E703C7" w:rsidRPr="00447971" w:rsidRDefault="00E703C7" w:rsidP="00E703C7">
      <w:r w:rsidRPr="00447971">
        <w:t>En ese sentido, con la información proporcionada, es posible concluir que el Sujeto Obligado realizó una búsqueda en el área competente y emitió un pronunciamiento categórico, en el sentido de la inexistencia de la información solicitada, al no generarse ni administrarse recursos en efectivo dentro del área referida, ni existir antecedentes de revisiones o auditorías asociadas a dicho tema.</w:t>
      </w:r>
    </w:p>
    <w:p w14:paraId="7CC87051" w14:textId="77777777" w:rsidR="002B39CC" w:rsidRPr="00447971" w:rsidRDefault="002B39CC" w:rsidP="002B39CC">
      <w:pPr>
        <w:pStyle w:val="Ttulo3"/>
      </w:pPr>
      <w:bookmarkStart w:id="29" w:name="_Toc213241117"/>
      <w:bookmarkStart w:id="30" w:name="_Toc213931601"/>
      <w:r w:rsidRPr="00447971">
        <w:lastRenderedPageBreak/>
        <w:t>d) Conclusión</w:t>
      </w:r>
      <w:bookmarkEnd w:id="29"/>
      <w:bookmarkEnd w:id="30"/>
    </w:p>
    <w:p w14:paraId="3089C8FD" w14:textId="2BB9EA48" w:rsidR="002B39CC" w:rsidRPr="00447971" w:rsidRDefault="002B39CC" w:rsidP="002B39CC">
      <w:pPr>
        <w:ind w:right="113"/>
        <w:rPr>
          <w:rFonts w:cs="Arial"/>
          <w:color w:val="000000" w:themeColor="text1"/>
          <w:szCs w:val="22"/>
        </w:rPr>
      </w:pPr>
      <w:r w:rsidRPr="00447971">
        <w:rPr>
          <w:rFonts w:cs="Arial"/>
          <w:color w:val="000000" w:themeColor="text1"/>
          <w:szCs w:val="22"/>
        </w:rPr>
        <w:t xml:space="preserve">Por lo </w:t>
      </w:r>
      <w:r w:rsidRPr="00447971">
        <w:rPr>
          <w:rFonts w:cs="Arial"/>
          <w:color w:val="000000" w:themeColor="text1"/>
          <w:szCs w:val="22"/>
          <w:lang w:eastAsia="es-CO"/>
        </w:rPr>
        <w:t>anteriormente</w:t>
      </w:r>
      <w:r w:rsidRPr="00447971">
        <w:rPr>
          <w:rFonts w:cs="Arial"/>
          <w:color w:val="000000" w:themeColor="text1"/>
          <w:szCs w:val="22"/>
        </w:rPr>
        <w:t xml:space="preserve"> expuesto, y al </w:t>
      </w:r>
      <w:r w:rsidR="00E703C7" w:rsidRPr="00447971">
        <w:rPr>
          <w:rFonts w:cs="Arial"/>
          <w:color w:val="000000" w:themeColor="text1"/>
          <w:szCs w:val="22"/>
        </w:rPr>
        <w:t>informado lo relativo a la información peticionada</w:t>
      </w:r>
      <w:r w:rsidRPr="00447971">
        <w:rPr>
          <w:rStyle w:val="Textoennegrita"/>
          <w:rFonts w:eastAsiaTheme="majorEastAsia"/>
        </w:rPr>
        <w:t xml:space="preserve">; </w:t>
      </w:r>
      <w:r w:rsidRPr="00447971">
        <w:rPr>
          <w:rFonts w:cs="Arial"/>
          <w:color w:val="000000" w:themeColor="text1"/>
          <w:szCs w:val="22"/>
        </w:rPr>
        <w:t xml:space="preserve">este Instituto estima que las razones o motivos de inconformidad hechos valer por </w:t>
      </w:r>
      <w:r w:rsidRPr="00447971">
        <w:rPr>
          <w:rFonts w:cs="Arial"/>
          <w:b/>
          <w:color w:val="000000" w:themeColor="text1"/>
          <w:szCs w:val="22"/>
        </w:rPr>
        <w:t>LA PARTE RECURRENTE</w:t>
      </w:r>
      <w:r w:rsidRPr="00447971">
        <w:rPr>
          <w:rFonts w:cs="Arial"/>
          <w:color w:val="000000" w:themeColor="text1"/>
          <w:szCs w:val="22"/>
        </w:rPr>
        <w:t xml:space="preserve"> devienen </w:t>
      </w:r>
      <w:r w:rsidRPr="00447971">
        <w:rPr>
          <w:rFonts w:cs="Arial"/>
          <w:b/>
          <w:color w:val="000000" w:themeColor="text1"/>
          <w:szCs w:val="22"/>
        </w:rPr>
        <w:t>infundadas</w:t>
      </w:r>
      <w:r w:rsidRPr="00447971">
        <w:rPr>
          <w:rFonts w:cs="Arial"/>
          <w:color w:val="000000" w:themeColor="text1"/>
          <w:szCs w:val="22"/>
        </w:rPr>
        <w:t xml:space="preserve"> y suficientes para </w:t>
      </w:r>
      <w:r w:rsidRPr="00447971">
        <w:rPr>
          <w:rFonts w:cs="Arial"/>
          <w:b/>
          <w:color w:val="000000" w:themeColor="text1"/>
          <w:szCs w:val="22"/>
        </w:rPr>
        <w:t>CONFIRMAR</w:t>
      </w:r>
      <w:r w:rsidRPr="00447971">
        <w:rPr>
          <w:rFonts w:cs="Arial"/>
          <w:color w:val="000000" w:themeColor="text1"/>
          <w:szCs w:val="22"/>
        </w:rPr>
        <w:t xml:space="preserve"> la respuesta del </w:t>
      </w:r>
      <w:r w:rsidRPr="00447971">
        <w:rPr>
          <w:rFonts w:cs="Arial"/>
          <w:b/>
          <w:color w:val="000000" w:themeColor="text1"/>
          <w:szCs w:val="22"/>
        </w:rPr>
        <w:t>SUJETO OBLIGADO</w:t>
      </w:r>
      <w:r w:rsidRPr="00447971">
        <w:rPr>
          <w:rFonts w:cs="Arial"/>
          <w:color w:val="000000" w:themeColor="text1"/>
          <w:szCs w:val="22"/>
        </w:rPr>
        <w:t>.</w:t>
      </w:r>
    </w:p>
    <w:p w14:paraId="30F06B9A" w14:textId="77777777" w:rsidR="002B39CC" w:rsidRPr="00447971" w:rsidRDefault="002B39CC" w:rsidP="002B39CC">
      <w:pPr>
        <w:ind w:right="113"/>
        <w:rPr>
          <w:rFonts w:cs="Arial"/>
          <w:color w:val="000000" w:themeColor="text1"/>
          <w:szCs w:val="22"/>
        </w:rPr>
      </w:pPr>
    </w:p>
    <w:p w14:paraId="125CB6AF" w14:textId="77777777" w:rsidR="002B39CC" w:rsidRPr="00447971" w:rsidRDefault="002B39CC" w:rsidP="002B39CC">
      <w:r w:rsidRPr="00447971">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09D912D9" w14:textId="77777777" w:rsidR="002B39CC" w:rsidRPr="00447971" w:rsidRDefault="002B39CC" w:rsidP="002B39CC">
      <w:pPr>
        <w:rPr>
          <w:szCs w:val="22"/>
        </w:rPr>
      </w:pPr>
    </w:p>
    <w:p w14:paraId="67B4B5F1" w14:textId="77777777" w:rsidR="002B39CC" w:rsidRPr="00447971" w:rsidRDefault="002B39CC" w:rsidP="002B39CC">
      <w:pPr>
        <w:pStyle w:val="Ttulo1"/>
        <w:rPr>
          <w:szCs w:val="22"/>
        </w:rPr>
      </w:pPr>
      <w:bookmarkStart w:id="31" w:name="_Toc177996566"/>
      <w:bookmarkStart w:id="32" w:name="_Toc179458042"/>
      <w:bookmarkStart w:id="33" w:name="_Toc181724802"/>
      <w:bookmarkStart w:id="34" w:name="_Toc200022096"/>
      <w:bookmarkStart w:id="35" w:name="_Toc209091282"/>
      <w:bookmarkStart w:id="36" w:name="_Toc209512560"/>
      <w:bookmarkStart w:id="37" w:name="_Toc213241118"/>
      <w:bookmarkStart w:id="38" w:name="_Toc213931602"/>
      <w:r w:rsidRPr="00447971">
        <w:rPr>
          <w:szCs w:val="22"/>
        </w:rPr>
        <w:t>RESUELVE</w:t>
      </w:r>
      <w:bookmarkEnd w:id="31"/>
      <w:bookmarkEnd w:id="32"/>
      <w:bookmarkEnd w:id="33"/>
      <w:bookmarkEnd w:id="34"/>
      <w:bookmarkEnd w:id="35"/>
      <w:bookmarkEnd w:id="36"/>
      <w:bookmarkEnd w:id="37"/>
      <w:bookmarkEnd w:id="38"/>
    </w:p>
    <w:p w14:paraId="1AB4D7B6" w14:textId="77777777" w:rsidR="002B39CC" w:rsidRPr="00447971" w:rsidRDefault="002B39CC" w:rsidP="002B39CC">
      <w:pPr>
        <w:ind w:right="113"/>
        <w:rPr>
          <w:rFonts w:cs="Arial"/>
          <w:b/>
          <w:szCs w:val="22"/>
        </w:rPr>
      </w:pPr>
    </w:p>
    <w:p w14:paraId="26C42FF2" w14:textId="15CC848E" w:rsidR="002B39CC" w:rsidRPr="00447971" w:rsidRDefault="002B39CC" w:rsidP="002B39CC">
      <w:pPr>
        <w:widowControl w:val="0"/>
        <w:rPr>
          <w:rFonts w:eastAsia="Calibri" w:cs="Tahoma"/>
          <w:bCs/>
          <w:szCs w:val="22"/>
          <w:lang w:eastAsia="en-US"/>
        </w:rPr>
      </w:pPr>
      <w:r w:rsidRPr="00447971">
        <w:rPr>
          <w:b/>
          <w:bCs/>
          <w:szCs w:val="22"/>
        </w:rPr>
        <w:t>PRIMERO.</w:t>
      </w:r>
      <w:r w:rsidRPr="00447971">
        <w:rPr>
          <w:szCs w:val="22"/>
        </w:rPr>
        <w:t xml:space="preserve"> </w:t>
      </w:r>
      <w:r w:rsidRPr="00447971">
        <w:rPr>
          <w:rFonts w:cs="Tahoma"/>
          <w:szCs w:val="22"/>
        </w:rPr>
        <w:t>Se</w:t>
      </w:r>
      <w:r w:rsidRPr="00447971">
        <w:rPr>
          <w:rFonts w:cs="Tahoma"/>
          <w:b/>
          <w:bCs/>
          <w:szCs w:val="22"/>
        </w:rPr>
        <w:t xml:space="preserve"> CONFIRMA</w:t>
      </w:r>
      <w:r w:rsidRPr="00447971">
        <w:rPr>
          <w:rFonts w:cs="Tahoma"/>
          <w:szCs w:val="22"/>
        </w:rPr>
        <w:t xml:space="preserve"> la respuesta entregada por el </w:t>
      </w:r>
      <w:r w:rsidRPr="00447971">
        <w:rPr>
          <w:rFonts w:cs="Tahoma"/>
          <w:b/>
          <w:bCs/>
          <w:szCs w:val="22"/>
        </w:rPr>
        <w:t>SUJETO OBLIGADO</w:t>
      </w:r>
      <w:r w:rsidRPr="00447971">
        <w:rPr>
          <w:rFonts w:cs="Tahoma"/>
          <w:szCs w:val="22"/>
        </w:rPr>
        <w:t xml:space="preserve"> en la solicitud de información </w:t>
      </w:r>
      <w:r w:rsidR="00E703C7" w:rsidRPr="00447971">
        <w:rPr>
          <w:rFonts w:cs="Tahoma"/>
          <w:b/>
          <w:bCs/>
        </w:rPr>
        <w:t>00139/CEDIPIEM/IP/2025</w:t>
      </w:r>
      <w:r w:rsidRPr="00447971">
        <w:rPr>
          <w:rFonts w:cs="Tahoma"/>
          <w:bCs/>
          <w:szCs w:val="22"/>
        </w:rPr>
        <w:t xml:space="preserve">, </w:t>
      </w:r>
      <w:r w:rsidRPr="00447971">
        <w:rPr>
          <w:rFonts w:eastAsia="Calibri" w:cs="Tahoma"/>
          <w:bCs/>
          <w:szCs w:val="22"/>
          <w:lang w:eastAsia="en-US"/>
        </w:rPr>
        <w:t xml:space="preserve">por resultar </w:t>
      </w:r>
      <w:r w:rsidRPr="00447971">
        <w:rPr>
          <w:rFonts w:eastAsia="Calibri" w:cs="Tahoma"/>
          <w:b/>
          <w:bCs/>
          <w:szCs w:val="22"/>
          <w:lang w:eastAsia="en-US"/>
        </w:rPr>
        <w:t>INFUNDADAS</w:t>
      </w:r>
      <w:r w:rsidRPr="00447971">
        <w:rPr>
          <w:rFonts w:eastAsia="Calibri" w:cs="Tahoma"/>
          <w:bCs/>
          <w:szCs w:val="22"/>
          <w:lang w:eastAsia="en-US"/>
        </w:rPr>
        <w:t xml:space="preserve"> las razones o motivos de inconformidad hechos valer por </w:t>
      </w:r>
      <w:r w:rsidRPr="00447971">
        <w:rPr>
          <w:rFonts w:eastAsia="Calibri" w:cs="Tahoma"/>
          <w:b/>
          <w:szCs w:val="22"/>
          <w:lang w:eastAsia="en-US"/>
        </w:rPr>
        <w:t>LA PARTE RECURRENTE</w:t>
      </w:r>
      <w:r w:rsidRPr="00447971">
        <w:rPr>
          <w:rFonts w:eastAsia="Calibri" w:cs="Tahoma"/>
          <w:bCs/>
          <w:szCs w:val="22"/>
          <w:lang w:eastAsia="en-US"/>
        </w:rPr>
        <w:t xml:space="preserve"> en el Recurso de Revisión </w:t>
      </w:r>
      <w:r w:rsidR="00E703C7" w:rsidRPr="00447971">
        <w:rPr>
          <w:rFonts w:eastAsia="Calibri"/>
          <w:b/>
          <w:bCs/>
          <w:szCs w:val="22"/>
          <w:lang w:eastAsia="en-US"/>
        </w:rPr>
        <w:t>12557</w:t>
      </w:r>
      <w:r w:rsidRPr="00447971">
        <w:rPr>
          <w:rFonts w:eastAsia="Calibri"/>
          <w:b/>
          <w:bCs/>
          <w:szCs w:val="22"/>
          <w:lang w:eastAsia="en-US"/>
        </w:rPr>
        <w:t>/INFOEM/IP/RR/2025</w:t>
      </w:r>
      <w:r w:rsidRPr="00447971">
        <w:rPr>
          <w:rFonts w:eastAsiaTheme="minorHAnsi" w:cstheme="minorBidi"/>
          <w:color w:val="000000" w:themeColor="text1"/>
          <w:szCs w:val="22"/>
          <w:lang w:eastAsia="en-US"/>
        </w:rPr>
        <w:t>,</w:t>
      </w:r>
      <w:r w:rsidRPr="00447971">
        <w:rPr>
          <w:rFonts w:cs="Tahoma"/>
          <w:b/>
          <w:color w:val="0D0D0D"/>
          <w:szCs w:val="22"/>
        </w:rPr>
        <w:t xml:space="preserve"> </w:t>
      </w:r>
      <w:r w:rsidRPr="00447971">
        <w:rPr>
          <w:rFonts w:eastAsia="Calibri" w:cs="Tahoma"/>
          <w:bCs/>
          <w:szCs w:val="22"/>
          <w:lang w:eastAsia="en-US"/>
        </w:rPr>
        <w:t xml:space="preserve">en términos del considerando </w:t>
      </w:r>
      <w:r w:rsidRPr="00447971">
        <w:rPr>
          <w:rFonts w:eastAsia="Calibri" w:cs="Tahoma"/>
          <w:b/>
          <w:szCs w:val="22"/>
          <w:lang w:eastAsia="en-US"/>
        </w:rPr>
        <w:t>SEGUNDO</w:t>
      </w:r>
      <w:r w:rsidRPr="00447971">
        <w:rPr>
          <w:rFonts w:eastAsia="Calibri" w:cs="Tahoma"/>
          <w:bCs/>
          <w:szCs w:val="22"/>
          <w:lang w:eastAsia="en-US"/>
        </w:rPr>
        <w:t xml:space="preserve"> de la presente Resolución.</w:t>
      </w:r>
    </w:p>
    <w:p w14:paraId="4F700DB0" w14:textId="77777777" w:rsidR="002B39CC" w:rsidRPr="00447971" w:rsidRDefault="002B39CC" w:rsidP="002B39CC">
      <w:pPr>
        <w:widowControl w:val="0"/>
        <w:rPr>
          <w:rFonts w:eastAsia="Calibri" w:cs="Tahoma"/>
          <w:bCs/>
          <w:szCs w:val="22"/>
          <w:lang w:eastAsia="en-US"/>
        </w:rPr>
      </w:pPr>
    </w:p>
    <w:p w14:paraId="18C9EA50" w14:textId="77777777" w:rsidR="002B39CC" w:rsidRPr="00447971" w:rsidRDefault="002B39CC" w:rsidP="002B39CC">
      <w:pPr>
        <w:ind w:right="-93"/>
      </w:pPr>
      <w:r w:rsidRPr="00447971">
        <w:rPr>
          <w:rFonts w:eastAsia="Calibri" w:cs="Tahoma"/>
          <w:b/>
          <w:bCs/>
          <w:szCs w:val="22"/>
          <w:lang w:eastAsia="en-US"/>
        </w:rPr>
        <w:t>SEGUNDO.</w:t>
      </w:r>
      <w:r w:rsidRPr="00447971">
        <w:rPr>
          <w:rFonts w:eastAsia="Calibri" w:cs="Tahoma"/>
          <w:szCs w:val="22"/>
          <w:lang w:eastAsia="es-MX"/>
        </w:rPr>
        <w:t xml:space="preserve"> </w:t>
      </w:r>
      <w:r w:rsidRPr="00447971">
        <w:t>Notifíquese la presente resolución mediante Sistema de Acceso a la Información Mexiquense (</w:t>
      </w:r>
      <w:r w:rsidRPr="00447971">
        <w:rPr>
          <w:b/>
        </w:rPr>
        <w:t>SAIMEX</w:t>
      </w:r>
      <w:r w:rsidRPr="00447971">
        <w:t xml:space="preserve">), al Titular de la Unidad de Transparencia del </w:t>
      </w:r>
      <w:r w:rsidRPr="00447971">
        <w:rPr>
          <w:b/>
          <w:bCs/>
        </w:rPr>
        <w:t>SUJETO OBLIGADO</w:t>
      </w:r>
      <w:r w:rsidRPr="00447971">
        <w:t>, para su conocimiento.</w:t>
      </w:r>
    </w:p>
    <w:p w14:paraId="152EBC95" w14:textId="77777777" w:rsidR="002B39CC" w:rsidRPr="00447971" w:rsidRDefault="002B39CC" w:rsidP="002B39CC">
      <w:pPr>
        <w:ind w:right="-93"/>
      </w:pPr>
    </w:p>
    <w:p w14:paraId="3D05587A" w14:textId="77777777" w:rsidR="002B39CC" w:rsidRPr="00447971" w:rsidRDefault="002B39CC" w:rsidP="002B39CC">
      <w:r w:rsidRPr="00447971">
        <w:rPr>
          <w:b/>
          <w:bCs/>
        </w:rPr>
        <w:t>TERCERO.</w:t>
      </w:r>
      <w:r w:rsidRPr="00447971">
        <w:t xml:space="preserve"> Notifíquese a </w:t>
      </w:r>
      <w:r w:rsidRPr="00447971">
        <w:rPr>
          <w:b/>
          <w:bCs/>
        </w:rPr>
        <w:t>LA PARTE RECURRENTE</w:t>
      </w:r>
      <w:r w:rsidRPr="00447971">
        <w:t xml:space="preserve"> la presente resolución vía Sistema de Acceso a la Información Mexiquense (</w:t>
      </w:r>
      <w:r w:rsidRPr="00447971">
        <w:rPr>
          <w:b/>
        </w:rPr>
        <w:t>SAIMEX</w:t>
      </w:r>
      <w:r w:rsidRPr="00447971">
        <w:t>).</w:t>
      </w:r>
    </w:p>
    <w:p w14:paraId="11200A94" w14:textId="77777777" w:rsidR="002B39CC" w:rsidRPr="00447971" w:rsidRDefault="002B39CC" w:rsidP="002B39CC"/>
    <w:p w14:paraId="15428378" w14:textId="77777777" w:rsidR="002B39CC" w:rsidRPr="00447971" w:rsidRDefault="002B39CC" w:rsidP="002B39CC">
      <w:r w:rsidRPr="00447971">
        <w:rPr>
          <w:b/>
          <w:bCs/>
        </w:rPr>
        <w:t>CUARTO</w:t>
      </w:r>
      <w:r w:rsidRPr="00447971">
        <w:t xml:space="preserve">. Hágase del conocimiento a </w:t>
      </w:r>
      <w:r w:rsidRPr="00447971">
        <w:rPr>
          <w:b/>
          <w:bCs/>
        </w:rPr>
        <w:t>LA PARTE RECURRENTE</w:t>
      </w:r>
      <w:r w:rsidRPr="00447971">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0D481859" w14:textId="77777777" w:rsidR="00252ED3" w:rsidRPr="00447971" w:rsidRDefault="00252ED3" w:rsidP="002B39CC"/>
    <w:p w14:paraId="33BA52CF" w14:textId="2CDCB9DD" w:rsidR="002B39CC" w:rsidRPr="00447971" w:rsidRDefault="002B39CC" w:rsidP="002B39CC">
      <w:pPr>
        <w:rPr>
          <w:rFonts w:eastAsia="Palatino Linotype" w:cs="Palatino Linotype"/>
          <w:color w:val="000000"/>
          <w:szCs w:val="22"/>
        </w:rPr>
      </w:pPr>
      <w:r w:rsidRPr="00447971">
        <w:rPr>
          <w:rFonts w:eastAsia="Palatino Linotype" w:cs="Palatino Linotype"/>
          <w:color w:val="000000"/>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w:t>
      </w:r>
      <w:r w:rsidR="00E703C7" w:rsidRPr="00447971">
        <w:rPr>
          <w:rFonts w:eastAsia="Palatino Linotype" w:cs="Palatino Linotype"/>
          <w:color w:val="000000"/>
          <w:szCs w:val="22"/>
        </w:rPr>
        <w:t xml:space="preserve"> PRIMERA</w:t>
      </w:r>
      <w:r w:rsidRPr="00447971">
        <w:rPr>
          <w:rFonts w:eastAsia="Palatino Linotype" w:cs="Palatino Linotype"/>
          <w:color w:val="000000"/>
          <w:szCs w:val="22"/>
        </w:rPr>
        <w:t xml:space="preserve"> SE</w:t>
      </w:r>
      <w:r w:rsidR="00E703C7" w:rsidRPr="00447971">
        <w:rPr>
          <w:rFonts w:eastAsia="Palatino Linotype" w:cs="Palatino Linotype"/>
          <w:color w:val="000000"/>
          <w:szCs w:val="22"/>
        </w:rPr>
        <w:t>SIÓN ORDINARIA, CELEBRADA EL VEINTE</w:t>
      </w:r>
      <w:r w:rsidRPr="00447971">
        <w:rPr>
          <w:rFonts w:eastAsia="Palatino Linotype" w:cs="Palatino Linotype"/>
          <w:color w:val="000000"/>
          <w:szCs w:val="22"/>
        </w:rPr>
        <w:t xml:space="preserve"> DE NOVIEMBRE DE DOS MIL VEINTICINCO, ANTE EL SECRETARIO TÉCNICO DEL PLENO, ALEXIS TAPIA RAMÍREZ.</w:t>
      </w:r>
    </w:p>
    <w:p w14:paraId="0E079C3B" w14:textId="77777777" w:rsidR="002B39CC" w:rsidRPr="006468F1" w:rsidRDefault="002B39CC" w:rsidP="002B39CC">
      <w:pPr>
        <w:widowControl w:val="0"/>
        <w:autoSpaceDE w:val="0"/>
        <w:autoSpaceDN w:val="0"/>
        <w:adjustRightInd w:val="0"/>
        <w:rPr>
          <w:rFonts w:eastAsiaTheme="minorEastAsia"/>
          <w:sz w:val="18"/>
          <w:szCs w:val="18"/>
          <w:lang w:val="it-IT"/>
        </w:rPr>
      </w:pPr>
      <w:r w:rsidRPr="00447971">
        <w:rPr>
          <w:rFonts w:eastAsiaTheme="minorEastAsia"/>
          <w:sz w:val="18"/>
          <w:szCs w:val="18"/>
          <w:lang w:val="it-IT"/>
        </w:rPr>
        <w:t>SCMM/AGZ/DEMF/AGE</w:t>
      </w:r>
      <w:bookmarkStart w:id="39" w:name="_GoBack"/>
      <w:bookmarkEnd w:id="39"/>
    </w:p>
    <w:p w14:paraId="55012C6B" w14:textId="77777777" w:rsidR="002B39CC" w:rsidRPr="006468F1" w:rsidRDefault="002B39CC" w:rsidP="002B39CC">
      <w:pPr>
        <w:pStyle w:val="Prrafodelista"/>
        <w:widowControl w:val="0"/>
        <w:autoSpaceDE w:val="0"/>
        <w:autoSpaceDN w:val="0"/>
        <w:adjustRightInd w:val="0"/>
        <w:ind w:left="0"/>
      </w:pPr>
    </w:p>
    <w:p w14:paraId="2911EC6C" w14:textId="77777777" w:rsidR="002B39CC" w:rsidRPr="006468F1" w:rsidRDefault="002B39CC" w:rsidP="002B39CC">
      <w:pPr>
        <w:pStyle w:val="Prrafodelista"/>
        <w:widowControl w:val="0"/>
        <w:autoSpaceDE w:val="0"/>
        <w:autoSpaceDN w:val="0"/>
        <w:adjustRightInd w:val="0"/>
        <w:ind w:left="0"/>
      </w:pPr>
    </w:p>
    <w:p w14:paraId="2FA7C620" w14:textId="77777777" w:rsidR="002B39CC" w:rsidRPr="006468F1" w:rsidRDefault="002B39CC" w:rsidP="002B39CC">
      <w:pPr>
        <w:ind w:right="-93"/>
        <w:rPr>
          <w:rFonts w:eastAsia="Calibri" w:cs="Tahoma"/>
          <w:szCs w:val="22"/>
          <w:lang w:val="es-ES"/>
        </w:rPr>
      </w:pPr>
    </w:p>
    <w:p w14:paraId="526879C3" w14:textId="77777777" w:rsidR="002B39CC" w:rsidRPr="006468F1" w:rsidRDefault="002B39CC" w:rsidP="002B39CC">
      <w:pPr>
        <w:ind w:right="-93"/>
        <w:rPr>
          <w:rFonts w:eastAsia="Calibri" w:cs="Tahoma"/>
          <w:bCs/>
          <w:szCs w:val="22"/>
          <w:lang w:val="es-ES" w:eastAsia="en-US"/>
        </w:rPr>
      </w:pPr>
    </w:p>
    <w:p w14:paraId="0D141A44" w14:textId="77777777" w:rsidR="002B39CC" w:rsidRPr="006468F1" w:rsidRDefault="002B39CC" w:rsidP="002B39CC">
      <w:pPr>
        <w:ind w:right="-93"/>
        <w:rPr>
          <w:rFonts w:eastAsia="Calibri" w:cs="Tahoma"/>
          <w:bCs/>
          <w:szCs w:val="22"/>
          <w:lang w:val="es-ES_tradnl" w:eastAsia="en-US"/>
        </w:rPr>
      </w:pPr>
    </w:p>
    <w:p w14:paraId="57404FCF" w14:textId="77777777" w:rsidR="002B39CC" w:rsidRPr="006468F1" w:rsidRDefault="002B39CC" w:rsidP="002B39CC">
      <w:pPr>
        <w:ind w:right="-93"/>
        <w:rPr>
          <w:rFonts w:eastAsia="Calibri" w:cs="Tahoma"/>
          <w:bCs/>
          <w:szCs w:val="22"/>
          <w:lang w:val="es-ES_tradnl" w:eastAsia="en-US"/>
        </w:rPr>
      </w:pPr>
    </w:p>
    <w:p w14:paraId="59429F60" w14:textId="77777777" w:rsidR="002B39CC" w:rsidRPr="006468F1" w:rsidRDefault="002B39CC" w:rsidP="002B39CC">
      <w:pPr>
        <w:ind w:right="-93"/>
        <w:rPr>
          <w:rFonts w:eastAsia="Calibri" w:cs="Tahoma"/>
          <w:bCs/>
          <w:szCs w:val="22"/>
          <w:lang w:val="es-ES_tradnl" w:eastAsia="en-US"/>
        </w:rPr>
      </w:pPr>
    </w:p>
    <w:p w14:paraId="6BE90448" w14:textId="77777777" w:rsidR="002B39CC" w:rsidRPr="006468F1" w:rsidRDefault="002B39CC" w:rsidP="002B39CC">
      <w:pPr>
        <w:ind w:right="-93"/>
        <w:rPr>
          <w:rFonts w:eastAsia="Calibri" w:cs="Tahoma"/>
          <w:bCs/>
          <w:szCs w:val="22"/>
          <w:lang w:val="es-ES_tradnl" w:eastAsia="en-US"/>
        </w:rPr>
      </w:pPr>
    </w:p>
    <w:p w14:paraId="063BEA46" w14:textId="489F39A0" w:rsidR="005B25E7" w:rsidRPr="006468F1" w:rsidRDefault="005B25E7" w:rsidP="00CF2D8B">
      <w:pPr>
        <w:pStyle w:val="Prrafodelista"/>
        <w:ind w:right="-93"/>
        <w:rPr>
          <w:rFonts w:cs="Tahoma"/>
          <w:bCs/>
          <w:szCs w:val="22"/>
        </w:rPr>
      </w:pPr>
    </w:p>
    <w:p w14:paraId="1F7288F7" w14:textId="0CBEB275" w:rsidR="005B25E7" w:rsidRPr="006468F1" w:rsidRDefault="005B25E7" w:rsidP="00CF2D8B">
      <w:pPr>
        <w:pStyle w:val="Prrafodelista"/>
        <w:ind w:right="-93"/>
        <w:rPr>
          <w:rFonts w:cs="Tahoma"/>
          <w:bCs/>
          <w:szCs w:val="22"/>
        </w:rPr>
      </w:pPr>
    </w:p>
    <w:p w14:paraId="0AD0FBDD" w14:textId="14028FED" w:rsidR="005B25E7" w:rsidRPr="006468F1" w:rsidRDefault="005B25E7" w:rsidP="00CF2D8B">
      <w:pPr>
        <w:pStyle w:val="Prrafodelista"/>
        <w:ind w:right="-93"/>
        <w:rPr>
          <w:rFonts w:cs="Tahoma"/>
          <w:bCs/>
          <w:szCs w:val="22"/>
        </w:rPr>
      </w:pPr>
    </w:p>
    <w:p w14:paraId="72D18B28" w14:textId="77777777" w:rsidR="00664420" w:rsidRPr="006468F1" w:rsidRDefault="00664420" w:rsidP="00664420">
      <w:pPr>
        <w:ind w:right="-93"/>
        <w:rPr>
          <w:rFonts w:eastAsia="Calibri" w:cs="Tahoma"/>
          <w:bCs/>
          <w:szCs w:val="22"/>
          <w:lang w:val="es-ES_tradnl" w:eastAsia="en-US"/>
        </w:rPr>
      </w:pPr>
    </w:p>
    <w:p w14:paraId="6BD461DC" w14:textId="77777777" w:rsidR="00664420" w:rsidRPr="006468F1" w:rsidRDefault="00664420" w:rsidP="00664420">
      <w:pPr>
        <w:tabs>
          <w:tab w:val="center" w:pos="4568"/>
        </w:tabs>
        <w:ind w:right="-93"/>
        <w:rPr>
          <w:rFonts w:eastAsia="Calibri" w:cs="Tahoma"/>
          <w:bCs/>
          <w:szCs w:val="22"/>
          <w:lang w:eastAsia="en-US"/>
        </w:rPr>
      </w:pPr>
    </w:p>
    <w:p w14:paraId="4DBB1727" w14:textId="77777777" w:rsidR="00664420" w:rsidRPr="006468F1" w:rsidRDefault="00664420" w:rsidP="00664420">
      <w:pPr>
        <w:tabs>
          <w:tab w:val="center" w:pos="4568"/>
        </w:tabs>
        <w:ind w:right="-93"/>
        <w:rPr>
          <w:rFonts w:eastAsia="Calibri" w:cs="Tahoma"/>
          <w:bCs/>
          <w:szCs w:val="22"/>
          <w:lang w:eastAsia="en-US"/>
        </w:rPr>
      </w:pPr>
    </w:p>
    <w:p w14:paraId="1D74121B" w14:textId="77777777" w:rsidR="00664420" w:rsidRPr="006468F1" w:rsidRDefault="00664420" w:rsidP="00664420">
      <w:pPr>
        <w:tabs>
          <w:tab w:val="center" w:pos="4568"/>
        </w:tabs>
        <w:ind w:right="-93"/>
        <w:rPr>
          <w:rFonts w:eastAsia="Calibri" w:cs="Tahoma"/>
          <w:bCs/>
          <w:szCs w:val="22"/>
          <w:lang w:eastAsia="en-US"/>
        </w:rPr>
      </w:pPr>
    </w:p>
    <w:p w14:paraId="08E74E9C" w14:textId="77777777" w:rsidR="00664420" w:rsidRPr="006468F1" w:rsidRDefault="00664420" w:rsidP="00664420">
      <w:pPr>
        <w:tabs>
          <w:tab w:val="center" w:pos="4568"/>
        </w:tabs>
        <w:ind w:right="-93"/>
        <w:rPr>
          <w:rFonts w:eastAsia="Calibri" w:cs="Tahoma"/>
          <w:bCs/>
          <w:szCs w:val="22"/>
          <w:lang w:eastAsia="en-US"/>
        </w:rPr>
      </w:pPr>
    </w:p>
    <w:p w14:paraId="2CBF5E03" w14:textId="77777777" w:rsidR="00664420" w:rsidRPr="006468F1" w:rsidRDefault="00664420" w:rsidP="00664420">
      <w:pPr>
        <w:tabs>
          <w:tab w:val="center" w:pos="4568"/>
        </w:tabs>
        <w:ind w:right="-93"/>
        <w:rPr>
          <w:rFonts w:eastAsia="Calibri" w:cs="Tahoma"/>
          <w:bCs/>
          <w:szCs w:val="22"/>
          <w:lang w:eastAsia="en-US"/>
        </w:rPr>
      </w:pPr>
    </w:p>
    <w:p w14:paraId="44865A6D" w14:textId="77777777" w:rsidR="00664420" w:rsidRPr="006468F1" w:rsidRDefault="00664420" w:rsidP="00664420">
      <w:pPr>
        <w:tabs>
          <w:tab w:val="center" w:pos="4568"/>
        </w:tabs>
        <w:ind w:right="-93"/>
        <w:rPr>
          <w:rFonts w:eastAsia="Calibri" w:cs="Tahoma"/>
          <w:bCs/>
          <w:szCs w:val="22"/>
          <w:lang w:eastAsia="en-US"/>
        </w:rPr>
      </w:pPr>
    </w:p>
    <w:p w14:paraId="7147F06B" w14:textId="77777777" w:rsidR="00664420" w:rsidRPr="006468F1" w:rsidRDefault="00664420" w:rsidP="00664420">
      <w:pPr>
        <w:tabs>
          <w:tab w:val="center" w:pos="4568"/>
        </w:tabs>
        <w:ind w:right="-93"/>
        <w:rPr>
          <w:rFonts w:eastAsia="Calibri" w:cs="Tahoma"/>
          <w:bCs/>
          <w:szCs w:val="22"/>
          <w:lang w:eastAsia="en-US"/>
        </w:rPr>
      </w:pPr>
    </w:p>
    <w:p w14:paraId="6FDF3D7E" w14:textId="77777777" w:rsidR="00664420" w:rsidRPr="006468F1" w:rsidRDefault="00664420" w:rsidP="00664420">
      <w:pPr>
        <w:tabs>
          <w:tab w:val="center" w:pos="4568"/>
        </w:tabs>
        <w:ind w:right="-93"/>
        <w:rPr>
          <w:rFonts w:eastAsia="Calibri" w:cs="Tahoma"/>
          <w:bCs/>
          <w:szCs w:val="22"/>
          <w:lang w:eastAsia="en-US"/>
        </w:rPr>
      </w:pPr>
    </w:p>
    <w:p w14:paraId="6246F818" w14:textId="77777777" w:rsidR="00664420" w:rsidRPr="006468F1" w:rsidRDefault="00664420" w:rsidP="00664420">
      <w:pPr>
        <w:tabs>
          <w:tab w:val="center" w:pos="4568"/>
        </w:tabs>
        <w:ind w:right="-93"/>
        <w:rPr>
          <w:rFonts w:eastAsia="Calibri" w:cs="Tahoma"/>
          <w:bCs/>
          <w:szCs w:val="22"/>
          <w:lang w:eastAsia="en-US"/>
        </w:rPr>
      </w:pPr>
    </w:p>
    <w:p w14:paraId="57A88B28" w14:textId="77777777" w:rsidR="00664420" w:rsidRPr="006468F1" w:rsidRDefault="00664420" w:rsidP="00664420">
      <w:pPr>
        <w:tabs>
          <w:tab w:val="center" w:pos="4568"/>
        </w:tabs>
        <w:ind w:right="-93"/>
        <w:rPr>
          <w:rFonts w:eastAsia="Calibri" w:cs="Tahoma"/>
          <w:bCs/>
          <w:szCs w:val="22"/>
          <w:lang w:eastAsia="en-US"/>
        </w:rPr>
      </w:pPr>
    </w:p>
    <w:p w14:paraId="77EF6095" w14:textId="77777777" w:rsidR="00664420" w:rsidRPr="006468F1" w:rsidRDefault="00664420" w:rsidP="00664420">
      <w:pPr>
        <w:tabs>
          <w:tab w:val="center" w:pos="4568"/>
        </w:tabs>
        <w:ind w:right="-93"/>
        <w:rPr>
          <w:rFonts w:eastAsia="Calibri" w:cs="Tahoma"/>
          <w:bCs/>
          <w:szCs w:val="22"/>
          <w:lang w:eastAsia="en-US"/>
        </w:rPr>
      </w:pPr>
    </w:p>
    <w:p w14:paraId="35593947" w14:textId="77777777" w:rsidR="00664420" w:rsidRPr="006468F1" w:rsidRDefault="00664420" w:rsidP="00664420">
      <w:pPr>
        <w:tabs>
          <w:tab w:val="center" w:pos="4568"/>
        </w:tabs>
        <w:ind w:right="-93"/>
        <w:rPr>
          <w:rFonts w:eastAsia="Calibri" w:cs="Tahoma"/>
          <w:bCs/>
          <w:szCs w:val="22"/>
          <w:lang w:eastAsia="en-US"/>
        </w:rPr>
      </w:pPr>
    </w:p>
    <w:p w14:paraId="3AF72A17" w14:textId="77777777" w:rsidR="00664420" w:rsidRPr="006468F1" w:rsidRDefault="00664420" w:rsidP="00664420">
      <w:pPr>
        <w:tabs>
          <w:tab w:val="center" w:pos="4568"/>
        </w:tabs>
        <w:ind w:right="-93"/>
        <w:rPr>
          <w:rFonts w:eastAsia="Calibri" w:cs="Tahoma"/>
          <w:bCs/>
          <w:szCs w:val="22"/>
          <w:lang w:eastAsia="en-US"/>
        </w:rPr>
      </w:pPr>
    </w:p>
    <w:p w14:paraId="37169144" w14:textId="77777777" w:rsidR="00664420" w:rsidRPr="006468F1" w:rsidRDefault="00664420" w:rsidP="00664420">
      <w:pPr>
        <w:tabs>
          <w:tab w:val="center" w:pos="4568"/>
        </w:tabs>
        <w:ind w:right="-93"/>
        <w:rPr>
          <w:rFonts w:eastAsia="Calibri" w:cs="Tahoma"/>
          <w:bCs/>
          <w:szCs w:val="22"/>
          <w:lang w:eastAsia="en-US"/>
        </w:rPr>
      </w:pPr>
    </w:p>
    <w:p w14:paraId="77CFC088" w14:textId="77777777" w:rsidR="00664420" w:rsidRPr="006468F1" w:rsidRDefault="00664420" w:rsidP="00664420">
      <w:pPr>
        <w:tabs>
          <w:tab w:val="center" w:pos="4568"/>
        </w:tabs>
        <w:ind w:right="-93"/>
        <w:rPr>
          <w:rFonts w:eastAsia="Calibri" w:cs="Tahoma"/>
          <w:bCs/>
          <w:szCs w:val="22"/>
          <w:lang w:eastAsia="en-US"/>
        </w:rPr>
      </w:pPr>
    </w:p>
    <w:p w14:paraId="781A11A5" w14:textId="77777777" w:rsidR="00664420" w:rsidRPr="006468F1" w:rsidRDefault="00664420" w:rsidP="00664420">
      <w:pPr>
        <w:tabs>
          <w:tab w:val="center" w:pos="4568"/>
        </w:tabs>
        <w:ind w:right="-93"/>
        <w:rPr>
          <w:rFonts w:eastAsia="Calibri" w:cs="Tahoma"/>
          <w:bCs/>
          <w:szCs w:val="22"/>
          <w:lang w:eastAsia="en-US"/>
        </w:rPr>
      </w:pPr>
    </w:p>
    <w:p w14:paraId="5B4ADFF3" w14:textId="77777777" w:rsidR="00A131AC" w:rsidRPr="006468F1" w:rsidRDefault="00A131AC"/>
    <w:sectPr w:rsidR="00A131AC" w:rsidRPr="006468F1" w:rsidSect="00EE2AF2">
      <w:footerReference w:type="default" r:id="rId17"/>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664688" w14:textId="77777777" w:rsidR="002B325A" w:rsidRDefault="002B325A" w:rsidP="00664420">
      <w:pPr>
        <w:spacing w:line="240" w:lineRule="auto"/>
      </w:pPr>
      <w:r>
        <w:separator/>
      </w:r>
    </w:p>
  </w:endnote>
  <w:endnote w:type="continuationSeparator" w:id="0">
    <w:p w14:paraId="686653B2" w14:textId="77777777" w:rsidR="002B325A" w:rsidRDefault="002B325A"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AA037B" w:rsidRDefault="00AA037B">
    <w:pPr>
      <w:tabs>
        <w:tab w:val="center" w:pos="4550"/>
        <w:tab w:val="left" w:pos="5818"/>
      </w:tabs>
      <w:ind w:right="260"/>
      <w:jc w:val="right"/>
      <w:rPr>
        <w:color w:val="071320" w:themeColor="text2" w:themeShade="80"/>
        <w:sz w:val="24"/>
        <w:szCs w:val="24"/>
      </w:rPr>
    </w:pPr>
  </w:p>
  <w:p w14:paraId="1BCA7F23" w14:textId="77777777" w:rsidR="00AA037B" w:rsidRDefault="00AA037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09C73A58" w:rsidR="00AA037B" w:rsidRDefault="00AA037B">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447971" w:rsidRPr="00447971">
      <w:rPr>
        <w:noProof/>
        <w:color w:val="0A1D30" w:themeColor="text2" w:themeShade="BF"/>
        <w:sz w:val="24"/>
        <w:szCs w:val="24"/>
        <w:lang w:val="es-ES"/>
      </w:rPr>
      <w:t>19</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447971" w:rsidRPr="00447971">
      <w:rPr>
        <w:noProof/>
        <w:color w:val="0A1D30" w:themeColor="text2" w:themeShade="BF"/>
        <w:sz w:val="24"/>
        <w:szCs w:val="24"/>
        <w:lang w:val="es-ES"/>
      </w:rPr>
      <w:t>24</w:t>
    </w:r>
    <w:r>
      <w:rPr>
        <w:color w:val="0A1D30" w:themeColor="text2" w:themeShade="BF"/>
        <w:sz w:val="24"/>
        <w:szCs w:val="24"/>
      </w:rPr>
      <w:fldChar w:fldCharType="end"/>
    </w:r>
  </w:p>
  <w:p w14:paraId="310E15C0" w14:textId="77777777" w:rsidR="00AA037B" w:rsidRDefault="00AA037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58AFC2" w14:textId="77777777" w:rsidR="002B325A" w:rsidRDefault="002B325A" w:rsidP="00664420">
      <w:pPr>
        <w:spacing w:line="240" w:lineRule="auto"/>
      </w:pPr>
      <w:r>
        <w:separator/>
      </w:r>
    </w:p>
  </w:footnote>
  <w:footnote w:type="continuationSeparator" w:id="0">
    <w:p w14:paraId="644EDD33" w14:textId="77777777" w:rsidR="002B325A" w:rsidRDefault="002B325A" w:rsidP="0066442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AA037B" w:rsidRPr="00330DA7" w14:paraId="070A4B18" w14:textId="77777777" w:rsidTr="003F35FD">
      <w:trPr>
        <w:trHeight w:val="144"/>
        <w:jc w:val="right"/>
      </w:trPr>
      <w:tc>
        <w:tcPr>
          <w:tcW w:w="2727" w:type="dxa"/>
        </w:tcPr>
        <w:p w14:paraId="62B7493A" w14:textId="77777777" w:rsidR="00AA037B" w:rsidRPr="00330DA7" w:rsidRDefault="00AA037B" w:rsidP="0083544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2E550B77" w:rsidR="00AA037B" w:rsidRPr="00A90C72" w:rsidRDefault="00AA037B" w:rsidP="00835445">
          <w:pPr>
            <w:tabs>
              <w:tab w:val="right" w:pos="8838"/>
            </w:tabs>
            <w:spacing w:line="240" w:lineRule="auto"/>
            <w:ind w:left="-74" w:right="-105"/>
            <w:rPr>
              <w:rFonts w:eastAsia="Calibri" w:cs="Tahoma"/>
              <w:szCs w:val="22"/>
              <w:lang w:eastAsia="en-US"/>
            </w:rPr>
          </w:pPr>
          <w:r>
            <w:rPr>
              <w:rFonts w:eastAsia="Calibri" w:cs="Tahoma"/>
              <w:szCs w:val="22"/>
              <w:lang w:eastAsia="en-US"/>
            </w:rPr>
            <w:t>12557</w:t>
          </w:r>
          <w:r w:rsidRPr="00664420">
            <w:rPr>
              <w:rFonts w:eastAsia="Calibri" w:cs="Tahoma"/>
              <w:szCs w:val="22"/>
              <w:lang w:eastAsia="en-US"/>
            </w:rPr>
            <w:t>/</w:t>
          </w:r>
          <w:r w:rsidRPr="00A90C72">
            <w:rPr>
              <w:rFonts w:eastAsia="Calibri" w:cs="Tahoma"/>
              <w:szCs w:val="22"/>
              <w:lang w:eastAsia="en-US"/>
            </w:rPr>
            <w:t>INFOEM/IP/RR</w:t>
          </w:r>
          <w:r>
            <w:rPr>
              <w:rFonts w:eastAsia="Calibri" w:cs="Tahoma"/>
              <w:szCs w:val="22"/>
              <w:lang w:eastAsia="en-US"/>
            </w:rPr>
            <w:t xml:space="preserve">/2025 </w:t>
          </w:r>
        </w:p>
      </w:tc>
    </w:tr>
    <w:tr w:rsidR="00AA037B" w:rsidRPr="00330DA7" w14:paraId="4521E058" w14:textId="77777777" w:rsidTr="003F35FD">
      <w:trPr>
        <w:trHeight w:val="283"/>
        <w:jc w:val="right"/>
      </w:trPr>
      <w:tc>
        <w:tcPr>
          <w:tcW w:w="2727" w:type="dxa"/>
        </w:tcPr>
        <w:p w14:paraId="0B68C086" w14:textId="77777777" w:rsidR="00AA037B" w:rsidRPr="00330DA7" w:rsidRDefault="00AA037B" w:rsidP="0083544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5635FAA6" w:rsidR="00AA037B" w:rsidRPr="00952DD0" w:rsidRDefault="00AA037B" w:rsidP="00835445">
          <w:pPr>
            <w:tabs>
              <w:tab w:val="left" w:pos="2834"/>
              <w:tab w:val="right" w:pos="8838"/>
            </w:tabs>
            <w:spacing w:line="240" w:lineRule="auto"/>
            <w:ind w:left="-108" w:right="-105"/>
            <w:rPr>
              <w:rFonts w:eastAsia="Calibri" w:cs="Tahoma"/>
              <w:szCs w:val="22"/>
              <w:lang w:eastAsia="en-US"/>
            </w:rPr>
          </w:pPr>
          <w:r w:rsidRPr="00BB6DC5">
            <w:rPr>
              <w:rFonts w:eastAsia="Calibri" w:cs="Tahoma"/>
              <w:szCs w:val="22"/>
              <w:lang w:eastAsia="en-US"/>
            </w:rPr>
            <w:t>Consejo Estatal para el Desarrollo Integral de Los Pueblos Indígenas del Estado de México</w:t>
          </w:r>
        </w:p>
      </w:tc>
    </w:tr>
    <w:tr w:rsidR="00AA037B" w:rsidRPr="00330DA7" w14:paraId="6331D9B6" w14:textId="77777777" w:rsidTr="003F35FD">
      <w:trPr>
        <w:trHeight w:val="283"/>
        <w:jc w:val="right"/>
      </w:trPr>
      <w:tc>
        <w:tcPr>
          <w:tcW w:w="2727" w:type="dxa"/>
        </w:tcPr>
        <w:p w14:paraId="3FA86BAE" w14:textId="04F1C45E" w:rsidR="00AA037B" w:rsidRPr="00330DA7" w:rsidRDefault="00AA037B" w:rsidP="0083544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AA037B" w:rsidRPr="00EA66FC" w:rsidRDefault="00AA037B" w:rsidP="00835445">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AA037B" w:rsidRPr="00443C6B" w:rsidRDefault="00AA037B"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AA037B" w:rsidRPr="00330DA7" w14:paraId="29CFF901" w14:textId="77777777" w:rsidTr="00BB6DC5">
      <w:trPr>
        <w:trHeight w:val="1435"/>
      </w:trPr>
      <w:tc>
        <w:tcPr>
          <w:tcW w:w="283" w:type="dxa"/>
          <w:shd w:val="clear" w:color="auto" w:fill="auto"/>
        </w:tcPr>
        <w:p w14:paraId="046B9F8F" w14:textId="77777777" w:rsidR="00AA037B" w:rsidRPr="00330DA7" w:rsidRDefault="00AA037B" w:rsidP="00835445">
          <w:pPr>
            <w:tabs>
              <w:tab w:val="right" w:pos="4273"/>
            </w:tabs>
            <w:spacing w:line="240" w:lineRule="auto"/>
            <w:rPr>
              <w:rFonts w:ascii="Garamond" w:eastAsia="Calibri" w:hAnsi="Garamond"/>
              <w:szCs w:val="22"/>
              <w:lang w:eastAsia="en-US"/>
            </w:rPr>
          </w:pPr>
        </w:p>
      </w:tc>
      <w:tc>
        <w:tcPr>
          <w:tcW w:w="6379" w:type="dxa"/>
          <w:shd w:val="clear" w:color="auto" w:fill="auto"/>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AA037B" w:rsidRPr="00330DA7" w14:paraId="04F272D2" w14:textId="77777777" w:rsidTr="00BB6DC5">
            <w:trPr>
              <w:trHeight w:val="144"/>
            </w:trPr>
            <w:tc>
              <w:tcPr>
                <w:tcW w:w="2727" w:type="dxa"/>
              </w:tcPr>
              <w:p w14:paraId="2FD4DBF6" w14:textId="77777777" w:rsidR="00AA037B" w:rsidRPr="00330DA7" w:rsidRDefault="00AA037B" w:rsidP="00835445">
                <w:pPr>
                  <w:tabs>
                    <w:tab w:val="right" w:pos="8838"/>
                  </w:tabs>
                  <w:spacing w:line="240" w:lineRule="auto"/>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16F90DCC" w:rsidR="00AA037B" w:rsidRPr="00A90C72" w:rsidRDefault="00AA037B" w:rsidP="00835445">
                <w:pPr>
                  <w:tabs>
                    <w:tab w:val="right" w:pos="8838"/>
                  </w:tabs>
                  <w:spacing w:line="240" w:lineRule="auto"/>
                  <w:ind w:left="-74" w:right="-105"/>
                  <w:rPr>
                    <w:rFonts w:eastAsia="Calibri" w:cs="Tahoma"/>
                    <w:szCs w:val="22"/>
                    <w:lang w:eastAsia="en-US"/>
                  </w:rPr>
                </w:pPr>
                <w:r>
                  <w:rPr>
                    <w:rFonts w:eastAsia="Calibri" w:cs="Tahoma"/>
                    <w:szCs w:val="22"/>
                    <w:lang w:eastAsia="en-US"/>
                  </w:rPr>
                  <w:t>12557</w:t>
                </w:r>
                <w:r w:rsidRPr="00664420">
                  <w:rPr>
                    <w:rFonts w:eastAsia="Calibri" w:cs="Tahoma"/>
                    <w:szCs w:val="22"/>
                    <w:lang w:eastAsia="en-US"/>
                  </w:rPr>
                  <w:t>/</w:t>
                </w:r>
                <w:r w:rsidRPr="00A90C72">
                  <w:rPr>
                    <w:rFonts w:eastAsia="Calibri" w:cs="Tahoma"/>
                    <w:szCs w:val="22"/>
                    <w:lang w:eastAsia="en-US"/>
                  </w:rPr>
                  <w:t>INFOEM/IP/RR</w:t>
                </w:r>
                <w:r>
                  <w:rPr>
                    <w:rFonts w:eastAsia="Calibri" w:cs="Tahoma"/>
                    <w:szCs w:val="22"/>
                    <w:lang w:eastAsia="en-US"/>
                  </w:rPr>
                  <w:t xml:space="preserve">/2025 </w:t>
                </w:r>
              </w:p>
            </w:tc>
            <w:tc>
              <w:tcPr>
                <w:tcW w:w="3402" w:type="dxa"/>
              </w:tcPr>
              <w:p w14:paraId="71DEA1CF" w14:textId="77777777" w:rsidR="00AA037B" w:rsidRDefault="00AA037B" w:rsidP="00835445">
                <w:pPr>
                  <w:tabs>
                    <w:tab w:val="right" w:pos="8838"/>
                  </w:tabs>
                  <w:spacing w:line="240" w:lineRule="auto"/>
                  <w:ind w:left="-74" w:right="-105"/>
                  <w:rPr>
                    <w:rFonts w:eastAsia="Calibri" w:cs="Tahoma"/>
                    <w:szCs w:val="22"/>
                    <w:lang w:eastAsia="en-US"/>
                  </w:rPr>
                </w:pPr>
              </w:p>
            </w:tc>
          </w:tr>
          <w:tr w:rsidR="00AA037B" w:rsidRPr="00330DA7" w14:paraId="05C58951" w14:textId="77777777" w:rsidTr="00BB6DC5">
            <w:trPr>
              <w:trHeight w:val="144"/>
            </w:trPr>
            <w:tc>
              <w:tcPr>
                <w:tcW w:w="2727" w:type="dxa"/>
              </w:tcPr>
              <w:p w14:paraId="642B9610" w14:textId="77777777" w:rsidR="00AA037B" w:rsidRPr="00330DA7" w:rsidRDefault="00AA037B" w:rsidP="00835445">
                <w:pPr>
                  <w:tabs>
                    <w:tab w:val="right" w:pos="8838"/>
                  </w:tabs>
                  <w:spacing w:line="240" w:lineRule="auto"/>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68B99E2B" w:rsidR="00AA037B" w:rsidRPr="005F19B1" w:rsidRDefault="00AA037B" w:rsidP="00835445">
                <w:pPr>
                  <w:tabs>
                    <w:tab w:val="left" w:pos="3122"/>
                    <w:tab w:val="right" w:pos="8838"/>
                  </w:tabs>
                  <w:spacing w:line="240" w:lineRule="auto"/>
                  <w:ind w:left="-105" w:right="-105"/>
                  <w:rPr>
                    <w:rFonts w:eastAsia="Calibri" w:cs="Tahoma"/>
                    <w:szCs w:val="22"/>
                    <w:lang w:eastAsia="en-US"/>
                  </w:rPr>
                </w:pPr>
              </w:p>
            </w:tc>
            <w:tc>
              <w:tcPr>
                <w:tcW w:w="3402" w:type="dxa"/>
              </w:tcPr>
              <w:p w14:paraId="73F47F53" w14:textId="77777777" w:rsidR="00AA037B" w:rsidRPr="005F19B1" w:rsidRDefault="00AA037B" w:rsidP="00835445">
                <w:pPr>
                  <w:tabs>
                    <w:tab w:val="left" w:pos="3122"/>
                    <w:tab w:val="right" w:pos="8838"/>
                  </w:tabs>
                  <w:spacing w:line="240" w:lineRule="auto"/>
                  <w:ind w:left="-105" w:right="-105"/>
                  <w:rPr>
                    <w:rFonts w:eastAsia="Calibri" w:cs="Tahoma"/>
                    <w:szCs w:val="22"/>
                    <w:lang w:eastAsia="en-US"/>
                  </w:rPr>
                </w:pPr>
              </w:p>
            </w:tc>
          </w:tr>
          <w:bookmarkEnd w:id="1"/>
          <w:tr w:rsidR="00AA037B" w:rsidRPr="00330DA7" w14:paraId="00E6CDC1" w14:textId="77777777" w:rsidTr="00BB6DC5">
            <w:trPr>
              <w:trHeight w:val="283"/>
            </w:trPr>
            <w:tc>
              <w:tcPr>
                <w:tcW w:w="2727" w:type="dxa"/>
              </w:tcPr>
              <w:p w14:paraId="0631AD24" w14:textId="77777777" w:rsidR="00AA037B" w:rsidRPr="00330DA7" w:rsidRDefault="00AA037B" w:rsidP="0083544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1DF57F85" w:rsidR="00AA037B" w:rsidRPr="00952DD0" w:rsidRDefault="00AA037B" w:rsidP="00835445">
                <w:pPr>
                  <w:tabs>
                    <w:tab w:val="left" w:pos="2834"/>
                    <w:tab w:val="right" w:pos="8838"/>
                  </w:tabs>
                  <w:spacing w:line="240" w:lineRule="auto"/>
                  <w:ind w:left="-108" w:right="-105"/>
                  <w:rPr>
                    <w:rFonts w:eastAsia="Calibri" w:cs="Tahoma"/>
                    <w:szCs w:val="22"/>
                    <w:lang w:eastAsia="en-US"/>
                  </w:rPr>
                </w:pPr>
                <w:r w:rsidRPr="00BB6DC5">
                  <w:rPr>
                    <w:rFonts w:eastAsia="Calibri" w:cs="Tahoma"/>
                    <w:szCs w:val="22"/>
                    <w:lang w:eastAsia="en-US"/>
                  </w:rPr>
                  <w:t>Consejo Estatal para el Desarrollo Integral de Los Pueblos Indígenas del Estado de México</w:t>
                </w:r>
              </w:p>
            </w:tc>
            <w:tc>
              <w:tcPr>
                <w:tcW w:w="3402" w:type="dxa"/>
              </w:tcPr>
              <w:p w14:paraId="3A7DA319" w14:textId="77777777" w:rsidR="00AA037B" w:rsidRPr="00A90C72" w:rsidRDefault="00AA037B" w:rsidP="00835445">
                <w:pPr>
                  <w:tabs>
                    <w:tab w:val="left" w:pos="2834"/>
                    <w:tab w:val="right" w:pos="8838"/>
                  </w:tabs>
                  <w:spacing w:line="240" w:lineRule="auto"/>
                  <w:ind w:left="-108" w:right="-105"/>
                  <w:rPr>
                    <w:rFonts w:eastAsia="Calibri" w:cs="Tahoma"/>
                    <w:szCs w:val="22"/>
                    <w:lang w:eastAsia="en-US"/>
                  </w:rPr>
                </w:pPr>
              </w:p>
            </w:tc>
          </w:tr>
          <w:tr w:rsidR="00AA037B" w:rsidRPr="00330DA7" w14:paraId="0F6CD8D2" w14:textId="77777777" w:rsidTr="00BB6DC5">
            <w:trPr>
              <w:trHeight w:val="283"/>
            </w:trPr>
            <w:tc>
              <w:tcPr>
                <w:tcW w:w="2727" w:type="dxa"/>
              </w:tcPr>
              <w:p w14:paraId="31700628" w14:textId="385332FF" w:rsidR="00AA037B" w:rsidRPr="00330DA7" w:rsidRDefault="00AA037B" w:rsidP="0083544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AA037B" w:rsidRPr="00EA66FC" w:rsidRDefault="00AA037B" w:rsidP="00835445">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AA037B" w:rsidRPr="00330DA7" w:rsidRDefault="00AA037B" w:rsidP="00835445">
                <w:pPr>
                  <w:tabs>
                    <w:tab w:val="right" w:pos="8838"/>
                  </w:tabs>
                  <w:spacing w:line="240" w:lineRule="auto"/>
                  <w:ind w:left="-108" w:right="-105"/>
                  <w:rPr>
                    <w:rFonts w:eastAsia="Calibri" w:cs="Tahoma"/>
                    <w:szCs w:val="22"/>
                    <w:lang w:eastAsia="en-US"/>
                  </w:rPr>
                </w:pPr>
              </w:p>
            </w:tc>
          </w:tr>
        </w:tbl>
        <w:p w14:paraId="5DC6AC61" w14:textId="77777777" w:rsidR="00AA037B" w:rsidRPr="00330DA7" w:rsidRDefault="00AA037B" w:rsidP="00835445">
          <w:pPr>
            <w:tabs>
              <w:tab w:val="right" w:pos="8838"/>
            </w:tabs>
            <w:spacing w:line="240" w:lineRule="auto"/>
            <w:ind w:left="-28"/>
            <w:rPr>
              <w:rFonts w:ascii="Arial" w:eastAsia="Calibri" w:hAnsi="Arial" w:cs="Arial"/>
              <w:b/>
              <w:szCs w:val="22"/>
              <w:lang w:eastAsia="en-US"/>
            </w:rPr>
          </w:pPr>
        </w:p>
      </w:tc>
    </w:tr>
  </w:tbl>
  <w:p w14:paraId="2A906731" w14:textId="77777777" w:rsidR="00AA037B" w:rsidRPr="00765661" w:rsidRDefault="002B325A" w:rsidP="00BB6DC5">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5580B"/>
    <w:multiLevelType w:val="hybridMultilevel"/>
    <w:tmpl w:val="BCDE3E7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8"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12"/>
  </w:num>
  <w:num w:numId="3">
    <w:abstractNumId w:val="13"/>
  </w:num>
  <w:num w:numId="4">
    <w:abstractNumId w:val="5"/>
  </w:num>
  <w:num w:numId="5">
    <w:abstractNumId w:val="2"/>
  </w:num>
  <w:num w:numId="6">
    <w:abstractNumId w:val="14"/>
  </w:num>
  <w:num w:numId="7">
    <w:abstractNumId w:val="10"/>
  </w:num>
  <w:num w:numId="8">
    <w:abstractNumId w:val="4"/>
  </w:num>
  <w:num w:numId="9">
    <w:abstractNumId w:val="9"/>
  </w:num>
  <w:num w:numId="10">
    <w:abstractNumId w:val="7"/>
    <w:lvlOverride w:ilvl="0">
      <w:startOverride w:val="1"/>
    </w:lvlOverride>
    <w:lvlOverride w:ilvl="1"/>
    <w:lvlOverride w:ilvl="2"/>
    <w:lvlOverride w:ilvl="3"/>
    <w:lvlOverride w:ilvl="4"/>
    <w:lvlOverride w:ilvl="5"/>
    <w:lvlOverride w:ilvl="6"/>
    <w:lvlOverride w:ilvl="7"/>
    <w:lvlOverride w:ilvl="8"/>
  </w:num>
  <w:num w:numId="11">
    <w:abstractNumId w:val="7"/>
  </w:num>
  <w:num w:numId="12">
    <w:abstractNumId w:val="6"/>
  </w:num>
  <w:num w:numId="13">
    <w:abstractNumId w:val="1"/>
  </w:num>
  <w:num w:numId="14">
    <w:abstractNumId w:val="3"/>
  </w:num>
  <w:num w:numId="15">
    <w:abstractNumId w:val="1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629A"/>
    <w:rsid w:val="000318BC"/>
    <w:rsid w:val="00057B2D"/>
    <w:rsid w:val="00080071"/>
    <w:rsid w:val="0009613B"/>
    <w:rsid w:val="000D0D67"/>
    <w:rsid w:val="000E09C4"/>
    <w:rsid w:val="0011350D"/>
    <w:rsid w:val="00131034"/>
    <w:rsid w:val="00141876"/>
    <w:rsid w:val="0014207B"/>
    <w:rsid w:val="00150C49"/>
    <w:rsid w:val="00163D12"/>
    <w:rsid w:val="001A58B3"/>
    <w:rsid w:val="001C7688"/>
    <w:rsid w:val="001D30FA"/>
    <w:rsid w:val="001D3344"/>
    <w:rsid w:val="001F3515"/>
    <w:rsid w:val="001F5C8C"/>
    <w:rsid w:val="00233005"/>
    <w:rsid w:val="00233F17"/>
    <w:rsid w:val="00252ED3"/>
    <w:rsid w:val="00292570"/>
    <w:rsid w:val="002A3601"/>
    <w:rsid w:val="002B325A"/>
    <w:rsid w:val="002B39CC"/>
    <w:rsid w:val="002B7C6F"/>
    <w:rsid w:val="002C747C"/>
    <w:rsid w:val="002D111C"/>
    <w:rsid w:val="002F4BBA"/>
    <w:rsid w:val="00302476"/>
    <w:rsid w:val="0031457D"/>
    <w:rsid w:val="00331F35"/>
    <w:rsid w:val="00335CDF"/>
    <w:rsid w:val="00337F4D"/>
    <w:rsid w:val="00362A11"/>
    <w:rsid w:val="003A40C1"/>
    <w:rsid w:val="003B5D3E"/>
    <w:rsid w:val="003E4F98"/>
    <w:rsid w:val="003F35FD"/>
    <w:rsid w:val="003F6FBF"/>
    <w:rsid w:val="0041071B"/>
    <w:rsid w:val="0041385B"/>
    <w:rsid w:val="00436D10"/>
    <w:rsid w:val="00441BFA"/>
    <w:rsid w:val="00447971"/>
    <w:rsid w:val="00454FBD"/>
    <w:rsid w:val="004C449F"/>
    <w:rsid w:val="004D7CD8"/>
    <w:rsid w:val="004E5068"/>
    <w:rsid w:val="004F7A00"/>
    <w:rsid w:val="00523F48"/>
    <w:rsid w:val="005365FA"/>
    <w:rsid w:val="005723CB"/>
    <w:rsid w:val="00575400"/>
    <w:rsid w:val="005B18AF"/>
    <w:rsid w:val="005B25E7"/>
    <w:rsid w:val="005D5A50"/>
    <w:rsid w:val="005F5301"/>
    <w:rsid w:val="005F65B7"/>
    <w:rsid w:val="006067C7"/>
    <w:rsid w:val="00606A65"/>
    <w:rsid w:val="006159AD"/>
    <w:rsid w:val="00646436"/>
    <w:rsid w:val="006468F1"/>
    <w:rsid w:val="00664420"/>
    <w:rsid w:val="006A646A"/>
    <w:rsid w:val="006B10B0"/>
    <w:rsid w:val="006E25BC"/>
    <w:rsid w:val="006E6BBC"/>
    <w:rsid w:val="006F7768"/>
    <w:rsid w:val="00717E59"/>
    <w:rsid w:val="00775BFC"/>
    <w:rsid w:val="007A3459"/>
    <w:rsid w:val="007B6074"/>
    <w:rsid w:val="007D1C55"/>
    <w:rsid w:val="007D29D7"/>
    <w:rsid w:val="007D317F"/>
    <w:rsid w:val="007F5D06"/>
    <w:rsid w:val="007F7EDC"/>
    <w:rsid w:val="00805A6E"/>
    <w:rsid w:val="0081463C"/>
    <w:rsid w:val="00835445"/>
    <w:rsid w:val="00865CF4"/>
    <w:rsid w:val="00876DBC"/>
    <w:rsid w:val="008A6003"/>
    <w:rsid w:val="008A6F88"/>
    <w:rsid w:val="008B1E16"/>
    <w:rsid w:val="008E1316"/>
    <w:rsid w:val="008E1CA9"/>
    <w:rsid w:val="00902EE5"/>
    <w:rsid w:val="00910FD2"/>
    <w:rsid w:val="00931437"/>
    <w:rsid w:val="00953430"/>
    <w:rsid w:val="00970EB3"/>
    <w:rsid w:val="009718B6"/>
    <w:rsid w:val="009A0277"/>
    <w:rsid w:val="009A2D78"/>
    <w:rsid w:val="009A7C10"/>
    <w:rsid w:val="009B2945"/>
    <w:rsid w:val="009E2DEE"/>
    <w:rsid w:val="009F797C"/>
    <w:rsid w:val="00A131AC"/>
    <w:rsid w:val="00A16D85"/>
    <w:rsid w:val="00A21A20"/>
    <w:rsid w:val="00A36A99"/>
    <w:rsid w:val="00A53315"/>
    <w:rsid w:val="00A70EF0"/>
    <w:rsid w:val="00A9208D"/>
    <w:rsid w:val="00AA037B"/>
    <w:rsid w:val="00AA6EA9"/>
    <w:rsid w:val="00AC2DB8"/>
    <w:rsid w:val="00AC3CA0"/>
    <w:rsid w:val="00AE3DA7"/>
    <w:rsid w:val="00AF03C4"/>
    <w:rsid w:val="00B22A80"/>
    <w:rsid w:val="00B94487"/>
    <w:rsid w:val="00BA55A8"/>
    <w:rsid w:val="00BA7B9C"/>
    <w:rsid w:val="00BB2ABF"/>
    <w:rsid w:val="00BB64F4"/>
    <w:rsid w:val="00BB6DC5"/>
    <w:rsid w:val="00BD3F4F"/>
    <w:rsid w:val="00BD5A7C"/>
    <w:rsid w:val="00BE7A1B"/>
    <w:rsid w:val="00BF0221"/>
    <w:rsid w:val="00BF091A"/>
    <w:rsid w:val="00BF4EAD"/>
    <w:rsid w:val="00C049E2"/>
    <w:rsid w:val="00C36795"/>
    <w:rsid w:val="00C461EC"/>
    <w:rsid w:val="00C507D4"/>
    <w:rsid w:val="00C71CEF"/>
    <w:rsid w:val="00C72DAA"/>
    <w:rsid w:val="00C80B14"/>
    <w:rsid w:val="00CB7E9A"/>
    <w:rsid w:val="00CC1D4B"/>
    <w:rsid w:val="00CD0B92"/>
    <w:rsid w:val="00CE29D3"/>
    <w:rsid w:val="00CF2D8B"/>
    <w:rsid w:val="00CF378F"/>
    <w:rsid w:val="00CF7586"/>
    <w:rsid w:val="00D036D3"/>
    <w:rsid w:val="00D2790D"/>
    <w:rsid w:val="00D51ECD"/>
    <w:rsid w:val="00D6170E"/>
    <w:rsid w:val="00D91CB4"/>
    <w:rsid w:val="00D9767C"/>
    <w:rsid w:val="00DB1C09"/>
    <w:rsid w:val="00DC2048"/>
    <w:rsid w:val="00DE1133"/>
    <w:rsid w:val="00E16BF5"/>
    <w:rsid w:val="00E37A3F"/>
    <w:rsid w:val="00E37D3C"/>
    <w:rsid w:val="00E40A98"/>
    <w:rsid w:val="00E62E6A"/>
    <w:rsid w:val="00E703C7"/>
    <w:rsid w:val="00E83EF5"/>
    <w:rsid w:val="00E9335C"/>
    <w:rsid w:val="00ED1C1E"/>
    <w:rsid w:val="00EE2AF2"/>
    <w:rsid w:val="00EF165E"/>
    <w:rsid w:val="00F07EE6"/>
    <w:rsid w:val="00F33CC8"/>
    <w:rsid w:val="00F4481C"/>
    <w:rsid w:val="00F75D23"/>
    <w:rsid w:val="00FA5957"/>
    <w:rsid w:val="00FC3CE0"/>
    <w:rsid w:val="00FD06A8"/>
    <w:rsid w:val="00FE0FC1"/>
    <w:rsid w:val="00FF5F1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character" w:styleId="Textoennegrita">
    <w:name w:val="Strong"/>
    <w:basedOn w:val="Fuentedeprrafopredeter"/>
    <w:uiPriority w:val="22"/>
    <w:qFormat/>
    <w:rsid w:val="002B39CC"/>
    <w:rPr>
      <w:b/>
      <w:bCs/>
    </w:rPr>
  </w:style>
  <w:style w:type="character" w:styleId="nfasis">
    <w:name w:val="Emphasis"/>
    <w:basedOn w:val="Fuentedeprrafopredeter"/>
    <w:uiPriority w:val="20"/>
    <w:qFormat/>
    <w:rsid w:val="002B39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990299">
      <w:bodyDiv w:val="1"/>
      <w:marLeft w:val="0"/>
      <w:marRight w:val="0"/>
      <w:marTop w:val="0"/>
      <w:marBottom w:val="0"/>
      <w:divBdr>
        <w:top w:val="none" w:sz="0" w:space="0" w:color="auto"/>
        <w:left w:val="none" w:sz="0" w:space="0" w:color="auto"/>
        <w:bottom w:val="none" w:sz="0" w:space="0" w:color="auto"/>
        <w:right w:val="none" w:sz="0" w:space="0" w:color="auto"/>
      </w:divBdr>
    </w:div>
    <w:div w:id="1077895706">
      <w:bodyDiv w:val="1"/>
      <w:marLeft w:val="0"/>
      <w:marRight w:val="0"/>
      <w:marTop w:val="0"/>
      <w:marBottom w:val="0"/>
      <w:divBdr>
        <w:top w:val="none" w:sz="0" w:space="0" w:color="auto"/>
        <w:left w:val="none" w:sz="0" w:space="0" w:color="auto"/>
        <w:bottom w:val="none" w:sz="0" w:space="0" w:color="auto"/>
        <w:right w:val="none" w:sz="0" w:space="0" w:color="auto"/>
      </w:divBdr>
    </w:div>
    <w:div w:id="1225986965">
      <w:bodyDiv w:val="1"/>
      <w:marLeft w:val="0"/>
      <w:marRight w:val="0"/>
      <w:marTop w:val="0"/>
      <w:marBottom w:val="0"/>
      <w:divBdr>
        <w:top w:val="none" w:sz="0" w:space="0" w:color="auto"/>
        <w:left w:val="none" w:sz="0" w:space="0" w:color="auto"/>
        <w:bottom w:val="none" w:sz="0" w:space="0" w:color="auto"/>
        <w:right w:val="none" w:sz="0" w:space="0" w:color="auto"/>
      </w:divBdr>
    </w:div>
    <w:div w:id="1516461188">
      <w:bodyDiv w:val="1"/>
      <w:marLeft w:val="0"/>
      <w:marRight w:val="0"/>
      <w:marTop w:val="0"/>
      <w:marBottom w:val="0"/>
      <w:divBdr>
        <w:top w:val="none" w:sz="0" w:space="0" w:color="auto"/>
        <w:left w:val="none" w:sz="0" w:space="0" w:color="auto"/>
        <w:bottom w:val="none" w:sz="0" w:space="0" w:color="auto"/>
        <w:right w:val="none" w:sz="0" w:space="0" w:color="auto"/>
      </w:divBdr>
    </w:div>
    <w:div w:id="208162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2.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722FF26-24AF-4F47-9C72-AFB37AE30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5611</Words>
  <Characters>30863</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4</cp:revision>
  <cp:lastPrinted>2025-11-21T19:55:00Z</cp:lastPrinted>
  <dcterms:created xsi:type="dcterms:W3CDTF">2025-11-13T19:27:00Z</dcterms:created>
  <dcterms:modified xsi:type="dcterms:W3CDTF">2025-11-21T19:55:00Z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