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F436"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Resolución del Pleno del Instituto de Transparencia, A</w:t>
      </w:r>
      <w:bookmarkStart w:id="0" w:name="_GoBack"/>
      <w:bookmarkEnd w:id="0"/>
      <w:r w:rsidRPr="00F444C4">
        <w:rPr>
          <w:rFonts w:ascii="Palatino Linotype" w:eastAsia="Times New Roman" w:hAnsi="Palatino Linotype" w:cs="Palatino Linotype"/>
          <w:color w:val="000000"/>
          <w:sz w:val="24"/>
          <w:szCs w:val="24"/>
          <w:lang w:val="es-ES_tradnl" w:eastAsia="es-MX"/>
        </w:rPr>
        <w:t xml:space="preserve">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995CDB">
        <w:rPr>
          <w:rFonts w:ascii="Palatino Linotype" w:eastAsia="Times New Roman" w:hAnsi="Palatino Linotype" w:cs="Palatino Linotype"/>
          <w:color w:val="000000"/>
          <w:sz w:val="24"/>
          <w:szCs w:val="24"/>
          <w:lang w:val="es-ES_tradnl" w:eastAsia="es-MX"/>
        </w:rPr>
        <w:t>diecinueve</w:t>
      </w:r>
      <w:r>
        <w:rPr>
          <w:rFonts w:ascii="Palatino Linotype" w:eastAsia="Times New Roman" w:hAnsi="Palatino Linotype" w:cs="Palatino Linotype"/>
          <w:color w:val="000000"/>
          <w:sz w:val="24"/>
          <w:szCs w:val="24"/>
          <w:lang w:val="es-ES_tradnl" w:eastAsia="es-MX"/>
        </w:rPr>
        <w:t xml:space="preserve"> de febrero de dos mil veinticinco</w:t>
      </w:r>
      <w:r w:rsidRPr="00CA75DE">
        <w:rPr>
          <w:rFonts w:ascii="Palatino Linotype" w:eastAsia="Times New Roman" w:hAnsi="Palatino Linotype" w:cs="Palatino Linotype"/>
          <w:color w:val="000000"/>
          <w:sz w:val="24"/>
          <w:szCs w:val="24"/>
          <w:lang w:val="es-ES_tradnl" w:eastAsia="es-MX"/>
        </w:rPr>
        <w:t>.</w:t>
      </w:r>
    </w:p>
    <w:p w14:paraId="7A8FBA3E"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6E8DBAC" w14:textId="5F7180D5" w:rsidR="003D6D32"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995CDB">
        <w:rPr>
          <w:rFonts w:ascii="Palatino Linotype" w:eastAsia="Times New Roman" w:hAnsi="Palatino Linotype" w:cs="Palatino Linotype"/>
          <w:b/>
          <w:color w:val="000000"/>
          <w:sz w:val="24"/>
          <w:szCs w:val="24"/>
          <w:lang w:val="es-ES_tradnl" w:eastAsia="es-MX"/>
        </w:rPr>
        <w:t>0275</w:t>
      </w:r>
      <w:r>
        <w:rPr>
          <w:rFonts w:ascii="Palatino Linotype" w:eastAsia="Times New Roman" w:hAnsi="Palatino Linotype" w:cs="Palatino Linotype"/>
          <w:b/>
          <w:color w:val="000000"/>
          <w:sz w:val="24"/>
          <w:szCs w:val="24"/>
          <w:lang w:val="es-ES_tradnl" w:eastAsia="es-MX"/>
        </w:rPr>
        <w:t>/INFOEM/IP/RR/2025</w:t>
      </w:r>
      <w:r>
        <w:rPr>
          <w:rFonts w:ascii="Palatino Linotype" w:eastAsia="Times New Roman" w:hAnsi="Palatino Linotype" w:cs="Palatino Linotype"/>
          <w:color w:val="000000"/>
          <w:sz w:val="24"/>
          <w:szCs w:val="24"/>
          <w:lang w:val="es-ES_tradnl" w:eastAsia="es-MX"/>
        </w:rPr>
        <w:t>, interpuesto por</w:t>
      </w:r>
      <w:r>
        <w:rPr>
          <w:rFonts w:ascii="Palatino Linotype" w:eastAsia="Times New Roman" w:hAnsi="Palatino Linotype" w:cs="Palatino Linotype"/>
          <w:b/>
          <w:bCs/>
          <w:color w:val="000000"/>
          <w:sz w:val="24"/>
          <w:szCs w:val="24"/>
          <w:lang w:val="es-ES_tradnl" w:eastAsia="es-MX"/>
        </w:rPr>
        <w:t xml:space="preserve"> </w:t>
      </w:r>
      <w:r w:rsidR="00D41153">
        <w:rPr>
          <w:rFonts w:ascii="Palatino Linotype" w:eastAsia="Times New Roman" w:hAnsi="Palatino Linotype" w:cs="Palatino Linotype"/>
          <w:b/>
          <w:bCs/>
          <w:color w:val="000000"/>
          <w:sz w:val="24"/>
          <w:szCs w:val="24"/>
          <w:lang w:val="es-ES_tradnl" w:eastAsia="es-MX"/>
        </w:rPr>
        <w:t>XXXXXXXXXXXXX</w:t>
      </w:r>
      <w:r>
        <w:rPr>
          <w:rFonts w:ascii="Palatino Linotype" w:eastAsia="Times New Roman" w:hAnsi="Palatino Linotype" w:cs="Palatino Linotype"/>
          <w:color w:val="000000"/>
          <w:sz w:val="24"/>
          <w:szCs w:val="24"/>
          <w:lang w:val="es-ES_tradnl" w:eastAsia="es-MX"/>
        </w:rPr>
        <w:t xml:space="preserve">, </w:t>
      </w:r>
      <w:r w:rsidR="00995CDB">
        <w:rPr>
          <w:rFonts w:ascii="Palatino Linotype" w:eastAsia="Times New Roman" w:hAnsi="Palatino Linotype" w:cs="Palatino Linotype"/>
          <w:color w:val="000000"/>
          <w:sz w:val="24"/>
          <w:szCs w:val="24"/>
          <w:lang w:val="es-ES_tradnl" w:eastAsia="es-MX"/>
        </w:rPr>
        <w:t xml:space="preserve">en lo sucesivo </w:t>
      </w:r>
      <w:r w:rsidRPr="00F444C4">
        <w:rPr>
          <w:rFonts w:ascii="Palatino Linotype" w:eastAsia="Times New Roman" w:hAnsi="Palatino Linotype" w:cs="Palatino Linotype"/>
          <w:color w:val="000000"/>
          <w:sz w:val="24"/>
          <w:szCs w:val="24"/>
          <w:lang w:val="es-ES_tradnl" w:eastAsia="es-MX"/>
        </w:rPr>
        <w:t>l</w:t>
      </w:r>
      <w:r w:rsidR="00995CDB">
        <w:rPr>
          <w:rFonts w:ascii="Palatino Linotype" w:eastAsia="Times New Roman" w:hAnsi="Palatino Linotype" w:cs="Palatino Linotype"/>
          <w:color w:val="000000"/>
          <w:sz w:val="24"/>
          <w:szCs w:val="24"/>
          <w:lang w:val="es-ES_tradnl" w:eastAsia="es-MX"/>
        </w:rPr>
        <w:t>a</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w:t>
      </w:r>
      <w:proofErr w:type="gramStart"/>
      <w:r w:rsidRPr="00F444C4">
        <w:rPr>
          <w:rFonts w:ascii="Palatino Linotype" w:eastAsia="Times New Roman" w:hAnsi="Palatino Linotype" w:cs="Palatino Linotype"/>
          <w:color w:val="000000"/>
          <w:sz w:val="24"/>
          <w:szCs w:val="24"/>
          <w:lang w:val="es-ES_tradnl" w:eastAsia="es-MX"/>
        </w:rPr>
        <w:t>del</w:t>
      </w:r>
      <w:proofErr w:type="gramEnd"/>
      <w:r w:rsidRPr="00F444C4">
        <w:rPr>
          <w:rFonts w:ascii="Palatino Linotype" w:eastAsia="Times New Roman" w:hAnsi="Palatino Linotype" w:cs="Palatino Linotype"/>
          <w:color w:val="000000"/>
          <w:sz w:val="24"/>
          <w:szCs w:val="24"/>
          <w:lang w:val="es-ES_tradnl" w:eastAsia="es-MX"/>
        </w:rPr>
        <w:t xml:space="preserve"> </w:t>
      </w:r>
      <w:r w:rsidR="00995CDB" w:rsidRPr="00995CDB">
        <w:rPr>
          <w:rFonts w:ascii="Palatino Linotype" w:hAnsi="Palatino Linotype"/>
          <w:b/>
          <w:bCs/>
          <w:color w:val="000000"/>
          <w:sz w:val="24"/>
          <w:szCs w:val="24"/>
        </w:rPr>
        <w:t>Protectora de Bosques del Estado de México</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5E405F20"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68E4263" w14:textId="77777777" w:rsidR="003D6D32" w:rsidRPr="00F444C4" w:rsidRDefault="003D6D32" w:rsidP="003D6D32">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7A95C227"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E464B7A"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49CA6428"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995CDB">
        <w:rPr>
          <w:rFonts w:ascii="Palatino Linotype" w:eastAsia="Times New Roman" w:hAnsi="Palatino Linotype" w:cs="Palatino Linotype"/>
          <w:color w:val="000000"/>
          <w:sz w:val="24"/>
          <w:szCs w:val="24"/>
          <w:lang w:val="es-ES_tradnl" w:eastAsia="es-MX"/>
        </w:rPr>
        <w:t>dos</w:t>
      </w:r>
      <w:r>
        <w:rPr>
          <w:rFonts w:ascii="Palatino Linotype" w:eastAsia="Times New Roman" w:hAnsi="Palatino Linotype" w:cs="Palatino Linotype"/>
          <w:color w:val="000000"/>
          <w:sz w:val="24"/>
          <w:szCs w:val="24"/>
          <w:lang w:val="es-ES_tradnl" w:eastAsia="es-MX"/>
        </w:rPr>
        <w:t xml:space="preserve"> de diciembre de dos mil veinticuatro</w:t>
      </w:r>
      <w:r w:rsidR="00995CDB">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l</w:t>
      </w:r>
      <w:r w:rsidR="00995CDB">
        <w:rPr>
          <w:rFonts w:ascii="Palatino Linotype" w:eastAsia="Times New Roman" w:hAnsi="Palatino Linotype" w:cs="Palatino Linotype"/>
          <w:color w:val="000000"/>
          <w:sz w:val="24"/>
          <w:szCs w:val="24"/>
          <w:lang w:val="es-ES_tradnl" w:eastAsia="es-MX"/>
        </w:rPr>
        <w:t>a</w:t>
      </w:r>
      <w:r w:rsidRPr="00F444C4">
        <w:rPr>
          <w:rFonts w:ascii="Palatino Linotype" w:eastAsia="Times New Roman" w:hAnsi="Palatino Linotype" w:cs="Palatino Linotype"/>
          <w:color w:val="000000"/>
          <w:sz w:val="24"/>
          <w:szCs w:val="24"/>
          <w:lang w:val="es-ES_tradnl" w:eastAsia="es-MX"/>
        </w:rPr>
        <w:t xml:space="preserve">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995CDB" w:rsidRPr="00995CDB">
        <w:rPr>
          <w:rFonts w:ascii="Verdana" w:hAnsi="Verdana"/>
          <w:b/>
          <w:bCs/>
          <w:color w:val="FF0000"/>
        </w:rPr>
        <w:t xml:space="preserve"> </w:t>
      </w:r>
      <w:r w:rsidR="00995CDB" w:rsidRPr="00995CDB">
        <w:rPr>
          <w:rFonts w:ascii="Palatino Linotype" w:hAnsi="Palatino Linotype"/>
          <w:b/>
          <w:bCs/>
          <w:sz w:val="24"/>
          <w:szCs w:val="24"/>
        </w:rPr>
        <w:t>00232/PROBOSQUE/IP/2024</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74712E64" w14:textId="77777777" w:rsidR="003D6D32" w:rsidRPr="00F70BDE" w:rsidRDefault="003D6D32" w:rsidP="003D6D32">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350DA6B1" w14:textId="77777777" w:rsidR="003D6D32" w:rsidRPr="00995CDB" w:rsidRDefault="003D6D32" w:rsidP="00995CDB">
      <w:pPr>
        <w:spacing w:after="0" w:line="360" w:lineRule="auto"/>
        <w:ind w:left="567" w:right="567"/>
        <w:contextualSpacing/>
        <w:jc w:val="both"/>
        <w:rPr>
          <w:rFonts w:ascii="Palatino Linotype" w:hAnsi="Palatino Linotype"/>
          <w:i/>
          <w:color w:val="000000"/>
          <w:sz w:val="24"/>
          <w:szCs w:val="24"/>
        </w:rPr>
      </w:pPr>
      <w:r w:rsidRPr="00995CDB">
        <w:rPr>
          <w:rFonts w:ascii="Palatino Linotype" w:hAnsi="Palatino Linotype"/>
          <w:i/>
          <w:color w:val="000000"/>
          <w:sz w:val="24"/>
          <w:szCs w:val="24"/>
        </w:rPr>
        <w:t xml:space="preserve"> “</w:t>
      </w:r>
      <w:r w:rsidR="00995CDB" w:rsidRPr="00995CDB">
        <w:rPr>
          <w:rFonts w:ascii="Palatino Linotype" w:hAnsi="Palatino Linotype"/>
          <w:i/>
          <w:color w:val="000000"/>
          <w:sz w:val="24"/>
          <w:szCs w:val="24"/>
        </w:rPr>
        <w:t xml:space="preserve">Antecedo la circular 08/2024 suscrita el 14 de noviembre de este año, por los jefes de </w:t>
      </w:r>
      <w:proofErr w:type="gramStart"/>
      <w:r w:rsidR="00995CDB" w:rsidRPr="00995CDB">
        <w:rPr>
          <w:rFonts w:ascii="Palatino Linotype" w:hAnsi="Palatino Linotype"/>
          <w:i/>
          <w:color w:val="000000"/>
          <w:sz w:val="24"/>
          <w:szCs w:val="24"/>
        </w:rPr>
        <w:t>área</w:t>
      </w:r>
      <w:proofErr w:type="gramEnd"/>
      <w:r w:rsidR="00995CDB" w:rsidRPr="00995CDB">
        <w:rPr>
          <w:rFonts w:ascii="Palatino Linotype" w:hAnsi="Palatino Linotype"/>
          <w:i/>
          <w:color w:val="000000"/>
          <w:sz w:val="24"/>
          <w:szCs w:val="24"/>
        </w:rPr>
        <w:t xml:space="preserve"> y director general, donde data un recordatorio a la obligación de los servidores públicos del organismo, en cuanto a la conducta impecable, institucional y responsable. Y, pese a la pésima redacción del escrito y al desdeñoso exhorto del contenido de dicha circular de quien la firma, en este mismo carácter, haciendo uso de las mismas, y a la Ley Federal de los Trabajadores, así como a la Ley de Trabajo de las personas servidoras públicas del Estado de México y Municipios que citan, ex profeso al artículo 992; </w:t>
      </w:r>
      <w:r w:rsidR="00995CDB" w:rsidRPr="00995CDB">
        <w:rPr>
          <w:rFonts w:ascii="Palatino Linotype" w:hAnsi="Palatino Linotype"/>
          <w:i/>
          <w:color w:val="000000"/>
          <w:sz w:val="24"/>
          <w:szCs w:val="24"/>
        </w:rPr>
        <w:lastRenderedPageBreak/>
        <w:t xml:space="preserve">invoco al Artículo 993 de la Ley Federal del Trabajo que, en el entendido, que las mismas personas que firman la multicitada circular, también son servidores públicos. En el mismo entendido ya que </w:t>
      </w:r>
      <w:r w:rsidR="00995CDB" w:rsidRPr="003D19F9">
        <w:rPr>
          <w:rFonts w:ascii="Palatino Linotype" w:hAnsi="Palatino Linotype"/>
          <w:bCs/>
          <w:i/>
          <w:color w:val="000000"/>
          <w:sz w:val="24"/>
          <w:szCs w:val="24"/>
        </w:rPr>
        <w:t>Alejandro Sánchez Vélez</w:t>
      </w:r>
      <w:r w:rsidR="00995CDB" w:rsidRPr="00995CDB">
        <w:rPr>
          <w:rFonts w:ascii="Palatino Linotype" w:hAnsi="Palatino Linotype"/>
          <w:i/>
          <w:color w:val="000000"/>
          <w:sz w:val="24"/>
          <w:szCs w:val="24"/>
        </w:rPr>
        <w:t>, se ostenta de ser una persona cabal, honesta, “impecable”, “respetuoso” justo, de principios y demás significativos calificativos que su egocentrismo le permita. Solicito la siguiente evidencia documental de la persona titular del organismo: 1</w:t>
      </w:r>
      <w:r w:rsidR="00995CDB" w:rsidRPr="005903E6">
        <w:rPr>
          <w:rFonts w:ascii="Palatino Linotype" w:hAnsi="Palatino Linotype"/>
          <w:i/>
          <w:color w:val="000000"/>
          <w:sz w:val="24"/>
          <w:szCs w:val="24"/>
          <w:u w:val="single"/>
        </w:rPr>
        <w:t xml:space="preserve">) Capacitaciones que ha tomado en cuanto a administración pública refiere. 2) Experiencia laboral en la administración pública. 3) </w:t>
      </w:r>
      <w:proofErr w:type="spellStart"/>
      <w:r w:rsidR="00995CDB" w:rsidRPr="005903E6">
        <w:rPr>
          <w:rFonts w:ascii="Palatino Linotype" w:hAnsi="Palatino Linotype"/>
          <w:i/>
          <w:color w:val="000000"/>
          <w:sz w:val="24"/>
          <w:szCs w:val="24"/>
          <w:u w:val="single"/>
        </w:rPr>
        <w:t>Curriculum</w:t>
      </w:r>
      <w:proofErr w:type="spellEnd"/>
      <w:r w:rsidR="00995CDB" w:rsidRPr="005903E6">
        <w:rPr>
          <w:rFonts w:ascii="Palatino Linotype" w:hAnsi="Palatino Linotype"/>
          <w:i/>
          <w:color w:val="000000"/>
          <w:sz w:val="24"/>
          <w:szCs w:val="24"/>
          <w:u w:val="single"/>
        </w:rPr>
        <w:t xml:space="preserve"> Vitae. 4) Oportunidades de desarrollo de trabajo que ha otorgado al personal en todos los niveles, en el año de su gestión. 5) Para honrar su “compromiso” con el organismo, que acciones de valor ha generado para prevenir incidentes como lo señala en dicha circular. 6) Cursos de capacitación para hacer de conocimiento el marco legal que le rige al organismo y a los servidores públicos. 7) Protocolo de actuación para los servidores públicos en cuanto a un siniestro vehicular por el consumo de alcohol, estupefacientes u otras substancias toxicas. 8) Que acciones ha tomado para prevenir “situaciones incomodas” como data en la circular, así como “en otro orden de ideas”, el conflicto en el ambiente laboral para modificar conductas.</w:t>
      </w:r>
      <w:r w:rsidR="00995CDB" w:rsidRPr="00995CDB">
        <w:rPr>
          <w:rFonts w:ascii="Palatino Linotype" w:hAnsi="Palatino Linotype"/>
          <w:i/>
          <w:color w:val="000000"/>
          <w:sz w:val="24"/>
          <w:szCs w:val="24"/>
        </w:rPr>
        <w:t xml:space="preserve"> 9) Ciertamente se considera una falta grave aceptar y/o solicitar alguna clase de apoyo económico de algún beneficiario, por ser </w:t>
      </w:r>
      <w:proofErr w:type="spellStart"/>
      <w:r w:rsidR="00995CDB" w:rsidRPr="00995CDB">
        <w:rPr>
          <w:rFonts w:ascii="Palatino Linotype" w:hAnsi="Palatino Linotype"/>
          <w:i/>
          <w:color w:val="000000"/>
          <w:sz w:val="24"/>
          <w:szCs w:val="24"/>
        </w:rPr>
        <w:t>Probosque</w:t>
      </w:r>
      <w:proofErr w:type="spellEnd"/>
      <w:r w:rsidR="00995CDB" w:rsidRPr="00995CDB">
        <w:rPr>
          <w:rFonts w:ascii="Palatino Linotype" w:hAnsi="Palatino Linotype"/>
          <w:i/>
          <w:color w:val="000000"/>
          <w:sz w:val="24"/>
          <w:szCs w:val="24"/>
        </w:rPr>
        <w:t xml:space="preserve"> un organismo público, el cual otorga servicios gratuitos; en este contexto, que </w:t>
      </w:r>
      <w:r w:rsidR="00995CDB" w:rsidRPr="005903E6">
        <w:rPr>
          <w:rFonts w:ascii="Palatino Linotype" w:hAnsi="Palatino Linotype"/>
          <w:i/>
          <w:color w:val="000000"/>
          <w:sz w:val="24"/>
          <w:szCs w:val="24"/>
          <w:u w:val="single"/>
        </w:rPr>
        <w:t>medidas a tomado el titular del mismo, para erradicar la corrupción que existe con la persona que designo para administrar los recursos del organismo, así como del personal de la misma área administrativa</w:t>
      </w:r>
      <w:r w:rsidR="00995CDB" w:rsidRPr="00995CDB">
        <w:rPr>
          <w:rFonts w:ascii="Palatino Linotype" w:hAnsi="Palatino Linotype"/>
          <w:i/>
          <w:color w:val="000000"/>
          <w:sz w:val="24"/>
          <w:szCs w:val="24"/>
        </w:rPr>
        <w:t xml:space="preserve">. Por último y no menos importante, los escritos anónimos que pudieran dañar la moralidad y reputación de algún servidor público, es visto que son provocadas en su mayoría por el propio titular del organismo, debido a la desigualdad de derechos laborales y </w:t>
      </w:r>
      <w:r w:rsidR="00995CDB" w:rsidRPr="00995CDB">
        <w:rPr>
          <w:rFonts w:ascii="Palatino Linotype" w:hAnsi="Palatino Linotype"/>
          <w:i/>
          <w:color w:val="000000"/>
          <w:sz w:val="24"/>
          <w:szCs w:val="24"/>
        </w:rPr>
        <w:lastRenderedPageBreak/>
        <w:t xml:space="preserve">oportunidades, por su falta de humanismo que sin duda, es el resultado de las inconformidades del mismo personal, y de su evidente dificultad de representar por sí solo al organismo. La amenaza a través de un disfrazado llamado de atención, donde denota una supuesta obligación a informar que se seguirán investigaciones y procedimientos para dar con el responsable y aplicar medidas disciplinarias; en este acto, </w:t>
      </w:r>
      <w:r w:rsidR="00995CDB" w:rsidRPr="005903E6">
        <w:rPr>
          <w:rFonts w:ascii="Palatino Linotype" w:hAnsi="Palatino Linotype"/>
          <w:i/>
          <w:color w:val="000000"/>
          <w:sz w:val="24"/>
          <w:szCs w:val="24"/>
          <w:u w:val="single"/>
        </w:rPr>
        <w:t>es mi deseo conocer si,</w:t>
      </w:r>
      <w:r w:rsidR="00995CDB" w:rsidRPr="00995CDB">
        <w:rPr>
          <w:rFonts w:ascii="Palatino Linotype" w:hAnsi="Palatino Linotype"/>
          <w:i/>
          <w:color w:val="000000"/>
          <w:sz w:val="24"/>
          <w:szCs w:val="24"/>
        </w:rPr>
        <w:t xml:space="preserve"> </w:t>
      </w:r>
      <w:r w:rsidR="00995CDB" w:rsidRPr="005903E6">
        <w:rPr>
          <w:rFonts w:ascii="Palatino Linotype" w:hAnsi="Palatino Linotype"/>
          <w:i/>
          <w:color w:val="000000"/>
          <w:sz w:val="24"/>
          <w:szCs w:val="24"/>
          <w:u w:val="single"/>
        </w:rPr>
        <w:t>las 4 figuras que firman al calce de la circular, son conscientes que también como servidores públicos y no los exime de responsabilidad, y que de igual forma infringen en las multicitadas, Ley Federal del Trabajo; Ley del Trabajo de las personas servidoras públicas del Estado de México y Municipios; Ley de Responsabilidades Administrativas del Estado de México</w:t>
      </w:r>
      <w:r w:rsidR="00995CDB" w:rsidRPr="00995CDB">
        <w:rPr>
          <w:rFonts w:ascii="Palatino Linotype" w:hAnsi="Palatino Linotype"/>
          <w:i/>
          <w:color w:val="000000"/>
          <w:sz w:val="24"/>
          <w:szCs w:val="24"/>
        </w:rPr>
        <w:t xml:space="preserve"> y; que son en todo momento observados por los mismos servidores públicos del organismo, es por ello, que </w:t>
      </w:r>
      <w:r w:rsidR="00995CDB" w:rsidRPr="005903E6">
        <w:rPr>
          <w:rFonts w:ascii="Palatino Linotype" w:hAnsi="Palatino Linotype"/>
          <w:i/>
          <w:color w:val="000000"/>
          <w:sz w:val="24"/>
          <w:szCs w:val="24"/>
          <w:u w:val="single"/>
        </w:rPr>
        <w:t>solicito evidencia documental de los ya mencionados que cuentan con la sensibilidad y capacitación obligatoria y necesaria para anular estas conductas</w:t>
      </w:r>
      <w:r w:rsidR="00995CDB" w:rsidRPr="00995CDB">
        <w:rPr>
          <w:rFonts w:ascii="Palatino Linotype" w:hAnsi="Palatino Linotype"/>
          <w:i/>
          <w:color w:val="000000"/>
          <w:sz w:val="24"/>
          <w:szCs w:val="24"/>
        </w:rPr>
        <w:t>.</w:t>
      </w:r>
      <w:r w:rsidR="00995CDB" w:rsidRPr="001736DA">
        <w:rPr>
          <w:rFonts w:ascii="Palatino Linotype" w:hAnsi="Palatino Linotype"/>
          <w:i/>
          <w:color w:val="000000"/>
          <w:sz w:val="24"/>
          <w:szCs w:val="24"/>
          <w:lang w:val="es-ES_tradnl"/>
        </w:rPr>
        <w:t xml:space="preserve"> </w:t>
      </w:r>
      <w:r w:rsidRPr="001736DA">
        <w:rPr>
          <w:rFonts w:ascii="Palatino Linotype" w:hAnsi="Palatino Linotype"/>
          <w:i/>
          <w:color w:val="000000"/>
          <w:sz w:val="24"/>
          <w:szCs w:val="24"/>
          <w:lang w:val="es-ES_tradnl"/>
        </w:rPr>
        <w:t>“</w:t>
      </w:r>
      <w:r w:rsidRPr="001736DA">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szCs w:val="24"/>
          <w:lang w:val="es-ES_tradnl" w:eastAsia="es-MX"/>
        </w:rPr>
        <w:t>)</w:t>
      </w:r>
    </w:p>
    <w:p w14:paraId="67C0B196"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669A6CD" w14:textId="77777777" w:rsidR="003D6D32" w:rsidRPr="00F444C4" w:rsidRDefault="003D6D32" w:rsidP="003D6D32">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7E30E21B"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45F2BA2" w14:textId="77777777" w:rsidR="00995CDB" w:rsidRPr="00995CDB" w:rsidRDefault="003D6D32" w:rsidP="00995CD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SEGUNDO. De la</w:t>
      </w:r>
      <w:r w:rsidR="00995CDB">
        <w:rPr>
          <w:rFonts w:ascii="Palatino Linotype" w:eastAsia="Times New Roman" w:hAnsi="Palatino Linotype" w:cs="Times New Roman"/>
          <w:b/>
          <w:color w:val="000000" w:themeColor="text1"/>
          <w:sz w:val="26"/>
          <w:szCs w:val="26"/>
          <w:lang w:val="es-ES_tradnl" w:eastAsia="es-MX"/>
        </w:rPr>
        <w:t xml:space="preserve"> Prórroga y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4219A936" w14:textId="71E1B3DE" w:rsidR="00995CDB" w:rsidRPr="00995CDB" w:rsidRDefault="00995CDB" w:rsidP="00995CD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995CDB">
        <w:rPr>
          <w:rFonts w:ascii="Palatino Linotype" w:eastAsia="Palatino Linotype" w:hAnsi="Palatino Linotype" w:cs="Palatino Linotype"/>
          <w:color w:val="000000"/>
          <w:sz w:val="24"/>
          <w:szCs w:val="24"/>
        </w:rPr>
        <w:t>En el expediente electrónico SAIMEX, se observa que el Sujeto Obligado emitió una prórroga de siete días para dar atención a la solicitud de información presentada por el Recurrente</w:t>
      </w:r>
      <w:r>
        <w:rPr>
          <w:rFonts w:ascii="Palatino Linotype" w:eastAsia="Palatino Linotype" w:hAnsi="Palatino Linotype" w:cs="Palatino Linotype"/>
          <w:color w:val="000000"/>
          <w:sz w:val="24"/>
          <w:szCs w:val="24"/>
        </w:rPr>
        <w:t>, anexando el documento denominado “</w:t>
      </w:r>
      <w:r w:rsidRPr="00995CDB">
        <w:rPr>
          <w:rFonts w:ascii="Palatino Linotype" w:hAnsi="Palatino Linotype" w:cs="Arial"/>
          <w:b/>
          <w:bCs/>
          <w:i/>
          <w:sz w:val="24"/>
          <w:szCs w:val="24"/>
        </w:rPr>
        <w:t>Acta 1a Sesión Extraordinaria .</w:t>
      </w:r>
      <w:proofErr w:type="spellStart"/>
      <w:r w:rsidRPr="00995CDB">
        <w:rPr>
          <w:rFonts w:ascii="Palatino Linotype" w:hAnsi="Palatino Linotype" w:cs="Arial"/>
          <w:b/>
          <w:bCs/>
          <w:i/>
          <w:sz w:val="24"/>
          <w:szCs w:val="24"/>
        </w:rPr>
        <w:t>pdf</w:t>
      </w:r>
      <w:proofErr w:type="spellEnd"/>
      <w:r>
        <w:rPr>
          <w:rFonts w:ascii="Palatino Linotype" w:hAnsi="Palatino Linotype" w:cs="Arial"/>
          <w:b/>
          <w:bCs/>
          <w:i/>
          <w:sz w:val="24"/>
          <w:szCs w:val="24"/>
        </w:rPr>
        <w:t xml:space="preserve">” </w:t>
      </w:r>
      <w:r>
        <w:rPr>
          <w:rFonts w:ascii="Palatino Linotype" w:hAnsi="Palatino Linotype" w:cs="Arial"/>
          <w:bCs/>
          <w:sz w:val="24"/>
          <w:szCs w:val="24"/>
        </w:rPr>
        <w:t xml:space="preserve">en la que se advierte el acuerdo PROBOSQUE/CT/10/2025 que aprueba la </w:t>
      </w:r>
      <w:r w:rsidR="003D19F9">
        <w:rPr>
          <w:rFonts w:ascii="Palatino Linotype" w:hAnsi="Palatino Linotype" w:cs="Arial"/>
          <w:bCs/>
          <w:sz w:val="24"/>
          <w:szCs w:val="24"/>
        </w:rPr>
        <w:t>prórroga para</w:t>
      </w:r>
      <w:r>
        <w:rPr>
          <w:rFonts w:ascii="Palatino Linotype" w:hAnsi="Palatino Linotype" w:cs="Arial"/>
          <w:bCs/>
          <w:sz w:val="24"/>
          <w:szCs w:val="24"/>
        </w:rPr>
        <w:t xml:space="preserve"> dar atención a la solicitud de información </w:t>
      </w:r>
      <w:r w:rsidRPr="00995CDB">
        <w:rPr>
          <w:rFonts w:ascii="Palatino Linotype" w:hAnsi="Palatino Linotype"/>
          <w:b/>
          <w:bCs/>
          <w:sz w:val="24"/>
          <w:szCs w:val="24"/>
        </w:rPr>
        <w:t>00232/PROBOSQUE/IP/2024</w:t>
      </w:r>
      <w:r>
        <w:rPr>
          <w:rFonts w:ascii="Palatino Linotype" w:eastAsia="Palatino Linotype" w:hAnsi="Palatino Linotype" w:cs="Palatino Linotype"/>
          <w:color w:val="000000"/>
          <w:sz w:val="24"/>
          <w:szCs w:val="24"/>
        </w:rPr>
        <w:t xml:space="preserve">. En este sentido se advierte que </w:t>
      </w:r>
      <w:r>
        <w:rPr>
          <w:rFonts w:ascii="Palatino Linotype" w:eastAsia="Palatino Linotype" w:hAnsi="Palatino Linotype" w:cs="Palatino Linotype"/>
          <w:b/>
          <w:color w:val="000000"/>
          <w:sz w:val="24"/>
          <w:szCs w:val="24"/>
        </w:rPr>
        <w:t xml:space="preserve">cumple </w:t>
      </w:r>
      <w:r w:rsidRPr="00995CDB">
        <w:rPr>
          <w:rFonts w:ascii="Palatino Linotype" w:eastAsia="Palatino Linotype" w:hAnsi="Palatino Linotype" w:cs="Palatino Linotype"/>
          <w:color w:val="000000"/>
          <w:sz w:val="24"/>
          <w:szCs w:val="24"/>
        </w:rPr>
        <w:t>con los requisitos establecidos por el artículo 163 de la Ley de Transparencia Local.</w:t>
      </w:r>
    </w:p>
    <w:p w14:paraId="6D7D61C5"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995CDB">
        <w:rPr>
          <w:rFonts w:ascii="Palatino Linotype" w:eastAsia="Times New Roman" w:hAnsi="Palatino Linotype" w:cs="Palatino Linotype"/>
          <w:color w:val="000000"/>
          <w:sz w:val="24"/>
          <w:szCs w:val="24"/>
          <w:lang w:val="es-ES_tradnl" w:eastAsia="es-MX"/>
        </w:rPr>
        <w:t xml:space="preserve">veintidós </w:t>
      </w:r>
      <w:r>
        <w:rPr>
          <w:rFonts w:ascii="Palatino Linotype" w:eastAsia="Times New Roman" w:hAnsi="Palatino Linotype" w:cs="Palatino Linotype"/>
          <w:color w:val="000000"/>
          <w:sz w:val="24"/>
          <w:szCs w:val="24"/>
          <w:lang w:val="es-ES_tradnl" w:eastAsia="es-MX"/>
        </w:rPr>
        <w:t>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E1CA4A5" w14:textId="77777777" w:rsidR="003D6D32" w:rsidRDefault="003D6D32" w:rsidP="003D6D32">
      <w:pPr>
        <w:spacing w:after="0" w:line="360" w:lineRule="auto"/>
        <w:contextualSpacing/>
        <w:jc w:val="both"/>
        <w:rPr>
          <w:rFonts w:ascii="Palatino Linotype" w:eastAsia="Times New Roman" w:hAnsi="Palatino Linotype" w:cs="Palatino Linotype"/>
          <w:i/>
          <w:color w:val="000000"/>
          <w:lang w:val="es-ES_tradnl" w:eastAsia="es-MX"/>
        </w:rPr>
      </w:pPr>
    </w:p>
    <w:tbl>
      <w:tblPr>
        <w:tblW w:w="7593" w:type="dxa"/>
        <w:jc w:val="center"/>
        <w:tblCellSpacing w:w="0" w:type="dxa"/>
        <w:tblCellMar>
          <w:left w:w="0" w:type="dxa"/>
          <w:right w:w="0" w:type="dxa"/>
        </w:tblCellMar>
        <w:tblLook w:val="04A0" w:firstRow="1" w:lastRow="0" w:firstColumn="1" w:lastColumn="0" w:noHBand="0" w:noVBand="1"/>
      </w:tblPr>
      <w:tblGrid>
        <w:gridCol w:w="7593"/>
      </w:tblGrid>
      <w:tr w:rsidR="00995CDB" w:rsidRPr="00995CDB" w14:paraId="15A08274" w14:textId="77777777" w:rsidTr="00995CDB">
        <w:trPr>
          <w:trHeight w:val="303"/>
          <w:tblCellSpacing w:w="0" w:type="dxa"/>
          <w:jc w:val="center"/>
        </w:trPr>
        <w:tc>
          <w:tcPr>
            <w:tcW w:w="0" w:type="auto"/>
            <w:vAlign w:val="center"/>
            <w:hideMark/>
          </w:tcPr>
          <w:p w14:paraId="2BE5454E" w14:textId="77777777" w:rsidR="00995CDB" w:rsidRPr="00995CDB" w:rsidRDefault="00995CDB" w:rsidP="00995CDB">
            <w:pPr>
              <w:spacing w:after="0" w:line="240" w:lineRule="auto"/>
              <w:jc w:val="right"/>
              <w:rPr>
                <w:rFonts w:ascii="Palatino Linotype" w:eastAsia="Times New Roman" w:hAnsi="Palatino Linotype" w:cs="Times New Roman"/>
                <w:i/>
                <w:lang w:eastAsia="es-MX"/>
              </w:rPr>
            </w:pPr>
            <w:r w:rsidRPr="00995CDB">
              <w:rPr>
                <w:rFonts w:ascii="Palatino Linotype" w:eastAsia="Times New Roman" w:hAnsi="Palatino Linotype" w:cs="Times New Roman"/>
                <w:i/>
                <w:lang w:eastAsia="es-MX"/>
              </w:rPr>
              <w:t>Metepec, México a 22 de Enero de 2025</w:t>
            </w:r>
          </w:p>
        </w:tc>
      </w:tr>
      <w:tr w:rsidR="00995CDB" w:rsidRPr="00995CDB" w14:paraId="644D1C49" w14:textId="77777777" w:rsidTr="00995CDB">
        <w:trPr>
          <w:trHeight w:val="303"/>
          <w:tblCellSpacing w:w="0" w:type="dxa"/>
          <w:jc w:val="center"/>
        </w:trPr>
        <w:tc>
          <w:tcPr>
            <w:tcW w:w="0" w:type="auto"/>
            <w:vAlign w:val="center"/>
            <w:hideMark/>
          </w:tcPr>
          <w:p w14:paraId="49B949B2" w14:textId="77777777" w:rsidR="00995CDB" w:rsidRPr="00995CDB" w:rsidRDefault="00995CDB" w:rsidP="00995CDB">
            <w:pPr>
              <w:spacing w:after="0" w:line="240" w:lineRule="auto"/>
              <w:jc w:val="right"/>
              <w:rPr>
                <w:rFonts w:ascii="Palatino Linotype" w:eastAsia="Times New Roman" w:hAnsi="Palatino Linotype" w:cs="Times New Roman"/>
                <w:i/>
                <w:lang w:eastAsia="es-MX"/>
              </w:rPr>
            </w:pPr>
            <w:r w:rsidRPr="00995CDB">
              <w:rPr>
                <w:rFonts w:ascii="Palatino Linotype" w:eastAsia="Times New Roman" w:hAnsi="Palatino Linotype" w:cs="Times New Roman"/>
                <w:i/>
                <w:lang w:eastAsia="es-MX"/>
              </w:rPr>
              <w:t>Nombre del solicitante: C. Solicitante</w:t>
            </w:r>
          </w:p>
        </w:tc>
      </w:tr>
      <w:tr w:rsidR="00995CDB" w:rsidRPr="00995CDB" w14:paraId="0FAC79AC" w14:textId="77777777" w:rsidTr="00995CDB">
        <w:trPr>
          <w:trHeight w:val="303"/>
          <w:tblCellSpacing w:w="0" w:type="dxa"/>
          <w:jc w:val="center"/>
        </w:trPr>
        <w:tc>
          <w:tcPr>
            <w:tcW w:w="0" w:type="auto"/>
            <w:vAlign w:val="center"/>
            <w:hideMark/>
          </w:tcPr>
          <w:p w14:paraId="7D430890" w14:textId="77777777" w:rsidR="00995CDB" w:rsidRPr="00995CDB" w:rsidRDefault="00995CDB" w:rsidP="00995CDB">
            <w:pPr>
              <w:spacing w:after="0" w:line="240" w:lineRule="auto"/>
              <w:jc w:val="right"/>
              <w:rPr>
                <w:rFonts w:ascii="Palatino Linotype" w:eastAsia="Times New Roman" w:hAnsi="Palatino Linotype" w:cs="Times New Roman"/>
                <w:i/>
                <w:lang w:eastAsia="es-MX"/>
              </w:rPr>
            </w:pPr>
            <w:r w:rsidRPr="00995CDB">
              <w:rPr>
                <w:rFonts w:ascii="Palatino Linotype" w:eastAsia="Times New Roman" w:hAnsi="Palatino Linotype" w:cs="Times New Roman"/>
                <w:i/>
                <w:lang w:eastAsia="es-MX"/>
              </w:rPr>
              <w:t>Folio de la solicitud: 00232/PROBOSQUE/IP/2024</w:t>
            </w:r>
          </w:p>
        </w:tc>
      </w:tr>
      <w:tr w:rsidR="00995CDB" w:rsidRPr="00995CDB" w14:paraId="183AEC8B" w14:textId="77777777" w:rsidTr="00995CDB">
        <w:trPr>
          <w:trHeight w:val="455"/>
          <w:tblCellSpacing w:w="0" w:type="dxa"/>
          <w:jc w:val="center"/>
        </w:trPr>
        <w:tc>
          <w:tcPr>
            <w:tcW w:w="0" w:type="auto"/>
            <w:vAlign w:val="center"/>
            <w:hideMark/>
          </w:tcPr>
          <w:p w14:paraId="66C46A9D" w14:textId="77777777" w:rsidR="00995CDB" w:rsidRPr="00995CDB" w:rsidRDefault="00995CDB" w:rsidP="00995CDB">
            <w:pPr>
              <w:spacing w:after="0" w:line="240" w:lineRule="auto"/>
              <w:jc w:val="right"/>
              <w:rPr>
                <w:rFonts w:ascii="Palatino Linotype" w:eastAsia="Times New Roman" w:hAnsi="Palatino Linotype" w:cs="Times New Roman"/>
                <w:i/>
                <w:lang w:eastAsia="es-MX"/>
              </w:rPr>
            </w:pPr>
          </w:p>
        </w:tc>
      </w:tr>
      <w:tr w:rsidR="00995CDB" w:rsidRPr="00995CDB" w14:paraId="0C2B6AA6" w14:textId="77777777" w:rsidTr="00995CDB">
        <w:trPr>
          <w:trHeight w:val="151"/>
          <w:tblCellSpacing w:w="0" w:type="dxa"/>
          <w:jc w:val="center"/>
        </w:trPr>
        <w:tc>
          <w:tcPr>
            <w:tcW w:w="0" w:type="auto"/>
            <w:vAlign w:val="center"/>
            <w:hideMark/>
          </w:tcPr>
          <w:p w14:paraId="27914C5E" w14:textId="77777777" w:rsidR="00995CDB" w:rsidRPr="00995CDB" w:rsidRDefault="00995CDB" w:rsidP="00995CDB">
            <w:pPr>
              <w:spacing w:after="0" w:line="240" w:lineRule="auto"/>
              <w:jc w:val="both"/>
              <w:rPr>
                <w:rFonts w:ascii="Palatino Linotype" w:eastAsia="Times New Roman" w:hAnsi="Palatino Linotype" w:cs="Times New Roman"/>
                <w:i/>
                <w:lang w:eastAsia="es-MX"/>
              </w:rPr>
            </w:pPr>
            <w:r w:rsidRPr="00995CDB">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8A71421" w14:textId="77777777" w:rsidR="003D6D32" w:rsidRPr="00A47ACD" w:rsidRDefault="003D6D32" w:rsidP="003D6D32">
      <w:pPr>
        <w:spacing w:after="0" w:line="360" w:lineRule="auto"/>
        <w:contextualSpacing/>
        <w:jc w:val="both"/>
        <w:rPr>
          <w:rFonts w:ascii="Palatino Linotype" w:eastAsia="Times New Roman" w:hAnsi="Palatino Linotype" w:cs="Palatino Linotype"/>
          <w:i/>
          <w:color w:val="000000"/>
          <w:lang w:val="es-ES_tradnl" w:eastAsia="es-MX"/>
        </w:rPr>
      </w:pPr>
    </w:p>
    <w:p w14:paraId="3CBC2E2C" w14:textId="77777777" w:rsidR="003D6D32" w:rsidRPr="00A47ACD" w:rsidRDefault="003D6D32" w:rsidP="003D6D32">
      <w:pPr>
        <w:spacing w:after="0" w:line="360" w:lineRule="auto"/>
        <w:contextualSpacing/>
        <w:jc w:val="both"/>
        <w:rPr>
          <w:rFonts w:ascii="Palatino Linotype" w:eastAsia="Times New Roman" w:hAnsi="Palatino Linotype" w:cs="Palatino Linotype"/>
          <w:i/>
          <w:color w:val="000000"/>
          <w:lang w:val="es-ES_tradnl" w:eastAsia="es-MX"/>
        </w:rPr>
      </w:pPr>
    </w:p>
    <w:p w14:paraId="1A443550" w14:textId="77777777" w:rsidR="003D6D32" w:rsidRPr="005903E6" w:rsidRDefault="003D6D32" w:rsidP="003D6D32">
      <w:pPr>
        <w:spacing w:after="0" w:line="360" w:lineRule="auto"/>
        <w:contextualSpacing/>
        <w:jc w:val="both"/>
        <w:rPr>
          <w:rFonts w:ascii="Palatino Linotype" w:hAnsi="Palatino Linotype" w:cs="Arial"/>
          <w:b/>
          <w:bCs/>
          <w:sz w:val="24"/>
          <w:szCs w:val="24"/>
        </w:rPr>
      </w:pPr>
      <w:r w:rsidRPr="00995CDB">
        <w:rPr>
          <w:rFonts w:ascii="Palatino Linotype" w:eastAsia="Times New Roman" w:hAnsi="Palatino Linotype" w:cs="Palatino Linotype"/>
          <w:color w:val="000000"/>
          <w:sz w:val="24"/>
          <w:szCs w:val="24"/>
          <w:lang w:val="es-ES_tradnl" w:eastAsia="es-MX"/>
        </w:rPr>
        <w:t xml:space="preserve">El Sujeto Obligado adjuntó a su respuesta los documentos denominados </w:t>
      </w:r>
      <w:r w:rsidRPr="00995CDB">
        <w:rPr>
          <w:rFonts w:ascii="Palatino Linotype" w:eastAsia="Times New Roman" w:hAnsi="Palatino Linotype" w:cs="Palatino Linotype"/>
          <w:i/>
          <w:sz w:val="24"/>
          <w:szCs w:val="24"/>
          <w:lang w:val="es-ES_tradnl" w:eastAsia="es-MX"/>
        </w:rPr>
        <w:t>“</w:t>
      </w:r>
      <w:proofErr w:type="spellStart"/>
      <w:r w:rsidR="00995CDB" w:rsidRPr="00995CDB">
        <w:rPr>
          <w:rFonts w:ascii="Palatino Linotype" w:hAnsi="Palatino Linotype" w:cs="Arial"/>
          <w:b/>
          <w:bCs/>
          <w:i/>
          <w:sz w:val="24"/>
          <w:szCs w:val="24"/>
        </w:rPr>
        <w:t>Saimex</w:t>
      </w:r>
      <w:proofErr w:type="spellEnd"/>
      <w:r w:rsidR="00995CDB" w:rsidRPr="00995CDB">
        <w:rPr>
          <w:rFonts w:ascii="Palatino Linotype" w:hAnsi="Palatino Linotype" w:cs="Arial"/>
          <w:b/>
          <w:bCs/>
          <w:i/>
          <w:sz w:val="24"/>
          <w:szCs w:val="24"/>
        </w:rPr>
        <w:t xml:space="preserve"> 00232.pdf</w:t>
      </w:r>
      <w:r w:rsidR="005903E6">
        <w:rPr>
          <w:rFonts w:ascii="Palatino Linotype" w:hAnsi="Palatino Linotype" w:cs="Arial"/>
          <w:b/>
          <w:bCs/>
          <w:i/>
          <w:sz w:val="24"/>
          <w:szCs w:val="24"/>
        </w:rPr>
        <w:t>”, “</w:t>
      </w:r>
      <w:r w:rsidR="00995CDB" w:rsidRPr="00995CDB">
        <w:rPr>
          <w:rFonts w:ascii="Palatino Linotype" w:hAnsi="Palatino Linotype" w:cs="Arial"/>
          <w:b/>
          <w:bCs/>
          <w:i/>
          <w:sz w:val="24"/>
          <w:szCs w:val="24"/>
        </w:rPr>
        <w:t>OFICIO NUM 225C0201040000L-134-2025 SAIMEX 00232.pdf</w:t>
      </w:r>
      <w:r w:rsidR="005903E6">
        <w:rPr>
          <w:rFonts w:ascii="Palatino Linotype" w:hAnsi="Palatino Linotype" w:cs="Arial"/>
          <w:b/>
          <w:bCs/>
          <w:i/>
          <w:sz w:val="24"/>
          <w:szCs w:val="24"/>
        </w:rPr>
        <w:t>”</w:t>
      </w:r>
      <w:r w:rsidR="005903E6">
        <w:rPr>
          <w:rFonts w:ascii="Palatino Linotype" w:hAnsi="Palatino Linotype" w:cs="Arial"/>
          <w:b/>
          <w:bCs/>
          <w:sz w:val="24"/>
          <w:szCs w:val="24"/>
        </w:rPr>
        <w:t>, “</w:t>
      </w:r>
      <w:r w:rsidR="005903E6">
        <w:rPr>
          <w:rFonts w:ascii="Palatino Linotype" w:hAnsi="Palatino Linotype" w:cs="Arial"/>
          <w:b/>
          <w:bCs/>
          <w:i/>
          <w:sz w:val="24"/>
          <w:szCs w:val="24"/>
        </w:rPr>
        <w:t xml:space="preserve">UT </w:t>
      </w:r>
      <w:r w:rsidR="00995CDB" w:rsidRPr="00995CDB">
        <w:rPr>
          <w:rFonts w:ascii="Palatino Linotype" w:hAnsi="Palatino Linotype" w:cs="Arial"/>
          <w:b/>
          <w:bCs/>
          <w:i/>
          <w:sz w:val="24"/>
          <w:szCs w:val="24"/>
        </w:rPr>
        <w:t>Respuesta SAIMEX 00232.pdf</w:t>
      </w:r>
      <w:r w:rsidR="005903E6">
        <w:rPr>
          <w:rFonts w:ascii="Palatino Linotype" w:hAnsi="Palatino Linotype" w:cs="Arial"/>
          <w:b/>
          <w:bCs/>
          <w:i/>
          <w:sz w:val="24"/>
          <w:szCs w:val="24"/>
        </w:rPr>
        <w:t>” y “</w:t>
      </w:r>
      <w:r w:rsidR="00995CDB" w:rsidRPr="00995CDB">
        <w:rPr>
          <w:rFonts w:ascii="Palatino Linotype" w:hAnsi="Palatino Linotype" w:cs="Arial"/>
          <w:b/>
          <w:bCs/>
          <w:i/>
          <w:sz w:val="24"/>
          <w:szCs w:val="24"/>
        </w:rPr>
        <w:t>Acta 2a Sesión Extraordinaria.pdf</w:t>
      </w:r>
      <w:r>
        <w:rPr>
          <w:rFonts w:ascii="Palatino Linotype" w:hAnsi="Palatino Linotype" w:cs="Arial"/>
          <w:b/>
          <w:bCs/>
          <w:sz w:val="24"/>
          <w:szCs w:val="24"/>
        </w:rPr>
        <w:t>”</w:t>
      </w:r>
      <w:r>
        <w:rPr>
          <w:rFonts w:ascii="Palatino Linotype" w:eastAsia="Times New Roman" w:hAnsi="Palatino Linotype" w:cs="Palatino Linotype"/>
          <w:i/>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los cuales 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45BE040C" w14:textId="77777777" w:rsidR="003D6D32" w:rsidRPr="00C069FB" w:rsidRDefault="003D6D32" w:rsidP="003D6D32">
      <w:pPr>
        <w:spacing w:after="0" w:line="360" w:lineRule="auto"/>
        <w:contextualSpacing/>
        <w:jc w:val="both"/>
        <w:rPr>
          <w:rFonts w:ascii="Palatino Linotype" w:hAnsi="Palatino Linotype"/>
          <w:sz w:val="24"/>
          <w:szCs w:val="24"/>
        </w:rPr>
      </w:pPr>
    </w:p>
    <w:p w14:paraId="25AE0CDD"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21303F39"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sidR="005903E6">
        <w:rPr>
          <w:rFonts w:ascii="Palatino Linotype" w:eastAsia="Times New Roman" w:hAnsi="Palatino Linotype" w:cs="Palatino Linotype"/>
          <w:color w:val="000000"/>
          <w:sz w:val="24"/>
          <w:szCs w:val="24"/>
          <w:lang w:val="es-ES_tradnl" w:eastAsia="es-MX"/>
        </w:rPr>
        <w:t xml:space="preserve"> veintisiete</w:t>
      </w:r>
      <w:r>
        <w:rPr>
          <w:rFonts w:ascii="Palatino Linotype" w:eastAsia="Times New Roman" w:hAnsi="Palatino Linotype" w:cs="Palatino Linotype"/>
          <w:color w:val="000000"/>
          <w:sz w:val="24"/>
          <w:szCs w:val="24"/>
          <w:lang w:val="es-ES_tradnl" w:eastAsia="es-MX"/>
        </w:rPr>
        <w:t xml:space="preserve"> de enero de dos mil veinticinco,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sidR="005903E6">
        <w:rPr>
          <w:rFonts w:ascii="Palatino Linotype" w:eastAsia="Times New Roman" w:hAnsi="Palatino Linotype" w:cs="Palatino Linotype"/>
          <w:b/>
          <w:color w:val="000000"/>
          <w:sz w:val="24"/>
          <w:szCs w:val="24"/>
          <w:lang w:val="es-ES_tradnl" w:eastAsia="es-MX"/>
        </w:rPr>
        <w:t>00275</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52F62561"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4804D281" w14:textId="77777777" w:rsidR="003D6D32" w:rsidRPr="00A916EF" w:rsidRDefault="003D6D32" w:rsidP="003D6D32">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5903E6">
        <w:rPr>
          <w:rFonts w:ascii="Palatino Linotype" w:hAnsi="Palatino Linotype"/>
          <w:i/>
          <w:color w:val="000000"/>
          <w:sz w:val="24"/>
          <w:szCs w:val="24"/>
        </w:rPr>
        <w:t>“</w:t>
      </w:r>
      <w:r w:rsidR="005903E6" w:rsidRPr="005903E6">
        <w:rPr>
          <w:rFonts w:ascii="Palatino Linotype" w:hAnsi="Palatino Linotype"/>
          <w:i/>
          <w:color w:val="000000"/>
          <w:sz w:val="24"/>
          <w:szCs w:val="24"/>
        </w:rPr>
        <w:t xml:space="preserve">ENTIÉNDASE QUE ES UNA OBLIGATORIEDAD DE LOS SUJETOS OBLIGADOS, PROPORCIONAR LA INFORMACIÓN AL SOLICITANTE NO </w:t>
      </w:r>
      <w:r w:rsidR="005903E6" w:rsidRPr="005903E6">
        <w:rPr>
          <w:rFonts w:ascii="Palatino Linotype" w:hAnsi="Palatino Linotype"/>
          <w:i/>
          <w:color w:val="000000"/>
          <w:sz w:val="24"/>
          <w:szCs w:val="24"/>
        </w:rPr>
        <w:lastRenderedPageBreak/>
        <w:t>SIENDO ESTA, PRESENTADA CONFORME AL INTERÉS DEL SERVIDOR PÚBLICO.</w:t>
      </w:r>
      <w:r w:rsidRPr="005903E6">
        <w:rPr>
          <w:rFonts w:ascii="Palatino Linotype" w:hAnsi="Palatino Linotype"/>
          <w:i/>
          <w:color w:val="000000"/>
          <w:sz w:val="24"/>
          <w:szCs w:val="24"/>
        </w:rPr>
        <w:t>”</w:t>
      </w:r>
      <w:r w:rsidRPr="001736DA">
        <w:rPr>
          <w:rFonts w:ascii="Palatino Linotype" w:eastAsia="Times New Roman" w:hAnsi="Palatino Linotype" w:cs="Palatino Linotype"/>
          <w:i/>
          <w:color w:val="000000"/>
          <w:sz w:val="24"/>
          <w:szCs w:val="24"/>
          <w:lang w:val="es-ES_tradnl" w:eastAsia="es-MX"/>
        </w:rPr>
        <w:t xml:space="preserve"> (</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7C0C77A6"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55724E0"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2E6BBB"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3EE7D447" w14:textId="77777777" w:rsidR="003D6D32" w:rsidRPr="00F444C4" w:rsidRDefault="003D6D32" w:rsidP="003D6D32">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EC77EA2" w14:textId="77777777" w:rsidR="003D6D32" w:rsidRPr="005903E6" w:rsidRDefault="003D6D32" w:rsidP="005903E6">
      <w:pPr>
        <w:spacing w:after="0" w:line="240" w:lineRule="auto"/>
        <w:ind w:left="567" w:right="567"/>
        <w:contextualSpacing/>
        <w:jc w:val="both"/>
        <w:rPr>
          <w:rFonts w:ascii="Palatino Linotype" w:hAnsi="Palatino Linotype"/>
          <w:i/>
          <w:color w:val="000000"/>
          <w:sz w:val="24"/>
          <w:szCs w:val="24"/>
        </w:rPr>
      </w:pPr>
      <w:r w:rsidRPr="005903E6">
        <w:rPr>
          <w:rFonts w:ascii="Palatino Linotype" w:eastAsia="Times New Roman" w:hAnsi="Palatino Linotype" w:cs="Palatino Linotype"/>
          <w:i/>
          <w:color w:val="000000"/>
          <w:sz w:val="24"/>
          <w:szCs w:val="24"/>
          <w:lang w:val="es-ES_tradnl" w:eastAsia="es-MX"/>
        </w:rPr>
        <w:t>“</w:t>
      </w:r>
      <w:r w:rsidR="005903E6" w:rsidRPr="005903E6">
        <w:rPr>
          <w:rFonts w:ascii="Palatino Linotype" w:hAnsi="Palatino Linotype"/>
          <w:i/>
          <w:color w:val="000000"/>
          <w:sz w:val="24"/>
          <w:szCs w:val="24"/>
        </w:rPr>
        <w:t xml:space="preserve">La información solicitada que </w:t>
      </w:r>
      <w:r w:rsidR="005903E6" w:rsidRPr="005903E6">
        <w:rPr>
          <w:rFonts w:ascii="Palatino Linotype" w:hAnsi="Palatino Linotype"/>
          <w:b/>
          <w:i/>
          <w:color w:val="000000"/>
          <w:sz w:val="24"/>
          <w:szCs w:val="24"/>
        </w:rPr>
        <w:t>me fue negada, con una justificación absurda</w:t>
      </w:r>
      <w:r w:rsidR="005903E6" w:rsidRPr="005903E6">
        <w:rPr>
          <w:rFonts w:ascii="Palatino Linotype" w:hAnsi="Palatino Linotype"/>
          <w:i/>
          <w:color w:val="000000"/>
          <w:sz w:val="24"/>
          <w:szCs w:val="24"/>
        </w:rPr>
        <w:t xml:space="preserve">, debe existir en el expediente personal, toda vez que EL TITULAR DEL SUJETO OBLIGADO ES UN SERVIDOR PÚBLICO, y es evidente que, para asumir el cargo, este debería de contar con la documentación referida en mi solicitud, como son las capacitaciones que ha tomado en materia de administración pública, siendo que es la persona que dirige un organismo tan importante como lo es la Protectora de Bosques, así como su experiencia laboral en la administración pública; destacando QUE </w:t>
      </w:r>
      <w:r w:rsidR="005903E6" w:rsidRPr="005903E6">
        <w:rPr>
          <w:rFonts w:ascii="Palatino Linotype" w:hAnsi="Palatino Linotype"/>
          <w:b/>
          <w:i/>
          <w:color w:val="000000"/>
          <w:sz w:val="24"/>
          <w:szCs w:val="24"/>
        </w:rPr>
        <w:t>EL CURRICULUM, NO SE ENCUENTRA ADJUNTA A LA RESPUESTA QUE ME FUE DADA</w:t>
      </w:r>
      <w:r w:rsidR="005903E6" w:rsidRPr="005903E6">
        <w:rPr>
          <w:rFonts w:ascii="Palatino Linotype" w:hAnsi="Palatino Linotype"/>
          <w:i/>
          <w:color w:val="000000"/>
          <w:sz w:val="24"/>
          <w:szCs w:val="24"/>
        </w:rPr>
        <w:t xml:space="preserve">, por lo que es evidente que no sirve de nada que citaran a un comité de transparencia para resguardar la seguridad de los datos </w:t>
      </w:r>
      <w:proofErr w:type="spellStart"/>
      <w:r w:rsidR="005903E6" w:rsidRPr="005903E6">
        <w:rPr>
          <w:rFonts w:ascii="Palatino Linotype" w:hAnsi="Palatino Linotype"/>
          <w:i/>
          <w:color w:val="000000"/>
          <w:sz w:val="24"/>
          <w:szCs w:val="24"/>
        </w:rPr>
        <w:t>personales,evadiendo</w:t>
      </w:r>
      <w:proofErr w:type="spellEnd"/>
      <w:r w:rsidR="005903E6" w:rsidRPr="005903E6">
        <w:rPr>
          <w:rFonts w:ascii="Palatino Linotype" w:hAnsi="Palatino Linotype"/>
          <w:i/>
          <w:color w:val="000000"/>
          <w:sz w:val="24"/>
          <w:szCs w:val="24"/>
        </w:rPr>
        <w:t xml:space="preserve"> </w:t>
      </w:r>
      <w:proofErr w:type="spellStart"/>
      <w:r w:rsidR="005903E6" w:rsidRPr="005903E6">
        <w:rPr>
          <w:rFonts w:ascii="Palatino Linotype" w:hAnsi="Palatino Linotype"/>
          <w:i/>
          <w:color w:val="000000"/>
          <w:sz w:val="24"/>
          <w:szCs w:val="24"/>
        </w:rPr>
        <w:t>asi,la</w:t>
      </w:r>
      <w:proofErr w:type="spellEnd"/>
      <w:r w:rsidR="005903E6" w:rsidRPr="005903E6">
        <w:rPr>
          <w:rFonts w:ascii="Palatino Linotype" w:hAnsi="Palatino Linotype"/>
          <w:i/>
          <w:color w:val="000000"/>
          <w:sz w:val="24"/>
          <w:szCs w:val="24"/>
        </w:rPr>
        <w:t xml:space="preserve"> información. </w:t>
      </w:r>
      <w:r w:rsidR="005903E6" w:rsidRPr="005903E6">
        <w:rPr>
          <w:rFonts w:ascii="Palatino Linotype" w:hAnsi="Palatino Linotype"/>
          <w:b/>
          <w:i/>
          <w:color w:val="000000"/>
          <w:sz w:val="24"/>
          <w:szCs w:val="24"/>
        </w:rPr>
        <w:t>Para el numeral 4</w:t>
      </w:r>
      <w:r w:rsidR="005903E6" w:rsidRPr="005903E6">
        <w:rPr>
          <w:rFonts w:ascii="Palatino Linotype" w:hAnsi="Palatino Linotype"/>
          <w:i/>
          <w:color w:val="000000"/>
          <w:sz w:val="24"/>
          <w:szCs w:val="24"/>
        </w:rPr>
        <w:t xml:space="preserve">, es claro que refiere a las oportunidades de trabajo que ha otorgado Alejandro Sánchez Vélez, en </w:t>
      </w:r>
      <w:proofErr w:type="gramStart"/>
      <w:r w:rsidR="005903E6" w:rsidRPr="005903E6">
        <w:rPr>
          <w:rFonts w:ascii="Palatino Linotype" w:hAnsi="Palatino Linotype"/>
          <w:i/>
          <w:color w:val="000000"/>
          <w:sz w:val="24"/>
          <w:szCs w:val="24"/>
        </w:rPr>
        <w:t>todo los niveles</w:t>
      </w:r>
      <w:proofErr w:type="gramEnd"/>
      <w:r w:rsidR="005903E6" w:rsidRPr="005903E6">
        <w:rPr>
          <w:rFonts w:ascii="Palatino Linotype" w:hAnsi="Palatino Linotype"/>
          <w:i/>
          <w:color w:val="000000"/>
          <w:sz w:val="24"/>
          <w:szCs w:val="24"/>
        </w:rPr>
        <w:t xml:space="preserve"> en el tiempo que lleva en el cargo, </w:t>
      </w:r>
      <w:r w:rsidR="005903E6" w:rsidRPr="005903E6">
        <w:rPr>
          <w:rFonts w:ascii="Palatino Linotype" w:hAnsi="Palatino Linotype"/>
          <w:b/>
          <w:i/>
          <w:color w:val="000000"/>
          <w:sz w:val="24"/>
          <w:szCs w:val="24"/>
        </w:rPr>
        <w:t>y NO a los cursos de capacitación que son programados y gestionados por otros servidores públicos del organismo</w:t>
      </w:r>
      <w:r w:rsidR="005903E6" w:rsidRPr="005903E6">
        <w:rPr>
          <w:rFonts w:ascii="Palatino Linotype" w:hAnsi="Palatino Linotype"/>
          <w:i/>
          <w:color w:val="000000"/>
          <w:sz w:val="24"/>
          <w:szCs w:val="24"/>
        </w:rPr>
        <w:t xml:space="preserve">. Para </w:t>
      </w:r>
      <w:r w:rsidR="005903E6" w:rsidRPr="005903E6">
        <w:rPr>
          <w:rFonts w:ascii="Palatino Linotype" w:hAnsi="Palatino Linotype"/>
          <w:b/>
          <w:i/>
          <w:color w:val="000000"/>
          <w:sz w:val="24"/>
          <w:szCs w:val="24"/>
        </w:rPr>
        <w:t>el numeral 5</w:t>
      </w:r>
      <w:r w:rsidR="005903E6" w:rsidRPr="005903E6">
        <w:rPr>
          <w:rFonts w:ascii="Palatino Linotype" w:hAnsi="Palatino Linotype"/>
          <w:i/>
          <w:color w:val="000000"/>
          <w:sz w:val="24"/>
          <w:szCs w:val="24"/>
        </w:rPr>
        <w:t xml:space="preserve"> que textualmente data, para honrar su "compromiso" con el organismo, </w:t>
      </w:r>
      <w:r w:rsidR="005903E6" w:rsidRPr="005903E6">
        <w:rPr>
          <w:rFonts w:ascii="Palatino Linotype" w:hAnsi="Palatino Linotype"/>
          <w:b/>
          <w:i/>
          <w:color w:val="000000"/>
          <w:sz w:val="24"/>
          <w:szCs w:val="24"/>
        </w:rPr>
        <w:t xml:space="preserve">que acciones de valor </w:t>
      </w:r>
      <w:proofErr w:type="gramStart"/>
      <w:r w:rsidR="005903E6" w:rsidRPr="005903E6">
        <w:rPr>
          <w:rFonts w:ascii="Palatino Linotype" w:hAnsi="Palatino Linotype"/>
          <w:b/>
          <w:i/>
          <w:color w:val="000000"/>
          <w:sz w:val="24"/>
          <w:szCs w:val="24"/>
        </w:rPr>
        <w:t>a</w:t>
      </w:r>
      <w:proofErr w:type="gramEnd"/>
      <w:r w:rsidR="005903E6" w:rsidRPr="005903E6">
        <w:rPr>
          <w:rFonts w:ascii="Palatino Linotype" w:hAnsi="Palatino Linotype"/>
          <w:b/>
          <w:i/>
          <w:color w:val="000000"/>
          <w:sz w:val="24"/>
          <w:szCs w:val="24"/>
        </w:rPr>
        <w:t xml:space="preserve"> generado para prevenir incidentes como lo señaló en su circular</w:t>
      </w:r>
      <w:r w:rsidR="005903E6" w:rsidRPr="005903E6">
        <w:rPr>
          <w:rFonts w:ascii="Palatino Linotype" w:hAnsi="Palatino Linotype"/>
          <w:i/>
          <w:color w:val="000000"/>
          <w:sz w:val="24"/>
          <w:szCs w:val="24"/>
        </w:rPr>
        <w:t xml:space="preserve">. Solicito nuevamente las acciones de valor que </w:t>
      </w:r>
      <w:proofErr w:type="spellStart"/>
      <w:r w:rsidR="005903E6" w:rsidRPr="005903E6">
        <w:rPr>
          <w:rFonts w:ascii="Palatino Linotype" w:hAnsi="Palatino Linotype"/>
          <w:i/>
          <w:color w:val="000000"/>
          <w:sz w:val="24"/>
          <w:szCs w:val="24"/>
        </w:rPr>
        <w:t>a</w:t>
      </w:r>
      <w:proofErr w:type="spellEnd"/>
      <w:r w:rsidR="005903E6" w:rsidRPr="005903E6">
        <w:rPr>
          <w:rFonts w:ascii="Palatino Linotype" w:hAnsi="Palatino Linotype"/>
          <w:i/>
          <w:color w:val="000000"/>
          <w:sz w:val="24"/>
          <w:szCs w:val="24"/>
        </w:rPr>
        <w:t xml:space="preserve"> generado el titular del sujeto obligado, para prevenir incidentes, tal como lo señalo en su circular, y </w:t>
      </w:r>
      <w:r w:rsidR="005903E6" w:rsidRPr="005903E6">
        <w:rPr>
          <w:rFonts w:ascii="Palatino Linotype" w:hAnsi="Palatino Linotype"/>
          <w:b/>
          <w:i/>
          <w:color w:val="000000"/>
          <w:sz w:val="24"/>
          <w:szCs w:val="24"/>
        </w:rPr>
        <w:t>NO A LAS CAPACITACIONES QUE HA TOMADO EL PERSONAL DE PROBOSQUE, QUE YA ESTÁN PROGRAMADOS ANUALMENTE, Y QUE SON OBLIGATORIAS, POR OTRAS DEPENDENCIAS GUBERNAMENTALES PARA EL CUMPLIMIENTO DE SUS OBJETIVOS</w:t>
      </w:r>
      <w:r w:rsidR="005903E6" w:rsidRPr="005903E6">
        <w:rPr>
          <w:rFonts w:ascii="Palatino Linotype" w:hAnsi="Palatino Linotype"/>
          <w:i/>
          <w:color w:val="000000"/>
          <w:sz w:val="24"/>
          <w:szCs w:val="24"/>
        </w:rPr>
        <w:t xml:space="preserve">. Para </w:t>
      </w:r>
      <w:r w:rsidR="005903E6" w:rsidRPr="005903E6">
        <w:rPr>
          <w:rFonts w:ascii="Palatino Linotype" w:hAnsi="Palatino Linotype"/>
          <w:b/>
          <w:i/>
          <w:color w:val="000000"/>
          <w:sz w:val="24"/>
          <w:szCs w:val="24"/>
        </w:rPr>
        <w:t>el numeral 6</w:t>
      </w:r>
      <w:r w:rsidR="005903E6" w:rsidRPr="005903E6">
        <w:rPr>
          <w:rFonts w:ascii="Palatino Linotype" w:hAnsi="Palatino Linotype"/>
          <w:i/>
          <w:color w:val="000000"/>
          <w:sz w:val="24"/>
          <w:szCs w:val="24"/>
        </w:rPr>
        <w:t xml:space="preserve"> referente a los cursos de capacitación para hacer de conocimiento el marco legal que le rige el organismo y a los servidores públicos. </w:t>
      </w:r>
      <w:proofErr w:type="gramStart"/>
      <w:r w:rsidR="005903E6" w:rsidRPr="005903E6">
        <w:rPr>
          <w:rFonts w:ascii="Palatino Linotype" w:hAnsi="Palatino Linotype"/>
          <w:i/>
          <w:color w:val="000000"/>
          <w:sz w:val="24"/>
          <w:szCs w:val="24"/>
        </w:rPr>
        <w:t>así</w:t>
      </w:r>
      <w:proofErr w:type="gramEnd"/>
      <w:r w:rsidR="005903E6" w:rsidRPr="005903E6">
        <w:rPr>
          <w:rFonts w:ascii="Palatino Linotype" w:hAnsi="Palatino Linotype"/>
          <w:i/>
          <w:color w:val="000000"/>
          <w:sz w:val="24"/>
          <w:szCs w:val="24"/>
        </w:rPr>
        <w:t xml:space="preserve"> como lo advierte la circular ya mencionada y por la que deriva mi solicitud de información, </w:t>
      </w:r>
      <w:r w:rsidR="005903E6" w:rsidRPr="005903E6">
        <w:rPr>
          <w:rFonts w:ascii="Palatino Linotype" w:hAnsi="Palatino Linotype"/>
          <w:b/>
          <w:i/>
          <w:color w:val="000000"/>
          <w:sz w:val="24"/>
          <w:szCs w:val="24"/>
        </w:rPr>
        <w:t>solicito nuevamente los cursos de capacitación para hacer de conocimiento el marco legal que le rige el organismo y a los servidores públicos</w:t>
      </w:r>
      <w:r w:rsidR="005903E6" w:rsidRPr="005903E6">
        <w:rPr>
          <w:rFonts w:ascii="Palatino Linotype" w:hAnsi="Palatino Linotype"/>
          <w:i/>
          <w:color w:val="000000"/>
          <w:sz w:val="24"/>
          <w:szCs w:val="24"/>
        </w:rPr>
        <w:t xml:space="preserve">; ya que es evidente que refiere al SUJETO OBLIGADO y no en particular a una dirección de área. </w:t>
      </w:r>
      <w:r w:rsidR="005903E6" w:rsidRPr="005903E6">
        <w:rPr>
          <w:rFonts w:ascii="Palatino Linotype" w:hAnsi="Palatino Linotype"/>
          <w:b/>
          <w:i/>
          <w:color w:val="000000"/>
          <w:sz w:val="24"/>
          <w:szCs w:val="24"/>
        </w:rPr>
        <w:t>Para el numeral 7,</w:t>
      </w:r>
      <w:r w:rsidR="005903E6" w:rsidRPr="005903E6">
        <w:rPr>
          <w:rFonts w:ascii="Palatino Linotype" w:hAnsi="Palatino Linotype"/>
          <w:i/>
          <w:color w:val="000000"/>
          <w:sz w:val="24"/>
          <w:szCs w:val="24"/>
        </w:rPr>
        <w:t xml:space="preserve"> referente al Protocolo de actuación para los servidores públicos en cuanto a un siniestro vehicular por el consumo de alcohol, estupefacientes u otras substancias tóxicas, se </w:t>
      </w:r>
      <w:r w:rsidR="005903E6" w:rsidRPr="005903E6">
        <w:rPr>
          <w:rFonts w:ascii="Palatino Linotype" w:hAnsi="Palatino Linotype"/>
          <w:i/>
          <w:color w:val="000000"/>
          <w:sz w:val="24"/>
          <w:szCs w:val="24"/>
        </w:rPr>
        <w:lastRenderedPageBreak/>
        <w:t xml:space="preserve">entiende que para hacer un exhorto en una circular de esta índole particularmente, es claro que NO me refiero a las ya conocidas POLITICAS BASES Y LINEAMIENTOS y a los POBALINES, NO </w:t>
      </w:r>
      <w:r w:rsidR="005903E6" w:rsidRPr="005903E6">
        <w:rPr>
          <w:rFonts w:ascii="Palatino Linotype" w:hAnsi="Palatino Linotype"/>
          <w:b/>
          <w:i/>
          <w:color w:val="000000"/>
          <w:sz w:val="24"/>
          <w:szCs w:val="24"/>
        </w:rPr>
        <w:t>requiero las acciones que hace el OIC, por lo que requiero nuevamente el Protocolo de actuación para los servidores públicos</w:t>
      </w:r>
      <w:r w:rsidR="005903E6" w:rsidRPr="005903E6">
        <w:rPr>
          <w:rFonts w:ascii="Palatino Linotype" w:hAnsi="Palatino Linotype"/>
          <w:i/>
          <w:color w:val="000000"/>
          <w:sz w:val="24"/>
          <w:szCs w:val="24"/>
        </w:rPr>
        <w:t xml:space="preserve">, sin que se </w:t>
      </w:r>
      <w:proofErr w:type="spellStart"/>
      <w:r w:rsidR="005903E6" w:rsidRPr="005903E6">
        <w:rPr>
          <w:rFonts w:ascii="Palatino Linotype" w:hAnsi="Palatino Linotype"/>
          <w:i/>
          <w:color w:val="000000"/>
          <w:sz w:val="24"/>
          <w:szCs w:val="24"/>
        </w:rPr>
        <w:t>desvirtue</w:t>
      </w:r>
      <w:proofErr w:type="spellEnd"/>
      <w:r w:rsidR="005903E6" w:rsidRPr="005903E6">
        <w:rPr>
          <w:rFonts w:ascii="Palatino Linotype" w:hAnsi="Palatino Linotype"/>
          <w:i/>
          <w:color w:val="000000"/>
          <w:sz w:val="24"/>
          <w:szCs w:val="24"/>
        </w:rPr>
        <w:t xml:space="preserve"> y vicien la información que me es presentada. </w:t>
      </w:r>
      <w:proofErr w:type="spellStart"/>
      <w:r w:rsidR="005903E6" w:rsidRPr="005903E6">
        <w:rPr>
          <w:rFonts w:ascii="Palatino Linotype" w:hAnsi="Palatino Linotype"/>
          <w:i/>
          <w:color w:val="000000"/>
          <w:sz w:val="24"/>
          <w:szCs w:val="24"/>
        </w:rPr>
        <w:t>Refrente</w:t>
      </w:r>
      <w:proofErr w:type="spellEnd"/>
      <w:r w:rsidR="005903E6" w:rsidRPr="005903E6">
        <w:rPr>
          <w:rFonts w:ascii="Palatino Linotype" w:hAnsi="Palatino Linotype"/>
          <w:i/>
          <w:color w:val="000000"/>
          <w:sz w:val="24"/>
          <w:szCs w:val="24"/>
        </w:rPr>
        <w:t xml:space="preserve"> a que acciones a </w:t>
      </w:r>
      <w:proofErr w:type="spellStart"/>
      <w:r w:rsidR="005903E6" w:rsidRPr="005903E6">
        <w:rPr>
          <w:rFonts w:ascii="Palatino Linotype" w:hAnsi="Palatino Linotype"/>
          <w:i/>
          <w:color w:val="000000"/>
          <w:sz w:val="24"/>
          <w:szCs w:val="24"/>
        </w:rPr>
        <w:t>tomadoel</w:t>
      </w:r>
      <w:proofErr w:type="spellEnd"/>
      <w:r w:rsidR="005903E6" w:rsidRPr="005903E6">
        <w:rPr>
          <w:rFonts w:ascii="Palatino Linotype" w:hAnsi="Palatino Linotype"/>
          <w:i/>
          <w:color w:val="000000"/>
          <w:sz w:val="24"/>
          <w:szCs w:val="24"/>
        </w:rPr>
        <w:t xml:space="preserve"> titular del sujeto obligado para prevenir "situaciones incomodas" como data en la circular, así como "en otro orden de ideas", el conflicto en el ambiente laboral para modificar conductas, refiere claramente a que medidas a tomado el titular del mismo, para erradicar lo corrupción que existe con la persona que designó para administrar los recursos del organismo, así como del personal de la misma área administrativa y no menos importante, los escritos anónimos que pudieron dañar la moralidad y reputación de algún servidor público, es visto que son provocados en su mayoría por el propio titular del organismo, debido a la desigualdad de derechos laborales y oportunidades, por su falta de humanismo que sin duda, es el resultado de los inconformidades del mismo personal, y de su evidente dificultad de representar por sí solo al organismo, NO ME FUE OTORGADA LA INFORMACIÓN, por lo que la solicito nuevamente. Referente a la amenaza a través de un disfrazado llamado de atención, donde denoto una supuesta obligación a informar que se seguirán investigaciones y procedimientos para dar con el responsable y aplicar medidas disciplinarias; en este acto, </w:t>
      </w:r>
      <w:r w:rsidR="005903E6" w:rsidRPr="005903E6">
        <w:rPr>
          <w:rFonts w:ascii="Palatino Linotype" w:hAnsi="Palatino Linotype"/>
          <w:b/>
          <w:i/>
          <w:color w:val="000000"/>
          <w:sz w:val="24"/>
          <w:szCs w:val="24"/>
        </w:rPr>
        <w:t>es mi deseo conocer si, LOS 4 FIGURAS QUE FIRMAN AL CALCE DE LO CIRCULAR, SON CONSCIENTES QUE TAMBIÉN COMO SERVIDORES PÚBLICOS Y NO LOS EXIME DE RESPONSABILIDAD, Y QUE DE IGUAL FORMO INFRINGEN EN LOS MULTICITADAS, LEY FEDERAL DEL TRABAJO; LEY DEL TRABAJO DE LOS PERSONAS SERVIDORES PÚBLICAS DEL ESTADO DE MÉXICO Y MUNICIPIOS; LEY DE RESPONSABILIDADES ADMINISTRATIVOS DEL ESTADO DE MÉXICO</w:t>
      </w:r>
      <w:r w:rsidR="005903E6" w:rsidRPr="005903E6">
        <w:rPr>
          <w:rFonts w:ascii="Palatino Linotype" w:hAnsi="Palatino Linotype"/>
          <w:i/>
          <w:color w:val="000000"/>
          <w:sz w:val="24"/>
          <w:szCs w:val="24"/>
        </w:rPr>
        <w:t xml:space="preserve"> y; que son en todo momento observados por los mismos servidores públicos del organismo, ES POR ELLO, QUE </w:t>
      </w:r>
      <w:r w:rsidR="005903E6" w:rsidRPr="005903E6">
        <w:rPr>
          <w:rFonts w:ascii="Palatino Linotype" w:hAnsi="Palatino Linotype"/>
          <w:b/>
          <w:i/>
          <w:color w:val="000000"/>
          <w:sz w:val="24"/>
          <w:szCs w:val="24"/>
        </w:rPr>
        <w:t xml:space="preserve">SOLICITO EVIDENCIA DOCUMENTAL DE LOS YO MENCIONADOS QUE CUENTAN CON LO SENSIBILIDAD Y CAPACITACIÓN OBLIGATORIO Y NECESARIO PORO ANULAR ESTOS CONDUCTOS" </w:t>
      </w:r>
      <w:r w:rsidR="005903E6" w:rsidRPr="005903E6">
        <w:rPr>
          <w:rFonts w:ascii="Palatino Linotype" w:hAnsi="Palatino Linotype"/>
          <w:b/>
          <w:i/>
          <w:color w:val="000000"/>
          <w:sz w:val="24"/>
          <w:szCs w:val="24"/>
          <w:u w:val="single"/>
        </w:rPr>
        <w:t>NO ME FUE OTORGADA LA INFORMACIÓN</w:t>
      </w:r>
      <w:r w:rsidR="005903E6" w:rsidRPr="005903E6">
        <w:rPr>
          <w:rFonts w:ascii="Palatino Linotype" w:hAnsi="Palatino Linotype"/>
          <w:i/>
          <w:color w:val="000000"/>
          <w:sz w:val="24"/>
          <w:szCs w:val="24"/>
          <w:u w:val="single"/>
        </w:rPr>
        <w:t>,</w:t>
      </w:r>
      <w:r w:rsidR="005903E6" w:rsidRPr="005903E6">
        <w:rPr>
          <w:rFonts w:ascii="Palatino Linotype" w:hAnsi="Palatino Linotype"/>
          <w:i/>
          <w:color w:val="000000"/>
          <w:sz w:val="24"/>
          <w:szCs w:val="24"/>
        </w:rPr>
        <w:t xml:space="preserve"> por lo que la solicito nuevamente. Menciona en su respuesta que la Protectora de Bosques del Estado de México, a través de su Unidad de Transparencia se emitieron los oficios 225CO2OIOOOIOS/O85O/2O24 de fecha 11 de diciembre del2024, firmado por la Jefa de la Unidad Jurídica y de igualdad de Género, y 225CO2OIO4OOOO-134/2O25 de fecha 22 de enero del 2025, firmado por el </w:t>
      </w:r>
      <w:r w:rsidR="005903E6" w:rsidRPr="005903E6">
        <w:rPr>
          <w:rFonts w:ascii="Palatino Linotype" w:hAnsi="Palatino Linotype"/>
          <w:i/>
          <w:color w:val="000000"/>
          <w:sz w:val="24"/>
          <w:szCs w:val="24"/>
        </w:rPr>
        <w:lastRenderedPageBreak/>
        <w:t xml:space="preserve">Director de Administración, Finanzas y de Gestión Documental, NO SE ENCUENTRAN ADJUNTOS EN LA PLATAFORMA SAIMEX. Por lo que tampoco disipa la </w:t>
      </w:r>
      <w:proofErr w:type="spellStart"/>
      <w:r w:rsidR="005903E6" w:rsidRPr="005903E6">
        <w:rPr>
          <w:rFonts w:ascii="Palatino Linotype" w:hAnsi="Palatino Linotype"/>
          <w:i/>
          <w:color w:val="000000"/>
          <w:sz w:val="24"/>
          <w:szCs w:val="24"/>
        </w:rPr>
        <w:t>informacion</w:t>
      </w:r>
      <w:proofErr w:type="spellEnd"/>
      <w:r w:rsidR="005903E6" w:rsidRPr="005903E6">
        <w:rPr>
          <w:rFonts w:ascii="Palatino Linotype" w:hAnsi="Palatino Linotype"/>
          <w:i/>
          <w:color w:val="000000"/>
          <w:sz w:val="24"/>
          <w:szCs w:val="24"/>
        </w:rPr>
        <w:t xml:space="preserve"> </w:t>
      </w:r>
      <w:proofErr w:type="spellStart"/>
      <w:r w:rsidR="005903E6" w:rsidRPr="005903E6">
        <w:rPr>
          <w:rFonts w:ascii="Palatino Linotype" w:hAnsi="Palatino Linotype"/>
          <w:i/>
          <w:color w:val="000000"/>
          <w:sz w:val="24"/>
          <w:szCs w:val="24"/>
        </w:rPr>
        <w:t>solcitada</w:t>
      </w:r>
      <w:proofErr w:type="spellEnd"/>
      <w:r w:rsidR="005903E6" w:rsidRPr="005903E6">
        <w:rPr>
          <w:rFonts w:ascii="Palatino Linotype" w:hAnsi="Palatino Linotype"/>
          <w:i/>
          <w:color w:val="000000"/>
          <w:sz w:val="24"/>
          <w:szCs w:val="24"/>
        </w:rPr>
        <w:t xml:space="preserve"> y la misma que no me fue entregada. Referente a los cuestionamientos como le llaman, haciendo uso “hábilmente” del </w:t>
      </w:r>
      <w:proofErr w:type="spellStart"/>
      <w:r w:rsidR="005903E6" w:rsidRPr="005903E6">
        <w:rPr>
          <w:rFonts w:ascii="Palatino Linotype" w:hAnsi="Palatino Linotype"/>
          <w:i/>
          <w:color w:val="000000"/>
          <w:sz w:val="24"/>
          <w:szCs w:val="24"/>
        </w:rPr>
        <w:t>articulo</w:t>
      </w:r>
      <w:proofErr w:type="spellEnd"/>
      <w:r w:rsidR="005903E6" w:rsidRPr="005903E6">
        <w:rPr>
          <w:rFonts w:ascii="Palatino Linotype" w:hAnsi="Palatino Linotype"/>
          <w:i/>
          <w:color w:val="000000"/>
          <w:sz w:val="24"/>
          <w:szCs w:val="24"/>
        </w:rPr>
        <w:t xml:space="preserve"> 12 de la Ley de Transparencia para evadir la información solicitada, les comento que la misma Ley que citan, es muy clara, por lo que conocedores de la misma y de su buen estudio en ella, omitiré mencionar los artículos que les son aplicables, esperando así la pronta y optima respuesta ya que, a mi criterio y solicitud me es notorio que DESVIRTÚAN LA INFORMACIÓN EN LA EQUIVOCA INTERPRETACIÓN A SU FAVOR y a INTERÉS DEL SERVIDOR PÚBLICO.</w:t>
      </w:r>
      <w:r w:rsidR="005903E6">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2651FAB3"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320B6372"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79F2CBA6" w14:textId="77777777" w:rsidR="003D6D32" w:rsidRDefault="003D6D32" w:rsidP="003D6D32">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727BAB31"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0D637BCD"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v</w:t>
      </w:r>
      <w:r w:rsidR="005903E6">
        <w:rPr>
          <w:rFonts w:ascii="Palatino Linotype" w:eastAsia="Times New Roman" w:hAnsi="Palatino Linotype" w:cs="Palatino Linotype"/>
          <w:b/>
          <w:color w:val="000000"/>
          <w:sz w:val="24"/>
          <w:szCs w:val="24"/>
          <w:lang w:val="es-ES_tradnl" w:eastAsia="es-MX"/>
        </w:rPr>
        <w:t xml:space="preserve">eintinueve </w:t>
      </w:r>
      <w:r>
        <w:rPr>
          <w:rFonts w:ascii="Palatino Linotype" w:eastAsia="Times New Roman" w:hAnsi="Palatino Linotype" w:cs="Palatino Linotype"/>
          <w:b/>
          <w:color w:val="000000"/>
          <w:sz w:val="24"/>
          <w:szCs w:val="24"/>
          <w:lang w:val="es-ES_tradnl" w:eastAsia="es-MX"/>
        </w:rPr>
        <w:t>de enero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C912AD5"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251289" w14:textId="77777777" w:rsidR="003D6D32" w:rsidRPr="003D19F9"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3D19F9">
        <w:rPr>
          <w:rFonts w:ascii="Palatino Linotype" w:eastAsia="Times New Roman" w:hAnsi="Palatino Linotype" w:cs="Times New Roman"/>
          <w:b/>
          <w:color w:val="000000" w:themeColor="text1"/>
          <w:sz w:val="26"/>
          <w:szCs w:val="26"/>
          <w:lang w:val="es-ES_tradnl" w:eastAsia="es-MX"/>
        </w:rPr>
        <w:t>QUINTO. De la etapa de instrucción.</w:t>
      </w:r>
    </w:p>
    <w:p w14:paraId="3144CD7D" w14:textId="5A78056E" w:rsidR="003D6D32" w:rsidRPr="00243090"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3D19F9">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3D19F9">
        <w:rPr>
          <w:rFonts w:ascii="Palatino Linotype" w:eastAsia="Times New Roman" w:hAnsi="Palatino Linotype" w:cs="Palatino Linotype"/>
          <w:b/>
          <w:color w:val="000000"/>
          <w:sz w:val="24"/>
          <w:szCs w:val="24"/>
          <w:lang w:val="es-ES_tradnl" w:eastAsia="es-MX"/>
        </w:rPr>
        <w:t xml:space="preserve">rindió su Informe Justificado </w:t>
      </w:r>
      <w:r w:rsidRPr="003D19F9">
        <w:rPr>
          <w:rFonts w:ascii="Palatino Linotype" w:eastAsia="Times New Roman" w:hAnsi="Palatino Linotype" w:cs="Palatino Linotype"/>
          <w:color w:val="000000"/>
          <w:sz w:val="24"/>
          <w:szCs w:val="24"/>
          <w:lang w:val="es-ES_tradnl" w:eastAsia="es-MX"/>
        </w:rPr>
        <w:t xml:space="preserve">en fecha </w:t>
      </w:r>
      <w:r w:rsidR="003D19F9">
        <w:rPr>
          <w:rFonts w:ascii="Palatino Linotype" w:eastAsia="Times New Roman" w:hAnsi="Palatino Linotype" w:cs="Palatino Linotype"/>
          <w:color w:val="000000"/>
          <w:sz w:val="24"/>
          <w:szCs w:val="24"/>
          <w:lang w:val="es-ES_tradnl" w:eastAsia="es-MX"/>
        </w:rPr>
        <w:t xml:space="preserve">diez </w:t>
      </w:r>
      <w:r w:rsidRPr="003D19F9">
        <w:rPr>
          <w:rFonts w:ascii="Palatino Linotype" w:eastAsia="Times New Roman" w:hAnsi="Palatino Linotype" w:cs="Palatino Linotype"/>
          <w:color w:val="000000"/>
          <w:sz w:val="24"/>
          <w:szCs w:val="24"/>
          <w:lang w:val="es-ES_tradnl" w:eastAsia="es-MX"/>
        </w:rPr>
        <w:t>de febrero de dos mil veinticinco el cual fue puesto a l</w:t>
      </w:r>
      <w:r w:rsidR="00583AC2">
        <w:rPr>
          <w:rFonts w:ascii="Palatino Linotype" w:eastAsia="Times New Roman" w:hAnsi="Palatino Linotype" w:cs="Palatino Linotype"/>
          <w:color w:val="000000"/>
          <w:sz w:val="24"/>
          <w:szCs w:val="24"/>
          <w:lang w:val="es-ES_tradnl" w:eastAsia="es-MX"/>
        </w:rPr>
        <w:t>a</w:t>
      </w:r>
      <w:r w:rsidRPr="003D19F9">
        <w:rPr>
          <w:rFonts w:ascii="Palatino Linotype" w:eastAsia="Times New Roman" w:hAnsi="Palatino Linotype" w:cs="Palatino Linotype"/>
          <w:color w:val="000000"/>
          <w:sz w:val="24"/>
          <w:szCs w:val="24"/>
          <w:lang w:val="es-ES_tradnl" w:eastAsia="es-MX"/>
        </w:rPr>
        <w:t xml:space="preserve"> </w:t>
      </w:r>
      <w:proofErr w:type="spellStart"/>
      <w:r w:rsidRPr="003D19F9">
        <w:rPr>
          <w:rFonts w:ascii="Palatino Linotype" w:eastAsia="Times New Roman" w:hAnsi="Palatino Linotype" w:cs="Palatino Linotype"/>
          <w:color w:val="000000"/>
          <w:sz w:val="24"/>
          <w:szCs w:val="24"/>
          <w:lang w:val="es-ES_tradnl" w:eastAsia="es-MX"/>
        </w:rPr>
        <w:t>avista</w:t>
      </w:r>
      <w:proofErr w:type="spellEnd"/>
      <w:r w:rsidRPr="003D19F9">
        <w:rPr>
          <w:rFonts w:ascii="Palatino Linotype" w:eastAsia="Times New Roman" w:hAnsi="Palatino Linotype" w:cs="Palatino Linotype"/>
          <w:color w:val="000000"/>
          <w:sz w:val="24"/>
          <w:szCs w:val="24"/>
          <w:lang w:val="es-ES_tradnl" w:eastAsia="es-MX"/>
        </w:rPr>
        <w:t xml:space="preserve"> del recurrente </w:t>
      </w:r>
      <w:r w:rsidR="00583AC2" w:rsidRPr="00F70CEF">
        <w:rPr>
          <w:rFonts w:ascii="Palatino Linotype" w:eastAsia="Times New Roman" w:hAnsi="Palatino Linotype" w:cs="Calibri"/>
          <w:sz w:val="24"/>
          <w:szCs w:val="24"/>
          <w:highlight w:val="yellow"/>
          <w:lang w:val="es-ES_tradnl" w:eastAsia="es-MX"/>
        </w:rPr>
        <w:t xml:space="preserve">los documentos </w:t>
      </w:r>
      <w:r w:rsidR="00583AC2" w:rsidRPr="00F70CEF">
        <w:rPr>
          <w:rFonts w:ascii="Palatino Linotype" w:hAnsi="Palatino Linotype"/>
          <w:b/>
          <w:bCs/>
          <w:i/>
          <w:sz w:val="24"/>
          <w:szCs w:val="24"/>
          <w:highlight w:val="yellow"/>
        </w:rPr>
        <w:t>Informe Justificado.pdf</w:t>
      </w:r>
      <w:r w:rsidR="00583AC2" w:rsidRPr="00F70CEF">
        <w:rPr>
          <w:rFonts w:ascii="Palatino Linotype" w:hAnsi="Palatino Linotype" w:cs="Arial"/>
          <w:b/>
          <w:bCs/>
          <w:i/>
          <w:sz w:val="24"/>
          <w:szCs w:val="24"/>
          <w:highlight w:val="yellow"/>
        </w:rPr>
        <w:t xml:space="preserve">, Anexo 3.pdf, Anexo 1.pdf </w:t>
      </w:r>
      <w:r w:rsidRPr="001D5F15">
        <w:rPr>
          <w:rFonts w:ascii="Palatino Linotype" w:eastAsia="Times New Roman" w:hAnsi="Palatino Linotype" w:cs="Palatino Linotype"/>
          <w:color w:val="000000"/>
          <w:sz w:val="24"/>
          <w:szCs w:val="24"/>
          <w:lang w:val="es-ES_tradnl" w:eastAsia="es-MX"/>
        </w:rPr>
        <w:t xml:space="preserve">en fecha </w:t>
      </w:r>
      <w:r w:rsidR="001E7767" w:rsidRPr="001D5F15">
        <w:rPr>
          <w:rFonts w:ascii="Palatino Linotype" w:eastAsia="Times New Roman" w:hAnsi="Palatino Linotype" w:cs="Palatino Linotype"/>
          <w:color w:val="000000"/>
          <w:sz w:val="24"/>
          <w:szCs w:val="24"/>
          <w:lang w:val="es-ES_tradnl" w:eastAsia="es-MX"/>
        </w:rPr>
        <w:t>doce</w:t>
      </w:r>
      <w:r w:rsidR="003D19F9" w:rsidRPr="001D5F15">
        <w:rPr>
          <w:rFonts w:ascii="Palatino Linotype" w:eastAsia="Times New Roman" w:hAnsi="Palatino Linotype" w:cs="Palatino Linotype"/>
          <w:color w:val="000000"/>
          <w:sz w:val="24"/>
          <w:szCs w:val="24"/>
          <w:lang w:val="es-ES_tradnl" w:eastAsia="es-MX"/>
        </w:rPr>
        <w:t xml:space="preserve"> </w:t>
      </w:r>
      <w:r w:rsidRPr="001D5F15">
        <w:rPr>
          <w:rFonts w:ascii="Palatino Linotype" w:eastAsia="Times New Roman" w:hAnsi="Palatino Linotype" w:cs="Palatino Linotype"/>
          <w:color w:val="000000"/>
          <w:sz w:val="24"/>
          <w:szCs w:val="24"/>
          <w:lang w:val="es-ES_tradnl" w:eastAsia="es-MX"/>
        </w:rPr>
        <w:t>de febrero de dos mil veinticinco para que realizará sus manifestaciones</w:t>
      </w:r>
      <w:r w:rsidR="00583AC2" w:rsidRPr="00F70CEF">
        <w:rPr>
          <w:rFonts w:ascii="Palatino Linotype" w:eastAsia="Times New Roman" w:hAnsi="Palatino Linotype" w:cs="Calibri"/>
          <w:iCs/>
          <w:sz w:val="24"/>
          <w:szCs w:val="24"/>
          <w:highlight w:val="yellow"/>
          <w:lang w:val="es-ES_tradnl" w:eastAsia="es-MX"/>
        </w:rPr>
        <w:t xml:space="preserve">. </w:t>
      </w:r>
      <w:r w:rsidR="00583AC2" w:rsidRPr="00F70CEF">
        <w:rPr>
          <w:rFonts w:ascii="Palatino Linotype" w:hAnsi="Palatino Linotype"/>
          <w:iCs/>
          <w:sz w:val="24"/>
          <w:szCs w:val="24"/>
          <w:highlight w:val="yellow"/>
        </w:rPr>
        <w:t>Por lo que respecta a los archivos electrónicos “</w:t>
      </w:r>
      <w:r w:rsidR="00583AC2" w:rsidRPr="00F70CEF">
        <w:rPr>
          <w:rFonts w:ascii="Palatino Linotype" w:hAnsi="Palatino Linotype" w:cs="Arial"/>
          <w:b/>
          <w:bCs/>
          <w:i/>
          <w:sz w:val="24"/>
          <w:szCs w:val="24"/>
          <w:highlight w:val="yellow"/>
        </w:rPr>
        <w:t>Anexo 4.pdf</w:t>
      </w:r>
      <w:r w:rsidR="00583AC2" w:rsidRPr="00F70CEF">
        <w:rPr>
          <w:rFonts w:ascii="Palatino Linotype" w:hAnsi="Palatino Linotype"/>
          <w:iCs/>
          <w:sz w:val="24"/>
          <w:szCs w:val="24"/>
          <w:highlight w:val="yellow"/>
        </w:rPr>
        <w:t>” y “</w:t>
      </w:r>
      <w:r w:rsidR="00583AC2" w:rsidRPr="00F70CEF">
        <w:rPr>
          <w:rFonts w:ascii="Palatino Linotype" w:hAnsi="Palatino Linotype" w:cs="Arial"/>
          <w:b/>
          <w:bCs/>
          <w:i/>
          <w:sz w:val="24"/>
          <w:szCs w:val="24"/>
          <w:highlight w:val="yellow"/>
        </w:rPr>
        <w:t>Anexo 2.pdf”</w:t>
      </w:r>
      <w:r w:rsidR="00583AC2" w:rsidRPr="00F70CEF">
        <w:rPr>
          <w:rFonts w:ascii="Palatino Linotype" w:hAnsi="Palatino Linotype"/>
          <w:b/>
          <w:i/>
          <w:sz w:val="24"/>
          <w:szCs w:val="24"/>
          <w:highlight w:val="yellow"/>
        </w:rPr>
        <w:t xml:space="preserve"> </w:t>
      </w:r>
      <w:hyperlink r:id="rId8" w:history="1"/>
      <w:r w:rsidR="00583AC2" w:rsidRPr="00F70CEF">
        <w:rPr>
          <w:rFonts w:ascii="Palatino Linotype" w:hAnsi="Palatino Linotype"/>
          <w:iCs/>
          <w:sz w:val="24"/>
          <w:szCs w:val="24"/>
          <w:highlight w:val="yellow"/>
        </w:rPr>
        <w:t xml:space="preserve">este Órgano Garante advierte que no se utilizaron las herramientas tecnológicas adecuadas para el tratamiento y </w:t>
      </w:r>
      <w:r w:rsidR="00583AC2" w:rsidRPr="00F70CEF">
        <w:rPr>
          <w:rFonts w:ascii="Palatino Linotype" w:hAnsi="Palatino Linotype"/>
          <w:iCs/>
          <w:sz w:val="24"/>
          <w:szCs w:val="24"/>
          <w:highlight w:val="yellow"/>
        </w:rPr>
        <w:lastRenderedPageBreak/>
        <w:t>protección de los datos personales contenidos en  dichos soportes documentales</w:t>
      </w:r>
      <w:r w:rsidR="00F70CEF" w:rsidRPr="00F70CEF">
        <w:rPr>
          <w:rFonts w:ascii="Palatino Linotype" w:hAnsi="Palatino Linotype"/>
          <w:iCs/>
          <w:sz w:val="24"/>
          <w:szCs w:val="24"/>
          <w:highlight w:val="yellow"/>
        </w:rPr>
        <w:t xml:space="preserve"> pues se </w:t>
      </w:r>
      <w:proofErr w:type="spellStart"/>
      <w:r w:rsidR="00F70CEF" w:rsidRPr="00F70CEF">
        <w:rPr>
          <w:rFonts w:ascii="Palatino Linotype" w:hAnsi="Palatino Linotype"/>
          <w:iCs/>
          <w:sz w:val="24"/>
          <w:szCs w:val="24"/>
          <w:highlight w:val="yellow"/>
        </w:rPr>
        <w:t>dejo</w:t>
      </w:r>
      <w:proofErr w:type="spellEnd"/>
      <w:r w:rsidR="00F70CEF" w:rsidRPr="00F70CEF">
        <w:rPr>
          <w:rFonts w:ascii="Palatino Linotype" w:hAnsi="Palatino Linotype"/>
          <w:iCs/>
          <w:sz w:val="24"/>
          <w:szCs w:val="24"/>
          <w:highlight w:val="yellow"/>
        </w:rPr>
        <w:t xml:space="preserve"> a la vista los datos personales académicos </w:t>
      </w:r>
      <w:r w:rsidR="00583AC2" w:rsidRPr="00F70CEF">
        <w:rPr>
          <w:rFonts w:ascii="Palatino Linotype" w:hAnsi="Palatino Linotype"/>
          <w:iCs/>
          <w:sz w:val="24"/>
          <w:szCs w:val="24"/>
          <w:highlight w:val="yellow"/>
        </w:rPr>
        <w:t xml:space="preserve"> por lo que con fundamento en el artículo 24 fracciones VI y XIV de la Ley de la Ley de Transparencia y Acceso a la Información Pública del Estado de México y Municipios no fueron puestos a disposición del Recurrente</w:t>
      </w:r>
      <w:r w:rsidR="00583AC2" w:rsidRPr="00F70CEF">
        <w:rPr>
          <w:rFonts w:ascii="Palatino Linotype" w:hAnsi="Palatino Linotype"/>
          <w:b/>
          <w:bCs/>
          <w:iCs/>
          <w:sz w:val="24"/>
          <w:szCs w:val="24"/>
          <w:highlight w:val="yellow"/>
        </w:rPr>
        <w:t>.</w:t>
      </w:r>
      <w:r w:rsidR="00243090">
        <w:rPr>
          <w:rFonts w:ascii="Palatino Linotype" w:eastAsia="Times New Roman" w:hAnsi="Palatino Linotype" w:cs="Palatino Linotype"/>
          <w:color w:val="000000"/>
          <w:sz w:val="24"/>
          <w:szCs w:val="24"/>
          <w:lang w:val="es-ES_tradnl" w:eastAsia="es-MX"/>
        </w:rPr>
        <w:t xml:space="preserve"> </w:t>
      </w:r>
      <w:r w:rsidRPr="003D19F9">
        <w:rPr>
          <w:rFonts w:ascii="Palatino Linotype" w:eastAsia="Times New Roman" w:hAnsi="Palatino Linotype" w:cs="Palatino Linotype"/>
          <w:color w:val="000000"/>
          <w:sz w:val="24"/>
          <w:szCs w:val="24"/>
          <w:lang w:val="es-ES_tradnl" w:eastAsia="es-MX"/>
        </w:rPr>
        <w:t>Por su parte, el Recurrente realizo manifestaciones o alegatos.</w:t>
      </w:r>
    </w:p>
    <w:p w14:paraId="378C0555"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B56E51"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7855C422" w14:textId="3D7BBC98" w:rsidR="003D6D32"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5903E6">
        <w:rPr>
          <w:rFonts w:ascii="Palatino Linotype" w:eastAsia="Times New Roman" w:hAnsi="Palatino Linotype" w:cs="Palatino Linotype"/>
          <w:b/>
          <w:color w:val="000000"/>
          <w:sz w:val="24"/>
          <w:szCs w:val="24"/>
          <w:lang w:val="es-ES_tradnl" w:eastAsia="es-MX"/>
        </w:rPr>
        <w:t xml:space="preserve"> </w:t>
      </w:r>
      <w:r w:rsidR="003D19F9">
        <w:rPr>
          <w:rFonts w:ascii="Palatino Linotype" w:eastAsia="Times New Roman" w:hAnsi="Palatino Linotype" w:cs="Palatino Linotype"/>
          <w:b/>
          <w:color w:val="000000"/>
          <w:sz w:val="24"/>
          <w:szCs w:val="24"/>
          <w:lang w:val="es-ES_tradnl" w:eastAsia="es-MX"/>
        </w:rPr>
        <w:t>dieci</w:t>
      </w:r>
      <w:r w:rsidR="00726EFA">
        <w:rPr>
          <w:rFonts w:ascii="Palatino Linotype" w:eastAsia="Times New Roman" w:hAnsi="Palatino Linotype" w:cs="Palatino Linotype"/>
          <w:b/>
          <w:color w:val="000000"/>
          <w:sz w:val="24"/>
          <w:szCs w:val="24"/>
          <w:lang w:val="es-ES_tradnl" w:eastAsia="es-MX"/>
        </w:rPr>
        <w:t>ocho</w:t>
      </w:r>
      <w:r>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0D523AB9" w14:textId="77777777" w:rsidR="003D6D32" w:rsidRPr="00F444C4" w:rsidRDefault="003D6D32" w:rsidP="003D6D32">
      <w:pPr>
        <w:spacing w:after="0" w:line="360" w:lineRule="auto"/>
        <w:jc w:val="both"/>
        <w:rPr>
          <w:rFonts w:ascii="Palatino Linotype" w:eastAsia="Times New Roman" w:hAnsi="Palatino Linotype" w:cs="Calibri"/>
          <w:sz w:val="24"/>
          <w:lang w:val="es-ES"/>
        </w:rPr>
      </w:pPr>
    </w:p>
    <w:p w14:paraId="26A3941D" w14:textId="77777777" w:rsidR="003D6D32" w:rsidRDefault="003D6D32" w:rsidP="003D6D32">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6C75EC42"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2F58403"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FD60716" w14:textId="77777777" w:rsidR="003D6D32"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F444C4">
        <w:rPr>
          <w:rFonts w:ascii="Palatino Linotype" w:eastAsia="Times New Roman" w:hAnsi="Palatino Linotype" w:cs="Palatino Linotype"/>
          <w:color w:val="000000"/>
          <w:sz w:val="24"/>
          <w:szCs w:val="24"/>
          <w:lang w:val="es-ES_tradnl" w:eastAsia="es-MX"/>
        </w:rPr>
        <w:lastRenderedPageBreak/>
        <w:t>Información Pública y Protección de Datos Personales del</w:t>
      </w:r>
      <w:r>
        <w:rPr>
          <w:rFonts w:ascii="Palatino Linotype" w:eastAsia="Times New Roman" w:hAnsi="Palatino Linotype" w:cs="Palatino Linotype"/>
          <w:color w:val="000000"/>
          <w:sz w:val="24"/>
          <w:szCs w:val="24"/>
          <w:lang w:val="es-ES_tradnl" w:eastAsia="es-MX"/>
        </w:rPr>
        <w:t xml:space="preserve"> Estado de México y Municipios.</w:t>
      </w:r>
    </w:p>
    <w:p w14:paraId="70DA9FF9"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380128" w14:textId="77777777" w:rsidR="003D6D32" w:rsidRPr="00F444C4" w:rsidRDefault="003D6D32"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5910C03"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869691"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p>
    <w:p w14:paraId="5E4B43D1" w14:textId="77777777" w:rsidR="003D6D32" w:rsidRPr="00F444C4" w:rsidRDefault="003D6D32" w:rsidP="005903E6">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cs="Arial"/>
          <w:b/>
          <w:sz w:val="28"/>
          <w:szCs w:val="28"/>
        </w:rPr>
        <w:t xml:space="preserve">TERCERO. </w:t>
      </w:r>
      <w:r w:rsidRPr="00F444C4">
        <w:rPr>
          <w:rFonts w:ascii="Palatino Linotype" w:hAnsi="Palatino Linotype"/>
          <w:b/>
          <w:color w:val="000000" w:themeColor="text1"/>
          <w:sz w:val="26"/>
          <w:szCs w:val="26"/>
          <w:lang w:val="es-ES_tradnl"/>
        </w:rPr>
        <w:t>De las causas de improcedencia.</w:t>
      </w:r>
    </w:p>
    <w:p w14:paraId="08758E9B" w14:textId="77777777" w:rsidR="003D6D32" w:rsidRPr="0034179B" w:rsidRDefault="003D6D32" w:rsidP="003D6D32">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0EC9672" w14:textId="77777777" w:rsidR="003D6D32" w:rsidRPr="0034179B" w:rsidRDefault="003D6D32" w:rsidP="003D6D32">
      <w:pPr>
        <w:spacing w:line="360" w:lineRule="auto"/>
        <w:contextualSpacing/>
        <w:jc w:val="both"/>
        <w:rPr>
          <w:rFonts w:ascii="Palatino Linotype" w:hAnsi="Palatino Linotype" w:cs="Palatino Linotype"/>
          <w:color w:val="000000"/>
          <w:lang w:val="es-ES_tradnl"/>
        </w:rPr>
      </w:pPr>
    </w:p>
    <w:p w14:paraId="2F54477E" w14:textId="77777777" w:rsidR="003D6D32" w:rsidRPr="0034179B" w:rsidRDefault="003D6D32" w:rsidP="003D6D32">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w:t>
      </w:r>
      <w:r w:rsidRPr="0034179B">
        <w:rPr>
          <w:rFonts w:ascii="Palatino Linotype" w:hAnsi="Palatino Linotype" w:cs="Palatino Linotype"/>
          <w:color w:val="000000"/>
          <w:lang w:val="es-ES_tradnl"/>
        </w:rPr>
        <w:lastRenderedPageBreak/>
        <w:t>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4F476977" w14:textId="77777777" w:rsidR="003D6D32" w:rsidRPr="0034179B" w:rsidRDefault="003D6D32" w:rsidP="003D6D32">
      <w:pPr>
        <w:spacing w:line="360" w:lineRule="auto"/>
        <w:contextualSpacing/>
        <w:jc w:val="both"/>
        <w:rPr>
          <w:rFonts w:ascii="Palatino Linotype" w:hAnsi="Palatino Linotype" w:cs="Palatino Linotype"/>
          <w:color w:val="000000"/>
          <w:lang w:val="es-ES_tradnl"/>
        </w:rPr>
      </w:pPr>
    </w:p>
    <w:p w14:paraId="52833FAD" w14:textId="1B0DBFA5" w:rsidR="003D6D32" w:rsidRPr="00243090" w:rsidRDefault="003D6D32" w:rsidP="00243090">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02EA5CB" w14:textId="77777777" w:rsidR="003D6D32" w:rsidRPr="001B3A3D" w:rsidRDefault="005903E6" w:rsidP="003D6D32">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lastRenderedPageBreak/>
        <w:t>CUAR</w:t>
      </w:r>
      <w:r w:rsidR="003D6D32">
        <w:rPr>
          <w:rFonts w:ascii="Palatino Linotype" w:eastAsia="Times New Roman" w:hAnsi="Palatino Linotype" w:cs="Times New Roman"/>
          <w:b/>
          <w:color w:val="000000" w:themeColor="text1"/>
          <w:sz w:val="26"/>
          <w:szCs w:val="26"/>
          <w:lang w:val="es-ES_tradnl" w:eastAsia="es-MX"/>
        </w:rPr>
        <w:t xml:space="preserve">TO. </w:t>
      </w:r>
      <w:r w:rsidR="003D6D32"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689B28CC" w14:textId="77777777" w:rsidR="003D6D32"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7901F6"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44D0AC3"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4AA2D738" w14:textId="77777777" w:rsidR="00A54A56" w:rsidRDefault="00A54A56" w:rsidP="005903E6">
      <w:pPr>
        <w:contextualSpacing/>
        <w:jc w:val="both"/>
        <w:rPr>
          <w:rFonts w:ascii="Palatino Linotype" w:hAnsi="Palatino Linotype"/>
          <w:color w:val="000000"/>
          <w:sz w:val="24"/>
          <w:szCs w:val="24"/>
        </w:rPr>
      </w:pPr>
    </w:p>
    <w:p w14:paraId="64276D43" w14:textId="77777777" w:rsidR="00A54A56" w:rsidRPr="003D1487" w:rsidRDefault="00A54A56" w:rsidP="003D1487">
      <w:pPr>
        <w:pStyle w:val="Prrafodelista"/>
        <w:numPr>
          <w:ilvl w:val="0"/>
          <w:numId w:val="14"/>
        </w:numPr>
        <w:contextualSpacing/>
        <w:rPr>
          <w:color w:val="000000"/>
        </w:rPr>
      </w:pPr>
      <w:r w:rsidRPr="003D1487">
        <w:rPr>
          <w:color w:val="000000"/>
        </w:rPr>
        <w:t xml:space="preserve">Del Titular del Organismo conforme la circular 08/2024 suscrita el 14 de noviembre de este año; </w:t>
      </w:r>
    </w:p>
    <w:p w14:paraId="57978F16" w14:textId="77777777" w:rsidR="003D1487" w:rsidRDefault="005903E6" w:rsidP="003D1487">
      <w:pPr>
        <w:pStyle w:val="Prrafodelista"/>
        <w:numPr>
          <w:ilvl w:val="3"/>
          <w:numId w:val="14"/>
        </w:numPr>
        <w:ind w:left="1560" w:hanging="284"/>
        <w:contextualSpacing/>
        <w:rPr>
          <w:color w:val="000000"/>
        </w:rPr>
      </w:pPr>
      <w:r w:rsidRPr="00A54A56">
        <w:rPr>
          <w:color w:val="000000"/>
        </w:rPr>
        <w:t>Capacitaciones que ha tomado en cuanto a adm</w:t>
      </w:r>
      <w:r w:rsidR="00A54A56">
        <w:rPr>
          <w:color w:val="000000"/>
        </w:rPr>
        <w:t xml:space="preserve">inistración pública refiere. </w:t>
      </w:r>
    </w:p>
    <w:p w14:paraId="6C592079" w14:textId="77777777" w:rsidR="003D1487" w:rsidRDefault="005903E6" w:rsidP="003D1487">
      <w:pPr>
        <w:pStyle w:val="Prrafodelista"/>
        <w:numPr>
          <w:ilvl w:val="3"/>
          <w:numId w:val="14"/>
        </w:numPr>
        <w:ind w:left="1560" w:hanging="284"/>
        <w:contextualSpacing/>
        <w:rPr>
          <w:color w:val="000000"/>
        </w:rPr>
      </w:pPr>
      <w:r w:rsidRPr="003D1487">
        <w:rPr>
          <w:color w:val="000000"/>
        </w:rPr>
        <w:t xml:space="preserve">Experiencia laboral </w:t>
      </w:r>
      <w:r w:rsidR="00A54A56" w:rsidRPr="003D1487">
        <w:rPr>
          <w:color w:val="000000"/>
        </w:rPr>
        <w:t>en la administración pública.</w:t>
      </w:r>
    </w:p>
    <w:p w14:paraId="323FA7DC" w14:textId="77777777" w:rsidR="003D1487" w:rsidRDefault="005903E6" w:rsidP="003D1487">
      <w:pPr>
        <w:pStyle w:val="Prrafodelista"/>
        <w:numPr>
          <w:ilvl w:val="3"/>
          <w:numId w:val="14"/>
        </w:numPr>
        <w:ind w:left="1560" w:hanging="284"/>
        <w:contextualSpacing/>
        <w:rPr>
          <w:color w:val="000000"/>
        </w:rPr>
      </w:pPr>
      <w:proofErr w:type="spellStart"/>
      <w:r w:rsidRPr="003D1487">
        <w:rPr>
          <w:color w:val="000000"/>
        </w:rPr>
        <w:t>Curriculum</w:t>
      </w:r>
      <w:proofErr w:type="spellEnd"/>
      <w:r w:rsidRPr="003D1487">
        <w:rPr>
          <w:color w:val="000000"/>
        </w:rPr>
        <w:t xml:space="preserve"> Vitae. </w:t>
      </w:r>
    </w:p>
    <w:p w14:paraId="4F177DF6" w14:textId="77777777" w:rsidR="003D1487" w:rsidRDefault="005903E6" w:rsidP="003D1487">
      <w:pPr>
        <w:pStyle w:val="Prrafodelista"/>
        <w:numPr>
          <w:ilvl w:val="3"/>
          <w:numId w:val="14"/>
        </w:numPr>
        <w:ind w:left="1560" w:hanging="284"/>
        <w:contextualSpacing/>
        <w:rPr>
          <w:color w:val="000000"/>
        </w:rPr>
      </w:pPr>
      <w:r w:rsidRPr="003D1487">
        <w:rPr>
          <w:color w:val="000000"/>
        </w:rPr>
        <w:t xml:space="preserve">Oportunidades de desarrollo de trabajo que ha otorgado al personal en todos los niveles, en el año de su gestión. </w:t>
      </w:r>
    </w:p>
    <w:p w14:paraId="53481471" w14:textId="77777777" w:rsidR="003D1487" w:rsidRDefault="00A54A56" w:rsidP="003D1487">
      <w:pPr>
        <w:pStyle w:val="Prrafodelista"/>
        <w:numPr>
          <w:ilvl w:val="3"/>
          <w:numId w:val="14"/>
        </w:numPr>
        <w:ind w:left="1560" w:hanging="284"/>
        <w:contextualSpacing/>
        <w:rPr>
          <w:color w:val="000000"/>
        </w:rPr>
      </w:pPr>
      <w:r w:rsidRPr="003D1487">
        <w:rPr>
          <w:color w:val="000000"/>
        </w:rPr>
        <w:t xml:space="preserve">Acciones que ha </w:t>
      </w:r>
      <w:r w:rsidR="005903E6" w:rsidRPr="003D1487">
        <w:rPr>
          <w:color w:val="000000"/>
        </w:rPr>
        <w:t xml:space="preserve">generado </w:t>
      </w:r>
      <w:r w:rsidRPr="003D1487">
        <w:rPr>
          <w:color w:val="000000"/>
        </w:rPr>
        <w:t>para prevenir incidentes como se</w:t>
      </w:r>
      <w:r w:rsidR="005903E6" w:rsidRPr="003D1487">
        <w:rPr>
          <w:color w:val="000000"/>
        </w:rPr>
        <w:t xml:space="preserve"> señala en </w:t>
      </w:r>
      <w:r w:rsidRPr="003D1487">
        <w:rPr>
          <w:color w:val="000000"/>
        </w:rPr>
        <w:t xml:space="preserve">la </w:t>
      </w:r>
      <w:r w:rsidR="005903E6" w:rsidRPr="003D1487">
        <w:rPr>
          <w:color w:val="000000"/>
        </w:rPr>
        <w:t>circular</w:t>
      </w:r>
      <w:r w:rsidRPr="003D1487">
        <w:rPr>
          <w:color w:val="000000"/>
        </w:rPr>
        <w:t>.</w:t>
      </w:r>
    </w:p>
    <w:p w14:paraId="0F45173C" w14:textId="77777777" w:rsidR="003D1487" w:rsidRDefault="005903E6" w:rsidP="003D1487">
      <w:pPr>
        <w:pStyle w:val="Prrafodelista"/>
        <w:numPr>
          <w:ilvl w:val="3"/>
          <w:numId w:val="14"/>
        </w:numPr>
        <w:ind w:left="1560" w:hanging="284"/>
        <w:contextualSpacing/>
        <w:rPr>
          <w:color w:val="000000"/>
        </w:rPr>
      </w:pPr>
      <w:r w:rsidRPr="003D1487">
        <w:rPr>
          <w:color w:val="000000"/>
        </w:rPr>
        <w:t xml:space="preserve">Cursos de capacitación para hacer de conocimiento el marco legal que le rige al organismo </w:t>
      </w:r>
      <w:r w:rsidR="00A54A56" w:rsidRPr="003D1487">
        <w:rPr>
          <w:color w:val="000000"/>
        </w:rPr>
        <w:t xml:space="preserve">y a los servidores públicos. </w:t>
      </w:r>
    </w:p>
    <w:p w14:paraId="689906A7" w14:textId="77777777" w:rsidR="003D1487" w:rsidRDefault="005903E6" w:rsidP="003D1487">
      <w:pPr>
        <w:pStyle w:val="Prrafodelista"/>
        <w:numPr>
          <w:ilvl w:val="3"/>
          <w:numId w:val="14"/>
        </w:numPr>
        <w:ind w:left="1560" w:hanging="284"/>
        <w:contextualSpacing/>
        <w:rPr>
          <w:color w:val="000000"/>
        </w:rPr>
      </w:pPr>
      <w:r w:rsidRPr="003D1487">
        <w:rPr>
          <w:color w:val="000000"/>
        </w:rPr>
        <w:lastRenderedPageBreak/>
        <w:t>Protocolo de actuación para los servidores públicos en cuanto a un siniestro vehicular por el consumo de alcohol, estupefacientes</w:t>
      </w:r>
      <w:r w:rsidR="00A54A56" w:rsidRPr="003D1487">
        <w:rPr>
          <w:color w:val="000000"/>
        </w:rPr>
        <w:t xml:space="preserve"> u otras substancias toxicas.</w:t>
      </w:r>
      <w:r w:rsidRPr="003D1487">
        <w:rPr>
          <w:color w:val="000000"/>
        </w:rPr>
        <w:t xml:space="preserve"> </w:t>
      </w:r>
    </w:p>
    <w:p w14:paraId="51A114CD" w14:textId="77777777" w:rsidR="003D1487" w:rsidRDefault="00A54A56" w:rsidP="003D1487">
      <w:pPr>
        <w:pStyle w:val="Prrafodelista"/>
        <w:numPr>
          <w:ilvl w:val="3"/>
          <w:numId w:val="14"/>
        </w:numPr>
        <w:ind w:left="1560" w:hanging="284"/>
        <w:contextualSpacing/>
        <w:rPr>
          <w:color w:val="000000"/>
        </w:rPr>
      </w:pPr>
      <w:r w:rsidRPr="003D1487">
        <w:rPr>
          <w:color w:val="000000"/>
        </w:rPr>
        <w:t>A</w:t>
      </w:r>
      <w:r w:rsidR="005903E6" w:rsidRPr="003D1487">
        <w:rPr>
          <w:color w:val="000000"/>
        </w:rPr>
        <w:t xml:space="preserve">cciones para prevenir “situaciones incomodas” como data en la circular, así como “en otro orden de ideas”, el conflicto en el ambiente laboral para modificar conductas. </w:t>
      </w:r>
    </w:p>
    <w:p w14:paraId="2BA7D809" w14:textId="77777777" w:rsidR="003D1487" w:rsidRDefault="00A54A56" w:rsidP="003D1487">
      <w:pPr>
        <w:pStyle w:val="Prrafodelista"/>
        <w:numPr>
          <w:ilvl w:val="3"/>
          <w:numId w:val="14"/>
        </w:numPr>
        <w:ind w:left="1560" w:hanging="284"/>
        <w:contextualSpacing/>
        <w:rPr>
          <w:color w:val="000000"/>
        </w:rPr>
      </w:pPr>
      <w:r w:rsidRPr="003D1487">
        <w:rPr>
          <w:color w:val="000000"/>
        </w:rPr>
        <w:t>M</w:t>
      </w:r>
      <w:r w:rsidR="005903E6" w:rsidRPr="003D1487">
        <w:rPr>
          <w:color w:val="000000"/>
        </w:rPr>
        <w:t>edidas para erradicar la corrupción que existe con la persona que designo para administrar los recursos del organismo, así como del personal de la misma área administrativa.</w:t>
      </w:r>
    </w:p>
    <w:p w14:paraId="6117A9C2" w14:textId="77777777" w:rsidR="003D1487" w:rsidRDefault="00A54A56" w:rsidP="003D1487">
      <w:pPr>
        <w:pStyle w:val="Prrafodelista"/>
        <w:numPr>
          <w:ilvl w:val="3"/>
          <w:numId w:val="14"/>
        </w:numPr>
        <w:ind w:left="1560" w:hanging="284"/>
        <w:contextualSpacing/>
        <w:rPr>
          <w:color w:val="000000"/>
        </w:rPr>
      </w:pPr>
      <w:r w:rsidRPr="003D1487">
        <w:rPr>
          <w:color w:val="000000"/>
        </w:rPr>
        <w:t>C</w:t>
      </w:r>
      <w:r w:rsidR="005903E6" w:rsidRPr="003D1487">
        <w:rPr>
          <w:color w:val="000000"/>
        </w:rPr>
        <w:t xml:space="preserve">onocer si, las 4 figuras que firman al calce de la circular, son conscientes que también como servidores públicos y </w:t>
      </w:r>
      <w:r w:rsidR="005B2778" w:rsidRPr="003D1487">
        <w:rPr>
          <w:color w:val="000000"/>
        </w:rPr>
        <w:t>no los exime de responsabilidad</w:t>
      </w:r>
    </w:p>
    <w:p w14:paraId="63D8652B" w14:textId="77777777" w:rsidR="003D6D32" w:rsidRPr="003D1487" w:rsidRDefault="005B2778" w:rsidP="003D1487">
      <w:pPr>
        <w:pStyle w:val="Prrafodelista"/>
        <w:numPr>
          <w:ilvl w:val="3"/>
          <w:numId w:val="14"/>
        </w:numPr>
        <w:ind w:left="1560" w:hanging="284"/>
        <w:contextualSpacing/>
        <w:rPr>
          <w:color w:val="000000"/>
        </w:rPr>
      </w:pPr>
      <w:r w:rsidRPr="003D1487">
        <w:rPr>
          <w:color w:val="000000"/>
        </w:rPr>
        <w:t>E</w:t>
      </w:r>
      <w:r w:rsidR="005903E6" w:rsidRPr="003D1487">
        <w:rPr>
          <w:color w:val="000000"/>
        </w:rPr>
        <w:t xml:space="preserve">videncia documental de </w:t>
      </w:r>
      <w:r w:rsidRPr="003D1487">
        <w:rPr>
          <w:color w:val="000000"/>
        </w:rPr>
        <w:t>las personas que firman al calce de la circular</w:t>
      </w:r>
      <w:r w:rsidR="005903E6" w:rsidRPr="003D1487">
        <w:rPr>
          <w:color w:val="000000"/>
        </w:rPr>
        <w:t xml:space="preserve"> cuentan con la sensibilidad y capacitación obligatoria y necesaria para anular estas conductas.</w:t>
      </w:r>
    </w:p>
    <w:p w14:paraId="7FAE1FD3" w14:textId="77777777" w:rsidR="005903E6" w:rsidRDefault="005903E6" w:rsidP="003D6D32">
      <w:pPr>
        <w:pStyle w:val="Prrafodelista"/>
        <w:ind w:left="2160"/>
        <w:contextualSpacing/>
        <w:rPr>
          <w:rFonts w:cs="Palatino Linotype"/>
          <w:color w:val="000000"/>
          <w:lang w:val="es-MX"/>
        </w:rPr>
      </w:pPr>
    </w:p>
    <w:p w14:paraId="5607CF7F" w14:textId="77777777" w:rsidR="003D1487" w:rsidRDefault="003D6D32" w:rsidP="003D6D3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73CAF959" w14:textId="0A3F1236" w:rsidR="0085492F" w:rsidRPr="00243090" w:rsidRDefault="003D1487" w:rsidP="00243090">
      <w:pPr>
        <w:pStyle w:val="Prrafodelista"/>
        <w:numPr>
          <w:ilvl w:val="2"/>
          <w:numId w:val="14"/>
        </w:numPr>
        <w:ind w:left="1134"/>
        <w:contextualSpacing/>
        <w:rPr>
          <w:rFonts w:cs="Palatino Linotype"/>
          <w:color w:val="000000"/>
          <w:lang w:val="es-ES_tradnl" w:eastAsia="es-MX"/>
        </w:rPr>
      </w:pPr>
      <w:proofErr w:type="spellStart"/>
      <w:r w:rsidRPr="003D1487">
        <w:rPr>
          <w:rFonts w:cs="Arial"/>
          <w:b/>
          <w:bCs/>
          <w:i/>
        </w:rPr>
        <w:t>Saimex</w:t>
      </w:r>
      <w:proofErr w:type="spellEnd"/>
      <w:r w:rsidRPr="003D1487">
        <w:rPr>
          <w:rFonts w:cs="Arial"/>
          <w:b/>
          <w:bCs/>
          <w:i/>
        </w:rPr>
        <w:t xml:space="preserve"> 00232.pdf</w:t>
      </w:r>
      <w:r>
        <w:rPr>
          <w:rFonts w:cs="Arial"/>
          <w:b/>
          <w:bCs/>
          <w:i/>
        </w:rPr>
        <w:t xml:space="preserve">; </w:t>
      </w:r>
      <w:r>
        <w:rPr>
          <w:rFonts w:cs="Arial"/>
          <w:bCs/>
        </w:rPr>
        <w:t xml:space="preserve">Documento que consta de dos fojas en formato PDF de fecha diez de diciembre de dos mil veinticuatro por medio del cual la Jefa de la Unidad Jurídica y de Igualdad de Género manifiesta que una vez realizada una búsqueda exhaustiva y razonable de la información respecto los </w:t>
      </w:r>
      <w:r w:rsidR="0085492F">
        <w:rPr>
          <w:rFonts w:cs="Arial"/>
          <w:bCs/>
        </w:rPr>
        <w:t>numerales</w:t>
      </w:r>
      <w:r>
        <w:rPr>
          <w:rFonts w:cs="Arial"/>
          <w:bCs/>
        </w:rPr>
        <w:t xml:space="preserve"> </w:t>
      </w:r>
      <w:r w:rsidR="0085492F">
        <w:rPr>
          <w:rFonts w:cs="Arial"/>
          <w:bCs/>
        </w:rPr>
        <w:t xml:space="preserve">1, 2, 3, 4, 5, 7, 8 y 9 </w:t>
      </w:r>
      <w:r w:rsidR="0085492F" w:rsidRPr="002E6476">
        <w:rPr>
          <w:rFonts w:cs="Arial"/>
          <w:b/>
          <w:bCs/>
        </w:rPr>
        <w:t>no se encontró registro de la información solicitada al no ser atribución de su unidad.</w:t>
      </w:r>
      <w:r w:rsidR="0085492F">
        <w:rPr>
          <w:rFonts w:cs="Arial"/>
          <w:bCs/>
        </w:rPr>
        <w:t xml:space="preserve"> </w:t>
      </w:r>
    </w:p>
    <w:p w14:paraId="4CCCCEFB" w14:textId="097DF7F7" w:rsidR="0085492F" w:rsidRDefault="0085492F" w:rsidP="0085492F">
      <w:pPr>
        <w:pStyle w:val="Prrafodelista"/>
        <w:ind w:left="1134"/>
        <w:contextualSpacing/>
        <w:rPr>
          <w:rFonts w:cs="Arial"/>
          <w:bCs/>
        </w:rPr>
      </w:pPr>
      <w:r>
        <w:rPr>
          <w:rFonts w:cs="Arial"/>
          <w:bCs/>
        </w:rPr>
        <w:lastRenderedPageBreak/>
        <w:t xml:space="preserve">En este sentido respecto el numeral 6 manifiesta que la normatividad que rige al Organismo como a las personas servidoras públicas se encuentra en la liga </w:t>
      </w:r>
      <w:proofErr w:type="gramStart"/>
      <w:r>
        <w:rPr>
          <w:rFonts w:cs="Arial"/>
          <w:bCs/>
        </w:rPr>
        <w:t>electrónica</w:t>
      </w:r>
      <w:r w:rsidR="003D19F9">
        <w:rPr>
          <w:rFonts w:cs="Arial"/>
          <w:bCs/>
        </w:rPr>
        <w:t xml:space="preserve"> </w:t>
      </w:r>
      <w:proofErr w:type="gramEnd"/>
      <w:r w:rsidRPr="0085492F">
        <w:rPr>
          <w:rFonts w:cs="Arial"/>
          <w:bCs/>
          <w:noProof/>
          <w:lang w:val="es-MX" w:eastAsia="es-MX"/>
        </w:rPr>
        <w:drawing>
          <wp:inline distT="0" distB="0" distL="0" distR="0" wp14:anchorId="4C98C5B1" wp14:editId="1BE4E8AD">
            <wp:extent cx="3648584" cy="152421"/>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8584" cy="152421"/>
                    </a:xfrm>
                    <a:prstGeom prst="rect">
                      <a:avLst/>
                    </a:prstGeom>
                  </pic:spPr>
                </pic:pic>
              </a:graphicData>
            </a:graphic>
          </wp:inline>
        </w:drawing>
      </w:r>
      <w:r>
        <w:rPr>
          <w:rFonts w:cs="Arial"/>
          <w:bCs/>
        </w:rPr>
        <w:t>.</w:t>
      </w:r>
    </w:p>
    <w:p w14:paraId="682D5291" w14:textId="77777777" w:rsidR="0085492F" w:rsidRDefault="0085492F" w:rsidP="0085492F">
      <w:pPr>
        <w:pStyle w:val="Prrafodelista"/>
        <w:ind w:left="1134"/>
        <w:contextualSpacing/>
        <w:rPr>
          <w:rFonts w:cs="Arial"/>
          <w:bCs/>
        </w:rPr>
      </w:pPr>
    </w:p>
    <w:p w14:paraId="2DC56748" w14:textId="77777777" w:rsidR="0085492F" w:rsidRPr="002E6476" w:rsidRDefault="0085492F" w:rsidP="0085492F">
      <w:pPr>
        <w:pStyle w:val="Prrafodelista"/>
        <w:ind w:left="1134"/>
        <w:contextualSpacing/>
        <w:rPr>
          <w:rFonts w:cs="Arial"/>
          <w:b/>
          <w:bCs/>
        </w:rPr>
      </w:pPr>
      <w:r>
        <w:rPr>
          <w:rFonts w:cs="Arial"/>
          <w:bCs/>
        </w:rPr>
        <w:t xml:space="preserve"> Manifiesta que las personas servidoras públicas </w:t>
      </w:r>
      <w:r w:rsidRPr="002E6476">
        <w:rPr>
          <w:rFonts w:cs="Arial"/>
          <w:b/>
          <w:bCs/>
        </w:rPr>
        <w:t xml:space="preserve">no cuentan con un oficio de funciones. </w:t>
      </w:r>
    </w:p>
    <w:p w14:paraId="0918107F" w14:textId="77777777" w:rsidR="0085492F" w:rsidRPr="0085492F" w:rsidRDefault="0085492F" w:rsidP="0085492F">
      <w:pPr>
        <w:pStyle w:val="Prrafodelista"/>
        <w:ind w:left="1134"/>
        <w:contextualSpacing/>
        <w:rPr>
          <w:rFonts w:cs="Palatino Linotype"/>
          <w:color w:val="000000"/>
          <w:lang w:val="es-ES_tradnl" w:eastAsia="es-MX"/>
        </w:rPr>
      </w:pPr>
    </w:p>
    <w:p w14:paraId="7B3D9BB8" w14:textId="77777777" w:rsidR="003D1487" w:rsidRPr="001F5D88" w:rsidRDefault="003D1487" w:rsidP="003D1487">
      <w:pPr>
        <w:pStyle w:val="Prrafodelista"/>
        <w:numPr>
          <w:ilvl w:val="2"/>
          <w:numId w:val="14"/>
        </w:numPr>
        <w:ind w:left="1276"/>
        <w:contextualSpacing/>
        <w:rPr>
          <w:rFonts w:cs="Palatino Linotype"/>
          <w:color w:val="000000"/>
          <w:lang w:val="es-ES_tradnl" w:eastAsia="es-MX"/>
        </w:rPr>
      </w:pPr>
      <w:r w:rsidRPr="003D1487">
        <w:rPr>
          <w:rFonts w:cs="Arial"/>
          <w:b/>
          <w:bCs/>
          <w:i/>
        </w:rPr>
        <w:t>OFICIO NUM 225C0201040000L-134-2025 SAIMEX 00232.pdf</w:t>
      </w:r>
      <w:r w:rsidR="0085492F">
        <w:rPr>
          <w:rFonts w:cs="Arial"/>
          <w:b/>
          <w:bCs/>
          <w:i/>
        </w:rPr>
        <w:t xml:space="preserve">; </w:t>
      </w:r>
      <w:r w:rsidR="0085492F">
        <w:rPr>
          <w:rFonts w:cs="Arial"/>
          <w:bCs/>
        </w:rPr>
        <w:t xml:space="preserve">Documento que consta de once fojas en formato PDF de fecha veintiuno de enero de dos mil veinticinco el Director de Administración, Finanzas y Gestión Documental manifiesta que </w:t>
      </w:r>
      <w:r w:rsidR="0085492F" w:rsidRPr="0085492F">
        <w:rPr>
          <w:rFonts w:cs="Arial"/>
          <w:b/>
          <w:bCs/>
        </w:rPr>
        <w:t>respecto el</w:t>
      </w:r>
      <w:r w:rsidR="0085492F">
        <w:rPr>
          <w:rFonts w:cs="Arial"/>
          <w:bCs/>
        </w:rPr>
        <w:t xml:space="preserve"> </w:t>
      </w:r>
      <w:r w:rsidR="0085492F">
        <w:rPr>
          <w:rFonts w:cs="Arial"/>
          <w:b/>
          <w:bCs/>
        </w:rPr>
        <w:t xml:space="preserve">numeral </w:t>
      </w:r>
      <w:r w:rsidR="0085492F" w:rsidRPr="0085492F">
        <w:rPr>
          <w:rFonts w:cs="Arial"/>
          <w:b/>
          <w:bCs/>
        </w:rPr>
        <w:t xml:space="preserve"> 2</w:t>
      </w:r>
      <w:r w:rsidR="0085492F">
        <w:rPr>
          <w:rFonts w:cs="Arial"/>
          <w:bCs/>
        </w:rPr>
        <w:t xml:space="preserve"> adjunta la versión pública del </w:t>
      </w:r>
      <w:proofErr w:type="spellStart"/>
      <w:r w:rsidR="0085492F">
        <w:rPr>
          <w:rFonts w:cs="Arial"/>
          <w:bCs/>
        </w:rPr>
        <w:t>curriculum</w:t>
      </w:r>
      <w:proofErr w:type="spellEnd"/>
      <w:r w:rsidR="0085492F">
        <w:rPr>
          <w:rFonts w:cs="Arial"/>
          <w:bCs/>
        </w:rPr>
        <w:t xml:space="preserve"> vitae de Alejandro Sánchez Vélez, </w:t>
      </w:r>
      <w:r w:rsidR="0085492F" w:rsidRPr="0085492F">
        <w:rPr>
          <w:rFonts w:cs="Arial"/>
          <w:b/>
          <w:bCs/>
        </w:rPr>
        <w:t>respecto el numeral 3</w:t>
      </w:r>
      <w:r w:rsidR="0085492F">
        <w:rPr>
          <w:rFonts w:cs="Arial"/>
          <w:bCs/>
        </w:rPr>
        <w:t xml:space="preserve"> se adjunta el </w:t>
      </w:r>
      <w:proofErr w:type="spellStart"/>
      <w:r w:rsidR="0085492F">
        <w:rPr>
          <w:rFonts w:cs="Arial"/>
          <w:bCs/>
        </w:rPr>
        <w:t>curriculum</w:t>
      </w:r>
      <w:proofErr w:type="spellEnd"/>
      <w:r w:rsidR="0085492F">
        <w:rPr>
          <w:rFonts w:cs="Arial"/>
          <w:bCs/>
        </w:rPr>
        <w:t xml:space="preserve"> vitae, </w:t>
      </w:r>
      <w:r w:rsidR="0085492F" w:rsidRPr="0085492F">
        <w:rPr>
          <w:rFonts w:cs="Arial"/>
          <w:b/>
          <w:bCs/>
        </w:rPr>
        <w:t>respecto el numeral 4</w:t>
      </w:r>
      <w:r w:rsidR="0085492F">
        <w:rPr>
          <w:rFonts w:cs="Arial"/>
          <w:bCs/>
        </w:rPr>
        <w:t xml:space="preserve"> adjunta el listado “cursos de capacitaciones 2024” impartidos al personal en todos los niveles de la Protectora de Bosques, </w:t>
      </w:r>
      <w:r w:rsidR="0085492F" w:rsidRPr="0085492F">
        <w:rPr>
          <w:rFonts w:cs="Arial"/>
          <w:b/>
          <w:bCs/>
        </w:rPr>
        <w:t>respecto el numeral 5</w:t>
      </w:r>
      <w:r w:rsidR="0085492F">
        <w:rPr>
          <w:rFonts w:cs="Arial"/>
          <w:bCs/>
        </w:rPr>
        <w:t xml:space="preserve"> enuncia seis capacitaciones a los servidores públicos, respecto el </w:t>
      </w:r>
      <w:r w:rsidR="0085492F">
        <w:rPr>
          <w:rFonts w:cs="Arial"/>
          <w:b/>
          <w:bCs/>
        </w:rPr>
        <w:t>numeral</w:t>
      </w:r>
      <w:r w:rsidR="0085492F" w:rsidRPr="0085492F">
        <w:rPr>
          <w:rFonts w:cs="Arial"/>
          <w:b/>
          <w:bCs/>
        </w:rPr>
        <w:t xml:space="preserve"> 7</w:t>
      </w:r>
      <w:r w:rsidR="0085492F">
        <w:rPr>
          <w:rFonts w:cs="Arial"/>
          <w:b/>
          <w:bCs/>
        </w:rPr>
        <w:t xml:space="preserve"> </w:t>
      </w:r>
      <w:r w:rsidR="0085492F">
        <w:rPr>
          <w:rFonts w:cs="Arial"/>
          <w:bCs/>
        </w:rPr>
        <w:t>manifiesta que se realiza conforme el “Acuerdo por el que establecen las políticas, bases y lineamientos, en materia de adquisiciones, enajenaciones, arrendamientos y servicios de las dependencias, organismos auxiliares y tribunales administrativos del Poder Ejecutivo del Estado de México”</w:t>
      </w:r>
      <w:r w:rsidR="001F5D88">
        <w:rPr>
          <w:rFonts w:cs="Arial"/>
          <w:bCs/>
        </w:rPr>
        <w:t>.</w:t>
      </w:r>
    </w:p>
    <w:p w14:paraId="058BDBE8" w14:textId="77777777" w:rsidR="001F5D88" w:rsidRPr="001F5D88" w:rsidRDefault="001F5D88" w:rsidP="001F5D88">
      <w:pPr>
        <w:pStyle w:val="Prrafodelista"/>
        <w:ind w:left="1276"/>
        <w:contextualSpacing/>
        <w:rPr>
          <w:rFonts w:cs="Palatino Linotype"/>
          <w:color w:val="000000"/>
          <w:lang w:val="es-ES_tradnl" w:eastAsia="es-MX"/>
        </w:rPr>
      </w:pPr>
    </w:p>
    <w:p w14:paraId="618002B6" w14:textId="77777777" w:rsidR="001F5D88" w:rsidRPr="001F5D88" w:rsidRDefault="001F5D88" w:rsidP="001F5D88">
      <w:pPr>
        <w:pStyle w:val="Prrafodelista"/>
        <w:ind w:left="1276"/>
        <w:contextualSpacing/>
        <w:rPr>
          <w:rFonts w:cs="Palatino Linotype"/>
          <w:color w:val="000000"/>
          <w:lang w:val="es-ES_tradnl" w:eastAsia="es-MX"/>
        </w:rPr>
      </w:pPr>
      <w:r>
        <w:rPr>
          <w:rFonts w:cs="Arial"/>
          <w:bCs/>
        </w:rPr>
        <w:t xml:space="preserve">En este sentido respecto los numerales 1,6, 8 y 9 manifiesta que después de realizar una búsqueda exhaustiva </w:t>
      </w:r>
      <w:r w:rsidRPr="002E6476">
        <w:rPr>
          <w:rFonts w:cs="Arial"/>
          <w:b/>
          <w:bCs/>
        </w:rPr>
        <w:t>no se encontró la información solicitada</w:t>
      </w:r>
      <w:r>
        <w:rPr>
          <w:rFonts w:cs="Arial"/>
          <w:bCs/>
        </w:rPr>
        <w:t>.</w:t>
      </w:r>
    </w:p>
    <w:p w14:paraId="06F4D923" w14:textId="77777777" w:rsidR="00BA227A" w:rsidRPr="00DF0704" w:rsidRDefault="00BA227A" w:rsidP="00DF0704">
      <w:pPr>
        <w:contextualSpacing/>
        <w:rPr>
          <w:rFonts w:cs="Palatino Linotype"/>
          <w:color w:val="000000"/>
          <w:lang w:eastAsia="es-MX"/>
        </w:rPr>
      </w:pPr>
    </w:p>
    <w:p w14:paraId="7A3ABF18" w14:textId="77777777" w:rsidR="003D1487" w:rsidRPr="002E6476" w:rsidRDefault="003D1487" w:rsidP="002E6476">
      <w:pPr>
        <w:pStyle w:val="Prrafodelista"/>
        <w:numPr>
          <w:ilvl w:val="2"/>
          <w:numId w:val="14"/>
        </w:numPr>
        <w:ind w:left="1276" w:hanging="142"/>
        <w:contextualSpacing/>
        <w:rPr>
          <w:rFonts w:cs="Palatino Linotype"/>
          <w:color w:val="000000"/>
          <w:lang w:val="es-ES_tradnl" w:eastAsia="es-MX"/>
        </w:rPr>
      </w:pPr>
      <w:r w:rsidRPr="002E6476">
        <w:rPr>
          <w:rFonts w:cs="Arial"/>
          <w:b/>
          <w:bCs/>
          <w:i/>
        </w:rPr>
        <w:lastRenderedPageBreak/>
        <w:t>UT Respuesta SAIMEX 00232.pdf</w:t>
      </w:r>
      <w:r w:rsidR="001F5D88" w:rsidRPr="002E6476">
        <w:rPr>
          <w:rFonts w:cs="Arial"/>
          <w:b/>
          <w:bCs/>
          <w:i/>
        </w:rPr>
        <w:t xml:space="preserve">; </w:t>
      </w:r>
      <w:r w:rsidR="001F5D88" w:rsidRPr="002E6476">
        <w:rPr>
          <w:rFonts w:cs="Arial"/>
          <w:bCs/>
        </w:rPr>
        <w:t xml:space="preserve">Documento que consta de dos fojas en formato PDF por medio del cual la Titular de la Unidad de Transparencia refiere que la solicitud ha sido turnada y que los servidores públicos habilitados han dado respuesta. </w:t>
      </w:r>
    </w:p>
    <w:p w14:paraId="3AC20271" w14:textId="77777777" w:rsidR="001F5D88" w:rsidRPr="001F5D88" w:rsidRDefault="001F5D88" w:rsidP="001F5D88">
      <w:pPr>
        <w:contextualSpacing/>
        <w:rPr>
          <w:rFonts w:cs="Palatino Linotype"/>
          <w:color w:val="000000"/>
          <w:lang w:val="es-ES_tradnl" w:eastAsia="es-MX"/>
        </w:rPr>
      </w:pPr>
    </w:p>
    <w:p w14:paraId="3FE4734E" w14:textId="77777777" w:rsidR="003D6D32" w:rsidRPr="001F5D88" w:rsidRDefault="003D1487" w:rsidP="003D1487">
      <w:pPr>
        <w:pStyle w:val="Prrafodelista"/>
        <w:numPr>
          <w:ilvl w:val="2"/>
          <w:numId w:val="14"/>
        </w:numPr>
        <w:ind w:left="1276"/>
        <w:contextualSpacing/>
        <w:rPr>
          <w:rFonts w:cs="Palatino Linotype"/>
          <w:color w:val="000000"/>
          <w:lang w:val="es-ES_tradnl" w:eastAsia="es-MX"/>
        </w:rPr>
      </w:pPr>
      <w:r w:rsidRPr="003D1487">
        <w:rPr>
          <w:rFonts w:cs="Arial"/>
          <w:b/>
          <w:bCs/>
          <w:i/>
        </w:rPr>
        <w:t>Acta 2a Sesión Extraordinaria.pdf</w:t>
      </w:r>
      <w:r w:rsidR="001F5D88">
        <w:rPr>
          <w:rFonts w:cs="Arial"/>
          <w:b/>
          <w:bCs/>
          <w:i/>
        </w:rPr>
        <w:t xml:space="preserve">; </w:t>
      </w:r>
      <w:r w:rsidR="001F5D88">
        <w:rPr>
          <w:rFonts w:cs="Arial"/>
          <w:bCs/>
        </w:rPr>
        <w:t xml:space="preserve">Documento que consta de tres fojas en formato PDF en el que se advierte el acta de la segunda sesión extraordinaria con número de acuerdo PROBOSQUE/CT/EXT/02/2025/09  por medio del cual se aprueba la clasificación de los datos personales contenidos en le </w:t>
      </w:r>
      <w:proofErr w:type="spellStart"/>
      <w:r w:rsidR="001F5D88">
        <w:rPr>
          <w:rFonts w:cs="Arial"/>
          <w:bCs/>
        </w:rPr>
        <w:t>curriculum</w:t>
      </w:r>
      <w:proofErr w:type="spellEnd"/>
      <w:r w:rsidR="001F5D88">
        <w:rPr>
          <w:rFonts w:cs="Arial"/>
          <w:bCs/>
        </w:rPr>
        <w:t xml:space="preserve"> vitae como lo son el correo electrónico personal y la fotografía</w:t>
      </w:r>
      <w:r w:rsidR="00AE2FB9">
        <w:rPr>
          <w:rFonts w:cs="Arial"/>
          <w:bCs/>
        </w:rPr>
        <w:t xml:space="preserve">. </w:t>
      </w:r>
      <w:r w:rsidR="001F5D88">
        <w:rPr>
          <w:rFonts w:cs="Arial"/>
          <w:bCs/>
        </w:rPr>
        <w:t xml:space="preserve"> </w:t>
      </w:r>
    </w:p>
    <w:p w14:paraId="3A285167" w14:textId="77777777" w:rsidR="003D1487" w:rsidRDefault="003D1487" w:rsidP="003D6D32">
      <w:pPr>
        <w:spacing w:after="0" w:line="360" w:lineRule="auto"/>
        <w:contextualSpacing/>
        <w:jc w:val="both"/>
        <w:rPr>
          <w:rFonts w:ascii="Palatino Linotype" w:eastAsia="Times New Roman" w:hAnsi="Palatino Linotype" w:cs="Palatino Linotype"/>
          <w:color w:val="000000"/>
          <w:sz w:val="24"/>
          <w:lang w:val="es-ES_tradnl" w:eastAsia="es-MX"/>
        </w:rPr>
      </w:pPr>
    </w:p>
    <w:p w14:paraId="37C79CA2" w14:textId="3BCF9B5C" w:rsidR="003D6D32" w:rsidRPr="00BF71E4" w:rsidRDefault="003D6D32" w:rsidP="003D6D32">
      <w:pPr>
        <w:spacing w:after="0" w:line="360" w:lineRule="auto"/>
        <w:contextualSpacing/>
        <w:jc w:val="both"/>
        <w:rPr>
          <w:rFonts w:ascii="Palatino Linotype" w:eastAsia="Times New Roman" w:hAnsi="Palatino Linotype" w:cs="Palatino Linotype"/>
          <w:color w:val="000000"/>
          <w:sz w:val="24"/>
          <w:lang w:val="es-ES_tradnl"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Pr="00F62505">
        <w:rPr>
          <w:rFonts w:ascii="Palatino Linotype" w:eastAsia="Times New Roman" w:hAnsi="Palatino Linotype" w:cs="Palatino Linotype"/>
          <w:i/>
          <w:color w:val="000000"/>
          <w:sz w:val="24"/>
          <w:szCs w:val="24"/>
          <w:lang w:val="es-ES_tradnl" w:eastAsia="es-MX"/>
        </w:rPr>
        <w:t>“</w:t>
      </w:r>
      <w:r w:rsidR="002E6476" w:rsidRPr="002E6476">
        <w:rPr>
          <w:rFonts w:ascii="Palatino Linotype" w:hAnsi="Palatino Linotype"/>
          <w:i/>
          <w:color w:val="000000"/>
        </w:rPr>
        <w:t>ENTIÉNDASE QUE ES UNA OBLIGATORIEDAD DE LOS SUJETOS OBLIGADOS, PROPORCIONAR LA INFORMACIÓN AL SOLICITANTE NO SIENDO ESTA, PRESENTADA CONFORME AL INTERÉS DEL SERVIDOR PÚBLICO</w:t>
      </w:r>
      <w:r>
        <w:rPr>
          <w:rFonts w:ascii="Palatino Linotype" w:eastAsia="Times New Roman" w:hAnsi="Palatino Linotype" w:cs="Palatino Linotype"/>
          <w:i/>
          <w:color w:val="000000"/>
          <w:sz w:val="24"/>
          <w:szCs w:val="24"/>
          <w:lang w:eastAsia="es-MX"/>
        </w:rPr>
        <w:t>”</w:t>
      </w:r>
      <w:r>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Pr>
          <w:rFonts w:ascii="Palatino Linotype" w:eastAsia="Times New Roman" w:hAnsi="Palatino Linotype" w:cs="Palatino Linotype"/>
          <w:color w:val="000000"/>
          <w:sz w:val="24"/>
          <w:lang w:val="es-ES_tradnl" w:eastAsia="es-MX"/>
        </w:rPr>
        <w:t xml:space="preserve"> que </w:t>
      </w:r>
      <w:r w:rsidR="00BF71E4">
        <w:rPr>
          <w:rFonts w:ascii="Palatino Linotype" w:eastAsia="Times New Roman" w:hAnsi="Palatino Linotype" w:cs="Palatino Linotype"/>
          <w:color w:val="000000"/>
          <w:sz w:val="24"/>
          <w:lang w:val="es-ES_tradnl" w:eastAsia="es-MX"/>
        </w:rPr>
        <w:t xml:space="preserve"> “</w:t>
      </w:r>
      <w:r w:rsidR="00BF71E4" w:rsidRPr="00BF71E4">
        <w:rPr>
          <w:rFonts w:ascii="Palatino Linotype" w:hAnsi="Palatino Linotype"/>
          <w:b/>
          <w:i/>
          <w:color w:val="000000"/>
        </w:rPr>
        <w:t>La información solicitada que me fue negada, con una justificación absurda, debe existir en el expediente personal</w:t>
      </w:r>
      <w:r w:rsidR="00BF71E4" w:rsidRPr="00BF71E4">
        <w:rPr>
          <w:rFonts w:ascii="Palatino Linotype" w:hAnsi="Palatino Linotype"/>
          <w:i/>
          <w:color w:val="000000"/>
        </w:rPr>
        <w:t xml:space="preserve">, </w:t>
      </w:r>
      <w:r w:rsidR="003D19F9">
        <w:rPr>
          <w:rFonts w:ascii="Palatino Linotype" w:hAnsi="Palatino Linotype"/>
          <w:i/>
          <w:color w:val="000000"/>
        </w:rPr>
        <w:t>….</w:t>
      </w:r>
      <w:r w:rsidR="00BF71E4" w:rsidRPr="00BF71E4">
        <w:rPr>
          <w:rFonts w:ascii="Palatino Linotype" w:hAnsi="Palatino Linotype"/>
          <w:i/>
          <w:color w:val="000000"/>
        </w:rPr>
        <w:t xml:space="preserve"> </w:t>
      </w:r>
      <w:proofErr w:type="gramStart"/>
      <w:r w:rsidR="00BF71E4" w:rsidRPr="00BF71E4">
        <w:rPr>
          <w:rFonts w:ascii="Palatino Linotype" w:hAnsi="Palatino Linotype"/>
          <w:i/>
          <w:color w:val="000000"/>
        </w:rPr>
        <w:t>este</w:t>
      </w:r>
      <w:proofErr w:type="gramEnd"/>
      <w:r w:rsidR="00BF71E4" w:rsidRPr="00BF71E4">
        <w:rPr>
          <w:rFonts w:ascii="Palatino Linotype" w:hAnsi="Palatino Linotype"/>
          <w:i/>
          <w:color w:val="000000"/>
        </w:rPr>
        <w:t xml:space="preserve"> debería de contar con la documentación referida en mi solicitud, co</w:t>
      </w:r>
      <w:r w:rsidR="00BF71E4" w:rsidRPr="00BF71E4">
        <w:rPr>
          <w:rFonts w:ascii="Palatino Linotype" w:hAnsi="Palatino Linotype"/>
          <w:b/>
          <w:i/>
          <w:color w:val="000000"/>
        </w:rPr>
        <w:t>mo son las capacitaciones que ha tomado en materia de administración pública,</w:t>
      </w:r>
      <w:r w:rsidR="00BF71E4" w:rsidRPr="00BF71E4">
        <w:rPr>
          <w:rFonts w:ascii="Palatino Linotype" w:hAnsi="Palatino Linotype"/>
          <w:i/>
          <w:color w:val="000000"/>
        </w:rPr>
        <w:t xml:space="preserve"> </w:t>
      </w:r>
      <w:r w:rsidR="003D19F9">
        <w:rPr>
          <w:rFonts w:ascii="Palatino Linotype" w:hAnsi="Palatino Linotype"/>
          <w:i/>
          <w:color w:val="000000"/>
        </w:rPr>
        <w:t>…</w:t>
      </w:r>
      <w:r w:rsidR="00BF71E4" w:rsidRPr="00BF71E4">
        <w:rPr>
          <w:rFonts w:ascii="Palatino Linotype" w:hAnsi="Palatino Linotype"/>
          <w:i/>
          <w:color w:val="000000"/>
        </w:rPr>
        <w:t xml:space="preserve">; destacando QUE </w:t>
      </w:r>
      <w:r w:rsidR="00BF71E4" w:rsidRPr="00BF71E4">
        <w:rPr>
          <w:rFonts w:ascii="Palatino Linotype" w:hAnsi="Palatino Linotype"/>
          <w:b/>
          <w:i/>
          <w:color w:val="000000"/>
        </w:rPr>
        <w:t>EL CURRICULUM, NO SE ENCUENTRA ADJUNTA A LA RESPUESTA QUE ME FUE DADA,</w:t>
      </w:r>
      <w:r w:rsidR="00BF71E4" w:rsidRPr="00BF71E4">
        <w:rPr>
          <w:rFonts w:ascii="Palatino Linotype" w:hAnsi="Palatino Linotype"/>
          <w:i/>
          <w:color w:val="000000"/>
        </w:rPr>
        <w:t>. </w:t>
      </w:r>
      <w:r w:rsidR="00AE2FB9" w:rsidRPr="00BF71E4">
        <w:rPr>
          <w:rFonts w:ascii="Palatino Linotype" w:hAnsi="Palatino Linotype"/>
          <w:i/>
          <w:color w:val="000000"/>
        </w:rPr>
        <w:t>…</w:t>
      </w:r>
      <w:r w:rsidR="00AE2FB9">
        <w:rPr>
          <w:rFonts w:ascii="Palatino Linotype" w:hAnsi="Palatino Linotype"/>
          <w:i/>
          <w:color w:val="000000"/>
        </w:rPr>
        <w:t>.</w:t>
      </w:r>
      <w:r w:rsidR="002E6476" w:rsidRPr="002E6476">
        <w:rPr>
          <w:rFonts w:ascii="Palatino Linotype" w:hAnsi="Palatino Linotype"/>
          <w:i/>
          <w:color w:val="000000"/>
        </w:rPr>
        <w:t xml:space="preserve"> </w:t>
      </w:r>
      <w:r w:rsidR="002E6476" w:rsidRPr="00AE2FB9">
        <w:rPr>
          <w:rFonts w:ascii="Palatino Linotype" w:hAnsi="Palatino Linotype"/>
          <w:b/>
          <w:i/>
          <w:color w:val="000000"/>
        </w:rPr>
        <w:t>Para el numeral 4,</w:t>
      </w:r>
      <w:r w:rsidR="002E6476" w:rsidRPr="002E6476">
        <w:rPr>
          <w:rFonts w:ascii="Palatino Linotype" w:hAnsi="Palatino Linotype"/>
          <w:i/>
          <w:color w:val="000000"/>
        </w:rPr>
        <w:t xml:space="preserve"> es claro que refiere a las oportunidades de trabajo que ha otorgado Alejandro Sánchez Vélez, en </w:t>
      </w:r>
      <w:proofErr w:type="gramStart"/>
      <w:r w:rsidR="002E6476" w:rsidRPr="002E6476">
        <w:rPr>
          <w:rFonts w:ascii="Palatino Linotype" w:hAnsi="Palatino Linotype"/>
          <w:i/>
          <w:color w:val="000000"/>
        </w:rPr>
        <w:t>todo los niveles</w:t>
      </w:r>
      <w:proofErr w:type="gramEnd"/>
      <w:r w:rsidR="002E6476" w:rsidRPr="002E6476">
        <w:rPr>
          <w:rFonts w:ascii="Palatino Linotype" w:hAnsi="Palatino Linotype"/>
          <w:i/>
          <w:color w:val="000000"/>
        </w:rPr>
        <w:t xml:space="preserve"> en el tiempo que lleva en el cargo, y NO a los cursos de capacitación que son programados y gestionados por otros servidores públicos del organismo. </w:t>
      </w:r>
      <w:r w:rsidR="002E6476" w:rsidRPr="00AE2FB9">
        <w:rPr>
          <w:rFonts w:ascii="Palatino Linotype" w:hAnsi="Palatino Linotype"/>
          <w:b/>
          <w:i/>
          <w:color w:val="000000"/>
        </w:rPr>
        <w:t xml:space="preserve">Para el numeral </w:t>
      </w:r>
      <w:proofErr w:type="gramStart"/>
      <w:r w:rsidR="002E6476" w:rsidRPr="00AE2FB9">
        <w:rPr>
          <w:rFonts w:ascii="Palatino Linotype" w:hAnsi="Palatino Linotype"/>
          <w:b/>
          <w:i/>
          <w:color w:val="000000"/>
        </w:rPr>
        <w:t>5</w:t>
      </w:r>
      <w:r w:rsidR="002E6476" w:rsidRPr="002E6476">
        <w:rPr>
          <w:rFonts w:ascii="Palatino Linotype" w:hAnsi="Palatino Linotype"/>
          <w:i/>
          <w:color w:val="000000"/>
        </w:rPr>
        <w:t xml:space="preserve"> </w:t>
      </w:r>
      <w:r w:rsidR="00743CA2">
        <w:rPr>
          <w:rFonts w:ascii="Palatino Linotype" w:hAnsi="Palatino Linotype"/>
          <w:i/>
          <w:color w:val="000000"/>
        </w:rPr>
        <w:t>…</w:t>
      </w:r>
      <w:r w:rsidR="002E6476" w:rsidRPr="002E6476">
        <w:rPr>
          <w:rFonts w:ascii="Palatino Linotype" w:hAnsi="Palatino Linotype"/>
          <w:i/>
          <w:color w:val="000000"/>
        </w:rPr>
        <w:t>.</w:t>
      </w:r>
      <w:proofErr w:type="gramEnd"/>
      <w:r w:rsidR="002E6476" w:rsidRPr="002E6476">
        <w:rPr>
          <w:rFonts w:ascii="Palatino Linotype" w:hAnsi="Palatino Linotype"/>
          <w:i/>
          <w:color w:val="000000"/>
        </w:rPr>
        <w:t xml:space="preserve"> Solicito nuevamente las acciones de valor que </w:t>
      </w:r>
      <w:proofErr w:type="spellStart"/>
      <w:proofErr w:type="gramStart"/>
      <w:r w:rsidR="002E6476" w:rsidRPr="002E6476">
        <w:rPr>
          <w:rFonts w:ascii="Palatino Linotype" w:hAnsi="Palatino Linotype"/>
          <w:i/>
          <w:color w:val="000000"/>
        </w:rPr>
        <w:t>a</w:t>
      </w:r>
      <w:proofErr w:type="spellEnd"/>
      <w:proofErr w:type="gramEnd"/>
      <w:r w:rsidR="002E6476" w:rsidRPr="002E6476">
        <w:rPr>
          <w:rFonts w:ascii="Palatino Linotype" w:hAnsi="Palatino Linotype"/>
          <w:i/>
          <w:color w:val="000000"/>
        </w:rPr>
        <w:t xml:space="preserve"> generado el titular del sujeto obligado, para prevenir incidentes, tal como lo señalo en su circular,</w:t>
      </w:r>
      <w:r w:rsidR="00743CA2">
        <w:rPr>
          <w:rFonts w:ascii="Palatino Linotype" w:hAnsi="Palatino Linotype"/>
          <w:i/>
          <w:color w:val="000000"/>
        </w:rPr>
        <w:t>….</w:t>
      </w:r>
      <w:r w:rsidR="002E6476" w:rsidRPr="002E6476">
        <w:rPr>
          <w:rFonts w:ascii="Palatino Linotype" w:hAnsi="Palatino Linotype"/>
          <w:i/>
          <w:color w:val="000000"/>
        </w:rPr>
        <w:t xml:space="preserve">. </w:t>
      </w:r>
      <w:r w:rsidR="002E6476" w:rsidRPr="00743CA2">
        <w:rPr>
          <w:rFonts w:ascii="Palatino Linotype" w:hAnsi="Palatino Linotype"/>
          <w:b/>
          <w:i/>
          <w:color w:val="000000"/>
        </w:rPr>
        <w:t xml:space="preserve">Para el </w:t>
      </w:r>
      <w:r w:rsidR="002E6476" w:rsidRPr="00743CA2">
        <w:rPr>
          <w:rFonts w:ascii="Palatino Linotype" w:hAnsi="Palatino Linotype"/>
          <w:b/>
          <w:i/>
          <w:color w:val="000000"/>
        </w:rPr>
        <w:lastRenderedPageBreak/>
        <w:t xml:space="preserve">numeral </w:t>
      </w:r>
      <w:proofErr w:type="gramStart"/>
      <w:r w:rsidR="002E6476" w:rsidRPr="00743CA2">
        <w:rPr>
          <w:rFonts w:ascii="Palatino Linotype" w:hAnsi="Palatino Linotype"/>
          <w:b/>
          <w:i/>
          <w:color w:val="000000"/>
        </w:rPr>
        <w:t>6</w:t>
      </w:r>
      <w:r w:rsidR="002E6476" w:rsidRPr="002E6476">
        <w:rPr>
          <w:rFonts w:ascii="Palatino Linotype" w:hAnsi="Palatino Linotype"/>
          <w:i/>
          <w:color w:val="000000"/>
        </w:rPr>
        <w:t xml:space="preserve"> </w:t>
      </w:r>
      <w:r w:rsidR="00743CA2">
        <w:rPr>
          <w:rFonts w:ascii="Palatino Linotype" w:hAnsi="Palatino Linotype"/>
          <w:i/>
          <w:color w:val="000000"/>
        </w:rPr>
        <w:t>…</w:t>
      </w:r>
      <w:proofErr w:type="gramEnd"/>
      <w:r w:rsidR="002E6476" w:rsidRPr="002E6476">
        <w:rPr>
          <w:rFonts w:ascii="Palatino Linotype" w:hAnsi="Palatino Linotype"/>
          <w:i/>
          <w:color w:val="000000"/>
        </w:rPr>
        <w:t>, solicito nuevamente los cursos de capacitación para hacer de conocimiento el marco legal que le rige el organismo y a los servidores públicos;</w:t>
      </w:r>
      <w:r w:rsidR="00743CA2">
        <w:rPr>
          <w:rFonts w:ascii="Palatino Linotype" w:hAnsi="Palatino Linotype"/>
          <w:i/>
          <w:color w:val="000000"/>
        </w:rPr>
        <w:t>…</w:t>
      </w:r>
      <w:r w:rsidR="002E6476" w:rsidRPr="002E6476">
        <w:rPr>
          <w:rFonts w:ascii="Palatino Linotype" w:hAnsi="Palatino Linotype"/>
          <w:i/>
          <w:color w:val="000000"/>
        </w:rPr>
        <w:t xml:space="preserve">. </w:t>
      </w:r>
      <w:r w:rsidR="002E6476" w:rsidRPr="00743CA2">
        <w:rPr>
          <w:rFonts w:ascii="Palatino Linotype" w:hAnsi="Palatino Linotype"/>
          <w:b/>
          <w:i/>
          <w:color w:val="000000"/>
        </w:rPr>
        <w:t>Para el numeral 7</w:t>
      </w:r>
      <w:proofErr w:type="gramStart"/>
      <w:r w:rsidR="002E6476" w:rsidRPr="002E6476">
        <w:rPr>
          <w:rFonts w:ascii="Palatino Linotype" w:hAnsi="Palatino Linotype"/>
          <w:i/>
          <w:color w:val="000000"/>
        </w:rPr>
        <w:t xml:space="preserve">, </w:t>
      </w:r>
      <w:r w:rsidR="00743CA2">
        <w:rPr>
          <w:rFonts w:ascii="Palatino Linotype" w:hAnsi="Palatino Linotype"/>
          <w:i/>
          <w:color w:val="000000"/>
        </w:rPr>
        <w:t>….</w:t>
      </w:r>
      <w:proofErr w:type="gramEnd"/>
      <w:r w:rsidR="002E6476" w:rsidRPr="002E6476">
        <w:rPr>
          <w:rFonts w:ascii="Palatino Linotype" w:hAnsi="Palatino Linotype"/>
          <w:i/>
          <w:color w:val="000000"/>
        </w:rPr>
        <w:t xml:space="preserve"> </w:t>
      </w:r>
      <w:proofErr w:type="gramStart"/>
      <w:r w:rsidR="002E6476" w:rsidRPr="002E6476">
        <w:rPr>
          <w:rFonts w:ascii="Palatino Linotype" w:hAnsi="Palatino Linotype"/>
          <w:i/>
          <w:color w:val="000000"/>
        </w:rPr>
        <w:t>requiero</w:t>
      </w:r>
      <w:proofErr w:type="gramEnd"/>
      <w:r w:rsidR="002E6476" w:rsidRPr="002E6476">
        <w:rPr>
          <w:rFonts w:ascii="Palatino Linotype" w:hAnsi="Palatino Linotype"/>
          <w:i/>
          <w:color w:val="000000"/>
        </w:rPr>
        <w:t xml:space="preserve"> las acciones que hace el OIC, por lo que requiero nuevamente el Protocolo de actuación para los servidores públicos,</w:t>
      </w:r>
      <w:r w:rsidR="00743CA2">
        <w:rPr>
          <w:rFonts w:ascii="Palatino Linotype" w:hAnsi="Palatino Linotype"/>
          <w:i/>
          <w:color w:val="000000"/>
        </w:rPr>
        <w:t>…..</w:t>
      </w:r>
      <w:r w:rsidR="002E6476" w:rsidRPr="002E6476">
        <w:rPr>
          <w:rFonts w:ascii="Palatino Linotype" w:hAnsi="Palatino Linotype"/>
          <w:i/>
          <w:color w:val="000000"/>
        </w:rPr>
        <w:t xml:space="preserve">. </w:t>
      </w:r>
      <w:proofErr w:type="spellStart"/>
      <w:r w:rsidR="002E6476" w:rsidRPr="00743CA2">
        <w:rPr>
          <w:rFonts w:ascii="Palatino Linotype" w:hAnsi="Palatino Linotype"/>
          <w:b/>
          <w:i/>
          <w:color w:val="000000"/>
        </w:rPr>
        <w:t>Refrente</w:t>
      </w:r>
      <w:proofErr w:type="spellEnd"/>
      <w:r w:rsidR="002E6476" w:rsidRPr="00743CA2">
        <w:rPr>
          <w:rFonts w:ascii="Palatino Linotype" w:hAnsi="Palatino Linotype"/>
          <w:b/>
          <w:i/>
          <w:color w:val="000000"/>
        </w:rPr>
        <w:t xml:space="preserve"> a que acciones a tomado</w:t>
      </w:r>
      <w:r w:rsidR="00743CA2">
        <w:rPr>
          <w:rFonts w:ascii="Palatino Linotype" w:hAnsi="Palatino Linotype"/>
          <w:b/>
          <w:i/>
          <w:color w:val="000000"/>
        </w:rPr>
        <w:t xml:space="preserve"> </w:t>
      </w:r>
      <w:r w:rsidR="002E6476" w:rsidRPr="00743CA2">
        <w:rPr>
          <w:rFonts w:ascii="Palatino Linotype" w:hAnsi="Palatino Linotype"/>
          <w:b/>
          <w:i/>
          <w:color w:val="000000"/>
        </w:rPr>
        <w:t>el titular del sujeto obligado para prevenir "situaciones incomodas"</w:t>
      </w:r>
      <w:r w:rsidR="002E6476" w:rsidRPr="002E6476">
        <w:rPr>
          <w:rFonts w:ascii="Palatino Linotype" w:hAnsi="Palatino Linotype"/>
          <w:i/>
          <w:color w:val="000000"/>
        </w:rPr>
        <w:t xml:space="preserve"> </w:t>
      </w:r>
      <w:r w:rsidR="00743CA2">
        <w:rPr>
          <w:rFonts w:ascii="Palatino Linotype" w:hAnsi="Palatino Linotype"/>
          <w:i/>
          <w:color w:val="000000"/>
        </w:rPr>
        <w:t>…..</w:t>
      </w:r>
      <w:r w:rsidR="002E6476" w:rsidRPr="002E6476">
        <w:rPr>
          <w:rFonts w:ascii="Palatino Linotype" w:hAnsi="Palatino Linotype"/>
          <w:i/>
          <w:color w:val="000000"/>
        </w:rPr>
        <w:t xml:space="preserve">, </w:t>
      </w:r>
      <w:r w:rsidR="002E6476" w:rsidRPr="00743CA2">
        <w:rPr>
          <w:rFonts w:ascii="Palatino Linotype" w:hAnsi="Palatino Linotype"/>
          <w:b/>
          <w:i/>
          <w:color w:val="000000"/>
        </w:rPr>
        <w:t xml:space="preserve">refiere claramente a que medidas a tomado el titular del mismo, </w:t>
      </w:r>
      <w:r w:rsidR="002E6476" w:rsidRPr="00743CA2">
        <w:rPr>
          <w:rFonts w:ascii="Palatino Linotype" w:hAnsi="Palatino Linotype"/>
          <w:b/>
          <w:i/>
          <w:color w:val="000000"/>
          <w:u w:val="single"/>
        </w:rPr>
        <w:t>para erradicar lo corrupción</w:t>
      </w:r>
      <w:r w:rsidR="002E6476" w:rsidRPr="002E6476">
        <w:rPr>
          <w:rFonts w:ascii="Palatino Linotype" w:hAnsi="Palatino Linotype"/>
          <w:i/>
          <w:color w:val="000000"/>
        </w:rPr>
        <w:t xml:space="preserve"> que existe con la persona que designó para administrar los recursos del organismo, así como del personal de la misma área administrativa </w:t>
      </w:r>
      <w:r w:rsidR="00743CA2">
        <w:rPr>
          <w:rFonts w:ascii="Palatino Linotype" w:hAnsi="Palatino Linotype"/>
          <w:i/>
          <w:color w:val="000000"/>
        </w:rPr>
        <w:t>…</w:t>
      </w:r>
      <w:proofErr w:type="gramStart"/>
      <w:r w:rsidR="00743CA2">
        <w:rPr>
          <w:rFonts w:ascii="Palatino Linotype" w:hAnsi="Palatino Linotype"/>
          <w:i/>
          <w:color w:val="000000"/>
        </w:rPr>
        <w:t>.</w:t>
      </w:r>
      <w:r w:rsidR="002E6476" w:rsidRPr="002E6476">
        <w:rPr>
          <w:rFonts w:ascii="Palatino Linotype" w:hAnsi="Palatino Linotype"/>
          <w:i/>
          <w:color w:val="000000"/>
        </w:rPr>
        <w:t>.</w:t>
      </w:r>
      <w:proofErr w:type="gramEnd"/>
      <w:r w:rsidR="002E6476" w:rsidRPr="003D19F9">
        <w:rPr>
          <w:rFonts w:ascii="Palatino Linotype" w:hAnsi="Palatino Linotype"/>
          <w:b/>
          <w:bCs/>
          <w:i/>
          <w:color w:val="000000"/>
        </w:rPr>
        <w:t>EVIDENCIA DOCUMENTAL DE LOS YO MENCIONADOS QUE CUENTAN CON LO SENSIBILIDAD Y CAPACITACIÓN OBLIGATORIO Y NECESARIO PORO ANULAR ESTOS CONDUCTOS</w:t>
      </w:r>
      <w:r w:rsidR="002E6476" w:rsidRPr="002E6476">
        <w:rPr>
          <w:rFonts w:ascii="Palatino Linotype" w:hAnsi="Palatino Linotype"/>
          <w:i/>
          <w:color w:val="000000"/>
        </w:rPr>
        <w:t xml:space="preserve">" NO ME FUE OTORGADA LA INFORMACIÓN, por lo que la solicito nuevamente. </w:t>
      </w:r>
      <w:r w:rsidR="002E6476" w:rsidRPr="00743CA2">
        <w:rPr>
          <w:rFonts w:ascii="Palatino Linotype" w:hAnsi="Palatino Linotype"/>
          <w:i/>
          <w:color w:val="000000"/>
          <w:u w:val="single"/>
        </w:rPr>
        <w:t>Menciona en su respuesta que la Protectora de Bosques del Estado de México, a través de su Unidad de Transparencia se emitieron los oficios 225CO2OIOOOIOS/O85O/2O24 de fecha 11 de diciembre del2024, firmado por la Jefa de la Unidad Jurídica y de igualdad de Género, y 225CO2OIO4OOOO-134/2O25 de fecha 22 de enero del 2025, firmado por el Director de Administración, Finanzas y de Gestión Documental</w:t>
      </w:r>
      <w:r w:rsidR="002E6476" w:rsidRPr="002E6476">
        <w:rPr>
          <w:rFonts w:ascii="Palatino Linotype" w:hAnsi="Palatino Linotype"/>
          <w:i/>
          <w:color w:val="000000"/>
        </w:rPr>
        <w:t xml:space="preserve">, </w:t>
      </w:r>
      <w:r w:rsidR="002E6476" w:rsidRPr="00743CA2">
        <w:rPr>
          <w:rFonts w:ascii="Palatino Linotype" w:hAnsi="Palatino Linotype"/>
          <w:i/>
          <w:color w:val="000000"/>
          <w:u w:val="single"/>
        </w:rPr>
        <w:t>NO SE ENCUENTRAN ADJUNTOS EN LA PLATAFORMA SAIMEX</w:t>
      </w:r>
      <w:r w:rsidR="002E6476" w:rsidRPr="002E6476">
        <w:rPr>
          <w:rFonts w:ascii="Palatino Linotype" w:hAnsi="Palatino Linotype"/>
          <w:i/>
          <w:color w:val="000000"/>
        </w:rPr>
        <w:t xml:space="preserve"> </w:t>
      </w:r>
      <w:r w:rsidR="00743CA2">
        <w:rPr>
          <w:rFonts w:ascii="Palatino Linotype" w:hAnsi="Palatino Linotype"/>
          <w:i/>
          <w:color w:val="000000"/>
        </w:rPr>
        <w:t>…</w:t>
      </w:r>
      <w:r w:rsidR="002E6476" w:rsidRPr="002E6476">
        <w:rPr>
          <w:rFonts w:ascii="Palatino Linotype" w:hAnsi="Palatino Linotype"/>
          <w:i/>
          <w:color w:val="000000"/>
        </w:rPr>
        <w:t>.</w:t>
      </w:r>
      <w:r>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Pr>
          <w:rFonts w:ascii="Palatino Linotype" w:eastAsia="Times New Roman" w:hAnsi="Palatino Linotype" w:cs="Palatino Linotype"/>
          <w:color w:val="000000"/>
          <w:sz w:val="24"/>
          <w:lang w:val="es-ES_tradnl" w:eastAsia="es-MX"/>
        </w:rPr>
        <w:t xml:space="preserve">Sujeto Obligado no le dio cuenta de el </w:t>
      </w:r>
      <w:r>
        <w:rPr>
          <w:rFonts w:ascii="Palatino Linotype" w:hAnsi="Palatino Linotype" w:cs="Palatino Linotype"/>
          <w:color w:val="000000"/>
          <w:sz w:val="24"/>
          <w:szCs w:val="24"/>
        </w:rPr>
        <w:t xml:space="preserve">expediente laboral de la servidora pública referida en solicitud. </w:t>
      </w:r>
      <w:r w:rsidRPr="00A944B4">
        <w:rPr>
          <w:rFonts w:ascii="Palatino Linotype" w:hAnsi="Palatino Linotype" w:cs="Palatino Linotype"/>
          <w:color w:val="000000"/>
          <w:sz w:val="24"/>
          <w:szCs w:val="24"/>
        </w:rPr>
        <w:t xml:space="preserve"> </w:t>
      </w:r>
    </w:p>
    <w:p w14:paraId="7FD0BFE0" w14:textId="77777777" w:rsidR="003D6D32" w:rsidRDefault="003D6D32" w:rsidP="003D6D32">
      <w:pPr>
        <w:spacing w:after="0" w:line="360" w:lineRule="auto"/>
        <w:jc w:val="both"/>
        <w:rPr>
          <w:rFonts w:ascii="Palatino Linotype" w:eastAsia="Times New Roman" w:hAnsi="Palatino Linotype" w:cs="Calibri"/>
          <w:sz w:val="24"/>
          <w:szCs w:val="24"/>
          <w:lang w:val="es-ES_tradnl" w:eastAsia="es-MX"/>
        </w:rPr>
      </w:pPr>
    </w:p>
    <w:p w14:paraId="2CC96E11" w14:textId="1F38DC79" w:rsidR="00AC7FBF" w:rsidRPr="00AC7FBF" w:rsidRDefault="003D6D32" w:rsidP="00AC7FBF">
      <w:pPr>
        <w:spacing w:after="0" w:line="360" w:lineRule="auto"/>
        <w:jc w:val="both"/>
        <w:rPr>
          <w:rFonts w:ascii="Palatino Linotype" w:eastAsia="Times New Roman" w:hAnsi="Palatino Linotype" w:cs="Calibri"/>
          <w:iCs/>
          <w:sz w:val="24"/>
          <w:szCs w:val="24"/>
          <w:lang w:val="es-ES_tradnl" w:eastAsia="es-MX"/>
        </w:rPr>
      </w:pPr>
      <w:r w:rsidRPr="00AC7FBF">
        <w:rPr>
          <w:rFonts w:ascii="Palatino Linotype" w:eastAsia="Times New Roman" w:hAnsi="Palatino Linotype" w:cs="Calibri"/>
          <w:sz w:val="24"/>
          <w:szCs w:val="24"/>
          <w:lang w:val="es-ES_tradnl" w:eastAsia="es-MX"/>
        </w:rPr>
        <w:t>Por lo que es de señalarse que en Informe Justificado el Sujeto Obligado anexo los documentos</w:t>
      </w:r>
      <w:r w:rsidR="00AC7FBF">
        <w:rPr>
          <w:rFonts w:ascii="Palatino Linotype" w:eastAsia="Times New Roman" w:hAnsi="Palatino Linotype" w:cs="Calibri"/>
          <w:sz w:val="24"/>
          <w:szCs w:val="24"/>
          <w:lang w:val="es-ES_tradnl" w:eastAsia="es-MX"/>
        </w:rPr>
        <w:t xml:space="preserve"> </w:t>
      </w:r>
      <w:r w:rsidR="00AC7FBF" w:rsidRPr="008C5F64">
        <w:rPr>
          <w:rFonts w:ascii="Palatino Linotype" w:hAnsi="Palatino Linotype"/>
          <w:b/>
          <w:bCs/>
          <w:i/>
          <w:sz w:val="24"/>
          <w:szCs w:val="24"/>
        </w:rPr>
        <w:t>Informe Justificado.pdf</w:t>
      </w:r>
      <w:r w:rsidR="00AC7FBF">
        <w:rPr>
          <w:rFonts w:ascii="Palatino Linotype" w:hAnsi="Palatino Linotype" w:cs="Arial"/>
          <w:b/>
          <w:bCs/>
          <w:i/>
          <w:sz w:val="24"/>
          <w:szCs w:val="24"/>
        </w:rPr>
        <w:t xml:space="preserve">, </w:t>
      </w:r>
      <w:r w:rsidR="00AC7FBF" w:rsidRPr="008C5F64">
        <w:rPr>
          <w:rFonts w:ascii="Palatino Linotype" w:hAnsi="Palatino Linotype" w:cs="Arial"/>
          <w:b/>
          <w:bCs/>
          <w:i/>
          <w:sz w:val="24"/>
          <w:szCs w:val="24"/>
        </w:rPr>
        <w:t>Anexo 3.pdf</w:t>
      </w:r>
      <w:r w:rsidR="00AC7FBF">
        <w:rPr>
          <w:rFonts w:ascii="Palatino Linotype" w:hAnsi="Palatino Linotype" w:cs="Arial"/>
          <w:b/>
          <w:bCs/>
          <w:i/>
          <w:sz w:val="24"/>
          <w:szCs w:val="24"/>
        </w:rPr>
        <w:t xml:space="preserve">, </w:t>
      </w:r>
      <w:r w:rsidR="00AC7FBF" w:rsidRPr="008C5F64">
        <w:rPr>
          <w:rFonts w:ascii="Palatino Linotype" w:hAnsi="Palatino Linotype" w:cs="Arial"/>
          <w:b/>
          <w:bCs/>
          <w:i/>
          <w:sz w:val="24"/>
          <w:szCs w:val="24"/>
        </w:rPr>
        <w:t>Anexo 1.pdf</w:t>
      </w:r>
      <w:r w:rsidR="00AC7FBF">
        <w:rPr>
          <w:rFonts w:ascii="Palatino Linotype" w:hAnsi="Palatino Linotype" w:cs="Arial"/>
          <w:b/>
          <w:bCs/>
          <w:i/>
          <w:sz w:val="24"/>
          <w:szCs w:val="24"/>
        </w:rPr>
        <w:t xml:space="preserve"> </w:t>
      </w:r>
      <w:r w:rsidR="00AC7FBF">
        <w:rPr>
          <w:rFonts w:ascii="Palatino Linotype" w:hAnsi="Palatino Linotype" w:cs="Arial"/>
          <w:iCs/>
          <w:sz w:val="24"/>
          <w:szCs w:val="24"/>
        </w:rPr>
        <w:t>en los que ratifica su respuesta</w:t>
      </w:r>
      <w:r w:rsidR="00AC7FBF">
        <w:rPr>
          <w:rFonts w:ascii="Palatino Linotype" w:eastAsia="Times New Roman" w:hAnsi="Palatino Linotype" w:cs="Calibri"/>
          <w:iCs/>
          <w:sz w:val="24"/>
          <w:szCs w:val="24"/>
          <w:lang w:val="es-ES_tradnl" w:eastAsia="es-MX"/>
        </w:rPr>
        <w:t xml:space="preserve">. </w:t>
      </w:r>
      <w:r w:rsidR="00AC7FBF" w:rsidRPr="00895AFA">
        <w:rPr>
          <w:rFonts w:ascii="Palatino Linotype" w:hAnsi="Palatino Linotype"/>
          <w:iCs/>
          <w:sz w:val="24"/>
          <w:szCs w:val="24"/>
        </w:rPr>
        <w:t>P</w:t>
      </w:r>
      <w:r w:rsidR="00AC7FBF" w:rsidRPr="00EF70B6">
        <w:rPr>
          <w:rFonts w:ascii="Palatino Linotype" w:hAnsi="Palatino Linotype"/>
          <w:iCs/>
          <w:sz w:val="24"/>
          <w:szCs w:val="24"/>
        </w:rPr>
        <w:t>or lo que respecta a</w:t>
      </w:r>
      <w:r w:rsidR="00AC7FBF">
        <w:rPr>
          <w:rFonts w:ascii="Palatino Linotype" w:hAnsi="Palatino Linotype"/>
          <w:iCs/>
          <w:sz w:val="24"/>
          <w:szCs w:val="24"/>
        </w:rPr>
        <w:t xml:space="preserve"> </w:t>
      </w:r>
      <w:r w:rsidR="00AC7FBF" w:rsidRPr="00EF70B6">
        <w:rPr>
          <w:rFonts w:ascii="Palatino Linotype" w:hAnsi="Palatino Linotype"/>
          <w:iCs/>
          <w:sz w:val="24"/>
          <w:szCs w:val="24"/>
        </w:rPr>
        <w:t>l</w:t>
      </w:r>
      <w:r w:rsidR="00AC7FBF">
        <w:rPr>
          <w:rFonts w:ascii="Palatino Linotype" w:hAnsi="Palatino Linotype"/>
          <w:iCs/>
          <w:sz w:val="24"/>
          <w:szCs w:val="24"/>
        </w:rPr>
        <w:t>os</w:t>
      </w:r>
      <w:r w:rsidR="00AC7FBF" w:rsidRPr="00EF70B6">
        <w:rPr>
          <w:rFonts w:ascii="Palatino Linotype" w:hAnsi="Palatino Linotype"/>
          <w:iCs/>
          <w:sz w:val="24"/>
          <w:szCs w:val="24"/>
        </w:rPr>
        <w:t xml:space="preserve"> archivo</w:t>
      </w:r>
      <w:r w:rsidR="00AC7FBF">
        <w:rPr>
          <w:rFonts w:ascii="Palatino Linotype" w:hAnsi="Palatino Linotype"/>
          <w:iCs/>
          <w:sz w:val="24"/>
          <w:szCs w:val="24"/>
        </w:rPr>
        <w:t>s</w:t>
      </w:r>
      <w:r w:rsidR="00AC7FBF" w:rsidRPr="00EF70B6">
        <w:rPr>
          <w:rFonts w:ascii="Palatino Linotype" w:hAnsi="Palatino Linotype"/>
          <w:iCs/>
          <w:sz w:val="24"/>
          <w:szCs w:val="24"/>
        </w:rPr>
        <w:t xml:space="preserve"> electrónico</w:t>
      </w:r>
      <w:r w:rsidR="00AC7FBF">
        <w:rPr>
          <w:rFonts w:ascii="Palatino Linotype" w:hAnsi="Palatino Linotype"/>
          <w:iCs/>
          <w:sz w:val="24"/>
          <w:szCs w:val="24"/>
        </w:rPr>
        <w:t>s</w:t>
      </w:r>
      <w:r w:rsidR="00AC7FBF" w:rsidRPr="00EF70B6">
        <w:rPr>
          <w:rFonts w:ascii="Palatino Linotype" w:hAnsi="Palatino Linotype"/>
          <w:iCs/>
          <w:sz w:val="24"/>
          <w:szCs w:val="24"/>
        </w:rPr>
        <w:t xml:space="preserve"> “</w:t>
      </w:r>
      <w:r w:rsidR="00AC7FBF" w:rsidRPr="008C5F64">
        <w:rPr>
          <w:rFonts w:ascii="Palatino Linotype" w:hAnsi="Palatino Linotype" w:cs="Arial"/>
          <w:b/>
          <w:bCs/>
          <w:i/>
          <w:sz w:val="24"/>
          <w:szCs w:val="24"/>
        </w:rPr>
        <w:t>Anexo 4.pdf</w:t>
      </w:r>
      <w:r w:rsidR="00AC7FBF">
        <w:rPr>
          <w:rFonts w:ascii="Palatino Linotype" w:hAnsi="Palatino Linotype"/>
          <w:iCs/>
          <w:sz w:val="24"/>
          <w:szCs w:val="24"/>
        </w:rPr>
        <w:t>” y “</w:t>
      </w:r>
      <w:r w:rsidR="00AC7FBF" w:rsidRPr="008C5F64">
        <w:rPr>
          <w:rFonts w:ascii="Palatino Linotype" w:hAnsi="Palatino Linotype" w:cs="Arial"/>
          <w:b/>
          <w:bCs/>
          <w:i/>
          <w:sz w:val="24"/>
          <w:szCs w:val="24"/>
        </w:rPr>
        <w:t>Anexo 2.pdf</w:t>
      </w:r>
      <w:r w:rsidR="00AC7FBF">
        <w:rPr>
          <w:rFonts w:ascii="Palatino Linotype" w:hAnsi="Palatino Linotype" w:cs="Arial"/>
          <w:b/>
          <w:bCs/>
          <w:i/>
          <w:sz w:val="24"/>
          <w:szCs w:val="24"/>
        </w:rPr>
        <w:t>”</w:t>
      </w:r>
      <w:r w:rsidR="00AC7FBF">
        <w:rPr>
          <w:rFonts w:ascii="Palatino Linotype" w:hAnsi="Palatino Linotype"/>
          <w:b/>
          <w:i/>
          <w:sz w:val="24"/>
          <w:szCs w:val="24"/>
        </w:rPr>
        <w:t xml:space="preserve"> </w:t>
      </w:r>
      <w:hyperlink r:id="rId10" w:history="1"/>
      <w:r w:rsidR="00AC7FBF" w:rsidRPr="00EF70B6">
        <w:rPr>
          <w:rFonts w:ascii="Palatino Linotype" w:hAnsi="Palatino Linotype"/>
          <w:iCs/>
          <w:sz w:val="24"/>
          <w:szCs w:val="24"/>
        </w:rPr>
        <w:t>este Órgano Garante advierte que no se utilizaron las herramientas tecnológicas adecuadas para el tratamiento y protección de los datos personales contenidos en </w:t>
      </w:r>
      <w:r w:rsidR="00AC7FBF" w:rsidRPr="00895AFA">
        <w:rPr>
          <w:rFonts w:ascii="Palatino Linotype" w:hAnsi="Palatino Linotype"/>
          <w:iCs/>
          <w:sz w:val="24"/>
          <w:szCs w:val="24"/>
        </w:rPr>
        <w:t xml:space="preserve"> dicho</w:t>
      </w:r>
      <w:r w:rsidR="00AC7FBF">
        <w:rPr>
          <w:rFonts w:ascii="Palatino Linotype" w:hAnsi="Palatino Linotype"/>
          <w:iCs/>
          <w:sz w:val="24"/>
          <w:szCs w:val="24"/>
        </w:rPr>
        <w:t>s</w:t>
      </w:r>
      <w:r w:rsidR="00AC7FBF" w:rsidRPr="00895AFA">
        <w:rPr>
          <w:rFonts w:ascii="Palatino Linotype" w:hAnsi="Palatino Linotype"/>
          <w:iCs/>
          <w:sz w:val="24"/>
          <w:szCs w:val="24"/>
        </w:rPr>
        <w:t xml:space="preserve"> soporte</w:t>
      </w:r>
      <w:r w:rsidR="00AC7FBF">
        <w:rPr>
          <w:rFonts w:ascii="Palatino Linotype" w:hAnsi="Palatino Linotype"/>
          <w:iCs/>
          <w:sz w:val="24"/>
          <w:szCs w:val="24"/>
        </w:rPr>
        <w:t>s</w:t>
      </w:r>
      <w:r w:rsidR="00AC7FBF" w:rsidRPr="00895AFA">
        <w:rPr>
          <w:rFonts w:ascii="Palatino Linotype" w:hAnsi="Palatino Linotype"/>
          <w:iCs/>
          <w:sz w:val="24"/>
          <w:szCs w:val="24"/>
        </w:rPr>
        <w:t xml:space="preserve"> documental</w:t>
      </w:r>
      <w:r w:rsidR="00AC7FBF">
        <w:rPr>
          <w:rFonts w:ascii="Palatino Linotype" w:hAnsi="Palatino Linotype"/>
          <w:iCs/>
          <w:sz w:val="24"/>
          <w:szCs w:val="24"/>
        </w:rPr>
        <w:t>es</w:t>
      </w:r>
      <w:r w:rsidR="00AC7FBF" w:rsidRPr="00895AFA">
        <w:rPr>
          <w:rFonts w:ascii="Palatino Linotype" w:hAnsi="Palatino Linotype"/>
          <w:iCs/>
          <w:sz w:val="24"/>
          <w:szCs w:val="24"/>
        </w:rPr>
        <w:t xml:space="preserve"> </w:t>
      </w:r>
      <w:r w:rsidR="00583AC2" w:rsidRPr="00583AC2">
        <w:rPr>
          <w:rFonts w:ascii="Palatino Linotype" w:hAnsi="Palatino Linotype"/>
          <w:iCs/>
          <w:sz w:val="24"/>
          <w:szCs w:val="24"/>
          <w:highlight w:val="yellow"/>
        </w:rPr>
        <w:t>pues se dejó a la vista del Recurrente los datos académicos</w:t>
      </w:r>
      <w:r w:rsidR="00583AC2">
        <w:rPr>
          <w:rFonts w:ascii="Palatino Linotype" w:hAnsi="Palatino Linotype"/>
          <w:iCs/>
          <w:sz w:val="24"/>
          <w:szCs w:val="24"/>
        </w:rPr>
        <w:t xml:space="preserve"> </w:t>
      </w:r>
      <w:r w:rsidR="00AC7FBF" w:rsidRPr="00895AFA">
        <w:rPr>
          <w:rFonts w:ascii="Palatino Linotype" w:hAnsi="Palatino Linotype"/>
          <w:iCs/>
          <w:sz w:val="24"/>
          <w:szCs w:val="24"/>
        </w:rPr>
        <w:t xml:space="preserve">por lo que con fundamento en el artículo 24 fracciones VI y XIV de la Ley de la Ley de </w:t>
      </w:r>
      <w:r w:rsidR="00AC7FBF" w:rsidRPr="00895AFA">
        <w:rPr>
          <w:rFonts w:ascii="Palatino Linotype" w:hAnsi="Palatino Linotype"/>
          <w:iCs/>
          <w:sz w:val="24"/>
          <w:szCs w:val="24"/>
        </w:rPr>
        <w:lastRenderedPageBreak/>
        <w:t xml:space="preserve">Transparencia y Acceso a la Información Pública del Estado de México y Municipios </w:t>
      </w:r>
      <w:r w:rsidR="00AC7FBF">
        <w:rPr>
          <w:rFonts w:ascii="Palatino Linotype" w:hAnsi="Palatino Linotype"/>
          <w:iCs/>
          <w:sz w:val="24"/>
          <w:szCs w:val="24"/>
        </w:rPr>
        <w:t>no fueron puestos</w:t>
      </w:r>
      <w:r w:rsidR="00AC7FBF" w:rsidRPr="00AC7FBF">
        <w:rPr>
          <w:rFonts w:ascii="Palatino Linotype" w:hAnsi="Palatino Linotype"/>
          <w:iCs/>
          <w:sz w:val="24"/>
          <w:szCs w:val="24"/>
        </w:rPr>
        <w:t xml:space="preserve"> a disposición del Recurrente</w:t>
      </w:r>
      <w:r w:rsidR="00AC7FBF">
        <w:rPr>
          <w:rFonts w:ascii="Palatino Linotype" w:hAnsi="Palatino Linotype"/>
          <w:b/>
          <w:bCs/>
          <w:iCs/>
          <w:sz w:val="24"/>
          <w:szCs w:val="24"/>
        </w:rPr>
        <w:t>.</w:t>
      </w:r>
    </w:p>
    <w:p w14:paraId="44167669" w14:textId="77777777" w:rsidR="00AC7FBF" w:rsidRDefault="00AC7FBF" w:rsidP="003D6D32">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317D041" w14:textId="77777777" w:rsidR="003D6D32" w:rsidRPr="00F444C4" w:rsidRDefault="003D6D32" w:rsidP="003D6D32">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39D3000" w14:textId="77777777" w:rsidR="003D6D32" w:rsidRPr="00F444C4" w:rsidRDefault="003D6D32" w:rsidP="003D6D32">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0471012" w14:textId="77777777" w:rsidR="003D6D32" w:rsidRPr="00F444C4" w:rsidRDefault="003D6D32" w:rsidP="003D6D32">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140527E" w14:textId="77777777" w:rsidR="003D6D32" w:rsidRPr="00F444C4" w:rsidRDefault="003D6D32" w:rsidP="003D6D32">
      <w:pPr>
        <w:spacing w:after="0" w:line="240" w:lineRule="auto"/>
        <w:rPr>
          <w:rFonts w:ascii="Times New Roman" w:eastAsia="Times New Roman" w:hAnsi="Times New Roman" w:cs="Times New Roman"/>
          <w:sz w:val="24"/>
          <w:szCs w:val="24"/>
          <w:lang w:eastAsia="es-ES"/>
        </w:rPr>
      </w:pPr>
    </w:p>
    <w:p w14:paraId="1BA957FC" w14:textId="77777777" w:rsidR="003D6D32" w:rsidRPr="00F444C4" w:rsidRDefault="003D6D32" w:rsidP="003D6D32">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AA11878" w14:textId="77777777" w:rsidR="003D6D32" w:rsidRPr="00F444C4" w:rsidRDefault="003D6D32" w:rsidP="003D6D32">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134823C" w14:textId="77777777" w:rsidR="003D6D32" w:rsidRPr="00F444C4" w:rsidRDefault="003D6D32" w:rsidP="003D6D32">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w:t>
      </w:r>
      <w:r w:rsidRPr="00F444C4">
        <w:rPr>
          <w:rFonts w:ascii="Palatino Linotype" w:eastAsia="Times New Roman" w:hAnsi="Palatino Linotype" w:cs="Arial"/>
          <w:i/>
          <w:lang w:val="es-ES_tradnl" w:eastAsia="es-MX"/>
        </w:rPr>
        <w:lastRenderedPageBreak/>
        <w:t>documentos podrán estar en cualquier medio, sea escrito, impreso, sonoro, visual, electrónico, informático u holográfico;</w:t>
      </w:r>
    </w:p>
    <w:p w14:paraId="7674F04A" w14:textId="77777777" w:rsidR="003D6D32" w:rsidRDefault="003D6D32" w:rsidP="003D6D32">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F33456F" w14:textId="77777777" w:rsidR="003D6D32" w:rsidRPr="00452B4D" w:rsidRDefault="003D6D32" w:rsidP="003D6D32">
      <w:pPr>
        <w:spacing w:after="0" w:line="360" w:lineRule="auto"/>
        <w:ind w:left="567" w:right="616"/>
        <w:jc w:val="both"/>
        <w:rPr>
          <w:rFonts w:ascii="Palatino Linotype" w:eastAsia="Times New Roman" w:hAnsi="Palatino Linotype" w:cs="Arial"/>
          <w:i/>
          <w:lang w:val="es-ES_tradnl" w:eastAsia="es-MX"/>
        </w:rPr>
      </w:pPr>
    </w:p>
    <w:p w14:paraId="6CFBAB95" w14:textId="77777777" w:rsidR="003D6D32" w:rsidRDefault="003D6D32" w:rsidP="003D6D32">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DF26180" w14:textId="77777777" w:rsidR="003D6D32" w:rsidRPr="00AA7641" w:rsidRDefault="003D6D32" w:rsidP="003D6D32">
      <w:pPr>
        <w:spacing w:after="0" w:line="360" w:lineRule="auto"/>
        <w:ind w:right="616"/>
        <w:contextualSpacing/>
        <w:jc w:val="both"/>
        <w:rPr>
          <w:rFonts w:ascii="Palatino Linotype" w:eastAsia="Times New Roman" w:hAnsi="Palatino Linotype" w:cs="Arial"/>
          <w:i/>
          <w:lang w:val="es-ES_tradnl" w:eastAsia="gl-ES"/>
        </w:rPr>
      </w:pPr>
    </w:p>
    <w:p w14:paraId="26933468" w14:textId="77777777" w:rsidR="003D6D32" w:rsidRPr="0015656E" w:rsidRDefault="003D6D32" w:rsidP="003D6D32">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Pr>
          <w:rFonts w:ascii="Palatino Linotype" w:eastAsia="Times New Roman" w:hAnsi="Palatino Linotype" w:cs="Arial"/>
          <w:sz w:val="24"/>
          <w:lang w:val="es-ES_tradnl" w:eastAsia="es-MX"/>
        </w:rPr>
        <w:t>os datos que obren en su poder:</w:t>
      </w:r>
    </w:p>
    <w:p w14:paraId="784E4980" w14:textId="77777777" w:rsidR="003D6D32" w:rsidRDefault="003D6D32" w:rsidP="003D6D32">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w:t>
      </w:r>
      <w:r>
        <w:rPr>
          <w:rFonts w:ascii="Palatino Linotype" w:eastAsia="Times New Roman" w:hAnsi="Palatino Linotype" w:cs="Arial"/>
          <w:i/>
          <w:lang w:val="es-ES_tradnl" w:eastAsia="es-MX"/>
        </w:rPr>
        <w:t>rsonales que obren en su poder:</w:t>
      </w:r>
    </w:p>
    <w:p w14:paraId="6E66BDE4" w14:textId="77777777" w:rsidR="003D6D32" w:rsidRPr="005C15F4" w:rsidRDefault="003D6D32" w:rsidP="003D6D32">
      <w:pPr>
        <w:spacing w:after="0" w:line="360" w:lineRule="auto"/>
        <w:ind w:left="567" w:right="616"/>
        <w:contextualSpacing/>
        <w:jc w:val="both"/>
        <w:rPr>
          <w:rFonts w:ascii="Palatino Linotype" w:eastAsia="Times New Roman" w:hAnsi="Palatino Linotype" w:cs="Arial"/>
          <w:i/>
          <w:lang w:val="es-ES_tradnl" w:eastAsia="es-MX"/>
        </w:rPr>
      </w:pPr>
      <w:r>
        <w:rPr>
          <w:rFonts w:ascii="Palatino Linotype" w:eastAsia="Times New Roman" w:hAnsi="Palatino Linotype" w:cs="Arial"/>
          <w:b/>
          <w:i/>
          <w:lang w:val="es-ES_tradnl" w:eastAsia="es-MX"/>
        </w:rPr>
        <w:t>…</w:t>
      </w:r>
    </w:p>
    <w:p w14:paraId="03DAAA48" w14:textId="2C794DDD" w:rsidR="003D6D32" w:rsidRPr="00AC7FBF" w:rsidRDefault="003D6D32" w:rsidP="00AC7FBF">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45C1578A" w14:textId="2ACFE308" w:rsidR="00B10612" w:rsidRPr="00DF0704" w:rsidRDefault="003D6D32" w:rsidP="00743CA2">
      <w:pPr>
        <w:spacing w:line="360" w:lineRule="auto"/>
        <w:jc w:val="both"/>
        <w:rPr>
          <w:rFonts w:ascii="Palatino Linotype" w:hAnsi="Palatino Linotype"/>
          <w:sz w:val="24"/>
          <w:szCs w:val="24"/>
        </w:rPr>
      </w:pPr>
      <w:r>
        <w:rPr>
          <w:rFonts w:ascii="Palatino Linotype" w:hAnsi="Palatino Linotype"/>
          <w:sz w:val="24"/>
          <w:szCs w:val="24"/>
        </w:rPr>
        <w:lastRenderedPageBreak/>
        <w:t>Estab</w:t>
      </w:r>
      <w:r w:rsidR="00BF71E4">
        <w:rPr>
          <w:rFonts w:ascii="Palatino Linotype" w:hAnsi="Palatino Linotype"/>
          <w:sz w:val="24"/>
          <w:szCs w:val="24"/>
        </w:rPr>
        <w:t xml:space="preserve">lecido lo anterior, resulta </w:t>
      </w:r>
      <w:r w:rsidR="00DF0704">
        <w:rPr>
          <w:rFonts w:ascii="Palatino Linotype" w:hAnsi="Palatino Linotype"/>
          <w:sz w:val="24"/>
          <w:szCs w:val="24"/>
        </w:rPr>
        <w:t>imprescindible traer a colación los artículos 10, 16 y 17 del Reglamento Interno de la Protectora del Bosque del Estado de México, en los que se advierten las atribuciones del Titular del Organismo así como las unidades administrativas poseedoras de la información como lo es</w:t>
      </w:r>
      <w:r w:rsidR="00DF0704" w:rsidRPr="00DF0704">
        <w:rPr>
          <w:rFonts w:ascii="Palatino Linotype" w:hAnsi="Palatino Linotype"/>
          <w:sz w:val="24"/>
          <w:szCs w:val="24"/>
        </w:rPr>
        <w:t xml:space="preserve"> </w:t>
      </w:r>
      <w:r w:rsidR="00DF0704">
        <w:rPr>
          <w:rFonts w:ascii="Palatino Linotype" w:hAnsi="Palatino Linotype"/>
          <w:sz w:val="24"/>
          <w:szCs w:val="24"/>
        </w:rPr>
        <w:t xml:space="preserve">la </w:t>
      </w:r>
      <w:r w:rsidR="00DF0704" w:rsidRPr="00DF0704">
        <w:rPr>
          <w:rFonts w:ascii="Palatino Linotype" w:hAnsi="Palatino Linotype"/>
          <w:sz w:val="24"/>
          <w:szCs w:val="24"/>
        </w:rPr>
        <w:t xml:space="preserve">Dirección de Administración, Finanzas y de Gestión Documental </w:t>
      </w:r>
      <w:r w:rsidR="00DF0704">
        <w:rPr>
          <w:rFonts w:ascii="Palatino Linotype" w:hAnsi="Palatino Linotype"/>
          <w:sz w:val="24"/>
          <w:szCs w:val="24"/>
        </w:rPr>
        <w:t xml:space="preserve">siendo está la que organiza y controla la </w:t>
      </w:r>
      <w:r w:rsidR="00DF0704" w:rsidRPr="00DF0704">
        <w:rPr>
          <w:rFonts w:ascii="Palatino Linotype" w:hAnsi="Palatino Linotype"/>
          <w:sz w:val="24"/>
          <w:szCs w:val="24"/>
        </w:rPr>
        <w:t>administración y aplicación de los recursos humanos</w:t>
      </w:r>
      <w:r w:rsidR="00DF0704">
        <w:rPr>
          <w:rFonts w:ascii="Palatino Linotype" w:hAnsi="Palatino Linotype"/>
          <w:sz w:val="24"/>
          <w:szCs w:val="24"/>
        </w:rPr>
        <w:t xml:space="preserve"> así como </w:t>
      </w:r>
      <w:r w:rsidR="00DF0704" w:rsidRPr="00DF0704">
        <w:rPr>
          <w:rFonts w:ascii="Palatino Linotype" w:hAnsi="Palatino Linotype"/>
          <w:sz w:val="24"/>
          <w:szCs w:val="24"/>
        </w:rPr>
        <w:t>la Unidad Jurídica y de Igualdad de Género</w:t>
      </w:r>
      <w:r w:rsidR="00563DB3">
        <w:rPr>
          <w:rFonts w:ascii="Palatino Linotype" w:hAnsi="Palatino Linotype"/>
          <w:sz w:val="24"/>
          <w:szCs w:val="24"/>
        </w:rPr>
        <w:t xml:space="preserve"> a la que le corresponde la difusión de los ordenamientos jurídicos que se vinculen con el desarrollo de las funciones de los servidores públicos adscritos al Sujeto Obligado, conforme lo siguiente; </w:t>
      </w:r>
    </w:p>
    <w:p w14:paraId="45479F89" w14:textId="77777777" w:rsidR="00BF71E4" w:rsidRPr="00B10612" w:rsidRDefault="00BF71E4" w:rsidP="00BF71E4">
      <w:pPr>
        <w:spacing w:line="360" w:lineRule="auto"/>
        <w:ind w:left="708"/>
        <w:jc w:val="center"/>
        <w:rPr>
          <w:rFonts w:ascii="Palatino Linotype" w:hAnsi="Palatino Linotype"/>
          <w:b/>
          <w:i/>
        </w:rPr>
      </w:pPr>
      <w:r w:rsidRPr="00B10612">
        <w:rPr>
          <w:rFonts w:ascii="Palatino Linotype" w:hAnsi="Palatino Linotype"/>
          <w:b/>
          <w:i/>
        </w:rPr>
        <w:t>DE LA PERSONA TITULAR DE LA DIRECCIÓN GENERAL</w:t>
      </w:r>
    </w:p>
    <w:p w14:paraId="67C0140C" w14:textId="77777777" w:rsidR="00BF71E4" w:rsidRPr="00B10612" w:rsidRDefault="00BF71E4" w:rsidP="00BF71E4">
      <w:pPr>
        <w:spacing w:line="360" w:lineRule="auto"/>
        <w:ind w:left="708"/>
        <w:jc w:val="both"/>
        <w:rPr>
          <w:rFonts w:ascii="Palatino Linotype" w:hAnsi="Palatino Linotype"/>
          <w:i/>
        </w:rPr>
      </w:pPr>
      <w:r w:rsidRPr="00B10612">
        <w:rPr>
          <w:rFonts w:ascii="Palatino Linotype" w:hAnsi="Palatino Linotype"/>
          <w:b/>
          <w:i/>
        </w:rPr>
        <w:t>Artículo 10.-</w:t>
      </w:r>
      <w:r w:rsidRPr="00B10612">
        <w:rPr>
          <w:rFonts w:ascii="Palatino Linotype" w:hAnsi="Palatino Linotype"/>
          <w:i/>
        </w:rPr>
        <w:t xml:space="preserve"> …</w:t>
      </w:r>
      <w:proofErr w:type="gramStart"/>
      <w:r w:rsidRPr="00B10612">
        <w:rPr>
          <w:rFonts w:ascii="Palatino Linotype" w:hAnsi="Palatino Linotype"/>
          <w:i/>
        </w:rPr>
        <w:t>..</w:t>
      </w:r>
      <w:proofErr w:type="gramEnd"/>
      <w:r w:rsidRPr="00B10612">
        <w:rPr>
          <w:rFonts w:ascii="Palatino Linotype" w:hAnsi="Palatino Linotype"/>
          <w:i/>
        </w:rPr>
        <w:t xml:space="preserve"> </w:t>
      </w:r>
    </w:p>
    <w:p w14:paraId="4ECE02ED" w14:textId="77777777" w:rsidR="00BF71E4" w:rsidRPr="00B10612" w:rsidRDefault="00BF71E4" w:rsidP="00BF71E4">
      <w:pPr>
        <w:spacing w:line="360" w:lineRule="auto"/>
        <w:ind w:left="708"/>
        <w:jc w:val="both"/>
        <w:rPr>
          <w:rFonts w:ascii="Palatino Linotype" w:hAnsi="Palatino Linotype"/>
          <w:b/>
          <w:i/>
        </w:rPr>
      </w:pPr>
      <w:r w:rsidRPr="00B10612">
        <w:rPr>
          <w:rFonts w:ascii="Palatino Linotype" w:hAnsi="Palatino Linotype"/>
          <w:i/>
        </w:rPr>
        <w:t xml:space="preserve">Cuando las disposiciones jurídicas aplicables otorguen atribuciones a PROBOSQUE, y estas no se encuentren asignadas en el presente Reglamento a las unidades administrativas que la integran, se entenderá que corresponden a la persona titular de la Dirección General. </w:t>
      </w:r>
      <w:r w:rsidRPr="00B10612">
        <w:rPr>
          <w:rFonts w:ascii="Palatino Linotype" w:hAnsi="Palatino Linotype"/>
          <w:b/>
          <w:i/>
        </w:rPr>
        <w:t xml:space="preserve">Corresponde a la persona titular de la Dirección General, las atribuciones siguientes: </w:t>
      </w:r>
    </w:p>
    <w:p w14:paraId="50530D85" w14:textId="77777777" w:rsidR="00BF71E4" w:rsidRPr="00B10612" w:rsidRDefault="00BF71E4" w:rsidP="00BF71E4">
      <w:pPr>
        <w:pStyle w:val="Prrafodelista"/>
        <w:numPr>
          <w:ilvl w:val="0"/>
          <w:numId w:val="15"/>
        </w:numPr>
        <w:rPr>
          <w:i/>
          <w:sz w:val="22"/>
          <w:szCs w:val="22"/>
        </w:rPr>
      </w:pPr>
      <w:r w:rsidRPr="00B10612">
        <w:rPr>
          <w:i/>
          <w:sz w:val="22"/>
          <w:szCs w:val="22"/>
        </w:rPr>
        <w:t xml:space="preserve">Representar legalmente a PROBOSQUE, con las facultades de un apoderado general para pleitos y cobranzas, actos de administración, con todas las facultades que requieran cláusula especial conforme a las disposiciones en la materia, sustituir y delegar esta representación en una o uno o más apoderadas o apoderados para que las ejerzan individual o conjuntamente. Para actos de dominio, requerirá autorización expresa del Consejo Directivo, de acuerdo con la legislación vigente. </w:t>
      </w:r>
    </w:p>
    <w:p w14:paraId="1D3A95D7" w14:textId="77777777" w:rsidR="00BF71E4" w:rsidRPr="00B10612" w:rsidRDefault="00BF71E4" w:rsidP="00BF71E4">
      <w:pPr>
        <w:pStyle w:val="Prrafodelista"/>
        <w:numPr>
          <w:ilvl w:val="0"/>
          <w:numId w:val="15"/>
        </w:numPr>
        <w:rPr>
          <w:i/>
          <w:sz w:val="22"/>
          <w:szCs w:val="22"/>
        </w:rPr>
      </w:pPr>
      <w:r w:rsidRPr="00B10612">
        <w:rPr>
          <w:b/>
          <w:i/>
          <w:sz w:val="22"/>
          <w:szCs w:val="22"/>
        </w:rPr>
        <w:t>Dirigir técnica y administrativamente el funcionamiento de PROBOSQUE, vigilando el cumplimiento de su objeto, atribuciones y programas</w:t>
      </w:r>
      <w:r w:rsidRPr="00B10612">
        <w:rPr>
          <w:i/>
          <w:sz w:val="22"/>
          <w:szCs w:val="22"/>
        </w:rPr>
        <w:t xml:space="preserve">. </w:t>
      </w:r>
    </w:p>
    <w:p w14:paraId="6B930982" w14:textId="77777777" w:rsidR="00BF71E4" w:rsidRPr="003273AF" w:rsidRDefault="00BF71E4" w:rsidP="00BF71E4">
      <w:pPr>
        <w:pStyle w:val="Prrafodelista"/>
        <w:numPr>
          <w:ilvl w:val="0"/>
          <w:numId w:val="15"/>
        </w:numPr>
        <w:rPr>
          <w:b/>
          <w:bCs/>
          <w:i/>
          <w:sz w:val="22"/>
          <w:szCs w:val="22"/>
        </w:rPr>
      </w:pPr>
      <w:r w:rsidRPr="003273AF">
        <w:rPr>
          <w:b/>
          <w:bCs/>
          <w:i/>
          <w:sz w:val="22"/>
          <w:szCs w:val="22"/>
        </w:rPr>
        <w:lastRenderedPageBreak/>
        <w:t xml:space="preserve">Proponer al Consejo Directivo normas, políticas y lineamientos generales que rijan el funcionamiento de PROBOSQUE.  </w:t>
      </w:r>
    </w:p>
    <w:p w14:paraId="02E0A71B" w14:textId="77777777" w:rsidR="00BF71E4" w:rsidRPr="00B10612" w:rsidRDefault="00BF71E4" w:rsidP="00BF71E4">
      <w:pPr>
        <w:pStyle w:val="Prrafodelista"/>
        <w:numPr>
          <w:ilvl w:val="0"/>
          <w:numId w:val="15"/>
        </w:numPr>
        <w:rPr>
          <w:i/>
          <w:sz w:val="22"/>
          <w:szCs w:val="22"/>
        </w:rPr>
      </w:pPr>
      <w:r w:rsidRPr="00B10612">
        <w:rPr>
          <w:i/>
          <w:sz w:val="22"/>
          <w:szCs w:val="22"/>
        </w:rPr>
        <w:t xml:space="preserve">Coadyuvar con el Gobierno Federal en la autorización y regulación de plantaciones forestales con fines comerciales. </w:t>
      </w:r>
    </w:p>
    <w:p w14:paraId="7F77796B" w14:textId="77777777" w:rsidR="00BF71E4" w:rsidRPr="00B10612" w:rsidRDefault="00BF71E4" w:rsidP="00BF71E4">
      <w:pPr>
        <w:pStyle w:val="Prrafodelista"/>
        <w:numPr>
          <w:ilvl w:val="0"/>
          <w:numId w:val="15"/>
        </w:numPr>
        <w:rPr>
          <w:i/>
          <w:sz w:val="22"/>
          <w:szCs w:val="22"/>
        </w:rPr>
      </w:pPr>
      <w:r w:rsidRPr="00B10612">
        <w:rPr>
          <w:i/>
          <w:sz w:val="22"/>
          <w:szCs w:val="22"/>
        </w:rPr>
        <w:t xml:space="preserve"> Derogada. </w:t>
      </w:r>
    </w:p>
    <w:p w14:paraId="2579EA12" w14:textId="77777777" w:rsidR="00BF71E4" w:rsidRPr="00B10612" w:rsidRDefault="00BF71E4" w:rsidP="00BF71E4">
      <w:pPr>
        <w:pStyle w:val="Prrafodelista"/>
        <w:numPr>
          <w:ilvl w:val="0"/>
          <w:numId w:val="15"/>
        </w:numPr>
        <w:rPr>
          <w:i/>
          <w:sz w:val="22"/>
          <w:szCs w:val="22"/>
        </w:rPr>
      </w:pPr>
      <w:r w:rsidRPr="00B10612">
        <w:rPr>
          <w:i/>
          <w:sz w:val="22"/>
          <w:szCs w:val="22"/>
        </w:rPr>
        <w:t xml:space="preserve"> Coadyuvar con el Gobierno Federal en la autorización, control y supervisión de los aprovechamientos forestales maderables, en términos de los convenios o acuerdos celebrados. </w:t>
      </w:r>
    </w:p>
    <w:p w14:paraId="51158A2E" w14:textId="77777777" w:rsidR="00BF71E4" w:rsidRPr="00B10612" w:rsidRDefault="00BF71E4" w:rsidP="00BF71E4">
      <w:pPr>
        <w:pStyle w:val="Prrafodelista"/>
        <w:numPr>
          <w:ilvl w:val="0"/>
          <w:numId w:val="15"/>
        </w:numPr>
        <w:rPr>
          <w:i/>
          <w:sz w:val="22"/>
          <w:szCs w:val="22"/>
        </w:rPr>
      </w:pPr>
      <w:r w:rsidRPr="00B10612">
        <w:rPr>
          <w:i/>
          <w:sz w:val="22"/>
          <w:szCs w:val="22"/>
        </w:rPr>
        <w:t>Coordinar y emitir las disposiciones para el aprovechamiento racional de los recursos forestales maderables, no maderables, plantaciones forestales comerciales y sanidad en términos de los convenios o acuerdos celebrados con el Gobierno Federal, asimismo coadyuvar en la autorización, control y supervisión de los mismos;</w:t>
      </w:r>
      <w:r w:rsidRPr="00B10612">
        <w:rPr>
          <w:sz w:val="22"/>
          <w:szCs w:val="22"/>
        </w:rPr>
        <w:t xml:space="preserve"> </w:t>
      </w:r>
    </w:p>
    <w:p w14:paraId="4262F827" w14:textId="77777777" w:rsidR="00BF71E4" w:rsidRPr="00B10612" w:rsidRDefault="00BF71E4" w:rsidP="00BF71E4">
      <w:pPr>
        <w:pStyle w:val="Prrafodelista"/>
        <w:numPr>
          <w:ilvl w:val="0"/>
          <w:numId w:val="15"/>
        </w:numPr>
        <w:rPr>
          <w:i/>
          <w:sz w:val="22"/>
          <w:szCs w:val="22"/>
        </w:rPr>
      </w:pPr>
      <w:r w:rsidRPr="00B10612">
        <w:rPr>
          <w:i/>
          <w:sz w:val="22"/>
          <w:szCs w:val="22"/>
        </w:rPr>
        <w:t>Salvaguardar y custodiar los bienes asegurados o decomisados que provengan de actos de autoridad emitidos por autoridades competentes;</w:t>
      </w:r>
    </w:p>
    <w:p w14:paraId="69D6CA28" w14:textId="77777777" w:rsidR="00BF71E4" w:rsidRPr="00B10612" w:rsidRDefault="00BF71E4" w:rsidP="00BF71E4">
      <w:pPr>
        <w:pStyle w:val="Prrafodelista"/>
        <w:numPr>
          <w:ilvl w:val="0"/>
          <w:numId w:val="15"/>
        </w:numPr>
        <w:rPr>
          <w:i/>
          <w:sz w:val="22"/>
          <w:szCs w:val="22"/>
        </w:rPr>
      </w:pPr>
      <w:r w:rsidRPr="00B10612">
        <w:rPr>
          <w:i/>
          <w:sz w:val="22"/>
          <w:szCs w:val="22"/>
        </w:rPr>
        <w:t xml:space="preserve"> Ejecutar los acuerdos que emita el Consejo Directivo y disponer las medidas necesarias para su cumplimiento. </w:t>
      </w:r>
    </w:p>
    <w:p w14:paraId="70164023" w14:textId="77777777" w:rsidR="00BF71E4" w:rsidRPr="00B10612" w:rsidRDefault="00BF71E4" w:rsidP="00BF71E4">
      <w:pPr>
        <w:pStyle w:val="Prrafodelista"/>
        <w:numPr>
          <w:ilvl w:val="0"/>
          <w:numId w:val="15"/>
        </w:numPr>
        <w:rPr>
          <w:i/>
          <w:sz w:val="22"/>
          <w:szCs w:val="22"/>
        </w:rPr>
      </w:pPr>
      <w:r w:rsidRPr="00B10612">
        <w:rPr>
          <w:i/>
          <w:sz w:val="22"/>
          <w:szCs w:val="22"/>
        </w:rPr>
        <w:t xml:space="preserve">Presentar al Consejo Directivo para su autorización los programas especiales y de trabajo de PROBOSQUE. </w:t>
      </w:r>
    </w:p>
    <w:p w14:paraId="20A7763A" w14:textId="77777777" w:rsidR="00BF71E4" w:rsidRPr="00B10612" w:rsidRDefault="00BF71E4" w:rsidP="00BF71E4">
      <w:pPr>
        <w:pStyle w:val="Prrafodelista"/>
        <w:numPr>
          <w:ilvl w:val="0"/>
          <w:numId w:val="15"/>
        </w:numPr>
        <w:rPr>
          <w:i/>
          <w:sz w:val="22"/>
          <w:szCs w:val="22"/>
        </w:rPr>
      </w:pPr>
      <w:r w:rsidRPr="00B10612">
        <w:rPr>
          <w:i/>
          <w:sz w:val="22"/>
          <w:szCs w:val="22"/>
        </w:rPr>
        <w:t>Someter a la aprobación del Consejo Directivo, los anteproyectos de presupuesto anual de ingresos y egresos de PROBOSQUE y remitirlos a la Secretaría de Finanzas.</w:t>
      </w:r>
    </w:p>
    <w:p w14:paraId="536F5E1E" w14:textId="77777777" w:rsidR="00BF71E4" w:rsidRPr="00B10612" w:rsidRDefault="00BF71E4" w:rsidP="00BF71E4">
      <w:pPr>
        <w:pStyle w:val="Prrafodelista"/>
        <w:numPr>
          <w:ilvl w:val="0"/>
          <w:numId w:val="15"/>
        </w:numPr>
        <w:rPr>
          <w:i/>
          <w:sz w:val="22"/>
          <w:szCs w:val="22"/>
        </w:rPr>
      </w:pPr>
      <w:r w:rsidRPr="00B10612">
        <w:rPr>
          <w:i/>
          <w:sz w:val="22"/>
          <w:szCs w:val="22"/>
        </w:rPr>
        <w:t xml:space="preserve">Celebrar acuerdos, convenios y contratos con autoridades federales, estatales y municipales, así como con los sectores social y privado, a efecto de cumplir con el objeto de PROBOSQUE e informar al Consejo Directivo. </w:t>
      </w:r>
    </w:p>
    <w:p w14:paraId="727A96F0" w14:textId="77777777" w:rsidR="00BF71E4" w:rsidRPr="00B10612" w:rsidRDefault="00BF71E4" w:rsidP="00BF71E4">
      <w:pPr>
        <w:pStyle w:val="Prrafodelista"/>
        <w:numPr>
          <w:ilvl w:val="0"/>
          <w:numId w:val="15"/>
        </w:numPr>
        <w:rPr>
          <w:i/>
          <w:sz w:val="22"/>
          <w:szCs w:val="22"/>
        </w:rPr>
      </w:pPr>
      <w:r w:rsidRPr="00B10612">
        <w:rPr>
          <w:i/>
          <w:sz w:val="22"/>
          <w:szCs w:val="22"/>
        </w:rPr>
        <w:lastRenderedPageBreak/>
        <w:t xml:space="preserve">Presentar al Consejo Directivo para su aprobación, los proyectos de reglamento interno, estructura orgánica y manual general de organización de PROBOSQUE. </w:t>
      </w:r>
    </w:p>
    <w:p w14:paraId="63FD608F" w14:textId="77777777" w:rsidR="00BF71E4" w:rsidRPr="00B10612" w:rsidRDefault="00BF71E4" w:rsidP="00BF71E4">
      <w:pPr>
        <w:pStyle w:val="Prrafodelista"/>
        <w:numPr>
          <w:ilvl w:val="0"/>
          <w:numId w:val="15"/>
        </w:numPr>
        <w:rPr>
          <w:i/>
          <w:sz w:val="22"/>
          <w:szCs w:val="22"/>
        </w:rPr>
      </w:pPr>
      <w:r w:rsidRPr="00B10612">
        <w:rPr>
          <w:i/>
          <w:sz w:val="22"/>
          <w:szCs w:val="22"/>
        </w:rPr>
        <w:t xml:space="preserve">Informar al Consejo Directivo en cada sesión ordinaria, de los estados financieros y de las actividades de PROBOSQUE, así como rendir el informe de actividades del periodo que corresponda. </w:t>
      </w:r>
    </w:p>
    <w:p w14:paraId="0A6E3308" w14:textId="77777777" w:rsidR="00BF71E4" w:rsidRPr="00B10612" w:rsidRDefault="00BF71E4" w:rsidP="00BF71E4">
      <w:pPr>
        <w:pStyle w:val="Prrafodelista"/>
        <w:numPr>
          <w:ilvl w:val="0"/>
          <w:numId w:val="15"/>
        </w:numPr>
        <w:rPr>
          <w:i/>
          <w:sz w:val="22"/>
          <w:szCs w:val="22"/>
        </w:rPr>
      </w:pPr>
      <w:r w:rsidRPr="00B10612">
        <w:rPr>
          <w:i/>
          <w:sz w:val="22"/>
          <w:szCs w:val="22"/>
        </w:rPr>
        <w:t xml:space="preserve">Proponer al Consejo Directivo modificaciones jurídicas y administrativas que tiendan a mejorar la organización y el funcionamiento de PROBOSQUE. </w:t>
      </w:r>
    </w:p>
    <w:p w14:paraId="40A86EA8" w14:textId="77777777" w:rsidR="00BF71E4" w:rsidRPr="00B10612" w:rsidRDefault="00BF71E4" w:rsidP="00BF71E4">
      <w:pPr>
        <w:pStyle w:val="Prrafodelista"/>
        <w:numPr>
          <w:ilvl w:val="0"/>
          <w:numId w:val="15"/>
        </w:numPr>
        <w:rPr>
          <w:i/>
          <w:sz w:val="22"/>
          <w:szCs w:val="22"/>
        </w:rPr>
      </w:pPr>
      <w:r w:rsidRPr="00B10612">
        <w:rPr>
          <w:i/>
          <w:sz w:val="22"/>
          <w:szCs w:val="22"/>
        </w:rPr>
        <w:t xml:space="preserve">Dirigir, organizar y evaluar las unidades administrativas de PROBOSQUE, vigilando el cumplimiento de sus programas y objetivos. </w:t>
      </w:r>
    </w:p>
    <w:p w14:paraId="18A9F814" w14:textId="77777777" w:rsidR="00BF71E4" w:rsidRPr="00B10612" w:rsidRDefault="00BF71E4" w:rsidP="00BF71E4">
      <w:pPr>
        <w:pStyle w:val="Prrafodelista"/>
        <w:numPr>
          <w:ilvl w:val="0"/>
          <w:numId w:val="15"/>
        </w:numPr>
        <w:rPr>
          <w:i/>
          <w:sz w:val="22"/>
          <w:szCs w:val="22"/>
        </w:rPr>
      </w:pPr>
      <w:r w:rsidRPr="00507D8D">
        <w:rPr>
          <w:b/>
          <w:bCs/>
          <w:i/>
          <w:sz w:val="22"/>
          <w:szCs w:val="22"/>
        </w:rPr>
        <w:t>Nombrar y remover al personal de PROBOSQUE</w:t>
      </w:r>
      <w:r w:rsidRPr="00B10612">
        <w:rPr>
          <w:i/>
          <w:sz w:val="22"/>
          <w:szCs w:val="22"/>
        </w:rPr>
        <w:t xml:space="preserve">, cuyo nombramiento y remoción no estén determinados. </w:t>
      </w:r>
    </w:p>
    <w:p w14:paraId="4B9ED0F6" w14:textId="77777777" w:rsidR="00BF71E4" w:rsidRPr="00B10612" w:rsidRDefault="00BF71E4" w:rsidP="00BF71E4">
      <w:pPr>
        <w:pStyle w:val="Prrafodelista"/>
        <w:numPr>
          <w:ilvl w:val="0"/>
          <w:numId w:val="15"/>
        </w:numPr>
        <w:rPr>
          <w:b/>
          <w:i/>
          <w:sz w:val="22"/>
          <w:szCs w:val="22"/>
        </w:rPr>
      </w:pPr>
      <w:r w:rsidRPr="00B10612">
        <w:rPr>
          <w:b/>
          <w:i/>
          <w:sz w:val="22"/>
          <w:szCs w:val="22"/>
        </w:rPr>
        <w:t>Administrar el patrimonio de PROBOSQUE conforme a los programas y presupuestos autorizados al Organismo</w:t>
      </w:r>
    </w:p>
    <w:p w14:paraId="26C341F7" w14:textId="77777777" w:rsidR="00BF71E4" w:rsidRPr="00B10612" w:rsidRDefault="00BF71E4" w:rsidP="00BF71E4">
      <w:pPr>
        <w:pStyle w:val="Prrafodelista"/>
        <w:numPr>
          <w:ilvl w:val="0"/>
          <w:numId w:val="15"/>
        </w:numPr>
        <w:rPr>
          <w:i/>
          <w:sz w:val="22"/>
          <w:szCs w:val="22"/>
        </w:rPr>
      </w:pPr>
      <w:r w:rsidRPr="00B10612">
        <w:rPr>
          <w:i/>
          <w:sz w:val="22"/>
          <w:szCs w:val="22"/>
        </w:rPr>
        <w:t>Promover acciones para la modernización administrativa, mejora regulatoria, gobierno digital, y gestión de la calidad de los trámites y servicios que presta PROBOSQUE, así como vigilar su ejecución y cumplimiento;</w:t>
      </w:r>
    </w:p>
    <w:p w14:paraId="2BC656FB" w14:textId="77777777" w:rsidR="00BF71E4" w:rsidRPr="00B10612" w:rsidRDefault="00BF71E4" w:rsidP="00BF71E4">
      <w:pPr>
        <w:pStyle w:val="Prrafodelista"/>
        <w:numPr>
          <w:ilvl w:val="0"/>
          <w:numId w:val="15"/>
        </w:numPr>
        <w:rPr>
          <w:i/>
          <w:sz w:val="22"/>
          <w:szCs w:val="22"/>
        </w:rPr>
      </w:pPr>
      <w:r w:rsidRPr="00B10612">
        <w:rPr>
          <w:i/>
          <w:sz w:val="22"/>
          <w:szCs w:val="22"/>
        </w:rPr>
        <w:t xml:space="preserve">Validar los manuales de procedimientos de las unidades administrativas de PROBOSQUE. </w:t>
      </w:r>
    </w:p>
    <w:p w14:paraId="7303A223" w14:textId="77777777" w:rsidR="00BF71E4" w:rsidRPr="00B10612" w:rsidRDefault="00BF71E4" w:rsidP="00BF71E4">
      <w:pPr>
        <w:pStyle w:val="Prrafodelista"/>
        <w:numPr>
          <w:ilvl w:val="0"/>
          <w:numId w:val="15"/>
        </w:numPr>
        <w:rPr>
          <w:i/>
          <w:sz w:val="22"/>
          <w:szCs w:val="22"/>
        </w:rPr>
      </w:pPr>
      <w:r w:rsidRPr="00B10612">
        <w:rPr>
          <w:i/>
          <w:sz w:val="22"/>
          <w:szCs w:val="22"/>
        </w:rPr>
        <w:t xml:space="preserve">Expedir copias certificadas de los documentos existentes en sus archivos. </w:t>
      </w:r>
    </w:p>
    <w:p w14:paraId="6D701970" w14:textId="77777777" w:rsidR="00BF71E4" w:rsidRPr="00B10612" w:rsidRDefault="00BF71E4" w:rsidP="00BF71E4">
      <w:pPr>
        <w:pStyle w:val="Prrafodelista"/>
        <w:numPr>
          <w:ilvl w:val="0"/>
          <w:numId w:val="15"/>
        </w:numPr>
        <w:rPr>
          <w:i/>
          <w:sz w:val="22"/>
          <w:szCs w:val="22"/>
        </w:rPr>
      </w:pPr>
      <w:r w:rsidRPr="00B10612">
        <w:rPr>
          <w:i/>
          <w:sz w:val="22"/>
          <w:szCs w:val="22"/>
        </w:rPr>
        <w:t>Vigilar la operatividad y el cumplimiento de metas de las Delegaciones Regionales Forestales, a través de la Coordinación de Delegaciones Regionales;</w:t>
      </w:r>
    </w:p>
    <w:p w14:paraId="008CE04B" w14:textId="77777777" w:rsidR="00BF71E4" w:rsidRPr="00B10612" w:rsidRDefault="00BF71E4" w:rsidP="00BF71E4">
      <w:pPr>
        <w:pStyle w:val="Prrafodelista"/>
        <w:numPr>
          <w:ilvl w:val="0"/>
          <w:numId w:val="15"/>
        </w:numPr>
        <w:rPr>
          <w:i/>
          <w:sz w:val="22"/>
          <w:szCs w:val="22"/>
        </w:rPr>
      </w:pPr>
      <w:r w:rsidRPr="00B10612">
        <w:rPr>
          <w:i/>
          <w:sz w:val="22"/>
          <w:szCs w:val="22"/>
        </w:rPr>
        <w:t xml:space="preserve"> Solventar observaciones respecto a la interpretación o aplicación del Reglamento. </w:t>
      </w:r>
    </w:p>
    <w:p w14:paraId="37854170" w14:textId="77777777" w:rsidR="00BF71E4" w:rsidRPr="00B10612" w:rsidRDefault="00BF71E4" w:rsidP="00BF71E4">
      <w:pPr>
        <w:pStyle w:val="Prrafodelista"/>
        <w:numPr>
          <w:ilvl w:val="0"/>
          <w:numId w:val="15"/>
        </w:numPr>
        <w:rPr>
          <w:i/>
          <w:sz w:val="22"/>
          <w:szCs w:val="22"/>
        </w:rPr>
      </w:pPr>
      <w:r w:rsidRPr="00507D8D">
        <w:rPr>
          <w:b/>
          <w:bCs/>
          <w:i/>
          <w:sz w:val="22"/>
          <w:szCs w:val="22"/>
        </w:rPr>
        <w:t>Promover</w:t>
      </w:r>
      <w:r w:rsidRPr="00B10612">
        <w:rPr>
          <w:i/>
          <w:sz w:val="22"/>
          <w:szCs w:val="22"/>
        </w:rPr>
        <w:t xml:space="preserve"> </w:t>
      </w:r>
      <w:r w:rsidRPr="00596AD1">
        <w:rPr>
          <w:b/>
          <w:bCs/>
          <w:i/>
          <w:sz w:val="22"/>
          <w:szCs w:val="22"/>
        </w:rPr>
        <w:t>que los planes y programas de PROBOSQUE sean realizados con perspectiva de género y respeto a los derechos humanos</w:t>
      </w:r>
      <w:r w:rsidRPr="00B10612">
        <w:rPr>
          <w:i/>
          <w:sz w:val="22"/>
          <w:szCs w:val="22"/>
        </w:rPr>
        <w:t xml:space="preserve">, y </w:t>
      </w:r>
    </w:p>
    <w:p w14:paraId="0E2C3544" w14:textId="77777777" w:rsidR="00BF71E4" w:rsidRPr="00B10612" w:rsidRDefault="00BF71E4" w:rsidP="00202D3A">
      <w:pPr>
        <w:pStyle w:val="Prrafodelista"/>
        <w:numPr>
          <w:ilvl w:val="0"/>
          <w:numId w:val="15"/>
        </w:numPr>
        <w:rPr>
          <w:i/>
          <w:sz w:val="22"/>
          <w:szCs w:val="22"/>
        </w:rPr>
      </w:pPr>
      <w:r w:rsidRPr="00B10612">
        <w:rPr>
          <w:i/>
          <w:sz w:val="22"/>
          <w:szCs w:val="22"/>
        </w:rPr>
        <w:t>Emitir la Evaluación Técnica de Impacto en materia de Transformación Forestal, de conformidad con la normativa aplicable;</w:t>
      </w:r>
      <w:r w:rsidRPr="00B10612">
        <w:rPr>
          <w:sz w:val="22"/>
          <w:szCs w:val="22"/>
        </w:rPr>
        <w:t xml:space="preserve"> </w:t>
      </w:r>
    </w:p>
    <w:p w14:paraId="51042CE5" w14:textId="77777777" w:rsidR="00BF71E4" w:rsidRPr="00B10612" w:rsidRDefault="00BF71E4" w:rsidP="00202D3A">
      <w:pPr>
        <w:pStyle w:val="Prrafodelista"/>
        <w:numPr>
          <w:ilvl w:val="0"/>
          <w:numId w:val="15"/>
        </w:numPr>
        <w:rPr>
          <w:i/>
          <w:sz w:val="22"/>
          <w:szCs w:val="22"/>
        </w:rPr>
      </w:pPr>
      <w:r w:rsidRPr="00B10612">
        <w:rPr>
          <w:i/>
          <w:sz w:val="22"/>
          <w:szCs w:val="22"/>
        </w:rPr>
        <w:lastRenderedPageBreak/>
        <w:t xml:space="preserve">Coordinarse con la Secretaría, para el impulso de proyectos de su competencia; </w:t>
      </w:r>
    </w:p>
    <w:p w14:paraId="283B3A10" w14:textId="77777777" w:rsidR="00BF71E4" w:rsidRPr="00B10612" w:rsidRDefault="00BF71E4" w:rsidP="00202D3A">
      <w:pPr>
        <w:pStyle w:val="Prrafodelista"/>
        <w:numPr>
          <w:ilvl w:val="0"/>
          <w:numId w:val="15"/>
        </w:numPr>
        <w:rPr>
          <w:i/>
          <w:sz w:val="22"/>
          <w:szCs w:val="22"/>
        </w:rPr>
      </w:pPr>
      <w:r w:rsidRPr="00B10612">
        <w:rPr>
          <w:i/>
          <w:sz w:val="22"/>
          <w:szCs w:val="22"/>
        </w:rPr>
        <w:t>Coordinar al interior de PROBOSQUE el cumplimiento de las disposiciones en materia de transparencia, acceso a la información pública y protección de datos personales en términos de las disposiciones jurídicas aplicables;</w:t>
      </w:r>
    </w:p>
    <w:p w14:paraId="032F4EBC" w14:textId="77777777" w:rsidR="00BF71E4" w:rsidRPr="00B10612" w:rsidRDefault="00BF71E4" w:rsidP="00202D3A">
      <w:pPr>
        <w:pStyle w:val="Prrafodelista"/>
        <w:numPr>
          <w:ilvl w:val="0"/>
          <w:numId w:val="15"/>
        </w:numPr>
        <w:rPr>
          <w:i/>
          <w:sz w:val="22"/>
          <w:szCs w:val="22"/>
        </w:rPr>
      </w:pPr>
      <w:r w:rsidRPr="00B10612">
        <w:rPr>
          <w:i/>
          <w:sz w:val="22"/>
          <w:szCs w:val="22"/>
        </w:rPr>
        <w:t>Promover al interior de PROBOSQUE el cumplimiento de las disposiciones en materia archivística y de administración de documentos establecidas en la Ley de Archivos y Administración de Documentos del Estado de México y Municipios y en otras disposiciones jurídicas aplicables;</w:t>
      </w:r>
    </w:p>
    <w:p w14:paraId="48EC2A62" w14:textId="77777777" w:rsidR="00BF71E4" w:rsidRPr="00B10612" w:rsidRDefault="00BF71E4" w:rsidP="00202D3A">
      <w:pPr>
        <w:pStyle w:val="Prrafodelista"/>
        <w:numPr>
          <w:ilvl w:val="0"/>
          <w:numId w:val="15"/>
        </w:numPr>
        <w:rPr>
          <w:i/>
          <w:sz w:val="22"/>
          <w:szCs w:val="22"/>
        </w:rPr>
      </w:pPr>
      <w:r w:rsidRPr="00B10612">
        <w:rPr>
          <w:i/>
          <w:sz w:val="22"/>
          <w:szCs w:val="22"/>
        </w:rPr>
        <w:t xml:space="preserve"> </w:t>
      </w:r>
      <w:r w:rsidRPr="00B10612">
        <w:rPr>
          <w:b/>
          <w:bCs/>
          <w:i/>
          <w:sz w:val="22"/>
          <w:szCs w:val="22"/>
        </w:rPr>
        <w:t>Autorizar los movimientos de altas, bajas y cambios del personal de PROBOSQUE</w:t>
      </w:r>
      <w:r w:rsidRPr="00B10612">
        <w:rPr>
          <w:i/>
          <w:sz w:val="22"/>
          <w:szCs w:val="22"/>
        </w:rPr>
        <w:t xml:space="preserve">, y </w:t>
      </w:r>
    </w:p>
    <w:p w14:paraId="2722D243" w14:textId="77777777" w:rsidR="00743CA2" w:rsidRPr="00BF71E4" w:rsidRDefault="00BF71E4" w:rsidP="00202D3A">
      <w:pPr>
        <w:pStyle w:val="Prrafodelista"/>
        <w:numPr>
          <w:ilvl w:val="0"/>
          <w:numId w:val="15"/>
        </w:numPr>
        <w:rPr>
          <w:i/>
        </w:rPr>
      </w:pPr>
      <w:r w:rsidRPr="00B10612">
        <w:rPr>
          <w:i/>
          <w:sz w:val="22"/>
          <w:szCs w:val="22"/>
        </w:rPr>
        <w:t>Las demás que le confieran otras disposiciones jurídicas aplicables y aquellas que le encomiende el Consejo Directivo</w:t>
      </w:r>
      <w:r w:rsidRPr="00BF71E4">
        <w:rPr>
          <w:i/>
          <w:sz w:val="22"/>
          <w:szCs w:val="22"/>
        </w:rPr>
        <w:t>.</w:t>
      </w:r>
    </w:p>
    <w:p w14:paraId="7DE92AF4" w14:textId="77777777" w:rsidR="00BF71E4" w:rsidRDefault="00BF71E4" w:rsidP="00BF71E4">
      <w:pPr>
        <w:pStyle w:val="Prrafodelista"/>
        <w:ind w:left="2136"/>
        <w:rPr>
          <w:i/>
        </w:rPr>
      </w:pPr>
    </w:p>
    <w:p w14:paraId="7521D1F1" w14:textId="77777777" w:rsidR="00BF71E4" w:rsidRPr="00BF71E4" w:rsidRDefault="00BF71E4" w:rsidP="00BF71E4">
      <w:pPr>
        <w:spacing w:line="360" w:lineRule="auto"/>
        <w:ind w:left="708"/>
        <w:jc w:val="both"/>
        <w:rPr>
          <w:rFonts w:ascii="Palatino Linotype" w:hAnsi="Palatino Linotype"/>
          <w:i/>
        </w:rPr>
      </w:pPr>
      <w:r w:rsidRPr="00BF71E4">
        <w:rPr>
          <w:rFonts w:ascii="Palatino Linotype" w:hAnsi="Palatino Linotype"/>
          <w:b/>
          <w:i/>
        </w:rPr>
        <w:t>Artículo 16.-</w:t>
      </w:r>
      <w:r w:rsidRPr="00BF71E4">
        <w:rPr>
          <w:rFonts w:ascii="Palatino Linotype" w:hAnsi="Palatino Linotype"/>
          <w:i/>
        </w:rPr>
        <w:t xml:space="preserve"> Corresponde a la Dirección de Administración, Finanzas y de Gestión Documental: </w:t>
      </w:r>
    </w:p>
    <w:p w14:paraId="2D7FFBC5" w14:textId="77777777" w:rsidR="00BF71E4" w:rsidRPr="00BF71E4" w:rsidRDefault="00BF71E4" w:rsidP="00BF71E4">
      <w:pPr>
        <w:spacing w:line="360" w:lineRule="auto"/>
        <w:ind w:left="1416"/>
        <w:jc w:val="both"/>
        <w:rPr>
          <w:rFonts w:ascii="Palatino Linotype" w:hAnsi="Palatino Linotype"/>
          <w:i/>
          <w:sz w:val="24"/>
          <w:szCs w:val="24"/>
        </w:rPr>
      </w:pPr>
      <w:r w:rsidRPr="00BF71E4">
        <w:rPr>
          <w:rFonts w:ascii="Palatino Linotype" w:hAnsi="Palatino Linotype"/>
          <w:i/>
        </w:rPr>
        <w:t xml:space="preserve">I. Planear, </w:t>
      </w:r>
      <w:r w:rsidRPr="00BF71E4">
        <w:rPr>
          <w:rFonts w:ascii="Palatino Linotype" w:hAnsi="Palatino Linotype"/>
          <w:b/>
          <w:i/>
        </w:rPr>
        <w:t>organizar y controlar el suministro</w:t>
      </w:r>
      <w:r w:rsidRPr="00BF71E4">
        <w:rPr>
          <w:rFonts w:ascii="Palatino Linotype" w:hAnsi="Palatino Linotype"/>
          <w:i/>
        </w:rPr>
        <w:t xml:space="preserve">, administración y aplicación </w:t>
      </w:r>
      <w:r w:rsidRPr="00BF71E4">
        <w:rPr>
          <w:rFonts w:ascii="Palatino Linotype" w:hAnsi="Palatino Linotype"/>
          <w:b/>
          <w:i/>
        </w:rPr>
        <w:t>de los recursos humanos</w:t>
      </w:r>
      <w:r w:rsidRPr="00BF71E4">
        <w:rPr>
          <w:rFonts w:ascii="Palatino Linotype" w:hAnsi="Palatino Linotype"/>
          <w:i/>
        </w:rPr>
        <w:t>, materiales, financieros y técnicos, así como los servicios generales necesarios para el funcionamiento de las unidades administrativas de PROBOSQUE, en términos de la normatividad en la materia.</w:t>
      </w:r>
    </w:p>
    <w:p w14:paraId="4377813D" w14:textId="0F68DA33" w:rsidR="00791E4E" w:rsidRDefault="00791E4E" w:rsidP="00791E4E">
      <w:pPr>
        <w:spacing w:line="360" w:lineRule="auto"/>
        <w:ind w:left="1416" w:right="49"/>
        <w:jc w:val="both"/>
        <w:rPr>
          <w:rFonts w:ascii="Palatino Linotype" w:hAnsi="Palatino Linotype"/>
          <w:b/>
          <w:bCs/>
          <w:i/>
          <w:iCs/>
        </w:rPr>
      </w:pPr>
      <w:r>
        <w:rPr>
          <w:rFonts w:ascii="Palatino Linotype" w:hAnsi="Palatino Linotype"/>
          <w:b/>
          <w:bCs/>
          <w:i/>
          <w:iCs/>
        </w:rPr>
        <w:t>….</w:t>
      </w:r>
    </w:p>
    <w:p w14:paraId="21EA79BA" w14:textId="0DFD24C0" w:rsidR="00BF71E4" w:rsidRPr="00791E4E" w:rsidRDefault="00791E4E" w:rsidP="00791E4E">
      <w:pPr>
        <w:spacing w:line="360" w:lineRule="auto"/>
        <w:ind w:left="1416" w:right="49"/>
        <w:jc w:val="both"/>
        <w:rPr>
          <w:rFonts w:ascii="Palatino Linotype" w:hAnsi="Palatino Linotype"/>
          <w:b/>
          <w:bCs/>
          <w:i/>
          <w:iCs/>
        </w:rPr>
      </w:pPr>
      <w:r w:rsidRPr="00791E4E">
        <w:rPr>
          <w:rFonts w:ascii="Palatino Linotype" w:hAnsi="Palatino Linotype"/>
          <w:b/>
          <w:bCs/>
          <w:i/>
          <w:iCs/>
        </w:rPr>
        <w:t>XVII. Promover la capacitación y profesionalización del personal de PROBOSQUE con igualdad y no discriminación.</w:t>
      </w:r>
    </w:p>
    <w:p w14:paraId="7D2EF86B" w14:textId="59A5FC70" w:rsidR="00791E4E" w:rsidRDefault="001021D4" w:rsidP="00791E4E">
      <w:pPr>
        <w:spacing w:line="360" w:lineRule="auto"/>
        <w:ind w:left="1416" w:right="49"/>
        <w:jc w:val="both"/>
        <w:rPr>
          <w:rFonts w:ascii="Palatino Linotype" w:hAnsi="Palatino Linotype"/>
          <w:i/>
          <w:iCs/>
        </w:rPr>
      </w:pPr>
      <w:r>
        <w:rPr>
          <w:rFonts w:ascii="Palatino Linotype" w:hAnsi="Palatino Linotype"/>
          <w:i/>
          <w:iCs/>
        </w:rPr>
        <w:t>…</w:t>
      </w:r>
    </w:p>
    <w:p w14:paraId="4C446EBE" w14:textId="21A1F558" w:rsidR="001021D4" w:rsidRDefault="001021D4" w:rsidP="00791E4E">
      <w:pPr>
        <w:spacing w:line="360" w:lineRule="auto"/>
        <w:ind w:left="1416" w:right="49"/>
        <w:jc w:val="both"/>
        <w:rPr>
          <w:rFonts w:ascii="Palatino Linotype" w:hAnsi="Palatino Linotype"/>
          <w:b/>
          <w:bCs/>
          <w:i/>
          <w:iCs/>
        </w:rPr>
      </w:pPr>
      <w:r w:rsidRPr="001021D4">
        <w:rPr>
          <w:rFonts w:ascii="Palatino Linotype" w:hAnsi="Palatino Linotype"/>
          <w:b/>
          <w:bCs/>
          <w:i/>
          <w:iCs/>
        </w:rPr>
        <w:lastRenderedPageBreak/>
        <w:t>XIX. Promover y vigilar la aplicación de las condiciones generales de trabajo de PROBOSQUE con perspectiva de género, así como evitar cualquier tipo de discriminación.</w:t>
      </w:r>
    </w:p>
    <w:p w14:paraId="4DA18282" w14:textId="77777777" w:rsidR="001021D4" w:rsidRPr="001021D4" w:rsidRDefault="001021D4" w:rsidP="00791E4E">
      <w:pPr>
        <w:spacing w:line="360" w:lineRule="auto"/>
        <w:ind w:left="1416" w:right="49"/>
        <w:jc w:val="both"/>
        <w:rPr>
          <w:rFonts w:ascii="Palatino Linotype" w:hAnsi="Palatino Linotype"/>
          <w:b/>
          <w:bCs/>
          <w:i/>
          <w:iCs/>
        </w:rPr>
      </w:pPr>
    </w:p>
    <w:p w14:paraId="3B4CA126" w14:textId="77777777" w:rsidR="00BF71E4" w:rsidRPr="00DF0704" w:rsidRDefault="00BF71E4" w:rsidP="00BF71E4">
      <w:pPr>
        <w:spacing w:line="360" w:lineRule="auto"/>
        <w:ind w:right="49" w:firstLine="708"/>
        <w:jc w:val="both"/>
        <w:rPr>
          <w:rFonts w:ascii="Palatino Linotype" w:hAnsi="Palatino Linotype"/>
          <w:i/>
        </w:rPr>
      </w:pPr>
      <w:r w:rsidRPr="00DF0704">
        <w:rPr>
          <w:rFonts w:ascii="Palatino Linotype" w:hAnsi="Palatino Linotype"/>
          <w:b/>
          <w:i/>
        </w:rPr>
        <w:t>Artículo 17.-</w:t>
      </w:r>
      <w:r w:rsidRPr="00DF0704">
        <w:rPr>
          <w:rFonts w:ascii="Palatino Linotype" w:hAnsi="Palatino Linotype"/>
          <w:i/>
        </w:rPr>
        <w:t xml:space="preserve"> Corresponde a la Unidad Jurídica y de Igualdad de Género:</w:t>
      </w:r>
    </w:p>
    <w:p w14:paraId="05CEFAB6" w14:textId="77777777" w:rsidR="00DF0704" w:rsidRPr="00DF0704" w:rsidRDefault="00DF0704" w:rsidP="00BF71E4">
      <w:pPr>
        <w:spacing w:line="360" w:lineRule="auto"/>
        <w:ind w:right="49" w:firstLine="708"/>
        <w:jc w:val="both"/>
        <w:rPr>
          <w:rFonts w:ascii="Palatino Linotype" w:hAnsi="Palatino Linotype"/>
          <w:i/>
          <w:sz w:val="24"/>
          <w:szCs w:val="24"/>
        </w:rPr>
      </w:pPr>
      <w:r w:rsidRPr="00DF0704">
        <w:rPr>
          <w:rFonts w:ascii="Palatino Linotype" w:hAnsi="Palatino Linotype"/>
          <w:i/>
        </w:rPr>
        <w:t>….</w:t>
      </w:r>
    </w:p>
    <w:p w14:paraId="7074CBAA" w14:textId="77777777" w:rsidR="00BF71E4" w:rsidRDefault="00DF0704" w:rsidP="00DF0704">
      <w:pPr>
        <w:spacing w:line="360" w:lineRule="auto"/>
        <w:ind w:left="708" w:right="49"/>
        <w:jc w:val="both"/>
        <w:rPr>
          <w:rFonts w:ascii="Palatino Linotype" w:hAnsi="Palatino Linotype"/>
          <w:i/>
        </w:rPr>
      </w:pPr>
      <w:r w:rsidRPr="00DF0704">
        <w:rPr>
          <w:rFonts w:ascii="Palatino Linotype" w:hAnsi="Palatino Linotype"/>
          <w:b/>
          <w:i/>
        </w:rPr>
        <w:t>VII</w:t>
      </w:r>
      <w:r w:rsidRPr="00DF0704">
        <w:rPr>
          <w:rFonts w:ascii="Palatino Linotype" w:hAnsi="Palatino Linotype"/>
          <w:i/>
        </w:rPr>
        <w:t xml:space="preserve">. </w:t>
      </w:r>
      <w:r w:rsidRPr="00DF0704">
        <w:rPr>
          <w:rFonts w:ascii="Palatino Linotype" w:hAnsi="Palatino Linotype"/>
          <w:b/>
          <w:i/>
        </w:rPr>
        <w:t>Difundir entre el personal de PROBOSQUE los ordenamientos jurídicos que se vinculen con el desarrollo de sus funciones</w:t>
      </w:r>
      <w:r w:rsidRPr="00DF0704">
        <w:rPr>
          <w:rFonts w:ascii="Palatino Linotype" w:hAnsi="Palatino Linotype"/>
          <w:i/>
        </w:rPr>
        <w:t>.</w:t>
      </w:r>
    </w:p>
    <w:p w14:paraId="4BB637C3" w14:textId="77777777" w:rsidR="00395B46" w:rsidRDefault="00395B46" w:rsidP="00563DB3">
      <w:pPr>
        <w:tabs>
          <w:tab w:val="left" w:pos="426"/>
        </w:tabs>
        <w:spacing w:line="360" w:lineRule="auto"/>
        <w:ind w:right="49"/>
        <w:contextualSpacing/>
        <w:jc w:val="both"/>
        <w:rPr>
          <w:rFonts w:ascii="Palatino Linotype" w:eastAsia="MS Gothic" w:hAnsi="Palatino Linotype"/>
          <w:sz w:val="24"/>
          <w:szCs w:val="24"/>
          <w:lang w:val="es-ES" w:eastAsia="es-ES"/>
        </w:rPr>
      </w:pPr>
    </w:p>
    <w:p w14:paraId="61F617A5" w14:textId="134C966F" w:rsidR="006D36D6" w:rsidRDefault="006D36D6" w:rsidP="00563DB3">
      <w:pPr>
        <w:tabs>
          <w:tab w:val="left" w:pos="426"/>
        </w:tabs>
        <w:spacing w:line="360" w:lineRule="auto"/>
        <w:ind w:right="49"/>
        <w:contextualSpacing/>
        <w:jc w:val="both"/>
        <w:rPr>
          <w:rFonts w:ascii="Palatino Linotype" w:eastAsia="MS Gothic" w:hAnsi="Palatino Linotype"/>
          <w:sz w:val="24"/>
          <w:szCs w:val="24"/>
          <w:lang w:val="es-ES" w:eastAsia="es-ES"/>
        </w:rPr>
      </w:pPr>
      <w:r>
        <w:rPr>
          <w:rFonts w:ascii="Palatino Linotype" w:eastAsia="MS Gothic" w:hAnsi="Palatino Linotype"/>
          <w:sz w:val="24"/>
          <w:szCs w:val="24"/>
          <w:lang w:val="es-ES" w:eastAsia="es-ES"/>
        </w:rPr>
        <w:t>En este sentido</w:t>
      </w:r>
      <w:r w:rsidR="002E7D4A">
        <w:rPr>
          <w:rFonts w:ascii="Palatino Linotype" w:eastAsia="MS Gothic" w:hAnsi="Palatino Linotype"/>
          <w:sz w:val="24"/>
          <w:szCs w:val="24"/>
          <w:lang w:val="es-ES" w:eastAsia="es-ES"/>
        </w:rPr>
        <w:t xml:space="preserve">, </w:t>
      </w:r>
      <w:r>
        <w:rPr>
          <w:rFonts w:ascii="Palatino Linotype" w:eastAsia="MS Gothic" w:hAnsi="Palatino Linotype"/>
          <w:sz w:val="24"/>
          <w:szCs w:val="24"/>
          <w:lang w:val="es-ES" w:eastAsia="es-ES"/>
        </w:rPr>
        <w:t xml:space="preserve">este Instituto </w:t>
      </w:r>
      <w:r w:rsidR="00687A87">
        <w:rPr>
          <w:rFonts w:ascii="Palatino Linotype" w:eastAsia="MS Gothic" w:hAnsi="Palatino Linotype"/>
          <w:sz w:val="24"/>
          <w:szCs w:val="24"/>
          <w:lang w:val="es-ES" w:eastAsia="es-ES"/>
        </w:rPr>
        <w:t>advierte que la persona referida en la solicitud es el Titular de la Protectora de Bosques del Estado de México, lo anterior conforme el Sistema de Información Pública de Oficio Mexiquense (</w:t>
      </w:r>
      <w:r w:rsidR="00687A87" w:rsidRPr="00C92EEE">
        <w:rPr>
          <w:rFonts w:ascii="Palatino Linotype" w:eastAsia="MS Gothic" w:hAnsi="Palatino Linotype"/>
          <w:b/>
          <w:bCs/>
          <w:sz w:val="24"/>
          <w:szCs w:val="24"/>
          <w:lang w:val="es-ES" w:eastAsia="es-ES"/>
        </w:rPr>
        <w:t>IPOMEX</w:t>
      </w:r>
      <w:r w:rsidR="00687A87">
        <w:rPr>
          <w:rFonts w:ascii="Palatino Linotype" w:eastAsia="MS Gothic" w:hAnsi="Palatino Linotype"/>
          <w:sz w:val="24"/>
          <w:szCs w:val="24"/>
          <w:lang w:val="es-ES" w:eastAsia="es-ES"/>
        </w:rPr>
        <w:t xml:space="preserve">), señalado lo anterior </w:t>
      </w:r>
      <w:r w:rsidR="003D7110">
        <w:rPr>
          <w:rFonts w:ascii="Palatino Linotype" w:eastAsia="MS Gothic" w:hAnsi="Palatino Linotype"/>
          <w:sz w:val="24"/>
          <w:szCs w:val="24"/>
          <w:lang w:val="es-ES" w:eastAsia="es-ES"/>
        </w:rPr>
        <w:t xml:space="preserve">conforme los principios </w:t>
      </w:r>
      <w:r w:rsidR="002E7D4A">
        <w:rPr>
          <w:rFonts w:ascii="Palatino Linotype" w:eastAsia="MS Gothic" w:hAnsi="Palatino Linotype"/>
          <w:sz w:val="24"/>
          <w:szCs w:val="24"/>
          <w:lang w:val="es-ES" w:eastAsia="es-ES"/>
        </w:rPr>
        <w:t>establecidos</w:t>
      </w:r>
      <w:r w:rsidR="003D7110">
        <w:rPr>
          <w:rFonts w:ascii="Palatino Linotype" w:eastAsia="MS Gothic" w:hAnsi="Palatino Linotype"/>
          <w:sz w:val="24"/>
          <w:szCs w:val="24"/>
          <w:lang w:val="es-ES" w:eastAsia="es-ES"/>
        </w:rPr>
        <w:t xml:space="preserve"> por el artículo 9 fracciones I, II</w:t>
      </w:r>
      <w:r w:rsidR="002E7D4A">
        <w:rPr>
          <w:rFonts w:ascii="Palatino Linotype" w:eastAsia="MS Gothic" w:hAnsi="Palatino Linotype"/>
          <w:sz w:val="24"/>
          <w:szCs w:val="24"/>
          <w:lang w:val="es-ES" w:eastAsia="es-ES"/>
        </w:rPr>
        <w:t xml:space="preserve"> y </w:t>
      </w:r>
      <w:r w:rsidR="003D7110">
        <w:rPr>
          <w:rFonts w:ascii="Palatino Linotype" w:eastAsia="MS Gothic" w:hAnsi="Palatino Linotype"/>
          <w:sz w:val="24"/>
          <w:szCs w:val="24"/>
          <w:lang w:val="es-ES" w:eastAsia="es-ES"/>
        </w:rPr>
        <w:t>VII</w:t>
      </w:r>
      <w:r w:rsidR="002E7D4A">
        <w:rPr>
          <w:rFonts w:ascii="Palatino Linotype" w:eastAsia="MS Gothic" w:hAnsi="Palatino Linotype"/>
          <w:sz w:val="24"/>
          <w:szCs w:val="24"/>
          <w:lang w:val="es-ES" w:eastAsia="es-ES"/>
        </w:rPr>
        <w:t>I de la Ley de Transparencia Local se advierte que los requerimientos de información</w:t>
      </w:r>
      <w:r w:rsidR="00A30883">
        <w:rPr>
          <w:rFonts w:ascii="Palatino Linotype" w:eastAsia="MS Gothic" w:hAnsi="Palatino Linotype"/>
          <w:sz w:val="24"/>
          <w:szCs w:val="24"/>
          <w:lang w:val="es-ES" w:eastAsia="es-ES"/>
        </w:rPr>
        <w:t xml:space="preserve"> 1</w:t>
      </w:r>
      <w:r w:rsidR="0080737F">
        <w:rPr>
          <w:rFonts w:ascii="Palatino Linotype" w:eastAsia="MS Gothic" w:hAnsi="Palatino Linotype"/>
          <w:sz w:val="24"/>
          <w:szCs w:val="24"/>
          <w:lang w:val="es-ES" w:eastAsia="es-ES"/>
        </w:rPr>
        <w:t xml:space="preserve"> y </w:t>
      </w:r>
      <w:r w:rsidR="00A30883">
        <w:rPr>
          <w:rFonts w:ascii="Palatino Linotype" w:eastAsia="MS Gothic" w:hAnsi="Palatino Linotype"/>
          <w:sz w:val="24"/>
          <w:szCs w:val="24"/>
          <w:lang w:val="es-ES" w:eastAsia="es-ES"/>
        </w:rPr>
        <w:t xml:space="preserve">2 </w:t>
      </w:r>
      <w:r w:rsidR="002E7D4A">
        <w:rPr>
          <w:rFonts w:ascii="Palatino Linotype" w:eastAsia="MS Gothic" w:hAnsi="Palatino Linotype"/>
          <w:sz w:val="24"/>
          <w:szCs w:val="24"/>
          <w:lang w:val="es-ES" w:eastAsia="es-ES"/>
        </w:rPr>
        <w:t>planteados en la solicitud de acceso a l</w:t>
      </w:r>
      <w:r w:rsidR="00A30883">
        <w:rPr>
          <w:rFonts w:ascii="Palatino Linotype" w:eastAsia="MS Gothic" w:hAnsi="Palatino Linotype"/>
          <w:sz w:val="24"/>
          <w:szCs w:val="24"/>
          <w:lang w:val="es-ES" w:eastAsia="es-ES"/>
        </w:rPr>
        <w:t>a</w:t>
      </w:r>
      <w:r w:rsidR="002E7D4A">
        <w:rPr>
          <w:rFonts w:ascii="Palatino Linotype" w:eastAsia="MS Gothic" w:hAnsi="Palatino Linotype"/>
          <w:sz w:val="24"/>
          <w:szCs w:val="24"/>
          <w:lang w:val="es-ES" w:eastAsia="es-ES"/>
        </w:rPr>
        <w:t xml:space="preserve"> información </w:t>
      </w:r>
      <w:r w:rsidR="00A30883">
        <w:rPr>
          <w:rFonts w:ascii="Palatino Linotype" w:eastAsia="MS Gothic" w:hAnsi="Palatino Linotype"/>
          <w:sz w:val="24"/>
          <w:szCs w:val="24"/>
          <w:lang w:val="es-ES" w:eastAsia="es-ES"/>
        </w:rPr>
        <w:t xml:space="preserve">corresponde a elementos que </w:t>
      </w:r>
      <w:r w:rsidR="00C675F0">
        <w:rPr>
          <w:rFonts w:ascii="Palatino Linotype" w:eastAsia="MS Gothic" w:hAnsi="Palatino Linotype"/>
          <w:sz w:val="24"/>
          <w:szCs w:val="24"/>
          <w:lang w:val="es-ES" w:eastAsia="es-ES"/>
        </w:rPr>
        <w:t xml:space="preserve">dada su naturaleza puede ser advertida en el </w:t>
      </w:r>
      <w:proofErr w:type="spellStart"/>
      <w:r w:rsidR="00C675F0">
        <w:rPr>
          <w:rFonts w:ascii="Palatino Linotype" w:eastAsia="MS Gothic" w:hAnsi="Palatino Linotype"/>
          <w:sz w:val="24"/>
          <w:szCs w:val="24"/>
          <w:lang w:val="es-ES" w:eastAsia="es-ES"/>
        </w:rPr>
        <w:t>curriculum</w:t>
      </w:r>
      <w:proofErr w:type="spellEnd"/>
      <w:r w:rsidR="00C675F0">
        <w:rPr>
          <w:rFonts w:ascii="Palatino Linotype" w:eastAsia="MS Gothic" w:hAnsi="Palatino Linotype"/>
          <w:sz w:val="24"/>
          <w:szCs w:val="24"/>
          <w:lang w:val="es-ES" w:eastAsia="es-ES"/>
        </w:rPr>
        <w:t xml:space="preserve"> vitae</w:t>
      </w:r>
      <w:r w:rsidR="00C92EEE">
        <w:rPr>
          <w:rFonts w:ascii="Palatino Linotype" w:eastAsia="MS Gothic" w:hAnsi="Palatino Linotype"/>
          <w:sz w:val="24"/>
          <w:szCs w:val="24"/>
          <w:lang w:val="es-ES" w:eastAsia="es-ES"/>
        </w:rPr>
        <w:t>.</w:t>
      </w:r>
    </w:p>
    <w:p w14:paraId="0F91CE58" w14:textId="77777777" w:rsidR="004B11D3" w:rsidRDefault="004B11D3" w:rsidP="00563DB3">
      <w:pPr>
        <w:tabs>
          <w:tab w:val="left" w:pos="426"/>
        </w:tabs>
        <w:spacing w:line="360" w:lineRule="auto"/>
        <w:ind w:right="49"/>
        <w:contextualSpacing/>
        <w:jc w:val="both"/>
        <w:rPr>
          <w:rFonts w:ascii="Palatino Linotype" w:eastAsia="MS Gothic" w:hAnsi="Palatino Linotype"/>
          <w:sz w:val="24"/>
          <w:szCs w:val="24"/>
          <w:lang w:val="es-ES" w:eastAsia="es-ES"/>
        </w:rPr>
      </w:pPr>
    </w:p>
    <w:p w14:paraId="2886092F" w14:textId="77777777" w:rsidR="00563DB3" w:rsidRPr="00E97A6C" w:rsidRDefault="00563DB3" w:rsidP="00563DB3">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De lo anterior, conviene señalar que la Real Academia</w:t>
      </w:r>
      <w:r w:rsidRPr="00A773FB">
        <w:rPr>
          <w:rStyle w:val="Refdenotaalpie"/>
          <w:rFonts w:ascii="Palatino Linotype" w:eastAsia="MS Gothic" w:hAnsi="Palatino Linotype"/>
          <w:sz w:val="24"/>
          <w:szCs w:val="24"/>
          <w:lang w:val="es-ES" w:eastAsia="es-ES"/>
        </w:rPr>
        <w:footnoteReference w:id="2"/>
      </w:r>
      <w:r w:rsidRPr="00A773FB">
        <w:rPr>
          <w:rFonts w:ascii="Palatino Linotype" w:eastAsia="MS Gothic" w:hAnsi="Palatino Linotype"/>
          <w:sz w:val="24"/>
          <w:szCs w:val="24"/>
          <w:lang w:val="es-ES" w:eastAsia="es-ES"/>
        </w:rPr>
        <w:t xml:space="preserve"> de la Lengua Española define el término </w:t>
      </w:r>
      <w:proofErr w:type="spellStart"/>
      <w:r w:rsidRPr="00400AD2">
        <w:rPr>
          <w:rFonts w:ascii="Palatino Linotype" w:eastAsia="MS Gothic" w:hAnsi="Palatino Linotype"/>
          <w:b/>
          <w:bCs/>
          <w:sz w:val="24"/>
          <w:szCs w:val="24"/>
          <w:lang w:val="es-ES" w:eastAsia="es-ES"/>
        </w:rPr>
        <w:t>curriculum</w:t>
      </w:r>
      <w:proofErr w:type="spellEnd"/>
      <w:r w:rsidRPr="00400AD2">
        <w:rPr>
          <w:rFonts w:ascii="Palatino Linotype" w:eastAsia="MS Gothic" w:hAnsi="Palatino Linotype"/>
          <w:b/>
          <w:bCs/>
          <w:sz w:val="24"/>
          <w:szCs w:val="24"/>
          <w:lang w:val="es-ES" w:eastAsia="es-ES"/>
        </w:rPr>
        <w:t xml:space="preserve"> vitae</w:t>
      </w:r>
      <w:r>
        <w:rPr>
          <w:rFonts w:ascii="Palatino Linotype" w:eastAsia="MS Gothic" w:hAnsi="Palatino Linotype"/>
          <w:sz w:val="24"/>
          <w:szCs w:val="24"/>
          <w:lang w:val="es-ES" w:eastAsia="es-ES"/>
        </w:rPr>
        <w:t xml:space="preserve"> </w:t>
      </w:r>
      <w:r w:rsidRPr="00A773FB">
        <w:rPr>
          <w:rFonts w:ascii="Palatino Linotype" w:eastAsia="MS Gothic" w:hAnsi="Palatino Linotype"/>
          <w:sz w:val="24"/>
          <w:szCs w:val="24"/>
          <w:lang w:val="es-ES" w:eastAsia="es-ES"/>
        </w:rPr>
        <w:t>de la siguiente manera:</w:t>
      </w:r>
    </w:p>
    <w:p w14:paraId="391B25A5" w14:textId="77777777" w:rsidR="00563DB3" w:rsidRPr="00885BD7" w:rsidRDefault="00563DB3" w:rsidP="00563DB3">
      <w:pPr>
        <w:tabs>
          <w:tab w:val="left" w:pos="426"/>
        </w:tabs>
        <w:spacing w:line="360" w:lineRule="auto"/>
        <w:ind w:left="567" w:right="567"/>
        <w:jc w:val="both"/>
        <w:rPr>
          <w:rFonts w:ascii="Palatino Linotype" w:hAnsi="Palatino Linotype" w:cs="Arial"/>
          <w:lang w:val="es-ES" w:eastAsia="es-ES"/>
        </w:rPr>
      </w:pPr>
      <w:r w:rsidRPr="00001D74">
        <w:rPr>
          <w:rFonts w:ascii="Palatino Linotype" w:hAnsi="Palatino Linotype" w:cs="Arial"/>
          <w:b/>
          <w:bCs/>
          <w:lang w:val="es-ES" w:eastAsia="es-ES"/>
        </w:rPr>
        <w:lastRenderedPageBreak/>
        <w:t>“</w:t>
      </w:r>
      <w:r w:rsidRPr="00001D74">
        <w:rPr>
          <w:rFonts w:ascii="Palatino Linotype" w:hAnsi="Palatino Linotype" w:cs="Arial"/>
          <w:b/>
          <w:bCs/>
          <w:i/>
          <w:lang w:val="es-ES" w:eastAsia="es-ES"/>
        </w:rPr>
        <w:t>currículum vítae</w:t>
      </w:r>
      <w:r w:rsidRPr="00001D74">
        <w:rPr>
          <w:rFonts w:ascii="Palatino Linotype" w:hAnsi="Palatino Linotype" w:cs="Arial"/>
          <w:i/>
          <w:lang w:val="es-ES" w:eastAsia="es-ES"/>
        </w:rPr>
        <w:t>. </w:t>
      </w:r>
      <w:bookmarkStart w:id="1" w:name="1"/>
      <w:bookmarkEnd w:id="1"/>
      <w:r w:rsidRPr="00001D74">
        <w:rPr>
          <w:rFonts w:ascii="Palatino Linotype" w:hAnsi="Palatino Linotype" w:cs="Arial"/>
          <w:b/>
          <w:bCs/>
          <w:i/>
          <w:lang w:val="es-ES" w:eastAsia="es-ES"/>
        </w:rPr>
        <w:t>1.</w:t>
      </w:r>
      <w:r w:rsidRPr="00001D74">
        <w:rPr>
          <w:rFonts w:ascii="Palatino Linotype" w:hAnsi="Palatino Linotype" w:cs="Arial"/>
          <w:i/>
          <w:lang w:val="es-ES" w:eastAsia="es-ES"/>
        </w:rPr>
        <w:t xml:space="preserve"> Loc. lat. </w:t>
      </w:r>
      <w:proofErr w:type="gramStart"/>
      <w:r w:rsidRPr="00001D74">
        <w:rPr>
          <w:rFonts w:ascii="Palatino Linotype" w:hAnsi="Palatino Linotype" w:cs="Arial"/>
          <w:i/>
          <w:lang w:val="es-ES" w:eastAsia="es-ES"/>
        </w:rPr>
        <w:t>que</w:t>
      </w:r>
      <w:proofErr w:type="gramEnd"/>
      <w:r w:rsidRPr="00001D74">
        <w:rPr>
          <w:rFonts w:ascii="Palatino Linotype" w:hAnsi="Palatino Linotype" w:cs="Arial"/>
          <w:i/>
          <w:lang w:val="es-ES" w:eastAsia="es-ES"/>
        </w:rPr>
        <w:t xml:space="preserve"> significa literalmente ‘carrera de la vida’. Se usa como locución nominal masculina para designar la relación de los datos personales, formación académica, actividad laboral y méritos de una persona.</w:t>
      </w:r>
      <w:r w:rsidRPr="00001D74">
        <w:rPr>
          <w:rFonts w:ascii="Palatino Linotype" w:hAnsi="Palatino Linotype" w:cs="Arial"/>
          <w:lang w:val="es-ES" w:eastAsia="es-ES"/>
        </w:rPr>
        <w:t>”</w:t>
      </w:r>
    </w:p>
    <w:p w14:paraId="617FEF0D" w14:textId="77777777" w:rsidR="00563DB3" w:rsidRDefault="00563DB3" w:rsidP="00563DB3">
      <w:pPr>
        <w:tabs>
          <w:tab w:val="left" w:pos="426"/>
        </w:tabs>
        <w:spacing w:line="360" w:lineRule="auto"/>
        <w:ind w:right="49"/>
        <w:contextualSpacing/>
        <w:jc w:val="both"/>
        <w:rPr>
          <w:rFonts w:ascii="Palatino Linotype" w:eastAsia="MS Gothic" w:hAnsi="Palatino Linotype"/>
          <w:sz w:val="24"/>
          <w:szCs w:val="24"/>
          <w:lang w:val="es-ES" w:eastAsia="es-ES"/>
        </w:rPr>
      </w:pPr>
    </w:p>
    <w:p w14:paraId="0402A3D6" w14:textId="77777777" w:rsidR="00563DB3" w:rsidRPr="00A773FB" w:rsidRDefault="00563DB3" w:rsidP="00563DB3">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 xml:space="preserve">De </w:t>
      </w:r>
      <w:r w:rsidRPr="00A773FB">
        <w:rPr>
          <w:rFonts w:ascii="Palatino Linotype" w:eastAsia="MS Mincho" w:hAnsi="Palatino Linotype" w:cs="Arial"/>
          <w:sz w:val="24"/>
          <w:szCs w:val="24"/>
          <w:lang w:val="es-ES" w:eastAsia="es-ES"/>
        </w:rPr>
        <w:t xml:space="preserve">la interpretación a esta definición se desprende que el </w:t>
      </w:r>
      <w:r w:rsidRPr="00A773FB">
        <w:rPr>
          <w:rFonts w:ascii="Palatino Linotype" w:eastAsia="MS Mincho" w:hAnsi="Palatino Linotype" w:cs="Arial"/>
          <w:i/>
          <w:sz w:val="24"/>
          <w:szCs w:val="24"/>
          <w:lang w:val="es-ES" w:eastAsia="es-ES"/>
        </w:rPr>
        <w:t>Currículum Vitae</w:t>
      </w:r>
      <w:r w:rsidRPr="00A773FB">
        <w:rPr>
          <w:rFonts w:ascii="Palatino Linotype" w:eastAsia="MS Mincho" w:hAnsi="Palatino Linotype" w:cs="Arial"/>
          <w:sz w:val="24"/>
          <w:szCs w:val="24"/>
          <w:lang w:val="es-ES" w:eastAsia="es-ES"/>
        </w:rPr>
        <w:t xml:space="preserve"> está relacionado con la </w:t>
      </w:r>
      <w:r w:rsidRPr="00A773FB">
        <w:rPr>
          <w:rFonts w:ascii="Palatino Linotype" w:eastAsia="MS Mincho" w:hAnsi="Palatino Linotype" w:cs="Arial"/>
          <w:b/>
          <w:sz w:val="24"/>
          <w:szCs w:val="24"/>
          <w:lang w:val="es-ES" w:eastAsia="es-ES"/>
        </w:rPr>
        <w:t>hoja de vida</w:t>
      </w:r>
      <w:r w:rsidRPr="00A773FB">
        <w:rPr>
          <w:rFonts w:ascii="Palatino Linotype" w:eastAsia="MS Mincho" w:hAnsi="Palatino Linotype" w:cs="Arial"/>
          <w:sz w:val="24"/>
          <w:szCs w:val="24"/>
          <w:lang w:val="es-ES" w:eastAsia="es-ES"/>
        </w:rPr>
        <w:t xml:space="preserve"> o </w:t>
      </w:r>
      <w:r w:rsidRPr="00A773FB">
        <w:rPr>
          <w:rFonts w:ascii="Palatino Linotype" w:eastAsia="MS Mincho" w:hAnsi="Palatino Linotype" w:cs="Arial"/>
          <w:b/>
          <w:sz w:val="24"/>
          <w:szCs w:val="24"/>
          <w:lang w:val="es-ES" w:eastAsia="es-ES"/>
        </w:rPr>
        <w:t>carrera de vida</w:t>
      </w:r>
      <w:r w:rsidRPr="00A773FB">
        <w:rPr>
          <w:rFonts w:ascii="Palatino Linotype" w:eastAsia="MS Mincho" w:hAnsi="Palatino Linotype" w:cs="Arial"/>
          <w:sz w:val="24"/>
          <w:szCs w:val="24"/>
          <w:lang w:val="es-ES" w:eastAsia="es-ES"/>
        </w:rPr>
        <w:t xml:space="preserve"> de una persona, donde se podría apreciar la preparación académica y </w:t>
      </w:r>
      <w:r w:rsidRPr="00A773FB">
        <w:rPr>
          <w:rFonts w:ascii="Palatino Linotype" w:eastAsia="MS Mincho" w:hAnsi="Palatino Linotype" w:cs="Arial"/>
          <w:b/>
          <w:sz w:val="24"/>
          <w:szCs w:val="24"/>
          <w:lang w:val="es-ES" w:eastAsia="es-ES"/>
        </w:rPr>
        <w:t>laboral</w:t>
      </w:r>
      <w:r w:rsidRPr="00A773FB">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7454019C" w14:textId="77777777" w:rsidR="00563DB3" w:rsidRPr="00A773FB" w:rsidRDefault="00563DB3" w:rsidP="00563DB3">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55CEB8B4" w14:textId="77777777" w:rsidR="00563DB3" w:rsidRPr="00A773FB" w:rsidRDefault="00563DB3" w:rsidP="00563DB3">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773FB">
        <w:rPr>
          <w:rFonts w:ascii="Palatino Linotype" w:eastAsia="MS Gothic" w:hAnsi="Palatino Linotype"/>
          <w:sz w:val="24"/>
          <w:szCs w:val="24"/>
          <w:lang w:val="es-ES" w:eastAsia="es-ES"/>
        </w:rPr>
        <w:t xml:space="preserve">Sirve </w:t>
      </w:r>
      <w:r w:rsidRPr="00A773FB">
        <w:rPr>
          <w:rFonts w:ascii="Palatino Linotype" w:hAnsi="Palatino Linotype" w:cs="Arial"/>
          <w:sz w:val="24"/>
          <w:szCs w:val="24"/>
          <w:lang w:val="es-ES"/>
        </w:rPr>
        <w:t xml:space="preserve">agregar que el </w:t>
      </w:r>
      <w:r w:rsidRPr="00A773FB">
        <w:rPr>
          <w:rFonts w:ascii="Palatino Linotype" w:hAnsi="Palatino Linotype" w:cs="Arial"/>
          <w:i/>
          <w:sz w:val="24"/>
          <w:szCs w:val="24"/>
          <w:lang w:val="es-ES"/>
        </w:rPr>
        <w:t>Currículum Vitae</w:t>
      </w:r>
      <w:r w:rsidRPr="00A773FB">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7690B51E" w14:textId="77777777" w:rsidR="00563DB3" w:rsidRPr="00A773FB" w:rsidRDefault="00563DB3" w:rsidP="00563DB3">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002926EB" w14:textId="40370D97" w:rsidR="00563DB3" w:rsidRPr="00E97A6C" w:rsidRDefault="00563DB3" w:rsidP="00563DB3">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773FB">
        <w:rPr>
          <w:rFonts w:ascii="Palatino Linotype" w:eastAsia="MS Gothic" w:hAnsi="Palatino Linotype"/>
          <w:sz w:val="24"/>
          <w:szCs w:val="24"/>
          <w:lang w:val="es-ES" w:eastAsia="es-ES"/>
        </w:rPr>
        <w:t xml:space="preserve">Cabe aclarar que el </w:t>
      </w:r>
      <w:r w:rsidRPr="00A773FB">
        <w:rPr>
          <w:rFonts w:ascii="Palatino Linotype" w:eastAsia="MS Mincho" w:hAnsi="Palatino Linotype"/>
          <w:i/>
          <w:sz w:val="24"/>
          <w:szCs w:val="24"/>
          <w:lang w:val="es-ES" w:eastAsia="es-ES"/>
        </w:rPr>
        <w:t>Currículum Vitae</w:t>
      </w:r>
      <w:r w:rsidRPr="00A773FB">
        <w:rPr>
          <w:rFonts w:ascii="Palatino Linotype" w:eastAsia="MS Mincho" w:hAnsi="Palatino Linotype"/>
          <w:sz w:val="24"/>
          <w:szCs w:val="24"/>
          <w:lang w:val="es-ES" w:eastAsia="es-ES"/>
        </w:rPr>
        <w:t xml:space="preserve"> es equiparable con la </w:t>
      </w:r>
      <w:r w:rsidRPr="00A773FB">
        <w:rPr>
          <w:rFonts w:ascii="Palatino Linotype" w:eastAsia="MS Mincho" w:hAnsi="Palatino Linotype"/>
          <w:b/>
          <w:sz w:val="24"/>
          <w:szCs w:val="24"/>
          <w:lang w:val="es-ES" w:eastAsia="es-ES"/>
        </w:rPr>
        <w:t>Ficha Curricular</w:t>
      </w:r>
      <w:r w:rsidRPr="00A773FB">
        <w:rPr>
          <w:rFonts w:ascii="Palatino Linotype" w:eastAsia="MS Mincho" w:hAnsi="Palatino Linotype"/>
          <w:sz w:val="24"/>
          <w:szCs w:val="24"/>
          <w:lang w:val="es-ES" w:eastAsia="es-ES"/>
        </w:rPr>
        <w:t xml:space="preserve">, puesto que cumplen con el mismo fin; es decir, plasmar la </w:t>
      </w:r>
      <w:r w:rsidRPr="00A773FB">
        <w:rPr>
          <w:rFonts w:ascii="Palatino Linotype" w:eastAsia="MS Mincho" w:hAnsi="Palatino Linotype" w:cs="Arial"/>
          <w:sz w:val="24"/>
          <w:szCs w:val="24"/>
          <w:lang w:val="es-ES" w:eastAsia="es-ES"/>
        </w:rPr>
        <w:t xml:space="preserve">carrera de vida de una persona, donde se podría apreciar la preparación académica y laboral. </w:t>
      </w:r>
      <w:r>
        <w:rPr>
          <w:rFonts w:ascii="Palatino Linotype" w:eastAsia="MS Mincho" w:hAnsi="Palatino Linotype" w:cs="Arial"/>
          <w:sz w:val="24"/>
          <w:szCs w:val="24"/>
          <w:lang w:val="es-ES" w:eastAsia="es-ES"/>
        </w:rPr>
        <w:t xml:space="preserve"> </w:t>
      </w:r>
      <w:r w:rsidRPr="00A773FB">
        <w:rPr>
          <w:rFonts w:ascii="Palatino Linotype" w:eastAsia="MS Mincho" w:hAnsi="Palatino Linotype" w:cs="Arial"/>
          <w:sz w:val="24"/>
          <w:szCs w:val="24"/>
          <w:lang w:val="es-ES" w:eastAsia="es-ES"/>
        </w:rPr>
        <w:t xml:space="preserve">En ese sentido, conviene referir que la información solicitada es reconocida como una de las </w:t>
      </w:r>
      <w:r w:rsidRPr="00A773FB">
        <w:rPr>
          <w:rFonts w:ascii="Palatino Linotype" w:eastAsia="MS Mincho" w:hAnsi="Palatino Linotype" w:cs="Arial"/>
          <w:b/>
          <w:sz w:val="24"/>
          <w:szCs w:val="24"/>
          <w:lang w:val="es-ES" w:eastAsia="es-ES"/>
        </w:rPr>
        <w:t>obligaciones de transparencia común</w:t>
      </w:r>
      <w:r w:rsidRPr="00A773FB">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w:t>
      </w:r>
      <w:r w:rsidRPr="00A773FB">
        <w:rPr>
          <w:rFonts w:ascii="Palatino Linotype" w:eastAsia="MS Mincho" w:hAnsi="Palatino Linotype" w:cs="Arial"/>
          <w:sz w:val="24"/>
          <w:szCs w:val="24"/>
          <w:lang w:val="es-ES" w:eastAsia="es-ES"/>
        </w:rPr>
        <w:lastRenderedPageBreak/>
        <w:t>92, fracción XXI, de la Ley de Transparencia y Acceso a la Información Pública del Estado de México y Municipios, el cual dispone lo siguiente:</w:t>
      </w:r>
    </w:p>
    <w:p w14:paraId="45C6C642" w14:textId="77777777" w:rsidR="00563DB3" w:rsidRPr="00FC26F2" w:rsidRDefault="00563DB3" w:rsidP="00563DB3">
      <w:pPr>
        <w:spacing w:line="276" w:lineRule="auto"/>
        <w:ind w:left="567" w:right="567"/>
        <w:jc w:val="both"/>
        <w:rPr>
          <w:rFonts w:ascii="Palatino Linotype" w:hAnsi="Palatino Linotype"/>
          <w:i/>
          <w:lang w:val="es-ES" w:eastAsia="es-ES"/>
        </w:rPr>
      </w:pPr>
      <w:r w:rsidRPr="00FC26F2">
        <w:rPr>
          <w:rFonts w:ascii="Palatino Linotype" w:hAnsi="Palatino Linotype"/>
          <w:i/>
          <w:lang w:val="es-ES" w:eastAsia="es-ES"/>
        </w:rPr>
        <w:t>“</w:t>
      </w:r>
      <w:r w:rsidRPr="00FC26F2">
        <w:rPr>
          <w:rFonts w:ascii="Palatino Linotype" w:hAnsi="Palatino Linotype"/>
          <w:b/>
          <w:i/>
          <w:lang w:val="es-ES" w:eastAsia="es-ES"/>
        </w:rPr>
        <w:t>Artículo 92.</w:t>
      </w:r>
      <w:r w:rsidRPr="00FC26F2">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5B0B75A" w14:textId="77777777" w:rsidR="00563DB3" w:rsidRPr="00FC26F2" w:rsidRDefault="00563DB3" w:rsidP="00563DB3">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w:t>
      </w:r>
    </w:p>
    <w:p w14:paraId="1776FD12" w14:textId="77777777" w:rsidR="00563DB3" w:rsidRPr="00FC26F2" w:rsidRDefault="00563DB3" w:rsidP="00563DB3">
      <w:pPr>
        <w:spacing w:line="276" w:lineRule="auto"/>
        <w:ind w:left="567" w:right="567"/>
        <w:jc w:val="both"/>
        <w:rPr>
          <w:rFonts w:ascii="Palatino Linotype" w:hAnsi="Palatino Linotype"/>
          <w:i/>
          <w:lang w:val="es-ES" w:eastAsia="es-ES"/>
        </w:rPr>
      </w:pPr>
      <w:r w:rsidRPr="00FC26F2">
        <w:rPr>
          <w:rFonts w:ascii="Palatino Linotype" w:hAnsi="Palatino Linotype"/>
          <w:b/>
          <w:i/>
          <w:lang w:val="es-ES" w:eastAsia="es-ES"/>
        </w:rPr>
        <w:t>XXI.</w:t>
      </w:r>
      <w:r w:rsidRPr="00FC26F2">
        <w:rPr>
          <w:rFonts w:ascii="Palatino Linotype" w:hAnsi="Palatino Linotype"/>
          <w:i/>
          <w:lang w:val="es-ES" w:eastAsia="es-ES"/>
        </w:rPr>
        <w:t xml:space="preserve"> La </w:t>
      </w:r>
      <w:r w:rsidRPr="00FC26F2">
        <w:rPr>
          <w:rFonts w:ascii="Palatino Linotype" w:hAnsi="Palatino Linotype"/>
          <w:b/>
          <w:i/>
          <w:lang w:val="es-ES" w:eastAsia="es-ES"/>
        </w:rPr>
        <w:t>información curricular</w:t>
      </w:r>
      <w:r w:rsidRPr="00FC26F2">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4AD75B4D" w14:textId="77777777" w:rsidR="003D6D32" w:rsidRDefault="00563DB3" w:rsidP="00563DB3">
      <w:pPr>
        <w:spacing w:line="276" w:lineRule="auto"/>
        <w:ind w:left="567" w:right="567"/>
        <w:jc w:val="both"/>
        <w:rPr>
          <w:rFonts w:ascii="Palatino Linotype" w:hAnsi="Palatino Linotype"/>
          <w:i/>
          <w:lang w:val="es-ES" w:eastAsia="es-ES"/>
        </w:rPr>
      </w:pPr>
      <w:r>
        <w:rPr>
          <w:rFonts w:ascii="Palatino Linotype" w:hAnsi="Palatino Linotype"/>
          <w:i/>
          <w:lang w:val="es-ES" w:eastAsia="es-ES"/>
        </w:rPr>
        <w:t>(…)” (Énfasis añadido)</w:t>
      </w:r>
    </w:p>
    <w:p w14:paraId="42D688EA" w14:textId="77777777" w:rsidR="00563DB3" w:rsidRPr="00563DB3" w:rsidRDefault="00563DB3" w:rsidP="00563DB3">
      <w:pPr>
        <w:spacing w:line="276" w:lineRule="auto"/>
        <w:ind w:left="567" w:right="567"/>
        <w:jc w:val="both"/>
        <w:rPr>
          <w:rFonts w:ascii="Palatino Linotype" w:hAnsi="Palatino Linotype"/>
          <w:i/>
          <w:lang w:val="es-ES" w:eastAsia="es-ES"/>
        </w:rPr>
      </w:pPr>
    </w:p>
    <w:p w14:paraId="3B4F6115" w14:textId="77777777" w:rsidR="003D6D32" w:rsidRDefault="003D6D32" w:rsidP="003D6D32">
      <w:pPr>
        <w:spacing w:line="360" w:lineRule="auto"/>
        <w:ind w:right="49"/>
        <w:jc w:val="both"/>
        <w:rPr>
          <w:rFonts w:ascii="Palatino Linotype" w:hAnsi="Palatino Linotype"/>
          <w:sz w:val="24"/>
          <w:szCs w:val="24"/>
        </w:rPr>
      </w:pPr>
      <w:r w:rsidRPr="005E0345">
        <w:rPr>
          <w:rFonts w:ascii="Palatino Linotype" w:hAnsi="Palatino Linotype"/>
          <w:sz w:val="24"/>
          <w:szCs w:val="24"/>
        </w:rPr>
        <w:t xml:space="preserve">En esta virtud, </w:t>
      </w:r>
      <w:r w:rsidR="00395B46">
        <w:rPr>
          <w:rFonts w:ascii="Palatino Linotype" w:hAnsi="Palatino Linotype"/>
          <w:sz w:val="24"/>
          <w:szCs w:val="24"/>
        </w:rPr>
        <w:t xml:space="preserve">se puede advertir que </w:t>
      </w:r>
      <w:r w:rsidRPr="005E0345">
        <w:rPr>
          <w:rFonts w:ascii="Palatino Linotype" w:hAnsi="Palatino Linotype"/>
          <w:sz w:val="24"/>
          <w:szCs w:val="24"/>
        </w:rPr>
        <w:t>los expedientes laborales constituyen acervos documentales en los cuales convergen tanto de información pública como aquella con el carácter de privada; sin 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6F4C47EE" w14:textId="77777777" w:rsidR="003D6D32" w:rsidRDefault="003D6D32" w:rsidP="003D6D32">
      <w:pPr>
        <w:spacing w:line="360" w:lineRule="auto"/>
        <w:ind w:right="49"/>
        <w:jc w:val="both"/>
        <w:rPr>
          <w:rFonts w:ascii="Palatino Linotype" w:hAnsi="Palatino Linotype"/>
          <w:sz w:val="24"/>
          <w:szCs w:val="24"/>
        </w:rPr>
      </w:pPr>
    </w:p>
    <w:p w14:paraId="5C70657A" w14:textId="77777777" w:rsidR="003D6D32" w:rsidRDefault="003D6D32" w:rsidP="003D6D32">
      <w:pPr>
        <w:spacing w:line="360" w:lineRule="auto"/>
        <w:ind w:right="49"/>
        <w:jc w:val="both"/>
        <w:rPr>
          <w:rFonts w:ascii="Palatino Linotype" w:hAnsi="Palatino Linotype"/>
          <w:sz w:val="24"/>
          <w:szCs w:val="24"/>
        </w:rPr>
      </w:pPr>
      <w:r w:rsidRPr="00504FE8">
        <w:rPr>
          <w:rFonts w:ascii="Palatino Linotype" w:hAnsi="Palatino Linotype"/>
          <w:sz w:val="24"/>
          <w:szCs w:val="24"/>
        </w:rPr>
        <w:lastRenderedPageBreak/>
        <w:t>Para robustecer lo anterior, es de considerar el Criterio 16/2006 emitido por el Comité de Acceso a la Información y Protección de Datos Personales de la suprema Corte de Justicia de la Nación, que dispone lo siguiente:</w:t>
      </w:r>
    </w:p>
    <w:p w14:paraId="5EF1E870" w14:textId="77777777" w:rsidR="003D6D32" w:rsidRPr="00186E1B" w:rsidRDefault="003D6D32" w:rsidP="003D6D32">
      <w:pPr>
        <w:spacing w:line="360" w:lineRule="auto"/>
        <w:ind w:left="708" w:right="49"/>
        <w:jc w:val="both"/>
        <w:rPr>
          <w:rFonts w:ascii="Palatino Linotype" w:hAnsi="Palatino Linotype"/>
          <w:i/>
          <w:iCs/>
        </w:rPr>
      </w:pPr>
      <w:r w:rsidRPr="00186E1B">
        <w:rPr>
          <w:rFonts w:ascii="Palatino Linotype" w:hAnsi="Palatino Linotype"/>
          <w:sz w:val="24"/>
          <w:szCs w:val="24"/>
        </w:rPr>
        <w:t>“</w:t>
      </w:r>
      <w:r w:rsidRPr="00186E1B">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186E1B">
        <w:rPr>
          <w:rFonts w:ascii="Palatino Linotype" w:hAnsi="Palatino Linotype"/>
          <w:i/>
          <w:iC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016EF8D8" w14:textId="77777777" w:rsidR="003D6D32" w:rsidRDefault="003D6D32" w:rsidP="003D6D32">
      <w:pPr>
        <w:spacing w:line="360" w:lineRule="auto"/>
        <w:jc w:val="both"/>
        <w:rPr>
          <w:rFonts w:ascii="Palatino Linotype" w:hAnsi="Palatino Linotype"/>
          <w:b/>
          <w:i/>
        </w:rPr>
      </w:pPr>
    </w:p>
    <w:p w14:paraId="194D1604" w14:textId="77777777" w:rsidR="003D6D32" w:rsidRDefault="003D6D32" w:rsidP="003D6D32">
      <w:pPr>
        <w:spacing w:line="360" w:lineRule="auto"/>
        <w:jc w:val="both"/>
        <w:rPr>
          <w:rFonts w:ascii="Palatino Linotype" w:hAnsi="Palatino Linotype"/>
          <w:sz w:val="24"/>
          <w:szCs w:val="24"/>
        </w:rPr>
      </w:pPr>
      <w:r>
        <w:rPr>
          <w:rFonts w:ascii="Palatino Linotype" w:hAnsi="Palatino Linotype"/>
          <w:sz w:val="24"/>
          <w:szCs w:val="24"/>
        </w:rPr>
        <w:t xml:space="preserve">Por lo que respecta al </w:t>
      </w:r>
      <w:r w:rsidRPr="005A3ACF">
        <w:rPr>
          <w:rFonts w:ascii="Palatino Linotype" w:hAnsi="Palatino Linotype"/>
          <w:b/>
          <w:bCs/>
          <w:i/>
          <w:sz w:val="24"/>
          <w:szCs w:val="24"/>
        </w:rPr>
        <w:t>título profesional</w:t>
      </w:r>
      <w:r w:rsidRPr="00CB0AE4">
        <w:rPr>
          <w:rFonts w:ascii="Palatino Linotype" w:hAnsi="Palatino Linotype"/>
          <w:sz w:val="24"/>
          <w:szCs w:val="24"/>
        </w:rPr>
        <w:t xml:space="preserve"> es el documento expedido por instituciones del Estado o descentralizadas, y por instituciones particulares que tengan reconocimiento de </w:t>
      </w:r>
      <w:r w:rsidRPr="00CB0AE4">
        <w:rPr>
          <w:rFonts w:ascii="Palatino Linotype" w:hAnsi="Palatino Linotype"/>
          <w:sz w:val="24"/>
          <w:szCs w:val="24"/>
        </w:rPr>
        <w:lastRenderedPageBreak/>
        <w:t xml:space="preserve">validez oficial de estudios, a favor de la persona que haya concluido </w:t>
      </w:r>
      <w:proofErr w:type="gramStart"/>
      <w:r w:rsidRPr="00CB0AE4">
        <w:rPr>
          <w:rFonts w:ascii="Palatino Linotype" w:hAnsi="Palatino Linotype"/>
          <w:sz w:val="24"/>
          <w:szCs w:val="24"/>
        </w:rPr>
        <w:t>los estudios correspondientes o demostrado</w:t>
      </w:r>
      <w:proofErr w:type="gramEnd"/>
      <w:r w:rsidRPr="00CB0AE4">
        <w:rPr>
          <w:rFonts w:ascii="Palatino Linotype" w:hAnsi="Palatino Linotype"/>
          <w:sz w:val="24"/>
          <w:szCs w:val="24"/>
        </w:rPr>
        <w:t xml:space="preserve"> tener los conocimientos necesarios de conformidad con la normatividad aplicable</w:t>
      </w:r>
      <w:r>
        <w:rPr>
          <w:rFonts w:ascii="Palatino Linotype" w:hAnsi="Palatino Linotype"/>
          <w:sz w:val="24"/>
          <w:szCs w:val="24"/>
        </w:rPr>
        <w:t>.</w:t>
      </w:r>
      <w:r w:rsidR="000A0F6E">
        <w:rPr>
          <w:rFonts w:ascii="Palatino Linotype" w:hAnsi="Palatino Linotype"/>
          <w:sz w:val="24"/>
          <w:szCs w:val="24"/>
        </w:rPr>
        <w:t xml:space="preserve"> </w:t>
      </w:r>
      <w:r w:rsidRPr="00CB0AE4">
        <w:rPr>
          <w:rFonts w:ascii="Palatino Linotype" w:hAnsi="Palatino Linotype"/>
          <w:sz w:val="24"/>
          <w:szCs w:val="24"/>
        </w:rPr>
        <w:t xml:space="preserve">En contraste, </w:t>
      </w:r>
      <w:r w:rsidRPr="005A3ACF">
        <w:rPr>
          <w:rFonts w:ascii="Palatino Linotype" w:hAnsi="Palatino Linotype"/>
          <w:b/>
          <w:i/>
          <w:sz w:val="24"/>
          <w:szCs w:val="24"/>
        </w:rPr>
        <w:t>la cédula profesional</w:t>
      </w:r>
      <w:r w:rsidRPr="00CB0AE4">
        <w:rPr>
          <w:rFonts w:ascii="Palatino Linotype" w:hAnsi="Palatino Linotype"/>
          <w:sz w:val="24"/>
          <w:szCs w:val="24"/>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3D525CFD" w14:textId="77777777" w:rsidR="003D6D32" w:rsidRPr="00CB0AE4" w:rsidRDefault="003D6D32" w:rsidP="003D6D32">
      <w:pPr>
        <w:spacing w:line="360" w:lineRule="auto"/>
        <w:jc w:val="both"/>
        <w:rPr>
          <w:rFonts w:ascii="Palatino Linotype" w:hAnsi="Palatino Linotype"/>
          <w:sz w:val="24"/>
          <w:szCs w:val="24"/>
        </w:rPr>
      </w:pPr>
    </w:p>
    <w:p w14:paraId="1BC62A78" w14:textId="77777777" w:rsidR="003D6D32" w:rsidRDefault="003D6D32" w:rsidP="003D6D32">
      <w:pPr>
        <w:spacing w:line="360" w:lineRule="auto"/>
        <w:jc w:val="both"/>
        <w:rPr>
          <w:rFonts w:ascii="Palatino Linotype" w:hAnsi="Palatino Linotype"/>
          <w:sz w:val="24"/>
          <w:szCs w:val="24"/>
        </w:rPr>
      </w:pPr>
      <w:r w:rsidRPr="00CB0AE4">
        <w:rPr>
          <w:rFonts w:ascii="Palatino Linotype" w:hAnsi="Palatino Linotype"/>
          <w:sz w:val="24"/>
          <w:szCs w:val="24"/>
        </w:rPr>
        <w:t>En este sentido, los documentos en cita son susceptibles de reflejar algunos de los siguientes atributos:</w:t>
      </w:r>
    </w:p>
    <w:p w14:paraId="1C580394" w14:textId="77777777" w:rsidR="003D6D32" w:rsidRDefault="003D6D32" w:rsidP="003D6D32">
      <w:pPr>
        <w:pStyle w:val="Prrafodelista"/>
        <w:numPr>
          <w:ilvl w:val="0"/>
          <w:numId w:val="3"/>
        </w:numPr>
        <w:spacing w:after="160"/>
        <w:contextualSpacing/>
      </w:pPr>
      <w:r w:rsidRPr="00E23DB8">
        <w:rPr>
          <w:b/>
          <w:bCs/>
        </w:rPr>
        <w:t>Número de cédula profesional</w:t>
      </w:r>
      <w:r w:rsidRPr="00E23DB8">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778E1144" w14:textId="77777777" w:rsidR="000A0F6E" w:rsidRPr="00E23DB8" w:rsidRDefault="000A0F6E" w:rsidP="000A0F6E">
      <w:pPr>
        <w:pStyle w:val="Prrafodelista"/>
        <w:spacing w:after="160"/>
        <w:ind w:left="720"/>
        <w:contextualSpacing/>
      </w:pPr>
    </w:p>
    <w:p w14:paraId="20394901" w14:textId="77777777" w:rsidR="003D6D32" w:rsidRDefault="003D6D32" w:rsidP="003D6D32">
      <w:pPr>
        <w:pStyle w:val="Prrafodelista"/>
        <w:numPr>
          <w:ilvl w:val="0"/>
          <w:numId w:val="3"/>
        </w:numPr>
        <w:spacing w:after="160"/>
        <w:contextualSpacing/>
      </w:pPr>
      <w:r w:rsidRPr="00E23DB8">
        <w:rPr>
          <w:b/>
          <w:bCs/>
        </w:rPr>
        <w:t>Fotografía:</w:t>
      </w:r>
      <w:r w:rsidRPr="00E23DB8">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w:t>
      </w:r>
      <w:r w:rsidRPr="00E23DB8">
        <w:lastRenderedPageBreak/>
        <w:t>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668E2888" w14:textId="77777777" w:rsidR="000A0F6E" w:rsidRPr="00E939D9" w:rsidRDefault="000A0F6E" w:rsidP="00C92EEE">
      <w:pPr>
        <w:contextualSpacing/>
      </w:pPr>
    </w:p>
    <w:p w14:paraId="76B5E88E" w14:textId="77777777" w:rsidR="003D6D32" w:rsidRPr="00FD6931" w:rsidRDefault="003D6D32" w:rsidP="003D6D32">
      <w:pPr>
        <w:pStyle w:val="Prrafodelista"/>
      </w:pPr>
      <w:r w:rsidRPr="00FD6931">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BA79928" w14:textId="77777777" w:rsidR="003D6D32" w:rsidRPr="00FD6931" w:rsidRDefault="003D6D32" w:rsidP="003D6D32">
      <w:pPr>
        <w:pStyle w:val="Prrafodelista"/>
      </w:pPr>
    </w:p>
    <w:p w14:paraId="27AB59E4" w14:textId="77777777" w:rsidR="003D6D32" w:rsidRPr="00FD6931" w:rsidRDefault="003D6D32" w:rsidP="003D6D32">
      <w:pPr>
        <w:pStyle w:val="Prrafodelista"/>
      </w:pPr>
      <w:r w:rsidRPr="00FD6931">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3A448CE" w14:textId="77777777" w:rsidR="003D6D32" w:rsidRPr="00FD6931" w:rsidRDefault="003D6D32" w:rsidP="003D6D32">
      <w:pPr>
        <w:pStyle w:val="Prrafodelista"/>
      </w:pPr>
    </w:p>
    <w:p w14:paraId="008A03E5" w14:textId="77777777" w:rsidR="003D6D32" w:rsidRPr="00FD6931" w:rsidRDefault="003D6D32" w:rsidP="003D6D32">
      <w:pPr>
        <w:pStyle w:val="Prrafodelista"/>
      </w:pPr>
      <w:r w:rsidRPr="00FD6931">
        <w:t xml:space="preserve">Además, existen documentos que contienen la fotografía con los cuales se permite identificar que una persona que se acredita como trabajador gubernamental, realmente tiene el cargo con el que se ostenta, otros documentos con los cuales se </w:t>
      </w:r>
      <w:r w:rsidRPr="00FD6931">
        <w:lastRenderedPageBreak/>
        <w:t>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9C421D0" w14:textId="77777777" w:rsidR="003D6D32" w:rsidRPr="00FD6931" w:rsidRDefault="003D6D32" w:rsidP="003D6D32">
      <w:pPr>
        <w:pStyle w:val="Prrafodelista"/>
      </w:pPr>
    </w:p>
    <w:p w14:paraId="0451F631" w14:textId="77777777" w:rsidR="003D6D32" w:rsidRDefault="003D6D32" w:rsidP="000A0F6E">
      <w:pPr>
        <w:pStyle w:val="Prrafodelista"/>
      </w:pPr>
      <w:r w:rsidRPr="00FD6931">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A4B2993" w14:textId="77777777" w:rsidR="00FF673E" w:rsidRPr="00FD6931" w:rsidRDefault="00FF673E" w:rsidP="000A0F6E">
      <w:pPr>
        <w:pStyle w:val="Prrafodelista"/>
      </w:pPr>
    </w:p>
    <w:p w14:paraId="575E7BA2" w14:textId="77777777" w:rsidR="003D6D32" w:rsidRPr="00FD6931" w:rsidRDefault="003D6D32" w:rsidP="003D6D32">
      <w:pPr>
        <w:pStyle w:val="Prrafodelista"/>
      </w:pPr>
      <w:r w:rsidRPr="00FD6931">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EB9DAC7" w14:textId="77777777" w:rsidR="003D6D32" w:rsidRPr="00FD6931" w:rsidRDefault="003D6D32" w:rsidP="003D6D32">
      <w:pPr>
        <w:pStyle w:val="Prrafodelista"/>
      </w:pPr>
    </w:p>
    <w:p w14:paraId="1B0AF7D6" w14:textId="77777777" w:rsidR="003D6D32" w:rsidRPr="00FD6931" w:rsidRDefault="003D6D32" w:rsidP="003D6D32">
      <w:pPr>
        <w:pStyle w:val="Prrafodelista"/>
      </w:pPr>
      <w:r w:rsidRPr="00FD6931">
        <w:lastRenderedPageBreak/>
        <w:t xml:space="preserve">Por lo anterior, cuando las fotografías de los servidores públicos obran en documentos que dan cuenta del cumplimiento de funciones, requisitos legales </w:t>
      </w:r>
      <w:r w:rsidRPr="000A0F6E">
        <w:rPr>
          <w:u w:val="single"/>
        </w:rPr>
        <w:t>o los acredita como servidores públicos</w:t>
      </w:r>
      <w:r w:rsidRPr="00FD6931">
        <w:t>,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ED283AB" w14:textId="77777777" w:rsidR="003D6D32" w:rsidRPr="00FD6931" w:rsidRDefault="003D6D32" w:rsidP="003D6D32">
      <w:pPr>
        <w:pStyle w:val="Prrafodelista"/>
      </w:pPr>
    </w:p>
    <w:p w14:paraId="3D11F011" w14:textId="77777777" w:rsidR="003D6D32" w:rsidRPr="00FD6931" w:rsidRDefault="003D6D32" w:rsidP="003D6D32">
      <w:pPr>
        <w:pStyle w:val="Prrafodelista"/>
      </w:pPr>
      <w:r w:rsidRPr="00FF673E">
        <w:rPr>
          <w:b/>
        </w:rPr>
        <w:t>Conforme a lo anterior, las fotografías de servidores públicos sin importar el nivel o rango guardan la naturaleza de públicas</w:t>
      </w:r>
      <w:r w:rsidRPr="00FD6931">
        <w:t xml:space="preserve">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43397CF" w14:textId="77777777" w:rsidR="003D6D32" w:rsidRPr="00FD6931" w:rsidRDefault="003D6D32" w:rsidP="003D6D32">
      <w:pPr>
        <w:pStyle w:val="Prrafodelista"/>
      </w:pPr>
    </w:p>
    <w:p w14:paraId="7FAC3789" w14:textId="5B827EFF" w:rsidR="003D6D32" w:rsidRDefault="003D6D32" w:rsidP="00353D45">
      <w:pPr>
        <w:pStyle w:val="Prrafodelista"/>
      </w:pPr>
      <w:r w:rsidRPr="00FD6931">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0A0F6E">
        <w:t xml:space="preserve"> </w:t>
      </w:r>
    </w:p>
    <w:p w14:paraId="4294A5BB" w14:textId="77777777" w:rsidR="007E335F" w:rsidRPr="00E23DB8" w:rsidRDefault="007E335F" w:rsidP="00353D45">
      <w:pPr>
        <w:pStyle w:val="Prrafodelista"/>
      </w:pPr>
    </w:p>
    <w:p w14:paraId="0CDB8E5D" w14:textId="77777777" w:rsidR="003D6D32" w:rsidRPr="00E23DB8" w:rsidRDefault="003D6D32" w:rsidP="003D6D32">
      <w:pPr>
        <w:pStyle w:val="Prrafodelista"/>
        <w:numPr>
          <w:ilvl w:val="0"/>
          <w:numId w:val="3"/>
        </w:numPr>
        <w:spacing w:after="160"/>
        <w:contextualSpacing/>
      </w:pPr>
      <w:r w:rsidRPr="00E23DB8">
        <w:rPr>
          <w:b/>
          <w:bCs/>
        </w:rPr>
        <w:t>Nombre del titular:</w:t>
      </w:r>
      <w:r w:rsidRPr="00E23DB8">
        <w:t xml:space="preserve"> Es un atributo de la personalidad, esto es la manifestación del derecho a la identidad y razón que de por sí misma permite identificar a una </w:t>
      </w:r>
      <w:r w:rsidRPr="00E23DB8">
        <w:lastRenderedPageBreak/>
        <w:t>persona física. Debe evitarse su revelación tratándose de particulares, en sentido contrario, tratándose de servidores públicos, el nombre no goza de protección, al ser un dato público.</w:t>
      </w:r>
    </w:p>
    <w:p w14:paraId="5DF1488B" w14:textId="77777777" w:rsidR="003D6D32" w:rsidRPr="00E23DB8" w:rsidRDefault="003D6D32" w:rsidP="003D6D32">
      <w:pPr>
        <w:pStyle w:val="Prrafodelista"/>
      </w:pPr>
    </w:p>
    <w:p w14:paraId="0C78F6A2" w14:textId="77777777" w:rsidR="003D6D32" w:rsidRPr="00E23DB8" w:rsidRDefault="003D6D32" w:rsidP="003D6D32">
      <w:pPr>
        <w:pStyle w:val="Prrafodelista"/>
        <w:numPr>
          <w:ilvl w:val="0"/>
          <w:numId w:val="3"/>
        </w:numPr>
        <w:spacing w:after="160"/>
        <w:contextualSpacing/>
      </w:pPr>
      <w:r w:rsidRPr="00E23DB8">
        <w:rPr>
          <w:b/>
          <w:bCs/>
        </w:rPr>
        <w:t>Clave Única de Registro de Población</w:t>
      </w:r>
      <w:r w:rsidRPr="00E23DB8">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79A5B2D" w14:textId="77777777" w:rsidR="003D6D32" w:rsidRPr="00E23DB8" w:rsidRDefault="003D6D32" w:rsidP="003D6D32">
      <w:pPr>
        <w:pStyle w:val="Prrafodelista"/>
      </w:pPr>
    </w:p>
    <w:p w14:paraId="17A89B47" w14:textId="77777777" w:rsidR="003D6D32" w:rsidRDefault="003D6D32" w:rsidP="000A0F6E">
      <w:pPr>
        <w:pStyle w:val="Prrafodelista"/>
        <w:numPr>
          <w:ilvl w:val="0"/>
          <w:numId w:val="3"/>
        </w:numPr>
        <w:spacing w:after="160"/>
        <w:contextualSpacing/>
      </w:pPr>
      <w:r w:rsidRPr="00E23DB8">
        <w:rPr>
          <w:b/>
          <w:bCs/>
        </w:rPr>
        <w:t>Nombre y firma del Director</w:t>
      </w:r>
      <w:r>
        <w:rPr>
          <w:b/>
          <w:bCs/>
        </w:rPr>
        <w:t xml:space="preserve"> </w:t>
      </w:r>
      <w:r w:rsidRPr="00E23DB8">
        <w:rPr>
          <w:b/>
          <w:bCs/>
        </w:rPr>
        <w:t>General de Profesiones de la Secretaría de Educación Pública:</w:t>
      </w:r>
      <w:r w:rsidRPr="00E23DB8">
        <w:t xml:space="preserve"> Se estima como un dato de carácter público, al dar fe de que la expedición de la cédula profesional fue en ejercicio de las facultades conferidas.</w:t>
      </w:r>
    </w:p>
    <w:p w14:paraId="450CF296" w14:textId="77777777" w:rsidR="00FF673E" w:rsidRPr="00E23DB8" w:rsidRDefault="00FF673E" w:rsidP="00FF673E">
      <w:pPr>
        <w:contextualSpacing/>
      </w:pPr>
    </w:p>
    <w:p w14:paraId="3A59A2AC" w14:textId="77777777" w:rsidR="003D6D32" w:rsidRPr="00E23DB8" w:rsidRDefault="003D6D32" w:rsidP="003D6D32">
      <w:pPr>
        <w:pStyle w:val="Prrafodelista"/>
        <w:numPr>
          <w:ilvl w:val="0"/>
          <w:numId w:val="3"/>
        </w:numPr>
        <w:spacing w:after="160"/>
        <w:contextualSpacing/>
      </w:pPr>
      <w:r w:rsidRPr="00E23DB8">
        <w:rPr>
          <w:b/>
          <w:bCs/>
        </w:rPr>
        <w:t>Calificación:</w:t>
      </w:r>
      <w:r w:rsidRPr="00E23DB8">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1BC27CF3" w14:textId="77777777" w:rsidR="003D6D32" w:rsidRPr="00E23DB8" w:rsidRDefault="003D6D32" w:rsidP="003D6D32">
      <w:pPr>
        <w:pStyle w:val="Prrafodelista"/>
      </w:pPr>
    </w:p>
    <w:p w14:paraId="2C635937" w14:textId="44ACC577" w:rsidR="003D6D32" w:rsidRDefault="003D6D32" w:rsidP="00A87778">
      <w:pPr>
        <w:pStyle w:val="Prrafodelista"/>
        <w:numPr>
          <w:ilvl w:val="0"/>
          <w:numId w:val="3"/>
        </w:numPr>
        <w:spacing w:after="160"/>
        <w:contextualSpacing/>
      </w:pPr>
      <w:r w:rsidRPr="00E23DB8">
        <w:rPr>
          <w:b/>
          <w:bCs/>
        </w:rPr>
        <w:t>Firma del titular</w:t>
      </w:r>
      <w:r w:rsidRPr="00E23DB8">
        <w:t xml:space="preserve">: Tratándose de personas físicas en el rol de ciudadanos, es considerada como un atributo de la personalidad, en virtud de que a través de esta se puede identificar a una persona, por lo que se considera un dato personal y, </w:t>
      </w:r>
      <w:r w:rsidRPr="00E23DB8">
        <w:lastRenderedPageBreak/>
        <w:t>dado que para otorgar su acceso se necesita el consentimiento de su titular, es información clasificada como confidencial.</w:t>
      </w:r>
    </w:p>
    <w:p w14:paraId="2B41FAFB" w14:textId="77777777" w:rsidR="007E335F" w:rsidRPr="00E23DB8" w:rsidRDefault="007E335F" w:rsidP="007E335F">
      <w:pPr>
        <w:contextualSpacing/>
      </w:pPr>
    </w:p>
    <w:p w14:paraId="7A626E51" w14:textId="77777777" w:rsidR="003D6D32" w:rsidRPr="00E23DB8" w:rsidRDefault="003D6D32" w:rsidP="003D6D32">
      <w:pPr>
        <w:pStyle w:val="Prrafodelista"/>
      </w:pPr>
      <w:r w:rsidRPr="00E23DB8">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2D2F0360" w14:textId="77777777" w:rsidR="003D6D32" w:rsidRPr="00E23DB8" w:rsidRDefault="003D6D32" w:rsidP="003D6D32">
      <w:pPr>
        <w:pStyle w:val="Prrafodelista"/>
      </w:pPr>
    </w:p>
    <w:p w14:paraId="1132C693" w14:textId="5D542A59" w:rsidR="007E335F" w:rsidRDefault="003D6D32" w:rsidP="007E335F">
      <w:pPr>
        <w:pStyle w:val="Prrafodelista"/>
        <w:numPr>
          <w:ilvl w:val="0"/>
          <w:numId w:val="3"/>
        </w:numPr>
        <w:spacing w:after="160"/>
        <w:contextualSpacing/>
      </w:pPr>
      <w:r w:rsidRPr="00E23DB8">
        <w:rPr>
          <w:b/>
          <w:bCs/>
        </w:rPr>
        <w:t>Registro federal de contribuyentes:</w:t>
      </w:r>
      <w:r w:rsidRPr="00E23DB8">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w:t>
      </w:r>
      <w:proofErr w:type="spellStart"/>
      <w:r w:rsidRPr="00E23DB8">
        <w:t>homoclave</w:t>
      </w:r>
      <w:proofErr w:type="spellEnd"/>
      <w:r w:rsidRPr="00E23DB8">
        <w:t xml:space="preser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w:t>
      </w:r>
      <w:r w:rsidRPr="00E23DB8">
        <w:lastRenderedPageBreak/>
        <w:t>tributario ante los diversos organismos hacendarios, permitiendo identificarnos en nuestro carácter de contribuyentes y en consecuencia, darle titularidad personal a los actos que realizamos, en virtud de lo anterior.</w:t>
      </w:r>
    </w:p>
    <w:p w14:paraId="18D33C61" w14:textId="77777777" w:rsidR="007E335F" w:rsidRPr="00E23DB8" w:rsidRDefault="007E335F" w:rsidP="007E335F">
      <w:pPr>
        <w:pStyle w:val="Prrafodelista"/>
        <w:spacing w:after="160"/>
        <w:ind w:left="720"/>
        <w:contextualSpacing/>
      </w:pPr>
    </w:p>
    <w:p w14:paraId="38D54B74" w14:textId="77777777" w:rsidR="003D6D32" w:rsidRPr="00E23DB8" w:rsidRDefault="003D6D32" w:rsidP="003D6D32">
      <w:pPr>
        <w:pStyle w:val="Prrafodelista"/>
        <w:numPr>
          <w:ilvl w:val="0"/>
          <w:numId w:val="3"/>
        </w:numPr>
        <w:spacing w:after="160"/>
        <w:contextualSpacing/>
      </w:pPr>
      <w:r w:rsidRPr="00E23DB8">
        <w:rPr>
          <w:b/>
          <w:bCs/>
        </w:rPr>
        <w:t>Número de cuenta o matricula</w:t>
      </w:r>
      <w:r w:rsidRPr="00E23DB8">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69BC85B1" w14:textId="77777777" w:rsidR="003D6D32" w:rsidRPr="00E23DB8" w:rsidRDefault="003D6D32" w:rsidP="003D6D32">
      <w:pPr>
        <w:pStyle w:val="Prrafodelista"/>
      </w:pPr>
    </w:p>
    <w:p w14:paraId="0061CE5E" w14:textId="77777777" w:rsidR="003D6D32" w:rsidRPr="00732103" w:rsidRDefault="003D6D32" w:rsidP="003D6D32">
      <w:pPr>
        <w:pStyle w:val="Prrafodelista"/>
        <w:numPr>
          <w:ilvl w:val="0"/>
          <w:numId w:val="3"/>
        </w:numPr>
        <w:spacing w:after="160"/>
        <w:contextualSpacing/>
      </w:pPr>
      <w:r w:rsidRPr="00E23DB8">
        <w:rPr>
          <w:b/>
          <w:bCs/>
        </w:rPr>
        <w:t>Código de barras</w:t>
      </w:r>
      <w:r w:rsidRPr="00E23DB8">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5EBE6A03" w14:textId="77777777" w:rsidR="00300562" w:rsidRDefault="00300562" w:rsidP="003D6D32">
      <w:pPr>
        <w:spacing w:line="360" w:lineRule="auto"/>
        <w:ind w:right="49"/>
        <w:jc w:val="both"/>
        <w:rPr>
          <w:rFonts w:ascii="Palatino Linotype" w:eastAsia="Palatino Linotype" w:hAnsi="Palatino Linotype" w:cs="Palatino Linotype"/>
          <w:sz w:val="24"/>
          <w:szCs w:val="24"/>
        </w:rPr>
      </w:pPr>
    </w:p>
    <w:p w14:paraId="43369150" w14:textId="6F02775E" w:rsidR="00732103" w:rsidRDefault="00732103" w:rsidP="003D6D32">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respecto el </w:t>
      </w:r>
      <w:proofErr w:type="spellStart"/>
      <w:r>
        <w:rPr>
          <w:rFonts w:ascii="Palatino Linotype" w:eastAsia="Palatino Linotype" w:hAnsi="Palatino Linotype" w:cs="Palatino Linotype"/>
          <w:sz w:val="24"/>
          <w:szCs w:val="24"/>
        </w:rPr>
        <w:t>curriculum</w:t>
      </w:r>
      <w:proofErr w:type="spellEnd"/>
      <w:r>
        <w:rPr>
          <w:rFonts w:ascii="Palatino Linotype" w:eastAsia="Palatino Linotype" w:hAnsi="Palatino Linotype" w:cs="Palatino Linotype"/>
          <w:sz w:val="24"/>
          <w:szCs w:val="24"/>
        </w:rPr>
        <w:t xml:space="preserve"> entregado en respuesta este Instituto no puede tenerlo por colmado pues como se advirtió se testo la fotografía del Titular del Organismo, resultando dable ordenar la correcta versión pública del </w:t>
      </w:r>
      <w:proofErr w:type="spellStart"/>
      <w:r>
        <w:rPr>
          <w:rFonts w:ascii="Palatino Linotype" w:eastAsia="Palatino Linotype" w:hAnsi="Palatino Linotype" w:cs="Palatino Linotype"/>
          <w:sz w:val="24"/>
          <w:szCs w:val="24"/>
        </w:rPr>
        <w:t>curriculum</w:t>
      </w:r>
      <w:proofErr w:type="spellEnd"/>
      <w:r>
        <w:rPr>
          <w:rFonts w:ascii="Palatino Linotype" w:eastAsia="Palatino Linotype" w:hAnsi="Palatino Linotype" w:cs="Palatino Linotype"/>
          <w:sz w:val="24"/>
          <w:szCs w:val="24"/>
        </w:rPr>
        <w:t xml:space="preserve"> vitae entregado en respuesta.</w:t>
      </w:r>
    </w:p>
    <w:p w14:paraId="1F718780" w14:textId="77777777" w:rsidR="00732103" w:rsidRDefault="00732103" w:rsidP="003D6D32">
      <w:pPr>
        <w:spacing w:line="360" w:lineRule="auto"/>
        <w:ind w:right="49"/>
        <w:jc w:val="both"/>
        <w:rPr>
          <w:rFonts w:ascii="Palatino Linotype" w:eastAsia="Palatino Linotype" w:hAnsi="Palatino Linotype" w:cs="Palatino Linotype"/>
          <w:sz w:val="24"/>
          <w:szCs w:val="24"/>
        </w:rPr>
      </w:pPr>
    </w:p>
    <w:p w14:paraId="20EAC77E" w14:textId="1B6D92F0" w:rsidR="00A1457B" w:rsidRDefault="00970C24" w:rsidP="003D6D32">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Respecto los</w:t>
      </w:r>
      <w:r w:rsidR="00CB321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requerimientos </w:t>
      </w:r>
      <w:r w:rsidR="00CB3210">
        <w:rPr>
          <w:rFonts w:ascii="Palatino Linotype" w:eastAsia="Palatino Linotype" w:hAnsi="Palatino Linotype" w:cs="Palatino Linotype"/>
          <w:sz w:val="24"/>
          <w:szCs w:val="24"/>
        </w:rPr>
        <w:t>de información restantes resulta relevante recordar que</w:t>
      </w:r>
      <w:r w:rsidR="007E335F">
        <w:rPr>
          <w:rFonts w:ascii="Palatino Linotype" w:eastAsia="Palatino Linotype" w:hAnsi="Palatino Linotype" w:cs="Palatino Linotype"/>
          <w:sz w:val="24"/>
          <w:szCs w:val="24"/>
        </w:rPr>
        <w:t xml:space="preserve"> si bien</w:t>
      </w:r>
      <w:r w:rsidR="00CB3210">
        <w:rPr>
          <w:rFonts w:ascii="Palatino Linotype" w:eastAsia="Palatino Linotype" w:hAnsi="Palatino Linotype" w:cs="Palatino Linotype"/>
          <w:sz w:val="24"/>
          <w:szCs w:val="24"/>
        </w:rPr>
        <w:t xml:space="preserve"> </w:t>
      </w:r>
      <w:r w:rsidR="00CB3210" w:rsidRPr="007E335F">
        <w:rPr>
          <w:rFonts w:ascii="Palatino Linotype" w:eastAsia="Palatino Linotype" w:hAnsi="Palatino Linotype" w:cs="Palatino Linotype"/>
          <w:sz w:val="24"/>
          <w:szCs w:val="24"/>
        </w:rPr>
        <w:t>la información fue solicitada</w:t>
      </w:r>
      <w:r w:rsidR="00A1457B" w:rsidRPr="007E335F">
        <w:rPr>
          <w:rFonts w:ascii="Palatino Linotype" w:eastAsia="Palatino Linotype" w:hAnsi="Palatino Linotype" w:cs="Palatino Linotype"/>
          <w:sz w:val="24"/>
          <w:szCs w:val="24"/>
        </w:rPr>
        <w:t xml:space="preserve"> específicamente respecto a</w:t>
      </w:r>
      <w:r w:rsidR="00CB3210" w:rsidRPr="007E335F">
        <w:rPr>
          <w:rFonts w:ascii="Palatino Linotype" w:eastAsia="Palatino Linotype" w:hAnsi="Palatino Linotype" w:cs="Palatino Linotype"/>
          <w:sz w:val="24"/>
          <w:szCs w:val="24"/>
        </w:rPr>
        <w:t xml:space="preserve">l </w:t>
      </w:r>
      <w:r w:rsidR="00FA0564" w:rsidRPr="007E335F">
        <w:rPr>
          <w:rFonts w:ascii="Palatino Linotype" w:eastAsia="Palatino Linotype" w:hAnsi="Palatino Linotype" w:cs="Palatino Linotype"/>
          <w:sz w:val="24"/>
          <w:szCs w:val="24"/>
        </w:rPr>
        <w:t>Titular</w:t>
      </w:r>
      <w:r w:rsidR="00CB3210" w:rsidRPr="007E335F">
        <w:rPr>
          <w:rFonts w:ascii="Palatino Linotype" w:eastAsia="Palatino Linotype" w:hAnsi="Palatino Linotype" w:cs="Palatino Linotype"/>
          <w:sz w:val="24"/>
          <w:szCs w:val="24"/>
        </w:rPr>
        <w:t xml:space="preserve"> del Organismo </w:t>
      </w:r>
      <w:r w:rsidR="007E335F">
        <w:rPr>
          <w:rFonts w:ascii="Palatino Linotype" w:eastAsia="Palatino Linotype" w:hAnsi="Palatino Linotype" w:cs="Palatino Linotype"/>
          <w:sz w:val="24"/>
          <w:szCs w:val="24"/>
        </w:rPr>
        <w:t xml:space="preserve">también lo es que la solicitud de información debió turnarse a todas las áreas competentes a efecto de brindarle respuesta a la Recurrente, </w:t>
      </w:r>
      <w:r w:rsidR="00CB3210">
        <w:rPr>
          <w:rFonts w:ascii="Palatino Linotype" w:eastAsia="Palatino Linotype" w:hAnsi="Palatino Linotype" w:cs="Palatino Linotype"/>
          <w:sz w:val="24"/>
          <w:szCs w:val="24"/>
        </w:rPr>
        <w:t xml:space="preserve">por lo que este Instituto en </w:t>
      </w:r>
      <w:r w:rsidR="00FA0564">
        <w:rPr>
          <w:rFonts w:ascii="Palatino Linotype" w:eastAsia="Palatino Linotype" w:hAnsi="Palatino Linotype" w:cs="Palatino Linotype"/>
          <w:sz w:val="24"/>
          <w:szCs w:val="24"/>
        </w:rPr>
        <w:t>harás</w:t>
      </w:r>
      <w:r w:rsidR="00CB3210">
        <w:rPr>
          <w:rFonts w:ascii="Palatino Linotype" w:eastAsia="Palatino Linotype" w:hAnsi="Palatino Linotype" w:cs="Palatino Linotype"/>
          <w:sz w:val="24"/>
          <w:szCs w:val="24"/>
        </w:rPr>
        <w:t xml:space="preserve"> de garantizar la </w:t>
      </w:r>
      <w:r w:rsidR="00FA0564">
        <w:rPr>
          <w:rFonts w:ascii="Palatino Linotype" w:eastAsia="Palatino Linotype" w:hAnsi="Palatino Linotype" w:cs="Palatino Linotype"/>
          <w:sz w:val="24"/>
          <w:szCs w:val="24"/>
        </w:rPr>
        <w:t>Máxima Publicidad determino analizar</w:t>
      </w:r>
      <w:r w:rsidR="007E335F">
        <w:rPr>
          <w:rFonts w:ascii="Palatino Linotype" w:eastAsia="Palatino Linotype" w:hAnsi="Palatino Linotype" w:cs="Palatino Linotype"/>
          <w:sz w:val="24"/>
          <w:szCs w:val="24"/>
        </w:rPr>
        <w:t xml:space="preserve"> los</w:t>
      </w:r>
      <w:r w:rsidR="00FA0564">
        <w:rPr>
          <w:rFonts w:ascii="Palatino Linotype" w:eastAsia="Palatino Linotype" w:hAnsi="Palatino Linotype" w:cs="Palatino Linotype"/>
          <w:sz w:val="24"/>
          <w:szCs w:val="24"/>
        </w:rPr>
        <w:t xml:space="preserve"> requerimiento</w:t>
      </w:r>
      <w:r w:rsidR="007E335F">
        <w:rPr>
          <w:rFonts w:ascii="Palatino Linotype" w:eastAsia="Palatino Linotype" w:hAnsi="Palatino Linotype" w:cs="Palatino Linotype"/>
          <w:sz w:val="24"/>
          <w:szCs w:val="24"/>
        </w:rPr>
        <w:t>s</w:t>
      </w:r>
      <w:r w:rsidR="00FA0564">
        <w:rPr>
          <w:rFonts w:ascii="Palatino Linotype" w:eastAsia="Palatino Linotype" w:hAnsi="Palatino Linotype" w:cs="Palatino Linotype"/>
          <w:sz w:val="24"/>
          <w:szCs w:val="24"/>
        </w:rPr>
        <w:t xml:space="preserve"> de información</w:t>
      </w:r>
      <w:r w:rsidR="00FE6E2C">
        <w:rPr>
          <w:rFonts w:ascii="Palatino Linotype" w:eastAsia="Palatino Linotype" w:hAnsi="Palatino Linotype" w:cs="Palatino Linotype"/>
          <w:sz w:val="24"/>
          <w:szCs w:val="24"/>
        </w:rPr>
        <w:t>, por lo que se procede al análisis;</w:t>
      </w:r>
    </w:p>
    <w:p w14:paraId="23CE00D7" w14:textId="77777777" w:rsidR="007E335F" w:rsidRDefault="007E335F" w:rsidP="003D6D32">
      <w:pPr>
        <w:spacing w:line="360" w:lineRule="auto"/>
        <w:ind w:right="49"/>
        <w:jc w:val="both"/>
        <w:rPr>
          <w:rFonts w:ascii="Palatino Linotype" w:eastAsia="Palatino Linotype" w:hAnsi="Palatino Linotype" w:cs="Palatino Linotype"/>
          <w:sz w:val="24"/>
          <w:szCs w:val="24"/>
        </w:rPr>
      </w:pPr>
    </w:p>
    <w:tbl>
      <w:tblPr>
        <w:tblStyle w:val="Tablaconcuadrcula"/>
        <w:tblW w:w="0" w:type="auto"/>
        <w:jc w:val="center"/>
        <w:tblLook w:val="04A0" w:firstRow="1" w:lastRow="0" w:firstColumn="1" w:lastColumn="0" w:noHBand="0" w:noVBand="1"/>
      </w:tblPr>
      <w:tblGrid>
        <w:gridCol w:w="2122"/>
        <w:gridCol w:w="3118"/>
        <w:gridCol w:w="3821"/>
      </w:tblGrid>
      <w:tr w:rsidR="00CD54CC" w:rsidRPr="00130AD1" w14:paraId="22B464DD" w14:textId="77777777" w:rsidTr="00300562">
        <w:trPr>
          <w:trHeight w:val="925"/>
          <w:jc w:val="center"/>
        </w:trPr>
        <w:tc>
          <w:tcPr>
            <w:tcW w:w="2122" w:type="dxa"/>
            <w:shd w:val="clear" w:color="auto" w:fill="D0CECE" w:themeFill="background2" w:themeFillShade="E6"/>
          </w:tcPr>
          <w:p w14:paraId="3EE17571" w14:textId="2667FBF6" w:rsidR="00AF3BE5" w:rsidRPr="0009512C" w:rsidRDefault="00AF3BE5" w:rsidP="00C80334">
            <w:pPr>
              <w:spacing w:line="360" w:lineRule="auto"/>
              <w:ind w:right="49"/>
              <w:jc w:val="center"/>
              <w:rPr>
                <w:rFonts w:ascii="Palatino Linotype" w:eastAsia="Palatino Linotype" w:hAnsi="Palatino Linotype" w:cs="Palatino Linotype"/>
                <w:b/>
                <w:bCs/>
                <w:i/>
                <w:iCs/>
                <w:sz w:val="20"/>
                <w:szCs w:val="20"/>
              </w:rPr>
            </w:pPr>
            <w:r w:rsidRPr="0009512C">
              <w:rPr>
                <w:rFonts w:ascii="Palatino Linotype" w:eastAsia="Palatino Linotype" w:hAnsi="Palatino Linotype" w:cs="Palatino Linotype"/>
                <w:b/>
                <w:bCs/>
                <w:i/>
                <w:iCs/>
                <w:sz w:val="20"/>
                <w:szCs w:val="20"/>
              </w:rPr>
              <w:t>Requerimiento de Información</w:t>
            </w:r>
          </w:p>
        </w:tc>
        <w:tc>
          <w:tcPr>
            <w:tcW w:w="3118" w:type="dxa"/>
            <w:shd w:val="clear" w:color="auto" w:fill="D0CECE" w:themeFill="background2" w:themeFillShade="E6"/>
          </w:tcPr>
          <w:p w14:paraId="6A635221" w14:textId="7E55CE8F" w:rsidR="00AF3BE5" w:rsidRPr="00130AD1" w:rsidRDefault="005D677A" w:rsidP="003D6D32">
            <w:pPr>
              <w:spacing w:line="360" w:lineRule="auto"/>
              <w:ind w:right="49"/>
              <w:jc w:val="both"/>
              <w:rPr>
                <w:rFonts w:ascii="Palatino Linotype" w:eastAsia="Palatino Linotype" w:hAnsi="Palatino Linotype" w:cs="Palatino Linotype"/>
                <w:b/>
                <w:bCs/>
                <w:i/>
                <w:iCs/>
                <w:sz w:val="20"/>
                <w:szCs w:val="20"/>
              </w:rPr>
            </w:pPr>
            <w:r w:rsidRPr="00130AD1">
              <w:rPr>
                <w:rFonts w:ascii="Palatino Linotype" w:eastAsia="Palatino Linotype" w:hAnsi="Palatino Linotype" w:cs="Palatino Linotype"/>
                <w:b/>
                <w:bCs/>
                <w:i/>
                <w:iCs/>
                <w:sz w:val="20"/>
                <w:szCs w:val="20"/>
              </w:rPr>
              <w:t xml:space="preserve">Competencia para conocer conforme el </w:t>
            </w:r>
            <w:r w:rsidRPr="00130AD1">
              <w:rPr>
                <w:rFonts w:ascii="Palatino Linotype" w:hAnsi="Palatino Linotype"/>
                <w:b/>
                <w:bCs/>
                <w:i/>
                <w:iCs/>
                <w:sz w:val="20"/>
                <w:szCs w:val="20"/>
              </w:rPr>
              <w:t>Reglamento Interno de la Protectora del Bosque del Estado de México</w:t>
            </w:r>
          </w:p>
        </w:tc>
        <w:tc>
          <w:tcPr>
            <w:tcW w:w="3821" w:type="dxa"/>
            <w:shd w:val="clear" w:color="auto" w:fill="D0CECE" w:themeFill="background2" w:themeFillShade="E6"/>
          </w:tcPr>
          <w:p w14:paraId="7F52B345" w14:textId="5475C144" w:rsidR="00AF3BE5" w:rsidRPr="00130AD1" w:rsidRDefault="005D677A" w:rsidP="005D677A">
            <w:pPr>
              <w:spacing w:line="360" w:lineRule="auto"/>
              <w:ind w:right="49"/>
              <w:jc w:val="center"/>
              <w:rPr>
                <w:rFonts w:ascii="Palatino Linotype" w:eastAsia="Palatino Linotype" w:hAnsi="Palatino Linotype" w:cs="Palatino Linotype"/>
                <w:b/>
                <w:bCs/>
                <w:i/>
                <w:iCs/>
                <w:sz w:val="20"/>
                <w:szCs w:val="20"/>
              </w:rPr>
            </w:pPr>
            <w:r w:rsidRPr="00130AD1">
              <w:rPr>
                <w:rFonts w:ascii="Palatino Linotype" w:eastAsia="Palatino Linotype" w:hAnsi="Palatino Linotype" w:cs="Palatino Linotype"/>
                <w:b/>
                <w:bCs/>
                <w:i/>
                <w:iCs/>
                <w:sz w:val="20"/>
                <w:szCs w:val="20"/>
              </w:rPr>
              <w:t>Respuesta</w:t>
            </w:r>
          </w:p>
        </w:tc>
      </w:tr>
      <w:tr w:rsidR="003273AF" w:rsidRPr="005D677A" w14:paraId="353F2072" w14:textId="77777777" w:rsidTr="00300562">
        <w:trPr>
          <w:trHeight w:val="947"/>
          <w:jc w:val="center"/>
        </w:trPr>
        <w:tc>
          <w:tcPr>
            <w:tcW w:w="2122" w:type="dxa"/>
          </w:tcPr>
          <w:p w14:paraId="162C4B03"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t xml:space="preserve">Oportunidades de desarrollo de trabajo que ha otorgado al personal en todos los niveles, en el año de su gestión. </w:t>
            </w:r>
          </w:p>
          <w:p w14:paraId="7D8E436E" w14:textId="77777777" w:rsidR="00AF3BE5" w:rsidRPr="0009512C" w:rsidRDefault="00AF3BE5" w:rsidP="0009512C">
            <w:pPr>
              <w:spacing w:line="360" w:lineRule="auto"/>
              <w:contextualSpacing/>
              <w:jc w:val="both"/>
              <w:rPr>
                <w:rFonts w:ascii="Palatino Linotype" w:eastAsia="Palatino Linotype" w:hAnsi="Palatino Linotype" w:cs="Palatino Linotype"/>
              </w:rPr>
            </w:pPr>
          </w:p>
        </w:tc>
        <w:tc>
          <w:tcPr>
            <w:tcW w:w="3118" w:type="dxa"/>
          </w:tcPr>
          <w:p w14:paraId="00452D07" w14:textId="4B79E9FA" w:rsidR="000638BE" w:rsidRPr="003F60A8" w:rsidRDefault="000638BE" w:rsidP="003D6D32">
            <w:pPr>
              <w:spacing w:line="360" w:lineRule="auto"/>
              <w:ind w:right="49"/>
              <w:jc w:val="both"/>
              <w:rPr>
                <w:rFonts w:ascii="Palatino Linotype" w:eastAsia="Palatino Linotype" w:hAnsi="Palatino Linotype" w:cs="Palatino Linotype"/>
                <w:b/>
                <w:bCs/>
                <w:i/>
                <w:iCs/>
              </w:rPr>
            </w:pPr>
            <w:r>
              <w:rPr>
                <w:rFonts w:ascii="Palatino Linotype" w:eastAsia="Palatino Linotype" w:hAnsi="Palatino Linotype" w:cs="Palatino Linotype"/>
              </w:rPr>
              <w:t>No es competencia del Titular del Organismo</w:t>
            </w:r>
            <w:r w:rsidR="003F60A8">
              <w:rPr>
                <w:rFonts w:ascii="Palatino Linotype" w:eastAsia="Palatino Linotype" w:hAnsi="Palatino Linotype" w:cs="Palatino Linotype"/>
              </w:rPr>
              <w:t>, únicamente nombra, remueve y autoriza altas y bajas del personal,</w:t>
            </w:r>
            <w:r w:rsidR="003F60A8">
              <w:rPr>
                <w:rFonts w:ascii="Palatino Linotype" w:eastAsia="Palatino Linotype" w:hAnsi="Palatino Linotype" w:cs="Palatino Linotype"/>
                <w:b/>
                <w:bCs/>
              </w:rPr>
              <w:t xml:space="preserve"> no así </w:t>
            </w:r>
            <w:r w:rsidR="00EE1219">
              <w:rPr>
                <w:rFonts w:ascii="Palatino Linotype" w:eastAsia="Palatino Linotype" w:hAnsi="Palatino Linotype" w:cs="Palatino Linotype"/>
                <w:b/>
                <w:bCs/>
              </w:rPr>
              <w:t>la promoción del personal dentro del Organismo</w:t>
            </w:r>
          </w:p>
          <w:p w14:paraId="55BDC84C" w14:textId="68CFB005" w:rsidR="00AF3232" w:rsidRPr="00AF3232" w:rsidRDefault="00AF3232" w:rsidP="003D6D32">
            <w:pPr>
              <w:spacing w:line="360" w:lineRule="auto"/>
              <w:ind w:right="49"/>
              <w:jc w:val="both"/>
              <w:rPr>
                <w:rFonts w:ascii="Palatino Linotype" w:eastAsia="Palatino Linotype" w:hAnsi="Palatino Linotype" w:cs="Palatino Linotype"/>
                <w:i/>
                <w:iCs/>
              </w:rPr>
            </w:pPr>
          </w:p>
        </w:tc>
        <w:tc>
          <w:tcPr>
            <w:tcW w:w="3821" w:type="dxa"/>
          </w:tcPr>
          <w:p w14:paraId="45A41C88" w14:textId="7843113A" w:rsidR="00AF3BE5" w:rsidRDefault="001B0F55"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 bien no es competencia del Titular del Organismo en un ejercicio de transparencia </w:t>
            </w:r>
            <w:r w:rsidR="00353D45">
              <w:rPr>
                <w:rFonts w:ascii="Palatino Linotype" w:eastAsia="Palatino Linotype" w:hAnsi="Palatino Linotype" w:cs="Palatino Linotype"/>
              </w:rPr>
              <w:t xml:space="preserve">y de acuerdo a sus atribuciones </w:t>
            </w:r>
            <w:r>
              <w:rPr>
                <w:rFonts w:ascii="Palatino Linotype" w:eastAsia="Palatino Linotype" w:hAnsi="Palatino Linotype" w:cs="Palatino Linotype"/>
              </w:rPr>
              <w:t>e</w:t>
            </w:r>
            <w:r w:rsidR="000638BE">
              <w:rPr>
                <w:rFonts w:ascii="Palatino Linotype" w:eastAsia="Palatino Linotype" w:hAnsi="Palatino Linotype" w:cs="Palatino Linotype"/>
              </w:rPr>
              <w:t>l Director de Administración Finanzas y Gestión Documental</w:t>
            </w:r>
            <w:r w:rsidR="00976714">
              <w:rPr>
                <w:rFonts w:ascii="Palatino Linotype" w:eastAsia="Palatino Linotype" w:hAnsi="Palatino Linotype" w:cs="Palatino Linotype"/>
              </w:rPr>
              <w:t xml:space="preserve"> </w:t>
            </w:r>
            <w:r w:rsidR="00976714" w:rsidRPr="00CD54CC">
              <w:rPr>
                <w:rFonts w:ascii="Palatino Linotype" w:eastAsia="Palatino Linotype" w:hAnsi="Palatino Linotype" w:cs="Palatino Linotype"/>
                <w:b/>
                <w:bCs/>
              </w:rPr>
              <w:t xml:space="preserve">adjunto las capacitaciones que </w:t>
            </w:r>
            <w:r w:rsidR="00A1457B" w:rsidRPr="00CD54CC">
              <w:rPr>
                <w:rFonts w:ascii="Palatino Linotype" w:eastAsia="Palatino Linotype" w:hAnsi="Palatino Linotype" w:cs="Palatino Linotype"/>
                <w:b/>
                <w:bCs/>
              </w:rPr>
              <w:t xml:space="preserve">se han brindado a los trabajadores del </w:t>
            </w:r>
            <w:r w:rsidR="00C300AC" w:rsidRPr="00CD54CC">
              <w:rPr>
                <w:rFonts w:ascii="Palatino Linotype" w:eastAsia="Palatino Linotype" w:hAnsi="Palatino Linotype" w:cs="Palatino Linotype"/>
                <w:b/>
                <w:bCs/>
              </w:rPr>
              <w:t>Organismo</w:t>
            </w:r>
            <w:r w:rsidR="00A1457B">
              <w:rPr>
                <w:rFonts w:ascii="Palatino Linotype" w:eastAsia="Palatino Linotype" w:hAnsi="Palatino Linotype" w:cs="Palatino Linotype"/>
              </w:rPr>
              <w:t>.</w:t>
            </w:r>
          </w:p>
          <w:p w14:paraId="6B68CBF3" w14:textId="77777777" w:rsidR="000F5DDB" w:rsidRDefault="000F5DDB" w:rsidP="003D6D32">
            <w:pPr>
              <w:spacing w:line="360" w:lineRule="auto"/>
              <w:ind w:right="49"/>
              <w:jc w:val="both"/>
              <w:rPr>
                <w:rFonts w:ascii="Palatino Linotype" w:eastAsia="Palatino Linotype" w:hAnsi="Palatino Linotype" w:cs="Palatino Linotype"/>
              </w:rPr>
            </w:pPr>
          </w:p>
          <w:p w14:paraId="6CB9F6D4" w14:textId="39287041" w:rsidR="001B0F55" w:rsidRPr="005D677A" w:rsidRDefault="001B0F55"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w:t>
            </w:r>
            <w:r w:rsidR="0095354A">
              <w:rPr>
                <w:rFonts w:ascii="Palatino Linotype" w:eastAsia="Palatino Linotype" w:hAnsi="Palatino Linotype" w:cs="Palatino Linotype"/>
              </w:rPr>
              <w:t>debe tenerse por colmado dicho requerimiento</w:t>
            </w:r>
            <w:r w:rsidR="000F5DDB">
              <w:rPr>
                <w:rFonts w:ascii="Palatino Linotype" w:eastAsia="Palatino Linotype" w:hAnsi="Palatino Linotype" w:cs="Palatino Linotype"/>
              </w:rPr>
              <w:t>.</w:t>
            </w:r>
          </w:p>
        </w:tc>
      </w:tr>
      <w:tr w:rsidR="003273AF" w:rsidRPr="005D677A" w14:paraId="5465172B" w14:textId="77777777" w:rsidTr="00300562">
        <w:trPr>
          <w:trHeight w:val="925"/>
          <w:jc w:val="center"/>
        </w:trPr>
        <w:tc>
          <w:tcPr>
            <w:tcW w:w="2122" w:type="dxa"/>
          </w:tcPr>
          <w:p w14:paraId="4BB78322"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t xml:space="preserve">Acciones que ha generado para prevenir incidentes </w:t>
            </w:r>
            <w:r w:rsidRPr="0009512C">
              <w:rPr>
                <w:rFonts w:ascii="Palatino Linotype" w:hAnsi="Palatino Linotype"/>
                <w:color w:val="000000"/>
              </w:rPr>
              <w:lastRenderedPageBreak/>
              <w:t>como se señala en la circular.</w:t>
            </w:r>
          </w:p>
          <w:p w14:paraId="51CC91F3" w14:textId="77777777" w:rsidR="00AF3BE5" w:rsidRPr="0009512C" w:rsidRDefault="00AF3BE5" w:rsidP="0009512C">
            <w:pPr>
              <w:spacing w:line="360" w:lineRule="auto"/>
              <w:ind w:right="49"/>
              <w:jc w:val="both"/>
              <w:rPr>
                <w:rFonts w:ascii="Palatino Linotype" w:eastAsia="Palatino Linotype" w:hAnsi="Palatino Linotype" w:cs="Palatino Linotype"/>
              </w:rPr>
            </w:pPr>
          </w:p>
        </w:tc>
        <w:tc>
          <w:tcPr>
            <w:tcW w:w="3118" w:type="dxa"/>
          </w:tcPr>
          <w:p w14:paraId="3007FDA1" w14:textId="47FF9BD4" w:rsidR="00AF3BE5" w:rsidRPr="005D677A" w:rsidRDefault="00AF3232"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No es competencia del Titular del Organismo</w:t>
            </w:r>
          </w:p>
        </w:tc>
        <w:tc>
          <w:tcPr>
            <w:tcW w:w="3821" w:type="dxa"/>
          </w:tcPr>
          <w:p w14:paraId="246B53EA" w14:textId="4DF763A6" w:rsidR="00805BC2" w:rsidRDefault="00805BC2" w:rsidP="00805BC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 bien no es competencia del Titular del Organismo en un ejercicio de transparencia </w:t>
            </w:r>
            <w:r w:rsidR="00353D45">
              <w:rPr>
                <w:rFonts w:ascii="Palatino Linotype" w:eastAsia="Palatino Linotype" w:hAnsi="Palatino Linotype" w:cs="Palatino Linotype"/>
              </w:rPr>
              <w:t xml:space="preserve">y de acuerdo a sus </w:t>
            </w:r>
            <w:r w:rsidR="00353D45">
              <w:rPr>
                <w:rFonts w:ascii="Palatino Linotype" w:eastAsia="Palatino Linotype" w:hAnsi="Palatino Linotype" w:cs="Palatino Linotype"/>
              </w:rPr>
              <w:lastRenderedPageBreak/>
              <w:t xml:space="preserve">atribuciones </w:t>
            </w:r>
            <w:r>
              <w:rPr>
                <w:rFonts w:ascii="Palatino Linotype" w:eastAsia="Palatino Linotype" w:hAnsi="Palatino Linotype" w:cs="Palatino Linotype"/>
              </w:rPr>
              <w:t>el Director de Administración Finanzas y Gestión Documental</w:t>
            </w:r>
            <w:r w:rsidR="00C91F13">
              <w:rPr>
                <w:rFonts w:ascii="Palatino Linotype" w:eastAsia="Palatino Linotype" w:hAnsi="Palatino Linotype" w:cs="Palatino Linotype"/>
              </w:rPr>
              <w:t xml:space="preserve"> </w:t>
            </w:r>
            <w:r w:rsidR="00C91F13" w:rsidRPr="00CD54CC">
              <w:rPr>
                <w:rFonts w:ascii="Palatino Linotype" w:eastAsia="Palatino Linotype" w:hAnsi="Palatino Linotype" w:cs="Palatino Linotype"/>
                <w:b/>
                <w:bCs/>
              </w:rPr>
              <w:t>le proporciono a la recurrente las capacitaciones a los servidores públicos</w:t>
            </w:r>
            <w:r>
              <w:rPr>
                <w:rFonts w:ascii="Palatino Linotype" w:eastAsia="Palatino Linotype" w:hAnsi="Palatino Linotype" w:cs="Palatino Linotype"/>
              </w:rPr>
              <w:t>.</w:t>
            </w:r>
          </w:p>
          <w:p w14:paraId="6AEB1659" w14:textId="77777777" w:rsidR="00805BC2" w:rsidRDefault="00805BC2" w:rsidP="00805BC2">
            <w:pPr>
              <w:spacing w:line="360" w:lineRule="auto"/>
              <w:ind w:right="49"/>
              <w:jc w:val="both"/>
              <w:rPr>
                <w:rFonts w:ascii="Palatino Linotype" w:eastAsia="Palatino Linotype" w:hAnsi="Palatino Linotype" w:cs="Palatino Linotype"/>
              </w:rPr>
            </w:pPr>
          </w:p>
          <w:p w14:paraId="3D99E7F9" w14:textId="61EA73E5" w:rsidR="00AF3BE5" w:rsidRPr="005D677A" w:rsidRDefault="00805BC2"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lo que debe tenerse por colmado dicho requerimiento.</w:t>
            </w:r>
          </w:p>
        </w:tc>
      </w:tr>
      <w:tr w:rsidR="005D677A" w:rsidRPr="005D677A" w14:paraId="7A8B40D9" w14:textId="77777777" w:rsidTr="00300562">
        <w:trPr>
          <w:trHeight w:val="925"/>
          <w:jc w:val="center"/>
        </w:trPr>
        <w:tc>
          <w:tcPr>
            <w:tcW w:w="2122" w:type="dxa"/>
          </w:tcPr>
          <w:p w14:paraId="6F4C2471"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lastRenderedPageBreak/>
              <w:t xml:space="preserve">Cursos de capacitación para hacer de conocimiento el marco legal que le rige al organismo y a los servidores públicos. </w:t>
            </w:r>
          </w:p>
          <w:p w14:paraId="23E3A952" w14:textId="77777777" w:rsidR="005D677A" w:rsidRPr="0009512C" w:rsidRDefault="005D677A" w:rsidP="0009512C">
            <w:pPr>
              <w:spacing w:line="360" w:lineRule="auto"/>
              <w:contextualSpacing/>
              <w:jc w:val="both"/>
              <w:rPr>
                <w:rFonts w:ascii="Palatino Linotype" w:hAnsi="Palatino Linotype"/>
                <w:color w:val="000000"/>
              </w:rPr>
            </w:pPr>
          </w:p>
        </w:tc>
        <w:tc>
          <w:tcPr>
            <w:tcW w:w="3118" w:type="dxa"/>
          </w:tcPr>
          <w:p w14:paraId="6FE361F6" w14:textId="24564121" w:rsidR="005D677A" w:rsidRPr="005D677A" w:rsidRDefault="00130AD1"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es competencia del Titular del Organismo</w:t>
            </w:r>
          </w:p>
        </w:tc>
        <w:tc>
          <w:tcPr>
            <w:tcW w:w="3821" w:type="dxa"/>
          </w:tcPr>
          <w:p w14:paraId="55D2A3A3" w14:textId="5756ECCD" w:rsidR="006B2795" w:rsidRDefault="006B2795" w:rsidP="006B2795">
            <w:pPr>
              <w:spacing w:line="360" w:lineRule="auto"/>
              <w:ind w:right="49"/>
              <w:jc w:val="both"/>
              <w:rPr>
                <w:rFonts w:ascii="Palatino Linotype" w:eastAsia="Palatino Linotype" w:hAnsi="Palatino Linotype" w:cs="Palatino Linotype"/>
                <w:b/>
                <w:bCs/>
              </w:rPr>
            </w:pPr>
            <w:r>
              <w:rPr>
                <w:rFonts w:ascii="Palatino Linotype" w:eastAsia="Palatino Linotype" w:hAnsi="Palatino Linotype" w:cs="Palatino Linotype"/>
              </w:rPr>
              <w:t xml:space="preserve">Si bien no es competencia del Titular del Organismo en un ejercicio de transparencia y de acuerdo a sus atribuciones la Jefa de la Unidad </w:t>
            </w:r>
            <w:r w:rsidR="002A567B">
              <w:rPr>
                <w:rFonts w:ascii="Palatino Linotype" w:eastAsia="Palatino Linotype" w:hAnsi="Palatino Linotype" w:cs="Palatino Linotype"/>
              </w:rPr>
              <w:t>Jurídica y de Igualdad de Género manifestó que la informació</w:t>
            </w:r>
            <w:r w:rsidR="00514E91">
              <w:rPr>
                <w:rFonts w:ascii="Palatino Linotype" w:eastAsia="Palatino Linotype" w:hAnsi="Palatino Linotype" w:cs="Palatino Linotype"/>
              </w:rPr>
              <w:t xml:space="preserve">n se encontraba en la </w:t>
            </w:r>
            <w:r w:rsidR="001E34CA">
              <w:rPr>
                <w:rFonts w:ascii="Palatino Linotype" w:eastAsia="Palatino Linotype" w:hAnsi="Palatino Linotype" w:cs="Palatino Linotype"/>
              </w:rPr>
              <w:t>página</w:t>
            </w:r>
            <w:r w:rsidR="00514E91">
              <w:rPr>
                <w:rFonts w:ascii="Palatino Linotype" w:eastAsia="Palatino Linotype" w:hAnsi="Palatino Linotype" w:cs="Palatino Linotype"/>
              </w:rPr>
              <w:t xml:space="preserve"> del Sujeto Obligado agregando una liga electrónica en formato cerrado</w:t>
            </w:r>
            <w:r w:rsidR="007E335F">
              <w:rPr>
                <w:rFonts w:ascii="Palatino Linotype" w:eastAsia="Palatino Linotype" w:hAnsi="Palatino Linotype" w:cs="Palatino Linotype"/>
              </w:rPr>
              <w:t xml:space="preserve">. </w:t>
            </w:r>
            <w:r w:rsidR="007E335F" w:rsidRPr="007E335F">
              <w:rPr>
                <w:rFonts w:ascii="Palatino Linotype" w:eastAsia="Palatino Linotype" w:hAnsi="Palatino Linotype" w:cs="Palatino Linotype"/>
                <w:u w:val="single"/>
              </w:rPr>
              <w:t>La cual no puede tenerse por colmada pues no se tiene acceso a la misma.</w:t>
            </w:r>
          </w:p>
          <w:p w14:paraId="5D8EB030" w14:textId="77777777" w:rsidR="00F559CA" w:rsidRDefault="00F559CA" w:rsidP="006B2795">
            <w:pPr>
              <w:spacing w:line="360" w:lineRule="auto"/>
              <w:ind w:right="49"/>
              <w:jc w:val="both"/>
              <w:rPr>
                <w:rFonts w:ascii="Palatino Linotype" w:eastAsia="Palatino Linotype" w:hAnsi="Palatino Linotype" w:cs="Palatino Linotype"/>
              </w:rPr>
            </w:pPr>
          </w:p>
          <w:p w14:paraId="65A698E6" w14:textId="12F76946" w:rsidR="009C29AC" w:rsidRDefault="007E335F" w:rsidP="006B2795">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w:t>
            </w:r>
            <w:r w:rsidR="009C29AC">
              <w:rPr>
                <w:rFonts w:ascii="Palatino Linotype" w:eastAsia="Palatino Linotype" w:hAnsi="Palatino Linotype" w:cs="Palatino Linotype"/>
              </w:rPr>
              <w:t xml:space="preserve">ste Instituto </w:t>
            </w:r>
            <w:r w:rsidR="00CB12EE">
              <w:rPr>
                <w:rFonts w:ascii="Palatino Linotype" w:eastAsia="Palatino Linotype" w:hAnsi="Palatino Linotype" w:cs="Palatino Linotype"/>
              </w:rPr>
              <w:t xml:space="preserve">se pronuncia para que en futuras </w:t>
            </w:r>
            <w:r w:rsidR="00F86521">
              <w:rPr>
                <w:rFonts w:ascii="Palatino Linotype" w:eastAsia="Palatino Linotype" w:hAnsi="Palatino Linotype" w:cs="Palatino Linotype"/>
              </w:rPr>
              <w:t>respuestas</w:t>
            </w:r>
            <w:r w:rsidR="00CB12EE">
              <w:rPr>
                <w:rFonts w:ascii="Palatino Linotype" w:eastAsia="Palatino Linotype" w:hAnsi="Palatino Linotype" w:cs="Palatino Linotype"/>
              </w:rPr>
              <w:t xml:space="preserve"> a las solicitudes de acceso a l</w:t>
            </w:r>
            <w:r w:rsidR="00F86521">
              <w:rPr>
                <w:rFonts w:ascii="Palatino Linotype" w:eastAsia="Palatino Linotype" w:hAnsi="Palatino Linotype" w:cs="Palatino Linotype"/>
              </w:rPr>
              <w:t>a</w:t>
            </w:r>
            <w:r w:rsidR="00CB12EE">
              <w:rPr>
                <w:rFonts w:ascii="Palatino Linotype" w:eastAsia="Palatino Linotype" w:hAnsi="Palatino Linotype" w:cs="Palatino Linotype"/>
              </w:rPr>
              <w:t xml:space="preserve"> información el Sujeto Obligado haga entrega de las ligas electrónicas en formato abierto</w:t>
            </w:r>
            <w:r w:rsidR="00F86521">
              <w:rPr>
                <w:rFonts w:ascii="Palatino Linotype" w:eastAsia="Palatino Linotype" w:hAnsi="Palatino Linotype" w:cs="Palatino Linotype"/>
              </w:rPr>
              <w:t xml:space="preserve"> para que el </w:t>
            </w:r>
            <w:r w:rsidR="00F86521">
              <w:rPr>
                <w:rFonts w:ascii="Palatino Linotype" w:eastAsia="Palatino Linotype" w:hAnsi="Palatino Linotype" w:cs="Palatino Linotype"/>
              </w:rPr>
              <w:lastRenderedPageBreak/>
              <w:t xml:space="preserve">Recurrente tenga acceso a la información solicitada. </w:t>
            </w:r>
          </w:p>
          <w:p w14:paraId="12595538" w14:textId="77777777" w:rsidR="00F86521" w:rsidRDefault="00F86521" w:rsidP="006B2795">
            <w:pPr>
              <w:spacing w:line="360" w:lineRule="auto"/>
              <w:ind w:right="49"/>
              <w:jc w:val="both"/>
              <w:rPr>
                <w:rFonts w:ascii="Palatino Linotype" w:eastAsia="Palatino Linotype" w:hAnsi="Palatino Linotype" w:cs="Palatino Linotype"/>
              </w:rPr>
            </w:pPr>
          </w:p>
          <w:p w14:paraId="01321CE5" w14:textId="4DC129C8" w:rsidR="005D677A" w:rsidRPr="005D677A" w:rsidRDefault="006B2795" w:rsidP="006B2795">
            <w:pPr>
              <w:spacing w:line="360" w:lineRule="auto"/>
              <w:ind w:right="49"/>
              <w:jc w:val="both"/>
              <w:rPr>
                <w:rFonts w:ascii="Palatino Linotype" w:eastAsia="Palatino Linotype" w:hAnsi="Palatino Linotype" w:cs="Palatino Linotype"/>
              </w:rPr>
            </w:pPr>
            <w:r w:rsidRPr="007E335F">
              <w:rPr>
                <w:rFonts w:ascii="Palatino Linotype" w:eastAsia="Palatino Linotype" w:hAnsi="Palatino Linotype" w:cs="Palatino Linotype"/>
                <w:b/>
                <w:bCs/>
              </w:rPr>
              <w:t>Por lo</w:t>
            </w:r>
            <w:r w:rsidR="00F86521" w:rsidRPr="007E335F">
              <w:rPr>
                <w:rFonts w:ascii="Palatino Linotype" w:eastAsia="Palatino Linotype" w:hAnsi="Palatino Linotype" w:cs="Palatino Linotype"/>
                <w:b/>
                <w:bCs/>
              </w:rPr>
              <w:t xml:space="preserve"> anterior </w:t>
            </w:r>
            <w:r w:rsidR="007E335F" w:rsidRPr="007E335F">
              <w:rPr>
                <w:rFonts w:ascii="Palatino Linotype" w:eastAsia="Palatino Linotype" w:hAnsi="Palatino Linotype" w:cs="Palatino Linotype"/>
                <w:b/>
                <w:bCs/>
              </w:rPr>
              <w:t xml:space="preserve">no puede tenerse </w:t>
            </w:r>
            <w:r w:rsidRPr="007E335F">
              <w:rPr>
                <w:rFonts w:ascii="Palatino Linotype" w:eastAsia="Palatino Linotype" w:hAnsi="Palatino Linotype" w:cs="Palatino Linotype"/>
                <w:b/>
                <w:bCs/>
              </w:rPr>
              <w:t>por colmado dicho requerimiento</w:t>
            </w:r>
            <w:r>
              <w:rPr>
                <w:rFonts w:ascii="Palatino Linotype" w:eastAsia="Palatino Linotype" w:hAnsi="Palatino Linotype" w:cs="Palatino Linotype"/>
              </w:rPr>
              <w:t>.</w:t>
            </w:r>
          </w:p>
        </w:tc>
      </w:tr>
      <w:tr w:rsidR="005D677A" w:rsidRPr="005D677A" w14:paraId="15D0FF21" w14:textId="77777777" w:rsidTr="00300562">
        <w:trPr>
          <w:trHeight w:val="925"/>
          <w:jc w:val="center"/>
        </w:trPr>
        <w:tc>
          <w:tcPr>
            <w:tcW w:w="2122" w:type="dxa"/>
          </w:tcPr>
          <w:p w14:paraId="67FCC039"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lastRenderedPageBreak/>
              <w:t xml:space="preserve">Protocolo de actuación para los servidores públicos en cuanto a un siniestro vehicular por el consumo de alcohol, estupefacientes u otras substancias toxicas. </w:t>
            </w:r>
          </w:p>
          <w:p w14:paraId="66DDACF0" w14:textId="77777777" w:rsidR="005D677A" w:rsidRPr="0009512C" w:rsidRDefault="005D677A" w:rsidP="0009512C">
            <w:pPr>
              <w:spacing w:line="360" w:lineRule="auto"/>
              <w:contextualSpacing/>
              <w:jc w:val="both"/>
              <w:rPr>
                <w:rFonts w:ascii="Palatino Linotype" w:hAnsi="Palatino Linotype"/>
                <w:color w:val="000000"/>
              </w:rPr>
            </w:pPr>
          </w:p>
        </w:tc>
        <w:tc>
          <w:tcPr>
            <w:tcW w:w="3118" w:type="dxa"/>
          </w:tcPr>
          <w:p w14:paraId="221273DE" w14:textId="76425FD6" w:rsidR="003273AF" w:rsidRPr="00F559CA" w:rsidRDefault="00130AD1" w:rsidP="00F559CA">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es competencia del Titular del Organismo</w:t>
            </w:r>
            <w:r w:rsidR="00F559CA">
              <w:rPr>
                <w:rFonts w:ascii="Palatino Linotype" w:eastAsia="Palatino Linotype" w:hAnsi="Palatino Linotype" w:cs="Palatino Linotype"/>
              </w:rPr>
              <w:t>,</w:t>
            </w:r>
            <w:r w:rsidR="00CC6820">
              <w:rPr>
                <w:rFonts w:ascii="Palatino Linotype" w:eastAsia="Palatino Linotype" w:hAnsi="Palatino Linotype" w:cs="Palatino Linotype"/>
              </w:rPr>
              <w:t xml:space="preserve"> pues </w:t>
            </w:r>
            <w:r w:rsidR="00F559CA" w:rsidRPr="00F559CA">
              <w:rPr>
                <w:rFonts w:ascii="Palatino Linotype" w:eastAsia="Palatino Linotype" w:hAnsi="Palatino Linotype" w:cs="Palatino Linotype"/>
                <w:b/>
                <w:bCs/>
              </w:rPr>
              <w:t>únicamente propone</w:t>
            </w:r>
            <w:r w:rsidR="00F559CA">
              <w:rPr>
                <w:rFonts w:ascii="Palatino Linotype" w:eastAsia="Palatino Linotype" w:hAnsi="Palatino Linotype" w:cs="Palatino Linotype"/>
              </w:rPr>
              <w:t xml:space="preserve"> al Consejo Directivo las </w:t>
            </w:r>
            <w:r w:rsidR="003273AF" w:rsidRPr="003273AF">
              <w:rPr>
                <w:rFonts w:ascii="Palatino Linotype" w:hAnsi="Palatino Linotype"/>
                <w:iCs/>
              </w:rPr>
              <w:t>normas, políticas y lineamientos generales que rijan el funcionamiento de</w:t>
            </w:r>
            <w:r w:rsidR="00F559CA">
              <w:rPr>
                <w:rFonts w:ascii="Palatino Linotype" w:hAnsi="Palatino Linotype"/>
                <w:iCs/>
              </w:rPr>
              <w:t xml:space="preserve">l Sujeto Obligado, </w:t>
            </w:r>
            <w:r w:rsidR="00F559CA">
              <w:rPr>
                <w:rFonts w:ascii="Palatino Linotype" w:hAnsi="Palatino Linotype"/>
                <w:b/>
                <w:bCs/>
                <w:iCs/>
              </w:rPr>
              <w:t xml:space="preserve">no así </w:t>
            </w:r>
            <w:r w:rsidR="00CC6820">
              <w:rPr>
                <w:rFonts w:ascii="Palatino Linotype" w:hAnsi="Palatino Linotype"/>
                <w:b/>
                <w:bCs/>
                <w:iCs/>
              </w:rPr>
              <w:t>aprobando las normas, políticas o lineamientos</w:t>
            </w:r>
            <w:r w:rsidR="003273AF" w:rsidRPr="003273AF">
              <w:rPr>
                <w:rFonts w:ascii="Palatino Linotype" w:hAnsi="Palatino Linotype"/>
                <w:iCs/>
              </w:rPr>
              <w:t xml:space="preserve">.  </w:t>
            </w:r>
          </w:p>
          <w:p w14:paraId="61405A36" w14:textId="1C0D62D7" w:rsidR="003273AF" w:rsidRPr="005D677A" w:rsidRDefault="003273AF" w:rsidP="003D6D32">
            <w:pPr>
              <w:spacing w:line="360" w:lineRule="auto"/>
              <w:ind w:right="49"/>
              <w:jc w:val="both"/>
              <w:rPr>
                <w:rFonts w:ascii="Palatino Linotype" w:eastAsia="Palatino Linotype" w:hAnsi="Palatino Linotype" w:cs="Palatino Linotype"/>
              </w:rPr>
            </w:pPr>
          </w:p>
        </w:tc>
        <w:tc>
          <w:tcPr>
            <w:tcW w:w="3821" w:type="dxa"/>
          </w:tcPr>
          <w:p w14:paraId="631D80F9" w14:textId="29CE362E" w:rsidR="003E527E" w:rsidRDefault="003E527E" w:rsidP="003E527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 bien no es competencia del Titular del Organismo en un ejercicio de transparencia el Director de Administración Finanzas y Gestión Documental</w:t>
            </w:r>
            <w:r w:rsidR="002E09EC">
              <w:rPr>
                <w:rFonts w:ascii="Palatino Linotype" w:eastAsia="Palatino Linotype" w:hAnsi="Palatino Linotype" w:cs="Palatino Linotype"/>
                <w:b/>
                <w:bCs/>
              </w:rPr>
              <w:t xml:space="preserve"> </w:t>
            </w:r>
            <w:r w:rsidR="002E09EC" w:rsidRPr="000926B0">
              <w:rPr>
                <w:rFonts w:ascii="Palatino Linotype" w:eastAsia="Palatino Linotype" w:hAnsi="Palatino Linotype" w:cs="Palatino Linotype"/>
              </w:rPr>
              <w:t xml:space="preserve">manifestó que </w:t>
            </w:r>
            <w:r w:rsidR="004F3547" w:rsidRPr="000926B0">
              <w:rPr>
                <w:rFonts w:ascii="Palatino Linotype" w:eastAsia="Palatino Linotype" w:hAnsi="Palatino Linotype" w:cs="Palatino Linotype"/>
              </w:rPr>
              <w:t>conforme el Acuerdo por el que</w:t>
            </w:r>
            <w:r w:rsidR="000926B0" w:rsidRPr="000926B0">
              <w:rPr>
                <w:rFonts w:ascii="Palatino Linotype" w:eastAsia="Palatino Linotype" w:hAnsi="Palatino Linotype" w:cs="Palatino Linotype"/>
              </w:rPr>
              <w:t xml:space="preserve"> se establecen las políticas, bases y lineamientos en materia de adquisiciones, enajenaciones, arrendamientos y servicios de la dependencias organismos auxiliares y tribunales administrativos del Poden Ejecutivo del Estado de México</w:t>
            </w:r>
            <w:r w:rsidR="000926B0">
              <w:rPr>
                <w:rFonts w:ascii="Palatino Linotype" w:eastAsia="Palatino Linotype" w:hAnsi="Palatino Linotype" w:cs="Palatino Linotype"/>
                <w:b/>
                <w:bCs/>
              </w:rPr>
              <w:t>” corresponde al Órgano Interno determinar la sanción o pena</w:t>
            </w:r>
            <w:r>
              <w:rPr>
                <w:rFonts w:ascii="Palatino Linotype" w:eastAsia="Palatino Linotype" w:hAnsi="Palatino Linotype" w:cs="Palatino Linotype"/>
              </w:rPr>
              <w:t>.</w:t>
            </w:r>
          </w:p>
          <w:p w14:paraId="7DE9BBC0" w14:textId="77777777" w:rsidR="003E527E" w:rsidRDefault="003E527E" w:rsidP="003E527E">
            <w:pPr>
              <w:spacing w:line="360" w:lineRule="auto"/>
              <w:ind w:right="49"/>
              <w:jc w:val="both"/>
              <w:rPr>
                <w:rFonts w:ascii="Palatino Linotype" w:eastAsia="Palatino Linotype" w:hAnsi="Palatino Linotype" w:cs="Palatino Linotype"/>
              </w:rPr>
            </w:pPr>
          </w:p>
          <w:p w14:paraId="7CD1C073" w14:textId="7B5AC70F" w:rsidR="005D677A" w:rsidRPr="005D677A" w:rsidRDefault="003E527E" w:rsidP="003E527E">
            <w:pPr>
              <w:spacing w:line="360" w:lineRule="auto"/>
              <w:ind w:right="49"/>
              <w:jc w:val="both"/>
              <w:rPr>
                <w:rFonts w:ascii="Palatino Linotype" w:eastAsia="Palatino Linotype" w:hAnsi="Palatino Linotype" w:cs="Palatino Linotype"/>
              </w:rPr>
            </w:pPr>
            <w:r w:rsidRPr="007E335F">
              <w:rPr>
                <w:rFonts w:ascii="Palatino Linotype" w:eastAsia="Palatino Linotype" w:hAnsi="Palatino Linotype" w:cs="Palatino Linotype"/>
                <w:b/>
                <w:bCs/>
              </w:rPr>
              <w:t xml:space="preserve">Por lo que </w:t>
            </w:r>
            <w:r w:rsidR="007E335F" w:rsidRPr="007E335F">
              <w:rPr>
                <w:rFonts w:ascii="Palatino Linotype" w:eastAsia="Palatino Linotype" w:hAnsi="Palatino Linotype" w:cs="Palatino Linotype"/>
                <w:b/>
                <w:bCs/>
              </w:rPr>
              <w:t>no puede tenerse</w:t>
            </w:r>
            <w:r w:rsidRPr="007E335F">
              <w:rPr>
                <w:rFonts w:ascii="Palatino Linotype" w:eastAsia="Palatino Linotype" w:hAnsi="Palatino Linotype" w:cs="Palatino Linotype"/>
                <w:b/>
                <w:bCs/>
              </w:rPr>
              <w:t xml:space="preserve"> por colmado dicho requerimiento</w:t>
            </w:r>
            <w:r w:rsidR="007E335F" w:rsidRPr="007E335F">
              <w:rPr>
                <w:rFonts w:ascii="Palatino Linotype" w:eastAsia="Palatino Linotype" w:hAnsi="Palatino Linotype" w:cs="Palatino Linotype"/>
                <w:b/>
                <w:bCs/>
              </w:rPr>
              <w:t xml:space="preserve">, pues no se turnó la solicitud de información al </w:t>
            </w:r>
            <w:r w:rsidR="007E335F">
              <w:rPr>
                <w:rFonts w:ascii="Palatino Linotype" w:eastAsia="Palatino Linotype" w:hAnsi="Palatino Linotype" w:cs="Palatino Linotype"/>
                <w:b/>
                <w:bCs/>
              </w:rPr>
              <w:t>Ó</w:t>
            </w:r>
            <w:r w:rsidR="007E335F" w:rsidRPr="007E335F">
              <w:rPr>
                <w:rFonts w:ascii="Palatino Linotype" w:eastAsia="Palatino Linotype" w:hAnsi="Palatino Linotype" w:cs="Palatino Linotype"/>
                <w:b/>
                <w:bCs/>
              </w:rPr>
              <w:t>rgano</w:t>
            </w:r>
            <w:r w:rsidR="007E335F">
              <w:rPr>
                <w:rFonts w:ascii="Palatino Linotype" w:eastAsia="Palatino Linotype" w:hAnsi="Palatino Linotype" w:cs="Palatino Linotype"/>
                <w:b/>
                <w:bCs/>
              </w:rPr>
              <w:t xml:space="preserve"> I</w:t>
            </w:r>
            <w:r w:rsidR="007E335F" w:rsidRPr="007E335F">
              <w:rPr>
                <w:rFonts w:ascii="Palatino Linotype" w:eastAsia="Palatino Linotype" w:hAnsi="Palatino Linotype" w:cs="Palatino Linotype"/>
                <w:b/>
                <w:bCs/>
              </w:rPr>
              <w:t xml:space="preserve">nterno de </w:t>
            </w:r>
            <w:r w:rsidR="007E335F" w:rsidRPr="007E335F">
              <w:rPr>
                <w:rFonts w:ascii="Palatino Linotype" w:eastAsia="Palatino Linotype" w:hAnsi="Palatino Linotype" w:cs="Palatino Linotype"/>
                <w:b/>
                <w:bCs/>
              </w:rPr>
              <w:lastRenderedPageBreak/>
              <w:t>Control del Sujeto Obligado para que se pronunciara al respecto</w:t>
            </w:r>
            <w:r w:rsidR="007E335F">
              <w:rPr>
                <w:rFonts w:ascii="Palatino Linotype" w:eastAsia="Palatino Linotype" w:hAnsi="Palatino Linotype" w:cs="Palatino Linotype"/>
              </w:rPr>
              <w:t>.</w:t>
            </w:r>
          </w:p>
        </w:tc>
      </w:tr>
      <w:tr w:rsidR="005D677A" w:rsidRPr="005D677A" w14:paraId="500A2D6C" w14:textId="77777777" w:rsidTr="00300562">
        <w:trPr>
          <w:trHeight w:val="925"/>
          <w:jc w:val="center"/>
        </w:trPr>
        <w:tc>
          <w:tcPr>
            <w:tcW w:w="2122" w:type="dxa"/>
          </w:tcPr>
          <w:p w14:paraId="6B5EEC96"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lastRenderedPageBreak/>
              <w:t xml:space="preserve">Acciones para prevenir “situaciones incomodas” como data en la circular, así como “en otro orden de ideas”, el conflicto en el ambiente laboral para modificar conductas. </w:t>
            </w:r>
          </w:p>
          <w:p w14:paraId="4621C923" w14:textId="77777777" w:rsidR="005D677A" w:rsidRPr="0009512C" w:rsidRDefault="005D677A" w:rsidP="0009512C">
            <w:pPr>
              <w:spacing w:line="360" w:lineRule="auto"/>
              <w:contextualSpacing/>
              <w:jc w:val="both"/>
              <w:rPr>
                <w:rFonts w:ascii="Palatino Linotype" w:hAnsi="Palatino Linotype"/>
                <w:color w:val="000000"/>
              </w:rPr>
            </w:pPr>
          </w:p>
        </w:tc>
        <w:tc>
          <w:tcPr>
            <w:tcW w:w="3118" w:type="dxa"/>
          </w:tcPr>
          <w:p w14:paraId="192E2DF7" w14:textId="48958009" w:rsidR="005D677A" w:rsidRPr="005D677A" w:rsidRDefault="00130AD1"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es competencia del Titular del Organismo</w:t>
            </w:r>
          </w:p>
        </w:tc>
        <w:tc>
          <w:tcPr>
            <w:tcW w:w="3821" w:type="dxa"/>
          </w:tcPr>
          <w:p w14:paraId="1BA625F0" w14:textId="0DD730BE" w:rsidR="005D677A" w:rsidRPr="00F93150" w:rsidRDefault="00B97C40" w:rsidP="00B97C40">
            <w:pPr>
              <w:spacing w:line="360" w:lineRule="auto"/>
              <w:ind w:right="49"/>
              <w:jc w:val="both"/>
              <w:rPr>
                <w:rFonts w:ascii="Palatino Linotype" w:eastAsia="Palatino Linotype" w:hAnsi="Palatino Linotype" w:cs="Palatino Linotype"/>
                <w:b/>
                <w:bCs/>
              </w:rPr>
            </w:pPr>
            <w:r>
              <w:rPr>
                <w:rFonts w:ascii="Palatino Linotype" w:eastAsia="Palatino Linotype" w:hAnsi="Palatino Linotype" w:cs="Palatino Linotype"/>
              </w:rPr>
              <w:t xml:space="preserve">Si bien no es competencia del Titular del Organismo en un ejercicio de transparencia </w:t>
            </w:r>
            <w:r w:rsidR="00AC649E">
              <w:rPr>
                <w:rFonts w:ascii="Palatino Linotype" w:eastAsia="Palatino Linotype" w:hAnsi="Palatino Linotype" w:cs="Palatino Linotype"/>
              </w:rPr>
              <w:t xml:space="preserve">y conforme sus atribuciones </w:t>
            </w:r>
            <w:r>
              <w:rPr>
                <w:rFonts w:ascii="Palatino Linotype" w:eastAsia="Palatino Linotype" w:hAnsi="Palatino Linotype" w:cs="Palatino Linotype"/>
              </w:rPr>
              <w:t xml:space="preserve">el Director de Administración Finanzas y Gestión Documental manifestó que </w:t>
            </w:r>
            <w:r>
              <w:rPr>
                <w:rFonts w:ascii="Palatino Linotype" w:eastAsia="Palatino Linotype" w:hAnsi="Palatino Linotype" w:cs="Palatino Linotype"/>
                <w:b/>
                <w:bCs/>
              </w:rPr>
              <w:t xml:space="preserve">después de realizar una </w:t>
            </w:r>
            <w:r w:rsidR="00F93150">
              <w:rPr>
                <w:rFonts w:ascii="Palatino Linotype" w:eastAsia="Palatino Linotype" w:hAnsi="Palatino Linotype" w:cs="Palatino Linotype"/>
                <w:b/>
                <w:bCs/>
              </w:rPr>
              <w:t>búsqueda</w:t>
            </w:r>
            <w:r>
              <w:rPr>
                <w:rFonts w:ascii="Palatino Linotype" w:eastAsia="Palatino Linotype" w:hAnsi="Palatino Linotype" w:cs="Palatino Linotype"/>
                <w:b/>
                <w:bCs/>
              </w:rPr>
              <w:t xml:space="preserve"> exhaustiva en los archivos de la dirección no se </w:t>
            </w:r>
            <w:r w:rsidR="00F93150">
              <w:rPr>
                <w:rFonts w:ascii="Palatino Linotype" w:eastAsia="Palatino Linotype" w:hAnsi="Palatino Linotype" w:cs="Palatino Linotype"/>
                <w:b/>
                <w:bCs/>
              </w:rPr>
              <w:t>encontró</w:t>
            </w:r>
            <w:r>
              <w:rPr>
                <w:rFonts w:ascii="Palatino Linotype" w:eastAsia="Palatino Linotype" w:hAnsi="Palatino Linotype" w:cs="Palatino Linotype"/>
                <w:b/>
                <w:bCs/>
              </w:rPr>
              <w:t xml:space="preserve"> la información </w:t>
            </w:r>
            <w:r w:rsidRPr="007E335F">
              <w:rPr>
                <w:rFonts w:ascii="Palatino Linotype" w:eastAsia="Palatino Linotype" w:hAnsi="Palatino Linotype" w:cs="Palatino Linotype"/>
                <w:b/>
                <w:bCs/>
              </w:rPr>
              <w:t>solicitada</w:t>
            </w:r>
            <w:r w:rsidR="00F93150" w:rsidRPr="007E335F">
              <w:rPr>
                <w:rFonts w:ascii="Palatino Linotype" w:eastAsia="Palatino Linotype" w:hAnsi="Palatino Linotype" w:cs="Palatino Linotype"/>
              </w:rPr>
              <w:t xml:space="preserve">, por lo que al haberse manifestado el servidor público competente en sentido negativo </w:t>
            </w:r>
            <w:r w:rsidRPr="007E335F">
              <w:rPr>
                <w:rFonts w:ascii="Palatino Linotype" w:eastAsia="Palatino Linotype" w:hAnsi="Palatino Linotype" w:cs="Palatino Linotype"/>
              </w:rPr>
              <w:t>debe tenerse por colmado dicho requerimiento.</w:t>
            </w:r>
          </w:p>
        </w:tc>
      </w:tr>
      <w:tr w:rsidR="005D677A" w:rsidRPr="005D677A" w14:paraId="586329D7" w14:textId="77777777" w:rsidTr="00300562">
        <w:trPr>
          <w:trHeight w:val="925"/>
          <w:jc w:val="center"/>
        </w:trPr>
        <w:tc>
          <w:tcPr>
            <w:tcW w:w="2122" w:type="dxa"/>
          </w:tcPr>
          <w:p w14:paraId="370FF22A" w14:textId="77777777" w:rsidR="005D677A"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t xml:space="preserve">Medidas para erradicar la corrupción que existe con la persona que designo para administrar los recursos del organismo, así como del personal </w:t>
            </w:r>
            <w:r w:rsidRPr="0009512C">
              <w:rPr>
                <w:rFonts w:ascii="Palatino Linotype" w:hAnsi="Palatino Linotype"/>
                <w:color w:val="000000"/>
              </w:rPr>
              <w:lastRenderedPageBreak/>
              <w:t>de la misma área administrativa.</w:t>
            </w:r>
          </w:p>
          <w:p w14:paraId="63D25975" w14:textId="77777777" w:rsidR="005D677A" w:rsidRPr="0009512C" w:rsidRDefault="005D677A" w:rsidP="0009512C">
            <w:pPr>
              <w:spacing w:line="360" w:lineRule="auto"/>
              <w:contextualSpacing/>
              <w:jc w:val="both"/>
              <w:rPr>
                <w:rFonts w:ascii="Palatino Linotype" w:hAnsi="Palatino Linotype"/>
                <w:color w:val="000000"/>
              </w:rPr>
            </w:pPr>
          </w:p>
        </w:tc>
        <w:tc>
          <w:tcPr>
            <w:tcW w:w="3118" w:type="dxa"/>
          </w:tcPr>
          <w:p w14:paraId="17BEB6BF" w14:textId="2A5DC05F" w:rsidR="005D677A" w:rsidRPr="005D677A" w:rsidRDefault="00130AD1"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No es competencia del Titular del Organismo</w:t>
            </w:r>
          </w:p>
        </w:tc>
        <w:tc>
          <w:tcPr>
            <w:tcW w:w="3821" w:type="dxa"/>
          </w:tcPr>
          <w:p w14:paraId="0A757DAE" w14:textId="0F086061" w:rsidR="005D677A" w:rsidRPr="005D677A" w:rsidRDefault="00F93150"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 bien no es competencia del Titular del Organismo en un ejercicio de transparencia</w:t>
            </w:r>
            <w:r w:rsidR="00C31CF0">
              <w:rPr>
                <w:rFonts w:ascii="Palatino Linotype" w:eastAsia="Palatino Linotype" w:hAnsi="Palatino Linotype" w:cs="Palatino Linotype"/>
              </w:rPr>
              <w:t xml:space="preserve"> </w:t>
            </w:r>
            <w:r w:rsidR="00AC649E">
              <w:rPr>
                <w:rFonts w:ascii="Palatino Linotype" w:eastAsia="Palatino Linotype" w:hAnsi="Palatino Linotype" w:cs="Palatino Linotype"/>
              </w:rPr>
              <w:t xml:space="preserve">y conforme sus atribuciones </w:t>
            </w:r>
            <w:r>
              <w:rPr>
                <w:rFonts w:ascii="Palatino Linotype" w:eastAsia="Palatino Linotype" w:hAnsi="Palatino Linotype" w:cs="Palatino Linotype"/>
              </w:rPr>
              <w:t xml:space="preserve">el Director de Administración Finanzas y Gestión Documental manifestó que </w:t>
            </w:r>
            <w:r>
              <w:rPr>
                <w:rFonts w:ascii="Palatino Linotype" w:eastAsia="Palatino Linotype" w:hAnsi="Palatino Linotype" w:cs="Palatino Linotype"/>
                <w:b/>
                <w:bCs/>
              </w:rPr>
              <w:t xml:space="preserve"> después de realizar una búsqueda exhaustiva en los archivos de la dirección no se encontró la información solicitada</w:t>
            </w:r>
            <w:r>
              <w:rPr>
                <w:rFonts w:ascii="Palatino Linotype" w:eastAsia="Palatino Linotype" w:hAnsi="Palatino Linotype" w:cs="Palatino Linotype"/>
              </w:rPr>
              <w:t xml:space="preserve">, por lo que al </w:t>
            </w:r>
            <w:r>
              <w:rPr>
                <w:rFonts w:ascii="Palatino Linotype" w:eastAsia="Palatino Linotype" w:hAnsi="Palatino Linotype" w:cs="Palatino Linotype"/>
              </w:rPr>
              <w:lastRenderedPageBreak/>
              <w:t>haberse manifestado el servidor público competente en sentido negativo debe tenerse por colmado dicho requerimiento.</w:t>
            </w:r>
          </w:p>
        </w:tc>
      </w:tr>
      <w:tr w:rsidR="003273AF" w:rsidRPr="005D677A" w14:paraId="47A14DF8" w14:textId="77777777" w:rsidTr="00300562">
        <w:trPr>
          <w:trHeight w:val="925"/>
          <w:jc w:val="center"/>
        </w:trPr>
        <w:tc>
          <w:tcPr>
            <w:tcW w:w="2122" w:type="dxa"/>
          </w:tcPr>
          <w:p w14:paraId="4536B30C" w14:textId="66F95849" w:rsidR="00AF3BE5"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lastRenderedPageBreak/>
              <w:t xml:space="preserve">Conocer si, las 4 figuras que firman al calce de la circular, </w:t>
            </w:r>
            <w:r w:rsidRPr="00FB70A4">
              <w:rPr>
                <w:rFonts w:ascii="Palatino Linotype" w:hAnsi="Palatino Linotype"/>
                <w:b/>
                <w:bCs/>
                <w:i/>
                <w:iCs/>
                <w:color w:val="000000"/>
              </w:rPr>
              <w:t>son conscientes</w:t>
            </w:r>
            <w:r w:rsidRPr="0009512C">
              <w:rPr>
                <w:rFonts w:ascii="Palatino Linotype" w:hAnsi="Palatino Linotype"/>
                <w:color w:val="000000"/>
              </w:rPr>
              <w:t xml:space="preserve"> que también como servidores públicos y no los exime de responsabilidad</w:t>
            </w:r>
          </w:p>
        </w:tc>
        <w:tc>
          <w:tcPr>
            <w:tcW w:w="3118" w:type="dxa"/>
          </w:tcPr>
          <w:p w14:paraId="5E7FB8D0" w14:textId="145C8F78" w:rsidR="00AF3BE5" w:rsidRPr="00130AD1" w:rsidRDefault="00130AD1" w:rsidP="003D6D32">
            <w:pPr>
              <w:spacing w:line="360" w:lineRule="auto"/>
              <w:ind w:right="49"/>
              <w:jc w:val="both"/>
              <w:rPr>
                <w:rFonts w:ascii="Palatino Linotype" w:eastAsia="Palatino Linotype" w:hAnsi="Palatino Linotype" w:cs="Palatino Linotype"/>
                <w:b/>
                <w:bCs/>
              </w:rPr>
            </w:pPr>
            <w:r>
              <w:rPr>
                <w:rFonts w:ascii="Palatino Linotype" w:eastAsia="Palatino Linotype" w:hAnsi="Palatino Linotype" w:cs="Palatino Linotype"/>
              </w:rPr>
              <w:t xml:space="preserve">No es competencia del Titular del Organismo. </w:t>
            </w:r>
          </w:p>
        </w:tc>
        <w:tc>
          <w:tcPr>
            <w:tcW w:w="3821" w:type="dxa"/>
          </w:tcPr>
          <w:p w14:paraId="64E1DB27" w14:textId="743BB9B7" w:rsidR="00AF3BE5" w:rsidRPr="005D677A" w:rsidRDefault="00300562" w:rsidP="003D6D32">
            <w:pPr>
              <w:spacing w:line="360" w:lineRule="auto"/>
              <w:ind w:right="49"/>
              <w:jc w:val="both"/>
              <w:rPr>
                <w:rFonts w:ascii="Palatino Linotype" w:eastAsia="Palatino Linotype" w:hAnsi="Palatino Linotype" w:cs="Palatino Linotype"/>
              </w:rPr>
            </w:pPr>
            <w:r w:rsidRPr="00300562">
              <w:rPr>
                <w:rFonts w:ascii="Palatino Linotype" w:eastAsia="Palatino Linotype" w:hAnsi="Palatino Linotype" w:cs="Palatino Linotype"/>
              </w:rPr>
              <w:t>Si bien no hubo pronunciamiento del Sujeto Obligado también lo es que lo solicitado</w:t>
            </w:r>
            <w:r>
              <w:rPr>
                <w:rFonts w:ascii="Palatino Linotype" w:eastAsia="Palatino Linotype" w:hAnsi="Palatino Linotype" w:cs="Palatino Linotype"/>
                <w:b/>
                <w:bCs/>
              </w:rPr>
              <w:t xml:space="preserve"> c</w:t>
            </w:r>
            <w:r w:rsidR="00130AD1">
              <w:rPr>
                <w:rFonts w:ascii="Palatino Linotype" w:eastAsia="Palatino Linotype" w:hAnsi="Palatino Linotype" w:cs="Palatino Linotype"/>
                <w:b/>
                <w:bCs/>
              </w:rPr>
              <w:t>orresponde a manifestaciones subjetivas,</w:t>
            </w:r>
            <w:r>
              <w:rPr>
                <w:rFonts w:ascii="Palatino Linotype" w:eastAsia="Palatino Linotype" w:hAnsi="Palatino Linotype" w:cs="Palatino Linotype"/>
                <w:b/>
                <w:bCs/>
              </w:rPr>
              <w:t xml:space="preserve"> las cuales</w:t>
            </w:r>
            <w:r w:rsidR="00130AD1">
              <w:rPr>
                <w:rFonts w:ascii="Palatino Linotype" w:eastAsia="Palatino Linotype" w:hAnsi="Palatino Linotype" w:cs="Palatino Linotype"/>
                <w:b/>
                <w:bCs/>
              </w:rPr>
              <w:t xml:space="preserve"> no son materia de acceso a la información pública.</w:t>
            </w:r>
          </w:p>
        </w:tc>
      </w:tr>
      <w:tr w:rsidR="003273AF" w:rsidRPr="005D677A" w14:paraId="4813BA2B" w14:textId="77777777" w:rsidTr="00300562">
        <w:trPr>
          <w:trHeight w:val="925"/>
          <w:jc w:val="center"/>
        </w:trPr>
        <w:tc>
          <w:tcPr>
            <w:tcW w:w="2122" w:type="dxa"/>
          </w:tcPr>
          <w:p w14:paraId="12390507" w14:textId="0B7A65DB" w:rsidR="00AF3BE5" w:rsidRPr="0009512C" w:rsidRDefault="005D677A" w:rsidP="0009512C">
            <w:pPr>
              <w:spacing w:line="360" w:lineRule="auto"/>
              <w:contextualSpacing/>
              <w:jc w:val="both"/>
              <w:rPr>
                <w:rFonts w:ascii="Palatino Linotype" w:hAnsi="Palatino Linotype"/>
                <w:color w:val="000000"/>
              </w:rPr>
            </w:pPr>
            <w:r w:rsidRPr="0009512C">
              <w:rPr>
                <w:rFonts w:ascii="Palatino Linotype" w:hAnsi="Palatino Linotype"/>
                <w:color w:val="000000"/>
              </w:rPr>
              <w:t xml:space="preserve">Evidencia documental de las personas que firman al calce de la circular </w:t>
            </w:r>
            <w:r w:rsidRPr="00FB70A4">
              <w:rPr>
                <w:rFonts w:ascii="Palatino Linotype" w:hAnsi="Palatino Linotype"/>
                <w:b/>
                <w:bCs/>
                <w:i/>
                <w:iCs/>
                <w:color w:val="000000"/>
              </w:rPr>
              <w:t>cuentan con la sensibilidad</w:t>
            </w:r>
            <w:r w:rsidRPr="0009512C">
              <w:rPr>
                <w:rFonts w:ascii="Palatino Linotype" w:hAnsi="Palatino Linotype"/>
                <w:color w:val="000000"/>
              </w:rPr>
              <w:t xml:space="preserve"> y capacitación obligatoria y necesaria </w:t>
            </w:r>
            <w:r w:rsidRPr="00FB70A4">
              <w:rPr>
                <w:rFonts w:ascii="Palatino Linotype" w:hAnsi="Palatino Linotype"/>
                <w:b/>
                <w:bCs/>
                <w:i/>
                <w:iCs/>
                <w:color w:val="000000"/>
              </w:rPr>
              <w:t>para anular estas conductas.</w:t>
            </w:r>
          </w:p>
        </w:tc>
        <w:tc>
          <w:tcPr>
            <w:tcW w:w="3118" w:type="dxa"/>
          </w:tcPr>
          <w:p w14:paraId="3082A088" w14:textId="3A1353DC" w:rsidR="00AF3BE5" w:rsidRPr="005D677A" w:rsidRDefault="00130AD1" w:rsidP="003D6D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es competencia del Titular del Organismo.</w:t>
            </w:r>
          </w:p>
        </w:tc>
        <w:tc>
          <w:tcPr>
            <w:tcW w:w="3821" w:type="dxa"/>
          </w:tcPr>
          <w:p w14:paraId="1E5543B8" w14:textId="41D326BA" w:rsidR="00AF3BE5" w:rsidRPr="005D677A" w:rsidRDefault="00300562" w:rsidP="003D6D32">
            <w:pPr>
              <w:spacing w:line="360" w:lineRule="auto"/>
              <w:ind w:right="49"/>
              <w:jc w:val="both"/>
              <w:rPr>
                <w:rFonts w:ascii="Palatino Linotype" w:eastAsia="Palatino Linotype" w:hAnsi="Palatino Linotype" w:cs="Palatino Linotype"/>
              </w:rPr>
            </w:pPr>
            <w:r w:rsidRPr="00300562">
              <w:rPr>
                <w:rFonts w:ascii="Palatino Linotype" w:eastAsia="Palatino Linotype" w:hAnsi="Palatino Linotype" w:cs="Palatino Linotype"/>
              </w:rPr>
              <w:t xml:space="preserve">Si bien no hubo pronunciamiento del Sujeto Obligado también lo es que  </w:t>
            </w:r>
            <w:r>
              <w:rPr>
                <w:rFonts w:ascii="Palatino Linotype" w:eastAsia="Palatino Linotype" w:hAnsi="Palatino Linotype" w:cs="Palatino Linotype"/>
              </w:rPr>
              <w:t xml:space="preserve"> </w:t>
            </w:r>
            <w:r w:rsidRPr="00300562">
              <w:rPr>
                <w:rFonts w:ascii="Palatino Linotype" w:eastAsia="Palatino Linotype" w:hAnsi="Palatino Linotype" w:cs="Palatino Linotype"/>
                <w:b/>
                <w:bCs/>
              </w:rPr>
              <w:t>lo</w:t>
            </w:r>
            <w:r>
              <w:rPr>
                <w:rFonts w:ascii="Palatino Linotype" w:eastAsia="Palatino Linotype" w:hAnsi="Palatino Linotype" w:cs="Palatino Linotype"/>
                <w:b/>
                <w:bCs/>
              </w:rPr>
              <w:t xml:space="preserve"> </w:t>
            </w:r>
            <w:r w:rsidRPr="00300562">
              <w:rPr>
                <w:rFonts w:ascii="Palatino Linotype" w:eastAsia="Palatino Linotype" w:hAnsi="Palatino Linotype" w:cs="Palatino Linotype"/>
                <w:b/>
                <w:bCs/>
              </w:rPr>
              <w:t>solicitado</w:t>
            </w:r>
            <w:r>
              <w:rPr>
                <w:rFonts w:ascii="Palatino Linotype" w:eastAsia="Palatino Linotype" w:hAnsi="Palatino Linotype" w:cs="Palatino Linotype"/>
              </w:rPr>
              <w:t xml:space="preserve"> c</w:t>
            </w:r>
            <w:r w:rsidR="00130AD1">
              <w:rPr>
                <w:rFonts w:ascii="Palatino Linotype" w:eastAsia="Palatino Linotype" w:hAnsi="Palatino Linotype" w:cs="Palatino Linotype"/>
                <w:b/>
                <w:bCs/>
              </w:rPr>
              <w:t>orresponde a manifestaciones subjetivas,</w:t>
            </w:r>
            <w:r>
              <w:rPr>
                <w:rFonts w:ascii="Palatino Linotype" w:eastAsia="Palatino Linotype" w:hAnsi="Palatino Linotype" w:cs="Palatino Linotype"/>
                <w:b/>
                <w:bCs/>
              </w:rPr>
              <w:t xml:space="preserve"> las cuales</w:t>
            </w:r>
            <w:r w:rsidR="00130AD1">
              <w:rPr>
                <w:rFonts w:ascii="Palatino Linotype" w:eastAsia="Palatino Linotype" w:hAnsi="Palatino Linotype" w:cs="Palatino Linotype"/>
                <w:b/>
                <w:bCs/>
              </w:rPr>
              <w:t xml:space="preserve"> no son materia de acceso a la información pública</w:t>
            </w:r>
          </w:p>
        </w:tc>
      </w:tr>
    </w:tbl>
    <w:p w14:paraId="604BBFA2" w14:textId="77777777" w:rsidR="00FE6E2C" w:rsidRDefault="00FE6E2C" w:rsidP="003D6D32">
      <w:pPr>
        <w:spacing w:line="360" w:lineRule="auto"/>
        <w:ind w:right="49"/>
        <w:jc w:val="both"/>
        <w:rPr>
          <w:rFonts w:ascii="Palatino Linotype" w:eastAsia="Palatino Linotype" w:hAnsi="Palatino Linotype" w:cs="Palatino Linotype"/>
          <w:sz w:val="24"/>
          <w:szCs w:val="24"/>
        </w:rPr>
      </w:pPr>
    </w:p>
    <w:p w14:paraId="686DB866" w14:textId="0535D5C9" w:rsidR="00BC73F5" w:rsidRDefault="00002189" w:rsidP="00BC73F5">
      <w:pPr>
        <w:spacing w:line="360" w:lineRule="auto"/>
        <w:jc w:val="both"/>
        <w:rPr>
          <w:rFonts w:ascii="Palatino Linotype" w:hAnsi="Palatino Linotype" w:cs="Arial"/>
          <w:sz w:val="24"/>
          <w:szCs w:val="24"/>
        </w:rPr>
      </w:pPr>
      <w:r>
        <w:rPr>
          <w:rFonts w:ascii="Palatino Linotype" w:eastAsia="Palatino Linotype" w:hAnsi="Palatino Linotype" w:cs="Palatino Linotype"/>
          <w:sz w:val="24"/>
          <w:szCs w:val="24"/>
        </w:rPr>
        <w:lastRenderedPageBreak/>
        <w:t>De lo anterior, conforme la respuesta proporcionada por l</w:t>
      </w:r>
      <w:r w:rsidRPr="00002189">
        <w:rPr>
          <w:rFonts w:ascii="Palatino Linotype" w:eastAsia="Palatino Linotype" w:hAnsi="Palatino Linotype" w:cs="Palatino Linotype"/>
          <w:sz w:val="24"/>
          <w:szCs w:val="24"/>
        </w:rPr>
        <w:t xml:space="preserve">a Jefa de la Unidad Jurídica y de Igualdad de Género </w:t>
      </w:r>
      <w:r>
        <w:rPr>
          <w:rFonts w:ascii="Palatino Linotype" w:eastAsia="Palatino Linotype" w:hAnsi="Palatino Linotype" w:cs="Palatino Linotype"/>
          <w:sz w:val="24"/>
          <w:szCs w:val="24"/>
        </w:rPr>
        <w:t>es de recordarse que hizo entrega de</w:t>
      </w:r>
      <w:r w:rsidRPr="00002189">
        <w:rPr>
          <w:rFonts w:ascii="Palatino Linotype" w:eastAsia="Palatino Linotype" w:hAnsi="Palatino Linotype" w:cs="Palatino Linotype"/>
          <w:sz w:val="24"/>
          <w:szCs w:val="24"/>
        </w:rPr>
        <w:t xml:space="preserve"> una liga electrónica en formato </w:t>
      </w:r>
      <w:r w:rsidRPr="00BC73F5">
        <w:rPr>
          <w:rFonts w:ascii="Palatino Linotype" w:eastAsia="Palatino Linotype" w:hAnsi="Palatino Linotype" w:cs="Palatino Linotype"/>
          <w:sz w:val="24"/>
          <w:szCs w:val="24"/>
        </w:rPr>
        <w:t xml:space="preserve">cerrado </w:t>
      </w:r>
      <w:r w:rsidR="00BC73F5" w:rsidRPr="00BC73F5">
        <w:rPr>
          <w:rFonts w:ascii="Palatino Linotype" w:hAnsi="Palatino Linotype" w:cs="Arial"/>
          <w:sz w:val="24"/>
          <w:szCs w:val="24"/>
        </w:rPr>
        <w:t>es decir, implica que el Recurrente transcriba la dirección electrónica</w:t>
      </w:r>
      <w:r w:rsidR="00310360">
        <w:rPr>
          <w:rFonts w:ascii="Palatino Linotype" w:hAnsi="Palatino Linotype" w:cs="Arial"/>
          <w:sz w:val="24"/>
          <w:szCs w:val="24"/>
        </w:rPr>
        <w:t xml:space="preserve"> y que no tenga acceso a la información requerida</w:t>
      </w:r>
      <w:r w:rsidR="00605998">
        <w:rPr>
          <w:rFonts w:ascii="Palatino Linotype" w:hAnsi="Palatino Linotype" w:cs="Arial"/>
          <w:sz w:val="24"/>
          <w:szCs w:val="24"/>
        </w:rPr>
        <w:t>.</w:t>
      </w:r>
    </w:p>
    <w:p w14:paraId="00A15B01" w14:textId="77777777" w:rsidR="00605998" w:rsidRPr="00BC73F5" w:rsidRDefault="00605998" w:rsidP="00BC73F5">
      <w:pPr>
        <w:spacing w:line="360" w:lineRule="auto"/>
        <w:jc w:val="both"/>
        <w:rPr>
          <w:rFonts w:ascii="Palatino Linotype" w:hAnsi="Palatino Linotype" w:cs="Arial"/>
          <w:sz w:val="24"/>
          <w:szCs w:val="24"/>
        </w:rPr>
      </w:pPr>
    </w:p>
    <w:p w14:paraId="6AF1F805" w14:textId="23B6EFC5" w:rsidR="00BC73F5" w:rsidRPr="00BC73F5" w:rsidRDefault="00BC73F5" w:rsidP="00BC73F5">
      <w:pPr>
        <w:spacing w:line="360" w:lineRule="auto"/>
        <w:jc w:val="both"/>
        <w:rPr>
          <w:rFonts w:ascii="Palatino Linotype" w:hAnsi="Palatino Linotype" w:cs="Arial"/>
          <w:sz w:val="24"/>
          <w:szCs w:val="24"/>
        </w:rPr>
      </w:pPr>
      <w:r w:rsidRPr="00BC73F5">
        <w:rPr>
          <w:rFonts w:ascii="Palatino Linotype" w:hAnsi="Palatino Linotype" w:cs="Arial"/>
          <w:sz w:val="24"/>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 situación que</w:t>
      </w:r>
      <w:r w:rsidR="00605998">
        <w:rPr>
          <w:rFonts w:ascii="Palatino Linotype" w:hAnsi="Palatino Linotype" w:cs="Arial"/>
          <w:sz w:val="24"/>
          <w:szCs w:val="24"/>
        </w:rPr>
        <w:t xml:space="preserve"> no</w:t>
      </w:r>
      <w:r w:rsidRPr="00BC73F5">
        <w:rPr>
          <w:rFonts w:ascii="Palatino Linotype" w:hAnsi="Palatino Linotype" w:cs="Arial"/>
          <w:sz w:val="24"/>
          <w:szCs w:val="24"/>
        </w:rPr>
        <w:t xml:space="preserve"> aconteció en la respuesta del Sujeto Obligado</w:t>
      </w:r>
      <w:r w:rsidR="00605998">
        <w:rPr>
          <w:rFonts w:ascii="Palatino Linotype" w:hAnsi="Palatino Linotype" w:cs="Arial"/>
          <w:sz w:val="24"/>
          <w:szCs w:val="24"/>
        </w:rPr>
        <w:t xml:space="preserve">. </w:t>
      </w:r>
      <w:r w:rsidRPr="00BC73F5">
        <w:rPr>
          <w:rFonts w:ascii="Palatino Linotype" w:hAnsi="Palatino Linotype" w:cs="Arial"/>
          <w:sz w:val="24"/>
          <w:szCs w:val="24"/>
        </w:rPr>
        <w:t>Se considera necesario precisar que datos abiertos, conforme a la Carta Internacional de Datos Abiertos</w:t>
      </w:r>
      <w:r w:rsidRPr="00BC73F5">
        <w:rPr>
          <w:rStyle w:val="Refdenotaalpie"/>
          <w:rFonts w:ascii="Palatino Linotype" w:hAnsi="Palatino Linotype" w:cs="Tahoma"/>
          <w:bCs/>
          <w:sz w:val="24"/>
          <w:szCs w:val="24"/>
        </w:rPr>
        <w:footnoteReference w:id="3"/>
      </w:r>
      <w:r w:rsidRPr="00BC73F5">
        <w:rPr>
          <w:rFonts w:ascii="Palatino Linotype" w:hAnsi="Palatino Linotype" w:cs="Arial"/>
          <w:sz w:val="24"/>
          <w:szCs w:val="24"/>
        </w:rPr>
        <w:t xml:space="preserve"> son datos digitales que son puestos a disposición con las características técnicas y jurídicas necesarias para que </w:t>
      </w:r>
      <w:r w:rsidRPr="00BC73F5">
        <w:rPr>
          <w:rFonts w:ascii="Palatino Linotype" w:hAnsi="Palatino Linotype" w:cs="Arial"/>
          <w:b/>
          <w:sz w:val="24"/>
          <w:szCs w:val="24"/>
        </w:rPr>
        <w:t>puedan ser usados, reutilizados y redistribuidos libremente por cualquier persona, en cualquier momento y en cualquier lugar</w:t>
      </w:r>
      <w:r w:rsidRPr="00BC73F5">
        <w:rPr>
          <w:rFonts w:ascii="Palatino Linotype" w:hAnsi="Palatino Linotype" w:cs="Arial"/>
          <w:sz w:val="24"/>
          <w:szCs w:val="24"/>
        </w:rPr>
        <w:t>.</w:t>
      </w:r>
    </w:p>
    <w:p w14:paraId="5FC4D94A" w14:textId="77777777" w:rsidR="00BC73F5" w:rsidRPr="00BC73F5" w:rsidRDefault="00BC73F5" w:rsidP="00BC73F5">
      <w:pPr>
        <w:spacing w:line="360" w:lineRule="auto"/>
        <w:jc w:val="both"/>
        <w:rPr>
          <w:rFonts w:ascii="Palatino Linotype" w:hAnsi="Palatino Linotype" w:cs="Arial"/>
          <w:sz w:val="24"/>
          <w:szCs w:val="24"/>
        </w:rPr>
      </w:pPr>
    </w:p>
    <w:p w14:paraId="7245E1F0" w14:textId="4464D163" w:rsidR="00BC73F5" w:rsidRPr="00BC73F5" w:rsidRDefault="00BC73F5" w:rsidP="00BC73F5">
      <w:pPr>
        <w:spacing w:line="360" w:lineRule="auto"/>
        <w:jc w:val="both"/>
        <w:rPr>
          <w:rFonts w:ascii="Palatino Linotype" w:hAnsi="Palatino Linotype" w:cs="Arial"/>
          <w:sz w:val="24"/>
          <w:szCs w:val="24"/>
        </w:rPr>
      </w:pPr>
      <w:r w:rsidRPr="00BC73F5">
        <w:rPr>
          <w:rFonts w:ascii="Palatino Linotype" w:hAnsi="Palatino Linotype" w:cs="Arial"/>
          <w:sz w:val="24"/>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EC0FB20" w14:textId="433D914B" w:rsidR="00BC73F5" w:rsidRDefault="00BC73F5" w:rsidP="00BC73F5">
      <w:pPr>
        <w:pStyle w:val="Prrafodelista"/>
        <w:numPr>
          <w:ilvl w:val="0"/>
          <w:numId w:val="19"/>
        </w:numPr>
        <w:rPr>
          <w:rFonts w:cs="Arial"/>
          <w:sz w:val="22"/>
          <w:szCs w:val="22"/>
        </w:rPr>
      </w:pPr>
      <w:r w:rsidRPr="00605998">
        <w:rPr>
          <w:rFonts w:cs="Arial"/>
          <w:b/>
          <w:sz w:val="22"/>
          <w:szCs w:val="22"/>
        </w:rPr>
        <w:t>Dato abierto:</w:t>
      </w:r>
      <w:r w:rsidRPr="00605998">
        <w:rPr>
          <w:rFonts w:cs="Arial"/>
          <w:sz w:val="22"/>
          <w:szCs w:val="22"/>
        </w:rPr>
        <w:t xml:space="preserve"> Datos digitales de carácter público que son accesibles en línea que pueden ser usados, reutilizados y redistribuidos por cualquier persona, mismos que se conforman </w:t>
      </w:r>
      <w:r w:rsidRPr="00605998">
        <w:rPr>
          <w:rFonts w:cs="Arial"/>
          <w:sz w:val="22"/>
          <w:szCs w:val="22"/>
        </w:rPr>
        <w:lastRenderedPageBreak/>
        <w:t>de diversas características, entre las cuales se encuentra que se encuentren en formatos abiertos.</w:t>
      </w:r>
    </w:p>
    <w:p w14:paraId="14D56705" w14:textId="77777777" w:rsidR="00310360" w:rsidRPr="00605998" w:rsidRDefault="00310360" w:rsidP="00310360">
      <w:pPr>
        <w:pStyle w:val="Prrafodelista"/>
        <w:ind w:left="720"/>
        <w:rPr>
          <w:rFonts w:cs="Arial"/>
          <w:sz w:val="22"/>
          <w:szCs w:val="22"/>
        </w:rPr>
      </w:pPr>
    </w:p>
    <w:p w14:paraId="7C6EEEFC" w14:textId="77777777" w:rsidR="00BC73F5" w:rsidRPr="00605998" w:rsidRDefault="00BC73F5" w:rsidP="00BC73F5">
      <w:pPr>
        <w:pStyle w:val="Prrafodelista"/>
        <w:numPr>
          <w:ilvl w:val="0"/>
          <w:numId w:val="19"/>
        </w:numPr>
        <w:rPr>
          <w:rFonts w:cs="Arial"/>
          <w:sz w:val="22"/>
          <w:szCs w:val="22"/>
        </w:rPr>
      </w:pPr>
      <w:r w:rsidRPr="00605998">
        <w:rPr>
          <w:rFonts w:cs="Arial"/>
          <w:b/>
          <w:sz w:val="22"/>
          <w:szCs w:val="22"/>
        </w:rPr>
        <w:t>Formato accesible:</w:t>
      </w:r>
      <w:r w:rsidRPr="00605998">
        <w:rPr>
          <w:rFonts w:cs="Arial"/>
          <w:sz w:val="22"/>
          <w:szCs w:val="22"/>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6D33D32" w14:textId="77777777" w:rsidR="00BC73F5" w:rsidRPr="00BC73F5" w:rsidRDefault="00BC73F5" w:rsidP="00BC73F5">
      <w:pPr>
        <w:spacing w:line="360" w:lineRule="auto"/>
        <w:jc w:val="both"/>
        <w:rPr>
          <w:rFonts w:ascii="Palatino Linotype" w:hAnsi="Palatino Linotype" w:cs="Arial"/>
          <w:sz w:val="24"/>
          <w:szCs w:val="24"/>
        </w:rPr>
      </w:pPr>
    </w:p>
    <w:p w14:paraId="668532FF" w14:textId="0AD97450" w:rsidR="00605998" w:rsidRPr="00605998" w:rsidRDefault="00BC73F5" w:rsidP="00605998">
      <w:pPr>
        <w:spacing w:line="360" w:lineRule="auto"/>
        <w:jc w:val="both"/>
        <w:rPr>
          <w:rFonts w:ascii="Palatino Linotype" w:hAnsi="Palatino Linotype" w:cs="Arial"/>
          <w:sz w:val="24"/>
          <w:szCs w:val="24"/>
        </w:rPr>
      </w:pPr>
      <w:r w:rsidRPr="00BC73F5">
        <w:rPr>
          <w:rFonts w:ascii="Palatino Linotype" w:hAnsi="Palatino Linotype" w:cs="Arial"/>
          <w:sz w:val="24"/>
          <w:szCs w:val="24"/>
        </w:rPr>
        <w:t xml:space="preserve">En este sentido, los datos abiertos cumplen con la finalidad de poder ser utilizados, </w:t>
      </w:r>
      <w:r w:rsidRPr="00BC73F5">
        <w:rPr>
          <w:rFonts w:ascii="Palatino Linotype" w:hAnsi="Palatino Linotype" w:cs="Arial"/>
          <w:b/>
          <w:sz w:val="24"/>
          <w:szCs w:val="24"/>
        </w:rPr>
        <w:t>reutilizados</w:t>
      </w:r>
      <w:r w:rsidRPr="00BC73F5">
        <w:rPr>
          <w:rFonts w:ascii="Palatino Linotype" w:hAnsi="Palatino Linotype" w:cs="Arial"/>
          <w:sz w:val="24"/>
          <w:szCs w:val="24"/>
        </w:rPr>
        <w:t xml:space="preserve"> y redistribuidos; y que el formato de datos abiertos, </w:t>
      </w:r>
      <w:r w:rsidRPr="00BC73F5">
        <w:rPr>
          <w:rFonts w:ascii="Palatino Linotype" w:hAnsi="Palatino Linotype" w:cs="Arial"/>
          <w:b/>
          <w:sz w:val="24"/>
          <w:szCs w:val="24"/>
        </w:rPr>
        <w:t>debe permitir la aplicación y reproducción</w:t>
      </w:r>
      <w:r w:rsidRPr="00BC73F5">
        <w:rPr>
          <w:rFonts w:ascii="Palatino Linotype" w:hAnsi="Palatino Linotype" w:cs="Arial"/>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BC73F5">
        <w:rPr>
          <w:rFonts w:ascii="Palatino Linotype" w:hAnsi="Palatino Linotype" w:cs="Arial"/>
          <w:sz w:val="24"/>
          <w:szCs w:val="24"/>
        </w:rPr>
        <w:t>pdf</w:t>
      </w:r>
      <w:proofErr w:type="spellEnd"/>
      <w:r w:rsidR="00605998">
        <w:rPr>
          <w:rFonts w:ascii="Palatino Linotype" w:hAnsi="Palatino Linotype" w:cs="Arial"/>
          <w:sz w:val="24"/>
          <w:szCs w:val="24"/>
        </w:rPr>
        <w:t xml:space="preserve"> </w:t>
      </w:r>
      <w:r w:rsidR="00605998" w:rsidRPr="00605998">
        <w:rPr>
          <w:rFonts w:ascii="Palatino Linotype" w:hAnsi="Palatino Linotype" w:cs="Arial"/>
          <w:b/>
          <w:bCs/>
          <w:sz w:val="24"/>
          <w:szCs w:val="24"/>
        </w:rPr>
        <w:t xml:space="preserve">no </w:t>
      </w:r>
      <w:r w:rsidRPr="00605998">
        <w:rPr>
          <w:rFonts w:ascii="Palatino Linotype" w:hAnsi="Palatino Linotype" w:cs="Arial"/>
          <w:b/>
          <w:bCs/>
          <w:sz w:val="24"/>
          <w:szCs w:val="24"/>
        </w:rPr>
        <w:t>permite</w:t>
      </w:r>
      <w:r w:rsidRPr="00BC73F5">
        <w:rPr>
          <w:rFonts w:ascii="Palatino Linotype" w:hAnsi="Palatino Linotype" w:cs="Arial"/>
          <w:sz w:val="24"/>
          <w:szCs w:val="24"/>
        </w:rPr>
        <w:t xml:space="preserve"> seleccionar texto, copiarlo y pegarlo; por tanto, </w:t>
      </w:r>
      <w:r w:rsidR="00605998">
        <w:rPr>
          <w:rFonts w:ascii="Palatino Linotype" w:hAnsi="Palatino Linotype" w:cs="Arial"/>
          <w:sz w:val="24"/>
          <w:szCs w:val="24"/>
        </w:rPr>
        <w:t xml:space="preserve">tampoco </w:t>
      </w:r>
      <w:r w:rsidRPr="00BC73F5">
        <w:rPr>
          <w:rFonts w:ascii="Palatino Linotype" w:hAnsi="Palatino Linotype" w:cs="Arial"/>
          <w:sz w:val="24"/>
          <w:szCs w:val="24"/>
        </w:rPr>
        <w:t>permite que la información pueda ser utilizada, reutilizada o redistribuida</w:t>
      </w:r>
      <w:r w:rsidR="00605998">
        <w:rPr>
          <w:rFonts w:ascii="Palatino Linotype" w:hAnsi="Palatino Linotype" w:cs="Arial"/>
          <w:sz w:val="24"/>
          <w:szCs w:val="24"/>
        </w:rPr>
        <w:t xml:space="preserve">, en este sentido al no tenerse por colmada la liga electrónica resulta dable ordenar </w:t>
      </w:r>
      <w:r w:rsidR="00605998">
        <w:rPr>
          <w:rFonts w:ascii="Palatino Linotype" w:hAnsi="Palatino Linotype"/>
          <w:color w:val="000000"/>
          <w:sz w:val="24"/>
          <w:szCs w:val="24"/>
        </w:rPr>
        <w:t xml:space="preserve"> los c</w:t>
      </w:r>
      <w:r w:rsidR="00605998" w:rsidRPr="00605998">
        <w:rPr>
          <w:rFonts w:ascii="Palatino Linotype" w:hAnsi="Palatino Linotype"/>
          <w:color w:val="000000"/>
          <w:sz w:val="24"/>
          <w:szCs w:val="24"/>
        </w:rPr>
        <w:t>ursos de capacitaci</w:t>
      </w:r>
      <w:r w:rsidR="00605998">
        <w:rPr>
          <w:rFonts w:ascii="Palatino Linotype" w:hAnsi="Palatino Linotype"/>
          <w:color w:val="000000"/>
          <w:sz w:val="24"/>
          <w:szCs w:val="24"/>
        </w:rPr>
        <w:t>ones</w:t>
      </w:r>
      <w:r w:rsidR="00605998" w:rsidRPr="00605998">
        <w:rPr>
          <w:rFonts w:ascii="Palatino Linotype" w:hAnsi="Palatino Linotype"/>
          <w:color w:val="000000"/>
          <w:sz w:val="24"/>
          <w:szCs w:val="24"/>
        </w:rPr>
        <w:t xml:space="preserve"> para hacer de conocimiento el marco legal que le rige al organismo y a los servidores públicos</w:t>
      </w:r>
      <w:r w:rsidR="00605998">
        <w:rPr>
          <w:rFonts w:ascii="Palatino Linotype" w:hAnsi="Palatino Linotype"/>
          <w:color w:val="000000"/>
          <w:sz w:val="24"/>
          <w:szCs w:val="24"/>
        </w:rPr>
        <w:t xml:space="preserve"> realizados a la fecha de la solicitud</w:t>
      </w:r>
      <w:r w:rsidR="00605998" w:rsidRPr="00605998">
        <w:rPr>
          <w:rFonts w:ascii="Palatino Linotype" w:hAnsi="Palatino Linotype"/>
          <w:color w:val="000000"/>
          <w:sz w:val="24"/>
          <w:szCs w:val="24"/>
        </w:rPr>
        <w:t xml:space="preserve">. </w:t>
      </w:r>
    </w:p>
    <w:p w14:paraId="43893086" w14:textId="77777777" w:rsidR="00002189" w:rsidRDefault="00002189" w:rsidP="00185BDF">
      <w:pPr>
        <w:spacing w:line="360" w:lineRule="auto"/>
        <w:ind w:right="49"/>
        <w:jc w:val="both"/>
        <w:rPr>
          <w:rFonts w:ascii="Palatino Linotype" w:eastAsia="Palatino Linotype" w:hAnsi="Palatino Linotype" w:cs="Palatino Linotype"/>
          <w:sz w:val="24"/>
          <w:szCs w:val="24"/>
        </w:rPr>
      </w:pPr>
    </w:p>
    <w:p w14:paraId="1D29E72A" w14:textId="0ADC6130" w:rsidR="002C48E8" w:rsidRDefault="007941F8" w:rsidP="00185BDF">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c</w:t>
      </w:r>
      <w:r w:rsidR="003D6D32" w:rsidRPr="00BA557D">
        <w:rPr>
          <w:rFonts w:ascii="Palatino Linotype" w:eastAsia="Palatino Linotype" w:hAnsi="Palatino Linotype" w:cs="Palatino Linotype"/>
          <w:sz w:val="24"/>
          <w:szCs w:val="24"/>
        </w:rPr>
        <w:t xml:space="preserve">onforme </w:t>
      </w:r>
      <w:r>
        <w:rPr>
          <w:rFonts w:ascii="Palatino Linotype" w:eastAsia="Palatino Linotype" w:hAnsi="Palatino Linotype" w:cs="Palatino Linotype"/>
          <w:sz w:val="24"/>
          <w:szCs w:val="24"/>
        </w:rPr>
        <w:t>e</w:t>
      </w:r>
      <w:r w:rsidR="002C48E8">
        <w:rPr>
          <w:rFonts w:ascii="Palatino Linotype" w:eastAsia="Palatino Linotype" w:hAnsi="Palatino Linotype" w:cs="Palatino Linotype"/>
          <w:sz w:val="24"/>
          <w:szCs w:val="24"/>
        </w:rPr>
        <w:t>l cuadro de análisis</w:t>
      </w:r>
      <w:r>
        <w:rPr>
          <w:rFonts w:ascii="Palatino Linotype" w:eastAsia="Palatino Linotype" w:hAnsi="Palatino Linotype" w:cs="Palatino Linotype"/>
          <w:sz w:val="24"/>
          <w:szCs w:val="24"/>
        </w:rPr>
        <w:t xml:space="preserve"> descrito con anterioridad</w:t>
      </w:r>
      <w:r w:rsidR="002C48E8">
        <w:rPr>
          <w:rFonts w:ascii="Palatino Linotype" w:eastAsia="Palatino Linotype" w:hAnsi="Palatino Linotype" w:cs="Palatino Linotype"/>
          <w:sz w:val="24"/>
          <w:szCs w:val="24"/>
        </w:rPr>
        <w:t xml:space="preserve"> este Instituto </w:t>
      </w:r>
      <w:r w:rsidR="006040B7">
        <w:rPr>
          <w:rFonts w:ascii="Palatino Linotype" w:eastAsia="Palatino Linotype" w:hAnsi="Palatino Linotype" w:cs="Palatino Linotype"/>
          <w:sz w:val="24"/>
          <w:szCs w:val="24"/>
        </w:rPr>
        <w:t>debe advertir</w:t>
      </w:r>
      <w:r w:rsidR="002C48E8">
        <w:rPr>
          <w:rFonts w:ascii="Palatino Linotype" w:eastAsia="Palatino Linotype" w:hAnsi="Palatino Linotype" w:cs="Palatino Linotype"/>
          <w:sz w:val="24"/>
          <w:szCs w:val="24"/>
        </w:rPr>
        <w:t xml:space="preserve"> que si bien </w:t>
      </w:r>
      <w:r w:rsidR="002C48E8" w:rsidRPr="00AC649E">
        <w:rPr>
          <w:rFonts w:ascii="Palatino Linotype" w:eastAsia="Palatino Linotype" w:hAnsi="Palatino Linotype" w:cs="Palatino Linotype"/>
          <w:sz w:val="24"/>
          <w:szCs w:val="24"/>
        </w:rPr>
        <w:t xml:space="preserve">la información fue solicitada específicamente </w:t>
      </w:r>
      <w:r w:rsidR="00EC6863" w:rsidRPr="00AC649E">
        <w:rPr>
          <w:rFonts w:ascii="Palatino Linotype" w:eastAsia="Palatino Linotype" w:hAnsi="Palatino Linotype" w:cs="Palatino Linotype"/>
          <w:sz w:val="24"/>
          <w:szCs w:val="24"/>
        </w:rPr>
        <w:t>de</w:t>
      </w:r>
      <w:r w:rsidR="002C48E8" w:rsidRPr="00AC649E">
        <w:rPr>
          <w:rFonts w:ascii="Palatino Linotype" w:eastAsia="Palatino Linotype" w:hAnsi="Palatino Linotype" w:cs="Palatino Linotype"/>
          <w:sz w:val="24"/>
          <w:szCs w:val="24"/>
        </w:rPr>
        <w:t xml:space="preserve">l Titular del </w:t>
      </w:r>
      <w:r w:rsidR="008D4FF1" w:rsidRPr="00AC649E">
        <w:rPr>
          <w:rFonts w:ascii="Palatino Linotype" w:eastAsia="Palatino Linotype" w:hAnsi="Palatino Linotype" w:cs="Palatino Linotype"/>
          <w:sz w:val="24"/>
          <w:szCs w:val="24"/>
        </w:rPr>
        <w:t>Sujeto Obligado</w:t>
      </w:r>
      <w:r w:rsidR="002C48E8" w:rsidRPr="002C48E8">
        <w:rPr>
          <w:rFonts w:ascii="Palatino Linotype" w:eastAsia="Palatino Linotype" w:hAnsi="Palatino Linotype" w:cs="Palatino Linotype"/>
          <w:sz w:val="24"/>
          <w:szCs w:val="24"/>
        </w:rPr>
        <w:t xml:space="preserve"> </w:t>
      </w:r>
      <w:r w:rsidR="002C48E8">
        <w:rPr>
          <w:rFonts w:ascii="Palatino Linotype" w:eastAsia="Palatino Linotype" w:hAnsi="Palatino Linotype" w:cs="Palatino Linotype"/>
          <w:sz w:val="24"/>
          <w:szCs w:val="24"/>
        </w:rPr>
        <w:t>en el ámbito de sus competencias</w:t>
      </w:r>
      <w:r>
        <w:rPr>
          <w:rFonts w:ascii="Palatino Linotype" w:eastAsia="Palatino Linotype" w:hAnsi="Palatino Linotype" w:cs="Palatino Linotype"/>
          <w:sz w:val="24"/>
          <w:szCs w:val="24"/>
        </w:rPr>
        <w:t xml:space="preserve"> también lo es que la </w:t>
      </w:r>
      <w:r w:rsidR="007F0331">
        <w:rPr>
          <w:rFonts w:ascii="Palatino Linotype" w:eastAsia="Palatino Linotype" w:hAnsi="Palatino Linotype" w:cs="Palatino Linotype"/>
          <w:sz w:val="24"/>
          <w:szCs w:val="24"/>
        </w:rPr>
        <w:t xml:space="preserve">Titular de la </w:t>
      </w:r>
      <w:r>
        <w:rPr>
          <w:rFonts w:ascii="Palatino Linotype" w:eastAsia="Palatino Linotype" w:hAnsi="Palatino Linotype" w:cs="Palatino Linotype"/>
          <w:sz w:val="24"/>
          <w:szCs w:val="24"/>
        </w:rPr>
        <w:t xml:space="preserve">Unidad de Transparencia conforme sus atribuciones establecidas </w:t>
      </w:r>
      <w:r w:rsidR="00AF6894">
        <w:rPr>
          <w:rFonts w:ascii="Palatino Linotype" w:eastAsia="Palatino Linotype" w:hAnsi="Palatino Linotype" w:cs="Palatino Linotype"/>
          <w:sz w:val="24"/>
          <w:szCs w:val="24"/>
        </w:rPr>
        <w:t>en</w:t>
      </w:r>
      <w:r w:rsidR="004C1956">
        <w:rPr>
          <w:rFonts w:ascii="Palatino Linotype" w:eastAsia="Palatino Linotype" w:hAnsi="Palatino Linotype" w:cs="Palatino Linotype"/>
          <w:sz w:val="24"/>
          <w:szCs w:val="24"/>
        </w:rPr>
        <w:t xml:space="preserve"> el artíc</w:t>
      </w:r>
      <w:r w:rsidR="004C1956" w:rsidRPr="007F0331">
        <w:rPr>
          <w:rFonts w:ascii="Palatino Linotype" w:eastAsia="Palatino Linotype" w:hAnsi="Palatino Linotype" w:cs="Palatino Linotype"/>
          <w:sz w:val="24"/>
          <w:szCs w:val="24"/>
        </w:rPr>
        <w:t xml:space="preserve">ulo 53 </w:t>
      </w:r>
      <w:r w:rsidR="004C7309" w:rsidRPr="007F0331">
        <w:rPr>
          <w:rFonts w:ascii="Palatino Linotype" w:eastAsia="MS Mincho" w:hAnsi="Palatino Linotype"/>
          <w:color w:val="000000"/>
          <w:sz w:val="24"/>
          <w:szCs w:val="24"/>
        </w:rPr>
        <w:t xml:space="preserve">la Ley de </w:t>
      </w:r>
      <w:r w:rsidR="004C7309" w:rsidRPr="007F0331">
        <w:rPr>
          <w:rFonts w:ascii="Palatino Linotype" w:eastAsia="MS Mincho" w:hAnsi="Palatino Linotype"/>
          <w:color w:val="000000"/>
          <w:sz w:val="24"/>
          <w:szCs w:val="24"/>
        </w:rPr>
        <w:lastRenderedPageBreak/>
        <w:t>Transparencia y Acceso a la Información Pública del Estado de México y Municipios</w:t>
      </w:r>
      <w:r w:rsidR="007F0331">
        <w:rPr>
          <w:rFonts w:ascii="Palatino Linotype" w:eastAsia="MS Mincho" w:hAnsi="Palatino Linotype"/>
          <w:color w:val="000000"/>
          <w:sz w:val="24"/>
          <w:szCs w:val="24"/>
        </w:rPr>
        <w:t xml:space="preserve"> </w:t>
      </w:r>
      <w:r w:rsidR="007F0331" w:rsidRPr="009566B6">
        <w:rPr>
          <w:rFonts w:ascii="Palatino Linotype" w:eastAsia="MS Mincho" w:hAnsi="Palatino Linotype"/>
          <w:color w:val="000000"/>
          <w:sz w:val="24"/>
          <w:szCs w:val="24"/>
          <w:u w:val="single"/>
        </w:rPr>
        <w:t>turno la solicitud de información a casi todos los Servidores Públicos Habilitados que en el ámbito de sus atribuciones generaban, poseían o administraban la información requerida por la Recurrente</w:t>
      </w:r>
      <w:r w:rsidR="007F0331">
        <w:rPr>
          <w:rFonts w:ascii="Palatino Linotype" w:eastAsia="MS Mincho" w:hAnsi="Palatino Linotype"/>
          <w:color w:val="000000"/>
          <w:sz w:val="24"/>
          <w:szCs w:val="24"/>
        </w:rPr>
        <w:t xml:space="preserve">,  los </w:t>
      </w:r>
      <w:r w:rsidR="007408B4">
        <w:rPr>
          <w:rFonts w:ascii="Palatino Linotype" w:eastAsia="MS Mincho" w:hAnsi="Palatino Linotype"/>
          <w:color w:val="000000"/>
          <w:sz w:val="24"/>
          <w:szCs w:val="24"/>
        </w:rPr>
        <w:t xml:space="preserve">cuales dieron respuesta en el ámbito de sus atribuciones generando </w:t>
      </w:r>
      <w:r w:rsidR="007408B4" w:rsidRPr="00B15DD9">
        <w:rPr>
          <w:rFonts w:ascii="Palatino Linotype" w:eastAsia="MS Mincho" w:hAnsi="Palatino Linotype"/>
          <w:color w:val="000000"/>
          <w:sz w:val="24"/>
          <w:szCs w:val="24"/>
        </w:rPr>
        <w:t xml:space="preserve">para el caso del  </w:t>
      </w:r>
      <w:r w:rsidR="007408B4" w:rsidRPr="00B15DD9">
        <w:rPr>
          <w:rFonts w:ascii="Palatino Linotype" w:eastAsia="Palatino Linotype" w:hAnsi="Palatino Linotype" w:cs="Palatino Linotype"/>
          <w:sz w:val="24"/>
          <w:szCs w:val="24"/>
        </w:rPr>
        <w:t>Director de Administración Finanzas y Gestión Documental</w:t>
      </w:r>
      <w:r w:rsidR="007408B4" w:rsidRPr="007408B4">
        <w:rPr>
          <w:rFonts w:ascii="Palatino Linotype" w:eastAsia="Palatino Linotype" w:hAnsi="Palatino Linotype" w:cs="Palatino Linotype"/>
          <w:sz w:val="24"/>
          <w:szCs w:val="24"/>
        </w:rPr>
        <w:t xml:space="preserve"> </w:t>
      </w:r>
      <w:r w:rsidR="00FC3A99">
        <w:rPr>
          <w:rFonts w:ascii="Palatino Linotype" w:eastAsia="MS Mincho" w:hAnsi="Palatino Linotype"/>
          <w:color w:val="000000"/>
          <w:sz w:val="24"/>
          <w:szCs w:val="24"/>
        </w:rPr>
        <w:t xml:space="preserve">un documento ad hoc en el que se </w:t>
      </w:r>
      <w:r w:rsidR="007F5144">
        <w:rPr>
          <w:rFonts w:ascii="Palatino Linotype" w:eastAsia="Palatino Linotype" w:hAnsi="Palatino Linotype" w:cs="Palatino Linotype"/>
          <w:sz w:val="24"/>
          <w:szCs w:val="24"/>
        </w:rPr>
        <w:t>advertían los cursos brindados a los trabajadores adscritos al Sujeto Obligado</w:t>
      </w:r>
      <w:r w:rsidR="00B15DD9">
        <w:rPr>
          <w:rFonts w:ascii="Palatino Linotype" w:eastAsia="Palatino Linotype" w:hAnsi="Palatino Linotype" w:cs="Palatino Linotype"/>
          <w:sz w:val="24"/>
          <w:szCs w:val="24"/>
        </w:rPr>
        <w:t xml:space="preserve"> en una tabla</w:t>
      </w:r>
      <w:r w:rsidR="007F5144">
        <w:rPr>
          <w:rFonts w:ascii="Palatino Linotype" w:eastAsia="Palatino Linotype" w:hAnsi="Palatino Linotype" w:cs="Palatino Linotype"/>
          <w:sz w:val="24"/>
          <w:szCs w:val="24"/>
        </w:rPr>
        <w:t xml:space="preserve"> por lo que resulta imprescindible traer a colación el Criterio </w:t>
      </w:r>
      <w:r w:rsidR="00B8058A">
        <w:rPr>
          <w:rFonts w:ascii="Palatino Linotype" w:eastAsia="Palatino Linotype" w:hAnsi="Palatino Linotype" w:cs="Palatino Linotype"/>
          <w:sz w:val="24"/>
          <w:szCs w:val="24"/>
        </w:rPr>
        <w:t xml:space="preserve">003/2017 emitido por el Máximo Órgano Garante en los términos siguientes; </w:t>
      </w:r>
      <w:r w:rsidR="007F5144">
        <w:rPr>
          <w:rFonts w:ascii="Palatino Linotype" w:eastAsia="Palatino Linotype" w:hAnsi="Palatino Linotype" w:cs="Palatino Linotype"/>
          <w:sz w:val="24"/>
          <w:szCs w:val="24"/>
        </w:rPr>
        <w:t xml:space="preserve"> </w:t>
      </w:r>
    </w:p>
    <w:p w14:paraId="60EB1355" w14:textId="5B262B50" w:rsidR="00ED3DF2" w:rsidRPr="00ED3DF2" w:rsidRDefault="00ED3DF2" w:rsidP="00ED3DF2">
      <w:pPr>
        <w:spacing w:after="0" w:line="240" w:lineRule="auto"/>
        <w:ind w:left="708"/>
        <w:jc w:val="both"/>
        <w:rPr>
          <w:rFonts w:ascii="Palatino Linotype" w:eastAsia="Arial" w:hAnsi="Palatino Linotype" w:cs="Arial"/>
          <w:i/>
          <w:iCs/>
        </w:rPr>
      </w:pPr>
      <w:r w:rsidRPr="00ED3DF2">
        <w:rPr>
          <w:rFonts w:ascii="Palatino Linotype" w:eastAsia="Arial" w:hAnsi="Palatino Linotype" w:cs="Arial"/>
          <w:b/>
          <w:i/>
          <w:iCs/>
        </w:rPr>
        <w:t xml:space="preserve">No existe obligación de elaborar </w:t>
      </w:r>
      <w:r w:rsidRPr="00ED3DF2">
        <w:rPr>
          <w:rFonts w:ascii="Palatino Linotype" w:eastAsia="Arial" w:hAnsi="Palatino Linotype" w:cs="Arial"/>
          <w:b/>
          <w:i/>
          <w:iCs/>
          <w:spacing w:val="-3"/>
        </w:rPr>
        <w:t>d</w:t>
      </w:r>
      <w:r w:rsidRPr="00ED3DF2">
        <w:rPr>
          <w:rFonts w:ascii="Palatino Linotype" w:eastAsia="Arial" w:hAnsi="Palatino Linotype" w:cs="Arial"/>
          <w:b/>
          <w:i/>
          <w:iCs/>
        </w:rPr>
        <w:t>ocum</w:t>
      </w:r>
      <w:r w:rsidRPr="00ED3DF2">
        <w:rPr>
          <w:rFonts w:ascii="Palatino Linotype" w:eastAsia="Arial" w:hAnsi="Palatino Linotype" w:cs="Arial"/>
          <w:b/>
          <w:i/>
          <w:iCs/>
          <w:spacing w:val="1"/>
        </w:rPr>
        <w:t>e</w:t>
      </w:r>
      <w:r w:rsidRPr="00ED3DF2">
        <w:rPr>
          <w:rFonts w:ascii="Palatino Linotype" w:eastAsia="Arial" w:hAnsi="Palatino Linotype" w:cs="Arial"/>
          <w:b/>
          <w:i/>
          <w:iCs/>
        </w:rPr>
        <w:t>n</w:t>
      </w:r>
      <w:r w:rsidRPr="00ED3DF2">
        <w:rPr>
          <w:rFonts w:ascii="Palatino Linotype" w:eastAsia="Arial" w:hAnsi="Palatino Linotype" w:cs="Arial"/>
          <w:b/>
          <w:i/>
          <w:iCs/>
          <w:spacing w:val="-1"/>
        </w:rPr>
        <w:t>t</w:t>
      </w:r>
      <w:r w:rsidRPr="00ED3DF2">
        <w:rPr>
          <w:rFonts w:ascii="Palatino Linotype" w:eastAsia="Arial" w:hAnsi="Palatino Linotype" w:cs="Arial"/>
          <w:b/>
          <w:i/>
          <w:iCs/>
        </w:rPr>
        <w:t>os</w:t>
      </w:r>
      <w:r w:rsidRPr="00ED3DF2">
        <w:rPr>
          <w:rFonts w:ascii="Palatino Linotype" w:eastAsia="Arial" w:hAnsi="Palatino Linotype" w:cs="Arial"/>
          <w:b/>
          <w:i/>
          <w:iCs/>
          <w:spacing w:val="14"/>
        </w:rPr>
        <w:t xml:space="preserve"> </w:t>
      </w:r>
      <w:r w:rsidRPr="00ED3DF2">
        <w:rPr>
          <w:rFonts w:ascii="Palatino Linotype" w:eastAsia="Arial" w:hAnsi="Palatino Linotype" w:cs="Arial"/>
          <w:b/>
          <w:i/>
          <w:iCs/>
          <w:spacing w:val="-1"/>
        </w:rPr>
        <w:t xml:space="preserve">ad </w:t>
      </w:r>
      <w:r w:rsidRPr="00ED3DF2">
        <w:rPr>
          <w:rFonts w:ascii="Palatino Linotype" w:eastAsia="Arial" w:hAnsi="Palatino Linotype" w:cs="Arial"/>
          <w:b/>
          <w:i/>
          <w:iCs/>
        </w:rPr>
        <w:t>hoc</w:t>
      </w:r>
      <w:r w:rsidRPr="00ED3DF2">
        <w:rPr>
          <w:rFonts w:ascii="Palatino Linotype" w:eastAsia="Arial" w:hAnsi="Palatino Linotype" w:cs="Arial"/>
          <w:b/>
          <w:i/>
          <w:iCs/>
          <w:spacing w:val="11"/>
        </w:rPr>
        <w:t xml:space="preserve"> </w:t>
      </w:r>
      <w:r w:rsidRPr="00ED3DF2">
        <w:rPr>
          <w:rFonts w:ascii="Palatino Linotype" w:eastAsia="Arial" w:hAnsi="Palatino Linotype" w:cs="Arial"/>
          <w:b/>
          <w:i/>
          <w:iCs/>
        </w:rPr>
        <w:t>para</w:t>
      </w:r>
      <w:r w:rsidRPr="00ED3DF2">
        <w:rPr>
          <w:rFonts w:ascii="Palatino Linotype" w:eastAsia="Arial" w:hAnsi="Palatino Linotype" w:cs="Arial"/>
          <w:b/>
          <w:i/>
          <w:iCs/>
          <w:spacing w:val="10"/>
        </w:rPr>
        <w:t xml:space="preserve"> </w:t>
      </w:r>
      <w:r w:rsidRPr="00ED3DF2">
        <w:rPr>
          <w:rFonts w:ascii="Palatino Linotype" w:eastAsia="Arial" w:hAnsi="Palatino Linotype" w:cs="Arial"/>
          <w:b/>
          <w:i/>
          <w:iCs/>
        </w:rPr>
        <w:t>atender las sol</w:t>
      </w:r>
      <w:r w:rsidRPr="00ED3DF2">
        <w:rPr>
          <w:rFonts w:ascii="Palatino Linotype" w:eastAsia="Arial" w:hAnsi="Palatino Linotype" w:cs="Arial"/>
          <w:b/>
          <w:i/>
          <w:iCs/>
          <w:spacing w:val="-2"/>
        </w:rPr>
        <w:t>i</w:t>
      </w:r>
      <w:r w:rsidRPr="00ED3DF2">
        <w:rPr>
          <w:rFonts w:ascii="Palatino Linotype" w:eastAsia="Arial" w:hAnsi="Palatino Linotype" w:cs="Arial"/>
          <w:b/>
          <w:i/>
          <w:iCs/>
          <w:spacing w:val="1"/>
        </w:rPr>
        <w:t>c</w:t>
      </w:r>
      <w:r w:rsidRPr="00ED3DF2">
        <w:rPr>
          <w:rFonts w:ascii="Palatino Linotype" w:eastAsia="Arial" w:hAnsi="Palatino Linotype" w:cs="Arial"/>
          <w:b/>
          <w:i/>
          <w:iCs/>
        </w:rPr>
        <w:t>itudes</w:t>
      </w:r>
      <w:r w:rsidRPr="00ED3DF2">
        <w:rPr>
          <w:rFonts w:ascii="Palatino Linotype" w:eastAsia="Arial" w:hAnsi="Palatino Linotype" w:cs="Arial"/>
          <w:b/>
          <w:i/>
          <w:iCs/>
          <w:spacing w:val="10"/>
        </w:rPr>
        <w:t xml:space="preserve"> </w:t>
      </w:r>
      <w:r w:rsidRPr="00ED3DF2">
        <w:rPr>
          <w:rFonts w:ascii="Palatino Linotype" w:eastAsia="Arial" w:hAnsi="Palatino Linotype" w:cs="Arial"/>
          <w:b/>
          <w:i/>
          <w:iCs/>
        </w:rPr>
        <w:t>de</w:t>
      </w:r>
      <w:r w:rsidRPr="00ED3DF2">
        <w:rPr>
          <w:rFonts w:ascii="Palatino Linotype" w:eastAsia="Arial" w:hAnsi="Palatino Linotype" w:cs="Arial"/>
          <w:b/>
          <w:i/>
          <w:iCs/>
          <w:spacing w:val="9"/>
        </w:rPr>
        <w:t xml:space="preserve"> </w:t>
      </w:r>
      <w:r w:rsidRPr="00ED3DF2">
        <w:rPr>
          <w:rFonts w:ascii="Palatino Linotype" w:eastAsia="Arial" w:hAnsi="Palatino Linotype" w:cs="Arial"/>
          <w:b/>
          <w:i/>
          <w:iCs/>
          <w:spacing w:val="1"/>
        </w:rPr>
        <w:t>ac</w:t>
      </w:r>
      <w:r w:rsidRPr="00ED3DF2">
        <w:rPr>
          <w:rFonts w:ascii="Palatino Linotype" w:eastAsia="Arial" w:hAnsi="Palatino Linotype" w:cs="Arial"/>
          <w:b/>
          <w:i/>
          <w:iCs/>
          <w:spacing w:val="-1"/>
        </w:rPr>
        <w:t>c</w:t>
      </w:r>
      <w:r w:rsidRPr="00ED3DF2">
        <w:rPr>
          <w:rFonts w:ascii="Palatino Linotype" w:eastAsia="Arial" w:hAnsi="Palatino Linotype" w:cs="Arial"/>
          <w:b/>
          <w:i/>
          <w:iCs/>
          <w:spacing w:val="1"/>
        </w:rPr>
        <w:t>es</w:t>
      </w:r>
      <w:r w:rsidRPr="00ED3DF2">
        <w:rPr>
          <w:rFonts w:ascii="Palatino Linotype" w:eastAsia="Arial" w:hAnsi="Palatino Linotype" w:cs="Arial"/>
          <w:b/>
          <w:i/>
          <w:iCs/>
        </w:rPr>
        <w:t>o</w:t>
      </w:r>
      <w:r w:rsidRPr="00ED3DF2">
        <w:rPr>
          <w:rFonts w:ascii="Palatino Linotype" w:eastAsia="Arial" w:hAnsi="Palatino Linotype" w:cs="Arial"/>
          <w:b/>
          <w:i/>
          <w:iCs/>
          <w:spacing w:val="11"/>
        </w:rPr>
        <w:t xml:space="preserve"> </w:t>
      </w:r>
      <w:r w:rsidRPr="00ED3DF2">
        <w:rPr>
          <w:rFonts w:ascii="Palatino Linotype" w:eastAsia="Arial" w:hAnsi="Palatino Linotype" w:cs="Arial"/>
          <w:b/>
          <w:i/>
          <w:iCs/>
        </w:rPr>
        <w:t>a</w:t>
      </w:r>
      <w:r w:rsidRPr="00ED3DF2">
        <w:rPr>
          <w:rFonts w:ascii="Palatino Linotype" w:eastAsia="Arial" w:hAnsi="Palatino Linotype" w:cs="Arial"/>
          <w:b/>
          <w:i/>
          <w:iCs/>
          <w:spacing w:val="9"/>
        </w:rPr>
        <w:t xml:space="preserve"> </w:t>
      </w:r>
      <w:r w:rsidRPr="00ED3DF2">
        <w:rPr>
          <w:rFonts w:ascii="Palatino Linotype" w:eastAsia="Arial" w:hAnsi="Palatino Linotype" w:cs="Arial"/>
          <w:b/>
          <w:i/>
          <w:iCs/>
        </w:rPr>
        <w:t>la</w:t>
      </w:r>
      <w:r w:rsidRPr="00ED3DF2">
        <w:rPr>
          <w:rFonts w:ascii="Palatino Linotype" w:eastAsia="Arial" w:hAnsi="Palatino Linotype" w:cs="Arial"/>
          <w:b/>
          <w:i/>
          <w:iCs/>
          <w:spacing w:val="10"/>
        </w:rPr>
        <w:t xml:space="preserve"> </w:t>
      </w:r>
      <w:r w:rsidRPr="00ED3DF2">
        <w:rPr>
          <w:rFonts w:ascii="Palatino Linotype" w:eastAsia="Arial" w:hAnsi="Palatino Linotype" w:cs="Arial"/>
          <w:b/>
          <w:i/>
          <w:iCs/>
        </w:rPr>
        <w:t>informa</w:t>
      </w:r>
      <w:r w:rsidRPr="00ED3DF2">
        <w:rPr>
          <w:rFonts w:ascii="Palatino Linotype" w:eastAsia="Arial" w:hAnsi="Palatino Linotype" w:cs="Arial"/>
          <w:b/>
          <w:i/>
          <w:iCs/>
          <w:spacing w:val="1"/>
        </w:rPr>
        <w:t>c</w:t>
      </w:r>
      <w:r w:rsidRPr="00ED3DF2">
        <w:rPr>
          <w:rFonts w:ascii="Palatino Linotype" w:eastAsia="Arial" w:hAnsi="Palatino Linotype" w:cs="Arial"/>
          <w:b/>
          <w:i/>
          <w:iCs/>
        </w:rPr>
        <w:t>ió</w:t>
      </w:r>
      <w:r w:rsidRPr="00ED3DF2">
        <w:rPr>
          <w:rFonts w:ascii="Palatino Linotype" w:eastAsia="Arial" w:hAnsi="Palatino Linotype" w:cs="Arial"/>
          <w:b/>
          <w:i/>
          <w:iCs/>
          <w:spacing w:val="-2"/>
        </w:rPr>
        <w:t>n</w:t>
      </w:r>
      <w:r w:rsidRPr="00ED3DF2">
        <w:rPr>
          <w:rFonts w:ascii="Palatino Linotype" w:eastAsia="Arial" w:hAnsi="Palatino Linotype" w:cs="Arial"/>
          <w:b/>
          <w:i/>
          <w:iCs/>
        </w:rPr>
        <w:t>.</w:t>
      </w:r>
      <w:r w:rsidRPr="00ED3DF2">
        <w:rPr>
          <w:rFonts w:ascii="Palatino Linotype" w:eastAsia="Arial" w:hAnsi="Palatino Linotype" w:cs="Arial"/>
          <w:b/>
          <w:i/>
          <w:iCs/>
          <w:spacing w:val="18"/>
        </w:rPr>
        <w:t xml:space="preserve"> </w:t>
      </w:r>
      <w:r w:rsidRPr="00ED3DF2">
        <w:rPr>
          <w:rFonts w:ascii="Palatino Linotype" w:eastAsia="Arial" w:hAnsi="Palatino Linotype" w:cs="Arial"/>
          <w:i/>
          <w:iCs/>
          <w:spacing w:val="18"/>
        </w:rPr>
        <w:t>L</w:t>
      </w:r>
      <w:r w:rsidRPr="00ED3DF2">
        <w:rPr>
          <w:rFonts w:ascii="Palatino Linotype" w:eastAsia="Arial" w:hAnsi="Palatino Linotype" w:cs="Arial"/>
          <w:i/>
          <w:iCs/>
          <w:spacing w:val="-1"/>
        </w:rPr>
        <w:t xml:space="preserve">os </w:t>
      </w:r>
      <w:r w:rsidRPr="00ED3DF2">
        <w:rPr>
          <w:rFonts w:ascii="Palatino Linotype" w:eastAsia="Arial" w:hAnsi="Palatino Linotype" w:cs="Arial"/>
          <w:i/>
          <w:iCs/>
          <w:spacing w:val="1"/>
        </w:rPr>
        <w:t>a</w:t>
      </w:r>
      <w:r w:rsidRPr="00ED3DF2">
        <w:rPr>
          <w:rFonts w:ascii="Palatino Linotype" w:eastAsia="Arial" w:hAnsi="Palatino Linotype" w:cs="Arial"/>
          <w:i/>
          <w:iCs/>
        </w:rPr>
        <w:t>rt</w:t>
      </w:r>
      <w:r w:rsidRPr="00ED3DF2">
        <w:rPr>
          <w:rFonts w:ascii="Palatino Linotype" w:eastAsia="Arial" w:hAnsi="Palatino Linotype" w:cs="Arial"/>
          <w:i/>
          <w:iCs/>
          <w:spacing w:val="-2"/>
        </w:rPr>
        <w:t>í</w:t>
      </w:r>
      <w:r w:rsidRPr="00ED3DF2">
        <w:rPr>
          <w:rFonts w:ascii="Palatino Linotype" w:eastAsia="Arial" w:hAnsi="Palatino Linotype" w:cs="Arial"/>
          <w:i/>
          <w:iCs/>
        </w:rPr>
        <w:t>c</w:t>
      </w:r>
      <w:r w:rsidRPr="00ED3DF2">
        <w:rPr>
          <w:rFonts w:ascii="Palatino Linotype" w:eastAsia="Arial" w:hAnsi="Palatino Linotype" w:cs="Arial"/>
          <w:i/>
          <w:iCs/>
          <w:spacing w:val="1"/>
        </w:rPr>
        <w:t>u</w:t>
      </w:r>
      <w:r w:rsidRPr="00ED3DF2">
        <w:rPr>
          <w:rFonts w:ascii="Palatino Linotype" w:eastAsia="Arial" w:hAnsi="Palatino Linotype" w:cs="Arial"/>
          <w:i/>
          <w:iCs/>
        </w:rPr>
        <w:t>los</w:t>
      </w:r>
      <w:r w:rsidRPr="00ED3DF2">
        <w:rPr>
          <w:rFonts w:ascii="Palatino Linotype" w:eastAsia="Arial" w:hAnsi="Palatino Linotype" w:cs="Arial"/>
          <w:i/>
          <w:iCs/>
          <w:spacing w:val="8"/>
        </w:rPr>
        <w:t xml:space="preserve"> 129 </w:t>
      </w:r>
      <w:r w:rsidRPr="00ED3DF2">
        <w:rPr>
          <w:rFonts w:ascii="Palatino Linotype" w:eastAsia="Arial" w:hAnsi="Palatino Linotype" w:cs="Arial"/>
          <w:i/>
          <w:iCs/>
          <w:spacing w:val="1"/>
        </w:rPr>
        <w:t>d</w:t>
      </w:r>
      <w:r w:rsidRPr="00ED3DF2">
        <w:rPr>
          <w:rFonts w:ascii="Palatino Linotype" w:eastAsia="Arial" w:hAnsi="Palatino Linotype" w:cs="Arial"/>
          <w:i/>
          <w:iCs/>
        </w:rPr>
        <w:t>e</w:t>
      </w:r>
      <w:r w:rsidRPr="00ED3DF2">
        <w:rPr>
          <w:rFonts w:ascii="Palatino Linotype" w:eastAsia="Arial" w:hAnsi="Palatino Linotype" w:cs="Arial"/>
          <w:i/>
          <w:iCs/>
          <w:spacing w:val="9"/>
        </w:rPr>
        <w:t xml:space="preserve"> </w:t>
      </w:r>
      <w:r w:rsidRPr="00ED3DF2">
        <w:rPr>
          <w:rFonts w:ascii="Palatino Linotype" w:eastAsia="Arial" w:hAnsi="Palatino Linotype" w:cs="Arial"/>
          <w:i/>
          <w:iCs/>
        </w:rPr>
        <w:t>la</w:t>
      </w:r>
      <w:r w:rsidRPr="00ED3DF2">
        <w:rPr>
          <w:rFonts w:ascii="Palatino Linotype" w:eastAsia="Arial" w:hAnsi="Palatino Linotype" w:cs="Arial"/>
          <w:i/>
          <w:iCs/>
          <w:spacing w:val="10"/>
        </w:rPr>
        <w:t xml:space="preserve"> </w:t>
      </w:r>
      <w:r w:rsidRPr="00ED3DF2">
        <w:rPr>
          <w:rFonts w:ascii="Palatino Linotype" w:eastAsia="Arial" w:hAnsi="Palatino Linotype" w:cs="Arial"/>
          <w:i/>
          <w:iCs/>
          <w:spacing w:val="-1"/>
        </w:rPr>
        <w:t>L</w:t>
      </w:r>
      <w:r w:rsidRPr="00ED3DF2">
        <w:rPr>
          <w:rFonts w:ascii="Palatino Linotype" w:eastAsia="Arial" w:hAnsi="Palatino Linotype" w:cs="Arial"/>
          <w:i/>
          <w:iCs/>
          <w:spacing w:val="1"/>
        </w:rPr>
        <w:t>e</w:t>
      </w:r>
      <w:r w:rsidRPr="00ED3DF2">
        <w:rPr>
          <w:rFonts w:ascii="Palatino Linotype" w:eastAsia="Arial" w:hAnsi="Palatino Linotype" w:cs="Arial"/>
          <w:i/>
          <w:iCs/>
        </w:rPr>
        <w:t>y</w:t>
      </w:r>
      <w:r w:rsidRPr="00ED3DF2">
        <w:rPr>
          <w:rFonts w:ascii="Palatino Linotype" w:eastAsia="Arial" w:hAnsi="Palatino Linotype" w:cs="Arial"/>
          <w:i/>
          <w:iCs/>
          <w:spacing w:val="8"/>
        </w:rPr>
        <w:t xml:space="preserve"> </w:t>
      </w:r>
      <w:r w:rsidRPr="00ED3DF2">
        <w:rPr>
          <w:rFonts w:ascii="Palatino Linotype" w:eastAsia="Arial" w:hAnsi="Palatino Linotype" w:cs="Arial"/>
          <w:i/>
          <w:iCs/>
        </w:rPr>
        <w:t>General</w:t>
      </w:r>
      <w:r w:rsidRPr="00ED3DF2">
        <w:rPr>
          <w:rFonts w:ascii="Palatino Linotype" w:eastAsia="Arial" w:hAnsi="Palatino Linotype" w:cs="Arial"/>
          <w:i/>
          <w:iCs/>
          <w:spacing w:val="10"/>
        </w:rPr>
        <w:t xml:space="preserve"> </w:t>
      </w:r>
      <w:r w:rsidRPr="00ED3DF2">
        <w:rPr>
          <w:rFonts w:ascii="Palatino Linotype" w:eastAsia="Arial" w:hAnsi="Palatino Linotype" w:cs="Arial"/>
          <w:i/>
          <w:iCs/>
          <w:spacing w:val="-1"/>
        </w:rPr>
        <w:t>d</w:t>
      </w:r>
      <w:r w:rsidRPr="00ED3DF2">
        <w:rPr>
          <w:rFonts w:ascii="Palatino Linotype" w:eastAsia="Arial" w:hAnsi="Palatino Linotype" w:cs="Arial"/>
          <w:i/>
          <w:iCs/>
        </w:rPr>
        <w:t>e</w:t>
      </w:r>
      <w:r w:rsidRPr="00ED3DF2">
        <w:rPr>
          <w:rFonts w:ascii="Palatino Linotype" w:eastAsia="Arial" w:hAnsi="Palatino Linotype" w:cs="Arial"/>
          <w:i/>
          <w:iCs/>
          <w:spacing w:val="9"/>
        </w:rPr>
        <w:t xml:space="preserve"> </w:t>
      </w:r>
      <w:r w:rsidRPr="00ED3DF2">
        <w:rPr>
          <w:rFonts w:ascii="Palatino Linotype" w:eastAsia="Arial" w:hAnsi="Palatino Linotype" w:cs="Arial"/>
          <w:i/>
          <w:iCs/>
          <w:spacing w:val="2"/>
        </w:rPr>
        <w:t>T</w:t>
      </w:r>
      <w:r w:rsidRPr="00ED3DF2">
        <w:rPr>
          <w:rFonts w:ascii="Palatino Linotype" w:eastAsia="Arial" w:hAnsi="Palatino Linotype" w:cs="Arial"/>
          <w:i/>
          <w:iCs/>
        </w:rPr>
        <w:t>r</w:t>
      </w:r>
      <w:r w:rsidRPr="00ED3DF2">
        <w:rPr>
          <w:rFonts w:ascii="Palatino Linotype" w:eastAsia="Arial" w:hAnsi="Palatino Linotype" w:cs="Arial"/>
          <w:i/>
          <w:iCs/>
          <w:spacing w:val="-2"/>
        </w:rPr>
        <w:t>a</w:t>
      </w:r>
      <w:r w:rsidRPr="00ED3DF2">
        <w:rPr>
          <w:rFonts w:ascii="Palatino Linotype" w:eastAsia="Arial" w:hAnsi="Palatino Linotype" w:cs="Arial"/>
          <w:i/>
          <w:iCs/>
          <w:spacing w:val="1"/>
        </w:rPr>
        <w:t>n</w:t>
      </w:r>
      <w:r w:rsidRPr="00ED3DF2">
        <w:rPr>
          <w:rFonts w:ascii="Palatino Linotype" w:eastAsia="Arial" w:hAnsi="Palatino Linotype" w:cs="Arial"/>
          <w:i/>
          <w:iCs/>
        </w:rPr>
        <w:t>s</w:t>
      </w:r>
      <w:r w:rsidRPr="00ED3DF2">
        <w:rPr>
          <w:rFonts w:ascii="Palatino Linotype" w:eastAsia="Arial" w:hAnsi="Palatino Linotype" w:cs="Arial"/>
          <w:i/>
          <w:iCs/>
          <w:spacing w:val="1"/>
        </w:rPr>
        <w:t>pa</w:t>
      </w:r>
      <w:r w:rsidRPr="00ED3DF2">
        <w:rPr>
          <w:rFonts w:ascii="Palatino Linotype" w:eastAsia="Arial" w:hAnsi="Palatino Linotype" w:cs="Arial"/>
          <w:i/>
          <w:iCs/>
        </w:rPr>
        <w:t>r</w:t>
      </w:r>
      <w:r w:rsidRPr="00ED3DF2">
        <w:rPr>
          <w:rFonts w:ascii="Palatino Linotype" w:eastAsia="Arial" w:hAnsi="Palatino Linotype" w:cs="Arial"/>
          <w:i/>
          <w:iCs/>
          <w:spacing w:val="-2"/>
        </w:rPr>
        <w:t>e</w:t>
      </w:r>
      <w:r w:rsidRPr="00ED3DF2">
        <w:rPr>
          <w:rFonts w:ascii="Palatino Linotype" w:eastAsia="Arial" w:hAnsi="Palatino Linotype" w:cs="Arial"/>
          <w:i/>
          <w:iCs/>
          <w:spacing w:val="1"/>
        </w:rPr>
        <w:t>n</w:t>
      </w:r>
      <w:r w:rsidRPr="00ED3DF2">
        <w:rPr>
          <w:rFonts w:ascii="Palatino Linotype" w:eastAsia="Arial" w:hAnsi="Palatino Linotype" w:cs="Arial"/>
          <w:i/>
          <w:iCs/>
        </w:rPr>
        <w:t>cia y Acc</w:t>
      </w:r>
      <w:r w:rsidRPr="00ED3DF2">
        <w:rPr>
          <w:rFonts w:ascii="Palatino Linotype" w:eastAsia="Arial" w:hAnsi="Palatino Linotype" w:cs="Arial"/>
          <w:i/>
          <w:iCs/>
          <w:spacing w:val="1"/>
        </w:rPr>
        <w:t>e</w:t>
      </w:r>
      <w:r w:rsidRPr="00ED3DF2">
        <w:rPr>
          <w:rFonts w:ascii="Palatino Linotype" w:eastAsia="Arial" w:hAnsi="Palatino Linotype" w:cs="Arial"/>
          <w:i/>
          <w:iCs/>
        </w:rPr>
        <w:t>so</w:t>
      </w:r>
      <w:r w:rsidRPr="00ED3DF2">
        <w:rPr>
          <w:rFonts w:ascii="Palatino Linotype" w:eastAsia="Arial" w:hAnsi="Palatino Linotype" w:cs="Arial"/>
          <w:i/>
          <w:iCs/>
          <w:spacing w:val="3"/>
        </w:rPr>
        <w:t xml:space="preserve"> </w:t>
      </w:r>
      <w:r w:rsidRPr="00ED3DF2">
        <w:rPr>
          <w:rFonts w:ascii="Palatino Linotype" w:eastAsia="Arial" w:hAnsi="Palatino Linotype" w:cs="Arial"/>
          <w:i/>
          <w:iCs/>
        </w:rPr>
        <w:t>a</w:t>
      </w:r>
      <w:r w:rsidRPr="00ED3DF2">
        <w:rPr>
          <w:rFonts w:ascii="Palatino Linotype" w:eastAsia="Arial" w:hAnsi="Palatino Linotype" w:cs="Arial"/>
          <w:i/>
          <w:iCs/>
          <w:spacing w:val="1"/>
        </w:rPr>
        <w:t xml:space="preserve"> </w:t>
      </w:r>
      <w:r w:rsidRPr="00ED3DF2">
        <w:rPr>
          <w:rFonts w:ascii="Palatino Linotype" w:eastAsia="Arial" w:hAnsi="Palatino Linotype" w:cs="Arial"/>
          <w:i/>
          <w:iCs/>
        </w:rPr>
        <w:t>la I</w:t>
      </w:r>
      <w:r w:rsidRPr="00ED3DF2">
        <w:rPr>
          <w:rFonts w:ascii="Palatino Linotype" w:eastAsia="Arial" w:hAnsi="Palatino Linotype" w:cs="Arial"/>
          <w:i/>
          <w:iCs/>
          <w:spacing w:val="-1"/>
        </w:rPr>
        <w:t>n</w:t>
      </w:r>
      <w:r w:rsidRPr="00ED3DF2">
        <w:rPr>
          <w:rFonts w:ascii="Palatino Linotype" w:eastAsia="Arial" w:hAnsi="Palatino Linotype" w:cs="Arial"/>
          <w:i/>
          <w:iCs/>
        </w:rPr>
        <w:t>f</w:t>
      </w:r>
      <w:r w:rsidRPr="00ED3DF2">
        <w:rPr>
          <w:rFonts w:ascii="Palatino Linotype" w:eastAsia="Arial" w:hAnsi="Palatino Linotype" w:cs="Arial"/>
          <w:i/>
          <w:iCs/>
          <w:spacing w:val="1"/>
        </w:rPr>
        <w:t>o</w:t>
      </w:r>
      <w:r w:rsidRPr="00ED3DF2">
        <w:rPr>
          <w:rFonts w:ascii="Palatino Linotype" w:eastAsia="Arial" w:hAnsi="Palatino Linotype" w:cs="Arial"/>
          <w:i/>
          <w:iCs/>
          <w:spacing w:val="-3"/>
        </w:rPr>
        <w:t>r</w:t>
      </w:r>
      <w:r w:rsidRPr="00ED3DF2">
        <w:rPr>
          <w:rFonts w:ascii="Palatino Linotype" w:eastAsia="Arial" w:hAnsi="Palatino Linotype" w:cs="Arial"/>
          <w:i/>
          <w:iCs/>
          <w:spacing w:val="1"/>
        </w:rPr>
        <w:t>ma</w:t>
      </w:r>
      <w:r w:rsidRPr="00ED3DF2">
        <w:rPr>
          <w:rFonts w:ascii="Palatino Linotype" w:eastAsia="Arial" w:hAnsi="Palatino Linotype" w:cs="Arial"/>
          <w:i/>
          <w:iCs/>
        </w:rPr>
        <w:t>ci</w:t>
      </w:r>
      <w:r w:rsidRPr="00ED3DF2">
        <w:rPr>
          <w:rFonts w:ascii="Palatino Linotype" w:eastAsia="Arial" w:hAnsi="Palatino Linotype" w:cs="Arial"/>
          <w:i/>
          <w:iCs/>
          <w:spacing w:val="-2"/>
        </w:rPr>
        <w:t>ó</w:t>
      </w:r>
      <w:r w:rsidRPr="00ED3DF2">
        <w:rPr>
          <w:rFonts w:ascii="Palatino Linotype" w:eastAsia="Arial" w:hAnsi="Palatino Linotype" w:cs="Arial"/>
          <w:i/>
          <w:iCs/>
        </w:rPr>
        <w:t>n</w:t>
      </w:r>
      <w:r w:rsidRPr="00ED3DF2">
        <w:rPr>
          <w:rFonts w:ascii="Palatino Linotype" w:eastAsia="Arial" w:hAnsi="Palatino Linotype" w:cs="Arial"/>
          <w:i/>
          <w:iCs/>
          <w:spacing w:val="6"/>
        </w:rPr>
        <w:t xml:space="preserve"> </w:t>
      </w:r>
      <w:r w:rsidRPr="00ED3DF2">
        <w:rPr>
          <w:rFonts w:ascii="Palatino Linotype" w:eastAsia="Arial" w:hAnsi="Palatino Linotype" w:cs="Arial"/>
          <w:i/>
          <w:iCs/>
          <w:spacing w:val="-2"/>
        </w:rPr>
        <w:t>P</w:t>
      </w:r>
      <w:r w:rsidRPr="00ED3DF2">
        <w:rPr>
          <w:rFonts w:ascii="Palatino Linotype" w:eastAsia="Arial" w:hAnsi="Palatino Linotype" w:cs="Arial"/>
          <w:i/>
          <w:iCs/>
          <w:spacing w:val="1"/>
        </w:rPr>
        <w:t>úb</w:t>
      </w:r>
      <w:r w:rsidRPr="00ED3DF2">
        <w:rPr>
          <w:rFonts w:ascii="Palatino Linotype" w:eastAsia="Arial" w:hAnsi="Palatino Linotype" w:cs="Arial"/>
          <w:i/>
          <w:iCs/>
        </w:rPr>
        <w:t>l</w:t>
      </w:r>
      <w:r w:rsidRPr="00ED3DF2">
        <w:rPr>
          <w:rFonts w:ascii="Palatino Linotype" w:eastAsia="Arial" w:hAnsi="Palatino Linotype" w:cs="Arial"/>
          <w:i/>
          <w:iCs/>
          <w:spacing w:val="-1"/>
        </w:rPr>
        <w:t>i</w:t>
      </w:r>
      <w:r w:rsidRPr="00ED3DF2">
        <w:rPr>
          <w:rFonts w:ascii="Palatino Linotype" w:eastAsia="Arial" w:hAnsi="Palatino Linotype" w:cs="Arial"/>
          <w:i/>
          <w:iCs/>
        </w:rPr>
        <w:t xml:space="preserve">ca y </w:t>
      </w:r>
      <w:r w:rsidRPr="00ED3DF2">
        <w:rPr>
          <w:rFonts w:ascii="Palatino Linotype" w:eastAsia="Arial" w:hAnsi="Palatino Linotype" w:cs="Arial"/>
          <w:i/>
          <w:iCs/>
          <w:spacing w:val="8"/>
        </w:rPr>
        <w:t xml:space="preserve">130, párrafo cuarto, </w:t>
      </w:r>
      <w:r w:rsidRPr="00ED3DF2">
        <w:rPr>
          <w:rFonts w:ascii="Palatino Linotype" w:eastAsia="Arial" w:hAnsi="Palatino Linotype" w:cs="Arial"/>
          <w:i/>
          <w:iCs/>
          <w:spacing w:val="1"/>
        </w:rPr>
        <w:t>d</w:t>
      </w:r>
      <w:r w:rsidRPr="00ED3DF2">
        <w:rPr>
          <w:rFonts w:ascii="Palatino Linotype" w:eastAsia="Arial" w:hAnsi="Palatino Linotype" w:cs="Arial"/>
          <w:i/>
          <w:iCs/>
        </w:rPr>
        <w:t>e</w:t>
      </w:r>
      <w:r w:rsidRPr="00ED3DF2">
        <w:rPr>
          <w:rFonts w:ascii="Palatino Linotype" w:eastAsia="Arial" w:hAnsi="Palatino Linotype" w:cs="Arial"/>
          <w:i/>
          <w:iCs/>
          <w:spacing w:val="9"/>
        </w:rPr>
        <w:t xml:space="preserve"> </w:t>
      </w:r>
      <w:r w:rsidRPr="00ED3DF2">
        <w:rPr>
          <w:rFonts w:ascii="Palatino Linotype" w:eastAsia="Arial" w:hAnsi="Palatino Linotype" w:cs="Arial"/>
          <w:i/>
          <w:iCs/>
        </w:rPr>
        <w:t>la</w:t>
      </w:r>
      <w:r w:rsidRPr="00ED3DF2">
        <w:rPr>
          <w:rFonts w:ascii="Palatino Linotype" w:eastAsia="Arial" w:hAnsi="Palatino Linotype" w:cs="Arial"/>
          <w:i/>
          <w:iCs/>
          <w:spacing w:val="10"/>
        </w:rPr>
        <w:t xml:space="preserve"> </w:t>
      </w:r>
      <w:r w:rsidRPr="00ED3DF2">
        <w:rPr>
          <w:rFonts w:ascii="Palatino Linotype" w:eastAsia="Arial" w:hAnsi="Palatino Linotype" w:cs="Arial"/>
          <w:i/>
          <w:iCs/>
          <w:spacing w:val="-1"/>
        </w:rPr>
        <w:t>L</w:t>
      </w:r>
      <w:r w:rsidRPr="00ED3DF2">
        <w:rPr>
          <w:rFonts w:ascii="Palatino Linotype" w:eastAsia="Arial" w:hAnsi="Palatino Linotype" w:cs="Arial"/>
          <w:i/>
          <w:iCs/>
          <w:spacing w:val="1"/>
        </w:rPr>
        <w:t>e</w:t>
      </w:r>
      <w:r w:rsidRPr="00ED3DF2">
        <w:rPr>
          <w:rFonts w:ascii="Palatino Linotype" w:eastAsia="Arial" w:hAnsi="Palatino Linotype" w:cs="Arial"/>
          <w:i/>
          <w:iCs/>
        </w:rPr>
        <w:t>y</w:t>
      </w:r>
      <w:r w:rsidRPr="00ED3DF2">
        <w:rPr>
          <w:rFonts w:ascii="Palatino Linotype" w:eastAsia="Arial" w:hAnsi="Palatino Linotype" w:cs="Arial"/>
          <w:i/>
          <w:iCs/>
          <w:spacing w:val="8"/>
        </w:rPr>
        <w:t xml:space="preserve"> </w:t>
      </w:r>
      <w:r w:rsidRPr="00ED3DF2">
        <w:rPr>
          <w:rFonts w:ascii="Palatino Linotype" w:eastAsia="Arial" w:hAnsi="Palatino Linotype" w:cs="Arial"/>
          <w:i/>
          <w:iCs/>
        </w:rPr>
        <w:t>Fe</w:t>
      </w:r>
      <w:r w:rsidRPr="00ED3DF2">
        <w:rPr>
          <w:rFonts w:ascii="Palatino Linotype" w:eastAsia="Arial" w:hAnsi="Palatino Linotype" w:cs="Arial"/>
          <w:i/>
          <w:iCs/>
          <w:spacing w:val="1"/>
        </w:rPr>
        <w:t>de</w:t>
      </w:r>
      <w:r w:rsidRPr="00ED3DF2">
        <w:rPr>
          <w:rFonts w:ascii="Palatino Linotype" w:eastAsia="Arial" w:hAnsi="Palatino Linotype" w:cs="Arial"/>
          <w:i/>
          <w:iCs/>
        </w:rPr>
        <w:t>ral</w:t>
      </w:r>
      <w:r w:rsidRPr="00ED3DF2">
        <w:rPr>
          <w:rFonts w:ascii="Palatino Linotype" w:eastAsia="Arial" w:hAnsi="Palatino Linotype" w:cs="Arial"/>
          <w:i/>
          <w:iCs/>
          <w:spacing w:val="10"/>
        </w:rPr>
        <w:t xml:space="preserve"> </w:t>
      </w:r>
      <w:r w:rsidRPr="00ED3DF2">
        <w:rPr>
          <w:rFonts w:ascii="Palatino Linotype" w:eastAsia="Arial" w:hAnsi="Palatino Linotype" w:cs="Arial"/>
          <w:i/>
          <w:iCs/>
          <w:spacing w:val="-1"/>
        </w:rPr>
        <w:t>d</w:t>
      </w:r>
      <w:r w:rsidRPr="00ED3DF2">
        <w:rPr>
          <w:rFonts w:ascii="Palatino Linotype" w:eastAsia="Arial" w:hAnsi="Palatino Linotype" w:cs="Arial"/>
          <w:i/>
          <w:iCs/>
        </w:rPr>
        <w:t>e</w:t>
      </w:r>
      <w:r w:rsidRPr="00ED3DF2">
        <w:rPr>
          <w:rFonts w:ascii="Palatino Linotype" w:eastAsia="Arial" w:hAnsi="Palatino Linotype" w:cs="Arial"/>
          <w:i/>
          <w:iCs/>
          <w:spacing w:val="9"/>
        </w:rPr>
        <w:t xml:space="preserve"> </w:t>
      </w:r>
      <w:r w:rsidRPr="00ED3DF2">
        <w:rPr>
          <w:rFonts w:ascii="Palatino Linotype" w:eastAsia="Arial" w:hAnsi="Palatino Linotype" w:cs="Arial"/>
          <w:i/>
          <w:iCs/>
          <w:spacing w:val="2"/>
        </w:rPr>
        <w:t>T</w:t>
      </w:r>
      <w:r w:rsidRPr="00ED3DF2">
        <w:rPr>
          <w:rFonts w:ascii="Palatino Linotype" w:eastAsia="Arial" w:hAnsi="Palatino Linotype" w:cs="Arial"/>
          <w:i/>
          <w:iCs/>
        </w:rPr>
        <w:t>r</w:t>
      </w:r>
      <w:r w:rsidRPr="00ED3DF2">
        <w:rPr>
          <w:rFonts w:ascii="Palatino Linotype" w:eastAsia="Arial" w:hAnsi="Palatino Linotype" w:cs="Arial"/>
          <w:i/>
          <w:iCs/>
          <w:spacing w:val="-2"/>
        </w:rPr>
        <w:t>a</w:t>
      </w:r>
      <w:r w:rsidRPr="00ED3DF2">
        <w:rPr>
          <w:rFonts w:ascii="Palatino Linotype" w:eastAsia="Arial" w:hAnsi="Palatino Linotype" w:cs="Arial"/>
          <w:i/>
          <w:iCs/>
          <w:spacing w:val="1"/>
        </w:rPr>
        <w:t>n</w:t>
      </w:r>
      <w:r w:rsidRPr="00ED3DF2">
        <w:rPr>
          <w:rFonts w:ascii="Palatino Linotype" w:eastAsia="Arial" w:hAnsi="Palatino Linotype" w:cs="Arial"/>
          <w:i/>
          <w:iCs/>
        </w:rPr>
        <w:t>s</w:t>
      </w:r>
      <w:r w:rsidRPr="00ED3DF2">
        <w:rPr>
          <w:rFonts w:ascii="Palatino Linotype" w:eastAsia="Arial" w:hAnsi="Palatino Linotype" w:cs="Arial"/>
          <w:i/>
          <w:iCs/>
          <w:spacing w:val="1"/>
        </w:rPr>
        <w:t>pa</w:t>
      </w:r>
      <w:r w:rsidRPr="00ED3DF2">
        <w:rPr>
          <w:rFonts w:ascii="Palatino Linotype" w:eastAsia="Arial" w:hAnsi="Palatino Linotype" w:cs="Arial"/>
          <w:i/>
          <w:iCs/>
        </w:rPr>
        <w:t>r</w:t>
      </w:r>
      <w:r w:rsidRPr="00ED3DF2">
        <w:rPr>
          <w:rFonts w:ascii="Palatino Linotype" w:eastAsia="Arial" w:hAnsi="Palatino Linotype" w:cs="Arial"/>
          <w:i/>
          <w:iCs/>
          <w:spacing w:val="-2"/>
        </w:rPr>
        <w:t>e</w:t>
      </w:r>
      <w:r w:rsidRPr="00ED3DF2">
        <w:rPr>
          <w:rFonts w:ascii="Palatino Linotype" w:eastAsia="Arial" w:hAnsi="Palatino Linotype" w:cs="Arial"/>
          <w:i/>
          <w:iCs/>
          <w:spacing w:val="1"/>
        </w:rPr>
        <w:t>n</w:t>
      </w:r>
      <w:r w:rsidRPr="00ED3DF2">
        <w:rPr>
          <w:rFonts w:ascii="Palatino Linotype" w:eastAsia="Arial" w:hAnsi="Palatino Linotype" w:cs="Arial"/>
          <w:i/>
          <w:iCs/>
        </w:rPr>
        <w:t>cia y Acc</w:t>
      </w:r>
      <w:r w:rsidRPr="00ED3DF2">
        <w:rPr>
          <w:rFonts w:ascii="Palatino Linotype" w:eastAsia="Arial" w:hAnsi="Palatino Linotype" w:cs="Arial"/>
          <w:i/>
          <w:iCs/>
          <w:spacing w:val="1"/>
        </w:rPr>
        <w:t>e</w:t>
      </w:r>
      <w:r w:rsidRPr="00ED3DF2">
        <w:rPr>
          <w:rFonts w:ascii="Palatino Linotype" w:eastAsia="Arial" w:hAnsi="Palatino Linotype" w:cs="Arial"/>
          <w:i/>
          <w:iCs/>
        </w:rPr>
        <w:t>so</w:t>
      </w:r>
      <w:r w:rsidRPr="00ED3DF2">
        <w:rPr>
          <w:rFonts w:ascii="Palatino Linotype" w:eastAsia="Arial" w:hAnsi="Palatino Linotype" w:cs="Arial"/>
          <w:i/>
          <w:iCs/>
          <w:spacing w:val="3"/>
        </w:rPr>
        <w:t xml:space="preserve"> </w:t>
      </w:r>
      <w:r w:rsidRPr="00ED3DF2">
        <w:rPr>
          <w:rFonts w:ascii="Palatino Linotype" w:eastAsia="Arial" w:hAnsi="Palatino Linotype" w:cs="Arial"/>
          <w:i/>
          <w:iCs/>
        </w:rPr>
        <w:t>a</w:t>
      </w:r>
      <w:r w:rsidRPr="00ED3DF2">
        <w:rPr>
          <w:rFonts w:ascii="Palatino Linotype" w:eastAsia="Arial" w:hAnsi="Palatino Linotype" w:cs="Arial"/>
          <w:i/>
          <w:iCs/>
          <w:spacing w:val="1"/>
        </w:rPr>
        <w:t xml:space="preserve"> </w:t>
      </w:r>
      <w:r w:rsidRPr="00ED3DF2">
        <w:rPr>
          <w:rFonts w:ascii="Palatino Linotype" w:eastAsia="Arial" w:hAnsi="Palatino Linotype" w:cs="Arial"/>
          <w:i/>
          <w:iCs/>
        </w:rPr>
        <w:t>la I</w:t>
      </w:r>
      <w:r w:rsidRPr="00ED3DF2">
        <w:rPr>
          <w:rFonts w:ascii="Palatino Linotype" w:eastAsia="Arial" w:hAnsi="Palatino Linotype" w:cs="Arial"/>
          <w:i/>
          <w:iCs/>
          <w:spacing w:val="-1"/>
        </w:rPr>
        <w:t>n</w:t>
      </w:r>
      <w:r w:rsidRPr="00ED3DF2">
        <w:rPr>
          <w:rFonts w:ascii="Palatino Linotype" w:eastAsia="Arial" w:hAnsi="Palatino Linotype" w:cs="Arial"/>
          <w:i/>
          <w:iCs/>
        </w:rPr>
        <w:t>f</w:t>
      </w:r>
      <w:r w:rsidRPr="00ED3DF2">
        <w:rPr>
          <w:rFonts w:ascii="Palatino Linotype" w:eastAsia="Arial" w:hAnsi="Palatino Linotype" w:cs="Arial"/>
          <w:i/>
          <w:iCs/>
          <w:spacing w:val="1"/>
        </w:rPr>
        <w:t>o</w:t>
      </w:r>
      <w:r w:rsidRPr="00ED3DF2">
        <w:rPr>
          <w:rFonts w:ascii="Palatino Linotype" w:eastAsia="Arial" w:hAnsi="Palatino Linotype" w:cs="Arial"/>
          <w:i/>
          <w:iCs/>
          <w:spacing w:val="-3"/>
        </w:rPr>
        <w:t>r</w:t>
      </w:r>
      <w:r w:rsidRPr="00ED3DF2">
        <w:rPr>
          <w:rFonts w:ascii="Palatino Linotype" w:eastAsia="Arial" w:hAnsi="Palatino Linotype" w:cs="Arial"/>
          <w:i/>
          <w:iCs/>
          <w:spacing w:val="1"/>
        </w:rPr>
        <w:t>ma</w:t>
      </w:r>
      <w:r w:rsidRPr="00ED3DF2">
        <w:rPr>
          <w:rFonts w:ascii="Palatino Linotype" w:eastAsia="Arial" w:hAnsi="Palatino Linotype" w:cs="Arial"/>
          <w:i/>
          <w:iCs/>
        </w:rPr>
        <w:t>ci</w:t>
      </w:r>
      <w:r w:rsidRPr="00ED3DF2">
        <w:rPr>
          <w:rFonts w:ascii="Palatino Linotype" w:eastAsia="Arial" w:hAnsi="Palatino Linotype" w:cs="Arial"/>
          <w:i/>
          <w:iCs/>
          <w:spacing w:val="-2"/>
        </w:rPr>
        <w:t>ó</w:t>
      </w:r>
      <w:r w:rsidRPr="00ED3DF2">
        <w:rPr>
          <w:rFonts w:ascii="Palatino Linotype" w:eastAsia="Arial" w:hAnsi="Palatino Linotype" w:cs="Arial"/>
          <w:i/>
          <w:iCs/>
        </w:rPr>
        <w:t>n</w:t>
      </w:r>
      <w:r w:rsidRPr="00ED3DF2">
        <w:rPr>
          <w:rFonts w:ascii="Palatino Linotype" w:eastAsia="Arial" w:hAnsi="Palatino Linotype" w:cs="Arial"/>
          <w:i/>
          <w:iCs/>
          <w:spacing w:val="6"/>
        </w:rPr>
        <w:t xml:space="preserve"> </w:t>
      </w:r>
      <w:r w:rsidRPr="00ED3DF2">
        <w:rPr>
          <w:rFonts w:ascii="Palatino Linotype" w:eastAsia="Arial" w:hAnsi="Palatino Linotype" w:cs="Arial"/>
          <w:i/>
          <w:iCs/>
          <w:spacing w:val="-2"/>
        </w:rPr>
        <w:t>P</w:t>
      </w:r>
      <w:r w:rsidRPr="00ED3DF2">
        <w:rPr>
          <w:rFonts w:ascii="Palatino Linotype" w:eastAsia="Arial" w:hAnsi="Palatino Linotype" w:cs="Arial"/>
          <w:i/>
          <w:iCs/>
          <w:spacing w:val="1"/>
        </w:rPr>
        <w:t>úb</w:t>
      </w:r>
      <w:r w:rsidRPr="00ED3DF2">
        <w:rPr>
          <w:rFonts w:ascii="Palatino Linotype" w:eastAsia="Arial" w:hAnsi="Palatino Linotype" w:cs="Arial"/>
          <w:i/>
          <w:iCs/>
        </w:rPr>
        <w:t>l</w:t>
      </w:r>
      <w:r w:rsidRPr="00ED3DF2">
        <w:rPr>
          <w:rFonts w:ascii="Palatino Linotype" w:eastAsia="Arial" w:hAnsi="Palatino Linotype" w:cs="Arial"/>
          <w:i/>
          <w:iCs/>
          <w:spacing w:val="-1"/>
        </w:rPr>
        <w:t>i</w:t>
      </w:r>
      <w:r w:rsidRPr="00ED3DF2">
        <w:rPr>
          <w:rFonts w:ascii="Palatino Linotype" w:eastAsia="Arial" w:hAnsi="Palatino Linotype" w:cs="Arial"/>
          <w:i/>
          <w:iCs/>
        </w:rPr>
        <w:t xml:space="preserve">ca, </w:t>
      </w:r>
      <w:r w:rsidRPr="00ED3DF2">
        <w:rPr>
          <w:rFonts w:ascii="Palatino Linotype" w:eastAsia="Arial" w:hAnsi="Palatino Linotype" w:cs="Arial"/>
          <w:i/>
          <w:iCs/>
          <w:spacing w:val="-1"/>
        </w:rPr>
        <w:t>señalan</w:t>
      </w:r>
      <w:r w:rsidRPr="00ED3DF2">
        <w:rPr>
          <w:rFonts w:ascii="Palatino Linotype" w:eastAsia="Arial" w:hAnsi="Palatino Linotype" w:cs="Arial"/>
          <w:i/>
          <w:iCs/>
          <w:spacing w:val="1"/>
        </w:rPr>
        <w:t xml:space="preserve"> </w:t>
      </w:r>
      <w:r w:rsidRPr="00ED3DF2">
        <w:rPr>
          <w:rFonts w:ascii="Palatino Linotype" w:eastAsia="Arial" w:hAnsi="Palatino Linotype" w:cs="Arial"/>
          <w:i/>
          <w:iCs/>
          <w:spacing w:val="-1"/>
        </w:rPr>
        <w:t>q</w:t>
      </w:r>
      <w:r w:rsidRPr="00ED3DF2">
        <w:rPr>
          <w:rFonts w:ascii="Palatino Linotype" w:eastAsia="Arial" w:hAnsi="Palatino Linotype" w:cs="Arial"/>
          <w:i/>
          <w:iCs/>
          <w:spacing w:val="1"/>
        </w:rPr>
        <w:t>u</w:t>
      </w:r>
      <w:r w:rsidRPr="00ED3DF2">
        <w:rPr>
          <w:rFonts w:ascii="Palatino Linotype" w:eastAsia="Arial" w:hAnsi="Palatino Linotype" w:cs="Arial"/>
          <w:i/>
          <w:iCs/>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ED3DF2">
        <w:rPr>
          <w:rFonts w:ascii="Palatino Linotype" w:eastAsia="Arial" w:hAnsi="Palatino Linotype" w:cs="Arial"/>
          <w:i/>
          <w:iCs/>
          <w:spacing w:val="-1"/>
        </w:rPr>
        <w:t xml:space="preserve"> sin necesidad de</w:t>
      </w:r>
      <w:r w:rsidRPr="00ED3DF2">
        <w:rPr>
          <w:rFonts w:ascii="Palatino Linotype" w:eastAsia="Arial" w:hAnsi="Palatino Linotype" w:cs="Arial"/>
          <w:i/>
          <w:iCs/>
          <w:spacing w:val="1"/>
        </w:rPr>
        <w:t xml:space="preserve"> e</w:t>
      </w:r>
      <w:r w:rsidRPr="00ED3DF2">
        <w:rPr>
          <w:rFonts w:ascii="Palatino Linotype" w:eastAsia="Arial" w:hAnsi="Palatino Linotype" w:cs="Arial"/>
          <w:i/>
          <w:iCs/>
        </w:rPr>
        <w:t>la</w:t>
      </w:r>
      <w:r w:rsidRPr="00ED3DF2">
        <w:rPr>
          <w:rFonts w:ascii="Palatino Linotype" w:eastAsia="Arial" w:hAnsi="Palatino Linotype" w:cs="Arial"/>
          <w:i/>
          <w:iCs/>
          <w:spacing w:val="1"/>
        </w:rPr>
        <w:t>bo</w:t>
      </w:r>
      <w:r w:rsidRPr="00ED3DF2">
        <w:rPr>
          <w:rFonts w:ascii="Palatino Linotype" w:eastAsia="Arial" w:hAnsi="Palatino Linotype" w:cs="Arial"/>
          <w:i/>
          <w:iCs/>
        </w:rPr>
        <w:t xml:space="preserve">rar </w:t>
      </w:r>
      <w:r w:rsidRPr="00ED3DF2">
        <w:rPr>
          <w:rFonts w:ascii="Palatino Linotype" w:eastAsia="Arial" w:hAnsi="Palatino Linotype" w:cs="Arial"/>
          <w:i/>
          <w:iCs/>
          <w:spacing w:val="1"/>
        </w:rPr>
        <w:t>do</w:t>
      </w:r>
      <w:r w:rsidRPr="00ED3DF2">
        <w:rPr>
          <w:rFonts w:ascii="Palatino Linotype" w:eastAsia="Arial" w:hAnsi="Palatino Linotype" w:cs="Arial"/>
          <w:i/>
          <w:iCs/>
          <w:spacing w:val="-2"/>
        </w:rPr>
        <w:t>c</w:t>
      </w:r>
      <w:r w:rsidRPr="00ED3DF2">
        <w:rPr>
          <w:rFonts w:ascii="Palatino Linotype" w:eastAsia="Arial" w:hAnsi="Palatino Linotype" w:cs="Arial"/>
          <w:i/>
          <w:iCs/>
          <w:spacing w:val="1"/>
        </w:rPr>
        <w:t>u</w:t>
      </w:r>
      <w:r w:rsidRPr="00ED3DF2">
        <w:rPr>
          <w:rFonts w:ascii="Palatino Linotype" w:eastAsia="Arial" w:hAnsi="Palatino Linotype" w:cs="Arial"/>
          <w:i/>
          <w:iCs/>
          <w:spacing w:val="-1"/>
        </w:rPr>
        <w:t>m</w:t>
      </w:r>
      <w:r w:rsidRPr="00ED3DF2">
        <w:rPr>
          <w:rFonts w:ascii="Palatino Linotype" w:eastAsia="Arial" w:hAnsi="Palatino Linotype" w:cs="Arial"/>
          <w:i/>
          <w:iCs/>
          <w:spacing w:val="1"/>
        </w:rPr>
        <w:t>en</w:t>
      </w:r>
      <w:r w:rsidRPr="00ED3DF2">
        <w:rPr>
          <w:rFonts w:ascii="Palatino Linotype" w:eastAsia="Arial" w:hAnsi="Palatino Linotype" w:cs="Arial"/>
          <w:i/>
          <w:iCs/>
          <w:spacing w:val="-2"/>
        </w:rPr>
        <w:t>t</w:t>
      </w:r>
      <w:r w:rsidRPr="00ED3DF2">
        <w:rPr>
          <w:rFonts w:ascii="Palatino Linotype" w:eastAsia="Arial" w:hAnsi="Palatino Linotype" w:cs="Arial"/>
          <w:i/>
          <w:iCs/>
          <w:spacing w:val="1"/>
        </w:rPr>
        <w:t>o</w:t>
      </w:r>
      <w:r w:rsidRPr="00ED3DF2">
        <w:rPr>
          <w:rFonts w:ascii="Palatino Linotype" w:eastAsia="Arial" w:hAnsi="Palatino Linotype" w:cs="Arial"/>
          <w:i/>
          <w:iCs/>
        </w:rPr>
        <w:t>s</w:t>
      </w:r>
      <w:r w:rsidRPr="00ED3DF2">
        <w:rPr>
          <w:rFonts w:ascii="Palatino Linotype" w:eastAsia="Arial" w:hAnsi="Palatino Linotype" w:cs="Arial"/>
          <w:i/>
          <w:iCs/>
          <w:spacing w:val="3"/>
        </w:rPr>
        <w:t xml:space="preserve"> </w:t>
      </w:r>
      <w:r w:rsidRPr="00ED3DF2">
        <w:rPr>
          <w:rFonts w:ascii="Palatino Linotype" w:eastAsia="Arial" w:hAnsi="Palatino Linotype" w:cs="Arial"/>
          <w:i/>
          <w:iCs/>
          <w:spacing w:val="1"/>
        </w:rPr>
        <w:t>a</w:t>
      </w:r>
      <w:r w:rsidRPr="00ED3DF2">
        <w:rPr>
          <w:rFonts w:ascii="Palatino Linotype" w:eastAsia="Arial" w:hAnsi="Palatino Linotype" w:cs="Arial"/>
          <w:i/>
          <w:iCs/>
        </w:rPr>
        <w:t>d</w:t>
      </w:r>
      <w:r w:rsidRPr="00ED3DF2">
        <w:rPr>
          <w:rFonts w:ascii="Palatino Linotype" w:eastAsia="Arial" w:hAnsi="Palatino Linotype" w:cs="Arial"/>
          <w:i/>
          <w:iCs/>
          <w:spacing w:val="1"/>
        </w:rPr>
        <w:t xml:space="preserve"> ho</w:t>
      </w:r>
      <w:r w:rsidRPr="00ED3DF2">
        <w:rPr>
          <w:rFonts w:ascii="Palatino Linotype" w:eastAsia="Arial" w:hAnsi="Palatino Linotype" w:cs="Arial"/>
          <w:i/>
          <w:iCs/>
        </w:rPr>
        <w:t>c</w:t>
      </w:r>
      <w:r w:rsidRPr="00ED3DF2">
        <w:rPr>
          <w:rFonts w:ascii="Palatino Linotype" w:eastAsia="Arial" w:hAnsi="Palatino Linotype" w:cs="Arial"/>
          <w:i/>
          <w:iCs/>
          <w:spacing w:val="2"/>
        </w:rPr>
        <w:t xml:space="preserve"> </w:t>
      </w:r>
      <w:r w:rsidRPr="00ED3DF2">
        <w:rPr>
          <w:rFonts w:ascii="Palatino Linotype" w:eastAsia="Arial" w:hAnsi="Palatino Linotype" w:cs="Arial"/>
          <w:i/>
          <w:iCs/>
          <w:spacing w:val="1"/>
        </w:rPr>
        <w:t>pa</w:t>
      </w:r>
      <w:r w:rsidRPr="00ED3DF2">
        <w:rPr>
          <w:rFonts w:ascii="Palatino Linotype" w:eastAsia="Arial" w:hAnsi="Palatino Linotype" w:cs="Arial"/>
          <w:i/>
          <w:iCs/>
        </w:rPr>
        <w:t xml:space="preserve">ra </w:t>
      </w:r>
      <w:r w:rsidRPr="00ED3DF2">
        <w:rPr>
          <w:rFonts w:ascii="Palatino Linotype" w:eastAsia="Arial" w:hAnsi="Palatino Linotype" w:cs="Arial"/>
          <w:i/>
          <w:iCs/>
          <w:spacing w:val="1"/>
        </w:rPr>
        <w:t>a</w:t>
      </w:r>
      <w:r w:rsidRPr="00ED3DF2">
        <w:rPr>
          <w:rFonts w:ascii="Palatino Linotype" w:eastAsia="Arial" w:hAnsi="Palatino Linotype" w:cs="Arial"/>
          <w:i/>
          <w:iCs/>
        </w:rPr>
        <w:t>t</w:t>
      </w:r>
      <w:r w:rsidRPr="00ED3DF2">
        <w:rPr>
          <w:rFonts w:ascii="Palatino Linotype" w:eastAsia="Arial" w:hAnsi="Palatino Linotype" w:cs="Arial"/>
          <w:i/>
          <w:iCs/>
          <w:spacing w:val="-1"/>
        </w:rPr>
        <w:t>e</w:t>
      </w:r>
      <w:r w:rsidRPr="00ED3DF2">
        <w:rPr>
          <w:rFonts w:ascii="Palatino Linotype" w:eastAsia="Arial" w:hAnsi="Palatino Linotype" w:cs="Arial"/>
          <w:i/>
          <w:iCs/>
          <w:spacing w:val="1"/>
        </w:rPr>
        <w:t>n</w:t>
      </w:r>
      <w:r w:rsidRPr="00ED3DF2">
        <w:rPr>
          <w:rFonts w:ascii="Palatino Linotype" w:eastAsia="Arial" w:hAnsi="Palatino Linotype" w:cs="Arial"/>
          <w:i/>
          <w:iCs/>
          <w:spacing w:val="-1"/>
        </w:rPr>
        <w:t>d</w:t>
      </w:r>
      <w:r w:rsidRPr="00ED3DF2">
        <w:rPr>
          <w:rFonts w:ascii="Palatino Linotype" w:eastAsia="Arial" w:hAnsi="Palatino Linotype" w:cs="Arial"/>
          <w:i/>
          <w:iCs/>
          <w:spacing w:val="1"/>
        </w:rPr>
        <w:t>e</w:t>
      </w:r>
      <w:r w:rsidRPr="00ED3DF2">
        <w:rPr>
          <w:rFonts w:ascii="Palatino Linotype" w:eastAsia="Arial" w:hAnsi="Palatino Linotype" w:cs="Arial"/>
          <w:i/>
          <w:iCs/>
        </w:rPr>
        <w:t>r</w:t>
      </w:r>
      <w:r w:rsidRPr="00ED3DF2">
        <w:rPr>
          <w:rFonts w:ascii="Palatino Linotype" w:eastAsia="Arial" w:hAnsi="Palatino Linotype" w:cs="Arial"/>
          <w:i/>
          <w:iCs/>
          <w:spacing w:val="2"/>
        </w:rPr>
        <w:t xml:space="preserve"> </w:t>
      </w:r>
      <w:r w:rsidRPr="00ED3DF2">
        <w:rPr>
          <w:rFonts w:ascii="Palatino Linotype" w:eastAsia="Arial" w:hAnsi="Palatino Linotype" w:cs="Arial"/>
          <w:i/>
          <w:iCs/>
        </w:rPr>
        <w:t>l</w:t>
      </w:r>
      <w:r w:rsidRPr="00ED3DF2">
        <w:rPr>
          <w:rFonts w:ascii="Palatino Linotype" w:eastAsia="Arial" w:hAnsi="Palatino Linotype" w:cs="Arial"/>
          <w:i/>
          <w:iCs/>
          <w:spacing w:val="-2"/>
        </w:rPr>
        <w:t>a</w:t>
      </w:r>
      <w:r w:rsidRPr="00ED3DF2">
        <w:rPr>
          <w:rFonts w:ascii="Palatino Linotype" w:eastAsia="Arial" w:hAnsi="Palatino Linotype" w:cs="Arial"/>
          <w:i/>
          <w:iCs/>
        </w:rPr>
        <w:t>s</w:t>
      </w:r>
      <w:r w:rsidRPr="00ED3DF2">
        <w:rPr>
          <w:rFonts w:ascii="Palatino Linotype" w:eastAsia="Arial" w:hAnsi="Palatino Linotype" w:cs="Arial"/>
          <w:i/>
          <w:iCs/>
          <w:spacing w:val="2"/>
        </w:rPr>
        <w:t xml:space="preserve"> </w:t>
      </w:r>
      <w:r w:rsidRPr="00ED3DF2">
        <w:rPr>
          <w:rFonts w:ascii="Palatino Linotype" w:eastAsia="Arial" w:hAnsi="Palatino Linotype" w:cs="Arial"/>
          <w:i/>
          <w:iCs/>
        </w:rPr>
        <w:t>s</w:t>
      </w:r>
      <w:r w:rsidRPr="00ED3DF2">
        <w:rPr>
          <w:rFonts w:ascii="Palatino Linotype" w:eastAsia="Arial" w:hAnsi="Palatino Linotype" w:cs="Arial"/>
          <w:i/>
          <w:iCs/>
          <w:spacing w:val="1"/>
        </w:rPr>
        <w:t>o</w:t>
      </w:r>
      <w:r w:rsidRPr="00ED3DF2">
        <w:rPr>
          <w:rFonts w:ascii="Palatino Linotype" w:eastAsia="Arial" w:hAnsi="Palatino Linotype" w:cs="Arial"/>
          <w:i/>
          <w:iCs/>
        </w:rPr>
        <w:t>l</w:t>
      </w:r>
      <w:r w:rsidRPr="00ED3DF2">
        <w:rPr>
          <w:rFonts w:ascii="Palatino Linotype" w:eastAsia="Arial" w:hAnsi="Palatino Linotype" w:cs="Arial"/>
          <w:i/>
          <w:iCs/>
          <w:spacing w:val="-1"/>
        </w:rPr>
        <w:t>i</w:t>
      </w:r>
      <w:r w:rsidRPr="00ED3DF2">
        <w:rPr>
          <w:rFonts w:ascii="Palatino Linotype" w:eastAsia="Arial" w:hAnsi="Palatino Linotype" w:cs="Arial"/>
          <w:i/>
          <w:iCs/>
        </w:rPr>
        <w:t>cit</w:t>
      </w:r>
      <w:r w:rsidRPr="00ED3DF2">
        <w:rPr>
          <w:rFonts w:ascii="Palatino Linotype" w:eastAsia="Arial" w:hAnsi="Palatino Linotype" w:cs="Arial"/>
          <w:i/>
          <w:iCs/>
          <w:spacing w:val="1"/>
        </w:rPr>
        <w:t>ude</w:t>
      </w:r>
      <w:r w:rsidRPr="00ED3DF2">
        <w:rPr>
          <w:rFonts w:ascii="Palatino Linotype" w:eastAsia="Arial" w:hAnsi="Palatino Linotype" w:cs="Arial"/>
          <w:i/>
          <w:iCs/>
        </w:rPr>
        <w:t>s</w:t>
      </w:r>
      <w:r w:rsidRPr="00ED3DF2">
        <w:rPr>
          <w:rFonts w:ascii="Palatino Linotype" w:eastAsia="Arial" w:hAnsi="Palatino Linotype" w:cs="Arial"/>
          <w:i/>
          <w:iCs/>
          <w:spacing w:val="4"/>
        </w:rPr>
        <w:t xml:space="preserve"> </w:t>
      </w:r>
      <w:r w:rsidRPr="00ED3DF2">
        <w:rPr>
          <w:rFonts w:ascii="Palatino Linotype" w:eastAsia="Arial" w:hAnsi="Palatino Linotype" w:cs="Arial"/>
          <w:i/>
          <w:iCs/>
          <w:spacing w:val="-1"/>
        </w:rPr>
        <w:t>d</w:t>
      </w:r>
      <w:r w:rsidRPr="00ED3DF2">
        <w:rPr>
          <w:rFonts w:ascii="Palatino Linotype" w:eastAsia="Arial" w:hAnsi="Palatino Linotype" w:cs="Arial"/>
          <w:i/>
          <w:iCs/>
        </w:rPr>
        <w:t>e</w:t>
      </w:r>
      <w:r w:rsidRPr="00ED3DF2">
        <w:rPr>
          <w:rFonts w:ascii="Palatino Linotype" w:eastAsia="Arial" w:hAnsi="Palatino Linotype" w:cs="Arial"/>
          <w:i/>
          <w:iCs/>
          <w:spacing w:val="3"/>
        </w:rPr>
        <w:t xml:space="preserve"> </w:t>
      </w:r>
      <w:r w:rsidRPr="00ED3DF2">
        <w:rPr>
          <w:rFonts w:ascii="Palatino Linotype" w:eastAsia="Arial" w:hAnsi="Palatino Linotype" w:cs="Arial"/>
          <w:i/>
          <w:iCs/>
        </w:rPr>
        <w:t>i</w:t>
      </w:r>
      <w:r w:rsidRPr="00ED3DF2">
        <w:rPr>
          <w:rFonts w:ascii="Palatino Linotype" w:eastAsia="Arial" w:hAnsi="Palatino Linotype" w:cs="Arial"/>
          <w:i/>
          <w:iCs/>
          <w:spacing w:val="-2"/>
        </w:rPr>
        <w:t>n</w:t>
      </w:r>
      <w:r w:rsidRPr="00ED3DF2">
        <w:rPr>
          <w:rFonts w:ascii="Palatino Linotype" w:eastAsia="Arial" w:hAnsi="Palatino Linotype" w:cs="Arial"/>
          <w:i/>
          <w:iCs/>
        </w:rPr>
        <w:t>f</w:t>
      </w:r>
      <w:r w:rsidRPr="00ED3DF2">
        <w:rPr>
          <w:rFonts w:ascii="Palatino Linotype" w:eastAsia="Arial" w:hAnsi="Palatino Linotype" w:cs="Arial"/>
          <w:i/>
          <w:iCs/>
          <w:spacing w:val="1"/>
        </w:rPr>
        <w:t>o</w:t>
      </w:r>
      <w:r w:rsidRPr="00ED3DF2">
        <w:rPr>
          <w:rFonts w:ascii="Palatino Linotype" w:eastAsia="Arial" w:hAnsi="Palatino Linotype" w:cs="Arial"/>
          <w:i/>
          <w:iCs/>
        </w:rPr>
        <w:t>r</w:t>
      </w:r>
      <w:r w:rsidRPr="00ED3DF2">
        <w:rPr>
          <w:rFonts w:ascii="Palatino Linotype" w:eastAsia="Arial" w:hAnsi="Palatino Linotype" w:cs="Arial"/>
          <w:i/>
          <w:iCs/>
          <w:spacing w:val="-1"/>
        </w:rPr>
        <w:t>m</w:t>
      </w:r>
      <w:r w:rsidRPr="00ED3DF2">
        <w:rPr>
          <w:rFonts w:ascii="Palatino Linotype" w:eastAsia="Arial" w:hAnsi="Palatino Linotype" w:cs="Arial"/>
          <w:i/>
          <w:iCs/>
          <w:spacing w:val="1"/>
        </w:rPr>
        <w:t>a</w:t>
      </w:r>
      <w:r w:rsidRPr="00ED3DF2">
        <w:rPr>
          <w:rFonts w:ascii="Palatino Linotype" w:eastAsia="Arial" w:hAnsi="Palatino Linotype" w:cs="Arial"/>
          <w:i/>
          <w:iCs/>
        </w:rPr>
        <w:t>ció</w:t>
      </w:r>
      <w:r w:rsidRPr="00ED3DF2">
        <w:rPr>
          <w:rFonts w:ascii="Palatino Linotype" w:eastAsia="Arial" w:hAnsi="Palatino Linotype" w:cs="Arial"/>
          <w:i/>
          <w:iCs/>
          <w:spacing w:val="1"/>
        </w:rPr>
        <w:t>n</w:t>
      </w:r>
      <w:r w:rsidRPr="00ED3DF2">
        <w:rPr>
          <w:rFonts w:ascii="Palatino Linotype" w:eastAsia="Arial" w:hAnsi="Palatino Linotype" w:cs="Arial"/>
          <w:i/>
          <w:iCs/>
        </w:rPr>
        <w:t>.</w:t>
      </w:r>
    </w:p>
    <w:p w14:paraId="125C4D00" w14:textId="77777777" w:rsidR="00ED3DF2" w:rsidRDefault="00ED3DF2" w:rsidP="00ED3DF2">
      <w:pPr>
        <w:spacing w:after="0" w:line="240" w:lineRule="auto"/>
        <w:jc w:val="both"/>
        <w:rPr>
          <w:rFonts w:ascii="Arial" w:hAnsi="Arial" w:cs="Arial"/>
          <w:color w:val="000000"/>
          <w:sz w:val="24"/>
          <w:szCs w:val="24"/>
        </w:rPr>
      </w:pPr>
    </w:p>
    <w:p w14:paraId="7A02C1E7" w14:textId="77777777" w:rsidR="00ED3DF2" w:rsidRDefault="00ED3DF2" w:rsidP="00ED3DF2">
      <w:pPr>
        <w:spacing w:after="0" w:line="240" w:lineRule="auto"/>
        <w:jc w:val="both"/>
        <w:rPr>
          <w:rFonts w:ascii="Arial" w:hAnsi="Arial" w:cs="Arial"/>
          <w:color w:val="000000"/>
          <w:sz w:val="24"/>
          <w:szCs w:val="24"/>
        </w:rPr>
      </w:pPr>
    </w:p>
    <w:p w14:paraId="56D5B101" w14:textId="77777777" w:rsidR="00ED3DF2" w:rsidRPr="00ED3DF2" w:rsidRDefault="00ED3DF2" w:rsidP="00ED3DF2">
      <w:pPr>
        <w:spacing w:after="0" w:line="240" w:lineRule="auto"/>
        <w:ind w:firstLine="708"/>
        <w:jc w:val="both"/>
        <w:rPr>
          <w:rFonts w:ascii="Palatino Linotype" w:hAnsi="Palatino Linotype" w:cs="Arial"/>
          <w:b/>
          <w:i/>
          <w:iCs/>
          <w:sz w:val="20"/>
          <w:szCs w:val="20"/>
        </w:rPr>
      </w:pPr>
      <w:r w:rsidRPr="00ED3DF2">
        <w:rPr>
          <w:rFonts w:ascii="Palatino Linotype" w:hAnsi="Palatino Linotype" w:cs="Arial"/>
          <w:b/>
          <w:i/>
          <w:iCs/>
          <w:sz w:val="20"/>
          <w:szCs w:val="20"/>
        </w:rPr>
        <w:t>Precedentes:</w:t>
      </w:r>
    </w:p>
    <w:p w14:paraId="5EF45764" w14:textId="77777777" w:rsidR="00ED3DF2" w:rsidRPr="00ED3DF2" w:rsidRDefault="00ED3DF2" w:rsidP="00ED3DF2">
      <w:pPr>
        <w:pStyle w:val="Prrafodelista"/>
        <w:numPr>
          <w:ilvl w:val="0"/>
          <w:numId w:val="16"/>
        </w:numPr>
        <w:spacing w:line="240" w:lineRule="auto"/>
        <w:ind w:left="714" w:hanging="357"/>
        <w:contextualSpacing/>
        <w:rPr>
          <w:rFonts w:cs="Arial"/>
          <w:b/>
          <w:bCs/>
          <w:i/>
          <w:iCs/>
          <w:sz w:val="20"/>
          <w:szCs w:val="20"/>
        </w:rPr>
      </w:pPr>
      <w:r w:rsidRPr="00ED3DF2">
        <w:rPr>
          <w:rFonts w:cs="Arial"/>
          <w:i/>
          <w:iCs/>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5EC983F9" w14:textId="77777777" w:rsidR="00ED3DF2" w:rsidRPr="00ED3DF2" w:rsidRDefault="00ED3DF2" w:rsidP="00ED3DF2">
      <w:pPr>
        <w:pStyle w:val="Prrafodelista"/>
        <w:numPr>
          <w:ilvl w:val="0"/>
          <w:numId w:val="16"/>
        </w:numPr>
        <w:spacing w:line="240" w:lineRule="auto"/>
        <w:contextualSpacing/>
        <w:rPr>
          <w:rFonts w:cs="Arial"/>
          <w:i/>
          <w:iCs/>
          <w:sz w:val="20"/>
          <w:szCs w:val="20"/>
        </w:rPr>
      </w:pPr>
      <w:r w:rsidRPr="00ED3DF2">
        <w:rPr>
          <w:rFonts w:cs="Arial"/>
          <w:i/>
          <w:iCs/>
          <w:sz w:val="20"/>
          <w:szCs w:val="20"/>
        </w:rPr>
        <w:t>Acceso a la información pública. RRA 0310/16.</w:t>
      </w:r>
      <w:r w:rsidRPr="00ED3DF2">
        <w:rPr>
          <w:rFonts w:cs="Arial"/>
          <w:b/>
          <w:bCs/>
          <w:i/>
          <w:iCs/>
          <w:sz w:val="20"/>
          <w:szCs w:val="20"/>
        </w:rPr>
        <w:t xml:space="preserve"> </w:t>
      </w:r>
      <w:r w:rsidRPr="00ED3DF2">
        <w:rPr>
          <w:rFonts w:cs="Arial"/>
          <w:i/>
          <w:iCs/>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73D8CFD4" w14:textId="77777777" w:rsidR="00ED3DF2" w:rsidRPr="00ED3DF2" w:rsidRDefault="00ED3DF2" w:rsidP="00ED3DF2">
      <w:pPr>
        <w:pStyle w:val="Prrafodelista"/>
        <w:numPr>
          <w:ilvl w:val="0"/>
          <w:numId w:val="16"/>
        </w:numPr>
        <w:spacing w:line="240" w:lineRule="auto"/>
        <w:contextualSpacing/>
        <w:rPr>
          <w:rFonts w:cs="Arial"/>
          <w:i/>
          <w:iCs/>
          <w:sz w:val="20"/>
          <w:szCs w:val="20"/>
        </w:rPr>
      </w:pPr>
      <w:r w:rsidRPr="00ED3DF2">
        <w:rPr>
          <w:rFonts w:cs="Arial"/>
          <w:i/>
          <w:iCs/>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518B3904" w14:textId="77777777" w:rsidR="00185BDF" w:rsidRDefault="00185BDF" w:rsidP="00185BDF">
      <w:pPr>
        <w:spacing w:line="360" w:lineRule="auto"/>
        <w:ind w:right="49"/>
        <w:jc w:val="both"/>
        <w:rPr>
          <w:rFonts w:ascii="Palatino Linotype" w:eastAsia="Palatino Linotype" w:hAnsi="Palatino Linotype" w:cs="Palatino Linotype"/>
          <w:sz w:val="24"/>
          <w:szCs w:val="24"/>
        </w:rPr>
      </w:pPr>
    </w:p>
    <w:p w14:paraId="26A9DA5E" w14:textId="6CFBD4B9" w:rsidR="0077401C" w:rsidRDefault="003D6D32" w:rsidP="00815CDA">
      <w:pPr>
        <w:pStyle w:val="Prrafodelista"/>
        <w:tabs>
          <w:tab w:val="left" w:pos="426"/>
        </w:tabs>
        <w:spacing w:before="240" w:after="240"/>
        <w:ind w:left="0" w:right="51"/>
        <w:rPr>
          <w:color w:val="000000" w:themeColor="text1"/>
        </w:rPr>
      </w:pPr>
      <w:r w:rsidRPr="004755AB">
        <w:rPr>
          <w:rFonts w:eastAsia="Palatino Linotype" w:cs="Palatino Linotype"/>
        </w:rPr>
        <w:lastRenderedPageBreak/>
        <w:t xml:space="preserve"> </w:t>
      </w:r>
      <w:r w:rsidR="00815CDA">
        <w:rPr>
          <w:rFonts w:cs="Palatino Linotype"/>
          <w:color w:val="000000"/>
          <w:lang w:val="es-ES_tradnl" w:eastAsia="es-MX"/>
        </w:rPr>
        <w:t>En este sentido, es de establecerse que si bien se turnó la solicitud de información a la</w:t>
      </w:r>
      <w:r w:rsidR="00B81951">
        <w:rPr>
          <w:rFonts w:cs="Palatino Linotype"/>
          <w:color w:val="000000"/>
          <w:lang w:val="es-ES_tradnl" w:eastAsia="es-MX"/>
        </w:rPr>
        <w:t xml:space="preserve"> mayoría de las</w:t>
      </w:r>
      <w:r w:rsidR="00815CDA">
        <w:rPr>
          <w:rFonts w:cs="Palatino Linotype"/>
          <w:color w:val="000000"/>
          <w:lang w:val="es-ES_tradnl" w:eastAsia="es-MX"/>
        </w:rPr>
        <w:t xml:space="preserve"> unidad</w:t>
      </w:r>
      <w:r w:rsidR="00B81951">
        <w:rPr>
          <w:rFonts w:cs="Palatino Linotype"/>
          <w:color w:val="000000"/>
          <w:lang w:val="es-ES_tradnl" w:eastAsia="es-MX"/>
        </w:rPr>
        <w:t>es</w:t>
      </w:r>
      <w:r w:rsidR="00815CDA">
        <w:rPr>
          <w:rFonts w:cs="Palatino Linotype"/>
          <w:color w:val="000000"/>
          <w:lang w:val="es-ES_tradnl" w:eastAsia="es-MX"/>
        </w:rPr>
        <w:t xml:space="preserve"> administrativa</w:t>
      </w:r>
      <w:r w:rsidR="00B81951">
        <w:rPr>
          <w:rFonts w:cs="Palatino Linotype"/>
          <w:color w:val="000000"/>
          <w:lang w:val="es-ES_tradnl" w:eastAsia="es-MX"/>
        </w:rPr>
        <w:t>s</w:t>
      </w:r>
      <w:r w:rsidR="00815CDA">
        <w:rPr>
          <w:rFonts w:cs="Palatino Linotype"/>
          <w:color w:val="000000"/>
          <w:lang w:val="es-ES_tradnl" w:eastAsia="es-MX"/>
        </w:rPr>
        <w:t xml:space="preserve"> poseedora</w:t>
      </w:r>
      <w:r w:rsidR="00B81951">
        <w:rPr>
          <w:rFonts w:cs="Palatino Linotype"/>
          <w:color w:val="000000"/>
          <w:lang w:val="es-ES_tradnl" w:eastAsia="es-MX"/>
        </w:rPr>
        <w:t>s</w:t>
      </w:r>
      <w:r w:rsidR="00815CDA">
        <w:rPr>
          <w:rFonts w:cs="Palatino Linotype"/>
          <w:color w:val="000000"/>
          <w:lang w:val="es-ES_tradnl" w:eastAsia="es-MX"/>
        </w:rPr>
        <w:t xml:space="preserve"> de la información es preciso recordar </w:t>
      </w:r>
      <w:r w:rsidR="006123B8">
        <w:rPr>
          <w:rFonts w:cs="Palatino Linotype"/>
          <w:color w:val="000000"/>
          <w:lang w:val="es-ES_tradnl" w:eastAsia="es-MX"/>
        </w:rPr>
        <w:t>que,</w:t>
      </w:r>
      <w:r w:rsidR="00815CDA">
        <w:rPr>
          <w:rFonts w:cs="Palatino Linotype"/>
          <w:color w:val="000000"/>
          <w:lang w:val="es-ES_tradnl" w:eastAsia="es-MX"/>
        </w:rPr>
        <w:t xml:space="preserve"> </w:t>
      </w:r>
      <w:r w:rsidR="00815CDA">
        <w:rPr>
          <w:rFonts w:cs="Arial"/>
        </w:rPr>
        <w:t>p</w:t>
      </w:r>
      <w:r w:rsidR="00815CDA" w:rsidRPr="00C07CBF">
        <w:rPr>
          <w:color w:val="000000" w:themeColor="text1"/>
        </w:rPr>
        <w:t xml:space="preserve">ara atender las solicitudes de información, los Sujetos Obligados contarán con un área denominada </w:t>
      </w:r>
      <w:r w:rsidR="00815CDA" w:rsidRPr="00C07CBF">
        <w:rPr>
          <w:b/>
          <w:bCs/>
          <w:color w:val="000000" w:themeColor="text1"/>
        </w:rPr>
        <w:t>Unidad de Transparencia</w:t>
      </w:r>
      <w:r w:rsidR="00815CDA" w:rsidRPr="00C07CBF">
        <w:rPr>
          <w:color w:val="000000" w:themeColor="text1"/>
          <w:vertAlign w:val="superscript"/>
        </w:rPr>
        <w:footnoteReference w:id="4"/>
      </w:r>
      <w:r w:rsidR="00815CDA" w:rsidRPr="00C07CBF">
        <w:rPr>
          <w:color w:val="000000" w:themeColor="text1"/>
        </w:rPr>
        <w:t xml:space="preserve">, la cual será presidida por un Titular, quien fungirá como enlace entre éstos y los solicitantes. Dicha Unidad </w:t>
      </w:r>
      <w:r w:rsidR="00815CDA" w:rsidRPr="00C07CBF">
        <w:rPr>
          <w:b/>
          <w:bCs/>
          <w:color w:val="000000" w:themeColor="text1"/>
        </w:rPr>
        <w:t>será la encargada de tramitar internamente la solicitud de información</w:t>
      </w:r>
      <w:r w:rsidR="00815CDA" w:rsidRPr="00C07CBF">
        <w:rPr>
          <w:color w:val="000000" w:themeColor="text1"/>
        </w:rPr>
        <w:t xml:space="preserve"> y tendrá la alta responsabilidad de verificar, en cada caso, que la misma no sea confidencial o reservada. Asimismo, contará con las facultades internas necesarias para </w:t>
      </w:r>
      <w:r w:rsidR="00815CDA" w:rsidRPr="00C07CBF">
        <w:rPr>
          <w:b/>
          <w:bCs/>
          <w:color w:val="000000" w:themeColor="text1"/>
        </w:rPr>
        <w:t xml:space="preserve">gestionar la atención a las solicitudes de información </w:t>
      </w:r>
      <w:r w:rsidR="00815CDA" w:rsidRPr="00C07CBF">
        <w:rPr>
          <w:color w:val="000000" w:themeColor="text1"/>
        </w:rPr>
        <w:t>en los términos de la Ley General y la Ley de Transparencia y Acceso a la Información Pública del Estado de México y Municipios</w:t>
      </w:r>
      <w:r w:rsidR="00815CDA" w:rsidRPr="00C07CBF">
        <w:rPr>
          <w:color w:val="000000" w:themeColor="text1"/>
          <w:vertAlign w:val="superscript"/>
        </w:rPr>
        <w:footnoteReference w:id="5"/>
      </w:r>
      <w:r w:rsidR="00815CDA" w:rsidRPr="00C07CBF">
        <w:rPr>
          <w:color w:val="000000" w:themeColor="text1"/>
        </w:rPr>
        <w:t>.</w:t>
      </w:r>
      <w:r w:rsidR="00815CDA">
        <w:rPr>
          <w:color w:val="000000" w:themeColor="text1"/>
        </w:rPr>
        <w:t xml:space="preserve"> </w:t>
      </w:r>
    </w:p>
    <w:p w14:paraId="2396F9F0" w14:textId="77777777" w:rsidR="00AC649E" w:rsidRPr="00C07CBF" w:rsidRDefault="00AC649E" w:rsidP="00815CDA">
      <w:pPr>
        <w:pStyle w:val="Prrafodelista"/>
        <w:tabs>
          <w:tab w:val="left" w:pos="426"/>
        </w:tabs>
        <w:spacing w:before="240" w:after="240"/>
        <w:ind w:left="0" w:right="51"/>
        <w:rPr>
          <w:color w:val="000000" w:themeColor="text1"/>
        </w:rPr>
      </w:pPr>
    </w:p>
    <w:p w14:paraId="4225BE7D" w14:textId="77777777" w:rsidR="00815CDA" w:rsidRPr="00C07CBF" w:rsidRDefault="00815CDA" w:rsidP="00815CDA">
      <w:pPr>
        <w:pStyle w:val="Prrafodelista"/>
        <w:tabs>
          <w:tab w:val="left" w:pos="426"/>
        </w:tabs>
        <w:spacing w:before="240" w:after="240"/>
        <w:ind w:left="0" w:right="51"/>
        <w:rPr>
          <w:rFonts w:eastAsia="MS Mincho"/>
          <w:color w:val="000000"/>
        </w:rPr>
      </w:pPr>
      <w:r w:rsidRPr="00C07CBF">
        <w:t xml:space="preserve">De </w:t>
      </w:r>
      <w:r w:rsidRPr="00C07CBF">
        <w:rPr>
          <w:rFonts w:eastAsia="MS Mincho"/>
          <w:color w:val="000000"/>
        </w:rPr>
        <w:t>conformidad con lo dispuesto por el artículo 53 de la Ley de Transparencia y Acceso a la Información Pública del Estado de México y Municipios, las Unidades de Transparencia tendrán, entre sus atribuciones, las siguientes:</w:t>
      </w:r>
    </w:p>
    <w:p w14:paraId="3D09A13E" w14:textId="77777777" w:rsidR="00815CDA" w:rsidRPr="00A4243D" w:rsidRDefault="00815CDA" w:rsidP="00815CDA">
      <w:pPr>
        <w:pStyle w:val="Prrafodelista"/>
        <w:numPr>
          <w:ilvl w:val="1"/>
          <w:numId w:val="17"/>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Recibir, tramitar y dar respuesta a las solicitudes de acceso a la información;</w:t>
      </w:r>
    </w:p>
    <w:p w14:paraId="357BAD94" w14:textId="77777777" w:rsidR="00815CDA" w:rsidRPr="00A4243D" w:rsidRDefault="00815CDA" w:rsidP="00815CDA">
      <w:pPr>
        <w:pStyle w:val="Prrafodelista"/>
        <w:numPr>
          <w:ilvl w:val="1"/>
          <w:numId w:val="17"/>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 xml:space="preserve">Realizar, con efectividad, los trámites internos necesarios para la atención de las solicitudes de acceso a la información; </w:t>
      </w:r>
    </w:p>
    <w:p w14:paraId="64BEC960" w14:textId="77777777" w:rsidR="00815CDA" w:rsidRPr="00A4243D" w:rsidRDefault="00815CDA" w:rsidP="00815CDA">
      <w:pPr>
        <w:pStyle w:val="Prrafodelista"/>
        <w:numPr>
          <w:ilvl w:val="1"/>
          <w:numId w:val="17"/>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 xml:space="preserve">Entregar, en su caso, a los particulares la información solicitada; y </w:t>
      </w:r>
    </w:p>
    <w:p w14:paraId="06405413" w14:textId="77777777" w:rsidR="00815CDA" w:rsidRPr="00D7338C" w:rsidRDefault="00815CDA" w:rsidP="00815CDA">
      <w:pPr>
        <w:pStyle w:val="Prrafodelista"/>
        <w:numPr>
          <w:ilvl w:val="1"/>
          <w:numId w:val="17"/>
        </w:numPr>
        <w:tabs>
          <w:tab w:val="left" w:pos="426"/>
        </w:tabs>
        <w:spacing w:before="240" w:after="240"/>
        <w:ind w:left="1134" w:right="51"/>
        <w:contextualSpacing/>
        <w:rPr>
          <w:i/>
          <w:iCs/>
          <w:color w:val="000000" w:themeColor="text1"/>
          <w:sz w:val="22"/>
          <w:szCs w:val="22"/>
        </w:rPr>
      </w:pPr>
      <w:r w:rsidRPr="00A4243D">
        <w:rPr>
          <w:rFonts w:eastAsia="MS Mincho"/>
          <w:i/>
          <w:iCs/>
          <w:color w:val="000000"/>
          <w:sz w:val="22"/>
          <w:szCs w:val="22"/>
        </w:rPr>
        <w:t>Efectuar las notificaciones a los solicitantes.</w:t>
      </w:r>
    </w:p>
    <w:p w14:paraId="6CE61B77" w14:textId="77777777" w:rsidR="00815CDA" w:rsidRDefault="00815CDA" w:rsidP="00815CDA">
      <w:pPr>
        <w:pStyle w:val="Prrafodelista"/>
        <w:ind w:left="0"/>
      </w:pPr>
    </w:p>
    <w:p w14:paraId="52B897C5" w14:textId="77777777" w:rsidR="00815CDA" w:rsidRPr="006B0783" w:rsidRDefault="00815CDA" w:rsidP="00815CDA">
      <w:pPr>
        <w:pStyle w:val="Prrafodelista"/>
        <w:ind w:left="0"/>
        <w:rPr>
          <w:rFonts w:eastAsia="MS Mincho"/>
          <w:color w:val="000000"/>
        </w:rPr>
      </w:pPr>
      <w:r w:rsidRPr="00D65BC1">
        <w:lastRenderedPageBreak/>
        <w:t xml:space="preserve">De tal </w:t>
      </w:r>
      <w:r w:rsidRPr="00D65BC1">
        <w:rPr>
          <w:rFonts w:eastAsia="MS Mincho"/>
          <w:color w:val="000000"/>
        </w:rPr>
        <w:t xml:space="preserve">manera que cada una de las áreas administrativas del </w:t>
      </w:r>
      <w:r w:rsidRPr="00D65BC1">
        <w:rPr>
          <w:rFonts w:eastAsia="MS Mincho"/>
          <w:b/>
          <w:bCs/>
          <w:color w:val="000000"/>
        </w:rPr>
        <w:t>SUJETO OBLIGADO</w:t>
      </w:r>
      <w:r w:rsidRPr="00D65BC1">
        <w:rPr>
          <w:rFonts w:eastAsia="MS Mincho"/>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w:t>
      </w:r>
      <w:r>
        <w:rPr>
          <w:rFonts w:eastAsia="MS Mincho"/>
          <w:color w:val="000000"/>
        </w:rPr>
        <w:t>des de acceso a la información.</w:t>
      </w:r>
    </w:p>
    <w:p w14:paraId="1EE80B49" w14:textId="77777777" w:rsidR="00815CDA" w:rsidRDefault="00815CDA" w:rsidP="00815CDA">
      <w:pPr>
        <w:rPr>
          <w:sz w:val="24"/>
          <w:szCs w:val="24"/>
        </w:rPr>
      </w:pPr>
    </w:p>
    <w:p w14:paraId="200CEAB7" w14:textId="30EDE959" w:rsidR="00AC649E" w:rsidRDefault="00AC649E" w:rsidP="00AC649E">
      <w:pPr>
        <w:spacing w:line="360" w:lineRule="auto"/>
        <w:jc w:val="both"/>
        <w:rPr>
          <w:rFonts w:ascii="Palatino Linotype" w:eastAsia="Palatino Linotype" w:hAnsi="Palatino Linotype" w:cs="Palatino Linotype"/>
          <w:sz w:val="24"/>
          <w:szCs w:val="24"/>
        </w:rPr>
      </w:pPr>
      <w:r w:rsidRPr="00AC649E">
        <w:rPr>
          <w:rFonts w:ascii="Palatino Linotype" w:hAnsi="Palatino Linotype"/>
          <w:sz w:val="24"/>
          <w:szCs w:val="24"/>
        </w:rPr>
        <w:t xml:space="preserve">Sin embargo, como se advirtió en respuesta el </w:t>
      </w:r>
      <w:r w:rsidRPr="00AC649E">
        <w:rPr>
          <w:rFonts w:ascii="Palatino Linotype" w:eastAsia="Palatino Linotype" w:hAnsi="Palatino Linotype" w:cs="Palatino Linotype"/>
          <w:sz w:val="24"/>
          <w:szCs w:val="24"/>
        </w:rPr>
        <w:t>Director de Administración Finanzas y Gestión Documental</w:t>
      </w:r>
      <w:r>
        <w:rPr>
          <w:rFonts w:ascii="Palatino Linotype" w:eastAsia="Palatino Linotype" w:hAnsi="Palatino Linotype" w:cs="Palatino Linotype"/>
          <w:sz w:val="24"/>
          <w:szCs w:val="24"/>
        </w:rPr>
        <w:t xml:space="preserve"> manifestó respecto al requerimiento de información </w:t>
      </w:r>
      <w:r w:rsidRPr="00AC649E">
        <w:rPr>
          <w:rFonts w:ascii="Palatino Linotype" w:eastAsia="Palatino Linotype" w:hAnsi="Palatino Linotype" w:cs="Palatino Linotype"/>
          <w:i/>
          <w:iCs/>
        </w:rPr>
        <w:t>“</w:t>
      </w:r>
      <w:r w:rsidRPr="00AC649E">
        <w:rPr>
          <w:rFonts w:ascii="Palatino Linotype" w:hAnsi="Palatino Linotype"/>
          <w:i/>
          <w:iCs/>
          <w:color w:val="000000"/>
          <w:sz w:val="24"/>
          <w:szCs w:val="24"/>
        </w:rPr>
        <w:t>Protocolo de actuación para los servidores públicos en cuanto a un siniestro vehicular por el consumo de alcohol, estupefacientes u otras substancias toxicas”</w:t>
      </w:r>
      <w:r>
        <w:rPr>
          <w:rFonts w:ascii="Palatino Linotype" w:hAnsi="Palatino Linotype"/>
          <w:color w:val="000000"/>
          <w:sz w:val="24"/>
          <w:szCs w:val="24"/>
        </w:rPr>
        <w:t xml:space="preserve"> que le correspondía al Órgano Interno de Control </w:t>
      </w:r>
      <w:r w:rsidRPr="00AC649E">
        <w:rPr>
          <w:rFonts w:ascii="Palatino Linotype" w:eastAsia="Palatino Linotype" w:hAnsi="Palatino Linotype" w:cs="Palatino Linotype"/>
          <w:sz w:val="24"/>
          <w:szCs w:val="24"/>
        </w:rPr>
        <w:t xml:space="preserve">conforme el </w:t>
      </w:r>
      <w:r>
        <w:rPr>
          <w:rFonts w:ascii="Palatino Linotype" w:eastAsia="Palatino Linotype" w:hAnsi="Palatino Linotype" w:cs="Palatino Linotype"/>
          <w:sz w:val="24"/>
          <w:szCs w:val="24"/>
        </w:rPr>
        <w:t>“</w:t>
      </w:r>
      <w:r w:rsidRPr="00AC649E">
        <w:rPr>
          <w:rFonts w:ascii="Palatino Linotype" w:eastAsia="Palatino Linotype" w:hAnsi="Palatino Linotype" w:cs="Palatino Linotype"/>
          <w:sz w:val="24"/>
          <w:szCs w:val="24"/>
        </w:rPr>
        <w:t>Acuerdo por el que se establecen las políticas, bases y lineamientos en materia de adquisiciones, enajenaciones, arrendamientos y servicios de la dependencias organismos auxiliares y tribunales administrativos del Poden Ejecutivo del Estado de México</w:t>
      </w:r>
      <w:r w:rsidRPr="00AC649E">
        <w:rPr>
          <w:rFonts w:ascii="Palatino Linotype" w:eastAsia="Palatino Linotype" w:hAnsi="Palatino Linotype" w:cs="Palatino Linotype"/>
          <w:b/>
          <w:bCs/>
          <w:sz w:val="24"/>
          <w:szCs w:val="24"/>
        </w:rPr>
        <w:t>”</w:t>
      </w:r>
      <w:r>
        <w:rPr>
          <w:rFonts w:ascii="Palatino Linotype" w:eastAsia="Palatino Linotype" w:hAnsi="Palatino Linotype" w:cs="Palatino Linotype"/>
          <w:b/>
          <w:bCs/>
          <w:sz w:val="24"/>
          <w:szCs w:val="24"/>
        </w:rPr>
        <w:t xml:space="preserve">,  </w:t>
      </w:r>
      <w:r>
        <w:rPr>
          <w:rFonts w:ascii="Palatino Linotype" w:eastAsia="Palatino Linotype" w:hAnsi="Palatino Linotype" w:cs="Palatino Linotype"/>
          <w:sz w:val="24"/>
          <w:szCs w:val="24"/>
        </w:rPr>
        <w:t xml:space="preserve"> en este sentido de acuerdo al Manual de Organización del Sujeto Obligado el Órgano Interno de Control tiene entre sus funciones iniciar de oficio, por denuncia o derivado de </w:t>
      </w:r>
      <w:proofErr w:type="spellStart"/>
      <w:r>
        <w:rPr>
          <w:rFonts w:ascii="Palatino Linotype" w:eastAsia="Palatino Linotype" w:hAnsi="Palatino Linotype" w:cs="Palatino Linotype"/>
          <w:sz w:val="24"/>
          <w:szCs w:val="24"/>
        </w:rPr>
        <w:t>auditorias</w:t>
      </w:r>
      <w:proofErr w:type="spellEnd"/>
      <w:r>
        <w:rPr>
          <w:rFonts w:ascii="Palatino Linotype" w:eastAsia="Palatino Linotype" w:hAnsi="Palatino Linotype" w:cs="Palatino Linotype"/>
          <w:sz w:val="24"/>
          <w:szCs w:val="24"/>
        </w:rPr>
        <w:t xml:space="preserve"> realizadas por las autoridades competentes  las investigaciones por posibles actos u omisiones que pudieran constituir faltas administrativas por parte de las personas servidores públicas por conductas sancionables así como implementar mecanismos internos para prevenir las faltas administrativas.</w:t>
      </w:r>
    </w:p>
    <w:p w14:paraId="58FA94B6" w14:textId="77777777" w:rsidR="00E86912" w:rsidRPr="00AC649E" w:rsidRDefault="00E86912" w:rsidP="00AC649E">
      <w:pPr>
        <w:spacing w:line="360" w:lineRule="auto"/>
        <w:jc w:val="both"/>
        <w:rPr>
          <w:rFonts w:ascii="Palatino Linotype" w:eastAsia="Palatino Linotype" w:hAnsi="Palatino Linotype" w:cs="Palatino Linotype"/>
          <w:sz w:val="24"/>
          <w:szCs w:val="24"/>
        </w:rPr>
      </w:pPr>
    </w:p>
    <w:p w14:paraId="5CA14B86" w14:textId="69C3F3F4" w:rsidR="009C65EA" w:rsidRDefault="00AC649E" w:rsidP="00815CDA">
      <w:pPr>
        <w:spacing w:line="360" w:lineRule="auto"/>
        <w:jc w:val="both"/>
        <w:rPr>
          <w:rFonts w:ascii="Palatino Linotype" w:hAnsi="Palatino Linotype"/>
          <w:color w:val="000000"/>
          <w:sz w:val="24"/>
          <w:szCs w:val="24"/>
        </w:rPr>
      </w:pPr>
      <w:r>
        <w:rPr>
          <w:rFonts w:ascii="Palatino Linotype" w:eastAsia="Palatino Linotype" w:hAnsi="Palatino Linotype" w:cs="Palatino Linotype"/>
          <w:color w:val="000000"/>
          <w:sz w:val="24"/>
          <w:szCs w:val="24"/>
        </w:rPr>
        <w:t xml:space="preserve">De lo anterior no pasa por desapercibido que el </w:t>
      </w:r>
      <w:r>
        <w:rPr>
          <w:rFonts w:ascii="Palatino Linotype" w:eastAsia="Palatino Linotype" w:hAnsi="Palatino Linotype" w:cs="Palatino Linotype"/>
          <w:sz w:val="24"/>
          <w:szCs w:val="24"/>
        </w:rPr>
        <w:t xml:space="preserve">Órgano Interno de Control </w:t>
      </w:r>
      <w:r w:rsidRPr="00AC649E">
        <w:rPr>
          <w:rFonts w:ascii="Palatino Linotype" w:eastAsia="Palatino Linotype" w:hAnsi="Palatino Linotype" w:cs="Palatino Linotype"/>
          <w:sz w:val="24"/>
          <w:szCs w:val="24"/>
          <w:u w:val="single"/>
        </w:rPr>
        <w:t>también tiene como función participar en acciones que instruyan en la implementación del Sistema de Comando de Incidente</w:t>
      </w:r>
      <w:r>
        <w:rPr>
          <w:rFonts w:ascii="Palatino Linotype" w:eastAsia="Palatino Linotype" w:hAnsi="Palatino Linotype" w:cs="Palatino Linotype"/>
          <w:sz w:val="24"/>
          <w:szCs w:val="24"/>
          <w:u w:val="single"/>
        </w:rPr>
        <w:t xml:space="preserve">, </w:t>
      </w:r>
      <w:r>
        <w:rPr>
          <w:rFonts w:ascii="Palatino Linotype" w:eastAsia="Palatino Linotype" w:hAnsi="Palatino Linotype" w:cs="Palatino Linotype"/>
          <w:sz w:val="24"/>
          <w:szCs w:val="24"/>
        </w:rPr>
        <w:t xml:space="preserve"> en este sentido este Instituto advierte que la solicitud de </w:t>
      </w:r>
      <w:r>
        <w:rPr>
          <w:rFonts w:ascii="Palatino Linotype" w:eastAsia="Palatino Linotype" w:hAnsi="Palatino Linotype" w:cs="Palatino Linotype"/>
          <w:sz w:val="24"/>
          <w:szCs w:val="24"/>
        </w:rPr>
        <w:lastRenderedPageBreak/>
        <w:t xml:space="preserve">información no fue turnada a todas las área que derivado de sus atribuciones o funciones pueden generar, </w:t>
      </w:r>
      <w:r w:rsidR="009C65EA">
        <w:rPr>
          <w:rFonts w:ascii="Palatino Linotype" w:eastAsia="Palatino Linotype" w:hAnsi="Palatino Linotype" w:cs="Palatino Linotype"/>
          <w:sz w:val="24"/>
          <w:szCs w:val="24"/>
        </w:rPr>
        <w:t xml:space="preserve">poseer o </w:t>
      </w:r>
      <w:r>
        <w:rPr>
          <w:rFonts w:ascii="Palatino Linotype" w:eastAsia="Palatino Linotype" w:hAnsi="Palatino Linotype" w:cs="Palatino Linotype"/>
          <w:sz w:val="24"/>
          <w:szCs w:val="24"/>
        </w:rPr>
        <w:t xml:space="preserve">administrar </w:t>
      </w:r>
      <w:r w:rsidR="009C65EA">
        <w:rPr>
          <w:rFonts w:ascii="Palatino Linotype" w:eastAsia="Palatino Linotype" w:hAnsi="Palatino Linotype" w:cs="Palatino Linotype"/>
          <w:sz w:val="24"/>
          <w:szCs w:val="24"/>
        </w:rPr>
        <w:t xml:space="preserve">la información requerida, por lo que resulta dable se ordene que se turne la solicitud de información a todas las áreas competentes a efecto que hagan entrega del soporte documental en el que conste </w:t>
      </w:r>
      <w:r w:rsidR="00E86912" w:rsidRPr="00E86912">
        <w:rPr>
          <w:rFonts w:ascii="Palatino Linotype" w:eastAsia="Palatino Linotype" w:hAnsi="Palatino Linotype" w:cs="Palatino Linotype"/>
          <w:sz w:val="24"/>
          <w:szCs w:val="24"/>
          <w:highlight w:val="yellow"/>
        </w:rPr>
        <w:t xml:space="preserve">protocolo de actuación en caso de siniestros </w:t>
      </w:r>
      <w:r w:rsidR="00E86912" w:rsidRPr="00E86912">
        <w:rPr>
          <w:rFonts w:ascii="Palatino Linotype" w:hAnsi="Palatino Linotype"/>
          <w:color w:val="000000"/>
          <w:sz w:val="24"/>
          <w:szCs w:val="24"/>
          <w:highlight w:val="yellow"/>
        </w:rPr>
        <w:t>vigente a la fecha de la solicitud</w:t>
      </w:r>
      <w:r w:rsidR="009C65EA">
        <w:rPr>
          <w:rFonts w:ascii="Palatino Linotype" w:hAnsi="Palatino Linotype"/>
          <w:color w:val="000000"/>
          <w:sz w:val="24"/>
          <w:szCs w:val="24"/>
        </w:rPr>
        <w:t xml:space="preserve"> vigente a la fecha de la solicitud.</w:t>
      </w:r>
    </w:p>
    <w:p w14:paraId="488B6634" w14:textId="77777777" w:rsidR="009C65EA" w:rsidRDefault="009C65EA" w:rsidP="00815CDA">
      <w:pPr>
        <w:spacing w:line="360" w:lineRule="auto"/>
        <w:jc w:val="both"/>
        <w:rPr>
          <w:rFonts w:ascii="Palatino Linotype" w:hAnsi="Palatino Linotype"/>
          <w:color w:val="000000"/>
          <w:sz w:val="24"/>
          <w:szCs w:val="24"/>
        </w:rPr>
      </w:pPr>
    </w:p>
    <w:p w14:paraId="1E9ECB48" w14:textId="1F26BBBD" w:rsidR="009C65EA" w:rsidRDefault="009C65EA" w:rsidP="00815CD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para el caso que una vez se haya turnado la solicitud de información y lo que se ordena no obre dentro de los archivos del Sujeto Obligado bastará con que se lo haga del conocimiento a la Recurrente en los términos establecidos por el párrafo segundo del artículo 19 de la Ley de Transparencia Local. Sin que pase por desapercibido por este Instituto que la información que </w:t>
      </w:r>
      <w:r w:rsidR="007929E9">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e ordena únicamente constaría del </w:t>
      </w:r>
      <w:r w:rsidR="00E86912" w:rsidRPr="00E86912">
        <w:rPr>
          <w:rFonts w:ascii="Palatino Linotype" w:eastAsia="Palatino Linotype" w:hAnsi="Palatino Linotype" w:cs="Palatino Linotype"/>
          <w:sz w:val="24"/>
          <w:szCs w:val="24"/>
          <w:highlight w:val="yellow"/>
        </w:rPr>
        <w:t xml:space="preserve">protocolo de actuación en caso de siniestros </w:t>
      </w:r>
      <w:r w:rsidR="00E86912" w:rsidRPr="00E86912">
        <w:rPr>
          <w:rFonts w:ascii="Palatino Linotype" w:hAnsi="Palatino Linotype"/>
          <w:color w:val="000000"/>
          <w:sz w:val="24"/>
          <w:szCs w:val="24"/>
          <w:highlight w:val="yellow"/>
        </w:rPr>
        <w:t>vigente a la fecha de la solicitud</w:t>
      </w:r>
      <w:r w:rsidR="00E86912">
        <w:rPr>
          <w:color w:val="000000"/>
        </w:rPr>
        <w:t xml:space="preserve"> </w:t>
      </w:r>
      <w:r w:rsidR="007929E9">
        <w:rPr>
          <w:rFonts w:ascii="Palatino Linotype" w:hAnsi="Palatino Linotype"/>
          <w:color w:val="000000"/>
          <w:sz w:val="24"/>
          <w:szCs w:val="24"/>
        </w:rPr>
        <w:t xml:space="preserve">por lo que no contendría datos personales o información susceptible de ser clasificada como confidencial o reservada en los términos establecido por la Ley de Transparencia Local. </w:t>
      </w:r>
    </w:p>
    <w:p w14:paraId="3277259E" w14:textId="77777777" w:rsidR="009C65EA" w:rsidRPr="009C65EA" w:rsidRDefault="009C65EA" w:rsidP="00815CDA">
      <w:pPr>
        <w:spacing w:line="360" w:lineRule="auto"/>
        <w:jc w:val="both"/>
        <w:rPr>
          <w:rFonts w:ascii="Palatino Linotype" w:eastAsia="Palatino Linotype" w:hAnsi="Palatino Linotype" w:cs="Palatino Linotype"/>
          <w:sz w:val="24"/>
          <w:szCs w:val="24"/>
        </w:rPr>
      </w:pPr>
    </w:p>
    <w:p w14:paraId="3F3F3751" w14:textId="5D47C58B" w:rsidR="00815CDA" w:rsidRPr="00130604" w:rsidRDefault="00815CDA" w:rsidP="00815CDA">
      <w:pP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 xml:space="preserve">Por lo que </w:t>
      </w:r>
      <w:r w:rsidR="009C65EA">
        <w:rPr>
          <w:rFonts w:ascii="Palatino Linotype" w:eastAsia="Palatino Linotype" w:hAnsi="Palatino Linotype" w:cs="Palatino Linotype"/>
          <w:color w:val="000000"/>
          <w:sz w:val="24"/>
          <w:szCs w:val="24"/>
        </w:rPr>
        <w:t>al no haber sido turnada la solicitud de información a todas las unidades</w:t>
      </w:r>
      <w:r w:rsidR="003460CE">
        <w:rPr>
          <w:rFonts w:ascii="Palatino Linotype" w:eastAsia="Palatino Linotype" w:hAnsi="Palatino Linotype" w:cs="Palatino Linotype"/>
          <w:color w:val="000000"/>
          <w:sz w:val="24"/>
          <w:szCs w:val="24"/>
        </w:rPr>
        <w:t xml:space="preserve">, se puede advertir que </w:t>
      </w:r>
      <w:r w:rsidR="009C65EA">
        <w:rPr>
          <w:rFonts w:ascii="Palatino Linotype" w:eastAsia="Palatino Linotype" w:hAnsi="Palatino Linotype" w:cs="Palatino Linotype"/>
          <w:color w:val="000000"/>
          <w:sz w:val="24"/>
          <w:szCs w:val="24"/>
        </w:rPr>
        <w:t xml:space="preserve">no </w:t>
      </w:r>
      <w:r w:rsidR="003460CE">
        <w:rPr>
          <w:rFonts w:ascii="Palatino Linotype" w:eastAsia="Palatino Linotype" w:hAnsi="Palatino Linotype" w:cs="Palatino Linotype"/>
          <w:color w:val="000000"/>
          <w:sz w:val="24"/>
          <w:szCs w:val="24"/>
        </w:rPr>
        <w:t xml:space="preserve">se realizó además </w:t>
      </w:r>
      <w:r w:rsidR="006040B7">
        <w:rPr>
          <w:rFonts w:ascii="Palatino Linotype" w:eastAsia="Palatino Linotype" w:hAnsi="Palatino Linotype" w:cs="Palatino Linotype"/>
          <w:color w:val="000000"/>
          <w:sz w:val="24"/>
          <w:szCs w:val="24"/>
        </w:rPr>
        <w:t>una</w:t>
      </w:r>
      <w:r w:rsidRPr="00130604">
        <w:rPr>
          <w:rFonts w:ascii="Palatino Linotype" w:eastAsia="Palatino Linotype" w:hAnsi="Palatino Linotype" w:cs="Palatino Linotype"/>
          <w:color w:val="000000"/>
          <w:sz w:val="24"/>
          <w:szCs w:val="24"/>
        </w:rPr>
        <w:t xml:space="preserve"> búsqueda exhaustiva de la información</w:t>
      </w:r>
      <w:r w:rsidR="009C65EA">
        <w:rPr>
          <w:rFonts w:ascii="Palatino Linotype" w:eastAsia="Palatino Linotype" w:hAnsi="Palatino Linotype" w:cs="Palatino Linotype"/>
          <w:color w:val="000000"/>
          <w:sz w:val="24"/>
          <w:szCs w:val="24"/>
        </w:rPr>
        <w:t xml:space="preserve">. </w:t>
      </w:r>
      <w:r w:rsidRPr="00130604">
        <w:rPr>
          <w:rFonts w:ascii="Palatino Linotype" w:eastAsia="Palatino Linotype" w:hAnsi="Palatino Linotype" w:cs="Palatino Linotype"/>
          <w:color w:val="000000"/>
          <w:sz w:val="24"/>
          <w:szCs w:val="24"/>
        </w:rPr>
        <w:t xml:space="preserve">Lo anterior ocasiona que </w:t>
      </w:r>
      <w:r w:rsidR="006040B7">
        <w:rPr>
          <w:rFonts w:ascii="Palatino Linotype" w:eastAsia="Palatino Linotype" w:hAnsi="Palatino Linotype" w:cs="Palatino Linotype"/>
          <w:color w:val="000000"/>
          <w:sz w:val="24"/>
          <w:szCs w:val="24"/>
        </w:rPr>
        <w:t>para el presente</w:t>
      </w:r>
      <w:r w:rsidRPr="00130604">
        <w:rPr>
          <w:rFonts w:ascii="Palatino Linotype" w:eastAsia="Palatino Linotype" w:hAnsi="Palatino Linotype" w:cs="Palatino Linotype"/>
          <w:color w:val="000000"/>
          <w:sz w:val="24"/>
          <w:szCs w:val="24"/>
        </w:rPr>
        <w:t xml:space="preserve"> caso </w:t>
      </w:r>
      <w:r w:rsidR="009C65EA">
        <w:rPr>
          <w:rFonts w:ascii="Palatino Linotype" w:eastAsia="Palatino Linotype" w:hAnsi="Palatino Linotype" w:cs="Palatino Linotype"/>
          <w:color w:val="000000"/>
          <w:sz w:val="24"/>
          <w:szCs w:val="24"/>
        </w:rPr>
        <w:t xml:space="preserve">no </w:t>
      </w:r>
      <w:r w:rsidRPr="00130604">
        <w:rPr>
          <w:rFonts w:ascii="Palatino Linotype" w:eastAsia="Palatino Linotype" w:hAnsi="Palatino Linotype" w:cs="Palatino Linotype"/>
          <w:color w:val="000000"/>
          <w:sz w:val="24"/>
          <w:szCs w:val="24"/>
        </w:rPr>
        <w:t>se cumpliera con el principio de búsqueda exhaustiva de la información requerida, cuyo alcance se encuentra establecido en el Criterio Reiterado 02/19 emitido por el Pleno de este Organismo Garante, a saber:</w:t>
      </w:r>
    </w:p>
    <w:p w14:paraId="052443D2" w14:textId="042A8468" w:rsidR="00815CDA" w:rsidRPr="00423028" w:rsidRDefault="00815CDA" w:rsidP="00423028">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w:t>
      </w:r>
      <w:r w:rsidRPr="007511B9">
        <w:rPr>
          <w:rFonts w:ascii="Palatino Linotype" w:eastAsia="Palatino Linotype" w:hAnsi="Palatino Linotype" w:cs="Palatino Linotype"/>
          <w:b/>
          <w:i/>
          <w:color w:val="000000"/>
        </w:rPr>
        <w:lastRenderedPageBreak/>
        <w:t xml:space="preserve">ACCESO A LA INFORMACIÓN PÚBLICA DEL ESTADO DE MÉXICO Y MUNICIPIOS. </w:t>
      </w:r>
      <w:r w:rsidRPr="007511B9">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B08F495" w14:textId="77777777" w:rsidR="0077401C" w:rsidRDefault="0077401C" w:rsidP="00815CD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B4A7C52" w14:textId="141CAC41" w:rsidR="00815CDA" w:rsidRPr="00130604" w:rsidRDefault="00815CDA" w:rsidP="00815CD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539035FF" w14:textId="77777777" w:rsidR="00815CDA" w:rsidRPr="004910D9" w:rsidRDefault="00815CDA" w:rsidP="00815CDA">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 xml:space="preserve">la congruencia implica </w:t>
      </w:r>
      <w:r w:rsidRPr="007511B9">
        <w:rPr>
          <w:rFonts w:ascii="Palatino Linotype" w:eastAsia="Palatino Linotype" w:hAnsi="Palatino Linotype" w:cs="Palatino Linotype"/>
          <w:b/>
          <w:i/>
          <w:color w:val="000000"/>
        </w:rPr>
        <w:lastRenderedPageBreak/>
        <w:t>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5E745A2A" w14:textId="77777777" w:rsidR="00815CDA" w:rsidRPr="006040B7" w:rsidRDefault="00815CDA" w:rsidP="00815CDA">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012F19D" w14:textId="5FC73416" w:rsidR="00873AF5" w:rsidRPr="009E44F2" w:rsidRDefault="00873AF5" w:rsidP="00873AF5">
      <w:pPr>
        <w:spacing w:line="360" w:lineRule="auto"/>
        <w:jc w:val="both"/>
        <w:rPr>
          <w:rFonts w:ascii="Palatino Linotype" w:hAnsi="Palatino Linotype"/>
          <w:sz w:val="24"/>
          <w:szCs w:val="24"/>
        </w:rPr>
      </w:pPr>
      <w:r w:rsidRPr="006040B7">
        <w:rPr>
          <w:rFonts w:ascii="Palatino Linotype" w:hAnsi="Palatino Linotype"/>
          <w:sz w:val="24"/>
          <w:szCs w:val="24"/>
        </w:rPr>
        <w:t xml:space="preserve">Ahora bien, </w:t>
      </w:r>
      <w:r w:rsidR="00814A0D">
        <w:rPr>
          <w:rFonts w:ascii="Palatino Linotype" w:hAnsi="Palatino Linotype"/>
          <w:sz w:val="24"/>
          <w:szCs w:val="24"/>
        </w:rPr>
        <w:t>respecto el turno de la solicitud de información a la</w:t>
      </w:r>
      <w:r w:rsidR="007806C9">
        <w:rPr>
          <w:rFonts w:ascii="Palatino Linotype" w:hAnsi="Palatino Linotype"/>
          <w:sz w:val="24"/>
          <w:szCs w:val="24"/>
        </w:rPr>
        <w:t xml:space="preserve"> </w:t>
      </w:r>
      <w:r w:rsidR="00814A0D" w:rsidRPr="006878CC">
        <w:rPr>
          <w:rFonts w:ascii="Palatino Linotype" w:eastAsia="Palatino Linotype" w:hAnsi="Palatino Linotype" w:cs="Palatino Linotype"/>
          <w:sz w:val="24"/>
          <w:szCs w:val="24"/>
        </w:rPr>
        <w:t>Direc</w:t>
      </w:r>
      <w:r w:rsidR="007806C9">
        <w:rPr>
          <w:rFonts w:ascii="Palatino Linotype" w:eastAsia="Palatino Linotype" w:hAnsi="Palatino Linotype" w:cs="Palatino Linotype"/>
          <w:sz w:val="24"/>
          <w:szCs w:val="24"/>
        </w:rPr>
        <w:t>ción</w:t>
      </w:r>
      <w:r w:rsidR="00814A0D" w:rsidRPr="006878CC">
        <w:rPr>
          <w:rFonts w:ascii="Palatino Linotype" w:eastAsia="Palatino Linotype" w:hAnsi="Palatino Linotype" w:cs="Palatino Linotype"/>
          <w:sz w:val="24"/>
          <w:szCs w:val="24"/>
        </w:rPr>
        <w:t xml:space="preserve"> de Administración Finanzas y Gestión Documenta</w:t>
      </w:r>
      <w:r w:rsidR="007806C9">
        <w:rPr>
          <w:rFonts w:ascii="Palatino Linotype" w:eastAsia="Palatino Linotype" w:hAnsi="Palatino Linotype" w:cs="Palatino Linotype"/>
          <w:sz w:val="24"/>
          <w:szCs w:val="24"/>
        </w:rPr>
        <w:t xml:space="preserve"> y </w:t>
      </w:r>
      <w:r w:rsidR="006878CC" w:rsidRPr="006878CC">
        <w:rPr>
          <w:rFonts w:ascii="Palatino Linotype" w:eastAsia="Palatino Linotype" w:hAnsi="Palatino Linotype" w:cs="Palatino Linotype"/>
          <w:sz w:val="24"/>
          <w:szCs w:val="24"/>
        </w:rPr>
        <w:t>Unidad Jurídica y de Igualdad de Género</w:t>
      </w:r>
      <w:r w:rsidR="007806C9">
        <w:rPr>
          <w:rFonts w:ascii="Palatino Linotype" w:eastAsia="Palatino Linotype" w:hAnsi="Palatino Linotype" w:cs="Palatino Linotype"/>
          <w:sz w:val="24"/>
          <w:szCs w:val="24"/>
        </w:rPr>
        <w:t>, los servidores públicos habilitados</w:t>
      </w:r>
      <w:r w:rsidR="00342DC1">
        <w:rPr>
          <w:rFonts w:ascii="Palatino Linotype" w:eastAsia="Palatino Linotype" w:hAnsi="Palatino Linotype" w:cs="Palatino Linotype"/>
          <w:sz w:val="24"/>
          <w:szCs w:val="24"/>
        </w:rPr>
        <w:t xml:space="preserve"> se manifestaron en sentido negativo para el caso </w:t>
      </w:r>
      <w:r w:rsidR="001F0FA7">
        <w:rPr>
          <w:rFonts w:ascii="Palatino Linotype" w:eastAsia="Palatino Linotype" w:hAnsi="Palatino Linotype" w:cs="Palatino Linotype"/>
          <w:sz w:val="24"/>
          <w:szCs w:val="24"/>
        </w:rPr>
        <w:t xml:space="preserve">de la </w:t>
      </w:r>
      <w:r w:rsidR="001F0FA7" w:rsidRPr="006878CC">
        <w:rPr>
          <w:rFonts w:ascii="Palatino Linotype" w:eastAsia="Palatino Linotype" w:hAnsi="Palatino Linotype" w:cs="Palatino Linotype"/>
          <w:sz w:val="24"/>
          <w:szCs w:val="24"/>
        </w:rPr>
        <w:t>Direc</w:t>
      </w:r>
      <w:r w:rsidR="001F0FA7">
        <w:rPr>
          <w:rFonts w:ascii="Palatino Linotype" w:eastAsia="Palatino Linotype" w:hAnsi="Palatino Linotype" w:cs="Palatino Linotype"/>
          <w:sz w:val="24"/>
          <w:szCs w:val="24"/>
        </w:rPr>
        <w:t>ción</w:t>
      </w:r>
      <w:r w:rsidR="001F0FA7" w:rsidRPr="006878CC">
        <w:rPr>
          <w:rFonts w:ascii="Palatino Linotype" w:eastAsia="Palatino Linotype" w:hAnsi="Palatino Linotype" w:cs="Palatino Linotype"/>
          <w:sz w:val="24"/>
          <w:szCs w:val="24"/>
        </w:rPr>
        <w:t xml:space="preserve"> de Administración Finanzas y Gestión Documenta</w:t>
      </w:r>
      <w:r w:rsidR="001F0FA7">
        <w:rPr>
          <w:rFonts w:ascii="Palatino Linotype" w:eastAsia="Palatino Linotype" w:hAnsi="Palatino Linotype" w:cs="Palatino Linotype"/>
          <w:sz w:val="24"/>
          <w:szCs w:val="24"/>
        </w:rPr>
        <w:t xml:space="preserve"> y </w:t>
      </w:r>
      <w:r w:rsidR="001F0FA7" w:rsidRPr="006878CC">
        <w:rPr>
          <w:rFonts w:ascii="Palatino Linotype" w:eastAsia="Palatino Linotype" w:hAnsi="Palatino Linotype" w:cs="Palatino Linotype"/>
          <w:sz w:val="24"/>
          <w:szCs w:val="24"/>
        </w:rPr>
        <w:t>Unidad Jurídica</w:t>
      </w:r>
      <w:r w:rsidR="001F0FA7">
        <w:rPr>
          <w:rFonts w:ascii="Palatino Linotype" w:eastAsia="Palatino Linotype" w:hAnsi="Palatino Linotype" w:cs="Palatino Linotype"/>
          <w:sz w:val="24"/>
          <w:szCs w:val="24"/>
        </w:rPr>
        <w:t xml:space="preserve"> respecto los puntos 1,6,8 y 9 por lo que respecto a la </w:t>
      </w:r>
      <w:r w:rsidR="001F0FA7" w:rsidRPr="006878CC">
        <w:rPr>
          <w:rFonts w:ascii="Palatino Linotype" w:eastAsia="Palatino Linotype" w:hAnsi="Palatino Linotype" w:cs="Palatino Linotype"/>
          <w:sz w:val="24"/>
          <w:szCs w:val="24"/>
        </w:rPr>
        <w:t>Unidad Jurídica y de Igualdad de Géner</w:t>
      </w:r>
      <w:r w:rsidR="001F0FA7">
        <w:rPr>
          <w:rFonts w:ascii="Palatino Linotype" w:eastAsia="Palatino Linotype" w:hAnsi="Palatino Linotype" w:cs="Palatino Linotype"/>
          <w:sz w:val="24"/>
          <w:szCs w:val="24"/>
        </w:rPr>
        <w:t>o</w:t>
      </w:r>
      <w:r w:rsidR="00976118">
        <w:rPr>
          <w:rFonts w:ascii="Palatino Linotype" w:eastAsia="Palatino Linotype" w:hAnsi="Palatino Linotype" w:cs="Palatino Linotype"/>
          <w:sz w:val="24"/>
          <w:szCs w:val="24"/>
        </w:rPr>
        <w:t xml:space="preserve"> fueron los puntos 1, 2, 3, 4, 5 ,7, 8 y 9</w:t>
      </w:r>
      <w:r w:rsidRPr="006040B7">
        <w:rPr>
          <w:rFonts w:ascii="Palatino Linotype" w:eastAsia="Palatino Linotype" w:hAnsi="Palatino Linotype" w:cs="Palatino Linotype"/>
          <w:sz w:val="24"/>
          <w:szCs w:val="24"/>
        </w:rPr>
        <w:t>,</w:t>
      </w:r>
      <w:r w:rsidR="009E44F2">
        <w:rPr>
          <w:rFonts w:ascii="Palatino Linotype" w:eastAsia="Palatino Linotype" w:hAnsi="Palatino Linotype" w:cs="Palatino Linotype"/>
          <w:sz w:val="24"/>
          <w:szCs w:val="24"/>
        </w:rPr>
        <w:t xml:space="preserve"> por lo tanto,</w:t>
      </w:r>
      <w:r w:rsidRPr="006040B7">
        <w:rPr>
          <w:rFonts w:ascii="Palatino Linotype" w:eastAsia="Palatino Linotype" w:hAnsi="Palatino Linotype" w:cs="Palatino Linotype"/>
          <w:sz w:val="24"/>
          <w:szCs w:val="24"/>
        </w:rPr>
        <w:t xml:space="preserve"> es de referir que nos encontramos, ante  hecho</w:t>
      </w:r>
      <w:r w:rsidR="00E44C71">
        <w:rPr>
          <w:rFonts w:ascii="Palatino Linotype" w:eastAsia="Palatino Linotype" w:hAnsi="Palatino Linotype" w:cs="Palatino Linotype"/>
          <w:sz w:val="24"/>
          <w:szCs w:val="24"/>
        </w:rPr>
        <w:t>s</w:t>
      </w:r>
      <w:r w:rsidRPr="006040B7">
        <w:rPr>
          <w:rFonts w:ascii="Palatino Linotype" w:eastAsia="Palatino Linotype" w:hAnsi="Palatino Linotype" w:cs="Palatino Linotype"/>
          <w:sz w:val="24"/>
          <w:szCs w:val="24"/>
        </w:rPr>
        <w:t xml:space="preserve"> negativo</w:t>
      </w:r>
      <w:r w:rsidR="00E44C71">
        <w:rPr>
          <w:rFonts w:ascii="Palatino Linotype" w:eastAsia="Palatino Linotype" w:hAnsi="Palatino Linotype" w:cs="Palatino Linotype"/>
          <w:sz w:val="24"/>
          <w:szCs w:val="24"/>
        </w:rPr>
        <w:t>s</w:t>
      </w:r>
      <w:r w:rsidRPr="006040B7">
        <w:rPr>
          <w:rFonts w:ascii="Palatino Linotype" w:eastAsia="Palatino Linotype" w:hAnsi="Palatino Linotype" w:cs="Palatino Linotype"/>
          <w:sz w:val="24"/>
          <w:szCs w:val="24"/>
        </w:rPr>
        <w:t xml:space="preserve">, resultando aplicable la siguiente tesis: </w:t>
      </w:r>
    </w:p>
    <w:p w14:paraId="11CBD7EC" w14:textId="77777777" w:rsidR="00873AF5" w:rsidRPr="00130604" w:rsidRDefault="00873AF5" w:rsidP="00873AF5">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30604">
        <w:rPr>
          <w:rFonts w:ascii="Palatino Linotype" w:eastAsia="Palatino Linotype" w:hAnsi="Palatino Linotype" w:cs="Palatino Linotype"/>
          <w:i/>
          <w:color w:val="000000"/>
        </w:rPr>
        <w:t>«</w:t>
      </w:r>
      <w:r w:rsidRPr="00130604">
        <w:rPr>
          <w:rFonts w:ascii="Palatino Linotype" w:eastAsia="Palatino Linotype" w:hAnsi="Palatino Linotype" w:cs="Palatino Linotype"/>
          <w:b/>
          <w:i/>
          <w:color w:val="000000"/>
        </w:rPr>
        <w:t>HECHOS NEGATIVOS, NO SON SUSCEPTIBLES DE DEMOSTRACIÓN.</w:t>
      </w:r>
    </w:p>
    <w:p w14:paraId="542741F0" w14:textId="77777777" w:rsidR="00873AF5" w:rsidRPr="00130604" w:rsidRDefault="00873AF5" w:rsidP="00873AF5">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30604">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14:paraId="01197FCA" w14:textId="77777777" w:rsidR="00873AF5" w:rsidRPr="00130604" w:rsidRDefault="00873AF5" w:rsidP="00873AF5">
      <w:pPr>
        <w:pBdr>
          <w:top w:val="nil"/>
          <w:left w:val="nil"/>
          <w:bottom w:val="nil"/>
          <w:right w:val="nil"/>
          <w:between w:val="nil"/>
        </w:pBdr>
        <w:ind w:left="1134" w:right="900"/>
        <w:jc w:val="both"/>
        <w:rPr>
          <w:rFonts w:ascii="Palatino Linotype" w:eastAsia="Palatino Linotype" w:hAnsi="Palatino Linotype" w:cs="Palatino Linotype"/>
          <w:i/>
          <w:color w:val="000000"/>
        </w:rPr>
      </w:pPr>
    </w:p>
    <w:p w14:paraId="4A702375" w14:textId="74E51260" w:rsidR="00873AF5" w:rsidRPr="00984A9D" w:rsidRDefault="00873AF5" w:rsidP="00984A9D">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30604">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4B0D2542" w14:textId="6FA6E25D" w:rsidR="00873AF5" w:rsidRPr="00E44C71" w:rsidRDefault="00873AF5" w:rsidP="00873AF5">
      <w:pPr>
        <w:spacing w:line="360" w:lineRule="auto"/>
        <w:jc w:val="both"/>
        <w:rPr>
          <w:rFonts w:ascii="Palatino Linotype" w:eastAsia="Palatino Linotype" w:hAnsi="Palatino Linotype" w:cs="Palatino Linotype"/>
          <w:color w:val="000000"/>
          <w:sz w:val="24"/>
          <w:szCs w:val="24"/>
        </w:rPr>
      </w:pPr>
      <w:r w:rsidRPr="00E44C71">
        <w:rPr>
          <w:rFonts w:ascii="Palatino Linotype" w:eastAsia="Palatino Linotype" w:hAnsi="Palatino Linotype" w:cs="Palatino Linotype"/>
          <w:sz w:val="24"/>
          <w:szCs w:val="24"/>
        </w:rPr>
        <w:t xml:space="preserve">De lo que se desprende que es materialmente imposible realizar la entrega de alguna documental que no ha generado el </w:t>
      </w:r>
      <w:r w:rsidRPr="00E44C71">
        <w:rPr>
          <w:rFonts w:ascii="Palatino Linotype" w:eastAsia="Palatino Linotype" w:hAnsi="Palatino Linotype" w:cs="Palatino Linotype"/>
          <w:b/>
          <w:sz w:val="24"/>
          <w:szCs w:val="24"/>
        </w:rPr>
        <w:t>SUJETO OBLIGADO</w:t>
      </w:r>
      <w:r w:rsidRPr="00E44C71">
        <w:rPr>
          <w:rFonts w:ascii="Palatino Linotype" w:eastAsia="Palatino Linotype" w:hAnsi="Palatino Linotype" w:cs="Palatino Linotype"/>
          <w:sz w:val="24"/>
          <w:szCs w:val="24"/>
        </w:rPr>
        <w:t xml:space="preserve">. </w:t>
      </w:r>
      <w:r w:rsidRPr="00E44C71">
        <w:rPr>
          <w:rFonts w:ascii="Palatino Linotype" w:eastAsia="Palatino Linotype" w:hAnsi="Palatino Linotype" w:cs="Palatino Linotype"/>
          <w:color w:val="000000"/>
          <w:sz w:val="24"/>
          <w:szCs w:val="24"/>
        </w:rPr>
        <w:t xml:space="preserve">Al respecto, este Órgano Garante carece de facultades para dudar de la veracidad de la respuesta emitida pues no está facultado para pronunciarse sobre la veracidad de la información que los Sujetos </w:t>
      </w:r>
      <w:r w:rsidRPr="00E44C71">
        <w:rPr>
          <w:rFonts w:ascii="Palatino Linotype" w:eastAsia="Palatino Linotype" w:hAnsi="Palatino Linotype" w:cs="Palatino Linotype"/>
          <w:color w:val="000000"/>
          <w:sz w:val="24"/>
          <w:szCs w:val="24"/>
        </w:rPr>
        <w:lastRenderedPageBreak/>
        <w:t>Obligados ponen a disposición de los solicitantes; situación que se aleja de las atribuciones de este Institut</w:t>
      </w:r>
      <w:r w:rsidR="00E44C71">
        <w:rPr>
          <w:rFonts w:ascii="Palatino Linotype" w:eastAsia="Palatino Linotype" w:hAnsi="Palatino Linotype" w:cs="Palatino Linotype"/>
          <w:color w:val="000000"/>
          <w:sz w:val="24"/>
          <w:szCs w:val="24"/>
        </w:rPr>
        <w:t>o</w:t>
      </w:r>
      <w:r w:rsidRPr="00E44C71">
        <w:rPr>
          <w:rFonts w:ascii="Palatino Linotype" w:eastAsia="Palatino Linotype" w:hAnsi="Palatino Linotype" w:cs="Palatino Linotype"/>
          <w:color w:val="000000"/>
          <w:sz w:val="24"/>
          <w:szCs w:val="24"/>
        </w:rPr>
        <w:t>.</w:t>
      </w:r>
    </w:p>
    <w:p w14:paraId="13178133" w14:textId="30B3F7FE" w:rsidR="003D6D32" w:rsidRPr="004755AB" w:rsidRDefault="003D6D32" w:rsidP="00185BDF">
      <w:pPr>
        <w:spacing w:line="360" w:lineRule="auto"/>
        <w:ind w:right="49"/>
        <w:jc w:val="both"/>
        <w:rPr>
          <w:rFonts w:ascii="Palatino Linotype" w:eastAsia="Palatino Linotype" w:hAnsi="Palatino Linotype" w:cs="Palatino Linotype"/>
          <w:sz w:val="24"/>
          <w:szCs w:val="24"/>
        </w:rPr>
      </w:pPr>
    </w:p>
    <w:p w14:paraId="1106408A" w14:textId="796C927B" w:rsidR="00C3241B" w:rsidRDefault="00E44C71" w:rsidP="00DF070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respecto los requerimientos 10 y 11 es de recordarse que</w:t>
      </w:r>
      <w:r w:rsidR="009E44F2" w:rsidRPr="006040B7">
        <w:rPr>
          <w:rFonts w:ascii="Palatino Linotype" w:eastAsia="Palatino Linotype" w:hAnsi="Palatino Linotype" w:cs="Palatino Linotype"/>
          <w:sz w:val="24"/>
          <w:szCs w:val="24"/>
        </w:rPr>
        <w:t xml:space="preserve"> en materia de acceso a la información dicho acceso versa sobre </w:t>
      </w:r>
      <w:r w:rsidR="009E44F2" w:rsidRPr="00E44C71">
        <w:rPr>
          <w:rFonts w:ascii="Palatino Linotype" w:eastAsia="Palatino Linotype" w:hAnsi="Palatino Linotype" w:cs="Palatino Linotype"/>
          <w:b/>
          <w:bCs/>
          <w:sz w:val="24"/>
          <w:szCs w:val="24"/>
        </w:rPr>
        <w:t>los documentos</w:t>
      </w:r>
      <w:r w:rsidR="009E44F2" w:rsidRPr="006040B7">
        <w:rPr>
          <w:rFonts w:ascii="Palatino Linotype" w:eastAsia="Palatino Linotype" w:hAnsi="Palatino Linotype" w:cs="Palatino Linotype"/>
          <w:sz w:val="24"/>
          <w:szCs w:val="24"/>
        </w:rPr>
        <w:t xml:space="preserve"> generados, obtenidos, adquiridos, transformados, administrados o en posesión de los Sujetos Obligados,</w:t>
      </w:r>
      <w:r w:rsidR="00B95C42">
        <w:rPr>
          <w:rFonts w:ascii="Palatino Linotype" w:eastAsia="Palatino Linotype" w:hAnsi="Palatino Linotype" w:cs="Palatino Linotype"/>
          <w:sz w:val="24"/>
          <w:szCs w:val="24"/>
        </w:rPr>
        <w:t xml:space="preserve"> resultando procedente traer a colación el artículo </w:t>
      </w:r>
      <w:r w:rsidR="00C3241B">
        <w:rPr>
          <w:rFonts w:ascii="Palatino Linotype" w:eastAsia="Palatino Linotype" w:hAnsi="Palatino Linotype" w:cs="Palatino Linotype"/>
          <w:sz w:val="24"/>
          <w:szCs w:val="24"/>
        </w:rPr>
        <w:t>3 fracciones XI y XII en los que se advierte el concepto de documento y documento electrónico</w:t>
      </w:r>
      <w:r w:rsidR="002716EB">
        <w:rPr>
          <w:rFonts w:ascii="Palatino Linotype" w:eastAsia="Palatino Linotype" w:hAnsi="Palatino Linotype" w:cs="Palatino Linotype"/>
          <w:sz w:val="24"/>
          <w:szCs w:val="24"/>
        </w:rPr>
        <w:t>, en los términos siguientes;</w:t>
      </w:r>
    </w:p>
    <w:p w14:paraId="40BCFCDC" w14:textId="77777777" w:rsidR="00C3241B" w:rsidRPr="00C3241B" w:rsidRDefault="00C3241B" w:rsidP="00C3241B">
      <w:pPr>
        <w:spacing w:line="360" w:lineRule="auto"/>
        <w:ind w:left="360"/>
        <w:jc w:val="both"/>
        <w:rPr>
          <w:rFonts w:ascii="Palatino Linotype" w:hAnsi="Palatino Linotype"/>
          <w:i/>
          <w:iCs/>
        </w:rPr>
      </w:pPr>
      <w:r w:rsidRPr="00C3241B">
        <w:rPr>
          <w:rFonts w:ascii="Palatino Linotype" w:hAnsi="Palatino Linotype"/>
          <w:b/>
          <w:bCs/>
          <w:i/>
          <w:iCs/>
        </w:rPr>
        <w:t>XI. Documento</w:t>
      </w:r>
      <w:r w:rsidRPr="00C3241B">
        <w:rPr>
          <w:rFonts w:ascii="Palatino Linotype" w:hAnsi="Palatino Linotype"/>
          <w:i/>
          <w:iC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A4CFFD2" w14:textId="42E95D27" w:rsidR="002716EB" w:rsidRDefault="00C3241B" w:rsidP="00984A9D">
      <w:pPr>
        <w:spacing w:line="360" w:lineRule="auto"/>
        <w:ind w:left="360"/>
        <w:jc w:val="both"/>
        <w:rPr>
          <w:rFonts w:ascii="Palatino Linotype" w:hAnsi="Palatino Linotype"/>
          <w:sz w:val="24"/>
          <w:szCs w:val="24"/>
        </w:rPr>
      </w:pPr>
      <w:r w:rsidRPr="00C3241B">
        <w:rPr>
          <w:rFonts w:ascii="Palatino Linotype" w:hAnsi="Palatino Linotype"/>
          <w:b/>
          <w:bCs/>
          <w:i/>
          <w:iCs/>
        </w:rPr>
        <w:t>XII. Documento electrónico</w:t>
      </w:r>
      <w:r w:rsidRPr="00C3241B">
        <w:rPr>
          <w:rFonts w:ascii="Palatino Linotype" w:hAnsi="Palatino Linotype"/>
          <w:i/>
          <w:iCs/>
        </w:rPr>
        <w:t>: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r w:rsidRPr="00C3241B">
        <w:rPr>
          <w:rFonts w:ascii="Palatino Linotype" w:hAnsi="Palatino Linotype"/>
          <w:sz w:val="24"/>
          <w:szCs w:val="24"/>
        </w:rPr>
        <w:t>;</w:t>
      </w:r>
    </w:p>
    <w:p w14:paraId="10578E7E" w14:textId="6E2C2D0E" w:rsidR="00A94FAB" w:rsidRDefault="002716EB" w:rsidP="00C37E22">
      <w:pPr>
        <w:spacing w:line="360" w:lineRule="auto"/>
        <w:jc w:val="both"/>
        <w:rPr>
          <w:rFonts w:ascii="Palatino Linotype" w:hAnsi="Palatino Linotype"/>
          <w:sz w:val="24"/>
          <w:szCs w:val="24"/>
        </w:rPr>
      </w:pPr>
      <w:r>
        <w:rPr>
          <w:rFonts w:ascii="Palatino Linotype" w:hAnsi="Palatino Linotype"/>
          <w:sz w:val="24"/>
          <w:szCs w:val="24"/>
        </w:rPr>
        <w:t xml:space="preserve">Por lo que en </w:t>
      </w:r>
      <w:r w:rsidR="00E8302C">
        <w:rPr>
          <w:rFonts w:ascii="Palatino Linotype" w:hAnsi="Palatino Linotype"/>
          <w:sz w:val="24"/>
          <w:szCs w:val="24"/>
        </w:rPr>
        <w:t xml:space="preserve">los requerimientos en cuestión </w:t>
      </w:r>
      <w:r w:rsidR="00E8302C" w:rsidRPr="00E8302C">
        <w:rPr>
          <w:rFonts w:ascii="Palatino Linotype" w:hAnsi="Palatino Linotype"/>
          <w:b/>
          <w:bCs/>
          <w:sz w:val="24"/>
          <w:szCs w:val="24"/>
        </w:rPr>
        <w:t>no se solicit</w:t>
      </w:r>
      <w:r w:rsidR="00A94FAB">
        <w:rPr>
          <w:rFonts w:ascii="Palatino Linotype" w:hAnsi="Palatino Linotype"/>
          <w:b/>
          <w:bCs/>
          <w:sz w:val="24"/>
          <w:szCs w:val="24"/>
        </w:rPr>
        <w:t>ó</w:t>
      </w:r>
      <w:r w:rsidR="00E8302C" w:rsidRPr="00E8302C">
        <w:rPr>
          <w:rFonts w:ascii="Palatino Linotype" w:hAnsi="Palatino Linotype"/>
          <w:b/>
          <w:bCs/>
          <w:sz w:val="24"/>
          <w:szCs w:val="24"/>
        </w:rPr>
        <w:t xml:space="preserve"> un document</w:t>
      </w:r>
      <w:r w:rsidR="00E8302C">
        <w:rPr>
          <w:rFonts w:ascii="Palatino Linotype" w:hAnsi="Palatino Linotype"/>
          <w:b/>
          <w:bCs/>
          <w:sz w:val="24"/>
          <w:szCs w:val="24"/>
        </w:rPr>
        <w:t xml:space="preserve">o </w:t>
      </w:r>
      <w:r w:rsidR="00E8302C">
        <w:rPr>
          <w:rFonts w:ascii="Palatino Linotype" w:hAnsi="Palatino Linotype"/>
          <w:sz w:val="24"/>
          <w:szCs w:val="24"/>
        </w:rPr>
        <w:t xml:space="preserve">se requirió </w:t>
      </w:r>
      <w:r w:rsidR="00E7732A">
        <w:rPr>
          <w:rFonts w:ascii="Palatino Linotype" w:hAnsi="Palatino Linotype"/>
          <w:sz w:val="24"/>
          <w:szCs w:val="24"/>
        </w:rPr>
        <w:t xml:space="preserve">un juicio de valor </w:t>
      </w:r>
      <w:r w:rsidR="00E177F4">
        <w:rPr>
          <w:rFonts w:ascii="Palatino Linotype" w:hAnsi="Palatino Linotype"/>
          <w:sz w:val="24"/>
          <w:szCs w:val="24"/>
        </w:rPr>
        <w:t>“</w:t>
      </w:r>
      <w:r w:rsidR="00BF5487" w:rsidRPr="00BF5487">
        <w:rPr>
          <w:rFonts w:ascii="Palatino Linotype" w:hAnsi="Palatino Linotype"/>
          <w:i/>
          <w:iCs/>
          <w:sz w:val="24"/>
          <w:szCs w:val="24"/>
        </w:rPr>
        <w:t>consiste en realizar esa distinción basándonos en un conjunto particular de valores, creencias o formas de vida.</w:t>
      </w:r>
      <w:r w:rsidR="00E177F4">
        <w:rPr>
          <w:rFonts w:ascii="Palatino Linotype" w:hAnsi="Palatino Linotype"/>
          <w:i/>
          <w:iCs/>
          <w:sz w:val="24"/>
          <w:szCs w:val="24"/>
        </w:rPr>
        <w:t>”</w:t>
      </w:r>
      <w:r w:rsidR="00E177F4">
        <w:rPr>
          <w:rStyle w:val="Refdenotaalpie"/>
          <w:rFonts w:ascii="Palatino Linotype" w:hAnsi="Palatino Linotype"/>
          <w:i/>
          <w:iCs/>
          <w:sz w:val="24"/>
          <w:szCs w:val="24"/>
        </w:rPr>
        <w:footnoteReference w:id="6"/>
      </w:r>
      <w:r w:rsidR="00E177F4">
        <w:rPr>
          <w:rFonts w:ascii="Palatino Linotype" w:hAnsi="Palatino Linotype"/>
          <w:sz w:val="24"/>
          <w:szCs w:val="24"/>
        </w:rPr>
        <w:t>,</w:t>
      </w:r>
      <w:r w:rsidR="00FD2150">
        <w:rPr>
          <w:rFonts w:ascii="Palatino Linotype" w:hAnsi="Palatino Linotype"/>
          <w:sz w:val="24"/>
          <w:szCs w:val="24"/>
        </w:rPr>
        <w:t xml:space="preserve"> </w:t>
      </w:r>
      <w:r w:rsidR="00E177F4">
        <w:rPr>
          <w:rFonts w:ascii="Palatino Linotype" w:hAnsi="Palatino Linotype"/>
          <w:sz w:val="24"/>
          <w:szCs w:val="24"/>
        </w:rPr>
        <w:t xml:space="preserve">pues la Recurrente solicito </w:t>
      </w:r>
      <w:r w:rsidR="00FD2150">
        <w:rPr>
          <w:rFonts w:ascii="Palatino Linotype" w:hAnsi="Palatino Linotype"/>
          <w:sz w:val="24"/>
          <w:szCs w:val="24"/>
        </w:rPr>
        <w:t>“</w:t>
      </w:r>
      <w:r w:rsidR="00E177F4" w:rsidRPr="00FD2150">
        <w:rPr>
          <w:rFonts w:ascii="Palatino Linotype" w:hAnsi="Palatino Linotype"/>
          <w:b/>
          <w:bCs/>
          <w:i/>
          <w:iCs/>
          <w:sz w:val="24"/>
          <w:szCs w:val="24"/>
        </w:rPr>
        <w:t>si se era</w:t>
      </w:r>
      <w:r w:rsidR="00FD2150" w:rsidRPr="00FD2150">
        <w:rPr>
          <w:rFonts w:ascii="Palatino Linotype" w:hAnsi="Palatino Linotype"/>
          <w:b/>
          <w:bCs/>
          <w:i/>
          <w:iCs/>
          <w:sz w:val="24"/>
          <w:szCs w:val="24"/>
        </w:rPr>
        <w:t>n</w:t>
      </w:r>
      <w:r w:rsidR="00E177F4">
        <w:rPr>
          <w:rFonts w:ascii="Palatino Linotype" w:hAnsi="Palatino Linotype"/>
          <w:sz w:val="24"/>
          <w:szCs w:val="24"/>
        </w:rPr>
        <w:t xml:space="preserve"> </w:t>
      </w:r>
      <w:r w:rsidR="00E177F4" w:rsidRPr="00FD2150">
        <w:rPr>
          <w:rFonts w:ascii="Palatino Linotype" w:hAnsi="Palatino Linotype"/>
          <w:b/>
          <w:bCs/>
          <w:i/>
          <w:iCs/>
          <w:sz w:val="24"/>
          <w:szCs w:val="24"/>
        </w:rPr>
        <w:t>consciente</w:t>
      </w:r>
      <w:r w:rsidR="00E177F4">
        <w:rPr>
          <w:rFonts w:ascii="Palatino Linotype" w:hAnsi="Palatino Linotype"/>
          <w:sz w:val="24"/>
          <w:szCs w:val="24"/>
        </w:rPr>
        <w:t xml:space="preserve">” para </w:t>
      </w:r>
      <w:r w:rsidR="00E177F4">
        <w:rPr>
          <w:rFonts w:ascii="Palatino Linotype" w:hAnsi="Palatino Linotype"/>
          <w:sz w:val="24"/>
          <w:szCs w:val="24"/>
        </w:rPr>
        <w:lastRenderedPageBreak/>
        <w:t>el caso del requerimiento 10 y “</w:t>
      </w:r>
      <w:r w:rsidR="00E177F4" w:rsidRPr="00FD2150">
        <w:rPr>
          <w:rFonts w:ascii="Palatino Linotype" w:hAnsi="Palatino Linotype"/>
          <w:b/>
          <w:bCs/>
          <w:i/>
          <w:iCs/>
          <w:sz w:val="24"/>
          <w:szCs w:val="24"/>
        </w:rPr>
        <w:t>si cuentan con la sensibilidad</w:t>
      </w:r>
      <w:r w:rsidR="00E177F4">
        <w:rPr>
          <w:rFonts w:ascii="Palatino Linotype" w:hAnsi="Palatino Linotype"/>
          <w:sz w:val="24"/>
          <w:szCs w:val="24"/>
        </w:rPr>
        <w:t>” para el caso del requerimiento 11</w:t>
      </w:r>
      <w:r w:rsidR="00FD2150">
        <w:rPr>
          <w:rFonts w:ascii="Palatino Linotype" w:hAnsi="Palatino Linotype"/>
          <w:sz w:val="24"/>
          <w:szCs w:val="24"/>
        </w:rPr>
        <w:t xml:space="preserve"> por lo que este Instituto advierte que se tratan de manifestaciones subjetivas que no versan respecto el derecho al acceso a </w:t>
      </w:r>
      <w:r w:rsidR="009C65EA">
        <w:rPr>
          <w:rFonts w:ascii="Palatino Linotype" w:hAnsi="Palatino Linotype"/>
          <w:sz w:val="24"/>
          <w:szCs w:val="24"/>
        </w:rPr>
        <w:t>la</w:t>
      </w:r>
      <w:r w:rsidR="00FD2150">
        <w:rPr>
          <w:rFonts w:ascii="Palatino Linotype" w:hAnsi="Palatino Linotype"/>
          <w:sz w:val="24"/>
          <w:szCs w:val="24"/>
        </w:rPr>
        <w:t xml:space="preserve"> información. </w:t>
      </w:r>
    </w:p>
    <w:p w14:paraId="3DBCF9C2" w14:textId="77777777" w:rsidR="009C29AC" w:rsidRPr="00C37E22" w:rsidRDefault="009C29AC" w:rsidP="00C37E22">
      <w:pPr>
        <w:spacing w:line="360" w:lineRule="auto"/>
        <w:jc w:val="both"/>
        <w:rPr>
          <w:rFonts w:ascii="Palatino Linotype" w:hAnsi="Palatino Linotype"/>
          <w:sz w:val="24"/>
          <w:szCs w:val="24"/>
        </w:rPr>
      </w:pPr>
    </w:p>
    <w:p w14:paraId="48AF2BBD" w14:textId="3E8ECBBA" w:rsidR="00A94FAB" w:rsidRPr="00BD10AF" w:rsidRDefault="003D6D32" w:rsidP="003D6D32">
      <w:pPr>
        <w:tabs>
          <w:tab w:val="left" w:pos="709"/>
        </w:tabs>
        <w:spacing w:before="240" w:line="360" w:lineRule="auto"/>
        <w:ind w:right="51"/>
        <w:jc w:val="both"/>
        <w:rPr>
          <w:rFonts w:ascii="Palatino Linotype" w:hAnsi="Palatino Linotype"/>
          <w:sz w:val="24"/>
          <w:szCs w:val="24"/>
        </w:rPr>
      </w:pPr>
      <w:r w:rsidRPr="00BD10AF">
        <w:rPr>
          <w:rFonts w:ascii="Palatino Linotype" w:hAnsi="Palatino Linotype"/>
          <w:iCs/>
          <w:sz w:val="24"/>
          <w:szCs w:val="24"/>
        </w:rPr>
        <w:t xml:space="preserve">En mérito de lo expuesto </w:t>
      </w:r>
      <w:r w:rsidRPr="00BD10AF">
        <w:rPr>
          <w:rFonts w:ascii="Palatino Linotype" w:hAnsi="Palatino Linotype"/>
          <w:sz w:val="24"/>
          <w:szCs w:val="24"/>
        </w:rPr>
        <w:t xml:space="preserve">en líneas anteriores, resultan </w:t>
      </w:r>
      <w:r w:rsidRPr="001504E5">
        <w:rPr>
          <w:rFonts w:ascii="Palatino Linotype" w:hAnsi="Palatino Linotype"/>
          <w:i/>
          <w:sz w:val="24"/>
          <w:szCs w:val="24"/>
        </w:rPr>
        <w:t>parcialmente fundados</w:t>
      </w:r>
      <w:r w:rsidRPr="00BD10AF">
        <w:rPr>
          <w:rFonts w:ascii="Palatino Linotype" w:hAnsi="Palatino Linotype"/>
          <w:sz w:val="24"/>
          <w:szCs w:val="24"/>
        </w:rPr>
        <w:t xml:space="preserve"> los motivos de inconformidad vertidos por </w:t>
      </w:r>
      <w:r>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BD10AF">
        <w:rPr>
          <w:rFonts w:ascii="Palatino Linotype" w:hAnsi="Palatino Linotype"/>
          <w:b/>
          <w:sz w:val="24"/>
          <w:szCs w:val="24"/>
        </w:rPr>
        <w:t xml:space="preserve">MODIFICA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Pr="00BD10AF">
        <w:rPr>
          <w:rFonts w:ascii="Verdana" w:hAnsi="Verdana"/>
          <w:b/>
          <w:bCs/>
          <w:color w:val="FF0000"/>
        </w:rPr>
        <w:t xml:space="preserve"> </w:t>
      </w:r>
      <w:r w:rsidR="00C63D3E" w:rsidRPr="00C63D3E">
        <w:rPr>
          <w:rFonts w:ascii="Palatino Linotype" w:hAnsi="Palatino Linotype"/>
          <w:b/>
          <w:bCs/>
          <w:sz w:val="24"/>
          <w:szCs w:val="24"/>
        </w:rPr>
        <w:t>00232/PROBOSQUE/IP/2024</w:t>
      </w:r>
      <w:r w:rsidR="00C63D3E">
        <w:rPr>
          <w:rFonts w:ascii="Palatino Linotype" w:hAnsi="Palatino Linotype"/>
          <w:b/>
          <w:bCs/>
          <w:sz w:val="24"/>
          <w:szCs w:val="24"/>
        </w:rPr>
        <w:t xml:space="preserve">  </w:t>
      </w:r>
      <w:r w:rsidR="00C63D3E">
        <w:rPr>
          <w:rFonts w:ascii="Palatino Linotype" w:hAnsi="Palatino Linotype"/>
          <w:sz w:val="24"/>
          <w:szCs w:val="24"/>
        </w:rPr>
        <w:t xml:space="preserve">que </w:t>
      </w:r>
      <w:r w:rsidRPr="00BD10AF">
        <w:rPr>
          <w:rFonts w:ascii="Palatino Linotype" w:hAnsi="Palatino Linotype"/>
          <w:sz w:val="24"/>
          <w:szCs w:val="24"/>
        </w:rPr>
        <w:t xml:space="preserve">ha sido materia del presente fallo. </w:t>
      </w:r>
    </w:p>
    <w:p w14:paraId="1DD15D93" w14:textId="63680B41" w:rsidR="00C63D3E" w:rsidRDefault="003D6D32" w:rsidP="003D6D32">
      <w:pPr>
        <w:pStyle w:val="Prrafodelista"/>
        <w:spacing w:before="240" w:after="240"/>
        <w:ind w:left="0"/>
      </w:pPr>
      <w:r w:rsidRPr="00BD10AF">
        <w:t>Por lo antes expuesto y fundado es de resolverse y,</w:t>
      </w:r>
      <w:r w:rsidRPr="00F458CF">
        <w:t xml:space="preserve"> </w:t>
      </w:r>
    </w:p>
    <w:p w14:paraId="60EE1665" w14:textId="77777777" w:rsidR="00C63D3E" w:rsidRPr="0064281B" w:rsidRDefault="00C63D3E" w:rsidP="00DF7A96">
      <w:pPr>
        <w:pStyle w:val="Prrafodelista"/>
        <w:ind w:left="0"/>
      </w:pPr>
    </w:p>
    <w:p w14:paraId="7D64958B" w14:textId="449512D2" w:rsidR="00C63D3E" w:rsidRDefault="003D6D32" w:rsidP="00DF7A96">
      <w:pPr>
        <w:spacing w:after="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t>SE    RESUELVE</w:t>
      </w:r>
    </w:p>
    <w:p w14:paraId="6E4C0034" w14:textId="77777777" w:rsidR="00984A9D" w:rsidRPr="00D82022" w:rsidRDefault="00984A9D" w:rsidP="00DF7A96">
      <w:pPr>
        <w:spacing w:after="0" w:line="360" w:lineRule="auto"/>
        <w:jc w:val="center"/>
        <w:rPr>
          <w:rFonts w:ascii="Palatino Linotype" w:eastAsia="Times New Roman" w:hAnsi="Palatino Linotype"/>
          <w:b/>
          <w:bCs/>
          <w:spacing w:val="60"/>
          <w:sz w:val="28"/>
          <w:szCs w:val="28"/>
          <w:lang w:val="es-ES_tradnl"/>
        </w:rPr>
      </w:pPr>
    </w:p>
    <w:p w14:paraId="104F8794" w14:textId="3B093993" w:rsidR="003D6D32" w:rsidRDefault="003D6D32" w:rsidP="00DF7A96">
      <w:pPr>
        <w:spacing w:after="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MODIFICA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 </w:t>
      </w:r>
      <w:r w:rsidR="00AC7FBF" w:rsidRPr="00AC7FBF">
        <w:rPr>
          <w:rFonts w:ascii="Palatino Linotype" w:hAnsi="Palatino Linotype"/>
          <w:b/>
          <w:bCs/>
          <w:sz w:val="24"/>
          <w:szCs w:val="24"/>
        </w:rPr>
        <w:t>00232/PROBOSQUE/IP/2024</w:t>
      </w:r>
      <w:r w:rsidR="00AC7FBF">
        <w:rPr>
          <w:rFonts w:ascii="Palatino Linotype" w:hAnsi="Palatino Linotype"/>
          <w:b/>
          <w:bCs/>
          <w:sz w:val="24"/>
          <w:szCs w:val="24"/>
        </w:rPr>
        <w:t xml:space="preserve"> </w:t>
      </w:r>
      <w:r>
        <w:rPr>
          <w:rFonts w:ascii="Palatino Linotype" w:hAnsi="Palatino Linotype" w:cs="Arial"/>
          <w:sz w:val="24"/>
        </w:rPr>
        <w:t xml:space="preserve">por </w:t>
      </w:r>
      <w:r w:rsidRPr="003C2A5B">
        <w:rPr>
          <w:rFonts w:ascii="Palatino Linotype" w:hAnsi="Palatino Linotype" w:cs="Arial"/>
          <w:sz w:val="24"/>
        </w:rPr>
        <w:t>resultar parcialmente</w:t>
      </w:r>
      <w:r>
        <w:rPr>
          <w:rFonts w:ascii="Palatino Linotype" w:hAnsi="Palatino Linotype" w:cs="Arial"/>
          <w:sz w:val="24"/>
        </w:rPr>
        <w:t xml:space="preserve"> fundados los motivos de inconformidad que arguye </w:t>
      </w:r>
      <w:r w:rsidR="00AC7FBF">
        <w:rPr>
          <w:rFonts w:ascii="Palatino Linotype" w:hAnsi="Palatino Linotype" w:cs="Arial"/>
          <w:bCs/>
          <w:sz w:val="24"/>
        </w:rPr>
        <w:t>la</w:t>
      </w:r>
      <w:r>
        <w:rPr>
          <w:rFonts w:ascii="Palatino Linotype" w:hAnsi="Palatino Linotype" w:cs="Arial"/>
          <w:b/>
          <w:sz w:val="24"/>
        </w:rPr>
        <w:t xml:space="preserve">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sidR="00AC7FBF">
        <w:rPr>
          <w:rFonts w:ascii="Palatino Linotype" w:hAnsi="Palatino Linotype" w:cs="Arial"/>
          <w:b/>
          <w:sz w:val="24"/>
        </w:rPr>
        <w:t>CUAR</w:t>
      </w:r>
      <w:r>
        <w:rPr>
          <w:rFonts w:ascii="Palatino Linotype" w:hAnsi="Palatino Linotype" w:cs="Arial"/>
          <w:b/>
          <w:sz w:val="24"/>
        </w:rPr>
        <w:t xml:space="preserve">TO </w:t>
      </w:r>
      <w:r>
        <w:rPr>
          <w:rFonts w:ascii="Palatino Linotype" w:hAnsi="Palatino Linotype" w:cs="Arial"/>
          <w:sz w:val="24"/>
        </w:rPr>
        <w:t xml:space="preserve">de la presente resolución. </w:t>
      </w:r>
    </w:p>
    <w:p w14:paraId="5610F53B" w14:textId="77777777" w:rsidR="003D6D32" w:rsidRDefault="003D6D32" w:rsidP="00DF7A96">
      <w:pPr>
        <w:spacing w:after="0" w:line="360" w:lineRule="auto"/>
        <w:jc w:val="both"/>
        <w:rPr>
          <w:rFonts w:ascii="Palatino Linotype" w:hAnsi="Palatino Linotype" w:cs="Arial"/>
          <w:sz w:val="24"/>
        </w:rPr>
      </w:pPr>
    </w:p>
    <w:p w14:paraId="639CC8AD" w14:textId="05619E29" w:rsidR="003D6D32" w:rsidRPr="00327654" w:rsidRDefault="003D6D32" w:rsidP="00DF7A96">
      <w:pPr>
        <w:autoSpaceDE w:val="0"/>
        <w:autoSpaceDN w:val="0"/>
        <w:adjustRightInd w:val="0"/>
        <w:spacing w:after="0" w:line="360" w:lineRule="auto"/>
        <w:ind w:right="49"/>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009C65EA" w:rsidRPr="009C65EA">
        <w:rPr>
          <w:rFonts w:ascii="Palatino Linotype" w:hAnsi="Palatino Linotype" w:cs="Arial"/>
          <w:bCs/>
          <w:sz w:val="24"/>
          <w:szCs w:val="24"/>
        </w:rPr>
        <w:t xml:space="preserve"> turne la solicitud de información a todas las unidades administrativas para que</w:t>
      </w:r>
      <w:r w:rsidRPr="009C65EA">
        <w:rPr>
          <w:rFonts w:ascii="Palatino Linotype" w:hAnsi="Palatino Linotype" w:cs="Arial"/>
          <w:bCs/>
          <w:sz w:val="24"/>
          <w:szCs w:val="24"/>
        </w:rPr>
        <w:t xml:space="preserve"> </w:t>
      </w:r>
      <w:r w:rsidRPr="003F100D">
        <w:rPr>
          <w:rFonts w:ascii="Palatino Linotype" w:hAnsi="Palatino Linotype" w:cs="Arial"/>
          <w:sz w:val="24"/>
          <w:szCs w:val="24"/>
        </w:rPr>
        <w:t>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sidR="00AC7FBF">
        <w:rPr>
          <w:rFonts w:ascii="Palatino Linotype" w:hAnsi="Palatino Linotype" w:cs="Arial"/>
          <w:b/>
          <w:sz w:val="24"/>
          <w:szCs w:val="24"/>
        </w:rPr>
        <w:t>CUAR</w:t>
      </w:r>
      <w:r w:rsidRPr="003F100D">
        <w:rPr>
          <w:rFonts w:ascii="Palatino Linotype" w:hAnsi="Palatino Linotype" w:cs="Arial"/>
          <w:b/>
          <w:sz w:val="24"/>
          <w:szCs w:val="24"/>
        </w:rPr>
        <w:t xml:space="preserve">TO </w:t>
      </w:r>
      <w:r w:rsidRPr="003F100D">
        <w:rPr>
          <w:rFonts w:ascii="Palatino Linotype" w:hAnsi="Palatino Linotype" w:cs="Arial"/>
          <w:sz w:val="24"/>
          <w:szCs w:val="24"/>
        </w:rPr>
        <w:t>de esta resolución</w:t>
      </w:r>
      <w:r w:rsidR="00AC7FBF">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a la </w:t>
      </w:r>
      <w:r w:rsidRPr="003F100D">
        <w:rPr>
          <w:rFonts w:ascii="Palatino Linotype" w:hAnsi="Palatino Linotype" w:cs="Arial"/>
          <w:sz w:val="24"/>
          <w:szCs w:val="24"/>
        </w:rPr>
        <w:lastRenderedPageBreak/>
        <w:t xml:space="preserve">Información Mexiquense </w:t>
      </w:r>
      <w:r w:rsidRPr="003F100D">
        <w:rPr>
          <w:rFonts w:ascii="Palatino Linotype" w:hAnsi="Palatino Linotype" w:cs="Arial"/>
          <w:b/>
          <w:sz w:val="24"/>
          <w:szCs w:val="24"/>
        </w:rPr>
        <w:t>(SAIMEX),</w:t>
      </w:r>
      <w:r>
        <w:rPr>
          <w:rFonts w:ascii="Palatino Linotype" w:hAnsi="Palatino Linotype" w:cs="Arial"/>
          <w:b/>
          <w:sz w:val="24"/>
          <w:szCs w:val="24"/>
        </w:rPr>
        <w:t xml:space="preserve"> de</w:t>
      </w:r>
      <w:r w:rsidR="00AC7FBF">
        <w:rPr>
          <w:rFonts w:ascii="Palatino Linotype" w:hAnsi="Palatino Linotype" w:cs="Arial"/>
          <w:b/>
          <w:sz w:val="24"/>
          <w:szCs w:val="24"/>
        </w:rPr>
        <w:t xml:space="preserve">l </w:t>
      </w:r>
      <w:r>
        <w:rPr>
          <w:rFonts w:ascii="Palatino Linotype" w:hAnsi="Palatino Linotype" w:cs="Arial"/>
          <w:b/>
          <w:sz w:val="24"/>
          <w:szCs w:val="24"/>
        </w:rPr>
        <w:t>Servidor Públic</w:t>
      </w:r>
      <w:r w:rsidR="00AC7FBF">
        <w:rPr>
          <w:rFonts w:ascii="Palatino Linotype" w:hAnsi="Palatino Linotype" w:cs="Arial"/>
          <w:b/>
          <w:sz w:val="24"/>
          <w:szCs w:val="24"/>
        </w:rPr>
        <w:t>o</w:t>
      </w:r>
      <w:r>
        <w:rPr>
          <w:rFonts w:ascii="Palatino Linotype" w:hAnsi="Palatino Linotype" w:cs="Arial"/>
          <w:b/>
          <w:sz w:val="24"/>
          <w:szCs w:val="24"/>
        </w:rPr>
        <w:t xml:space="preserve"> referid</w:t>
      </w:r>
      <w:r w:rsidR="00AC7FBF">
        <w:rPr>
          <w:rFonts w:ascii="Palatino Linotype" w:hAnsi="Palatino Linotype" w:cs="Arial"/>
          <w:b/>
          <w:sz w:val="24"/>
          <w:szCs w:val="24"/>
        </w:rPr>
        <w:t>o</w:t>
      </w:r>
      <w:r>
        <w:rPr>
          <w:rFonts w:ascii="Palatino Linotype" w:hAnsi="Palatino Linotype" w:cs="Arial"/>
          <w:b/>
          <w:sz w:val="24"/>
          <w:szCs w:val="24"/>
        </w:rPr>
        <w:t xml:space="preserve"> en solicitud</w:t>
      </w:r>
      <w:r w:rsidRPr="003F100D">
        <w:rPr>
          <w:rFonts w:ascii="Palatino Linotype" w:hAnsi="Palatino Linotype" w:cs="Arial"/>
          <w:b/>
          <w:sz w:val="24"/>
          <w:szCs w:val="24"/>
        </w:rPr>
        <w:t xml:space="preserve"> </w:t>
      </w:r>
      <w:r>
        <w:rPr>
          <w:rFonts w:ascii="Palatino Linotype" w:hAnsi="Palatino Linotype" w:cs="Arial"/>
          <w:sz w:val="24"/>
          <w:szCs w:val="24"/>
        </w:rPr>
        <w:t xml:space="preserve">lo siguiente: </w:t>
      </w:r>
    </w:p>
    <w:p w14:paraId="10CB7270" w14:textId="763AD1DD" w:rsidR="003D6D32" w:rsidRDefault="00AC7FBF" w:rsidP="00DF7A96">
      <w:pPr>
        <w:pStyle w:val="Prrafodelista"/>
        <w:numPr>
          <w:ilvl w:val="0"/>
          <w:numId w:val="6"/>
        </w:numPr>
        <w:rPr>
          <w:bCs/>
          <w:iCs/>
        </w:rPr>
      </w:pPr>
      <w:r>
        <w:rPr>
          <w:bCs/>
          <w:iCs/>
        </w:rPr>
        <w:t xml:space="preserve">En correcta versión pública el </w:t>
      </w:r>
      <w:proofErr w:type="spellStart"/>
      <w:r>
        <w:rPr>
          <w:bCs/>
          <w:iCs/>
        </w:rPr>
        <w:t>curriculum</w:t>
      </w:r>
      <w:proofErr w:type="spellEnd"/>
      <w:r>
        <w:rPr>
          <w:bCs/>
          <w:iCs/>
        </w:rPr>
        <w:t xml:space="preserve"> vitae entregado en </w:t>
      </w:r>
      <w:r w:rsidR="00C63D3E">
        <w:rPr>
          <w:bCs/>
          <w:iCs/>
        </w:rPr>
        <w:t>respuesta</w:t>
      </w:r>
    </w:p>
    <w:p w14:paraId="48704E72" w14:textId="77777777" w:rsidR="009C65EA" w:rsidRDefault="009C65EA" w:rsidP="00DF7A96">
      <w:pPr>
        <w:pStyle w:val="Prrafodelista"/>
        <w:ind w:left="720"/>
        <w:rPr>
          <w:bCs/>
          <w:iCs/>
        </w:rPr>
      </w:pPr>
    </w:p>
    <w:p w14:paraId="3EFD55FC" w14:textId="62DB7FCE" w:rsidR="00605998" w:rsidRDefault="00605998" w:rsidP="00DF7A96">
      <w:pPr>
        <w:pStyle w:val="Prrafodelista"/>
        <w:numPr>
          <w:ilvl w:val="0"/>
          <w:numId w:val="6"/>
        </w:numPr>
        <w:rPr>
          <w:color w:val="000000"/>
        </w:rPr>
      </w:pPr>
      <w:r>
        <w:rPr>
          <w:color w:val="000000"/>
        </w:rPr>
        <w:t>C</w:t>
      </w:r>
      <w:r w:rsidRPr="00605998">
        <w:rPr>
          <w:color w:val="000000"/>
        </w:rPr>
        <w:t>ursos de capacitaciones para hacer de conocimiento el marco legal que le rige al organismo y a los servidores públicos realizados a la fecha de la solicitud</w:t>
      </w:r>
      <w:r w:rsidR="003C4DE8">
        <w:rPr>
          <w:color w:val="000000"/>
        </w:rPr>
        <w:t>.</w:t>
      </w:r>
    </w:p>
    <w:p w14:paraId="14D46925" w14:textId="77777777" w:rsidR="00605998" w:rsidRPr="00605998" w:rsidRDefault="00605998" w:rsidP="00DF7A96">
      <w:pPr>
        <w:spacing w:after="0"/>
        <w:rPr>
          <w:color w:val="000000"/>
        </w:rPr>
      </w:pPr>
    </w:p>
    <w:p w14:paraId="35E75949" w14:textId="655988E7" w:rsidR="009C65EA" w:rsidRPr="001D477B" w:rsidRDefault="009C65EA" w:rsidP="00DF7A96">
      <w:pPr>
        <w:pStyle w:val="Prrafodelista"/>
        <w:numPr>
          <w:ilvl w:val="0"/>
          <w:numId w:val="6"/>
        </w:numPr>
        <w:rPr>
          <w:color w:val="000000"/>
          <w:highlight w:val="yellow"/>
        </w:rPr>
      </w:pPr>
      <w:r w:rsidRPr="001D477B">
        <w:rPr>
          <w:rFonts w:eastAsia="Palatino Linotype" w:cs="Palatino Linotype"/>
          <w:highlight w:val="yellow"/>
        </w:rPr>
        <w:t xml:space="preserve">Soporte documental en el que conste el </w:t>
      </w:r>
      <w:r w:rsidR="00635872" w:rsidRPr="001D477B">
        <w:rPr>
          <w:rFonts w:eastAsia="Palatino Linotype" w:cs="Palatino Linotype"/>
          <w:highlight w:val="yellow"/>
        </w:rPr>
        <w:t>protocolo</w:t>
      </w:r>
      <w:r w:rsidRPr="001D477B">
        <w:rPr>
          <w:rFonts w:eastAsia="Palatino Linotype" w:cs="Palatino Linotype"/>
          <w:highlight w:val="yellow"/>
        </w:rPr>
        <w:t xml:space="preserve"> de actuación </w:t>
      </w:r>
      <w:r w:rsidR="009C4F08" w:rsidRPr="001D477B">
        <w:rPr>
          <w:rFonts w:eastAsia="Palatino Linotype" w:cs="Palatino Linotype"/>
          <w:highlight w:val="yellow"/>
        </w:rPr>
        <w:t xml:space="preserve">en caso de siniestros </w:t>
      </w:r>
      <w:r w:rsidR="001D477B" w:rsidRPr="001D477B">
        <w:rPr>
          <w:color w:val="000000"/>
          <w:highlight w:val="yellow"/>
        </w:rPr>
        <w:t>vehiculares</w:t>
      </w:r>
      <w:r w:rsidR="001D477B" w:rsidRPr="001D477B">
        <w:rPr>
          <w:i/>
          <w:color w:val="000000"/>
          <w:highlight w:val="yellow"/>
        </w:rPr>
        <w:t xml:space="preserve"> </w:t>
      </w:r>
      <w:r w:rsidR="001D477B" w:rsidRPr="001D477B">
        <w:rPr>
          <w:color w:val="000000"/>
          <w:highlight w:val="yellow"/>
        </w:rPr>
        <w:t xml:space="preserve">por el consumo de alcohol, estupefacientes u otras substancias toxicas, </w:t>
      </w:r>
      <w:r w:rsidRPr="001D477B">
        <w:rPr>
          <w:color w:val="000000"/>
          <w:highlight w:val="yellow"/>
        </w:rPr>
        <w:t>vigente a la fecha de la solicitud.</w:t>
      </w:r>
    </w:p>
    <w:p w14:paraId="32D85800" w14:textId="77777777" w:rsidR="003D6D32" w:rsidRPr="0071102A" w:rsidRDefault="003D6D32" w:rsidP="00DF7A96">
      <w:pPr>
        <w:autoSpaceDE w:val="0"/>
        <w:autoSpaceDN w:val="0"/>
        <w:adjustRightInd w:val="0"/>
        <w:spacing w:after="0"/>
        <w:rPr>
          <w:i/>
          <w:iCs/>
          <w:highlight w:val="yellow"/>
        </w:rPr>
      </w:pPr>
    </w:p>
    <w:p w14:paraId="0926AAFD" w14:textId="77777777" w:rsidR="009C65EA" w:rsidRDefault="003D6D32" w:rsidP="00DF7A96">
      <w:pPr>
        <w:pStyle w:val="Prrafodelista"/>
        <w:ind w:left="720"/>
        <w:rPr>
          <w:rFonts w:eastAsia="Palatino Linotype" w:cs="Palatino Linotype"/>
        </w:rPr>
      </w:pPr>
      <w:r w:rsidRPr="0071102A">
        <w:rPr>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Recurrente</w:t>
      </w:r>
      <w:r w:rsidR="009C65EA" w:rsidRPr="009C65EA">
        <w:rPr>
          <w:rFonts w:eastAsia="Palatino Linotype" w:cs="Palatino Linotype"/>
        </w:rPr>
        <w:t xml:space="preserve"> </w:t>
      </w:r>
    </w:p>
    <w:p w14:paraId="0E824378" w14:textId="77777777" w:rsidR="009C65EA" w:rsidRPr="009C65EA" w:rsidRDefault="009C65EA" w:rsidP="00DF7A96">
      <w:pPr>
        <w:pStyle w:val="Prrafodelista"/>
        <w:ind w:left="720"/>
        <w:rPr>
          <w:rFonts w:eastAsia="Palatino Linotype" w:cs="Palatino Linotype"/>
          <w:i/>
          <w:iCs/>
        </w:rPr>
      </w:pPr>
    </w:p>
    <w:p w14:paraId="4C85DDCB" w14:textId="509D79C5" w:rsidR="00C63D3E" w:rsidRDefault="009C65EA" w:rsidP="00DF7A96">
      <w:pPr>
        <w:pStyle w:val="Prrafodelista"/>
        <w:ind w:left="720"/>
        <w:rPr>
          <w:rFonts w:eastAsia="Palatino Linotype" w:cs="Palatino Linotype"/>
        </w:rPr>
      </w:pPr>
      <w:r>
        <w:rPr>
          <w:rFonts w:eastAsia="Palatino Linotype" w:cs="Palatino Linotype"/>
          <w:i/>
          <w:iCs/>
        </w:rPr>
        <w:t>P</w:t>
      </w:r>
      <w:r w:rsidRPr="009C65EA">
        <w:rPr>
          <w:rFonts w:eastAsia="Palatino Linotype" w:cs="Palatino Linotype"/>
          <w:i/>
          <w:iCs/>
        </w:rPr>
        <w:t xml:space="preserve">ara el caso que una vez se haya turnado la solicitud de información y lo que se ordena </w:t>
      </w:r>
      <w:r>
        <w:rPr>
          <w:rFonts w:eastAsia="Palatino Linotype" w:cs="Palatino Linotype"/>
          <w:i/>
          <w:iCs/>
        </w:rPr>
        <w:t xml:space="preserve">en </w:t>
      </w:r>
      <w:r w:rsidRPr="009C65EA">
        <w:rPr>
          <w:rFonts w:eastAsia="Palatino Linotype" w:cs="Palatino Linotype"/>
          <w:b/>
          <w:bCs/>
          <w:i/>
          <w:iCs/>
        </w:rPr>
        <w:t xml:space="preserve">el punto </w:t>
      </w:r>
      <w:r w:rsidR="00605998">
        <w:rPr>
          <w:rFonts w:eastAsia="Palatino Linotype" w:cs="Palatino Linotype"/>
          <w:b/>
          <w:bCs/>
          <w:i/>
          <w:iCs/>
        </w:rPr>
        <w:t>tres</w:t>
      </w:r>
      <w:r>
        <w:rPr>
          <w:rFonts w:eastAsia="Palatino Linotype" w:cs="Palatino Linotype"/>
          <w:i/>
          <w:iCs/>
        </w:rPr>
        <w:t xml:space="preserve"> </w:t>
      </w:r>
      <w:r w:rsidRPr="009C65EA">
        <w:rPr>
          <w:rFonts w:eastAsia="Palatino Linotype" w:cs="Palatino Linotype"/>
          <w:i/>
          <w:iCs/>
        </w:rPr>
        <w:t>no obre dentro de los archivos del Sujeto Obligado bastará con que se lo haga del conocimiento a la Recurrente en los términos establecidos por el párrafo segundo del artículo 19 de la Ley de Transparencia Local</w:t>
      </w:r>
      <w:r w:rsidRPr="009C65EA">
        <w:rPr>
          <w:rFonts w:eastAsia="Palatino Linotype" w:cs="Palatino Linotype"/>
        </w:rPr>
        <w:t xml:space="preserve">. </w:t>
      </w:r>
    </w:p>
    <w:p w14:paraId="4AD049C1" w14:textId="77777777" w:rsidR="00C863F1" w:rsidRPr="009C65EA" w:rsidRDefault="00C863F1" w:rsidP="009C65EA">
      <w:pPr>
        <w:pStyle w:val="Prrafodelista"/>
        <w:ind w:left="720"/>
        <w:rPr>
          <w:rFonts w:eastAsia="Palatino Linotype" w:cs="Palatino Linotype"/>
        </w:rPr>
      </w:pPr>
    </w:p>
    <w:p w14:paraId="45B8489D" w14:textId="77777777" w:rsidR="003D6D32" w:rsidRDefault="003D6D32" w:rsidP="003D6D32">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B8019F">
        <w:rPr>
          <w:rFonts w:ascii="Palatino Linotype" w:hAnsi="Palatino Linotype" w:cstheme="minorHAnsi"/>
          <w:sz w:val="24"/>
          <w:szCs w:val="24"/>
        </w:rPr>
        <w:t xml:space="preserve">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lastRenderedPageBreak/>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C6965C" w14:textId="77777777" w:rsidR="003D6D32" w:rsidRPr="00424456" w:rsidRDefault="003D6D32" w:rsidP="003D6D32">
      <w:pPr>
        <w:spacing w:after="0" w:line="360" w:lineRule="auto"/>
        <w:jc w:val="both"/>
        <w:rPr>
          <w:rFonts w:ascii="Palatino Linotype" w:eastAsia="Times New Roman" w:hAnsi="Palatino Linotype" w:cs="Tahoma"/>
          <w:sz w:val="24"/>
          <w:szCs w:val="24"/>
          <w:lang w:eastAsia="es-ES"/>
        </w:rPr>
      </w:pPr>
    </w:p>
    <w:p w14:paraId="628333C4" w14:textId="77777777" w:rsidR="003D6D32" w:rsidRDefault="003D6D32" w:rsidP="003D6D3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65D911" w14:textId="77777777" w:rsidR="003D6D32" w:rsidRPr="0064281B" w:rsidRDefault="003D6D32" w:rsidP="003D6D3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939BFD" w14:textId="2F9E023F" w:rsidR="003D6D32" w:rsidRPr="00254BCC" w:rsidRDefault="003D6D32" w:rsidP="003D6D32">
      <w:pPr>
        <w:autoSpaceDE w:val="0"/>
        <w:autoSpaceDN w:val="0"/>
        <w:adjustRightInd w:val="0"/>
        <w:spacing w:line="360" w:lineRule="auto"/>
        <w:jc w:val="both"/>
        <w:rPr>
          <w:rFonts w:ascii="Palatino Linotype" w:hAnsi="Palatino Linotype"/>
          <w:sz w:val="24"/>
          <w:szCs w:val="24"/>
        </w:rPr>
      </w:pPr>
      <w:r w:rsidRPr="005E1878">
        <w:rPr>
          <w:rFonts w:ascii="Palatino Linotype" w:hAnsi="Palatino Linotype" w:cs="Arial"/>
          <w:b/>
          <w:sz w:val="28"/>
          <w:szCs w:val="28"/>
        </w:rPr>
        <w:t xml:space="preserve">QUINTO. </w:t>
      </w:r>
      <w:r w:rsidRPr="00B8019F">
        <w:rPr>
          <w:rFonts w:ascii="Palatino Linotype" w:eastAsia="Times New Roman" w:hAnsi="Palatino Linotype" w:cs="Arial"/>
          <w:b/>
          <w:sz w:val="24"/>
          <w:szCs w:val="24"/>
          <w:lang w:eastAsia="es-ES"/>
        </w:rPr>
        <w:t xml:space="preserve">NOTIFÍQUESE </w:t>
      </w:r>
      <w:r w:rsidRPr="00B8019F">
        <w:rPr>
          <w:rFonts w:ascii="Palatino Linotype" w:eastAsia="Times New Roman" w:hAnsi="Palatino Linotype" w:cs="Arial"/>
          <w:sz w:val="24"/>
          <w:szCs w:val="24"/>
          <w:lang w:eastAsia="es-ES"/>
        </w:rPr>
        <w:t>la presente resolución a</w:t>
      </w:r>
      <w:r w:rsidR="00AC7FBF">
        <w:rPr>
          <w:rFonts w:ascii="Palatino Linotype" w:eastAsia="Times New Roman" w:hAnsi="Palatino Linotype" w:cs="Arial"/>
          <w:sz w:val="24"/>
          <w:szCs w:val="24"/>
          <w:lang w:eastAsia="es-ES"/>
        </w:rPr>
        <w:t xml:space="preserve"> </w:t>
      </w:r>
      <w:r w:rsidRPr="00B8019F">
        <w:rPr>
          <w:rFonts w:ascii="Palatino Linotype" w:eastAsia="Times New Roman" w:hAnsi="Palatino Linotype" w:cs="Arial"/>
          <w:sz w:val="24"/>
          <w:szCs w:val="24"/>
          <w:lang w:eastAsia="es-ES"/>
        </w:rPr>
        <w:t>l</w:t>
      </w:r>
      <w:r w:rsidR="00AC7FBF">
        <w:rPr>
          <w:rFonts w:ascii="Palatino Linotype" w:eastAsia="Times New Roman" w:hAnsi="Palatino Linotype" w:cs="Arial"/>
          <w:sz w:val="24"/>
          <w:szCs w:val="24"/>
          <w:lang w:eastAsia="es-ES"/>
        </w:rPr>
        <w:t>a</w:t>
      </w:r>
      <w:r w:rsidRPr="00B8019F">
        <w:rPr>
          <w:rFonts w:ascii="Palatino Linotype" w:eastAsia="Times New Roman" w:hAnsi="Palatino Linotype" w:cs="Arial"/>
          <w:sz w:val="24"/>
          <w:szCs w:val="24"/>
          <w:lang w:eastAsia="es-ES"/>
        </w:rPr>
        <w:t xml:space="preserve"> </w:t>
      </w:r>
      <w:r w:rsidRPr="00B8019F">
        <w:rPr>
          <w:rFonts w:ascii="Palatino Linotype" w:eastAsia="Times New Roman" w:hAnsi="Palatino Linotype" w:cs="Arial"/>
          <w:b/>
          <w:sz w:val="24"/>
          <w:szCs w:val="24"/>
          <w:lang w:eastAsia="es-ES"/>
        </w:rPr>
        <w:t xml:space="preserve">RECURRENTE 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t xml:space="preserve">(SAIMEX) </w:t>
      </w:r>
      <w:r w:rsidRPr="00B8019F">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t>.</w:t>
      </w:r>
    </w:p>
    <w:p w14:paraId="46D4378A" w14:textId="5EB62A86" w:rsidR="002E6476" w:rsidRDefault="002E6476" w:rsidP="002E6476">
      <w:pPr>
        <w:spacing w:before="240" w:line="360" w:lineRule="auto"/>
        <w:jc w:val="both"/>
        <w:rPr>
          <w:rFonts w:ascii="Palatino Linotype" w:hAnsi="Palatino Linotype" w:cs="Arial"/>
          <w:sz w:val="24"/>
        </w:rPr>
      </w:pPr>
      <w:r w:rsidRPr="004D4CB8">
        <w:rPr>
          <w:rFonts w:ascii="Palatino Linotype" w:eastAsia="Times New Roman" w:hAnsi="Palatino Linotype" w:cs="Times New Roman"/>
          <w:b/>
          <w:bCs/>
          <w:sz w:val="28"/>
          <w:szCs w:val="28"/>
          <w:shd w:val="clear" w:color="auto" w:fill="FFFFFF"/>
          <w:lang w:eastAsia="es-ES"/>
        </w:rPr>
        <w:t>SEXTO</w:t>
      </w:r>
      <w:r>
        <w:rPr>
          <w:rFonts w:ascii="Palatino Linotype" w:eastAsia="Times New Roman" w:hAnsi="Palatino Linotype" w:cs="Times New Roman"/>
          <w:b/>
          <w:bCs/>
          <w:color w:val="222222"/>
          <w:sz w:val="24"/>
          <w:szCs w:val="24"/>
          <w:shd w:val="clear" w:color="auto" w:fill="FFFFFF"/>
          <w:lang w:eastAsia="es-ES"/>
        </w:rPr>
        <w:t>.</w:t>
      </w:r>
      <w:r w:rsidRPr="00B8019F">
        <w:rPr>
          <w:rFonts w:ascii="Palatino Linotype" w:hAnsi="Palatino Linotype" w:cs="Palatino Linotype"/>
          <w:color w:val="000000"/>
          <w:sz w:val="24"/>
          <w:szCs w:val="24"/>
          <w:lang w:val="es-ES_tradnl" w:eastAsia="es-MX"/>
        </w:rPr>
        <w:t xml:space="preserve"> </w:t>
      </w:r>
      <w:r>
        <w:rPr>
          <w:rFonts w:ascii="Palatino Linotype" w:hAnsi="Palatino Linotype" w:cs="Palatino Linotype"/>
          <w:color w:val="000000"/>
          <w:sz w:val="24"/>
          <w:szCs w:val="24"/>
          <w:lang w:val="es-ES_tradnl" w:eastAsia="es-MX"/>
        </w:rPr>
        <w:t>Gírese oficio al</w:t>
      </w:r>
      <w:r w:rsidRPr="003B433D">
        <w:rPr>
          <w:rFonts w:ascii="Palatino Linotype" w:hAnsi="Palatino Linotype" w:cs="Palatino Linotype"/>
          <w:color w:val="000000"/>
          <w:sz w:val="24"/>
          <w:szCs w:val="24"/>
          <w:lang w:eastAsia="es-MX"/>
        </w:rPr>
        <w:t xml:space="preserve"> Titular de la Dirección General de Protección de Datos Personales</w:t>
      </w:r>
      <w:r>
        <w:rPr>
          <w:rFonts w:ascii="Palatino Linotype" w:hAnsi="Palatino Linotype" w:cs="Palatino Linotype"/>
          <w:color w:val="000000"/>
          <w:sz w:val="24"/>
          <w:szCs w:val="24"/>
          <w:lang w:eastAsia="es-MX"/>
        </w:rPr>
        <w:t xml:space="preserve"> de este Instituto en </w:t>
      </w:r>
      <w:r w:rsidRPr="003B433D">
        <w:rPr>
          <w:rFonts w:ascii="Palatino Linotype" w:hAnsi="Palatino Linotype" w:cs="Palatino Linotype"/>
          <w:color w:val="000000"/>
          <w:sz w:val="24"/>
          <w:szCs w:val="24"/>
          <w:lang w:eastAsia="es-MX"/>
        </w:rPr>
        <w:t xml:space="preserve">atención al artículo 82, fracción XXVII de la Ley de </w:t>
      </w:r>
      <w:r w:rsidRPr="003B433D">
        <w:rPr>
          <w:rFonts w:ascii="Palatino Linotype" w:hAnsi="Palatino Linotype" w:cs="Palatino Linotype"/>
          <w:color w:val="000000"/>
          <w:sz w:val="24"/>
          <w:szCs w:val="24"/>
          <w:lang w:eastAsia="es-MX"/>
        </w:rPr>
        <w:lastRenderedPageBreak/>
        <w:t>Protección de Datos Personales del Estado de México y Municipios</w:t>
      </w:r>
      <w:r>
        <w:rPr>
          <w:rFonts w:ascii="Palatino Linotype" w:hAnsi="Palatino Linotype" w:cs="Palatino Linotype"/>
          <w:color w:val="000000"/>
          <w:sz w:val="24"/>
          <w:szCs w:val="24"/>
          <w:lang w:eastAsia="es-MX"/>
        </w:rPr>
        <w:t xml:space="preserv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sidR="00C63D3E">
        <w:rPr>
          <w:rFonts w:ascii="Palatino Linotype" w:hAnsi="Palatino Linotype" w:cs="Arial"/>
          <w:b/>
          <w:sz w:val="24"/>
        </w:rPr>
        <w:t>CUAR</w:t>
      </w:r>
      <w:r>
        <w:rPr>
          <w:rFonts w:ascii="Palatino Linotype" w:hAnsi="Palatino Linotype" w:cs="Arial"/>
          <w:b/>
          <w:sz w:val="24"/>
        </w:rPr>
        <w:t xml:space="preserve">TO </w:t>
      </w:r>
      <w:r>
        <w:rPr>
          <w:rFonts w:ascii="Palatino Linotype" w:hAnsi="Palatino Linotype" w:cs="Arial"/>
          <w:sz w:val="24"/>
        </w:rPr>
        <w:t xml:space="preserve">de la presente resolución. </w:t>
      </w:r>
    </w:p>
    <w:p w14:paraId="56638212" w14:textId="77777777" w:rsidR="002E6476" w:rsidRPr="00B8019F" w:rsidRDefault="002E6476" w:rsidP="003D6D32">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3F066488" w14:textId="3AB22913" w:rsidR="000675C3" w:rsidRPr="000675C3" w:rsidRDefault="003D6D32" w:rsidP="003D6D32">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126C01">
        <w:rPr>
          <w:rFonts w:ascii="Palatino Linotype" w:eastAsia="Times New Roman" w:hAnsi="Palatino Linotype" w:cs="Arial"/>
          <w:sz w:val="24"/>
          <w:szCs w:val="24"/>
          <w:lang w:val="es-ES_tradnl" w:eastAsia="es-MX"/>
        </w:rPr>
        <w:t xml:space="preserve"> (</w:t>
      </w:r>
      <w:r w:rsidR="00DF7A96">
        <w:rPr>
          <w:rFonts w:ascii="Palatino Linotype" w:eastAsia="Times New Roman" w:hAnsi="Palatino Linotype" w:cs="Arial"/>
          <w:sz w:val="24"/>
          <w:szCs w:val="24"/>
          <w:lang w:val="es-ES_tradnl" w:eastAsia="es-MX"/>
        </w:rPr>
        <w:t xml:space="preserve">EMITIENDO </w:t>
      </w:r>
      <w:r w:rsidR="00126C01">
        <w:rPr>
          <w:rFonts w:ascii="Palatino Linotype" w:eastAsia="Times New Roman" w:hAnsi="Palatino Linotype" w:cs="Arial"/>
          <w:sz w:val="24"/>
          <w:szCs w:val="24"/>
          <w:lang w:val="es-ES_tradnl" w:eastAsia="es-MX"/>
        </w:rPr>
        <w:t>VOTO PARTICULAR)</w:t>
      </w:r>
      <w:r w:rsidRPr="00F444C4">
        <w:rPr>
          <w:rFonts w:ascii="Palatino Linotype" w:eastAsia="Times New Roman" w:hAnsi="Palatino Linotype" w:cs="Arial"/>
          <w:sz w:val="24"/>
          <w:szCs w:val="24"/>
          <w:lang w:val="es-ES_tradnl" w:eastAsia="es-MX"/>
        </w:rPr>
        <w:t>, EN LA</w:t>
      </w:r>
      <w:r w:rsidRPr="00F444C4">
        <w:rPr>
          <w:rFonts w:ascii="Palatino Linotype" w:eastAsia="Times New Roman" w:hAnsi="Palatino Linotype" w:cs="Arial"/>
          <w:sz w:val="24"/>
          <w:szCs w:val="24"/>
          <w:lang w:val="es-419" w:eastAsia="es-MX"/>
        </w:rPr>
        <w:t xml:space="preserve"> </w:t>
      </w:r>
      <w:r w:rsidR="0048618D">
        <w:rPr>
          <w:rFonts w:ascii="Palatino Linotype" w:eastAsia="Times New Roman" w:hAnsi="Palatino Linotype" w:cs="Arial"/>
          <w:b/>
          <w:bCs/>
          <w:sz w:val="24"/>
          <w:szCs w:val="24"/>
          <w:lang w:val="es-419" w:eastAsia="es-MX"/>
        </w:rPr>
        <w:t xml:space="preserve">SEXTA </w:t>
      </w:r>
      <w:r w:rsidRPr="0048618D">
        <w:rPr>
          <w:rFonts w:ascii="Palatino Linotype" w:eastAsia="Times New Roman" w:hAnsi="Palatino Linotype" w:cs="Arial"/>
          <w:b/>
          <w:bCs/>
          <w:sz w:val="24"/>
          <w:szCs w:val="24"/>
          <w:lang w:val="es-419" w:eastAsia="es-MX"/>
        </w:rPr>
        <w:t xml:space="preserve">SESIÓN ORDINARIA CELEBRADA EL DIECINUEVE DE </w:t>
      </w:r>
      <w:r w:rsidR="0048618D">
        <w:rPr>
          <w:rFonts w:ascii="Palatino Linotype" w:eastAsia="Times New Roman" w:hAnsi="Palatino Linotype" w:cs="Arial"/>
          <w:b/>
          <w:bCs/>
          <w:sz w:val="24"/>
          <w:szCs w:val="24"/>
          <w:lang w:val="es-419" w:eastAsia="es-MX"/>
        </w:rPr>
        <w:t>FEBRERO</w:t>
      </w:r>
      <w:r w:rsidRPr="0048618D">
        <w:rPr>
          <w:rFonts w:ascii="Palatino Linotype" w:eastAsia="Times New Roman" w:hAnsi="Palatino Linotype" w:cs="Arial"/>
          <w:b/>
          <w:bCs/>
          <w:sz w:val="24"/>
          <w:szCs w:val="24"/>
          <w:lang w:val="es-419" w:eastAsia="es-MX"/>
        </w:rPr>
        <w:t xml:space="preserve"> DE DOS MIL VEINTIC</w:t>
      </w:r>
      <w:r w:rsidR="0048618D">
        <w:rPr>
          <w:rFonts w:ascii="Palatino Linotype" w:eastAsia="Times New Roman" w:hAnsi="Palatino Linotype" w:cs="Arial"/>
          <w:b/>
          <w:bCs/>
          <w:sz w:val="24"/>
          <w:szCs w:val="24"/>
          <w:lang w:val="es-419" w:eastAsia="es-MX"/>
        </w:rPr>
        <w:t>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DF7A96" w:rsidRPr="00DF7A96">
        <w:rPr>
          <w:rFonts w:ascii="Palatino Linotype" w:eastAsia="Times New Roman" w:hAnsi="Palatino Linotype" w:cs="Arial"/>
          <w:sz w:val="24"/>
          <w:szCs w:val="24"/>
          <w:lang w:eastAsia="es-MX"/>
        </w:rPr>
        <w:t>---------------------------------------------------------------------------------------------------------------------------------------------------------------------------------------------------------------------------------------------------------------------------------------------------------------------------------------------------------------------------------------------------------------------------------------------------------------------------------------------------------------------------------------------------------------------------------------------------------------------------------------------------------------------------------------------------------------------------------------------------------------------------------------------------------------------------------------------------------------------------------------------------------------------------------------------------------------------------------------------------------------------------------------------------------</w:t>
      </w:r>
      <w:r w:rsidR="00DF7A96">
        <w:rPr>
          <w:rFonts w:ascii="Palatino Linotype" w:eastAsia="Times New Roman" w:hAnsi="Palatino Linotype" w:cs="Arial"/>
          <w:sz w:val="24"/>
          <w:szCs w:val="24"/>
          <w:lang w:eastAsia="es-MX"/>
        </w:rPr>
        <w:t>------------------------------------</w:t>
      </w:r>
    </w:p>
    <w:p w14:paraId="3C189008" w14:textId="77777777" w:rsidR="003D6D32" w:rsidRPr="00F444C4" w:rsidRDefault="003D6D32" w:rsidP="003D6D32">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155A528F" w14:textId="77777777" w:rsidR="003D6D32" w:rsidRPr="00F444C4" w:rsidRDefault="003D6D32" w:rsidP="003D6D32">
      <w:pPr>
        <w:spacing w:after="0" w:line="360" w:lineRule="auto"/>
        <w:jc w:val="both"/>
        <w:rPr>
          <w:rFonts w:ascii="Palatino Linotype" w:eastAsia="Times New Roman" w:hAnsi="Palatino Linotype" w:cs="Arial"/>
          <w:sz w:val="20"/>
          <w:lang w:val="es-ES_tradnl" w:eastAsia="es-MX"/>
        </w:rPr>
      </w:pPr>
    </w:p>
    <w:p w14:paraId="451DEEA6" w14:textId="77777777" w:rsidR="003D6D32" w:rsidRPr="00F444C4" w:rsidRDefault="003D6D32" w:rsidP="003D6D32">
      <w:pPr>
        <w:spacing w:after="0" w:line="360" w:lineRule="auto"/>
        <w:jc w:val="both"/>
        <w:rPr>
          <w:rFonts w:ascii="Palatino Linotype" w:eastAsia="Times New Roman" w:hAnsi="Palatino Linotype" w:cs="Arial"/>
          <w:sz w:val="20"/>
          <w:lang w:val="es-ES_tradnl" w:eastAsia="es-MX"/>
        </w:rPr>
      </w:pPr>
    </w:p>
    <w:p w14:paraId="285920B6"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E48A7C0"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4587573"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9E8AA2"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D3911C4"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16B466D"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797C3F"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EA03CA7"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443A7BF" w14:textId="77777777" w:rsidR="003D6D32" w:rsidRPr="00F444C4" w:rsidRDefault="003D6D32" w:rsidP="003D6D32">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2874112"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p>
    <w:p w14:paraId="79D844F3"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p>
    <w:p w14:paraId="78DA1051"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p>
    <w:p w14:paraId="60B0DEF2" w14:textId="77777777" w:rsidR="003D6D32" w:rsidRPr="00F444C4" w:rsidRDefault="003D6D32" w:rsidP="003D6D32">
      <w:pPr>
        <w:spacing w:after="0" w:line="360" w:lineRule="auto"/>
        <w:jc w:val="both"/>
        <w:rPr>
          <w:rFonts w:ascii="Palatino Linotype" w:eastAsia="Times New Roman" w:hAnsi="Palatino Linotype" w:cs="Calibri"/>
          <w:sz w:val="24"/>
          <w:lang w:val="es-ES_tradnl" w:eastAsia="es-MX"/>
        </w:rPr>
      </w:pPr>
    </w:p>
    <w:p w14:paraId="7C65DCED" w14:textId="77777777" w:rsidR="003D6D32" w:rsidRDefault="003D6D32" w:rsidP="003D6D32"/>
    <w:p w14:paraId="6AD96954" w14:textId="77777777" w:rsidR="003D6D32" w:rsidRDefault="003D6D32" w:rsidP="003D6D32"/>
    <w:p w14:paraId="31AAB7D3" w14:textId="77777777" w:rsidR="003D6D32" w:rsidRDefault="003D6D32" w:rsidP="003D6D32"/>
    <w:p w14:paraId="7D5ADA50" w14:textId="77777777" w:rsidR="003D6D32" w:rsidRDefault="003D6D32" w:rsidP="003D6D32"/>
    <w:p w14:paraId="217625E7" w14:textId="77777777" w:rsidR="00FC048A" w:rsidRDefault="00FC048A"/>
    <w:sectPr w:rsidR="00FC048A" w:rsidSect="00995CDB">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E8351" w14:textId="77777777" w:rsidR="004E3FB5" w:rsidRDefault="004E3FB5" w:rsidP="003D6D32">
      <w:pPr>
        <w:spacing w:after="0" w:line="240" w:lineRule="auto"/>
      </w:pPr>
      <w:r>
        <w:separator/>
      </w:r>
    </w:p>
  </w:endnote>
  <w:endnote w:type="continuationSeparator" w:id="0">
    <w:p w14:paraId="4CC542C1" w14:textId="77777777" w:rsidR="004E3FB5" w:rsidRDefault="004E3FB5" w:rsidP="003D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67FA" w14:textId="77777777" w:rsidR="00743CA2" w:rsidRPr="00871A91" w:rsidRDefault="00743CA2" w:rsidP="00995CDB">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156B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156BB">
      <w:rPr>
        <w:rFonts w:ascii="Palatino Linotype" w:hAnsi="Palatino Linotype"/>
        <w:b/>
        <w:bCs/>
        <w:noProof/>
        <w:sz w:val="20"/>
      </w:rPr>
      <w:t>51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22D4" w14:textId="77777777" w:rsidR="00743CA2" w:rsidRPr="00871A91" w:rsidRDefault="00743CA2" w:rsidP="00995CDB">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4115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41153">
      <w:rPr>
        <w:rFonts w:ascii="Palatino Linotype" w:hAnsi="Palatino Linotype"/>
        <w:b/>
        <w:bCs/>
        <w:noProof/>
        <w:sz w:val="20"/>
      </w:rPr>
      <w:t>51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EE33" w14:textId="77777777" w:rsidR="004E3FB5" w:rsidRDefault="004E3FB5" w:rsidP="003D6D32">
      <w:pPr>
        <w:spacing w:after="0" w:line="240" w:lineRule="auto"/>
      </w:pPr>
      <w:r>
        <w:separator/>
      </w:r>
    </w:p>
  </w:footnote>
  <w:footnote w:type="continuationSeparator" w:id="0">
    <w:p w14:paraId="2412AC02" w14:textId="77777777" w:rsidR="004E3FB5" w:rsidRDefault="004E3FB5" w:rsidP="003D6D32">
      <w:pPr>
        <w:spacing w:after="0" w:line="240" w:lineRule="auto"/>
      </w:pPr>
      <w:r>
        <w:continuationSeparator/>
      </w:r>
    </w:p>
  </w:footnote>
  <w:footnote w:id="1">
    <w:p w14:paraId="22A4FBE1" w14:textId="77777777" w:rsidR="00743CA2" w:rsidRPr="0031280C" w:rsidRDefault="00743CA2" w:rsidP="003D6D32">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E5F993E" w14:textId="77777777" w:rsidR="00743CA2" w:rsidRPr="0031280C" w:rsidRDefault="00743CA2" w:rsidP="003D6D32">
      <w:pPr>
        <w:rPr>
          <w:rFonts w:cs="Palatino Linotype"/>
          <w:color w:val="000000"/>
          <w:sz w:val="20"/>
          <w:szCs w:val="20"/>
        </w:rPr>
      </w:pPr>
    </w:p>
    <w:p w14:paraId="2486A356" w14:textId="77777777" w:rsidR="00743CA2" w:rsidRPr="0031280C" w:rsidRDefault="00743CA2" w:rsidP="003D6D32">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C34DC7A" w14:textId="77777777" w:rsidR="00743CA2" w:rsidRPr="00783A97" w:rsidRDefault="00743CA2" w:rsidP="003D6D32">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2FB2409" w14:textId="77777777" w:rsidR="00563DB3" w:rsidRDefault="00563DB3" w:rsidP="00563DB3">
      <w:pPr>
        <w:pStyle w:val="Textonotapie"/>
      </w:pPr>
      <w:r>
        <w:rPr>
          <w:rStyle w:val="Refdenotaalpie"/>
          <w:rFonts w:eastAsiaTheme="majorEastAsia"/>
        </w:rPr>
        <w:footnoteRef/>
      </w:r>
      <w:r>
        <w:t xml:space="preserve"> </w:t>
      </w:r>
      <w:hyperlink r:id="rId3" w:history="1">
        <w:r w:rsidRPr="00107A3D">
          <w:rPr>
            <w:rStyle w:val="Hipervnculo"/>
            <w:rFonts w:eastAsiaTheme="majorEastAsia"/>
          </w:rPr>
          <w:t>https://www.rae.es/dpd/curriculum%20vitae</w:t>
        </w:r>
      </w:hyperlink>
      <w:r>
        <w:t xml:space="preserve"> </w:t>
      </w:r>
    </w:p>
  </w:footnote>
  <w:footnote w:id="3">
    <w:p w14:paraId="5CA82F91" w14:textId="77777777" w:rsidR="00BC73F5" w:rsidRPr="00BA61D0" w:rsidRDefault="00BC73F5" w:rsidP="00BC73F5">
      <w:pPr>
        <w:pStyle w:val="Textonotapie"/>
        <w:rPr>
          <w:i/>
          <w:iCs/>
          <w:sz w:val="18"/>
          <w:szCs w:val="18"/>
        </w:rPr>
      </w:pPr>
      <w:r>
        <w:rPr>
          <w:rStyle w:val="Refdenotaalpie"/>
        </w:rPr>
        <w:footnoteRef/>
      </w:r>
      <w:r>
        <w:t xml:space="preserve"> </w:t>
      </w:r>
      <w:hyperlink r:id="rId4" w:history="1">
        <w:r w:rsidRPr="00BA61D0">
          <w:rPr>
            <w:rStyle w:val="Hipervnculo"/>
            <w:rFonts w:cs="Tahoma"/>
            <w:bCs/>
            <w:i/>
            <w:iCs/>
            <w:sz w:val="18"/>
            <w:szCs w:val="18"/>
          </w:rPr>
          <w:t>https://opendatacharter.net/principles-es/</w:t>
        </w:r>
      </w:hyperlink>
    </w:p>
  </w:footnote>
  <w:footnote w:id="4">
    <w:p w14:paraId="033D92FC" w14:textId="77777777" w:rsidR="00815CDA" w:rsidRDefault="00815CDA" w:rsidP="00815CDA">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5">
    <w:p w14:paraId="6C3C7A80" w14:textId="77777777" w:rsidR="00815CDA" w:rsidRDefault="00815CDA" w:rsidP="00815CDA">
      <w:pPr>
        <w:pStyle w:val="Textonotapie"/>
      </w:pPr>
      <w:r>
        <w:rPr>
          <w:rStyle w:val="Refdenotaalpie"/>
          <w:rFonts w:eastAsiaTheme="majorEastAsia"/>
        </w:rPr>
        <w:footnoteRef/>
      </w:r>
      <w:r>
        <w:t xml:space="preserve"> Artículo 51, Ídem.</w:t>
      </w:r>
    </w:p>
  </w:footnote>
  <w:footnote w:id="6">
    <w:p w14:paraId="7AAA4390" w14:textId="30B73C74" w:rsidR="00E177F4" w:rsidRDefault="00E177F4">
      <w:pPr>
        <w:pStyle w:val="Textonotapie"/>
      </w:pPr>
      <w:r>
        <w:rPr>
          <w:rStyle w:val="Refdenotaalpie"/>
        </w:rPr>
        <w:footnoteRef/>
      </w:r>
      <w:r>
        <w:t xml:space="preserve"> </w:t>
      </w:r>
      <w:hyperlink r:id="rId5" w:history="1">
        <w:r w:rsidRPr="00E5084A">
          <w:rPr>
            <w:rStyle w:val="Hipervnculo"/>
            <w:rFonts w:cstheme="minorBidi"/>
          </w:rPr>
          <w:t>https://elgabinetepsicologia.com/que-es-juicio-valor/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D4A6" w14:textId="77777777" w:rsidR="00743CA2" w:rsidRDefault="008156BB">
    <w:pPr>
      <w:pStyle w:val="Encabezado"/>
    </w:pPr>
    <w:r>
      <w:rPr>
        <w:noProof/>
        <w:lang w:val="es-MX" w:eastAsia="es-MX"/>
      </w:rPr>
      <w:pict w14:anchorId="74144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43CA2" w:rsidRPr="00B17577" w14:paraId="7F3C164D" w14:textId="77777777" w:rsidTr="00995CDB">
      <w:trPr>
        <w:trHeight w:val="227"/>
      </w:trPr>
      <w:tc>
        <w:tcPr>
          <w:tcW w:w="5103" w:type="dxa"/>
          <w:hideMark/>
        </w:tcPr>
        <w:p w14:paraId="09141145" w14:textId="77777777" w:rsidR="00743CA2" w:rsidRPr="00F70BDE" w:rsidRDefault="00743CA2" w:rsidP="00995CDB">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1E73DD6" w14:textId="77777777" w:rsidR="00743CA2" w:rsidRPr="00F70BDE" w:rsidRDefault="00743CA2" w:rsidP="00995CDB">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0275/INFOEM/IP/RR/2025</w:t>
          </w:r>
        </w:p>
      </w:tc>
    </w:tr>
    <w:tr w:rsidR="00743CA2" w14:paraId="011B1F0C" w14:textId="77777777" w:rsidTr="00995CDB">
      <w:trPr>
        <w:trHeight w:val="242"/>
      </w:trPr>
      <w:tc>
        <w:tcPr>
          <w:tcW w:w="5103" w:type="dxa"/>
          <w:hideMark/>
        </w:tcPr>
        <w:p w14:paraId="3F3086D4" w14:textId="77777777" w:rsidR="00743CA2" w:rsidRPr="00F70BDE" w:rsidRDefault="00743CA2" w:rsidP="00995CDB">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43B13A6C" w14:textId="77777777" w:rsidR="00743CA2" w:rsidRPr="00F70BDE" w:rsidRDefault="00743CA2" w:rsidP="00995CDB">
          <w:pPr>
            <w:spacing w:after="120" w:line="240" w:lineRule="auto"/>
            <w:ind w:left="-81" w:right="71"/>
            <w:jc w:val="right"/>
            <w:rPr>
              <w:rFonts w:ascii="Palatino Linotype" w:hAnsi="Palatino Linotype" w:cs="Arial"/>
              <w:sz w:val="24"/>
              <w:szCs w:val="24"/>
            </w:rPr>
          </w:pPr>
          <w:r w:rsidRPr="00995CDB">
            <w:rPr>
              <w:rFonts w:ascii="Palatino Linotype" w:hAnsi="Palatino Linotype"/>
              <w:b/>
              <w:bCs/>
              <w:color w:val="000000"/>
              <w:sz w:val="24"/>
              <w:szCs w:val="24"/>
            </w:rPr>
            <w:t>Protectora de Bosques del Estado de México</w:t>
          </w:r>
        </w:p>
      </w:tc>
    </w:tr>
    <w:tr w:rsidR="00743CA2" w:rsidRPr="00F63239" w14:paraId="043FE0EB" w14:textId="77777777" w:rsidTr="00995CDB">
      <w:trPr>
        <w:trHeight w:val="342"/>
      </w:trPr>
      <w:tc>
        <w:tcPr>
          <w:tcW w:w="5103" w:type="dxa"/>
          <w:hideMark/>
        </w:tcPr>
        <w:p w14:paraId="0882D2B9" w14:textId="77777777" w:rsidR="00743CA2" w:rsidRPr="00F70BDE" w:rsidRDefault="00743CA2" w:rsidP="00995CDB">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DDAC200" w14:textId="77777777" w:rsidR="00743CA2" w:rsidRPr="00F70BDE" w:rsidRDefault="00743CA2" w:rsidP="00995CDB">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6C514138" w14:textId="77777777" w:rsidR="00743CA2" w:rsidRPr="00F70BDE" w:rsidRDefault="00743CA2" w:rsidP="00995CDB">
          <w:pPr>
            <w:spacing w:after="120" w:line="240" w:lineRule="auto"/>
            <w:ind w:left="-486" w:right="71" w:firstLine="567"/>
            <w:jc w:val="right"/>
            <w:rPr>
              <w:rFonts w:ascii="Palatino Linotype" w:hAnsi="Palatino Linotype" w:cs="Arial"/>
              <w:sz w:val="24"/>
              <w:szCs w:val="24"/>
            </w:rPr>
          </w:pPr>
        </w:p>
      </w:tc>
    </w:tr>
  </w:tbl>
  <w:p w14:paraId="21A451E4" w14:textId="77777777" w:rsidR="00743CA2" w:rsidRPr="00871A91" w:rsidRDefault="008156BB">
    <w:pPr>
      <w:pStyle w:val="Encabezado"/>
      <w:rPr>
        <w:sz w:val="2"/>
      </w:rPr>
    </w:pPr>
    <w:r>
      <w:rPr>
        <w:noProof/>
        <w:lang w:val="es-MX" w:eastAsia="es-MX"/>
      </w:rPr>
      <w:pict w14:anchorId="49E1E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743CA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43CA2" w:rsidRPr="00F70BDE" w14:paraId="720D15D3" w14:textId="77777777" w:rsidTr="00995CDB">
      <w:trPr>
        <w:trHeight w:val="227"/>
      </w:trPr>
      <w:tc>
        <w:tcPr>
          <w:tcW w:w="5103" w:type="dxa"/>
          <w:hideMark/>
        </w:tcPr>
        <w:p w14:paraId="4041CD8B" w14:textId="77777777" w:rsidR="00743CA2" w:rsidRPr="00F70BDE" w:rsidRDefault="00743CA2" w:rsidP="00995CDB">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7772D2E" w14:textId="77777777" w:rsidR="00743CA2" w:rsidRPr="00F70BDE" w:rsidRDefault="00743CA2" w:rsidP="00995CDB">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0275/INFOEM/IP/RR/2025</w:t>
          </w:r>
        </w:p>
      </w:tc>
    </w:tr>
    <w:tr w:rsidR="00743CA2" w:rsidRPr="00F70BDE" w14:paraId="043384A4" w14:textId="77777777" w:rsidTr="00995CDB">
      <w:trPr>
        <w:trHeight w:val="227"/>
      </w:trPr>
      <w:tc>
        <w:tcPr>
          <w:tcW w:w="5103" w:type="dxa"/>
        </w:tcPr>
        <w:p w14:paraId="7B0B30DE" w14:textId="77777777" w:rsidR="00743CA2" w:rsidRPr="00F70BDE" w:rsidRDefault="00743CA2" w:rsidP="00995CDB">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75EA02B" w14:textId="54EE802C" w:rsidR="00743CA2" w:rsidRPr="001736DA" w:rsidRDefault="00D41153" w:rsidP="00995CDB">
          <w:pPr>
            <w:jc w:val="right"/>
            <w:rPr>
              <w:rFonts w:ascii="Palatino Linotype" w:hAnsi="Palatino Linotype"/>
              <w:b/>
              <w:sz w:val="24"/>
              <w:szCs w:val="24"/>
            </w:rPr>
          </w:pPr>
          <w:r>
            <w:rPr>
              <w:rFonts w:ascii="Palatino Linotype" w:hAnsi="Palatino Linotype"/>
              <w:b/>
              <w:sz w:val="24"/>
              <w:szCs w:val="24"/>
            </w:rPr>
            <w:t>XXXXXXXXXXXXXXX</w:t>
          </w:r>
        </w:p>
      </w:tc>
    </w:tr>
    <w:tr w:rsidR="00743CA2" w:rsidRPr="00F70BDE" w14:paraId="73D432EC" w14:textId="77777777" w:rsidTr="00995CDB">
      <w:trPr>
        <w:trHeight w:val="242"/>
      </w:trPr>
      <w:tc>
        <w:tcPr>
          <w:tcW w:w="5103" w:type="dxa"/>
          <w:hideMark/>
        </w:tcPr>
        <w:p w14:paraId="47743429" w14:textId="77777777" w:rsidR="00743CA2" w:rsidRPr="00F70BDE" w:rsidRDefault="00743CA2" w:rsidP="00995CDB">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5001E5A8" w14:textId="77777777" w:rsidR="00743CA2" w:rsidRPr="00995CDB" w:rsidRDefault="00743CA2" w:rsidP="00995CDB">
          <w:pPr>
            <w:spacing w:after="120" w:line="240" w:lineRule="auto"/>
            <w:ind w:left="-70" w:right="68"/>
            <w:jc w:val="right"/>
            <w:rPr>
              <w:rFonts w:ascii="Palatino Linotype" w:hAnsi="Palatino Linotype" w:cs="Times New Roman"/>
              <w:sz w:val="24"/>
              <w:szCs w:val="24"/>
            </w:rPr>
          </w:pPr>
          <w:r w:rsidRPr="00995CDB">
            <w:rPr>
              <w:rFonts w:ascii="Palatino Linotype" w:hAnsi="Palatino Linotype"/>
              <w:b/>
              <w:bCs/>
              <w:color w:val="000000"/>
              <w:sz w:val="24"/>
              <w:szCs w:val="24"/>
            </w:rPr>
            <w:t>Protectora de Bosques del Estado de México</w:t>
          </w:r>
        </w:p>
      </w:tc>
    </w:tr>
    <w:tr w:rsidR="00743CA2" w:rsidRPr="00F70BDE" w14:paraId="0C18DD94" w14:textId="77777777" w:rsidTr="00995CDB">
      <w:trPr>
        <w:trHeight w:val="342"/>
      </w:trPr>
      <w:tc>
        <w:tcPr>
          <w:tcW w:w="5103" w:type="dxa"/>
          <w:hideMark/>
        </w:tcPr>
        <w:p w14:paraId="2EB28038" w14:textId="77777777" w:rsidR="00743CA2" w:rsidRPr="00F70BDE" w:rsidRDefault="00743CA2" w:rsidP="00995CDB">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0EDC12F" w14:textId="77777777" w:rsidR="00743CA2" w:rsidRPr="00F70BDE" w:rsidRDefault="00743CA2" w:rsidP="00995CDB">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30F91E67" w14:textId="77777777" w:rsidR="00743CA2" w:rsidRPr="00871A91" w:rsidRDefault="00743CA2">
    <w:pPr>
      <w:pStyle w:val="Encabezado"/>
      <w:rPr>
        <w:sz w:val="2"/>
      </w:rPr>
    </w:pPr>
    <w:r>
      <w:rPr>
        <w:noProof/>
        <w:lang w:val="es-MX" w:eastAsia="es-MX"/>
      </w:rPr>
      <w:drawing>
        <wp:anchor distT="0" distB="0" distL="114300" distR="114300" simplePos="0" relativeHeight="251659264" behindDoc="1" locked="0" layoutInCell="0" allowOverlap="1" wp14:anchorId="7BBD0CB7" wp14:editId="1E9DB13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860D79"/>
    <w:multiLevelType w:val="hybridMultilevel"/>
    <w:tmpl w:val="DEA2A9A4"/>
    <w:lvl w:ilvl="0" w:tplc="DC985E6A">
      <w:start w:val="1"/>
      <w:numFmt w:val="lowerLetter"/>
      <w:lvlText w:val="%1."/>
      <w:lvlJc w:val="left"/>
      <w:pPr>
        <w:ind w:left="720" w:hanging="360"/>
      </w:pPr>
      <w:rPr>
        <w:rFonts w:asciiTheme="minorHAnsi" w:eastAsiaTheme="minorHAnsi" w:hAnsiTheme="minorHAnsi" w:cstheme="minorBidi"/>
      </w:rPr>
    </w:lvl>
    <w:lvl w:ilvl="1" w:tplc="FB801048">
      <w:start w:val="1"/>
      <w:numFmt w:val="lowerLetter"/>
      <w:lvlText w:val="%2."/>
      <w:lvlJc w:val="left"/>
      <w:pPr>
        <w:ind w:left="1440" w:hanging="360"/>
      </w:pPr>
      <w:rPr>
        <w:rFonts w:hint="default"/>
      </w:rPr>
    </w:lvl>
    <w:lvl w:ilvl="2" w:tplc="91BEAEDE">
      <w:start w:val="1"/>
      <w:numFmt w:val="bullet"/>
      <w:lvlText w:val=""/>
      <w:lvlJc w:val="left"/>
      <w:pPr>
        <w:ind w:left="2340" w:hanging="360"/>
      </w:pPr>
      <w:rPr>
        <w:rFonts w:ascii="Symbol" w:eastAsia="Times New Roman" w:hAnsi="Symbol" w:cs="Palatino Linotype" w:hint="default"/>
      </w:rPr>
    </w:lvl>
    <w:lvl w:ilvl="3" w:tplc="080A000F">
      <w:start w:val="1"/>
      <w:numFmt w:val="decimal"/>
      <w:lvlText w:val="%4."/>
      <w:lvlJc w:val="left"/>
      <w:pPr>
        <w:ind w:left="2487"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D14A2"/>
    <w:multiLevelType w:val="hybridMultilevel"/>
    <w:tmpl w:val="312CC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E0736"/>
    <w:multiLevelType w:val="hybridMultilevel"/>
    <w:tmpl w:val="C8E20ABE"/>
    <w:lvl w:ilvl="0" w:tplc="FF808340">
      <w:start w:val="1"/>
      <w:numFmt w:val="upperRoman"/>
      <w:lvlText w:val="%1."/>
      <w:lvlJc w:val="left"/>
      <w:pPr>
        <w:ind w:left="1080" w:hanging="72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15:restartNumberingAfterBreak="0">
    <w:nsid w:val="32C9041F"/>
    <w:multiLevelType w:val="hybridMultilevel"/>
    <w:tmpl w:val="AAA03258"/>
    <w:lvl w:ilvl="0" w:tplc="FFB673E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9427C1"/>
    <w:multiLevelType w:val="hybridMultilevel"/>
    <w:tmpl w:val="FB1CFB7A"/>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15:restartNumberingAfterBreak="0">
    <w:nsid w:val="521F2446"/>
    <w:multiLevelType w:val="hybridMultilevel"/>
    <w:tmpl w:val="312CC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74251B"/>
    <w:multiLevelType w:val="hybridMultilevel"/>
    <w:tmpl w:val="FB1CFB7A"/>
    <w:lvl w:ilvl="0" w:tplc="8FA8A32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702643E8"/>
    <w:multiLevelType w:val="hybridMultilevel"/>
    <w:tmpl w:val="EBF245B0"/>
    <w:lvl w:ilvl="0" w:tplc="7B3AC4A2">
      <w:start w:val="4"/>
      <w:numFmt w:val="bullet"/>
      <w:lvlText w:val=""/>
      <w:lvlJc w:val="left"/>
      <w:pPr>
        <w:ind w:left="720" w:hanging="360"/>
      </w:pPr>
      <w:rPr>
        <w:rFonts w:ascii="Symbol" w:eastAsiaTheme="minorHAnsi" w:hAnsi="Symbol" w:cs="Arial" w:hint="default"/>
        <w:b/>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5"/>
  </w:num>
  <w:num w:numId="5">
    <w:abstractNumId w:val="9"/>
  </w:num>
  <w:num w:numId="6">
    <w:abstractNumId w:val="15"/>
  </w:num>
  <w:num w:numId="7">
    <w:abstractNumId w:val="12"/>
  </w:num>
  <w:num w:numId="8">
    <w:abstractNumId w:val="0"/>
  </w:num>
  <w:num w:numId="9">
    <w:abstractNumId w:val="17"/>
  </w:num>
  <w:num w:numId="10">
    <w:abstractNumId w:val="4"/>
  </w:num>
  <w:num w:numId="11">
    <w:abstractNumId w:val="3"/>
  </w:num>
  <w:num w:numId="12">
    <w:abstractNumId w:val="14"/>
  </w:num>
  <w:num w:numId="13">
    <w:abstractNumId w:val="8"/>
  </w:num>
  <w:num w:numId="14">
    <w:abstractNumId w:val="2"/>
  </w:num>
  <w:num w:numId="15">
    <w:abstractNumId w:val="16"/>
  </w:num>
  <w:num w:numId="16">
    <w:abstractNumId w:val="1"/>
  </w:num>
  <w:num w:numId="17">
    <w:abstractNumId w:val="10"/>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2"/>
    <w:rsid w:val="00000BDB"/>
    <w:rsid w:val="00002189"/>
    <w:rsid w:val="000035DF"/>
    <w:rsid w:val="00061264"/>
    <w:rsid w:val="000638BE"/>
    <w:rsid w:val="00063F22"/>
    <w:rsid w:val="000675C3"/>
    <w:rsid w:val="000926B0"/>
    <w:rsid w:val="0009512C"/>
    <w:rsid w:val="000A0F6E"/>
    <w:rsid w:val="000F5DDB"/>
    <w:rsid w:val="000F5F77"/>
    <w:rsid w:val="001021D4"/>
    <w:rsid w:val="00126C01"/>
    <w:rsid w:val="00130604"/>
    <w:rsid w:val="00130AD1"/>
    <w:rsid w:val="001404C2"/>
    <w:rsid w:val="00182530"/>
    <w:rsid w:val="00185BDF"/>
    <w:rsid w:val="001B0F55"/>
    <w:rsid w:val="001D477B"/>
    <w:rsid w:val="001D5F15"/>
    <w:rsid w:val="001E34CA"/>
    <w:rsid w:val="001E7767"/>
    <w:rsid w:val="001F0FA7"/>
    <w:rsid w:val="001F5D88"/>
    <w:rsid w:val="00243090"/>
    <w:rsid w:val="00254BCC"/>
    <w:rsid w:val="00266478"/>
    <w:rsid w:val="002716EB"/>
    <w:rsid w:val="002A567B"/>
    <w:rsid w:val="002C48E8"/>
    <w:rsid w:val="002E09EC"/>
    <w:rsid w:val="002E6476"/>
    <w:rsid w:val="002E7D4A"/>
    <w:rsid w:val="00300562"/>
    <w:rsid w:val="00310360"/>
    <w:rsid w:val="003273AF"/>
    <w:rsid w:val="00342DC1"/>
    <w:rsid w:val="003460CE"/>
    <w:rsid w:val="00353D45"/>
    <w:rsid w:val="0039177D"/>
    <w:rsid w:val="00395B46"/>
    <w:rsid w:val="003C4DE8"/>
    <w:rsid w:val="003D1487"/>
    <w:rsid w:val="003D19F9"/>
    <w:rsid w:val="003D6D32"/>
    <w:rsid w:val="003D7110"/>
    <w:rsid w:val="003E527E"/>
    <w:rsid w:val="003F60A8"/>
    <w:rsid w:val="00410E15"/>
    <w:rsid w:val="00423028"/>
    <w:rsid w:val="004505E9"/>
    <w:rsid w:val="0048618D"/>
    <w:rsid w:val="004B11D3"/>
    <w:rsid w:val="004C1956"/>
    <w:rsid w:val="004C7309"/>
    <w:rsid w:val="004E3FB5"/>
    <w:rsid w:val="004F3547"/>
    <w:rsid w:val="004F61DC"/>
    <w:rsid w:val="00507D8D"/>
    <w:rsid w:val="00514E91"/>
    <w:rsid w:val="00563DB3"/>
    <w:rsid w:val="00583383"/>
    <w:rsid w:val="00583AC2"/>
    <w:rsid w:val="005903E6"/>
    <w:rsid w:val="00596AD1"/>
    <w:rsid w:val="005B2778"/>
    <w:rsid w:val="005D677A"/>
    <w:rsid w:val="006040B7"/>
    <w:rsid w:val="00605998"/>
    <w:rsid w:val="006123B8"/>
    <w:rsid w:val="00635872"/>
    <w:rsid w:val="00657AB7"/>
    <w:rsid w:val="006878CC"/>
    <w:rsid w:val="00687A87"/>
    <w:rsid w:val="006B2795"/>
    <w:rsid w:val="006D36D6"/>
    <w:rsid w:val="00726EFA"/>
    <w:rsid w:val="00732103"/>
    <w:rsid w:val="007408B4"/>
    <w:rsid w:val="00743CA2"/>
    <w:rsid w:val="0077401C"/>
    <w:rsid w:val="007806C9"/>
    <w:rsid w:val="00791E4E"/>
    <w:rsid w:val="007929E9"/>
    <w:rsid w:val="007941F8"/>
    <w:rsid w:val="007E335F"/>
    <w:rsid w:val="007F0331"/>
    <w:rsid w:val="007F5144"/>
    <w:rsid w:val="00805BC2"/>
    <w:rsid w:val="0080737F"/>
    <w:rsid w:val="00814A0D"/>
    <w:rsid w:val="008156BB"/>
    <w:rsid w:val="00815CDA"/>
    <w:rsid w:val="0085492F"/>
    <w:rsid w:val="00873AF5"/>
    <w:rsid w:val="008A4276"/>
    <w:rsid w:val="008D4FF1"/>
    <w:rsid w:val="008E5DD3"/>
    <w:rsid w:val="008F662A"/>
    <w:rsid w:val="0095354A"/>
    <w:rsid w:val="009566B6"/>
    <w:rsid w:val="00970C24"/>
    <w:rsid w:val="00976118"/>
    <w:rsid w:val="00976714"/>
    <w:rsid w:val="00984A9D"/>
    <w:rsid w:val="00995CDB"/>
    <w:rsid w:val="009B3A29"/>
    <w:rsid w:val="009C29AC"/>
    <w:rsid w:val="009C4F08"/>
    <w:rsid w:val="009C65EA"/>
    <w:rsid w:val="009E043D"/>
    <w:rsid w:val="009E44F2"/>
    <w:rsid w:val="00A1457B"/>
    <w:rsid w:val="00A30883"/>
    <w:rsid w:val="00A54A56"/>
    <w:rsid w:val="00A87778"/>
    <w:rsid w:val="00A93D94"/>
    <w:rsid w:val="00A94FAB"/>
    <w:rsid w:val="00AC649E"/>
    <w:rsid w:val="00AC7FBF"/>
    <w:rsid w:val="00AE2FB9"/>
    <w:rsid w:val="00AF2924"/>
    <w:rsid w:val="00AF3232"/>
    <w:rsid w:val="00AF3BE5"/>
    <w:rsid w:val="00AF6894"/>
    <w:rsid w:val="00B10612"/>
    <w:rsid w:val="00B15DD9"/>
    <w:rsid w:val="00B22A1A"/>
    <w:rsid w:val="00B47F87"/>
    <w:rsid w:val="00B8058A"/>
    <w:rsid w:val="00B81951"/>
    <w:rsid w:val="00B95C42"/>
    <w:rsid w:val="00B97C40"/>
    <w:rsid w:val="00BA227A"/>
    <w:rsid w:val="00BB7FA0"/>
    <w:rsid w:val="00BC73F5"/>
    <w:rsid w:val="00BF5487"/>
    <w:rsid w:val="00BF71E4"/>
    <w:rsid w:val="00C300AC"/>
    <w:rsid w:val="00C31CF0"/>
    <w:rsid w:val="00C3241B"/>
    <w:rsid w:val="00C37E22"/>
    <w:rsid w:val="00C63D3E"/>
    <w:rsid w:val="00C675F0"/>
    <w:rsid w:val="00C80334"/>
    <w:rsid w:val="00C863F1"/>
    <w:rsid w:val="00C91F13"/>
    <w:rsid w:val="00C92EEE"/>
    <w:rsid w:val="00CB12EE"/>
    <w:rsid w:val="00CB3210"/>
    <w:rsid w:val="00CC0CDF"/>
    <w:rsid w:val="00CC6820"/>
    <w:rsid w:val="00CD54CC"/>
    <w:rsid w:val="00D41153"/>
    <w:rsid w:val="00D6197D"/>
    <w:rsid w:val="00DE0F39"/>
    <w:rsid w:val="00DE6DF7"/>
    <w:rsid w:val="00DF0704"/>
    <w:rsid w:val="00DF7A96"/>
    <w:rsid w:val="00E177F4"/>
    <w:rsid w:val="00E44C71"/>
    <w:rsid w:val="00E579B2"/>
    <w:rsid w:val="00E7732A"/>
    <w:rsid w:val="00E8302C"/>
    <w:rsid w:val="00E86912"/>
    <w:rsid w:val="00EC6863"/>
    <w:rsid w:val="00ED3DF2"/>
    <w:rsid w:val="00EE1219"/>
    <w:rsid w:val="00F559CA"/>
    <w:rsid w:val="00F70CEF"/>
    <w:rsid w:val="00F86521"/>
    <w:rsid w:val="00F93150"/>
    <w:rsid w:val="00FA0564"/>
    <w:rsid w:val="00FB70A4"/>
    <w:rsid w:val="00FC048A"/>
    <w:rsid w:val="00FC3A99"/>
    <w:rsid w:val="00FD2150"/>
    <w:rsid w:val="00FE6E2C"/>
    <w:rsid w:val="00FF6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00C55A"/>
  <w15:chartTrackingRefBased/>
  <w15:docId w15:val="{B331BEB0-24F2-4923-80A8-DC7D44E5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D32"/>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D6D3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D6D32"/>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D6D32"/>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D6D32"/>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D6D32"/>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3D6D32"/>
    <w:rPr>
      <w:rFonts w:cs="Times New Roman"/>
      <w:color w:val="0563C1" w:themeColor="hyperlink"/>
      <w:u w:val="single"/>
    </w:rPr>
  </w:style>
  <w:style w:type="paragraph" w:customStyle="1" w:styleId="Default">
    <w:name w:val="Default"/>
    <w:rsid w:val="003D6D32"/>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D6D3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D6D32"/>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D6D32"/>
    <w:rPr>
      <w:vertAlign w:val="superscript"/>
    </w:rPr>
  </w:style>
  <w:style w:type="table" w:styleId="Tablaconcuadrcula">
    <w:name w:val="Table Grid"/>
    <w:basedOn w:val="Tablanormal"/>
    <w:uiPriority w:val="39"/>
    <w:rsid w:val="003D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3D6D32"/>
    <w:rPr>
      <w:sz w:val="20"/>
      <w:szCs w:val="20"/>
    </w:rPr>
  </w:style>
  <w:style w:type="paragraph" w:styleId="Textocomentario">
    <w:name w:val="annotation text"/>
    <w:basedOn w:val="Normal"/>
    <w:link w:val="TextocomentarioCar"/>
    <w:uiPriority w:val="99"/>
    <w:semiHidden/>
    <w:unhideWhenUsed/>
    <w:rsid w:val="003D6D32"/>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3D6D32"/>
    <w:rPr>
      <w:b/>
      <w:bCs/>
      <w:sz w:val="20"/>
      <w:szCs w:val="20"/>
    </w:rPr>
  </w:style>
  <w:style w:type="paragraph" w:styleId="Asuntodelcomentario">
    <w:name w:val="annotation subject"/>
    <w:basedOn w:val="Textocomentario"/>
    <w:next w:val="Textocomentario"/>
    <w:link w:val="AsuntodelcomentarioCar"/>
    <w:uiPriority w:val="99"/>
    <w:semiHidden/>
    <w:unhideWhenUsed/>
    <w:rsid w:val="003D6D32"/>
    <w:rPr>
      <w:b/>
      <w:bCs/>
    </w:rPr>
  </w:style>
  <w:style w:type="character" w:customStyle="1" w:styleId="TextodegloboCar">
    <w:name w:val="Texto de globo Car"/>
    <w:basedOn w:val="Fuentedeprrafopredeter"/>
    <w:link w:val="Textodeglobo"/>
    <w:uiPriority w:val="99"/>
    <w:semiHidden/>
    <w:rsid w:val="003D6D32"/>
    <w:rPr>
      <w:rFonts w:ascii="Segoe UI" w:hAnsi="Segoe UI" w:cs="Segoe UI"/>
      <w:sz w:val="18"/>
      <w:szCs w:val="18"/>
    </w:rPr>
  </w:style>
  <w:style w:type="paragraph" w:styleId="Textodeglobo">
    <w:name w:val="Balloon Text"/>
    <w:basedOn w:val="Normal"/>
    <w:link w:val="TextodegloboCar"/>
    <w:uiPriority w:val="99"/>
    <w:semiHidden/>
    <w:unhideWhenUsed/>
    <w:rsid w:val="003D6D32"/>
    <w:pPr>
      <w:spacing w:after="0" w:line="240" w:lineRule="auto"/>
    </w:pPr>
    <w:rPr>
      <w:rFonts w:ascii="Segoe UI" w:hAnsi="Segoe UI" w:cs="Segoe UI"/>
      <w:sz w:val="18"/>
      <w:szCs w:val="18"/>
    </w:rPr>
  </w:style>
  <w:style w:type="paragraph" w:customStyle="1" w:styleId="Citas">
    <w:name w:val="Citas"/>
    <w:basedOn w:val="Normal"/>
    <w:qFormat/>
    <w:rsid w:val="003D6D32"/>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3D6D32"/>
  </w:style>
  <w:style w:type="paragraph" w:styleId="Sinespaciado">
    <w:name w:val="No Spacing"/>
    <w:aliases w:val="Francesa,INAI"/>
    <w:link w:val="SinespaciadoCar"/>
    <w:uiPriority w:val="1"/>
    <w:qFormat/>
    <w:rsid w:val="003D6D32"/>
    <w:pPr>
      <w:spacing w:after="0" w:line="240" w:lineRule="auto"/>
    </w:pPr>
  </w:style>
  <w:style w:type="character" w:customStyle="1" w:styleId="SinespaciadoCar">
    <w:name w:val="Sin espaciado Car"/>
    <w:aliases w:val="Francesa Car,INAI Car"/>
    <w:link w:val="Sinespaciado"/>
    <w:uiPriority w:val="1"/>
    <w:locked/>
    <w:rsid w:val="003D6D32"/>
  </w:style>
  <w:style w:type="character" w:customStyle="1" w:styleId="Mencinsinresolver1">
    <w:name w:val="Mención sin resolver1"/>
    <w:basedOn w:val="Fuentedeprrafopredeter"/>
    <w:uiPriority w:val="99"/>
    <w:semiHidden/>
    <w:unhideWhenUsed/>
    <w:rsid w:val="00E1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3737.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343737.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curriculum%20vitae"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https://elgabinetepsicologia.com/que-es-juicio-valor/"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9BC5-6FEE-4D59-ACB5-EC7837F7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12305</Words>
  <Characters>67678</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2025-02-20T00:06:00Z</dcterms:created>
  <dcterms:modified xsi:type="dcterms:W3CDTF">2025-02-26T21:45:00Z</dcterms:modified>
</cp:coreProperties>
</file>