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66C2" w14:textId="77777777" w:rsidR="004C57BE" w:rsidRDefault="004C57BE" w:rsidP="00595713">
      <w:pPr>
        <w:pStyle w:val="TtuloTDC"/>
        <w:spacing w:before="0" w:line="360" w:lineRule="auto"/>
        <w:jc w:val="center"/>
        <w:rPr>
          <w:rFonts w:ascii="Palatino Linotype" w:eastAsiaTheme="minorHAnsi" w:hAnsi="Palatino Linotype" w:cstheme="minorBidi"/>
          <w:color w:val="000000" w:themeColor="text1"/>
          <w:sz w:val="22"/>
          <w:szCs w:val="22"/>
          <w:lang w:val="es-ES" w:eastAsia="en-US"/>
        </w:rPr>
      </w:pPr>
    </w:p>
    <w:sdt>
      <w:sdtPr>
        <w:rPr>
          <w:rFonts w:ascii="Palatino Linotype" w:eastAsiaTheme="minorHAnsi" w:hAnsi="Palatino Linotype" w:cstheme="minorBidi"/>
          <w:color w:val="000000" w:themeColor="text1"/>
          <w:sz w:val="22"/>
          <w:szCs w:val="22"/>
          <w:lang w:val="es-ES" w:eastAsia="en-US"/>
        </w:rPr>
        <w:id w:val="1217700029"/>
        <w:docPartObj>
          <w:docPartGallery w:val="Table of Contents"/>
          <w:docPartUnique/>
        </w:docPartObj>
      </w:sdtPr>
      <w:sdtEndPr>
        <w:rPr>
          <w:b/>
          <w:bCs/>
        </w:rPr>
      </w:sdtEndPr>
      <w:sdtContent>
        <w:p w14:paraId="09C5D268" w14:textId="1C83D5FC" w:rsidR="001B0FD7" w:rsidRPr="007345D0" w:rsidRDefault="001B0FD7" w:rsidP="00595713">
          <w:pPr>
            <w:pStyle w:val="TtuloTDC"/>
            <w:spacing w:before="0" w:line="360" w:lineRule="auto"/>
            <w:jc w:val="center"/>
            <w:rPr>
              <w:rFonts w:ascii="Palatino Linotype" w:hAnsi="Palatino Linotype"/>
              <w:color w:val="auto"/>
              <w:sz w:val="22"/>
              <w:szCs w:val="22"/>
              <w:lang w:val="es-ES"/>
            </w:rPr>
          </w:pPr>
          <w:r w:rsidRPr="007345D0">
            <w:rPr>
              <w:rFonts w:ascii="Palatino Linotype" w:hAnsi="Palatino Linotype"/>
              <w:color w:val="auto"/>
              <w:sz w:val="22"/>
              <w:szCs w:val="22"/>
              <w:lang w:val="es-ES"/>
            </w:rPr>
            <w:t xml:space="preserve">RESOLUCIÓN DEL RECURSO DE REVISIÓN </w:t>
          </w:r>
          <w:r w:rsidR="00732733" w:rsidRPr="007345D0">
            <w:rPr>
              <w:rFonts w:ascii="Palatino Linotype" w:hAnsi="Palatino Linotype"/>
              <w:color w:val="auto"/>
              <w:sz w:val="22"/>
              <w:szCs w:val="22"/>
              <w:lang w:val="es-ES"/>
            </w:rPr>
            <w:t>08511</w:t>
          </w:r>
          <w:r w:rsidR="00361461" w:rsidRPr="007345D0">
            <w:rPr>
              <w:rFonts w:ascii="Palatino Linotype" w:hAnsi="Palatino Linotype"/>
              <w:color w:val="auto"/>
              <w:sz w:val="22"/>
              <w:szCs w:val="22"/>
              <w:lang w:val="es-ES"/>
            </w:rPr>
            <w:t>/INFOEM/IP/RR/2025</w:t>
          </w:r>
          <w:r w:rsidR="00F01DD7" w:rsidRPr="007345D0">
            <w:rPr>
              <w:rFonts w:ascii="Palatino Linotype" w:hAnsi="Palatino Linotype"/>
              <w:color w:val="auto"/>
              <w:sz w:val="22"/>
              <w:szCs w:val="22"/>
              <w:lang w:val="es-ES"/>
            </w:rPr>
            <w:t xml:space="preserve"> </w:t>
          </w:r>
          <w:r w:rsidRPr="007345D0">
            <w:rPr>
              <w:rFonts w:ascii="Palatino Linotype" w:hAnsi="Palatino Linotype"/>
              <w:color w:val="auto"/>
              <w:sz w:val="22"/>
              <w:szCs w:val="22"/>
              <w:lang w:val="es-ES"/>
            </w:rPr>
            <w:t>Y ACUMULADO</w:t>
          </w:r>
          <w:r w:rsidR="008332C6" w:rsidRPr="007345D0">
            <w:rPr>
              <w:rFonts w:ascii="Palatino Linotype" w:hAnsi="Palatino Linotype"/>
              <w:color w:val="auto"/>
              <w:sz w:val="22"/>
              <w:szCs w:val="22"/>
              <w:lang w:val="es-ES"/>
            </w:rPr>
            <w:t>S</w:t>
          </w:r>
        </w:p>
        <w:p w14:paraId="456A141F" w14:textId="77777777" w:rsidR="000D3E96" w:rsidRPr="007345D0" w:rsidRDefault="000D3E96" w:rsidP="00595713">
          <w:pPr>
            <w:spacing w:after="0" w:line="360" w:lineRule="auto"/>
            <w:rPr>
              <w:lang w:val="es-ES" w:eastAsia="es-MX"/>
            </w:rPr>
          </w:pPr>
        </w:p>
        <w:p w14:paraId="4F3D4D86" w14:textId="77777777" w:rsidR="008B6170" w:rsidRDefault="001B0FD7">
          <w:pPr>
            <w:pStyle w:val="TDC1"/>
            <w:tabs>
              <w:tab w:val="right" w:leader="dot" w:pos="8921"/>
            </w:tabs>
            <w:rPr>
              <w:rFonts w:asciiTheme="minorHAnsi" w:eastAsiaTheme="minorEastAsia" w:hAnsiTheme="minorHAnsi"/>
              <w:noProof/>
              <w:color w:val="auto"/>
              <w:lang w:eastAsia="es-MX"/>
            </w:rPr>
          </w:pPr>
          <w:r w:rsidRPr="007345D0">
            <w:fldChar w:fldCharType="begin"/>
          </w:r>
          <w:r w:rsidRPr="007345D0">
            <w:instrText xml:space="preserve"> TOC \o "1-3" \h \z \u </w:instrText>
          </w:r>
          <w:r w:rsidRPr="007345D0">
            <w:fldChar w:fldCharType="separate"/>
          </w:r>
          <w:hyperlink w:anchor="_Toc212730984" w:history="1">
            <w:r w:rsidR="008B6170" w:rsidRPr="008B29D8">
              <w:rPr>
                <w:rStyle w:val="Hipervnculo"/>
                <w:noProof/>
              </w:rPr>
              <w:t>A N T E C E D E N T E S</w:t>
            </w:r>
            <w:r w:rsidR="008B6170">
              <w:rPr>
                <w:noProof/>
                <w:webHidden/>
              </w:rPr>
              <w:tab/>
            </w:r>
            <w:r w:rsidR="008B6170">
              <w:rPr>
                <w:noProof/>
                <w:webHidden/>
              </w:rPr>
              <w:fldChar w:fldCharType="begin"/>
            </w:r>
            <w:r w:rsidR="008B6170">
              <w:rPr>
                <w:noProof/>
                <w:webHidden/>
              </w:rPr>
              <w:instrText xml:space="preserve"> PAGEREF _Toc212730984 \h </w:instrText>
            </w:r>
            <w:r w:rsidR="008B6170">
              <w:rPr>
                <w:noProof/>
                <w:webHidden/>
              </w:rPr>
            </w:r>
            <w:r w:rsidR="008B6170">
              <w:rPr>
                <w:noProof/>
                <w:webHidden/>
              </w:rPr>
              <w:fldChar w:fldCharType="separate"/>
            </w:r>
            <w:r w:rsidR="00E00CBF">
              <w:rPr>
                <w:noProof/>
                <w:webHidden/>
              </w:rPr>
              <w:t>3</w:t>
            </w:r>
            <w:r w:rsidR="008B6170">
              <w:rPr>
                <w:noProof/>
                <w:webHidden/>
              </w:rPr>
              <w:fldChar w:fldCharType="end"/>
            </w:r>
          </w:hyperlink>
        </w:p>
        <w:p w14:paraId="7DD3DEE6"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85" w:history="1">
            <w:r w:rsidRPr="008B29D8">
              <w:rPr>
                <w:rStyle w:val="Hipervnculo"/>
                <w:noProof/>
              </w:rPr>
              <w:t>I. Presentación de las solicitudes de información</w:t>
            </w:r>
            <w:r>
              <w:rPr>
                <w:noProof/>
                <w:webHidden/>
              </w:rPr>
              <w:tab/>
            </w:r>
            <w:r>
              <w:rPr>
                <w:noProof/>
                <w:webHidden/>
              </w:rPr>
              <w:fldChar w:fldCharType="begin"/>
            </w:r>
            <w:r>
              <w:rPr>
                <w:noProof/>
                <w:webHidden/>
              </w:rPr>
              <w:instrText xml:space="preserve"> PAGEREF _Toc212730985 \h </w:instrText>
            </w:r>
            <w:r>
              <w:rPr>
                <w:noProof/>
                <w:webHidden/>
              </w:rPr>
            </w:r>
            <w:r>
              <w:rPr>
                <w:noProof/>
                <w:webHidden/>
              </w:rPr>
              <w:fldChar w:fldCharType="separate"/>
            </w:r>
            <w:r w:rsidR="00E00CBF">
              <w:rPr>
                <w:noProof/>
                <w:webHidden/>
              </w:rPr>
              <w:t>3</w:t>
            </w:r>
            <w:r>
              <w:rPr>
                <w:noProof/>
                <w:webHidden/>
              </w:rPr>
              <w:fldChar w:fldCharType="end"/>
            </w:r>
          </w:hyperlink>
        </w:p>
        <w:p w14:paraId="441B19DC"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86" w:history="1">
            <w:r w:rsidRPr="008B29D8">
              <w:rPr>
                <w:rStyle w:val="Hipervnculo"/>
                <w:rFonts w:eastAsia="Calibri"/>
                <w:bCs/>
                <w:noProof/>
              </w:rPr>
              <w:t>II. Prórroga para atender las solicitudes de información</w:t>
            </w:r>
            <w:r>
              <w:rPr>
                <w:noProof/>
                <w:webHidden/>
              </w:rPr>
              <w:tab/>
            </w:r>
            <w:r>
              <w:rPr>
                <w:noProof/>
                <w:webHidden/>
              </w:rPr>
              <w:fldChar w:fldCharType="begin"/>
            </w:r>
            <w:r>
              <w:rPr>
                <w:noProof/>
                <w:webHidden/>
              </w:rPr>
              <w:instrText xml:space="preserve"> PAGEREF _Toc212730986 \h </w:instrText>
            </w:r>
            <w:r>
              <w:rPr>
                <w:noProof/>
                <w:webHidden/>
              </w:rPr>
            </w:r>
            <w:r>
              <w:rPr>
                <w:noProof/>
                <w:webHidden/>
              </w:rPr>
              <w:fldChar w:fldCharType="separate"/>
            </w:r>
            <w:r w:rsidR="00E00CBF">
              <w:rPr>
                <w:noProof/>
                <w:webHidden/>
              </w:rPr>
              <w:t>5</w:t>
            </w:r>
            <w:r>
              <w:rPr>
                <w:noProof/>
                <w:webHidden/>
              </w:rPr>
              <w:fldChar w:fldCharType="end"/>
            </w:r>
          </w:hyperlink>
        </w:p>
        <w:p w14:paraId="5EBBF3F2"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87" w:history="1">
            <w:r w:rsidRPr="008B29D8">
              <w:rPr>
                <w:rStyle w:val="Hipervnculo"/>
                <w:rFonts w:eastAsia="Calibri"/>
                <w:noProof/>
              </w:rPr>
              <w:t>III. Respuesta del Sujeto Obligado</w:t>
            </w:r>
            <w:r>
              <w:rPr>
                <w:noProof/>
                <w:webHidden/>
              </w:rPr>
              <w:tab/>
            </w:r>
            <w:r>
              <w:rPr>
                <w:noProof/>
                <w:webHidden/>
              </w:rPr>
              <w:fldChar w:fldCharType="begin"/>
            </w:r>
            <w:r>
              <w:rPr>
                <w:noProof/>
                <w:webHidden/>
              </w:rPr>
              <w:instrText xml:space="preserve"> PAGEREF _Toc212730987 \h </w:instrText>
            </w:r>
            <w:r>
              <w:rPr>
                <w:noProof/>
                <w:webHidden/>
              </w:rPr>
            </w:r>
            <w:r>
              <w:rPr>
                <w:noProof/>
                <w:webHidden/>
              </w:rPr>
              <w:fldChar w:fldCharType="separate"/>
            </w:r>
            <w:r w:rsidR="00E00CBF">
              <w:rPr>
                <w:noProof/>
                <w:webHidden/>
              </w:rPr>
              <w:t>5</w:t>
            </w:r>
            <w:r>
              <w:rPr>
                <w:noProof/>
                <w:webHidden/>
              </w:rPr>
              <w:fldChar w:fldCharType="end"/>
            </w:r>
          </w:hyperlink>
        </w:p>
        <w:p w14:paraId="6B8A81BF"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88" w:history="1">
            <w:r w:rsidRPr="008B29D8">
              <w:rPr>
                <w:rStyle w:val="Hipervnculo"/>
                <w:rFonts w:eastAsia="Calibri"/>
                <w:noProof/>
              </w:rPr>
              <w:t>IV. Interposición del Recurso de Revisión</w:t>
            </w:r>
            <w:r>
              <w:rPr>
                <w:noProof/>
                <w:webHidden/>
              </w:rPr>
              <w:tab/>
            </w:r>
            <w:r>
              <w:rPr>
                <w:noProof/>
                <w:webHidden/>
              </w:rPr>
              <w:fldChar w:fldCharType="begin"/>
            </w:r>
            <w:r>
              <w:rPr>
                <w:noProof/>
                <w:webHidden/>
              </w:rPr>
              <w:instrText xml:space="preserve"> PAGEREF _Toc212730988 \h </w:instrText>
            </w:r>
            <w:r>
              <w:rPr>
                <w:noProof/>
                <w:webHidden/>
              </w:rPr>
            </w:r>
            <w:r>
              <w:rPr>
                <w:noProof/>
                <w:webHidden/>
              </w:rPr>
              <w:fldChar w:fldCharType="separate"/>
            </w:r>
            <w:r w:rsidR="00E00CBF">
              <w:rPr>
                <w:noProof/>
                <w:webHidden/>
              </w:rPr>
              <w:t>6</w:t>
            </w:r>
            <w:r>
              <w:rPr>
                <w:noProof/>
                <w:webHidden/>
              </w:rPr>
              <w:fldChar w:fldCharType="end"/>
            </w:r>
          </w:hyperlink>
        </w:p>
        <w:p w14:paraId="3BA07FBD"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89" w:history="1">
            <w:r w:rsidRPr="008B29D8">
              <w:rPr>
                <w:rStyle w:val="Hipervnculo"/>
                <w:rFonts w:eastAsia="Calibri"/>
                <w:noProof/>
              </w:rPr>
              <w:t xml:space="preserve">V. </w:t>
            </w:r>
            <w:r w:rsidRPr="008B29D8">
              <w:rPr>
                <w:rStyle w:val="Hipervnculo"/>
                <w:rFonts w:eastAsia="Batang"/>
                <w:noProof/>
              </w:rPr>
              <w:t>Trámite de los Recursos de Revisión</w:t>
            </w:r>
            <w:r w:rsidRPr="008B29D8">
              <w:rPr>
                <w:rStyle w:val="Hipervnculo"/>
                <w:rFonts w:eastAsia="Calibri"/>
                <w:noProof/>
              </w:rPr>
              <w:t xml:space="preserve"> </w:t>
            </w:r>
            <w:r w:rsidRPr="008B29D8">
              <w:rPr>
                <w:rStyle w:val="Hipervnculo"/>
                <w:rFonts w:eastAsia="Batang"/>
                <w:noProof/>
              </w:rPr>
              <w:t>ante este Instituto</w:t>
            </w:r>
            <w:r>
              <w:rPr>
                <w:noProof/>
                <w:webHidden/>
              </w:rPr>
              <w:tab/>
            </w:r>
            <w:r>
              <w:rPr>
                <w:noProof/>
                <w:webHidden/>
              </w:rPr>
              <w:fldChar w:fldCharType="begin"/>
            </w:r>
            <w:r>
              <w:rPr>
                <w:noProof/>
                <w:webHidden/>
              </w:rPr>
              <w:instrText xml:space="preserve"> PAGEREF _Toc212730989 \h </w:instrText>
            </w:r>
            <w:r>
              <w:rPr>
                <w:noProof/>
                <w:webHidden/>
              </w:rPr>
            </w:r>
            <w:r>
              <w:rPr>
                <w:noProof/>
                <w:webHidden/>
              </w:rPr>
              <w:fldChar w:fldCharType="separate"/>
            </w:r>
            <w:r w:rsidR="00E00CBF">
              <w:rPr>
                <w:noProof/>
                <w:webHidden/>
              </w:rPr>
              <w:t>6</w:t>
            </w:r>
            <w:r>
              <w:rPr>
                <w:noProof/>
                <w:webHidden/>
              </w:rPr>
              <w:fldChar w:fldCharType="end"/>
            </w:r>
          </w:hyperlink>
        </w:p>
        <w:p w14:paraId="1751392C" w14:textId="77777777" w:rsidR="008B6170" w:rsidRDefault="008B6170">
          <w:pPr>
            <w:pStyle w:val="TDC1"/>
            <w:tabs>
              <w:tab w:val="right" w:leader="dot" w:pos="8921"/>
            </w:tabs>
            <w:rPr>
              <w:rFonts w:asciiTheme="minorHAnsi" w:eastAsiaTheme="minorEastAsia" w:hAnsiTheme="minorHAnsi"/>
              <w:noProof/>
              <w:color w:val="auto"/>
              <w:lang w:eastAsia="es-MX"/>
            </w:rPr>
          </w:pPr>
          <w:hyperlink w:anchor="_Toc212730990" w:history="1">
            <w:r w:rsidRPr="008B29D8">
              <w:rPr>
                <w:rStyle w:val="Hipervnculo"/>
                <w:noProof/>
                <w:lang w:val="es-ES"/>
              </w:rPr>
              <w:t>CONSIDERANDOS</w:t>
            </w:r>
            <w:r>
              <w:rPr>
                <w:noProof/>
                <w:webHidden/>
              </w:rPr>
              <w:tab/>
            </w:r>
            <w:r>
              <w:rPr>
                <w:noProof/>
                <w:webHidden/>
              </w:rPr>
              <w:fldChar w:fldCharType="begin"/>
            </w:r>
            <w:r>
              <w:rPr>
                <w:noProof/>
                <w:webHidden/>
              </w:rPr>
              <w:instrText xml:space="preserve"> PAGEREF _Toc212730990 \h </w:instrText>
            </w:r>
            <w:r>
              <w:rPr>
                <w:noProof/>
                <w:webHidden/>
              </w:rPr>
            </w:r>
            <w:r>
              <w:rPr>
                <w:noProof/>
                <w:webHidden/>
              </w:rPr>
              <w:fldChar w:fldCharType="separate"/>
            </w:r>
            <w:r w:rsidR="00E00CBF">
              <w:rPr>
                <w:noProof/>
                <w:webHidden/>
              </w:rPr>
              <w:t>73</w:t>
            </w:r>
            <w:r>
              <w:rPr>
                <w:noProof/>
                <w:webHidden/>
              </w:rPr>
              <w:fldChar w:fldCharType="end"/>
            </w:r>
          </w:hyperlink>
        </w:p>
        <w:p w14:paraId="220B19B7"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1" w:history="1">
            <w:r w:rsidRPr="008B29D8">
              <w:rPr>
                <w:rStyle w:val="Hipervnculo"/>
                <w:rFonts w:eastAsia="Calibri"/>
                <w:noProof/>
                <w:lang w:val="es-ES" w:eastAsia="es-MX"/>
              </w:rPr>
              <w:t xml:space="preserve">PRIMERO. </w:t>
            </w:r>
            <w:r w:rsidRPr="008B29D8">
              <w:rPr>
                <w:rStyle w:val="Hipervnculo"/>
                <w:noProof/>
                <w:lang w:val="es-ES"/>
              </w:rPr>
              <w:t>Competencia</w:t>
            </w:r>
            <w:r>
              <w:rPr>
                <w:noProof/>
                <w:webHidden/>
              </w:rPr>
              <w:tab/>
            </w:r>
            <w:r>
              <w:rPr>
                <w:noProof/>
                <w:webHidden/>
              </w:rPr>
              <w:fldChar w:fldCharType="begin"/>
            </w:r>
            <w:r>
              <w:rPr>
                <w:noProof/>
                <w:webHidden/>
              </w:rPr>
              <w:instrText xml:space="preserve"> PAGEREF _Toc212730991 \h </w:instrText>
            </w:r>
            <w:r>
              <w:rPr>
                <w:noProof/>
                <w:webHidden/>
              </w:rPr>
            </w:r>
            <w:r>
              <w:rPr>
                <w:noProof/>
                <w:webHidden/>
              </w:rPr>
              <w:fldChar w:fldCharType="separate"/>
            </w:r>
            <w:r w:rsidR="00E00CBF">
              <w:rPr>
                <w:noProof/>
                <w:webHidden/>
              </w:rPr>
              <w:t>73</w:t>
            </w:r>
            <w:r>
              <w:rPr>
                <w:noProof/>
                <w:webHidden/>
              </w:rPr>
              <w:fldChar w:fldCharType="end"/>
            </w:r>
          </w:hyperlink>
        </w:p>
        <w:p w14:paraId="1EE634F5"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2" w:history="1">
            <w:r w:rsidRPr="008B29D8">
              <w:rPr>
                <w:rStyle w:val="Hipervnculo"/>
                <w:rFonts w:eastAsia="Calibri"/>
                <w:noProof/>
                <w:lang w:val="es-ES" w:eastAsia="es-MX"/>
              </w:rPr>
              <w:t xml:space="preserve">SEGUNDO. </w:t>
            </w:r>
            <w:r w:rsidRPr="008B29D8">
              <w:rPr>
                <w:rStyle w:val="Hipervnculo"/>
                <w:noProof/>
                <w:lang w:val="es-ES"/>
              </w:rPr>
              <w:t>Causales de improcedencia y sobreseimiento</w:t>
            </w:r>
            <w:r>
              <w:rPr>
                <w:noProof/>
                <w:webHidden/>
              </w:rPr>
              <w:tab/>
            </w:r>
            <w:r>
              <w:rPr>
                <w:noProof/>
                <w:webHidden/>
              </w:rPr>
              <w:fldChar w:fldCharType="begin"/>
            </w:r>
            <w:r>
              <w:rPr>
                <w:noProof/>
                <w:webHidden/>
              </w:rPr>
              <w:instrText xml:space="preserve"> PAGEREF _Toc212730992 \h </w:instrText>
            </w:r>
            <w:r>
              <w:rPr>
                <w:noProof/>
                <w:webHidden/>
              </w:rPr>
            </w:r>
            <w:r>
              <w:rPr>
                <w:noProof/>
                <w:webHidden/>
              </w:rPr>
              <w:fldChar w:fldCharType="separate"/>
            </w:r>
            <w:r w:rsidR="00E00CBF">
              <w:rPr>
                <w:noProof/>
                <w:webHidden/>
              </w:rPr>
              <w:t>74</w:t>
            </w:r>
            <w:r>
              <w:rPr>
                <w:noProof/>
                <w:webHidden/>
              </w:rPr>
              <w:fldChar w:fldCharType="end"/>
            </w:r>
          </w:hyperlink>
        </w:p>
        <w:p w14:paraId="008A6CAE"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3" w:history="1">
            <w:r w:rsidRPr="008B29D8">
              <w:rPr>
                <w:rStyle w:val="Hipervnculo"/>
                <w:rFonts w:eastAsia="Calibri"/>
                <w:noProof/>
                <w:lang w:val="es-ES" w:eastAsia="es-ES_tradnl"/>
              </w:rPr>
              <w:t>TERCERO. Determinación de la Controversia</w:t>
            </w:r>
            <w:r>
              <w:rPr>
                <w:noProof/>
                <w:webHidden/>
              </w:rPr>
              <w:tab/>
            </w:r>
            <w:r>
              <w:rPr>
                <w:noProof/>
                <w:webHidden/>
              </w:rPr>
              <w:fldChar w:fldCharType="begin"/>
            </w:r>
            <w:r>
              <w:rPr>
                <w:noProof/>
                <w:webHidden/>
              </w:rPr>
              <w:instrText xml:space="preserve"> PAGEREF _Toc212730993 \h </w:instrText>
            </w:r>
            <w:r>
              <w:rPr>
                <w:noProof/>
                <w:webHidden/>
              </w:rPr>
            </w:r>
            <w:r>
              <w:rPr>
                <w:noProof/>
                <w:webHidden/>
              </w:rPr>
              <w:fldChar w:fldCharType="separate"/>
            </w:r>
            <w:r w:rsidR="00E00CBF">
              <w:rPr>
                <w:noProof/>
                <w:webHidden/>
              </w:rPr>
              <w:t>76</w:t>
            </w:r>
            <w:r>
              <w:rPr>
                <w:noProof/>
                <w:webHidden/>
              </w:rPr>
              <w:fldChar w:fldCharType="end"/>
            </w:r>
          </w:hyperlink>
        </w:p>
        <w:p w14:paraId="5978023C"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4" w:history="1">
            <w:r w:rsidRPr="008B29D8">
              <w:rPr>
                <w:rStyle w:val="Hipervnculo"/>
                <w:noProof/>
                <w:lang w:val="es-ES"/>
              </w:rPr>
              <w:t xml:space="preserve">CUARTO. </w:t>
            </w:r>
            <w:r w:rsidRPr="008B29D8">
              <w:rPr>
                <w:rStyle w:val="Hipervnculo"/>
                <w:noProof/>
              </w:rPr>
              <w:t>Marco normativo aplicable en materia de transparencia y acceso a la información pública</w:t>
            </w:r>
            <w:r>
              <w:rPr>
                <w:noProof/>
                <w:webHidden/>
              </w:rPr>
              <w:tab/>
            </w:r>
            <w:r>
              <w:rPr>
                <w:noProof/>
                <w:webHidden/>
              </w:rPr>
              <w:fldChar w:fldCharType="begin"/>
            </w:r>
            <w:r>
              <w:rPr>
                <w:noProof/>
                <w:webHidden/>
              </w:rPr>
              <w:instrText xml:space="preserve"> PAGEREF _Toc212730994 \h </w:instrText>
            </w:r>
            <w:r>
              <w:rPr>
                <w:noProof/>
                <w:webHidden/>
              </w:rPr>
            </w:r>
            <w:r>
              <w:rPr>
                <w:noProof/>
                <w:webHidden/>
              </w:rPr>
              <w:fldChar w:fldCharType="separate"/>
            </w:r>
            <w:r w:rsidR="00E00CBF">
              <w:rPr>
                <w:noProof/>
                <w:webHidden/>
              </w:rPr>
              <w:t>77</w:t>
            </w:r>
            <w:r>
              <w:rPr>
                <w:noProof/>
                <w:webHidden/>
              </w:rPr>
              <w:fldChar w:fldCharType="end"/>
            </w:r>
          </w:hyperlink>
        </w:p>
        <w:p w14:paraId="6BFAAC62"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5" w:history="1">
            <w:r w:rsidRPr="008B29D8">
              <w:rPr>
                <w:rStyle w:val="Hipervnculo"/>
                <w:rFonts w:eastAsia="Times New Roman"/>
                <w:noProof/>
                <w:lang w:val="es-ES" w:eastAsia="es-ES"/>
              </w:rPr>
              <w:t>QUINTO. Estudio de Fondo</w:t>
            </w:r>
            <w:r>
              <w:rPr>
                <w:noProof/>
                <w:webHidden/>
              </w:rPr>
              <w:tab/>
            </w:r>
            <w:r>
              <w:rPr>
                <w:noProof/>
                <w:webHidden/>
              </w:rPr>
              <w:fldChar w:fldCharType="begin"/>
            </w:r>
            <w:r>
              <w:rPr>
                <w:noProof/>
                <w:webHidden/>
              </w:rPr>
              <w:instrText xml:space="preserve"> PAGEREF _Toc212730995 \h </w:instrText>
            </w:r>
            <w:r>
              <w:rPr>
                <w:noProof/>
                <w:webHidden/>
              </w:rPr>
            </w:r>
            <w:r>
              <w:rPr>
                <w:noProof/>
                <w:webHidden/>
              </w:rPr>
              <w:fldChar w:fldCharType="separate"/>
            </w:r>
            <w:r w:rsidR="00E00CBF">
              <w:rPr>
                <w:noProof/>
                <w:webHidden/>
              </w:rPr>
              <w:t>78</w:t>
            </w:r>
            <w:r>
              <w:rPr>
                <w:noProof/>
                <w:webHidden/>
              </w:rPr>
              <w:fldChar w:fldCharType="end"/>
            </w:r>
          </w:hyperlink>
        </w:p>
        <w:p w14:paraId="0AB4292F"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6" w:history="1">
            <w:r w:rsidRPr="008B29D8">
              <w:rPr>
                <w:rStyle w:val="Hipervnculo"/>
                <w:rFonts w:eastAsia="Times New Roman"/>
                <w:noProof/>
                <w:lang w:eastAsia="es-ES"/>
              </w:rPr>
              <w:t>SEXTO. Decisión</w:t>
            </w:r>
            <w:r>
              <w:rPr>
                <w:noProof/>
                <w:webHidden/>
              </w:rPr>
              <w:tab/>
            </w:r>
            <w:r>
              <w:rPr>
                <w:noProof/>
                <w:webHidden/>
              </w:rPr>
              <w:fldChar w:fldCharType="begin"/>
            </w:r>
            <w:r>
              <w:rPr>
                <w:noProof/>
                <w:webHidden/>
              </w:rPr>
              <w:instrText xml:space="preserve"> PAGEREF _Toc212730996 \h </w:instrText>
            </w:r>
            <w:r>
              <w:rPr>
                <w:noProof/>
                <w:webHidden/>
              </w:rPr>
            </w:r>
            <w:r>
              <w:rPr>
                <w:noProof/>
                <w:webHidden/>
              </w:rPr>
              <w:fldChar w:fldCharType="separate"/>
            </w:r>
            <w:r w:rsidR="00E00CBF">
              <w:rPr>
                <w:noProof/>
                <w:webHidden/>
              </w:rPr>
              <w:t>102</w:t>
            </w:r>
            <w:r>
              <w:rPr>
                <w:noProof/>
                <w:webHidden/>
              </w:rPr>
              <w:fldChar w:fldCharType="end"/>
            </w:r>
          </w:hyperlink>
        </w:p>
        <w:p w14:paraId="3C9CB409" w14:textId="77777777" w:rsidR="008B6170" w:rsidRDefault="008B6170">
          <w:pPr>
            <w:pStyle w:val="TDC2"/>
            <w:tabs>
              <w:tab w:val="right" w:leader="dot" w:pos="8921"/>
            </w:tabs>
            <w:rPr>
              <w:rFonts w:asciiTheme="minorHAnsi" w:eastAsiaTheme="minorEastAsia" w:hAnsiTheme="minorHAnsi"/>
              <w:noProof/>
              <w:color w:val="auto"/>
              <w:lang w:eastAsia="es-MX"/>
            </w:rPr>
          </w:pPr>
          <w:hyperlink w:anchor="_Toc212730997" w:history="1">
            <w:r w:rsidRPr="008B29D8">
              <w:rPr>
                <w:rStyle w:val="Hipervnculo"/>
                <w:rFonts w:eastAsia="Times New Roman"/>
                <w:noProof/>
                <w:lang w:val="es-ES" w:eastAsia="es-ES"/>
              </w:rPr>
              <w:t>SÉPTIMO. Vista a la Secretaría Técnica del Pleno</w:t>
            </w:r>
            <w:r>
              <w:rPr>
                <w:noProof/>
                <w:webHidden/>
              </w:rPr>
              <w:tab/>
            </w:r>
            <w:r>
              <w:rPr>
                <w:noProof/>
                <w:webHidden/>
              </w:rPr>
              <w:fldChar w:fldCharType="begin"/>
            </w:r>
            <w:r>
              <w:rPr>
                <w:noProof/>
                <w:webHidden/>
              </w:rPr>
              <w:instrText xml:space="preserve"> PAGEREF _Toc212730997 \h </w:instrText>
            </w:r>
            <w:r>
              <w:rPr>
                <w:noProof/>
                <w:webHidden/>
              </w:rPr>
            </w:r>
            <w:r>
              <w:rPr>
                <w:noProof/>
                <w:webHidden/>
              </w:rPr>
              <w:fldChar w:fldCharType="separate"/>
            </w:r>
            <w:r w:rsidR="00E00CBF">
              <w:rPr>
                <w:noProof/>
                <w:webHidden/>
              </w:rPr>
              <w:t>103</w:t>
            </w:r>
            <w:r>
              <w:rPr>
                <w:noProof/>
                <w:webHidden/>
              </w:rPr>
              <w:fldChar w:fldCharType="end"/>
            </w:r>
          </w:hyperlink>
        </w:p>
        <w:p w14:paraId="62B38D71" w14:textId="77777777" w:rsidR="008B6170" w:rsidRDefault="008B6170">
          <w:pPr>
            <w:pStyle w:val="TDC1"/>
            <w:tabs>
              <w:tab w:val="right" w:leader="dot" w:pos="8921"/>
            </w:tabs>
            <w:rPr>
              <w:rFonts w:asciiTheme="minorHAnsi" w:eastAsiaTheme="minorEastAsia" w:hAnsiTheme="minorHAnsi"/>
              <w:noProof/>
              <w:color w:val="auto"/>
              <w:lang w:eastAsia="es-MX"/>
            </w:rPr>
          </w:pPr>
          <w:hyperlink w:anchor="_Toc212730998" w:history="1">
            <w:r w:rsidRPr="008B29D8">
              <w:rPr>
                <w:rStyle w:val="Hipervnculo"/>
                <w:rFonts w:eastAsia="Times New Roman"/>
                <w:noProof/>
                <w:lang w:val="es-ES" w:eastAsia="es-ES"/>
              </w:rPr>
              <w:t>R E S U E L V E</w:t>
            </w:r>
            <w:r>
              <w:rPr>
                <w:noProof/>
                <w:webHidden/>
              </w:rPr>
              <w:tab/>
            </w:r>
            <w:r>
              <w:rPr>
                <w:noProof/>
                <w:webHidden/>
              </w:rPr>
              <w:fldChar w:fldCharType="begin"/>
            </w:r>
            <w:r>
              <w:rPr>
                <w:noProof/>
                <w:webHidden/>
              </w:rPr>
              <w:instrText xml:space="preserve"> PAGEREF _Toc212730998 \h </w:instrText>
            </w:r>
            <w:r>
              <w:rPr>
                <w:noProof/>
                <w:webHidden/>
              </w:rPr>
            </w:r>
            <w:r>
              <w:rPr>
                <w:noProof/>
                <w:webHidden/>
              </w:rPr>
              <w:fldChar w:fldCharType="separate"/>
            </w:r>
            <w:r w:rsidR="00E00CBF">
              <w:rPr>
                <w:noProof/>
                <w:webHidden/>
              </w:rPr>
              <w:t>105</w:t>
            </w:r>
            <w:r>
              <w:rPr>
                <w:noProof/>
                <w:webHidden/>
              </w:rPr>
              <w:fldChar w:fldCharType="end"/>
            </w:r>
          </w:hyperlink>
        </w:p>
        <w:p w14:paraId="052595E2" w14:textId="577D9F12" w:rsidR="001B0FD7" w:rsidRPr="007345D0" w:rsidRDefault="001B0FD7" w:rsidP="00595713">
          <w:pPr>
            <w:spacing w:after="0" w:line="360" w:lineRule="auto"/>
          </w:pPr>
          <w:r w:rsidRPr="007345D0">
            <w:rPr>
              <w:b/>
              <w:bCs/>
              <w:lang w:val="es-ES"/>
            </w:rPr>
            <w:fldChar w:fldCharType="end"/>
          </w:r>
        </w:p>
      </w:sdtContent>
    </w:sdt>
    <w:p w14:paraId="23B8A1BF" w14:textId="77777777" w:rsidR="00EF37E1" w:rsidRPr="007345D0" w:rsidRDefault="001B0FD7" w:rsidP="00595713">
      <w:pPr>
        <w:tabs>
          <w:tab w:val="left" w:pos="8931"/>
        </w:tabs>
        <w:spacing w:after="0" w:line="360" w:lineRule="auto"/>
        <w:rPr>
          <w:rFonts w:cs="Tahoma"/>
          <w:bCs/>
        </w:rPr>
      </w:pPr>
      <w:r w:rsidRPr="007345D0">
        <w:rPr>
          <w:rFonts w:cs="Tahoma"/>
          <w:bCs/>
        </w:rPr>
        <w:br w:type="column"/>
      </w:r>
    </w:p>
    <w:p w14:paraId="6730EDA1" w14:textId="77D54C43" w:rsidR="009109DA" w:rsidRPr="007345D0" w:rsidRDefault="009109DA" w:rsidP="00595713">
      <w:pPr>
        <w:tabs>
          <w:tab w:val="left" w:pos="8931"/>
        </w:tabs>
        <w:spacing w:after="0" w:line="360" w:lineRule="auto"/>
        <w:rPr>
          <w:rFonts w:eastAsia="Calibri" w:cs="Tahoma"/>
          <w:lang w:val="es-ES"/>
        </w:rPr>
      </w:pPr>
      <w:r w:rsidRPr="007345D0">
        <w:rPr>
          <w:rFonts w:cs="Tahoma"/>
          <w:bCs/>
        </w:rPr>
        <w:t xml:space="preserve">Resolución del Pleno del Instituto de Transparencia, Acceso a la Información Pública y Protección de Datos Personales del Estado de México y Municipios, con domicilio en Metepec, </w:t>
      </w:r>
      <w:r w:rsidRPr="007345D0">
        <w:rPr>
          <w:rFonts w:eastAsia="Calibri" w:cs="Tahoma"/>
          <w:lang w:val="es-ES"/>
        </w:rPr>
        <w:t xml:space="preserve">Estado de México, de fecha </w:t>
      </w:r>
      <w:r w:rsidR="003F0F44">
        <w:rPr>
          <w:rFonts w:eastAsia="Calibri" w:cs="Tahoma"/>
          <w:lang w:val="es-ES"/>
        </w:rPr>
        <w:t>cinco de noviembre</w:t>
      </w:r>
      <w:r w:rsidR="00361461" w:rsidRPr="007345D0">
        <w:rPr>
          <w:rFonts w:eastAsia="Calibri" w:cs="Tahoma"/>
          <w:lang w:val="es-ES"/>
        </w:rPr>
        <w:t xml:space="preserve"> </w:t>
      </w:r>
      <w:r w:rsidRPr="007345D0">
        <w:rPr>
          <w:rFonts w:eastAsia="Calibri" w:cs="Tahoma"/>
          <w:lang w:val="es-ES"/>
        </w:rPr>
        <w:t>de dos mil veinti</w:t>
      </w:r>
      <w:r w:rsidR="00496AEA" w:rsidRPr="007345D0">
        <w:rPr>
          <w:rFonts w:eastAsia="Calibri" w:cs="Tahoma"/>
          <w:lang w:val="es-ES"/>
        </w:rPr>
        <w:t>c</w:t>
      </w:r>
      <w:r w:rsidR="004F4B08" w:rsidRPr="007345D0">
        <w:rPr>
          <w:rFonts w:eastAsia="Calibri" w:cs="Tahoma"/>
          <w:lang w:val="es-ES"/>
        </w:rPr>
        <w:t>inco</w:t>
      </w:r>
      <w:r w:rsidRPr="007345D0">
        <w:rPr>
          <w:rFonts w:eastAsia="Calibri" w:cs="Tahoma"/>
          <w:lang w:val="es-ES"/>
        </w:rPr>
        <w:t xml:space="preserve">. </w:t>
      </w:r>
    </w:p>
    <w:p w14:paraId="5B192EAD" w14:textId="77777777" w:rsidR="009109DA" w:rsidRPr="007345D0" w:rsidRDefault="009109DA" w:rsidP="00595713">
      <w:pPr>
        <w:spacing w:after="0" w:line="360" w:lineRule="auto"/>
        <w:rPr>
          <w:rFonts w:eastAsia="Calibri" w:cs="Tahoma"/>
          <w:b/>
          <w:bCs/>
          <w:lang w:val="es-ES"/>
        </w:rPr>
      </w:pPr>
    </w:p>
    <w:p w14:paraId="5B5C7008" w14:textId="46879B23" w:rsidR="00005BF0" w:rsidRPr="007345D0" w:rsidRDefault="00005BF0" w:rsidP="00595713">
      <w:pPr>
        <w:spacing w:after="0" w:line="360" w:lineRule="auto"/>
        <w:rPr>
          <w:rFonts w:cs="Tahoma"/>
          <w:color w:val="0D0D0D" w:themeColor="text1" w:themeTint="F2"/>
        </w:rPr>
      </w:pPr>
      <w:r w:rsidRPr="007345D0">
        <w:rPr>
          <w:rFonts w:cs="Tahoma"/>
          <w:b/>
          <w:bCs/>
          <w:color w:val="0D0D0D" w:themeColor="text1" w:themeTint="F2"/>
          <w:lang w:val="es-ES_tradnl"/>
        </w:rPr>
        <w:t xml:space="preserve">VISTO </w:t>
      </w:r>
      <w:r w:rsidRPr="007345D0">
        <w:rPr>
          <w:rFonts w:cs="Tahoma"/>
          <w:bCs/>
          <w:color w:val="0D0D0D" w:themeColor="text1" w:themeTint="F2"/>
          <w:lang w:val="es-ES_tradnl"/>
        </w:rPr>
        <w:t>el expediente conformado con mo</w:t>
      </w:r>
      <w:r w:rsidR="00361461" w:rsidRPr="007345D0">
        <w:rPr>
          <w:rFonts w:cs="Tahoma"/>
          <w:bCs/>
          <w:color w:val="0D0D0D" w:themeColor="text1" w:themeTint="F2"/>
          <w:lang w:val="es-ES_tradnl"/>
        </w:rPr>
        <w:t xml:space="preserve">tivo de los Recurso de Revisión </w:t>
      </w:r>
      <w:r w:rsidR="00913451" w:rsidRPr="001C3519">
        <w:rPr>
          <w:rFonts w:cs="Tahoma"/>
          <w:b/>
          <w:bCs/>
          <w:color w:val="0D0D0D" w:themeColor="text1" w:themeTint="F2"/>
          <w:lang w:val="es-ES_tradnl"/>
        </w:rPr>
        <w:t>08511</w:t>
      </w:r>
      <w:r w:rsidR="00361461" w:rsidRPr="001C3519">
        <w:rPr>
          <w:rFonts w:cs="Tahoma"/>
          <w:b/>
          <w:bCs/>
          <w:color w:val="0D0D0D" w:themeColor="text1" w:themeTint="F2"/>
          <w:lang w:val="es-ES_tradnl"/>
        </w:rPr>
        <w:t>/INFOEM/IP/RR/2025,</w:t>
      </w:r>
      <w:r w:rsidR="008663BF" w:rsidRPr="001C3519">
        <w:rPr>
          <w:rFonts w:cs="Tahoma"/>
          <w:b/>
          <w:bCs/>
          <w:color w:val="0D0D0D" w:themeColor="text1" w:themeTint="F2"/>
          <w:lang w:val="es-ES_tradnl"/>
        </w:rPr>
        <w:t xml:space="preserve"> </w:t>
      </w:r>
      <w:r w:rsidR="00913451" w:rsidRPr="001C3519">
        <w:rPr>
          <w:rFonts w:cs="Tahoma"/>
          <w:b/>
          <w:bCs/>
          <w:color w:val="0D0D0D" w:themeColor="text1" w:themeTint="F2"/>
          <w:lang w:val="es-ES_tradnl"/>
        </w:rPr>
        <w:t>08512/INFOEM/IP/RR/2025, 08513/INFOEM/IP/RR/2025, 08515/INFOEM/IP/RR/2025, 08516/INFOEM/IP/RR/2025, 08517/INFOEM/IP/RR/2025, 08518/INFOEM/IP/RR/2025, 08520/INFOEM/IP/RR/2025, 08521/INFOEM/IP/RR/2025, 08522/INFOEM/IP/RR/2025, 08523/INFOEM/IP/RR/2025, 08525/INFOEM/IP/RR/2025, 08526/INFOEM/IP/RR/2025, 08527/INFOEM/IP/RR/2025, 08528/INFOEM/IP/RR/2025, 08530/INFOEM/IP/RR/2025, 08531/INFOEM/IP/RR/2025, 08532/INFOEM/IP/RR/2025, 08533/INFOEM/IP/RR/2025, 08535/INFOEM/IP/RR/2025, 08536/INFOEM/IP/RR/2025, 08537/INFOEM/IP/RR/2025, 08538/INFOEM/IP/RR/2025, 08540/INFOEM/IP/RR/2025, 08541/INFOEM/IP/RR/2025, 08542/INFOEM/IP/RR/2025 y 08543/INFOEM/IP/RR/2025</w:t>
      </w:r>
      <w:r w:rsidR="008663BF" w:rsidRPr="007345D0">
        <w:rPr>
          <w:rFonts w:cs="Tahoma"/>
          <w:bCs/>
          <w:color w:val="0D0D0D" w:themeColor="text1" w:themeTint="F2"/>
          <w:lang w:val="es-ES_tradnl"/>
        </w:rPr>
        <w:t>,</w:t>
      </w:r>
      <w:r w:rsidRPr="007345D0">
        <w:rPr>
          <w:rFonts w:cs="Tahoma"/>
          <w:color w:val="0D0D0D" w:themeColor="text1" w:themeTint="F2"/>
          <w:lang w:val="es-ES_tradnl"/>
        </w:rPr>
        <w:t xml:space="preserve"> interpuesto</w:t>
      </w:r>
      <w:r w:rsidR="00794D11" w:rsidRPr="007345D0">
        <w:rPr>
          <w:rFonts w:cs="Tahoma"/>
          <w:color w:val="0D0D0D" w:themeColor="text1" w:themeTint="F2"/>
          <w:lang w:val="es-ES_tradnl"/>
        </w:rPr>
        <w:t>s por</w:t>
      </w:r>
      <w:r w:rsidR="00762337" w:rsidRPr="007345D0">
        <w:rPr>
          <w:rFonts w:cs="Tahoma"/>
          <w:color w:val="0D0D0D" w:themeColor="text1" w:themeTint="F2"/>
          <w:lang w:val="es-ES_tradnl"/>
        </w:rPr>
        <w:t xml:space="preserve"> </w:t>
      </w:r>
      <w:r w:rsidR="00496AEA" w:rsidRPr="007345D0">
        <w:rPr>
          <w:rFonts w:cs="Tahoma"/>
          <w:color w:val="0D0D0D" w:themeColor="text1" w:themeTint="F2"/>
          <w:lang w:val="es-ES_tradnl"/>
        </w:rPr>
        <w:t>la persona</w:t>
      </w:r>
      <w:r w:rsidR="00084D97" w:rsidRPr="007345D0">
        <w:rPr>
          <w:rFonts w:cs="Tahoma"/>
          <w:color w:val="0D0D0D" w:themeColor="text1" w:themeTint="F2"/>
          <w:lang w:val="es-ES_tradnl"/>
        </w:rPr>
        <w:t xml:space="preserve"> </w:t>
      </w:r>
      <w:r w:rsidRPr="007345D0">
        <w:rPr>
          <w:rFonts w:cs="Tahoma"/>
          <w:color w:val="0D0D0D" w:themeColor="text1" w:themeTint="F2"/>
          <w:lang w:val="es-ES_tradnl"/>
        </w:rPr>
        <w:t xml:space="preserve">Recurrente o Particular, en contra de la </w:t>
      </w:r>
      <w:r w:rsidR="0080627B" w:rsidRPr="007345D0">
        <w:rPr>
          <w:rFonts w:cs="Tahoma"/>
          <w:color w:val="0D0D0D" w:themeColor="text1" w:themeTint="F2"/>
          <w:lang w:val="es-ES_tradnl"/>
        </w:rPr>
        <w:t xml:space="preserve">falta de </w:t>
      </w:r>
      <w:r w:rsidRPr="007345D0">
        <w:rPr>
          <w:rFonts w:cs="Tahoma"/>
          <w:color w:val="0D0D0D" w:themeColor="text1" w:themeTint="F2"/>
          <w:lang w:val="es-ES_tradnl"/>
        </w:rPr>
        <w:t xml:space="preserve">respuesta del Sujeto Obligado, </w:t>
      </w:r>
      <w:r w:rsidR="00913451" w:rsidRPr="001C3519">
        <w:rPr>
          <w:rFonts w:eastAsia="Calibri" w:cs="Tahoma"/>
          <w:b/>
        </w:rPr>
        <w:t>Ayuntamiento de Teoloyucan</w:t>
      </w:r>
      <w:r w:rsidRPr="007345D0">
        <w:rPr>
          <w:rFonts w:cs="Tahoma"/>
          <w:color w:val="0D0D0D" w:themeColor="text1" w:themeTint="F2"/>
          <w:lang w:val="es-ES_tradnl"/>
        </w:rPr>
        <w:t>,</w:t>
      </w:r>
      <w:r w:rsidRPr="007345D0">
        <w:rPr>
          <w:rFonts w:cs="Tahoma"/>
          <w:color w:val="0D0D0D" w:themeColor="text1" w:themeTint="F2"/>
        </w:rPr>
        <w:t xml:space="preserve"> a las solicitudes de acceso a la información pública</w:t>
      </w:r>
      <w:r w:rsidR="00794D11" w:rsidRPr="007345D0">
        <w:rPr>
          <w:rFonts w:cs="Tahoma"/>
          <w:color w:val="0D0D0D" w:themeColor="text1" w:themeTint="F2"/>
        </w:rPr>
        <w:t xml:space="preserve"> </w:t>
      </w:r>
      <w:r w:rsidR="00913451" w:rsidRPr="007345D0">
        <w:rPr>
          <w:rFonts w:cs="Tahoma"/>
          <w:color w:val="0D0D0D" w:themeColor="text1" w:themeTint="F2"/>
        </w:rPr>
        <w:t>00746/TEOLOYU</w:t>
      </w:r>
      <w:r w:rsidR="008663BF" w:rsidRPr="007345D0">
        <w:rPr>
          <w:rFonts w:cs="Tahoma"/>
          <w:color w:val="0D0D0D" w:themeColor="text1" w:themeTint="F2"/>
        </w:rPr>
        <w:t>/IP/2025</w:t>
      </w:r>
      <w:r w:rsidR="003D6320" w:rsidRPr="007345D0">
        <w:rPr>
          <w:rFonts w:cs="Tahoma"/>
          <w:color w:val="0D0D0D" w:themeColor="text1" w:themeTint="F2"/>
        </w:rPr>
        <w:t xml:space="preserve">, </w:t>
      </w:r>
      <w:r w:rsidR="00913451" w:rsidRPr="007345D0">
        <w:rPr>
          <w:rFonts w:cs="Tahoma"/>
          <w:color w:val="0D0D0D" w:themeColor="text1" w:themeTint="F2"/>
        </w:rPr>
        <w:t>00745/TEOLOYU/IP/2025, 00744/TEOLOYU/IP/2025, 00742/TEOLOYU/IP/2025, 00741/TEOLOYU/IP/2025, 00740/TEOLOYU/IP/2025, 00739/TEOLOYU/IP/2025, 007</w:t>
      </w:r>
      <w:r w:rsidR="00444FBC" w:rsidRPr="007345D0">
        <w:rPr>
          <w:rFonts w:cs="Tahoma"/>
          <w:color w:val="0D0D0D" w:themeColor="text1" w:themeTint="F2"/>
        </w:rPr>
        <w:t>37</w:t>
      </w:r>
      <w:r w:rsidR="00913451" w:rsidRPr="007345D0">
        <w:rPr>
          <w:rFonts w:cs="Tahoma"/>
          <w:color w:val="0D0D0D" w:themeColor="text1" w:themeTint="F2"/>
        </w:rPr>
        <w:t>/TEOLOYU/IP/2025, 007</w:t>
      </w:r>
      <w:r w:rsidR="00444FBC" w:rsidRPr="007345D0">
        <w:rPr>
          <w:rFonts w:cs="Tahoma"/>
          <w:color w:val="0D0D0D" w:themeColor="text1" w:themeTint="F2"/>
        </w:rPr>
        <w:t>36</w:t>
      </w:r>
      <w:r w:rsidR="00913451" w:rsidRPr="007345D0">
        <w:rPr>
          <w:rFonts w:cs="Tahoma"/>
          <w:color w:val="0D0D0D" w:themeColor="text1" w:themeTint="F2"/>
        </w:rPr>
        <w:t>/TEOLOYU/IP/2025, 007</w:t>
      </w:r>
      <w:r w:rsidR="00444FBC" w:rsidRPr="007345D0">
        <w:rPr>
          <w:rFonts w:cs="Tahoma"/>
          <w:color w:val="0D0D0D" w:themeColor="text1" w:themeTint="F2"/>
        </w:rPr>
        <w:t>35</w:t>
      </w:r>
      <w:r w:rsidR="00913451" w:rsidRPr="007345D0">
        <w:rPr>
          <w:rFonts w:cs="Tahoma"/>
          <w:color w:val="0D0D0D" w:themeColor="text1" w:themeTint="F2"/>
        </w:rPr>
        <w:t>/TEOLOYU/IP/2025, 007</w:t>
      </w:r>
      <w:r w:rsidR="00444FBC" w:rsidRPr="007345D0">
        <w:rPr>
          <w:rFonts w:cs="Tahoma"/>
          <w:color w:val="0D0D0D" w:themeColor="text1" w:themeTint="F2"/>
        </w:rPr>
        <w:t>34</w:t>
      </w:r>
      <w:r w:rsidR="00913451" w:rsidRPr="007345D0">
        <w:rPr>
          <w:rFonts w:cs="Tahoma"/>
          <w:color w:val="0D0D0D" w:themeColor="text1" w:themeTint="F2"/>
        </w:rPr>
        <w:t>/TEOLOYU/IP/2025, 007</w:t>
      </w:r>
      <w:r w:rsidR="00444FBC" w:rsidRPr="007345D0">
        <w:rPr>
          <w:rFonts w:cs="Tahoma"/>
          <w:color w:val="0D0D0D" w:themeColor="text1" w:themeTint="F2"/>
        </w:rPr>
        <w:t>32</w:t>
      </w:r>
      <w:r w:rsidR="00913451" w:rsidRPr="007345D0">
        <w:rPr>
          <w:rFonts w:cs="Tahoma"/>
          <w:color w:val="0D0D0D" w:themeColor="text1" w:themeTint="F2"/>
        </w:rPr>
        <w:t>/TEOLOYU/IP/2025, 007</w:t>
      </w:r>
      <w:r w:rsidR="00444FBC" w:rsidRPr="007345D0">
        <w:rPr>
          <w:rFonts w:cs="Tahoma"/>
          <w:color w:val="0D0D0D" w:themeColor="text1" w:themeTint="F2"/>
        </w:rPr>
        <w:t>31</w:t>
      </w:r>
      <w:r w:rsidR="00913451" w:rsidRPr="007345D0">
        <w:rPr>
          <w:rFonts w:cs="Tahoma"/>
          <w:color w:val="0D0D0D" w:themeColor="text1" w:themeTint="F2"/>
        </w:rPr>
        <w:t>/TEOLOYU/IP/2025, 007</w:t>
      </w:r>
      <w:r w:rsidR="00444FBC" w:rsidRPr="007345D0">
        <w:rPr>
          <w:rFonts w:cs="Tahoma"/>
          <w:color w:val="0D0D0D" w:themeColor="text1" w:themeTint="F2"/>
        </w:rPr>
        <w:t>30</w:t>
      </w:r>
      <w:r w:rsidR="00913451" w:rsidRPr="007345D0">
        <w:rPr>
          <w:rFonts w:cs="Tahoma"/>
          <w:color w:val="0D0D0D" w:themeColor="text1" w:themeTint="F2"/>
        </w:rPr>
        <w:t>/TEOLOYU/IP/2025, 007</w:t>
      </w:r>
      <w:r w:rsidR="00444FBC" w:rsidRPr="007345D0">
        <w:rPr>
          <w:rFonts w:cs="Tahoma"/>
          <w:color w:val="0D0D0D" w:themeColor="text1" w:themeTint="F2"/>
        </w:rPr>
        <w:t>29</w:t>
      </w:r>
      <w:r w:rsidR="00913451" w:rsidRPr="007345D0">
        <w:rPr>
          <w:rFonts w:cs="Tahoma"/>
          <w:color w:val="0D0D0D" w:themeColor="text1" w:themeTint="F2"/>
        </w:rPr>
        <w:t>/TEOLOYU/IP/2025, 007</w:t>
      </w:r>
      <w:r w:rsidR="00043206" w:rsidRPr="007345D0">
        <w:rPr>
          <w:rFonts w:cs="Tahoma"/>
          <w:color w:val="0D0D0D" w:themeColor="text1" w:themeTint="F2"/>
        </w:rPr>
        <w:t>27</w:t>
      </w:r>
      <w:r w:rsidR="00913451" w:rsidRPr="007345D0">
        <w:rPr>
          <w:rFonts w:cs="Tahoma"/>
          <w:color w:val="0D0D0D" w:themeColor="text1" w:themeTint="F2"/>
        </w:rPr>
        <w:t>/TEOLOYU/IP/2025, 007</w:t>
      </w:r>
      <w:r w:rsidR="00043206" w:rsidRPr="007345D0">
        <w:rPr>
          <w:rFonts w:cs="Tahoma"/>
          <w:color w:val="0D0D0D" w:themeColor="text1" w:themeTint="F2"/>
        </w:rPr>
        <w:t>26</w:t>
      </w:r>
      <w:r w:rsidR="00913451" w:rsidRPr="007345D0">
        <w:rPr>
          <w:rFonts w:cs="Tahoma"/>
          <w:color w:val="0D0D0D" w:themeColor="text1" w:themeTint="F2"/>
        </w:rPr>
        <w:t>/TEOLOYU/IP/2025, 007</w:t>
      </w:r>
      <w:r w:rsidR="00043206" w:rsidRPr="007345D0">
        <w:rPr>
          <w:rFonts w:cs="Tahoma"/>
          <w:color w:val="0D0D0D" w:themeColor="text1" w:themeTint="F2"/>
        </w:rPr>
        <w:t>25</w:t>
      </w:r>
      <w:r w:rsidR="00913451" w:rsidRPr="007345D0">
        <w:rPr>
          <w:rFonts w:cs="Tahoma"/>
          <w:color w:val="0D0D0D" w:themeColor="text1" w:themeTint="F2"/>
        </w:rPr>
        <w:t>/TEOLOYU/IP/2025, 007</w:t>
      </w:r>
      <w:r w:rsidR="00043206" w:rsidRPr="007345D0">
        <w:rPr>
          <w:rFonts w:cs="Tahoma"/>
          <w:color w:val="0D0D0D" w:themeColor="text1" w:themeTint="F2"/>
        </w:rPr>
        <w:t>24</w:t>
      </w:r>
      <w:r w:rsidR="00913451" w:rsidRPr="007345D0">
        <w:rPr>
          <w:rFonts w:cs="Tahoma"/>
          <w:color w:val="0D0D0D" w:themeColor="text1" w:themeTint="F2"/>
        </w:rPr>
        <w:t>/TEOLOYU/IP/2025, 007</w:t>
      </w:r>
      <w:r w:rsidR="00043206" w:rsidRPr="007345D0">
        <w:rPr>
          <w:rFonts w:cs="Tahoma"/>
          <w:color w:val="0D0D0D" w:themeColor="text1" w:themeTint="F2"/>
        </w:rPr>
        <w:t>22</w:t>
      </w:r>
      <w:r w:rsidR="00913451" w:rsidRPr="007345D0">
        <w:rPr>
          <w:rFonts w:cs="Tahoma"/>
          <w:color w:val="0D0D0D" w:themeColor="text1" w:themeTint="F2"/>
        </w:rPr>
        <w:t>/TEOLOYU/IP/2025, 007</w:t>
      </w:r>
      <w:r w:rsidR="00043206" w:rsidRPr="007345D0">
        <w:rPr>
          <w:rFonts w:cs="Tahoma"/>
          <w:color w:val="0D0D0D" w:themeColor="text1" w:themeTint="F2"/>
        </w:rPr>
        <w:t>21</w:t>
      </w:r>
      <w:r w:rsidR="00913451" w:rsidRPr="007345D0">
        <w:rPr>
          <w:rFonts w:cs="Tahoma"/>
          <w:color w:val="0D0D0D" w:themeColor="text1" w:themeTint="F2"/>
        </w:rPr>
        <w:t>/TEOLOYU/IP/2025, 007</w:t>
      </w:r>
      <w:r w:rsidR="00043206" w:rsidRPr="007345D0">
        <w:rPr>
          <w:rFonts w:cs="Tahoma"/>
          <w:color w:val="0D0D0D" w:themeColor="text1" w:themeTint="F2"/>
        </w:rPr>
        <w:t>20</w:t>
      </w:r>
      <w:r w:rsidR="00913451" w:rsidRPr="007345D0">
        <w:rPr>
          <w:rFonts w:cs="Tahoma"/>
          <w:color w:val="0D0D0D" w:themeColor="text1" w:themeTint="F2"/>
        </w:rPr>
        <w:t>/TEOLOYU/IP/2025, 007</w:t>
      </w:r>
      <w:r w:rsidR="00043206" w:rsidRPr="007345D0">
        <w:rPr>
          <w:rFonts w:cs="Tahoma"/>
          <w:color w:val="0D0D0D" w:themeColor="text1" w:themeTint="F2"/>
        </w:rPr>
        <w:t>19</w:t>
      </w:r>
      <w:r w:rsidR="00913451" w:rsidRPr="007345D0">
        <w:rPr>
          <w:rFonts w:cs="Tahoma"/>
          <w:color w:val="0D0D0D" w:themeColor="text1" w:themeTint="F2"/>
        </w:rPr>
        <w:t>/TEOLOYU/IP/2025, 007</w:t>
      </w:r>
      <w:r w:rsidR="002B661F" w:rsidRPr="007345D0">
        <w:rPr>
          <w:rFonts w:cs="Tahoma"/>
          <w:color w:val="0D0D0D" w:themeColor="text1" w:themeTint="F2"/>
        </w:rPr>
        <w:t>17</w:t>
      </w:r>
      <w:r w:rsidR="00913451" w:rsidRPr="007345D0">
        <w:rPr>
          <w:rFonts w:cs="Tahoma"/>
          <w:color w:val="0D0D0D" w:themeColor="text1" w:themeTint="F2"/>
        </w:rPr>
        <w:t>/TEOLOYU/IP/2025, 007</w:t>
      </w:r>
      <w:r w:rsidR="002B661F" w:rsidRPr="007345D0">
        <w:rPr>
          <w:rFonts w:cs="Tahoma"/>
          <w:color w:val="0D0D0D" w:themeColor="text1" w:themeTint="F2"/>
        </w:rPr>
        <w:t>16</w:t>
      </w:r>
      <w:r w:rsidR="00913451" w:rsidRPr="007345D0">
        <w:rPr>
          <w:rFonts w:cs="Tahoma"/>
          <w:color w:val="0D0D0D" w:themeColor="text1" w:themeTint="F2"/>
        </w:rPr>
        <w:t>/TEOLOYU/IP/2025, 007</w:t>
      </w:r>
      <w:r w:rsidR="002B661F" w:rsidRPr="007345D0">
        <w:rPr>
          <w:rFonts w:cs="Tahoma"/>
          <w:color w:val="0D0D0D" w:themeColor="text1" w:themeTint="F2"/>
        </w:rPr>
        <w:t>15</w:t>
      </w:r>
      <w:r w:rsidR="00913451" w:rsidRPr="007345D0">
        <w:rPr>
          <w:rFonts w:cs="Tahoma"/>
          <w:color w:val="0D0D0D" w:themeColor="text1" w:themeTint="F2"/>
        </w:rPr>
        <w:t>/TEOLOYU/IP/2025 y 007</w:t>
      </w:r>
      <w:r w:rsidR="002B661F" w:rsidRPr="007345D0">
        <w:rPr>
          <w:rFonts w:cs="Tahoma"/>
          <w:color w:val="0D0D0D" w:themeColor="text1" w:themeTint="F2"/>
        </w:rPr>
        <w:t>14</w:t>
      </w:r>
      <w:r w:rsidR="00913451" w:rsidRPr="007345D0">
        <w:rPr>
          <w:rFonts w:cs="Tahoma"/>
          <w:color w:val="0D0D0D" w:themeColor="text1" w:themeTint="F2"/>
        </w:rPr>
        <w:t>/TEOLOYU/IP/2025</w:t>
      </w:r>
      <w:r w:rsidR="0001294B" w:rsidRPr="007345D0">
        <w:rPr>
          <w:rFonts w:cs="Tahoma"/>
          <w:color w:val="0D0D0D" w:themeColor="text1" w:themeTint="F2"/>
        </w:rPr>
        <w:t xml:space="preserve">,  </w:t>
      </w:r>
      <w:r w:rsidR="00407A01" w:rsidRPr="007345D0">
        <w:rPr>
          <w:rFonts w:cs="Tahoma"/>
          <w:color w:val="0D0D0D" w:themeColor="text1" w:themeTint="F2"/>
        </w:rPr>
        <w:t xml:space="preserve"> y </w:t>
      </w:r>
      <w:r w:rsidRPr="007345D0">
        <w:rPr>
          <w:rFonts w:cs="Tahoma"/>
          <w:color w:val="0D0D0D" w:themeColor="text1" w:themeTint="F2"/>
          <w:lang w:val="es-ES_tradnl"/>
        </w:rPr>
        <w:t xml:space="preserve">se emite </w:t>
      </w:r>
      <w:r w:rsidRPr="007345D0">
        <w:rPr>
          <w:rFonts w:cs="Tahoma"/>
          <w:color w:val="0D0D0D" w:themeColor="text1" w:themeTint="F2"/>
          <w:lang w:val="es-ES_tradnl"/>
        </w:rPr>
        <w:lastRenderedPageBreak/>
        <w:t>la</w:t>
      </w:r>
      <w:r w:rsidRPr="007345D0">
        <w:rPr>
          <w:rFonts w:cs="Tahoma"/>
          <w:bCs/>
          <w:color w:val="0D0D0D" w:themeColor="text1" w:themeTint="F2"/>
          <w:lang w:val="es-ES_tradnl"/>
        </w:rPr>
        <w:t xml:space="preserve"> presente Resolución, con base en los Antecedentes y Considerandos que a continuación se exponen:</w:t>
      </w:r>
    </w:p>
    <w:p w14:paraId="2B3B2C76" w14:textId="77777777" w:rsidR="0001294B" w:rsidRPr="007345D0" w:rsidRDefault="0001294B" w:rsidP="00595713">
      <w:pPr>
        <w:spacing w:after="0" w:line="360" w:lineRule="auto"/>
        <w:rPr>
          <w:rFonts w:eastAsia="Calibri" w:cs="Tahoma"/>
          <w:b/>
          <w:bCs/>
        </w:rPr>
      </w:pPr>
    </w:p>
    <w:p w14:paraId="053F92C3" w14:textId="164080E8" w:rsidR="009109DA" w:rsidRPr="007345D0" w:rsidRDefault="009109DA" w:rsidP="00595713">
      <w:pPr>
        <w:pStyle w:val="Ttulo1"/>
      </w:pPr>
      <w:bookmarkStart w:id="0" w:name="_Toc212730984"/>
      <w:r w:rsidRPr="007345D0">
        <w:t>A N T E C E D E N T E S</w:t>
      </w:r>
      <w:bookmarkEnd w:id="0"/>
    </w:p>
    <w:p w14:paraId="3E22B062" w14:textId="77777777" w:rsidR="009109DA" w:rsidRPr="007345D0" w:rsidRDefault="009109DA" w:rsidP="00595713">
      <w:pPr>
        <w:spacing w:after="0" w:line="360" w:lineRule="auto"/>
        <w:rPr>
          <w:rFonts w:eastAsia="Calibri" w:cs="Tahoma"/>
          <w:b/>
          <w:bCs/>
          <w:lang w:val="es-ES"/>
        </w:rPr>
      </w:pPr>
    </w:p>
    <w:p w14:paraId="2C7DEFAF" w14:textId="38CE47A2" w:rsidR="0051666C" w:rsidRPr="007345D0" w:rsidRDefault="0051666C" w:rsidP="00595713">
      <w:pPr>
        <w:pStyle w:val="Ttulo2"/>
      </w:pPr>
      <w:bookmarkStart w:id="1" w:name="_Toc212730985"/>
      <w:r w:rsidRPr="007345D0">
        <w:t>I. Presentación de las solicitudes de información</w:t>
      </w:r>
      <w:bookmarkEnd w:id="1"/>
    </w:p>
    <w:p w14:paraId="7660E79C" w14:textId="77777777" w:rsidR="0051666C" w:rsidRPr="007345D0" w:rsidRDefault="0051666C" w:rsidP="00595713">
      <w:pPr>
        <w:tabs>
          <w:tab w:val="left" w:pos="567"/>
        </w:tabs>
        <w:spacing w:after="0" w:line="360" w:lineRule="auto"/>
        <w:ind w:left="54"/>
        <w:contextualSpacing/>
        <w:rPr>
          <w:rFonts w:cs="Tahoma"/>
          <w:b/>
          <w:lang w:val="es-ES_tradnl"/>
        </w:rPr>
      </w:pPr>
    </w:p>
    <w:p w14:paraId="30A5E0D1" w14:textId="5FA401F9" w:rsidR="00496AEA" w:rsidRPr="007345D0" w:rsidRDefault="00496AEA" w:rsidP="00595713">
      <w:pPr>
        <w:tabs>
          <w:tab w:val="left" w:pos="567"/>
        </w:tabs>
        <w:spacing w:after="0" w:line="360" w:lineRule="auto"/>
        <w:rPr>
          <w:rFonts w:eastAsia="Calibri" w:cs="Times New Roman"/>
        </w:rPr>
      </w:pPr>
      <w:r w:rsidRPr="007345D0">
        <w:rPr>
          <w:rFonts w:cs="Tahoma"/>
          <w:lang w:val="es-ES_tradnl"/>
        </w:rPr>
        <w:t>El</w:t>
      </w:r>
      <w:r w:rsidR="00A13DD4" w:rsidRPr="007345D0">
        <w:rPr>
          <w:rFonts w:cs="Tahoma"/>
          <w:lang w:val="es-ES_tradnl"/>
        </w:rPr>
        <w:t xml:space="preserve"> </w:t>
      </w:r>
      <w:r w:rsidR="00913451" w:rsidRPr="007345D0">
        <w:rPr>
          <w:rFonts w:cs="Tahoma"/>
          <w:lang w:val="es-ES_tradnl"/>
        </w:rPr>
        <w:t>veintisiete de mayo</w:t>
      </w:r>
      <w:r w:rsidR="0051666C" w:rsidRPr="007345D0">
        <w:rPr>
          <w:rFonts w:cs="Tahoma"/>
          <w:lang w:val="es-ES_tradnl"/>
        </w:rPr>
        <w:t xml:space="preserve"> de dos mil </w:t>
      </w:r>
      <w:r w:rsidR="00270FA7" w:rsidRPr="007345D0">
        <w:rPr>
          <w:rFonts w:cs="Tahoma"/>
          <w:lang w:val="es-ES_tradnl"/>
        </w:rPr>
        <w:t>veinticinco</w:t>
      </w:r>
      <w:r w:rsidRPr="007345D0">
        <w:rPr>
          <w:rFonts w:cs="Tahoma"/>
          <w:lang w:val="es-ES_tradnl"/>
        </w:rPr>
        <w:t>,</w:t>
      </w:r>
      <w:r w:rsidR="00E152A2" w:rsidRPr="007345D0">
        <w:rPr>
          <w:rFonts w:cs="Tahoma"/>
          <w:lang w:val="es-ES_tradnl"/>
        </w:rPr>
        <w:t xml:space="preserve"> </w:t>
      </w:r>
      <w:r w:rsidR="00084D97" w:rsidRPr="007345D0">
        <w:rPr>
          <w:rFonts w:cs="Tahoma"/>
          <w:lang w:val="es-ES_tradnl"/>
        </w:rPr>
        <w:t>el</w:t>
      </w:r>
      <w:r w:rsidR="0051666C" w:rsidRPr="007345D0">
        <w:rPr>
          <w:rFonts w:cs="Tahoma"/>
          <w:lang w:val="es-ES_tradnl"/>
        </w:rPr>
        <w:t xml:space="preserve"> Particular presentó </w:t>
      </w:r>
      <w:r w:rsidR="00913451" w:rsidRPr="007345D0">
        <w:rPr>
          <w:rFonts w:cs="Tahoma"/>
          <w:lang w:val="es-ES_tradnl"/>
        </w:rPr>
        <w:t>veintisiete</w:t>
      </w:r>
      <w:r w:rsidR="0051666C" w:rsidRPr="007345D0">
        <w:rPr>
          <w:rFonts w:cs="Tahoma"/>
          <w:lang w:val="es-ES_tradnl"/>
        </w:rPr>
        <w:t xml:space="preserve"> solicitudes de acceso a la información pública, </w:t>
      </w:r>
      <w:r w:rsidR="0051666C" w:rsidRPr="007345D0">
        <w:rPr>
          <w:rFonts w:cs="Tahoma"/>
        </w:rPr>
        <w:t>a través del Sistema de Acceso a la Información Mexiquense (SAIMEX),</w:t>
      </w:r>
      <w:r w:rsidR="00AA52EF" w:rsidRPr="007345D0">
        <w:rPr>
          <w:rFonts w:eastAsia="Calibri" w:cs="Times New Roman"/>
          <w:b/>
          <w:bCs/>
        </w:rPr>
        <w:t xml:space="preserve"> </w:t>
      </w:r>
      <w:r w:rsidR="0051666C" w:rsidRPr="007345D0">
        <w:rPr>
          <w:rFonts w:cs="Tahoma"/>
        </w:rPr>
        <w:t>ante</w:t>
      </w:r>
      <w:r w:rsidR="00794D11" w:rsidRPr="007345D0">
        <w:rPr>
          <w:rFonts w:cs="Tahoma"/>
        </w:rPr>
        <w:t xml:space="preserve"> el </w:t>
      </w:r>
      <w:r w:rsidR="00913451" w:rsidRPr="007345D0">
        <w:rPr>
          <w:rFonts w:eastAsia="Calibri" w:cs="Tahoma"/>
        </w:rPr>
        <w:t>Ayuntamiento de Teoloyucan</w:t>
      </w:r>
      <w:r w:rsidR="00287DD2" w:rsidRPr="007345D0">
        <w:rPr>
          <w:rFonts w:eastAsia="Calibri" w:cs="Times New Roman"/>
          <w:b/>
          <w:bCs/>
        </w:rPr>
        <w:t>,</w:t>
      </w:r>
      <w:r w:rsidR="0051666C" w:rsidRPr="007345D0">
        <w:rPr>
          <w:rFonts w:eastAsia="Calibri" w:cs="Times New Roman"/>
          <w:b/>
          <w:bCs/>
        </w:rPr>
        <w:t xml:space="preserve"> </w:t>
      </w:r>
      <w:r w:rsidR="0051666C" w:rsidRPr="007345D0">
        <w:rPr>
          <w:rFonts w:eastAsia="Calibri" w:cs="Times New Roman"/>
          <w:bCs/>
        </w:rPr>
        <w:t>en los siguientes términos:</w:t>
      </w:r>
    </w:p>
    <w:p w14:paraId="004FFBE8" w14:textId="77777777" w:rsidR="00270FA7" w:rsidRPr="007345D0" w:rsidRDefault="00270FA7" w:rsidP="00595713">
      <w:pPr>
        <w:tabs>
          <w:tab w:val="left" w:pos="567"/>
        </w:tabs>
        <w:spacing w:after="0" w:line="360" w:lineRule="auto"/>
        <w:rPr>
          <w:rFonts w:eastAsia="Calibri" w:cs="Times New Roman"/>
          <w:bCs/>
        </w:rPr>
      </w:pPr>
    </w:p>
    <w:tbl>
      <w:tblPr>
        <w:tblStyle w:val="Tablaconcuadrcula2"/>
        <w:tblW w:w="8926" w:type="dxa"/>
        <w:tblLook w:val="04A0" w:firstRow="1" w:lastRow="0" w:firstColumn="1" w:lastColumn="0" w:noHBand="0" w:noVBand="1"/>
      </w:tblPr>
      <w:tblGrid>
        <w:gridCol w:w="2632"/>
        <w:gridCol w:w="6294"/>
      </w:tblGrid>
      <w:tr w:rsidR="00D94483" w:rsidRPr="007345D0" w14:paraId="2E0AFC1B" w14:textId="77777777" w:rsidTr="00DB5382">
        <w:tc>
          <w:tcPr>
            <w:tcW w:w="2632"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7345D0" w:rsidRDefault="00D94483" w:rsidP="00595713">
            <w:pPr>
              <w:tabs>
                <w:tab w:val="left" w:pos="567"/>
              </w:tabs>
              <w:spacing w:line="360" w:lineRule="auto"/>
              <w:ind w:right="-28"/>
              <w:contextualSpacing/>
              <w:rPr>
                <w:rFonts w:cs="Tahoma"/>
                <w:b/>
                <w:color w:val="000000"/>
                <w:sz w:val="20"/>
                <w:szCs w:val="20"/>
              </w:rPr>
            </w:pPr>
            <w:r w:rsidRPr="007345D0">
              <w:rPr>
                <w:rFonts w:cs="Tahoma"/>
                <w:b/>
                <w:color w:val="000000"/>
                <w:sz w:val="20"/>
                <w:szCs w:val="20"/>
              </w:rPr>
              <w:t>FOLIO DE SOLICITUD</w:t>
            </w:r>
          </w:p>
        </w:tc>
        <w:tc>
          <w:tcPr>
            <w:tcW w:w="6294"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7777777" w:rsidR="00D94483" w:rsidRPr="007345D0" w:rsidRDefault="00D94483" w:rsidP="00595713">
            <w:pPr>
              <w:tabs>
                <w:tab w:val="left" w:pos="567"/>
              </w:tabs>
              <w:spacing w:line="360" w:lineRule="auto"/>
              <w:contextualSpacing/>
              <w:rPr>
                <w:rFonts w:cs="Tahoma"/>
                <w:b/>
                <w:color w:val="000000"/>
                <w:sz w:val="20"/>
                <w:szCs w:val="20"/>
              </w:rPr>
            </w:pPr>
            <w:r w:rsidRPr="007345D0">
              <w:rPr>
                <w:rFonts w:cs="Tahoma"/>
                <w:b/>
                <w:color w:val="000000"/>
                <w:sz w:val="20"/>
                <w:szCs w:val="20"/>
              </w:rPr>
              <w:t>DESCRIPCIÓN CLARA Y PRECISA DE LA INFORMACIÓN SOLICITADA</w:t>
            </w:r>
          </w:p>
        </w:tc>
      </w:tr>
      <w:tr w:rsidR="00D94483" w:rsidRPr="007345D0" w14:paraId="1F325B7A" w14:textId="77777777" w:rsidTr="00DB5382">
        <w:tc>
          <w:tcPr>
            <w:tcW w:w="2632" w:type="dxa"/>
            <w:tcBorders>
              <w:top w:val="single" w:sz="4" w:space="0" w:color="auto"/>
              <w:left w:val="single" w:sz="4" w:space="0" w:color="auto"/>
              <w:bottom w:val="single" w:sz="4" w:space="0" w:color="auto"/>
              <w:right w:val="single" w:sz="4" w:space="0" w:color="auto"/>
            </w:tcBorders>
          </w:tcPr>
          <w:p w14:paraId="387FC426" w14:textId="6E99641A" w:rsidR="00D94483" w:rsidRPr="007345D0" w:rsidRDefault="00913451" w:rsidP="00595713">
            <w:pPr>
              <w:tabs>
                <w:tab w:val="left" w:pos="567"/>
              </w:tabs>
              <w:spacing w:line="360" w:lineRule="auto"/>
              <w:ind w:right="-28"/>
              <w:contextualSpacing/>
              <w:rPr>
                <w:rFonts w:cs="Tahoma"/>
                <w:b/>
                <w:bCs/>
                <w:i/>
                <w:iCs/>
                <w:color w:val="000000"/>
                <w:sz w:val="20"/>
                <w:szCs w:val="20"/>
              </w:rPr>
            </w:pPr>
            <w:r w:rsidRPr="007345D0">
              <w:rPr>
                <w:rFonts w:cs="Tahoma"/>
                <w:b/>
                <w:bCs/>
                <w:i/>
                <w:iCs/>
                <w:color w:val="000000"/>
                <w:sz w:val="20"/>
                <w:szCs w:val="20"/>
              </w:rPr>
              <w:t>00746/TEOLOYU/IP/2025</w:t>
            </w:r>
          </w:p>
        </w:tc>
        <w:tc>
          <w:tcPr>
            <w:tcW w:w="6294" w:type="dxa"/>
            <w:tcBorders>
              <w:top w:val="single" w:sz="4" w:space="0" w:color="auto"/>
              <w:left w:val="single" w:sz="4" w:space="0" w:color="auto"/>
              <w:bottom w:val="single" w:sz="4" w:space="0" w:color="auto"/>
              <w:right w:val="single" w:sz="4" w:space="0" w:color="auto"/>
            </w:tcBorders>
          </w:tcPr>
          <w:p w14:paraId="1894CABC" w14:textId="3097DD6F" w:rsidR="00270FA7" w:rsidRPr="007345D0" w:rsidRDefault="00085BA7" w:rsidP="00595713">
            <w:pPr>
              <w:tabs>
                <w:tab w:val="left" w:pos="567"/>
              </w:tabs>
              <w:spacing w:line="360" w:lineRule="auto"/>
              <w:contextualSpacing/>
              <w:rPr>
                <w:rFonts w:cs="Tahoma"/>
                <w:i/>
                <w:iCs/>
                <w:color w:val="000000"/>
                <w:sz w:val="20"/>
                <w:szCs w:val="20"/>
                <w:lang w:val="es-MX"/>
              </w:rPr>
            </w:pPr>
            <w:r w:rsidRPr="007345D0">
              <w:rPr>
                <w:rFonts w:cs="Tahoma"/>
                <w:i/>
                <w:iCs/>
                <w:color w:val="000000"/>
                <w:sz w:val="20"/>
                <w:szCs w:val="20"/>
                <w:lang w:val="es-MX"/>
              </w:rPr>
              <w:t>SOLICITO TODAS LAS POLIZAS DE CHEQUES CON SU SOPORTE, DEL MES DE DICIEMBRE DE 2024</w:t>
            </w:r>
            <w:r w:rsidR="00270FA7" w:rsidRPr="007345D0">
              <w:rPr>
                <w:rFonts w:cs="Tahoma"/>
                <w:i/>
                <w:iCs/>
                <w:color w:val="000000"/>
                <w:sz w:val="20"/>
                <w:szCs w:val="20"/>
                <w:lang w:val="es-MX"/>
              </w:rPr>
              <w:t xml:space="preserve">” </w:t>
            </w:r>
            <w:r w:rsidR="006A2607" w:rsidRPr="007345D0">
              <w:rPr>
                <w:rFonts w:cs="Tahoma"/>
                <w:i/>
                <w:iCs/>
                <w:color w:val="000000"/>
                <w:sz w:val="20"/>
                <w:szCs w:val="20"/>
                <w:lang w:val="es-MX"/>
              </w:rPr>
              <w:t>(Sic.)</w:t>
            </w:r>
          </w:p>
        </w:tc>
      </w:tr>
      <w:tr w:rsidR="006A2607" w:rsidRPr="007345D0" w14:paraId="16102132" w14:textId="77777777" w:rsidTr="00DB5382">
        <w:tc>
          <w:tcPr>
            <w:tcW w:w="2632" w:type="dxa"/>
            <w:tcBorders>
              <w:top w:val="single" w:sz="4" w:space="0" w:color="auto"/>
              <w:left w:val="single" w:sz="4" w:space="0" w:color="auto"/>
              <w:bottom w:val="single" w:sz="4" w:space="0" w:color="auto"/>
              <w:right w:val="single" w:sz="4" w:space="0" w:color="auto"/>
            </w:tcBorders>
          </w:tcPr>
          <w:p w14:paraId="452B87CC" w14:textId="62D24AAE" w:rsidR="006A2607"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0074</w:t>
            </w:r>
            <w:r w:rsidR="00F56D2B" w:rsidRPr="007345D0">
              <w:rPr>
                <w:rFonts w:cs="Tahoma"/>
                <w:b/>
                <w:bCs/>
                <w:i/>
                <w:iCs/>
                <w:color w:val="0D0D0D" w:themeColor="text1" w:themeTint="F2"/>
                <w:sz w:val="20"/>
                <w:szCs w:val="20"/>
              </w:rPr>
              <w:t>5</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320572C1" w14:textId="0BC5A9C3" w:rsidR="006A2607" w:rsidRPr="007345D0" w:rsidRDefault="00C04071"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NOVIEMBRE DE 2024</w:t>
            </w:r>
            <w:r w:rsidR="006A2607" w:rsidRPr="007345D0">
              <w:rPr>
                <w:rFonts w:cs="Tahoma"/>
                <w:i/>
                <w:iCs/>
                <w:color w:val="000000"/>
                <w:sz w:val="20"/>
                <w:szCs w:val="20"/>
                <w:lang w:val="es-MX"/>
              </w:rPr>
              <w:t>” (Sic.)</w:t>
            </w:r>
          </w:p>
        </w:tc>
      </w:tr>
      <w:tr w:rsidR="006A2607" w:rsidRPr="007345D0" w14:paraId="537440C6" w14:textId="77777777" w:rsidTr="00DB5382">
        <w:tc>
          <w:tcPr>
            <w:tcW w:w="2632" w:type="dxa"/>
            <w:tcBorders>
              <w:top w:val="single" w:sz="4" w:space="0" w:color="auto"/>
              <w:left w:val="single" w:sz="4" w:space="0" w:color="auto"/>
              <w:bottom w:val="single" w:sz="4" w:space="0" w:color="auto"/>
              <w:right w:val="single" w:sz="4" w:space="0" w:color="auto"/>
            </w:tcBorders>
          </w:tcPr>
          <w:p w14:paraId="71F67764" w14:textId="5129C8D6" w:rsidR="006A2607"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0074</w:t>
            </w:r>
            <w:r w:rsidR="00F56D2B" w:rsidRPr="007345D0">
              <w:rPr>
                <w:rFonts w:cs="Tahoma"/>
                <w:b/>
                <w:bCs/>
                <w:i/>
                <w:iCs/>
                <w:color w:val="0D0D0D" w:themeColor="text1" w:themeTint="F2"/>
                <w:sz w:val="20"/>
                <w:szCs w:val="20"/>
              </w:rPr>
              <w:t>4</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174F2CBE" w14:textId="1F34F867" w:rsidR="006A2607" w:rsidRPr="007345D0" w:rsidRDefault="005B39FF"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OCTUBRE DE 2024</w:t>
            </w:r>
            <w:r w:rsidR="006A2607" w:rsidRPr="007345D0">
              <w:rPr>
                <w:rFonts w:cs="Tahoma"/>
                <w:i/>
                <w:iCs/>
                <w:color w:val="000000"/>
                <w:sz w:val="20"/>
                <w:szCs w:val="20"/>
                <w:lang w:val="es-MX"/>
              </w:rPr>
              <w:t>” (Sic.)</w:t>
            </w:r>
          </w:p>
        </w:tc>
      </w:tr>
      <w:tr w:rsidR="006A2607" w:rsidRPr="007345D0" w14:paraId="1B76D397" w14:textId="77777777" w:rsidTr="00DB5382">
        <w:tc>
          <w:tcPr>
            <w:tcW w:w="2632" w:type="dxa"/>
            <w:tcBorders>
              <w:top w:val="single" w:sz="4" w:space="0" w:color="auto"/>
              <w:left w:val="single" w:sz="4" w:space="0" w:color="auto"/>
              <w:bottom w:val="single" w:sz="4" w:space="0" w:color="auto"/>
              <w:right w:val="single" w:sz="4" w:space="0" w:color="auto"/>
            </w:tcBorders>
          </w:tcPr>
          <w:p w14:paraId="206CF589" w14:textId="719E37D9" w:rsidR="006A2607"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0074</w:t>
            </w:r>
            <w:r w:rsidR="00F56D2B" w:rsidRPr="007345D0">
              <w:rPr>
                <w:rFonts w:cs="Tahoma"/>
                <w:b/>
                <w:bCs/>
                <w:i/>
                <w:iCs/>
                <w:color w:val="0D0D0D" w:themeColor="text1" w:themeTint="F2"/>
                <w:sz w:val="20"/>
                <w:szCs w:val="20"/>
              </w:rPr>
              <w:t>2</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0F145E6A" w14:textId="713B5792" w:rsidR="006A2607" w:rsidRPr="007345D0" w:rsidRDefault="00A468FF"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AGOSTO DE 2024</w:t>
            </w:r>
            <w:r w:rsidR="006A2607" w:rsidRPr="007345D0">
              <w:rPr>
                <w:rFonts w:cs="Tahoma"/>
                <w:i/>
                <w:iCs/>
                <w:color w:val="000000"/>
                <w:sz w:val="20"/>
                <w:szCs w:val="20"/>
                <w:lang w:val="es-MX"/>
              </w:rPr>
              <w:t>” (Sic.)</w:t>
            </w:r>
          </w:p>
        </w:tc>
      </w:tr>
      <w:tr w:rsidR="00D94483" w:rsidRPr="007345D0" w14:paraId="5E133AE9" w14:textId="77777777" w:rsidTr="00DB5382">
        <w:tc>
          <w:tcPr>
            <w:tcW w:w="2632" w:type="dxa"/>
            <w:tcBorders>
              <w:top w:val="single" w:sz="4" w:space="0" w:color="auto"/>
              <w:left w:val="single" w:sz="4" w:space="0" w:color="auto"/>
              <w:bottom w:val="single" w:sz="4" w:space="0" w:color="auto"/>
              <w:right w:val="single" w:sz="4" w:space="0" w:color="auto"/>
            </w:tcBorders>
          </w:tcPr>
          <w:p w14:paraId="1FEB3FD6" w14:textId="46C8466F" w:rsidR="00D94483" w:rsidRPr="007345D0" w:rsidRDefault="00913451" w:rsidP="00595713">
            <w:pPr>
              <w:tabs>
                <w:tab w:val="left" w:pos="567"/>
              </w:tabs>
              <w:spacing w:line="360" w:lineRule="auto"/>
              <w:ind w:right="-28"/>
              <w:contextualSpacing/>
              <w:rPr>
                <w:rFonts w:cs="Tahoma"/>
                <w:b/>
                <w:bCs/>
                <w:i/>
                <w:iCs/>
                <w:color w:val="0D0D0D"/>
                <w:sz w:val="20"/>
                <w:szCs w:val="20"/>
              </w:rPr>
            </w:pPr>
            <w:r w:rsidRPr="007345D0">
              <w:rPr>
                <w:rFonts w:cs="Tahoma"/>
                <w:b/>
                <w:bCs/>
                <w:i/>
                <w:iCs/>
                <w:color w:val="0D0D0D"/>
                <w:sz w:val="20"/>
                <w:szCs w:val="20"/>
              </w:rPr>
              <w:t>0074</w:t>
            </w:r>
            <w:r w:rsidR="00F56D2B" w:rsidRPr="007345D0">
              <w:rPr>
                <w:rFonts w:cs="Tahoma"/>
                <w:b/>
                <w:bCs/>
                <w:i/>
                <w:iCs/>
                <w:color w:val="0D0D0D"/>
                <w:sz w:val="20"/>
                <w:szCs w:val="20"/>
              </w:rPr>
              <w:t>1</w:t>
            </w:r>
            <w:r w:rsidRPr="007345D0">
              <w:rPr>
                <w:rFonts w:cs="Tahoma"/>
                <w:b/>
                <w:bCs/>
                <w:i/>
                <w:iCs/>
                <w:color w:val="0D0D0D"/>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1EFCAA05" w14:textId="4BAC7775" w:rsidR="003A1DBB" w:rsidRPr="007345D0" w:rsidRDefault="00577EAB" w:rsidP="00595713">
            <w:pPr>
              <w:tabs>
                <w:tab w:val="left" w:pos="567"/>
              </w:tabs>
              <w:spacing w:line="360" w:lineRule="auto"/>
              <w:contextualSpacing/>
              <w:rPr>
                <w:rFonts w:cs="Tahoma"/>
                <w:i/>
                <w:iCs/>
                <w:color w:val="000000"/>
                <w:sz w:val="20"/>
                <w:szCs w:val="20"/>
                <w:lang w:val="es-MX"/>
              </w:rPr>
            </w:pPr>
            <w:r w:rsidRPr="007345D0">
              <w:rPr>
                <w:rFonts w:cs="Tahoma"/>
                <w:i/>
                <w:iCs/>
                <w:color w:val="000000"/>
                <w:sz w:val="20"/>
                <w:szCs w:val="20"/>
                <w:lang w:val="es-MX"/>
              </w:rPr>
              <w:t>SOLICITO TODAS LAS POLIZAS DE CHEQUES CON SU SOPORTE, DEL MES DE JULIO DE 2024</w:t>
            </w:r>
            <w:r w:rsidR="00913451" w:rsidRPr="007345D0">
              <w:rPr>
                <w:rFonts w:cs="Tahoma"/>
                <w:i/>
                <w:iCs/>
                <w:color w:val="000000"/>
                <w:sz w:val="20"/>
                <w:szCs w:val="20"/>
                <w:lang w:val="es-MX"/>
              </w:rPr>
              <w:t>” (Sic.)</w:t>
            </w:r>
          </w:p>
        </w:tc>
      </w:tr>
      <w:tr w:rsidR="00913451" w:rsidRPr="007345D0" w14:paraId="094899BC" w14:textId="77777777" w:rsidTr="00DB5382">
        <w:tc>
          <w:tcPr>
            <w:tcW w:w="2632" w:type="dxa"/>
            <w:tcBorders>
              <w:top w:val="single" w:sz="4" w:space="0" w:color="auto"/>
              <w:left w:val="single" w:sz="4" w:space="0" w:color="auto"/>
              <w:bottom w:val="single" w:sz="4" w:space="0" w:color="auto"/>
              <w:right w:val="single" w:sz="4" w:space="0" w:color="auto"/>
            </w:tcBorders>
          </w:tcPr>
          <w:p w14:paraId="67B81C13" w14:textId="7DCAC2AD"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0074</w:t>
            </w:r>
            <w:r w:rsidR="00F56D2B" w:rsidRPr="007345D0">
              <w:rPr>
                <w:rFonts w:cs="Tahoma"/>
                <w:b/>
                <w:bCs/>
                <w:i/>
                <w:iCs/>
                <w:color w:val="0D0D0D" w:themeColor="text1" w:themeTint="F2"/>
                <w:sz w:val="20"/>
                <w:szCs w:val="20"/>
              </w:rPr>
              <w:t>0</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1D19FE97" w14:textId="158AC7A8" w:rsidR="00913451" w:rsidRPr="007345D0" w:rsidRDefault="00F56D2B"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JUNIO DE 2024</w:t>
            </w:r>
            <w:r w:rsidR="00913451" w:rsidRPr="007345D0">
              <w:rPr>
                <w:rFonts w:cs="Tahoma"/>
                <w:i/>
                <w:iCs/>
                <w:color w:val="000000"/>
                <w:sz w:val="20"/>
                <w:szCs w:val="20"/>
              </w:rPr>
              <w:t>” (Sic.)</w:t>
            </w:r>
          </w:p>
        </w:tc>
      </w:tr>
      <w:tr w:rsidR="00913451" w:rsidRPr="007345D0" w14:paraId="66002304" w14:textId="77777777" w:rsidTr="00DB5382">
        <w:tc>
          <w:tcPr>
            <w:tcW w:w="2632" w:type="dxa"/>
            <w:tcBorders>
              <w:top w:val="single" w:sz="4" w:space="0" w:color="auto"/>
              <w:left w:val="single" w:sz="4" w:space="0" w:color="auto"/>
              <w:bottom w:val="single" w:sz="4" w:space="0" w:color="auto"/>
              <w:right w:val="single" w:sz="4" w:space="0" w:color="auto"/>
            </w:tcBorders>
          </w:tcPr>
          <w:p w14:paraId="47AA59B8" w14:textId="7A3C01BF"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56D2B" w:rsidRPr="007345D0">
              <w:rPr>
                <w:rFonts w:cs="Tahoma"/>
                <w:b/>
                <w:bCs/>
                <w:i/>
                <w:iCs/>
                <w:color w:val="0D0D0D" w:themeColor="text1" w:themeTint="F2"/>
                <w:sz w:val="20"/>
                <w:szCs w:val="20"/>
              </w:rPr>
              <w:t>39</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D40B22C" w14:textId="5B494CD3" w:rsidR="00913451" w:rsidRPr="007345D0" w:rsidRDefault="008E3952"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MAYO DE 2024</w:t>
            </w:r>
            <w:r w:rsidR="00913451" w:rsidRPr="007345D0">
              <w:rPr>
                <w:rFonts w:cs="Tahoma"/>
                <w:i/>
                <w:iCs/>
                <w:color w:val="000000"/>
                <w:sz w:val="20"/>
                <w:szCs w:val="20"/>
              </w:rPr>
              <w:t>” (Sic.)</w:t>
            </w:r>
          </w:p>
        </w:tc>
      </w:tr>
      <w:tr w:rsidR="00913451" w:rsidRPr="007345D0" w14:paraId="3D20A665" w14:textId="77777777" w:rsidTr="00DB5382">
        <w:tc>
          <w:tcPr>
            <w:tcW w:w="2632" w:type="dxa"/>
            <w:tcBorders>
              <w:top w:val="single" w:sz="4" w:space="0" w:color="auto"/>
              <w:left w:val="single" w:sz="4" w:space="0" w:color="auto"/>
              <w:bottom w:val="single" w:sz="4" w:space="0" w:color="auto"/>
              <w:right w:val="single" w:sz="4" w:space="0" w:color="auto"/>
            </w:tcBorders>
          </w:tcPr>
          <w:p w14:paraId="70C9957E" w14:textId="7299511D"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lastRenderedPageBreak/>
              <w:t>007</w:t>
            </w:r>
            <w:r w:rsidR="00F72507" w:rsidRPr="007345D0">
              <w:rPr>
                <w:rFonts w:cs="Tahoma"/>
                <w:b/>
                <w:bCs/>
                <w:i/>
                <w:iCs/>
                <w:color w:val="0D0D0D" w:themeColor="text1" w:themeTint="F2"/>
                <w:sz w:val="20"/>
                <w:szCs w:val="20"/>
              </w:rPr>
              <w:t>37</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007900CF" w14:textId="34FEA56E" w:rsidR="00913451" w:rsidRPr="007345D0" w:rsidRDefault="002A6CE2"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MARZO DE 2024</w:t>
            </w:r>
            <w:r w:rsidR="00913451" w:rsidRPr="007345D0">
              <w:rPr>
                <w:rFonts w:cs="Tahoma"/>
                <w:i/>
                <w:iCs/>
                <w:color w:val="000000"/>
                <w:sz w:val="20"/>
                <w:szCs w:val="20"/>
              </w:rPr>
              <w:t>” (Sic.)</w:t>
            </w:r>
          </w:p>
        </w:tc>
      </w:tr>
      <w:tr w:rsidR="00913451" w:rsidRPr="007345D0" w14:paraId="41AF2F88" w14:textId="77777777" w:rsidTr="00DB5382">
        <w:tc>
          <w:tcPr>
            <w:tcW w:w="2632" w:type="dxa"/>
            <w:tcBorders>
              <w:top w:val="single" w:sz="4" w:space="0" w:color="auto"/>
              <w:left w:val="single" w:sz="4" w:space="0" w:color="auto"/>
              <w:bottom w:val="single" w:sz="4" w:space="0" w:color="auto"/>
              <w:right w:val="single" w:sz="4" w:space="0" w:color="auto"/>
            </w:tcBorders>
          </w:tcPr>
          <w:p w14:paraId="4C03A356" w14:textId="79FB2A27"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72507" w:rsidRPr="007345D0">
              <w:rPr>
                <w:rFonts w:cs="Tahoma"/>
                <w:b/>
                <w:bCs/>
                <w:i/>
                <w:iCs/>
                <w:color w:val="0D0D0D" w:themeColor="text1" w:themeTint="F2"/>
                <w:sz w:val="20"/>
                <w:szCs w:val="20"/>
              </w:rPr>
              <w:t>36</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429DFAE6" w14:textId="684BE6DB" w:rsidR="00913451" w:rsidRPr="007345D0" w:rsidRDefault="00D73507"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FEBRERO DE 2024</w:t>
            </w:r>
            <w:r w:rsidR="00913451" w:rsidRPr="007345D0">
              <w:rPr>
                <w:rFonts w:cs="Tahoma"/>
                <w:i/>
                <w:iCs/>
                <w:color w:val="000000"/>
                <w:sz w:val="20"/>
                <w:szCs w:val="20"/>
              </w:rPr>
              <w:t>” (Sic.)</w:t>
            </w:r>
          </w:p>
        </w:tc>
      </w:tr>
      <w:tr w:rsidR="00913451" w:rsidRPr="007345D0" w14:paraId="6702C4E5" w14:textId="77777777" w:rsidTr="00DB5382">
        <w:tc>
          <w:tcPr>
            <w:tcW w:w="2632" w:type="dxa"/>
            <w:tcBorders>
              <w:top w:val="single" w:sz="4" w:space="0" w:color="auto"/>
              <w:left w:val="single" w:sz="4" w:space="0" w:color="auto"/>
              <w:bottom w:val="single" w:sz="4" w:space="0" w:color="auto"/>
              <w:right w:val="single" w:sz="4" w:space="0" w:color="auto"/>
            </w:tcBorders>
          </w:tcPr>
          <w:p w14:paraId="00F00C61" w14:textId="446562EE"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72507" w:rsidRPr="007345D0">
              <w:rPr>
                <w:rFonts w:cs="Tahoma"/>
                <w:b/>
                <w:bCs/>
                <w:i/>
                <w:iCs/>
                <w:color w:val="0D0D0D" w:themeColor="text1" w:themeTint="F2"/>
                <w:sz w:val="20"/>
                <w:szCs w:val="20"/>
              </w:rPr>
              <w:t>35</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1417902D" w14:textId="119E5886" w:rsidR="00913451" w:rsidRPr="007345D0" w:rsidRDefault="0017460E"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CHEQUES CON SU SOPORTE, DEL MES DE ENERO DE 2024</w:t>
            </w:r>
            <w:r w:rsidR="00913451" w:rsidRPr="007345D0">
              <w:rPr>
                <w:rFonts w:cs="Tahoma"/>
                <w:i/>
                <w:iCs/>
                <w:color w:val="000000"/>
                <w:sz w:val="20"/>
                <w:szCs w:val="20"/>
              </w:rPr>
              <w:t>” (Sic.)</w:t>
            </w:r>
          </w:p>
        </w:tc>
      </w:tr>
      <w:tr w:rsidR="00913451" w:rsidRPr="007345D0" w14:paraId="76F447FF" w14:textId="77777777" w:rsidTr="00DB5382">
        <w:tc>
          <w:tcPr>
            <w:tcW w:w="2632" w:type="dxa"/>
            <w:tcBorders>
              <w:top w:val="single" w:sz="4" w:space="0" w:color="auto"/>
              <w:left w:val="single" w:sz="4" w:space="0" w:color="auto"/>
              <w:bottom w:val="single" w:sz="4" w:space="0" w:color="auto"/>
              <w:right w:val="single" w:sz="4" w:space="0" w:color="auto"/>
            </w:tcBorders>
          </w:tcPr>
          <w:p w14:paraId="11C15F9F" w14:textId="060C215B"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72507" w:rsidRPr="007345D0">
              <w:rPr>
                <w:rFonts w:cs="Tahoma"/>
                <w:b/>
                <w:bCs/>
                <w:i/>
                <w:iCs/>
                <w:color w:val="0D0D0D" w:themeColor="text1" w:themeTint="F2"/>
                <w:sz w:val="20"/>
                <w:szCs w:val="20"/>
              </w:rPr>
              <w:t>34</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427E00DF" w14:textId="06299752" w:rsidR="00913451" w:rsidRPr="007345D0" w:rsidRDefault="00C331FC"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DICIEMBRE DE 2024</w:t>
            </w:r>
            <w:r w:rsidR="00913451" w:rsidRPr="007345D0">
              <w:rPr>
                <w:rFonts w:cs="Tahoma"/>
                <w:i/>
                <w:iCs/>
                <w:color w:val="000000"/>
                <w:sz w:val="20"/>
                <w:szCs w:val="20"/>
              </w:rPr>
              <w:t>” (Sic.)</w:t>
            </w:r>
          </w:p>
        </w:tc>
      </w:tr>
      <w:tr w:rsidR="00913451" w:rsidRPr="007345D0" w14:paraId="1B6E7175" w14:textId="77777777" w:rsidTr="00DB5382">
        <w:tc>
          <w:tcPr>
            <w:tcW w:w="2632" w:type="dxa"/>
            <w:tcBorders>
              <w:top w:val="single" w:sz="4" w:space="0" w:color="auto"/>
              <w:left w:val="single" w:sz="4" w:space="0" w:color="auto"/>
              <w:bottom w:val="single" w:sz="4" w:space="0" w:color="auto"/>
              <w:right w:val="single" w:sz="4" w:space="0" w:color="auto"/>
            </w:tcBorders>
          </w:tcPr>
          <w:p w14:paraId="7AFC8FF6" w14:textId="7DBDAAF3"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72507" w:rsidRPr="007345D0">
              <w:rPr>
                <w:rFonts w:cs="Tahoma"/>
                <w:b/>
                <w:bCs/>
                <w:i/>
                <w:iCs/>
                <w:color w:val="0D0D0D" w:themeColor="text1" w:themeTint="F2"/>
                <w:sz w:val="20"/>
                <w:szCs w:val="20"/>
              </w:rPr>
              <w:t>32</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462BDA9C" w14:textId="46FD7C57" w:rsidR="00913451" w:rsidRPr="007345D0" w:rsidRDefault="00F432F4"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OCTUBRE DE 2024</w:t>
            </w:r>
            <w:r w:rsidR="00913451" w:rsidRPr="007345D0">
              <w:rPr>
                <w:rFonts w:cs="Tahoma"/>
                <w:i/>
                <w:iCs/>
                <w:color w:val="000000"/>
                <w:sz w:val="20"/>
                <w:szCs w:val="20"/>
              </w:rPr>
              <w:t>” (Sic.)</w:t>
            </w:r>
          </w:p>
        </w:tc>
      </w:tr>
      <w:tr w:rsidR="00913451" w:rsidRPr="007345D0" w14:paraId="3280570C" w14:textId="77777777" w:rsidTr="00DB5382">
        <w:tc>
          <w:tcPr>
            <w:tcW w:w="2632" w:type="dxa"/>
            <w:tcBorders>
              <w:top w:val="single" w:sz="4" w:space="0" w:color="auto"/>
              <w:left w:val="single" w:sz="4" w:space="0" w:color="auto"/>
              <w:bottom w:val="single" w:sz="4" w:space="0" w:color="auto"/>
              <w:right w:val="single" w:sz="4" w:space="0" w:color="auto"/>
            </w:tcBorders>
          </w:tcPr>
          <w:p w14:paraId="787DCEFC" w14:textId="02CCC244"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F72507" w:rsidRPr="007345D0">
              <w:rPr>
                <w:rFonts w:cs="Tahoma"/>
                <w:b/>
                <w:bCs/>
                <w:i/>
                <w:iCs/>
                <w:color w:val="0D0D0D" w:themeColor="text1" w:themeTint="F2"/>
                <w:sz w:val="20"/>
                <w:szCs w:val="20"/>
              </w:rPr>
              <w:t>3</w:t>
            </w:r>
            <w:r w:rsidR="00833E15" w:rsidRPr="007345D0">
              <w:rPr>
                <w:rFonts w:cs="Tahoma"/>
                <w:b/>
                <w:bCs/>
                <w:i/>
                <w:iCs/>
                <w:color w:val="0D0D0D" w:themeColor="text1" w:themeTint="F2"/>
                <w:sz w:val="20"/>
                <w:szCs w:val="20"/>
              </w:rPr>
              <w:t>1</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0D7A93AF" w14:textId="0ECC01FF" w:rsidR="00913451" w:rsidRPr="007345D0" w:rsidRDefault="00625EC0"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SEPTIEMBRE DE 2024</w:t>
            </w:r>
            <w:r w:rsidR="00913451" w:rsidRPr="007345D0">
              <w:rPr>
                <w:rFonts w:cs="Tahoma"/>
                <w:i/>
                <w:iCs/>
                <w:color w:val="000000"/>
                <w:sz w:val="20"/>
                <w:szCs w:val="20"/>
              </w:rPr>
              <w:t>” (Sic.)</w:t>
            </w:r>
          </w:p>
        </w:tc>
      </w:tr>
      <w:tr w:rsidR="00913451" w:rsidRPr="007345D0" w14:paraId="4E0890E7" w14:textId="77777777" w:rsidTr="00DB5382">
        <w:tc>
          <w:tcPr>
            <w:tcW w:w="2632" w:type="dxa"/>
            <w:tcBorders>
              <w:top w:val="single" w:sz="4" w:space="0" w:color="auto"/>
              <w:left w:val="single" w:sz="4" w:space="0" w:color="auto"/>
              <w:bottom w:val="single" w:sz="4" w:space="0" w:color="auto"/>
              <w:right w:val="single" w:sz="4" w:space="0" w:color="auto"/>
            </w:tcBorders>
          </w:tcPr>
          <w:p w14:paraId="0F80F09E" w14:textId="1D3D222E"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833E15" w:rsidRPr="007345D0">
              <w:rPr>
                <w:rFonts w:cs="Tahoma"/>
                <w:b/>
                <w:bCs/>
                <w:i/>
                <w:iCs/>
                <w:color w:val="0D0D0D" w:themeColor="text1" w:themeTint="F2"/>
                <w:sz w:val="20"/>
                <w:szCs w:val="20"/>
              </w:rPr>
              <w:t>30</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09BA4A7" w14:textId="71B6A010" w:rsidR="00913451" w:rsidRPr="007345D0" w:rsidRDefault="003F23FD"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AGOSTO DE 2024</w:t>
            </w:r>
            <w:r w:rsidR="00913451" w:rsidRPr="007345D0">
              <w:rPr>
                <w:rFonts w:cs="Tahoma"/>
                <w:i/>
                <w:iCs/>
                <w:color w:val="000000"/>
                <w:sz w:val="20"/>
                <w:szCs w:val="20"/>
              </w:rPr>
              <w:t>” (Sic.)</w:t>
            </w:r>
          </w:p>
        </w:tc>
      </w:tr>
      <w:tr w:rsidR="00913451" w:rsidRPr="007345D0" w14:paraId="62E52E41" w14:textId="77777777" w:rsidTr="00DB5382">
        <w:tc>
          <w:tcPr>
            <w:tcW w:w="2632" w:type="dxa"/>
            <w:tcBorders>
              <w:top w:val="single" w:sz="4" w:space="0" w:color="auto"/>
              <w:left w:val="single" w:sz="4" w:space="0" w:color="auto"/>
              <w:bottom w:val="single" w:sz="4" w:space="0" w:color="auto"/>
              <w:right w:val="single" w:sz="4" w:space="0" w:color="auto"/>
            </w:tcBorders>
          </w:tcPr>
          <w:p w14:paraId="30B393E1" w14:textId="59530A0A"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833E15" w:rsidRPr="007345D0">
              <w:rPr>
                <w:rFonts w:cs="Tahoma"/>
                <w:b/>
                <w:bCs/>
                <w:i/>
                <w:iCs/>
                <w:color w:val="0D0D0D" w:themeColor="text1" w:themeTint="F2"/>
                <w:sz w:val="20"/>
                <w:szCs w:val="20"/>
              </w:rPr>
              <w:t>29</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743CFDE5" w14:textId="1A754EED" w:rsidR="00913451" w:rsidRPr="007345D0" w:rsidRDefault="00D001E6"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JULIO DE 2024</w:t>
            </w:r>
            <w:r w:rsidR="00913451" w:rsidRPr="007345D0">
              <w:rPr>
                <w:rFonts w:cs="Tahoma"/>
                <w:i/>
                <w:iCs/>
                <w:color w:val="000000"/>
                <w:sz w:val="20"/>
                <w:szCs w:val="20"/>
              </w:rPr>
              <w:t>” (Sic.)</w:t>
            </w:r>
          </w:p>
        </w:tc>
      </w:tr>
      <w:tr w:rsidR="00913451" w:rsidRPr="007345D0" w14:paraId="738FD383" w14:textId="77777777" w:rsidTr="00DB5382">
        <w:tc>
          <w:tcPr>
            <w:tcW w:w="2632" w:type="dxa"/>
            <w:tcBorders>
              <w:top w:val="single" w:sz="4" w:space="0" w:color="auto"/>
              <w:left w:val="single" w:sz="4" w:space="0" w:color="auto"/>
              <w:bottom w:val="single" w:sz="4" w:space="0" w:color="auto"/>
              <w:right w:val="single" w:sz="4" w:space="0" w:color="auto"/>
            </w:tcBorders>
          </w:tcPr>
          <w:p w14:paraId="2EE8AA4B" w14:textId="6CA199CF"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27</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2ED9C60E" w14:textId="5F51BF39" w:rsidR="00913451" w:rsidRPr="007345D0" w:rsidRDefault="00EB6BA6"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MAYO DE 2024</w:t>
            </w:r>
            <w:r w:rsidR="00913451" w:rsidRPr="007345D0">
              <w:rPr>
                <w:rFonts w:cs="Tahoma"/>
                <w:i/>
                <w:iCs/>
                <w:color w:val="000000"/>
                <w:sz w:val="20"/>
                <w:szCs w:val="20"/>
              </w:rPr>
              <w:t>” (Sic.)</w:t>
            </w:r>
          </w:p>
        </w:tc>
      </w:tr>
      <w:tr w:rsidR="00913451" w:rsidRPr="007345D0" w14:paraId="4E63AD5E" w14:textId="77777777" w:rsidTr="00DB5382">
        <w:tc>
          <w:tcPr>
            <w:tcW w:w="2632" w:type="dxa"/>
            <w:tcBorders>
              <w:top w:val="single" w:sz="4" w:space="0" w:color="auto"/>
              <w:left w:val="single" w:sz="4" w:space="0" w:color="auto"/>
              <w:bottom w:val="single" w:sz="4" w:space="0" w:color="auto"/>
              <w:right w:val="single" w:sz="4" w:space="0" w:color="auto"/>
            </w:tcBorders>
          </w:tcPr>
          <w:p w14:paraId="109E6497" w14:textId="2169D6F6"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26</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2785ADA7" w14:textId="196747E3" w:rsidR="00913451" w:rsidRPr="007345D0" w:rsidRDefault="00614892"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ABRIL DE 2024</w:t>
            </w:r>
            <w:r w:rsidR="00913451" w:rsidRPr="007345D0">
              <w:rPr>
                <w:rFonts w:cs="Tahoma"/>
                <w:i/>
                <w:iCs/>
                <w:color w:val="000000"/>
                <w:sz w:val="20"/>
                <w:szCs w:val="20"/>
              </w:rPr>
              <w:t>” (Sic.)</w:t>
            </w:r>
          </w:p>
        </w:tc>
      </w:tr>
      <w:tr w:rsidR="00913451" w:rsidRPr="007345D0" w14:paraId="4FE606D9" w14:textId="77777777" w:rsidTr="00DB5382">
        <w:tc>
          <w:tcPr>
            <w:tcW w:w="2632" w:type="dxa"/>
            <w:tcBorders>
              <w:top w:val="single" w:sz="4" w:space="0" w:color="auto"/>
              <w:left w:val="single" w:sz="4" w:space="0" w:color="auto"/>
              <w:bottom w:val="single" w:sz="4" w:space="0" w:color="auto"/>
              <w:right w:val="single" w:sz="4" w:space="0" w:color="auto"/>
            </w:tcBorders>
          </w:tcPr>
          <w:p w14:paraId="3E197148" w14:textId="745920E0"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25</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711BBB1C" w14:textId="70AA0209" w:rsidR="00913451" w:rsidRPr="007345D0" w:rsidRDefault="00BB62C1"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FEBRERO DE 2024</w:t>
            </w:r>
            <w:r w:rsidR="00913451" w:rsidRPr="007345D0">
              <w:rPr>
                <w:rFonts w:cs="Tahoma"/>
                <w:i/>
                <w:iCs/>
                <w:color w:val="000000"/>
                <w:sz w:val="20"/>
                <w:szCs w:val="20"/>
              </w:rPr>
              <w:t>” (Sic.)</w:t>
            </w:r>
          </w:p>
        </w:tc>
      </w:tr>
      <w:tr w:rsidR="00913451" w:rsidRPr="007345D0" w14:paraId="1DE1B1FE" w14:textId="77777777" w:rsidTr="00DB5382">
        <w:tc>
          <w:tcPr>
            <w:tcW w:w="2632" w:type="dxa"/>
            <w:tcBorders>
              <w:top w:val="single" w:sz="4" w:space="0" w:color="auto"/>
              <w:left w:val="single" w:sz="4" w:space="0" w:color="auto"/>
              <w:bottom w:val="single" w:sz="4" w:space="0" w:color="auto"/>
              <w:right w:val="single" w:sz="4" w:space="0" w:color="auto"/>
            </w:tcBorders>
          </w:tcPr>
          <w:p w14:paraId="4733FA15" w14:textId="458ADA8B"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24</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300DD644" w14:textId="2BC83135" w:rsidR="00913451" w:rsidRPr="007345D0" w:rsidRDefault="005807D8"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EGRESOS CON SU SOPORTE, DEL MES DE ENERO DE 2024</w:t>
            </w:r>
            <w:r w:rsidR="00913451" w:rsidRPr="007345D0">
              <w:rPr>
                <w:rFonts w:cs="Tahoma"/>
                <w:i/>
                <w:iCs/>
                <w:color w:val="000000"/>
                <w:sz w:val="20"/>
                <w:szCs w:val="20"/>
              </w:rPr>
              <w:t>” (Sic.)</w:t>
            </w:r>
          </w:p>
        </w:tc>
      </w:tr>
      <w:tr w:rsidR="00913451" w:rsidRPr="007345D0" w14:paraId="25B3FBE6" w14:textId="77777777" w:rsidTr="00DB5382">
        <w:tc>
          <w:tcPr>
            <w:tcW w:w="2632" w:type="dxa"/>
            <w:tcBorders>
              <w:top w:val="single" w:sz="4" w:space="0" w:color="auto"/>
              <w:left w:val="single" w:sz="4" w:space="0" w:color="auto"/>
              <w:bottom w:val="single" w:sz="4" w:space="0" w:color="auto"/>
              <w:right w:val="single" w:sz="4" w:space="0" w:color="auto"/>
            </w:tcBorders>
          </w:tcPr>
          <w:p w14:paraId="4EBC3316" w14:textId="50F815A6"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22</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2500AB2F" w14:textId="26607AC6" w:rsidR="00913451" w:rsidRPr="007345D0" w:rsidRDefault="00C4216C"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DICIEMBRE DE 2024</w:t>
            </w:r>
            <w:r w:rsidR="00913451" w:rsidRPr="007345D0">
              <w:rPr>
                <w:rFonts w:cs="Tahoma"/>
                <w:i/>
                <w:iCs/>
                <w:color w:val="000000"/>
                <w:sz w:val="20"/>
                <w:szCs w:val="20"/>
              </w:rPr>
              <w:t>” (Sic.)</w:t>
            </w:r>
          </w:p>
        </w:tc>
      </w:tr>
      <w:tr w:rsidR="00913451" w:rsidRPr="007345D0" w14:paraId="0EDC711B" w14:textId="77777777" w:rsidTr="00DB5382">
        <w:tc>
          <w:tcPr>
            <w:tcW w:w="2632" w:type="dxa"/>
            <w:tcBorders>
              <w:top w:val="single" w:sz="4" w:space="0" w:color="auto"/>
              <w:left w:val="single" w:sz="4" w:space="0" w:color="auto"/>
              <w:bottom w:val="single" w:sz="4" w:space="0" w:color="auto"/>
              <w:right w:val="single" w:sz="4" w:space="0" w:color="auto"/>
            </w:tcBorders>
          </w:tcPr>
          <w:p w14:paraId="0D754696" w14:textId="06E5634A"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21</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721984B" w14:textId="50806068" w:rsidR="00913451" w:rsidRPr="007345D0" w:rsidRDefault="005E3E95"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NOVIEMBRE DE 2024</w:t>
            </w:r>
            <w:r w:rsidR="00913451" w:rsidRPr="007345D0">
              <w:rPr>
                <w:rFonts w:cs="Tahoma"/>
                <w:i/>
                <w:iCs/>
                <w:color w:val="000000"/>
                <w:sz w:val="20"/>
                <w:szCs w:val="20"/>
              </w:rPr>
              <w:t>” (Sic.)</w:t>
            </w:r>
          </w:p>
        </w:tc>
      </w:tr>
      <w:tr w:rsidR="00913451" w:rsidRPr="007345D0" w14:paraId="6C686298" w14:textId="77777777" w:rsidTr="00DB5382">
        <w:tc>
          <w:tcPr>
            <w:tcW w:w="2632" w:type="dxa"/>
            <w:tcBorders>
              <w:top w:val="single" w:sz="4" w:space="0" w:color="auto"/>
              <w:left w:val="single" w:sz="4" w:space="0" w:color="auto"/>
              <w:bottom w:val="single" w:sz="4" w:space="0" w:color="auto"/>
              <w:right w:val="single" w:sz="4" w:space="0" w:color="auto"/>
            </w:tcBorders>
          </w:tcPr>
          <w:p w14:paraId="6C158747" w14:textId="23637FAE"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lastRenderedPageBreak/>
              <w:t>007</w:t>
            </w:r>
            <w:r w:rsidR="00EB6BA6" w:rsidRPr="007345D0">
              <w:rPr>
                <w:rFonts w:cs="Tahoma"/>
                <w:b/>
                <w:bCs/>
                <w:i/>
                <w:iCs/>
                <w:color w:val="0D0D0D" w:themeColor="text1" w:themeTint="F2"/>
                <w:sz w:val="20"/>
                <w:szCs w:val="20"/>
              </w:rPr>
              <w:t>20</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10F39A05" w14:textId="479C57CE" w:rsidR="00913451" w:rsidRPr="007345D0" w:rsidRDefault="00720896"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OCTUBRE DE 2024</w:t>
            </w:r>
            <w:r w:rsidR="00913451" w:rsidRPr="007345D0">
              <w:rPr>
                <w:rFonts w:cs="Tahoma"/>
                <w:i/>
                <w:iCs/>
                <w:color w:val="000000"/>
                <w:sz w:val="20"/>
                <w:szCs w:val="20"/>
              </w:rPr>
              <w:t>” (Sic.)</w:t>
            </w:r>
          </w:p>
        </w:tc>
      </w:tr>
      <w:tr w:rsidR="00913451" w:rsidRPr="007345D0" w14:paraId="33DAC52A" w14:textId="77777777" w:rsidTr="00DB5382">
        <w:tc>
          <w:tcPr>
            <w:tcW w:w="2632" w:type="dxa"/>
            <w:tcBorders>
              <w:top w:val="single" w:sz="4" w:space="0" w:color="auto"/>
              <w:left w:val="single" w:sz="4" w:space="0" w:color="auto"/>
              <w:bottom w:val="single" w:sz="4" w:space="0" w:color="auto"/>
              <w:right w:val="single" w:sz="4" w:space="0" w:color="auto"/>
            </w:tcBorders>
          </w:tcPr>
          <w:p w14:paraId="4D66791D" w14:textId="0311748F"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EB6BA6" w:rsidRPr="007345D0">
              <w:rPr>
                <w:rFonts w:cs="Tahoma"/>
                <w:b/>
                <w:bCs/>
                <w:i/>
                <w:iCs/>
                <w:color w:val="0D0D0D" w:themeColor="text1" w:themeTint="F2"/>
                <w:sz w:val="20"/>
                <w:szCs w:val="20"/>
              </w:rPr>
              <w:t>19</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F4136A8" w14:textId="7FADA00D" w:rsidR="00913451" w:rsidRPr="007345D0" w:rsidRDefault="008D3C2D"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SEPTIEMBRE DE 2024</w:t>
            </w:r>
            <w:r w:rsidR="00913451" w:rsidRPr="007345D0">
              <w:rPr>
                <w:rFonts w:cs="Tahoma"/>
                <w:i/>
                <w:iCs/>
                <w:color w:val="000000"/>
                <w:sz w:val="20"/>
                <w:szCs w:val="20"/>
              </w:rPr>
              <w:t>” (Sic.)</w:t>
            </w:r>
          </w:p>
        </w:tc>
      </w:tr>
      <w:tr w:rsidR="00913451" w:rsidRPr="007345D0" w14:paraId="52D3E894" w14:textId="77777777" w:rsidTr="00DB5382">
        <w:tc>
          <w:tcPr>
            <w:tcW w:w="2632" w:type="dxa"/>
            <w:tcBorders>
              <w:top w:val="single" w:sz="4" w:space="0" w:color="auto"/>
              <w:left w:val="single" w:sz="4" w:space="0" w:color="auto"/>
              <w:bottom w:val="single" w:sz="4" w:space="0" w:color="auto"/>
              <w:right w:val="single" w:sz="4" w:space="0" w:color="auto"/>
            </w:tcBorders>
          </w:tcPr>
          <w:p w14:paraId="5212703D" w14:textId="634643D8"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D81FE4" w:rsidRPr="007345D0">
              <w:rPr>
                <w:rFonts w:cs="Tahoma"/>
                <w:b/>
                <w:bCs/>
                <w:i/>
                <w:iCs/>
                <w:color w:val="0D0D0D" w:themeColor="text1" w:themeTint="F2"/>
                <w:sz w:val="20"/>
                <w:szCs w:val="20"/>
              </w:rPr>
              <w:t>17</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2868AD7A" w14:textId="7090A2FB" w:rsidR="00913451" w:rsidRPr="007345D0" w:rsidRDefault="00D81FE4"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JULIO DE 2024</w:t>
            </w:r>
            <w:r w:rsidR="00913451" w:rsidRPr="007345D0">
              <w:rPr>
                <w:rFonts w:cs="Tahoma"/>
                <w:i/>
                <w:iCs/>
                <w:color w:val="000000"/>
                <w:sz w:val="20"/>
                <w:szCs w:val="20"/>
              </w:rPr>
              <w:t>” (Sic.)</w:t>
            </w:r>
          </w:p>
        </w:tc>
      </w:tr>
      <w:tr w:rsidR="00913451" w:rsidRPr="007345D0" w14:paraId="2D98329A" w14:textId="77777777" w:rsidTr="00DB5382">
        <w:tc>
          <w:tcPr>
            <w:tcW w:w="2632" w:type="dxa"/>
            <w:tcBorders>
              <w:top w:val="single" w:sz="4" w:space="0" w:color="auto"/>
              <w:left w:val="single" w:sz="4" w:space="0" w:color="auto"/>
              <w:bottom w:val="single" w:sz="4" w:space="0" w:color="auto"/>
              <w:right w:val="single" w:sz="4" w:space="0" w:color="auto"/>
            </w:tcBorders>
          </w:tcPr>
          <w:p w14:paraId="3B41EA89" w14:textId="69A9CF20"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A67ECB" w:rsidRPr="007345D0">
              <w:rPr>
                <w:rFonts w:cs="Tahoma"/>
                <w:b/>
                <w:bCs/>
                <w:i/>
                <w:iCs/>
                <w:color w:val="0D0D0D" w:themeColor="text1" w:themeTint="F2"/>
                <w:sz w:val="20"/>
                <w:szCs w:val="20"/>
              </w:rPr>
              <w:t>16</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ACF4BB4" w14:textId="0E7F9797" w:rsidR="00913451" w:rsidRPr="007345D0" w:rsidRDefault="000E31D1"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JUNIO DE 2024</w:t>
            </w:r>
            <w:r w:rsidR="00913451" w:rsidRPr="007345D0">
              <w:rPr>
                <w:rFonts w:cs="Tahoma"/>
                <w:i/>
                <w:iCs/>
                <w:color w:val="000000"/>
                <w:sz w:val="20"/>
                <w:szCs w:val="20"/>
              </w:rPr>
              <w:t>” (Sic.)</w:t>
            </w:r>
          </w:p>
        </w:tc>
      </w:tr>
      <w:tr w:rsidR="00913451" w:rsidRPr="007345D0" w14:paraId="02CBC242" w14:textId="77777777" w:rsidTr="00DB5382">
        <w:tc>
          <w:tcPr>
            <w:tcW w:w="2632" w:type="dxa"/>
            <w:tcBorders>
              <w:top w:val="single" w:sz="4" w:space="0" w:color="auto"/>
              <w:left w:val="single" w:sz="4" w:space="0" w:color="auto"/>
              <w:bottom w:val="single" w:sz="4" w:space="0" w:color="auto"/>
              <w:right w:val="single" w:sz="4" w:space="0" w:color="auto"/>
            </w:tcBorders>
          </w:tcPr>
          <w:p w14:paraId="6B92F7AE" w14:textId="39D32F9A"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A67ECB" w:rsidRPr="007345D0">
              <w:rPr>
                <w:rFonts w:cs="Tahoma"/>
                <w:b/>
                <w:bCs/>
                <w:i/>
                <w:iCs/>
                <w:color w:val="0D0D0D" w:themeColor="text1" w:themeTint="F2"/>
                <w:sz w:val="20"/>
                <w:szCs w:val="20"/>
              </w:rPr>
              <w:t>15</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0034C08E" w14:textId="61B7F630" w:rsidR="00913451" w:rsidRPr="007345D0" w:rsidRDefault="00E366A2"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MAYO DE 2024</w:t>
            </w:r>
            <w:r w:rsidR="00913451" w:rsidRPr="007345D0">
              <w:rPr>
                <w:rFonts w:cs="Tahoma"/>
                <w:i/>
                <w:iCs/>
                <w:color w:val="000000"/>
                <w:sz w:val="20"/>
                <w:szCs w:val="20"/>
              </w:rPr>
              <w:t>” (Sic.)</w:t>
            </w:r>
          </w:p>
        </w:tc>
      </w:tr>
      <w:tr w:rsidR="00913451" w:rsidRPr="007345D0" w14:paraId="1CCFF88C" w14:textId="77777777" w:rsidTr="00DB5382">
        <w:tc>
          <w:tcPr>
            <w:tcW w:w="2632" w:type="dxa"/>
            <w:tcBorders>
              <w:top w:val="single" w:sz="4" w:space="0" w:color="auto"/>
              <w:left w:val="single" w:sz="4" w:space="0" w:color="auto"/>
              <w:bottom w:val="single" w:sz="4" w:space="0" w:color="auto"/>
              <w:right w:val="single" w:sz="4" w:space="0" w:color="auto"/>
            </w:tcBorders>
          </w:tcPr>
          <w:p w14:paraId="6A9EF56B" w14:textId="56690633" w:rsidR="00913451" w:rsidRPr="007345D0" w:rsidRDefault="00913451" w:rsidP="00595713">
            <w:pPr>
              <w:tabs>
                <w:tab w:val="left" w:pos="567"/>
              </w:tabs>
              <w:spacing w:line="360" w:lineRule="auto"/>
              <w:ind w:right="-28"/>
              <w:contextualSpacing/>
              <w:rPr>
                <w:rFonts w:cs="Tahoma"/>
                <w:b/>
                <w:bCs/>
                <w:i/>
                <w:iCs/>
                <w:color w:val="0D0D0D" w:themeColor="text1" w:themeTint="F2"/>
                <w:sz w:val="20"/>
                <w:szCs w:val="20"/>
              </w:rPr>
            </w:pPr>
            <w:r w:rsidRPr="007345D0">
              <w:rPr>
                <w:rFonts w:cs="Tahoma"/>
                <w:b/>
                <w:bCs/>
                <w:i/>
                <w:iCs/>
                <w:color w:val="0D0D0D" w:themeColor="text1" w:themeTint="F2"/>
                <w:sz w:val="20"/>
                <w:szCs w:val="20"/>
              </w:rPr>
              <w:t>007</w:t>
            </w:r>
            <w:r w:rsidR="00A67ECB" w:rsidRPr="007345D0">
              <w:rPr>
                <w:rFonts w:cs="Tahoma"/>
                <w:b/>
                <w:bCs/>
                <w:i/>
                <w:iCs/>
                <w:color w:val="0D0D0D" w:themeColor="text1" w:themeTint="F2"/>
                <w:sz w:val="20"/>
                <w:szCs w:val="20"/>
              </w:rPr>
              <w:t>14</w:t>
            </w:r>
            <w:r w:rsidRPr="007345D0">
              <w:rPr>
                <w:rFonts w:cs="Tahoma"/>
                <w:b/>
                <w:bCs/>
                <w:i/>
                <w:iCs/>
                <w:color w:val="0D0D0D" w:themeColor="text1" w:themeTint="F2"/>
                <w:sz w:val="20"/>
                <w:szCs w:val="20"/>
              </w:rPr>
              <w:t>/TEOLOYU/IP/2025</w:t>
            </w:r>
          </w:p>
        </w:tc>
        <w:tc>
          <w:tcPr>
            <w:tcW w:w="6294" w:type="dxa"/>
            <w:tcBorders>
              <w:top w:val="single" w:sz="4" w:space="0" w:color="auto"/>
              <w:left w:val="single" w:sz="4" w:space="0" w:color="auto"/>
              <w:bottom w:val="single" w:sz="4" w:space="0" w:color="auto"/>
              <w:right w:val="single" w:sz="4" w:space="0" w:color="auto"/>
            </w:tcBorders>
          </w:tcPr>
          <w:p w14:paraId="6F39F098" w14:textId="7007DA7C" w:rsidR="00913451" w:rsidRPr="007345D0" w:rsidRDefault="007A1DB8" w:rsidP="00595713">
            <w:pPr>
              <w:tabs>
                <w:tab w:val="left" w:pos="567"/>
              </w:tabs>
              <w:spacing w:line="360" w:lineRule="auto"/>
              <w:contextualSpacing/>
              <w:rPr>
                <w:rFonts w:cs="Tahoma"/>
                <w:i/>
                <w:iCs/>
                <w:color w:val="000000"/>
                <w:sz w:val="20"/>
                <w:szCs w:val="20"/>
              </w:rPr>
            </w:pPr>
            <w:r w:rsidRPr="007345D0">
              <w:rPr>
                <w:rFonts w:cs="Tahoma"/>
                <w:i/>
                <w:iCs/>
                <w:color w:val="000000"/>
                <w:sz w:val="20"/>
                <w:szCs w:val="20"/>
                <w:lang w:val="es-MX"/>
              </w:rPr>
              <w:t>SOLICITO TODAS LAS POLIZAS DE INGRESOS CON SU SOPORTE, DEL MES DE ABRIL DE 2024</w:t>
            </w:r>
            <w:r w:rsidR="00913451" w:rsidRPr="007345D0">
              <w:rPr>
                <w:rFonts w:cs="Tahoma"/>
                <w:i/>
                <w:iCs/>
                <w:color w:val="000000"/>
                <w:sz w:val="20"/>
                <w:szCs w:val="20"/>
              </w:rPr>
              <w:t>” (Sic.)</w:t>
            </w:r>
          </w:p>
        </w:tc>
      </w:tr>
    </w:tbl>
    <w:p w14:paraId="49C2A683" w14:textId="77777777" w:rsidR="00825FAA" w:rsidRPr="007345D0" w:rsidRDefault="00825FAA" w:rsidP="00595713">
      <w:pPr>
        <w:spacing w:after="0" w:line="360" w:lineRule="auto"/>
        <w:ind w:right="567"/>
        <w:contextualSpacing/>
        <w:rPr>
          <w:i/>
          <w:sz w:val="20"/>
          <w:szCs w:val="20"/>
        </w:rPr>
      </w:pPr>
    </w:p>
    <w:p w14:paraId="37680469" w14:textId="5F9EA414" w:rsidR="0051666C" w:rsidRPr="007345D0" w:rsidRDefault="0051666C" w:rsidP="00595713">
      <w:pPr>
        <w:tabs>
          <w:tab w:val="left" w:pos="4667"/>
        </w:tabs>
        <w:spacing w:after="0" w:line="360" w:lineRule="auto"/>
        <w:rPr>
          <w:rFonts w:cs="Tahoma"/>
          <w:bCs/>
          <w:i/>
        </w:rPr>
      </w:pPr>
      <w:r w:rsidRPr="007345D0">
        <w:rPr>
          <w:rFonts w:cs="Tahoma"/>
          <w:bCs/>
          <w:iCs/>
        </w:rPr>
        <w:t xml:space="preserve">Es de señalar que en las </w:t>
      </w:r>
      <w:r w:rsidR="005C382C" w:rsidRPr="007345D0">
        <w:rPr>
          <w:rFonts w:cs="Tahoma"/>
          <w:bCs/>
          <w:iCs/>
        </w:rPr>
        <w:t>veintisiete</w:t>
      </w:r>
      <w:r w:rsidRPr="007345D0">
        <w:rPr>
          <w:rFonts w:cs="Tahoma"/>
          <w:bCs/>
          <w:iCs/>
        </w:rPr>
        <w:t xml:space="preserve"> solicitudes de acceso a la información el ahora Recurrente eligió como modalidad de entrega de la información </w:t>
      </w:r>
      <w:r w:rsidRPr="007345D0">
        <w:rPr>
          <w:rFonts w:cs="Tahoma"/>
          <w:bCs/>
          <w:i/>
        </w:rPr>
        <w:t>“A través del SAIMEX”.</w:t>
      </w:r>
    </w:p>
    <w:p w14:paraId="3B9ED445" w14:textId="77777777" w:rsidR="00F46DF7" w:rsidRPr="007345D0" w:rsidRDefault="00F46DF7" w:rsidP="00595713">
      <w:pPr>
        <w:spacing w:after="0" w:line="360" w:lineRule="auto"/>
        <w:rPr>
          <w:rFonts w:eastAsia="Calibri" w:cs="Tahoma"/>
          <w:b/>
          <w:bCs/>
        </w:rPr>
      </w:pPr>
    </w:p>
    <w:p w14:paraId="76D29E08" w14:textId="785863A3" w:rsidR="00085BA7" w:rsidRPr="007345D0" w:rsidRDefault="00085BA7" w:rsidP="00595713">
      <w:pPr>
        <w:pStyle w:val="Ttulo2"/>
        <w:rPr>
          <w:rFonts w:eastAsia="Calibri"/>
          <w:b w:val="0"/>
          <w:bCs/>
          <w:color w:val="auto"/>
          <w:szCs w:val="22"/>
        </w:rPr>
      </w:pPr>
      <w:bookmarkStart w:id="2" w:name="_Toc189042481"/>
      <w:bookmarkStart w:id="3" w:name="_Toc210306184"/>
      <w:bookmarkStart w:id="4" w:name="_Toc212730986"/>
      <w:r w:rsidRPr="007345D0">
        <w:rPr>
          <w:rFonts w:eastAsia="Calibri"/>
          <w:bCs/>
          <w:color w:val="auto"/>
          <w:szCs w:val="22"/>
        </w:rPr>
        <w:t>II. Prórroga para atender la</w:t>
      </w:r>
      <w:r w:rsidR="002E4DB1" w:rsidRPr="007345D0">
        <w:rPr>
          <w:rFonts w:eastAsia="Calibri"/>
          <w:bCs/>
          <w:color w:val="auto"/>
          <w:szCs w:val="22"/>
        </w:rPr>
        <w:t>s</w:t>
      </w:r>
      <w:r w:rsidRPr="007345D0">
        <w:rPr>
          <w:rFonts w:eastAsia="Calibri"/>
          <w:bCs/>
          <w:color w:val="auto"/>
          <w:szCs w:val="22"/>
        </w:rPr>
        <w:t xml:space="preserve"> solicitud</w:t>
      </w:r>
      <w:r w:rsidR="002E4DB1" w:rsidRPr="007345D0">
        <w:rPr>
          <w:rFonts w:eastAsia="Calibri"/>
          <w:bCs/>
          <w:color w:val="auto"/>
          <w:szCs w:val="22"/>
        </w:rPr>
        <w:t>es</w:t>
      </w:r>
      <w:r w:rsidRPr="007345D0">
        <w:rPr>
          <w:rFonts w:eastAsia="Calibri"/>
          <w:bCs/>
          <w:color w:val="auto"/>
          <w:szCs w:val="22"/>
        </w:rPr>
        <w:t xml:space="preserve"> de información</w:t>
      </w:r>
      <w:bookmarkEnd w:id="2"/>
      <w:bookmarkEnd w:id="3"/>
      <w:bookmarkEnd w:id="4"/>
    </w:p>
    <w:p w14:paraId="0905901F" w14:textId="77777777" w:rsidR="00085BA7" w:rsidRPr="007345D0" w:rsidRDefault="00085BA7" w:rsidP="00595713">
      <w:pPr>
        <w:spacing w:after="0" w:line="360" w:lineRule="auto"/>
        <w:contextualSpacing/>
        <w:rPr>
          <w:rFonts w:eastAsia="Calibri" w:cs="Tahoma"/>
          <w:b/>
          <w:bCs/>
        </w:rPr>
      </w:pPr>
    </w:p>
    <w:p w14:paraId="3576A870" w14:textId="12015613" w:rsidR="00085BA7" w:rsidRPr="007345D0" w:rsidRDefault="00085BA7" w:rsidP="00595713">
      <w:pPr>
        <w:spacing w:after="0" w:line="360" w:lineRule="auto"/>
        <w:contextualSpacing/>
      </w:pPr>
      <w:r w:rsidRPr="007345D0">
        <w:rPr>
          <w:rFonts w:eastAsia="Calibri" w:cs="Tahoma"/>
          <w:bCs/>
        </w:rPr>
        <w:t>El dieciséis de junio de dos mil veinticinco</w:t>
      </w:r>
      <w:r w:rsidRPr="007345D0">
        <w:rPr>
          <w:rFonts w:cs="Tahoma"/>
        </w:rPr>
        <w:t>, el Sujeto Obligado, a través del Sistema de Acceso a la Información Mexiquense (SAIMEX), notificó una prórroga, mediante la cual aprueba la ampliación de término para atender la solicitud de información</w:t>
      </w:r>
      <w:r w:rsidRPr="007345D0">
        <w:rPr>
          <w:rFonts w:eastAsia="Calibri" w:cs="Tahoma"/>
          <w:bCs/>
        </w:rPr>
        <w:t>.</w:t>
      </w:r>
    </w:p>
    <w:p w14:paraId="1B482881" w14:textId="77777777" w:rsidR="00085BA7" w:rsidRPr="007345D0" w:rsidRDefault="00085BA7" w:rsidP="00595713">
      <w:pPr>
        <w:spacing w:after="0" w:line="360" w:lineRule="auto"/>
        <w:rPr>
          <w:rFonts w:eastAsia="Calibri" w:cs="Tahoma"/>
          <w:b/>
          <w:bCs/>
        </w:rPr>
      </w:pPr>
    </w:p>
    <w:p w14:paraId="63CFD72F" w14:textId="584FC030" w:rsidR="009109DA" w:rsidRPr="007345D0" w:rsidRDefault="00292386" w:rsidP="00595713">
      <w:pPr>
        <w:pStyle w:val="Ttulo2"/>
        <w:rPr>
          <w:rFonts w:eastAsia="Calibri"/>
        </w:rPr>
      </w:pPr>
      <w:bookmarkStart w:id="5" w:name="_Toc212730987"/>
      <w:r w:rsidRPr="007345D0">
        <w:rPr>
          <w:rFonts w:eastAsia="Calibri"/>
        </w:rPr>
        <w:t>I</w:t>
      </w:r>
      <w:r w:rsidR="00D96DD8" w:rsidRPr="007345D0">
        <w:rPr>
          <w:rFonts w:eastAsia="Calibri"/>
        </w:rPr>
        <w:t>I</w:t>
      </w:r>
      <w:r w:rsidR="00085BA7" w:rsidRPr="007345D0">
        <w:rPr>
          <w:rFonts w:eastAsia="Calibri"/>
        </w:rPr>
        <w:t>I</w:t>
      </w:r>
      <w:r w:rsidR="009109DA" w:rsidRPr="007345D0">
        <w:rPr>
          <w:rFonts w:eastAsia="Calibri"/>
        </w:rPr>
        <w:t>. Respuesta del Sujeto Obligado</w:t>
      </w:r>
      <w:bookmarkEnd w:id="5"/>
    </w:p>
    <w:p w14:paraId="377F0D07" w14:textId="77777777" w:rsidR="009109DA" w:rsidRPr="007345D0" w:rsidRDefault="009109DA" w:rsidP="00595713">
      <w:pPr>
        <w:spacing w:after="0" w:line="360" w:lineRule="auto"/>
        <w:rPr>
          <w:rFonts w:eastAsia="Calibri" w:cs="Tahoma"/>
          <w:b/>
          <w:bCs/>
        </w:rPr>
      </w:pPr>
    </w:p>
    <w:p w14:paraId="242D1AD4" w14:textId="6E9983B5" w:rsidR="006F532C" w:rsidRPr="007345D0" w:rsidRDefault="006F532C" w:rsidP="00595713">
      <w:pPr>
        <w:tabs>
          <w:tab w:val="left" w:pos="4667"/>
        </w:tabs>
        <w:spacing w:after="0" w:line="360" w:lineRule="auto"/>
        <w:rPr>
          <w:rFonts w:eastAsia="Times New Roman" w:cs="Tahoma"/>
          <w:color w:val="auto"/>
          <w:szCs w:val="24"/>
          <w:lang w:val="es-ES" w:eastAsia="es-ES"/>
        </w:rPr>
      </w:pPr>
      <w:r w:rsidRPr="007345D0">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7345D0">
        <w:rPr>
          <w:rFonts w:eastAsia="Times New Roman" w:cs="Tahoma"/>
          <w:color w:val="auto"/>
          <w:szCs w:val="24"/>
          <w:lang w:eastAsia="es-ES"/>
        </w:rPr>
        <w:t>s</w:t>
      </w:r>
      <w:r w:rsidRPr="007345D0">
        <w:rPr>
          <w:rFonts w:eastAsia="Times New Roman" w:cs="Tahoma"/>
          <w:color w:val="auto"/>
          <w:szCs w:val="24"/>
          <w:lang w:eastAsia="es-ES"/>
        </w:rPr>
        <w:t xml:space="preserve"> solicitud</w:t>
      </w:r>
      <w:r w:rsidR="000A38DF" w:rsidRPr="007345D0">
        <w:rPr>
          <w:rFonts w:eastAsia="Times New Roman" w:cs="Tahoma"/>
          <w:color w:val="auto"/>
          <w:szCs w:val="24"/>
          <w:lang w:eastAsia="es-ES"/>
        </w:rPr>
        <w:t>es</w:t>
      </w:r>
      <w:r w:rsidRPr="007345D0">
        <w:rPr>
          <w:rFonts w:eastAsia="Times New Roman" w:cs="Tahoma"/>
          <w:color w:val="auto"/>
          <w:szCs w:val="24"/>
          <w:lang w:eastAsia="es-ES"/>
        </w:rPr>
        <w:t xml:space="preserve"> de acceso a la información; sin embargo, de las constancias que obran en el expediente electrónico del </w:t>
      </w:r>
      <w:r w:rsidRPr="007345D0">
        <w:rPr>
          <w:rFonts w:eastAsia="Times New Roman" w:cs="Tahoma"/>
          <w:color w:val="auto"/>
          <w:szCs w:val="24"/>
          <w:lang w:val="es-ES" w:eastAsia="es-ES"/>
        </w:rPr>
        <w:t xml:space="preserve">Sistema de Acceso a la Información Mexiquense </w:t>
      </w:r>
      <w:r w:rsidRPr="007345D0">
        <w:rPr>
          <w:rFonts w:eastAsia="Times New Roman" w:cs="Tahoma"/>
          <w:color w:val="auto"/>
          <w:szCs w:val="24"/>
          <w:lang w:val="es-ES" w:eastAsia="es-ES"/>
        </w:rPr>
        <w:lastRenderedPageBreak/>
        <w:t>(SAIMEX), se advierte que el</w:t>
      </w:r>
      <w:r w:rsidR="00292386" w:rsidRPr="007345D0">
        <w:rPr>
          <w:rFonts w:eastAsia="Calibri" w:cs="Tahoma"/>
          <w:b/>
          <w:bCs/>
        </w:rPr>
        <w:t xml:space="preserve"> </w:t>
      </w:r>
      <w:r w:rsidR="008663BF" w:rsidRPr="007345D0">
        <w:rPr>
          <w:rFonts w:eastAsia="Calibri" w:cs="Tahoma"/>
          <w:b/>
          <w:bCs/>
        </w:rPr>
        <w:t>Ayuntamiento de</w:t>
      </w:r>
      <w:r w:rsidR="00085BA7" w:rsidRPr="007345D0">
        <w:rPr>
          <w:rFonts w:eastAsia="Calibri" w:cs="Tahoma"/>
          <w:b/>
          <w:bCs/>
        </w:rPr>
        <w:t xml:space="preserve"> Teoloyucan</w:t>
      </w:r>
      <w:r w:rsidRPr="007345D0">
        <w:rPr>
          <w:rFonts w:eastAsia="Times New Roman" w:cs="Tahoma"/>
          <w:bCs/>
          <w:color w:val="auto"/>
          <w:szCs w:val="24"/>
          <w:lang w:eastAsia="es-ES"/>
        </w:rPr>
        <w:t>, omitió dar respuesta a las solicitudes de información, por lo que se configura la</w:t>
      </w:r>
      <w:r w:rsidRPr="007345D0">
        <w:rPr>
          <w:rFonts w:eastAsia="Times New Roman" w:cs="Tahoma"/>
          <w:b/>
          <w:color w:val="auto"/>
          <w:szCs w:val="24"/>
          <w:lang w:eastAsia="es-ES"/>
        </w:rPr>
        <w:t xml:space="preserve"> </w:t>
      </w:r>
      <w:r w:rsidRPr="007345D0">
        <w:rPr>
          <w:rFonts w:eastAsia="Times New Roman" w:cs="Tahoma"/>
          <w:b/>
          <w:color w:val="auto"/>
          <w:szCs w:val="24"/>
          <w:lang w:val="es-ES" w:eastAsia="es-ES"/>
        </w:rPr>
        <w:t>negativa ficta</w:t>
      </w:r>
      <w:r w:rsidRPr="007345D0">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7345D0" w:rsidRDefault="009109DA" w:rsidP="00595713">
      <w:pPr>
        <w:autoSpaceDE w:val="0"/>
        <w:autoSpaceDN w:val="0"/>
        <w:adjustRightInd w:val="0"/>
        <w:spacing w:after="0" w:line="360" w:lineRule="auto"/>
        <w:rPr>
          <w:rFonts w:eastAsia="Calibri" w:cs="Tahoma"/>
          <w:b/>
          <w:color w:val="000000"/>
        </w:rPr>
      </w:pPr>
    </w:p>
    <w:p w14:paraId="60F8A719" w14:textId="579752F4" w:rsidR="009109DA" w:rsidRPr="007345D0" w:rsidRDefault="00D96DD8" w:rsidP="00595713">
      <w:pPr>
        <w:pStyle w:val="Ttulo2"/>
        <w:rPr>
          <w:rFonts w:eastAsia="Calibri"/>
        </w:rPr>
      </w:pPr>
      <w:bookmarkStart w:id="6" w:name="_Toc212730988"/>
      <w:r w:rsidRPr="007345D0">
        <w:rPr>
          <w:rFonts w:eastAsia="Calibri"/>
        </w:rPr>
        <w:t>I</w:t>
      </w:r>
      <w:r w:rsidR="00085BA7" w:rsidRPr="007345D0">
        <w:rPr>
          <w:rFonts w:eastAsia="Calibri"/>
        </w:rPr>
        <w:t>V</w:t>
      </w:r>
      <w:r w:rsidR="009109DA" w:rsidRPr="007345D0">
        <w:rPr>
          <w:rFonts w:eastAsia="Calibri"/>
        </w:rPr>
        <w:t>. Interposición del Recurso de Revisión</w:t>
      </w:r>
      <w:bookmarkEnd w:id="6"/>
      <w:r w:rsidR="009109DA" w:rsidRPr="007345D0">
        <w:rPr>
          <w:rFonts w:eastAsia="Calibri"/>
        </w:rPr>
        <w:t xml:space="preserve"> </w:t>
      </w:r>
    </w:p>
    <w:p w14:paraId="3E2F5155" w14:textId="77777777" w:rsidR="009109DA" w:rsidRPr="007345D0" w:rsidRDefault="009109DA" w:rsidP="00595713">
      <w:pPr>
        <w:spacing w:after="0" w:line="360" w:lineRule="auto"/>
        <w:rPr>
          <w:rFonts w:eastAsia="Times New Roman" w:cs="Tahoma"/>
          <w:bCs/>
          <w:color w:val="auto"/>
          <w:lang w:eastAsia="es-ES"/>
        </w:rPr>
      </w:pPr>
    </w:p>
    <w:p w14:paraId="7A3DB35F" w14:textId="3B44F78C" w:rsidR="00802B14" w:rsidRPr="007345D0" w:rsidRDefault="00121FAB" w:rsidP="00595713">
      <w:pPr>
        <w:spacing w:after="0" w:line="360" w:lineRule="auto"/>
        <w:rPr>
          <w:rFonts w:eastAsia="Times New Roman" w:cs="Tahoma"/>
          <w:bCs/>
          <w:color w:val="auto"/>
          <w:lang w:eastAsia="es-ES"/>
        </w:rPr>
      </w:pPr>
      <w:r w:rsidRPr="007345D0">
        <w:rPr>
          <w:rFonts w:eastAsia="Times New Roman" w:cs="Tahoma"/>
          <w:bCs/>
          <w:color w:val="auto"/>
          <w:lang w:val="es-ES" w:eastAsia="es-ES"/>
        </w:rPr>
        <w:t xml:space="preserve">El </w:t>
      </w:r>
      <w:r w:rsidR="00EE6AEF" w:rsidRPr="007345D0">
        <w:rPr>
          <w:rFonts w:eastAsia="Times New Roman" w:cs="Tahoma"/>
          <w:bCs/>
          <w:color w:val="auto"/>
          <w:lang w:val="es-ES" w:eastAsia="es-ES"/>
        </w:rPr>
        <w:t>catorce</w:t>
      </w:r>
      <w:r w:rsidR="00F46DF7" w:rsidRPr="007345D0">
        <w:rPr>
          <w:rFonts w:eastAsia="Times New Roman" w:cs="Tahoma"/>
          <w:bCs/>
          <w:color w:val="auto"/>
          <w:lang w:val="es-ES" w:eastAsia="es-ES"/>
        </w:rPr>
        <w:t xml:space="preserve"> </w:t>
      </w:r>
      <w:r w:rsidR="0028229D" w:rsidRPr="007345D0">
        <w:rPr>
          <w:rFonts w:eastAsia="Times New Roman" w:cs="Tahoma"/>
          <w:bCs/>
          <w:color w:val="auto"/>
          <w:lang w:val="es-ES" w:eastAsia="es-ES"/>
        </w:rPr>
        <w:t xml:space="preserve">de </w:t>
      </w:r>
      <w:r w:rsidR="00256BCA" w:rsidRPr="007345D0">
        <w:rPr>
          <w:rFonts w:eastAsia="Times New Roman" w:cs="Tahoma"/>
          <w:bCs/>
          <w:color w:val="auto"/>
          <w:lang w:val="es-ES" w:eastAsia="es-ES"/>
        </w:rPr>
        <w:t xml:space="preserve">julio </w:t>
      </w:r>
      <w:r w:rsidR="0028229D" w:rsidRPr="007345D0">
        <w:rPr>
          <w:rFonts w:eastAsia="Times New Roman" w:cs="Tahoma"/>
          <w:bCs/>
          <w:color w:val="auto"/>
          <w:lang w:val="es-ES" w:eastAsia="es-ES"/>
        </w:rPr>
        <w:t>de dos mil veinticinco</w:t>
      </w:r>
      <w:r w:rsidR="00113AE3" w:rsidRPr="007345D0">
        <w:rPr>
          <w:rFonts w:eastAsia="Times New Roman" w:cs="Tahoma"/>
          <w:bCs/>
          <w:color w:val="auto"/>
          <w:lang w:val="es-ES" w:eastAsia="es-ES"/>
        </w:rPr>
        <w:t xml:space="preserve">, </w:t>
      </w:r>
      <w:r w:rsidR="00113AE3" w:rsidRPr="007345D0">
        <w:rPr>
          <w:rFonts w:eastAsia="Times New Roman" w:cs="Tahoma"/>
          <w:bCs/>
          <w:color w:val="auto"/>
          <w:lang w:eastAsia="es-ES"/>
        </w:rPr>
        <w:t xml:space="preserve">se recibió en este Instituto, a través del </w:t>
      </w:r>
      <w:r w:rsidR="00113AE3" w:rsidRPr="007345D0">
        <w:rPr>
          <w:rFonts w:eastAsia="Times New Roman" w:cs="Tahoma"/>
          <w:bCs/>
          <w:color w:val="auto"/>
          <w:lang w:val="es-ES" w:eastAsia="es-ES"/>
        </w:rPr>
        <w:t>Sistema de Acceso a la Información Mexiquense (SAIMEX)</w:t>
      </w:r>
      <w:r w:rsidR="00113AE3" w:rsidRPr="007345D0">
        <w:rPr>
          <w:rFonts w:eastAsia="Times New Roman" w:cs="Tahoma"/>
          <w:bCs/>
          <w:color w:val="auto"/>
          <w:lang w:eastAsia="es-ES"/>
        </w:rPr>
        <w:t xml:space="preserve">, </w:t>
      </w:r>
      <w:r w:rsidR="00256BCA" w:rsidRPr="007345D0">
        <w:rPr>
          <w:rFonts w:eastAsia="Times New Roman" w:cs="Tahoma"/>
          <w:bCs/>
          <w:color w:val="auto"/>
          <w:lang w:eastAsia="es-ES"/>
        </w:rPr>
        <w:t>veintisiete</w:t>
      </w:r>
      <w:r w:rsidR="00113AE3" w:rsidRPr="007345D0">
        <w:rPr>
          <w:rFonts w:eastAsia="Times New Roman" w:cs="Tahoma"/>
          <w:bCs/>
          <w:color w:val="auto"/>
          <w:lang w:eastAsia="es-ES"/>
        </w:rPr>
        <w:t xml:space="preserve"> Recursos de Revisión interpuestos por la p</w:t>
      </w:r>
      <w:r w:rsidR="002514BF" w:rsidRPr="007345D0">
        <w:rPr>
          <w:rFonts w:eastAsia="Times New Roman" w:cs="Tahoma"/>
          <w:bCs/>
          <w:color w:val="auto"/>
          <w:lang w:eastAsia="es-ES"/>
        </w:rPr>
        <w:t>ersona</w:t>
      </w:r>
      <w:r w:rsidR="00113AE3" w:rsidRPr="007345D0">
        <w:rPr>
          <w:rFonts w:eastAsia="Times New Roman" w:cs="Tahoma"/>
          <w:bCs/>
          <w:color w:val="auto"/>
          <w:lang w:eastAsia="es-ES"/>
        </w:rPr>
        <w:t xml:space="preserve"> Recurrente, en contra de la falta de respuesta del Sujeto Obligado</w:t>
      </w:r>
      <w:r w:rsidR="0028229D" w:rsidRPr="007345D0">
        <w:rPr>
          <w:rFonts w:cs="Tahoma"/>
          <w:lang w:val="es-ES"/>
        </w:rPr>
        <w:t xml:space="preserve">, </w:t>
      </w:r>
      <w:r w:rsidR="00113AE3" w:rsidRPr="007345D0">
        <w:rPr>
          <w:rFonts w:eastAsia="Times New Roman" w:cs="Tahoma"/>
          <w:bCs/>
          <w:color w:val="auto"/>
          <w:lang w:eastAsia="es-ES"/>
        </w:rPr>
        <w:t xml:space="preserve">en los </w:t>
      </w:r>
      <w:r w:rsidR="002514BF" w:rsidRPr="007345D0">
        <w:rPr>
          <w:rFonts w:eastAsia="Times New Roman" w:cs="Tahoma"/>
          <w:bCs/>
          <w:color w:val="auto"/>
          <w:lang w:eastAsia="es-ES"/>
        </w:rPr>
        <w:t xml:space="preserve">términos similares </w:t>
      </w:r>
      <w:r w:rsidR="00113AE3" w:rsidRPr="007345D0">
        <w:rPr>
          <w:rFonts w:eastAsia="Times New Roman" w:cs="Tahoma"/>
          <w:bCs/>
          <w:color w:val="auto"/>
          <w:lang w:eastAsia="es-ES"/>
        </w:rPr>
        <w:t>siguientes:</w:t>
      </w:r>
      <w:r w:rsidR="00E17E82" w:rsidRPr="007345D0">
        <w:rPr>
          <w:rFonts w:cs="Tahoma"/>
          <w:lang w:val="es-ES"/>
        </w:rPr>
        <w:t xml:space="preserve"> </w:t>
      </w:r>
    </w:p>
    <w:p w14:paraId="37BC5D84" w14:textId="77777777" w:rsidR="000F3F8A" w:rsidRPr="007345D0" w:rsidRDefault="000F3F8A" w:rsidP="00595713">
      <w:pPr>
        <w:widowControl w:val="0"/>
        <w:spacing w:after="0" w:line="360" w:lineRule="auto"/>
        <w:rPr>
          <w:rFonts w:cs="Tahoma"/>
          <w:i/>
          <w:lang w:val="es-ES"/>
        </w:rPr>
      </w:pPr>
    </w:p>
    <w:p w14:paraId="1096B75F" w14:textId="5FE57C02" w:rsidR="00802B14" w:rsidRPr="007345D0" w:rsidRDefault="00EE6AEF" w:rsidP="00595713">
      <w:pPr>
        <w:spacing w:after="0" w:line="360" w:lineRule="auto"/>
        <w:ind w:left="567" w:right="567"/>
        <w:contextualSpacing/>
        <w:rPr>
          <w:rFonts w:cs="Tahoma"/>
          <w:b/>
          <w:bCs/>
          <w:i/>
          <w:sz w:val="20"/>
          <w:szCs w:val="20"/>
        </w:rPr>
      </w:pPr>
      <w:r w:rsidRPr="007345D0">
        <w:rPr>
          <w:rFonts w:cs="Tahoma"/>
          <w:b/>
          <w:bCs/>
          <w:i/>
          <w:sz w:val="20"/>
          <w:szCs w:val="20"/>
        </w:rPr>
        <w:t>‘’</w:t>
      </w:r>
      <w:r w:rsidR="00802B14" w:rsidRPr="007345D0">
        <w:rPr>
          <w:rFonts w:cs="Tahoma"/>
          <w:b/>
          <w:bCs/>
          <w:i/>
          <w:sz w:val="20"/>
          <w:szCs w:val="20"/>
        </w:rPr>
        <w:t>ACTO IMPUGNADO</w:t>
      </w:r>
    </w:p>
    <w:p w14:paraId="01057F4C" w14:textId="64B34884" w:rsidR="00802B14" w:rsidRPr="007345D0" w:rsidRDefault="00256BCA" w:rsidP="00595713">
      <w:pPr>
        <w:tabs>
          <w:tab w:val="left" w:pos="4667"/>
        </w:tabs>
        <w:spacing w:after="0" w:line="360" w:lineRule="auto"/>
        <w:ind w:left="567" w:right="567"/>
        <w:rPr>
          <w:rFonts w:cs="Tahoma"/>
          <w:bCs/>
          <w:i/>
          <w:sz w:val="20"/>
          <w:szCs w:val="20"/>
        </w:rPr>
      </w:pPr>
      <w:r w:rsidRPr="007345D0">
        <w:rPr>
          <w:rFonts w:cs="Tahoma"/>
          <w:bCs/>
          <w:i/>
          <w:sz w:val="20"/>
          <w:szCs w:val="20"/>
        </w:rPr>
        <w:t>FALTA DE RESPUESTA</w:t>
      </w:r>
      <w:r w:rsidR="00EE6AEF" w:rsidRPr="007345D0">
        <w:rPr>
          <w:rFonts w:cs="Tahoma"/>
          <w:bCs/>
          <w:i/>
          <w:sz w:val="20"/>
          <w:szCs w:val="20"/>
        </w:rPr>
        <w:t>’’</w:t>
      </w:r>
      <w:r w:rsidR="00150A85" w:rsidRPr="007345D0">
        <w:rPr>
          <w:rFonts w:cs="Tahoma"/>
          <w:bCs/>
          <w:i/>
          <w:sz w:val="20"/>
          <w:szCs w:val="20"/>
        </w:rPr>
        <w:t xml:space="preserve"> (Sic.)</w:t>
      </w:r>
    </w:p>
    <w:p w14:paraId="4AF13A89" w14:textId="77777777" w:rsidR="00802B14" w:rsidRPr="007345D0" w:rsidRDefault="00802B14" w:rsidP="00595713">
      <w:pPr>
        <w:tabs>
          <w:tab w:val="left" w:pos="4667"/>
        </w:tabs>
        <w:spacing w:after="0" w:line="360" w:lineRule="auto"/>
        <w:ind w:left="567" w:right="567"/>
        <w:rPr>
          <w:rFonts w:cs="Tahoma"/>
          <w:bCs/>
          <w:i/>
          <w:sz w:val="20"/>
          <w:szCs w:val="20"/>
        </w:rPr>
      </w:pPr>
    </w:p>
    <w:p w14:paraId="235F6EE4" w14:textId="0E72B13D" w:rsidR="00802B14" w:rsidRPr="007345D0" w:rsidRDefault="00EE6AEF" w:rsidP="00595713">
      <w:pPr>
        <w:tabs>
          <w:tab w:val="left" w:pos="4667"/>
        </w:tabs>
        <w:spacing w:after="0" w:line="360" w:lineRule="auto"/>
        <w:ind w:left="567" w:right="567"/>
        <w:rPr>
          <w:rFonts w:cs="Tahoma"/>
          <w:b/>
          <w:bCs/>
          <w:i/>
          <w:sz w:val="20"/>
          <w:szCs w:val="20"/>
        </w:rPr>
      </w:pPr>
      <w:r w:rsidRPr="007345D0">
        <w:rPr>
          <w:rFonts w:cs="Tahoma"/>
          <w:b/>
          <w:bCs/>
          <w:i/>
          <w:sz w:val="20"/>
          <w:szCs w:val="20"/>
        </w:rPr>
        <w:t>‘’</w:t>
      </w:r>
      <w:r w:rsidR="00802B14" w:rsidRPr="007345D0">
        <w:rPr>
          <w:rFonts w:cs="Tahoma"/>
          <w:b/>
          <w:bCs/>
          <w:i/>
          <w:sz w:val="20"/>
          <w:szCs w:val="20"/>
        </w:rPr>
        <w:t>RAZONES O MOTIVOS DE LA INCONFORMIDAD</w:t>
      </w:r>
    </w:p>
    <w:p w14:paraId="584980F1" w14:textId="7946B834" w:rsidR="00F46DF7" w:rsidRPr="007345D0" w:rsidRDefault="00256BCA" w:rsidP="00595713">
      <w:pPr>
        <w:tabs>
          <w:tab w:val="left" w:pos="4667"/>
        </w:tabs>
        <w:spacing w:after="0" w:line="360" w:lineRule="auto"/>
        <w:ind w:left="567" w:right="567"/>
        <w:rPr>
          <w:rFonts w:cs="Tahoma"/>
          <w:i/>
          <w:sz w:val="20"/>
          <w:szCs w:val="20"/>
        </w:rPr>
      </w:pPr>
      <w:r w:rsidRPr="007345D0">
        <w:rPr>
          <w:rFonts w:cs="Tahoma"/>
          <w:i/>
          <w:sz w:val="20"/>
          <w:szCs w:val="20"/>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A1DBB" w:rsidRPr="007345D0">
        <w:rPr>
          <w:rFonts w:cs="Tahoma"/>
          <w:i/>
          <w:sz w:val="20"/>
          <w:szCs w:val="20"/>
        </w:rPr>
        <w:t>”</w:t>
      </w:r>
      <w:r w:rsidR="00F46DF7" w:rsidRPr="007345D0">
        <w:rPr>
          <w:rFonts w:cs="Tahoma"/>
          <w:i/>
          <w:sz w:val="20"/>
          <w:szCs w:val="20"/>
        </w:rPr>
        <w:t xml:space="preserve"> (Sic.)</w:t>
      </w:r>
    </w:p>
    <w:p w14:paraId="07312032" w14:textId="77777777" w:rsidR="00FF03B6" w:rsidRPr="007345D0" w:rsidRDefault="00FF03B6" w:rsidP="00595713">
      <w:pPr>
        <w:spacing w:after="0" w:line="360" w:lineRule="auto"/>
        <w:rPr>
          <w:rFonts w:eastAsia="Times New Roman" w:cs="Tahoma"/>
          <w:bCs/>
          <w:color w:val="auto"/>
          <w:lang w:eastAsia="es-ES"/>
        </w:rPr>
      </w:pPr>
    </w:p>
    <w:p w14:paraId="5EC0DAEA" w14:textId="635647CF" w:rsidR="009109DA" w:rsidRPr="007345D0" w:rsidRDefault="009109DA" w:rsidP="00595713">
      <w:pPr>
        <w:pStyle w:val="Ttulo2"/>
        <w:rPr>
          <w:rFonts w:eastAsia="Batang"/>
        </w:rPr>
      </w:pPr>
      <w:bookmarkStart w:id="7" w:name="_Toc212730989"/>
      <w:r w:rsidRPr="007345D0">
        <w:rPr>
          <w:rFonts w:eastAsia="Calibri"/>
        </w:rPr>
        <w:t xml:space="preserve">V. </w:t>
      </w:r>
      <w:r w:rsidRPr="007345D0">
        <w:rPr>
          <w:rFonts w:eastAsia="Batang"/>
        </w:rPr>
        <w:t>Trámite de</w:t>
      </w:r>
      <w:r w:rsidR="00A53AD2" w:rsidRPr="007345D0">
        <w:rPr>
          <w:rFonts w:eastAsia="Batang"/>
        </w:rPr>
        <w:t xml:space="preserve"> los</w:t>
      </w:r>
      <w:r w:rsidRPr="007345D0">
        <w:rPr>
          <w:rFonts w:eastAsia="Batang"/>
        </w:rPr>
        <w:t xml:space="preserve"> Recurso</w:t>
      </w:r>
      <w:r w:rsidR="00A53AD2" w:rsidRPr="007345D0">
        <w:rPr>
          <w:rFonts w:eastAsia="Batang"/>
        </w:rPr>
        <w:t>s</w:t>
      </w:r>
      <w:r w:rsidRPr="007345D0">
        <w:rPr>
          <w:rFonts w:eastAsia="Batang"/>
        </w:rPr>
        <w:t xml:space="preserve"> de Revisión</w:t>
      </w:r>
      <w:r w:rsidRPr="007345D0">
        <w:rPr>
          <w:rFonts w:eastAsia="Calibri"/>
        </w:rPr>
        <w:t xml:space="preserve"> </w:t>
      </w:r>
      <w:r w:rsidRPr="007345D0">
        <w:rPr>
          <w:rFonts w:eastAsia="Batang"/>
        </w:rPr>
        <w:t>ante este Instituto</w:t>
      </w:r>
      <w:bookmarkEnd w:id="7"/>
    </w:p>
    <w:p w14:paraId="279B26E4" w14:textId="77777777" w:rsidR="009109DA" w:rsidRPr="007345D0" w:rsidRDefault="009109DA" w:rsidP="00595713">
      <w:pPr>
        <w:spacing w:after="0" w:line="360" w:lineRule="auto"/>
        <w:rPr>
          <w:rFonts w:eastAsia="Batang" w:cs="Tahoma"/>
          <w:b/>
          <w:bCs/>
          <w:color w:val="000000"/>
        </w:rPr>
      </w:pPr>
    </w:p>
    <w:p w14:paraId="46DAAD54" w14:textId="6BDEE1B9" w:rsidR="007960AB" w:rsidRPr="007345D0" w:rsidRDefault="007960AB" w:rsidP="00595713">
      <w:pPr>
        <w:spacing w:after="0" w:line="360" w:lineRule="auto"/>
        <w:contextualSpacing/>
        <w:rPr>
          <w:rFonts w:eastAsia="Batang" w:cs="Tahoma"/>
          <w:b/>
          <w:bCs/>
          <w:lang w:val="es-ES_tradnl"/>
        </w:rPr>
      </w:pPr>
      <w:r w:rsidRPr="007345D0">
        <w:rPr>
          <w:rFonts w:eastAsia="Batang" w:cs="Tahoma"/>
          <w:b/>
          <w:bCs/>
          <w:lang w:val="es-ES_tradnl"/>
        </w:rPr>
        <w:t xml:space="preserve">a) Turno del </w:t>
      </w:r>
      <w:r w:rsidRPr="007345D0">
        <w:rPr>
          <w:rFonts w:cs="Tahoma"/>
          <w:b/>
          <w:lang w:val="es-ES_tradnl"/>
        </w:rPr>
        <w:t>Recurso de Revisión</w:t>
      </w:r>
      <w:r w:rsidRPr="007345D0">
        <w:rPr>
          <w:rFonts w:eastAsia="Batang" w:cs="Tahoma"/>
          <w:b/>
          <w:bCs/>
          <w:lang w:val="es-ES_tradnl"/>
        </w:rPr>
        <w:t>.</w:t>
      </w:r>
      <w:r w:rsidR="00E5030C" w:rsidRPr="007345D0">
        <w:rPr>
          <w:rFonts w:eastAsia="Batang" w:cs="Tahoma"/>
          <w:bCs/>
          <w:lang w:val="es-ES_tradnl"/>
        </w:rPr>
        <w:t xml:space="preserve"> </w:t>
      </w:r>
      <w:r w:rsidR="00E5030C" w:rsidRPr="007345D0">
        <w:rPr>
          <w:rFonts w:eastAsia="Times New Roman" w:cs="Tahoma"/>
          <w:bCs/>
          <w:color w:val="auto"/>
          <w:lang w:val="es-ES" w:eastAsia="es-ES"/>
        </w:rPr>
        <w:t xml:space="preserve">El </w:t>
      </w:r>
      <w:r w:rsidR="00EE6AEF" w:rsidRPr="007345D0">
        <w:rPr>
          <w:rFonts w:eastAsia="Times New Roman" w:cs="Tahoma"/>
          <w:bCs/>
          <w:color w:val="auto"/>
          <w:lang w:val="es-ES" w:eastAsia="es-ES"/>
        </w:rPr>
        <w:t>catorc</w:t>
      </w:r>
      <w:r w:rsidR="00F46DF7" w:rsidRPr="007345D0">
        <w:rPr>
          <w:rFonts w:eastAsia="Times New Roman" w:cs="Tahoma"/>
          <w:bCs/>
          <w:color w:val="auto"/>
          <w:lang w:val="es-ES" w:eastAsia="es-ES"/>
        </w:rPr>
        <w:t xml:space="preserve">e </w:t>
      </w:r>
      <w:r w:rsidR="00D258A7" w:rsidRPr="007345D0">
        <w:rPr>
          <w:rFonts w:eastAsia="Times New Roman" w:cs="Tahoma"/>
          <w:bCs/>
          <w:color w:val="auto"/>
          <w:lang w:val="es-ES" w:eastAsia="es-ES"/>
        </w:rPr>
        <w:t xml:space="preserve">de </w:t>
      </w:r>
      <w:r w:rsidR="0097122A" w:rsidRPr="007345D0">
        <w:rPr>
          <w:rFonts w:eastAsia="Times New Roman" w:cs="Tahoma"/>
          <w:bCs/>
          <w:color w:val="auto"/>
          <w:lang w:val="es-ES" w:eastAsia="es-ES"/>
        </w:rPr>
        <w:t>julio</w:t>
      </w:r>
      <w:r w:rsidR="003A1DBB" w:rsidRPr="007345D0">
        <w:rPr>
          <w:rFonts w:eastAsia="Times New Roman" w:cs="Tahoma"/>
          <w:bCs/>
          <w:color w:val="auto"/>
          <w:lang w:val="es-ES" w:eastAsia="es-ES"/>
        </w:rPr>
        <w:t xml:space="preserve"> de dos mil veinticinco</w:t>
      </w:r>
      <w:r w:rsidRPr="007345D0">
        <w:rPr>
          <w:rFonts w:eastAsia="Batang" w:cs="Tahoma"/>
          <w:bCs/>
          <w:lang w:val="es-ES_tradnl"/>
        </w:rPr>
        <w:t xml:space="preserve">, el </w:t>
      </w:r>
      <w:r w:rsidRPr="007345D0">
        <w:rPr>
          <w:rFonts w:cs="Tahoma"/>
          <w:lang w:val="es-ES"/>
        </w:rPr>
        <w:t>Sistema de Acceso a la Información Mexiquense (SAIMEX),</w:t>
      </w:r>
      <w:r w:rsidRPr="007345D0">
        <w:rPr>
          <w:rFonts w:eastAsia="Batang" w:cs="Tahoma"/>
          <w:bCs/>
          <w:lang w:val="es-ES_tradnl"/>
        </w:rPr>
        <w:t xml:space="preserve"> asignó los números de expediente</w:t>
      </w:r>
      <w:r w:rsidR="0080192A" w:rsidRPr="007345D0">
        <w:rPr>
          <w:rFonts w:eastAsia="Batang" w:cs="Tahoma"/>
          <w:bCs/>
          <w:lang w:val="es-ES_tradnl"/>
        </w:rPr>
        <w:t xml:space="preserve"> </w:t>
      </w:r>
      <w:r w:rsidR="0097122A" w:rsidRPr="007345D0">
        <w:rPr>
          <w:rFonts w:eastAsia="Batang" w:cs="Tahoma"/>
          <w:bCs/>
          <w:lang w:val="es-ES_tradnl"/>
        </w:rPr>
        <w:t xml:space="preserve">08511/INFOEM/IP/RR/2025, 08512/INFOEM/IP/RR/2025, 08513/INFOEM/IP/RR/2025, </w:t>
      </w:r>
      <w:r w:rsidR="0097122A" w:rsidRPr="007345D0">
        <w:rPr>
          <w:rFonts w:eastAsia="Batang" w:cs="Tahoma"/>
          <w:bCs/>
          <w:lang w:val="es-ES_tradnl"/>
        </w:rPr>
        <w:lastRenderedPageBreak/>
        <w:t>08515/INFOEM/IP/RR/2025, 08516/INFOEM/IP/RR/2025, 08517/INFOEM/IP/RR/2025, 08518/INFOEM/IP/RR/2025, 08520/INFOEM/IP/RR/2025, 08521/INFOEM/IP/RR/2025, 08522/INFOEM/IP/RR/2025, 08523/INFOEM/IP/RR/2025, 08525/INFOEM/IP/RR/2025, 08526/INFOEM/IP/RR/2025, 08527/INFOEM/IP/RR/2025, 08528/INFOEM/IP/RR/2025, 08530/INFOEM/IP/RR/2025, 08531/INFOEM/IP/RR/2025, 08532/INFOEM/IP/RR/2025, 08533/INFOEM/IP/RR/2025, 08535/INFOEM/IP/RR/2025, 08536/INFOEM/IP/RR/2025, 08537/INFOEM/IP/RR/2025, 08538/INFOEM/IP/RR/2025, 08540/INFOEM/IP/RR/2025, 08541/INFOEM/IP/RR/2025, 08542/INFOEM/IP/RR/2025 y 08543/INFOEM/IP/RR/2025</w:t>
      </w:r>
      <w:r w:rsidR="003A1DBB" w:rsidRPr="007345D0">
        <w:rPr>
          <w:rFonts w:cs="Tahoma"/>
          <w:b/>
          <w:color w:val="0D0D0D" w:themeColor="text1" w:themeTint="F2"/>
          <w:lang w:val="es-ES_tradnl"/>
        </w:rPr>
        <w:t xml:space="preserve"> </w:t>
      </w:r>
      <w:r w:rsidRPr="007345D0">
        <w:rPr>
          <w:rFonts w:eastAsia="Batang" w:cs="Tahoma"/>
          <w:bCs/>
          <w:lang w:val="es-ES_tradnl"/>
        </w:rPr>
        <w:t xml:space="preserve">al </w:t>
      </w:r>
      <w:r w:rsidR="009764EC" w:rsidRPr="007345D0">
        <w:rPr>
          <w:rFonts w:eastAsia="Batang" w:cs="Tahoma"/>
          <w:bCs/>
          <w:lang w:val="es-ES_tradnl"/>
        </w:rPr>
        <w:t>M</w:t>
      </w:r>
      <w:r w:rsidRPr="007345D0">
        <w:rPr>
          <w:rFonts w:eastAsia="Batang" w:cs="Tahoma"/>
          <w:bCs/>
          <w:lang w:val="es-ES_tradnl"/>
        </w:rPr>
        <w:t xml:space="preserve">edio de </w:t>
      </w:r>
      <w:r w:rsidR="009764EC" w:rsidRPr="007345D0">
        <w:rPr>
          <w:rFonts w:eastAsia="Batang" w:cs="Tahoma"/>
          <w:bCs/>
          <w:lang w:val="es-ES_tradnl"/>
        </w:rPr>
        <w:t>I</w:t>
      </w:r>
      <w:r w:rsidRPr="007345D0">
        <w:rPr>
          <w:rFonts w:eastAsia="Batang" w:cs="Tahoma"/>
          <w:bCs/>
          <w:lang w:val="es-ES_tradnl"/>
        </w:rPr>
        <w:t xml:space="preserve">mpugnación que nos ocupa, con base en el sistema aprobado por el Pleno de este </w:t>
      </w:r>
      <w:r w:rsidR="00341274" w:rsidRPr="007345D0">
        <w:rPr>
          <w:rFonts w:eastAsia="Batang" w:cs="Tahoma"/>
          <w:bCs/>
          <w:lang w:val="es-ES_tradnl"/>
        </w:rPr>
        <w:t>Organismo</w:t>
      </w:r>
      <w:r w:rsidRPr="007345D0">
        <w:rPr>
          <w:rFonts w:eastAsia="Batang" w:cs="Tahoma"/>
          <w:bCs/>
          <w:lang w:val="es-ES_tradnl"/>
        </w:rPr>
        <w:t xml:space="preserve"> Garante y lo</w:t>
      </w:r>
      <w:r w:rsidR="009764EC" w:rsidRPr="007345D0">
        <w:rPr>
          <w:rFonts w:eastAsia="Batang" w:cs="Tahoma"/>
          <w:bCs/>
          <w:lang w:val="es-ES_tradnl"/>
        </w:rPr>
        <w:t>s</w:t>
      </w:r>
      <w:r w:rsidRPr="007345D0">
        <w:rPr>
          <w:rFonts w:eastAsia="Batang" w:cs="Tahoma"/>
          <w:bCs/>
          <w:lang w:val="es-ES_tradnl"/>
        </w:rPr>
        <w:t xml:space="preserve"> turnó a</w:t>
      </w:r>
      <w:r w:rsidR="0055375C" w:rsidRPr="007345D0">
        <w:rPr>
          <w:rFonts w:eastAsia="Batang" w:cs="Tahoma"/>
          <w:bCs/>
          <w:lang w:val="es-ES_tradnl"/>
        </w:rPr>
        <w:t xml:space="preserve"> los</w:t>
      </w:r>
      <w:r w:rsidRPr="007345D0">
        <w:rPr>
          <w:rFonts w:eastAsia="Batang" w:cs="Tahoma"/>
          <w:bCs/>
          <w:lang w:val="es-ES_tradnl"/>
        </w:rPr>
        <w:t xml:space="preserve"> Comisionado</w:t>
      </w:r>
      <w:r w:rsidR="0055375C" w:rsidRPr="007345D0">
        <w:rPr>
          <w:rFonts w:eastAsia="Batang" w:cs="Tahoma"/>
          <w:bCs/>
          <w:lang w:val="es-ES_tradnl"/>
        </w:rPr>
        <w:t xml:space="preserve">s Sharon Cristina Morales Martínez, María del Rosario </w:t>
      </w:r>
      <w:r w:rsidR="001F49B1" w:rsidRPr="007345D0">
        <w:rPr>
          <w:rFonts w:eastAsia="Batang" w:cs="Tahoma"/>
          <w:bCs/>
          <w:lang w:val="es-ES_tradnl"/>
        </w:rPr>
        <w:t>Mejía</w:t>
      </w:r>
      <w:r w:rsidR="0055375C" w:rsidRPr="007345D0">
        <w:rPr>
          <w:rFonts w:eastAsia="Batang" w:cs="Tahoma"/>
          <w:bCs/>
          <w:lang w:val="es-ES_tradnl"/>
        </w:rPr>
        <w:t xml:space="preserve"> Ayala</w:t>
      </w:r>
      <w:r w:rsidR="00D5454E" w:rsidRPr="007345D0">
        <w:rPr>
          <w:rFonts w:eastAsia="Batang" w:cs="Tahoma"/>
          <w:bCs/>
          <w:lang w:val="es-ES_tradnl"/>
        </w:rPr>
        <w:t>, Guadalupe Ramírez Peña, José Martínez Vilchis</w:t>
      </w:r>
      <w:r w:rsidR="0055375C" w:rsidRPr="007345D0">
        <w:rPr>
          <w:rFonts w:eastAsia="Batang" w:cs="Tahoma"/>
          <w:bCs/>
          <w:lang w:val="es-ES_tradnl"/>
        </w:rPr>
        <w:t xml:space="preserve"> y</w:t>
      </w:r>
      <w:r w:rsidRPr="007345D0">
        <w:rPr>
          <w:rFonts w:eastAsia="Batang" w:cs="Tahoma"/>
          <w:bCs/>
          <w:lang w:val="es-ES_tradnl"/>
        </w:rPr>
        <w:t xml:space="preserve"> Luis Gustavo Parra Noriega</w:t>
      </w:r>
      <w:r w:rsidR="009764EC" w:rsidRPr="007345D0">
        <w:rPr>
          <w:rFonts w:eastAsia="Batang" w:cs="Tahoma"/>
          <w:bCs/>
          <w:lang w:val="es-ES_tradnl"/>
        </w:rPr>
        <w:t>, respectivamente</w:t>
      </w:r>
      <w:r w:rsidRPr="007345D0">
        <w:rPr>
          <w:rFonts w:eastAsia="Batang" w:cs="Tahoma"/>
          <w:bCs/>
          <w:lang w:val="es-ES_tradnl"/>
        </w:rPr>
        <w:t>, para los efectos del artículo 185, fracción I de la Ley de Transparencia y Acceso a la Información Pública del Estado de México y Municipios.</w:t>
      </w:r>
    </w:p>
    <w:p w14:paraId="6EACD599" w14:textId="77777777" w:rsidR="009109DA" w:rsidRPr="007345D0" w:rsidRDefault="009109DA" w:rsidP="00595713">
      <w:pPr>
        <w:spacing w:after="0" w:line="360" w:lineRule="auto"/>
        <w:rPr>
          <w:rFonts w:eastAsia="Batang" w:cs="Tahoma"/>
          <w:bCs/>
          <w:color w:val="000000"/>
        </w:rPr>
      </w:pPr>
    </w:p>
    <w:p w14:paraId="5F5565B2" w14:textId="5A0A897B" w:rsidR="00B936FD" w:rsidRPr="007345D0" w:rsidRDefault="00B936FD" w:rsidP="00595713">
      <w:pPr>
        <w:spacing w:after="0" w:line="360" w:lineRule="auto"/>
        <w:rPr>
          <w:rFonts w:eastAsia="Batang" w:cs="Tahoma"/>
          <w:lang w:val="es-ES_tradnl"/>
        </w:rPr>
      </w:pPr>
      <w:r w:rsidRPr="007345D0">
        <w:rPr>
          <w:rFonts w:eastAsia="Batang" w:cs="Tahoma"/>
          <w:b/>
          <w:bCs/>
        </w:rPr>
        <w:t>b) Admisión del Recurso de Revisión</w:t>
      </w:r>
      <w:r w:rsidRPr="007345D0">
        <w:rPr>
          <w:rFonts w:eastAsia="Batang" w:cs="Tahoma"/>
          <w:b/>
          <w:bCs/>
          <w:lang w:val="es-ES_tradnl"/>
        </w:rPr>
        <w:t xml:space="preserve">. </w:t>
      </w:r>
      <w:r w:rsidRPr="007345D0">
        <w:rPr>
          <w:rFonts w:eastAsia="Batang" w:cs="Tahoma"/>
          <w:lang w:val="es-ES_tradnl"/>
        </w:rPr>
        <w:t>El</w:t>
      </w:r>
      <w:r w:rsidR="009277AF" w:rsidRPr="007345D0">
        <w:rPr>
          <w:rFonts w:eastAsia="Batang" w:cs="Tahoma"/>
          <w:lang w:val="es-ES_tradnl"/>
        </w:rPr>
        <w:t xml:space="preserve"> </w:t>
      </w:r>
      <w:r w:rsidR="00C94F94" w:rsidRPr="007345D0">
        <w:rPr>
          <w:rFonts w:eastAsia="Batang" w:cs="Tahoma"/>
          <w:lang w:val="es-ES_tradnl"/>
        </w:rPr>
        <w:t xml:space="preserve">quince, </w:t>
      </w:r>
      <w:r w:rsidR="005872C6" w:rsidRPr="007345D0">
        <w:rPr>
          <w:rFonts w:eastAsia="Batang" w:cs="Tahoma"/>
          <w:lang w:val="es-ES_tradnl"/>
        </w:rPr>
        <w:t xml:space="preserve">dieciséis, </w:t>
      </w:r>
      <w:r w:rsidR="00EE6AEF" w:rsidRPr="007345D0">
        <w:rPr>
          <w:rFonts w:eastAsia="Batang" w:cs="Tahoma"/>
          <w:lang w:val="es-ES_tradnl"/>
        </w:rPr>
        <w:t>di</w:t>
      </w:r>
      <w:r w:rsidR="0097122A" w:rsidRPr="007345D0">
        <w:rPr>
          <w:rFonts w:eastAsia="Batang" w:cs="Tahoma"/>
          <w:lang w:val="es-ES_tradnl"/>
        </w:rPr>
        <w:t>ecisiete</w:t>
      </w:r>
      <w:r w:rsidR="00FA059C" w:rsidRPr="007345D0">
        <w:rPr>
          <w:rFonts w:eastAsia="Batang" w:cs="Tahoma"/>
          <w:lang w:val="es-ES_tradnl"/>
        </w:rPr>
        <w:t xml:space="preserve">, dieciocho </w:t>
      </w:r>
      <w:r w:rsidR="0097122A" w:rsidRPr="007345D0">
        <w:rPr>
          <w:rFonts w:eastAsia="Batang" w:cs="Tahoma"/>
          <w:lang w:val="es-ES_tradnl"/>
        </w:rPr>
        <w:t>de julio</w:t>
      </w:r>
      <w:r w:rsidR="00252DC1" w:rsidRPr="007345D0">
        <w:rPr>
          <w:rFonts w:eastAsia="Batang" w:cs="Tahoma"/>
          <w:lang w:val="es-ES_tradnl"/>
        </w:rPr>
        <w:t xml:space="preserve"> y cuatro</w:t>
      </w:r>
      <w:r w:rsidR="00814A36" w:rsidRPr="007345D0">
        <w:rPr>
          <w:rFonts w:eastAsia="Batang" w:cs="Tahoma"/>
          <w:lang w:val="es-ES_tradnl"/>
        </w:rPr>
        <w:t xml:space="preserve"> y cinco</w:t>
      </w:r>
      <w:r w:rsidR="00252DC1" w:rsidRPr="007345D0">
        <w:rPr>
          <w:rFonts w:eastAsia="Batang" w:cs="Tahoma"/>
          <w:lang w:val="es-ES_tradnl"/>
        </w:rPr>
        <w:t xml:space="preserve"> de agosto</w:t>
      </w:r>
      <w:r w:rsidR="009277AF" w:rsidRPr="007345D0">
        <w:rPr>
          <w:rFonts w:eastAsia="Batang" w:cs="Tahoma"/>
          <w:lang w:val="es-ES_tradnl"/>
        </w:rPr>
        <w:t xml:space="preserve"> </w:t>
      </w:r>
      <w:r w:rsidR="0055375C" w:rsidRPr="007345D0">
        <w:rPr>
          <w:rFonts w:eastAsia="Batang" w:cs="Tahoma"/>
          <w:lang w:val="es-ES_tradnl"/>
        </w:rPr>
        <w:t>de dos mil veinticinco</w:t>
      </w:r>
      <w:r w:rsidRPr="007345D0">
        <w:rPr>
          <w:rFonts w:eastAsia="Batang" w:cs="Tahoma"/>
          <w:lang w:val="es-ES_tradnl"/>
        </w:rPr>
        <w:t>, se acordó la admisión de</w:t>
      </w:r>
      <w:r w:rsidR="0093175C" w:rsidRPr="007345D0">
        <w:rPr>
          <w:rFonts w:eastAsia="Batang" w:cs="Tahoma"/>
          <w:lang w:val="es-ES_tradnl"/>
        </w:rPr>
        <w:t xml:space="preserve"> los</w:t>
      </w:r>
      <w:r w:rsidRPr="007345D0">
        <w:rPr>
          <w:rFonts w:eastAsia="Batang" w:cs="Tahoma"/>
          <w:lang w:val="es-ES_tradnl"/>
        </w:rPr>
        <w:t xml:space="preserve"> Recurso</w:t>
      </w:r>
      <w:r w:rsidR="0093175C" w:rsidRPr="007345D0">
        <w:rPr>
          <w:rFonts w:eastAsia="Batang" w:cs="Tahoma"/>
          <w:lang w:val="es-ES_tradnl"/>
        </w:rPr>
        <w:t>s</w:t>
      </w:r>
      <w:r w:rsidRPr="007345D0">
        <w:rPr>
          <w:rFonts w:eastAsia="Batang" w:cs="Tahoma"/>
          <w:lang w:val="es-ES_tradnl"/>
        </w:rPr>
        <w:t xml:space="preserve"> de Revisión interpuesto</w:t>
      </w:r>
      <w:r w:rsidR="0093175C" w:rsidRPr="007345D0">
        <w:rPr>
          <w:rFonts w:eastAsia="Batang" w:cs="Tahoma"/>
          <w:lang w:val="es-ES_tradnl"/>
        </w:rPr>
        <w:t>s</w:t>
      </w:r>
      <w:r w:rsidRPr="007345D0">
        <w:rPr>
          <w:rFonts w:eastAsia="Batang" w:cs="Tahoma"/>
          <w:lang w:val="es-ES_tradnl"/>
        </w:rPr>
        <w:t xml:space="preserve"> por </w:t>
      </w:r>
      <w:r w:rsidR="00FF1373" w:rsidRPr="007345D0">
        <w:rPr>
          <w:rFonts w:eastAsia="Batang" w:cs="Tahoma"/>
          <w:lang w:val="es-ES_tradnl"/>
        </w:rPr>
        <w:t>la</w:t>
      </w:r>
      <w:r w:rsidRPr="007345D0">
        <w:rPr>
          <w:rFonts w:eastAsia="Batang" w:cs="Tahoma"/>
          <w:lang w:val="es-ES_tradnl"/>
        </w:rPr>
        <w:t xml:space="preserve"> </w:t>
      </w:r>
      <w:r w:rsidR="009931C7" w:rsidRPr="007345D0">
        <w:rPr>
          <w:rFonts w:eastAsia="Batang" w:cs="Tahoma"/>
          <w:lang w:val="es-ES_tradnl"/>
        </w:rPr>
        <w:t xml:space="preserve">persona </w:t>
      </w:r>
      <w:r w:rsidRPr="007345D0">
        <w:rPr>
          <w:rFonts w:eastAsia="Batang" w:cs="Tahoma"/>
          <w:lang w:val="es-ES_tradnl"/>
        </w:rPr>
        <w:t xml:space="preserve">Recurrente en contra del Sujeto Obligado, en términos del artículo 185, fracciones I y II de la Ley de Transparencia y Acceso a la Información Pública del Estado de México y Municipios, el cual fue notificado a las partes </w:t>
      </w:r>
      <w:r w:rsidR="0055375C" w:rsidRPr="007345D0">
        <w:rPr>
          <w:rFonts w:eastAsia="Batang" w:cs="Tahoma"/>
          <w:lang w:val="es-ES_tradnl"/>
        </w:rPr>
        <w:t xml:space="preserve">el </w:t>
      </w:r>
      <w:r w:rsidR="00C94F94" w:rsidRPr="007345D0">
        <w:rPr>
          <w:rFonts w:eastAsia="Batang" w:cs="Tahoma"/>
          <w:lang w:val="es-ES_tradnl"/>
        </w:rPr>
        <w:t xml:space="preserve">quince, </w:t>
      </w:r>
      <w:r w:rsidR="005872C6" w:rsidRPr="007345D0">
        <w:rPr>
          <w:rFonts w:eastAsia="Batang" w:cs="Tahoma"/>
          <w:lang w:val="es-ES_tradnl"/>
        </w:rPr>
        <w:t xml:space="preserve">dieciséis, </w:t>
      </w:r>
      <w:r w:rsidR="002E4DB1" w:rsidRPr="007345D0">
        <w:rPr>
          <w:rFonts w:eastAsia="Batang" w:cs="Tahoma"/>
          <w:lang w:val="es-ES_tradnl"/>
        </w:rPr>
        <w:t xml:space="preserve">diecisiete, </w:t>
      </w:r>
      <w:r w:rsidR="0097122A" w:rsidRPr="007345D0">
        <w:rPr>
          <w:rFonts w:eastAsia="Batang" w:cs="Tahoma"/>
          <w:lang w:val="es-ES_tradnl"/>
        </w:rPr>
        <w:t>dieciocho</w:t>
      </w:r>
      <w:r w:rsidR="00B93F5C" w:rsidRPr="007345D0">
        <w:rPr>
          <w:rFonts w:eastAsia="Batang" w:cs="Tahoma"/>
          <w:lang w:val="es-ES_tradnl"/>
        </w:rPr>
        <w:t xml:space="preserve"> </w:t>
      </w:r>
      <w:r w:rsidR="00CD5EB3" w:rsidRPr="007345D0">
        <w:rPr>
          <w:rFonts w:eastAsia="Batang" w:cs="Tahoma"/>
          <w:lang w:val="es-ES_tradnl"/>
        </w:rPr>
        <w:t>del mismo mes y año,</w:t>
      </w:r>
      <w:r w:rsidRPr="007345D0">
        <w:rPr>
          <w:rFonts w:eastAsia="Batang" w:cs="Tahoma"/>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4A355E62" w14:textId="23D56DE6" w:rsidR="00DC7AA4" w:rsidRPr="007345D0" w:rsidRDefault="00DC7AA4" w:rsidP="00595713">
      <w:pPr>
        <w:spacing w:after="0" w:line="360" w:lineRule="auto"/>
        <w:rPr>
          <w:rFonts w:eastAsia="Calibri" w:cs="Tahoma"/>
        </w:rPr>
      </w:pPr>
    </w:p>
    <w:p w14:paraId="6DF1F3FD" w14:textId="58A507CB" w:rsidR="0097122A" w:rsidRPr="007345D0" w:rsidRDefault="0097122A" w:rsidP="00595713">
      <w:pPr>
        <w:spacing w:after="0" w:line="360" w:lineRule="auto"/>
        <w:rPr>
          <w:rFonts w:eastAsia="Palatino Linotype" w:cs="Palatino Linotype"/>
          <w:color w:val="000000"/>
          <w:lang w:eastAsia="es-MX"/>
        </w:rPr>
      </w:pPr>
      <w:r w:rsidRPr="007345D0">
        <w:rPr>
          <w:rFonts w:eastAsia="Palatino Linotype" w:cs="Palatino Linotype"/>
          <w:b/>
          <w:color w:val="000000"/>
          <w:lang w:eastAsia="es-MX"/>
        </w:rPr>
        <w:t xml:space="preserve">c) Informe Justificado. </w:t>
      </w:r>
      <w:r w:rsidRPr="007345D0">
        <w:rPr>
          <w:rFonts w:eastAsia="Palatino Linotype" w:cs="Palatino Linotype"/>
          <w:bCs/>
          <w:color w:val="000000"/>
          <w:lang w:eastAsia="es-MX"/>
        </w:rPr>
        <w:t xml:space="preserve">El </w:t>
      </w:r>
      <w:r w:rsidR="005E4DDE" w:rsidRPr="007345D0">
        <w:rPr>
          <w:rFonts w:eastAsia="Palatino Linotype" w:cs="Palatino Linotype"/>
          <w:bCs/>
          <w:color w:val="000000"/>
          <w:lang w:eastAsia="es-MX"/>
        </w:rPr>
        <w:t>once</w:t>
      </w:r>
      <w:r w:rsidR="00DF75FC" w:rsidRPr="007345D0">
        <w:rPr>
          <w:rFonts w:eastAsia="Palatino Linotype" w:cs="Palatino Linotype"/>
          <w:bCs/>
          <w:color w:val="000000"/>
          <w:lang w:eastAsia="es-MX"/>
        </w:rPr>
        <w:t>, trece</w:t>
      </w:r>
      <w:r w:rsidR="005E4DDE" w:rsidRPr="007345D0">
        <w:rPr>
          <w:rFonts w:eastAsia="Palatino Linotype" w:cs="Palatino Linotype"/>
          <w:bCs/>
          <w:color w:val="000000"/>
          <w:lang w:eastAsia="es-MX"/>
        </w:rPr>
        <w:t xml:space="preserve"> y diecinueve de agosto </w:t>
      </w:r>
      <w:r w:rsidRPr="007345D0">
        <w:rPr>
          <w:rFonts w:eastAsia="Palatino Linotype" w:cs="Palatino Linotype"/>
          <w:bCs/>
          <w:color w:val="000000"/>
          <w:lang w:eastAsia="es-MX"/>
        </w:rPr>
        <w:t xml:space="preserve">de dos mil veinticinco, </w:t>
      </w:r>
      <w:r w:rsidRPr="007345D0">
        <w:rPr>
          <w:rFonts w:eastAsia="Palatino Linotype" w:cs="Palatino Linotype"/>
          <w:color w:val="000000"/>
          <w:lang w:eastAsia="es-MX"/>
        </w:rPr>
        <w:t>se recibió, a través del Sistema de Acceso a la Información Mexiquense (SAIMEX), el Informe Justificado del Sujeto Obligado, a través de los documentos siguientes:</w:t>
      </w:r>
    </w:p>
    <w:p w14:paraId="762A1696" w14:textId="77777777" w:rsidR="0097122A" w:rsidRPr="007345D0" w:rsidRDefault="0097122A" w:rsidP="00595713">
      <w:pPr>
        <w:spacing w:after="0" w:line="360" w:lineRule="auto"/>
        <w:rPr>
          <w:rFonts w:eastAsia="Palatino Linotype" w:cs="Palatino Linotype"/>
          <w:color w:val="000000"/>
          <w:lang w:eastAsia="es-MX"/>
        </w:rPr>
      </w:pPr>
    </w:p>
    <w:tbl>
      <w:tblPr>
        <w:tblStyle w:val="Tablaconcuadrcula1"/>
        <w:tblW w:w="0" w:type="auto"/>
        <w:tblLook w:val="04A0" w:firstRow="1" w:lastRow="0" w:firstColumn="1" w:lastColumn="0" w:noHBand="0" w:noVBand="1"/>
      </w:tblPr>
      <w:tblGrid>
        <w:gridCol w:w="2691"/>
        <w:gridCol w:w="6230"/>
      </w:tblGrid>
      <w:tr w:rsidR="0097122A" w:rsidRPr="007345D0" w14:paraId="51083B26" w14:textId="77777777" w:rsidTr="0097122A">
        <w:tc>
          <w:tcPr>
            <w:tcW w:w="2691" w:type="dxa"/>
            <w:shd w:val="clear" w:color="auto" w:fill="DDD9C3"/>
          </w:tcPr>
          <w:p w14:paraId="47B16510" w14:textId="77777777" w:rsidR="0097122A" w:rsidRPr="007345D0" w:rsidRDefault="0097122A" w:rsidP="00595713">
            <w:pPr>
              <w:spacing w:line="360" w:lineRule="auto"/>
              <w:jc w:val="center"/>
              <w:rPr>
                <w:b/>
                <w:color w:val="000000"/>
                <w:lang w:eastAsia="es-MX"/>
              </w:rPr>
            </w:pPr>
            <w:r w:rsidRPr="007345D0">
              <w:rPr>
                <w:b/>
                <w:color w:val="000000"/>
                <w:lang w:eastAsia="es-MX"/>
              </w:rPr>
              <w:lastRenderedPageBreak/>
              <w:t>Recurso de Revisión</w:t>
            </w:r>
          </w:p>
        </w:tc>
        <w:tc>
          <w:tcPr>
            <w:tcW w:w="6230" w:type="dxa"/>
            <w:shd w:val="clear" w:color="auto" w:fill="DDD9C3"/>
          </w:tcPr>
          <w:p w14:paraId="7B7EF84A" w14:textId="77777777" w:rsidR="0097122A" w:rsidRPr="007345D0" w:rsidRDefault="0097122A" w:rsidP="00595713">
            <w:pPr>
              <w:spacing w:line="360" w:lineRule="auto"/>
              <w:jc w:val="center"/>
              <w:rPr>
                <w:b/>
                <w:color w:val="000000"/>
                <w:lang w:eastAsia="es-MX"/>
              </w:rPr>
            </w:pPr>
            <w:r w:rsidRPr="007345D0">
              <w:rPr>
                <w:b/>
                <w:color w:val="000000"/>
                <w:lang w:eastAsia="es-MX"/>
              </w:rPr>
              <w:t>Informe Justificado</w:t>
            </w:r>
          </w:p>
        </w:tc>
      </w:tr>
      <w:tr w:rsidR="0097122A" w:rsidRPr="007345D0" w14:paraId="4BFF94D4" w14:textId="77777777" w:rsidTr="00600378">
        <w:tc>
          <w:tcPr>
            <w:tcW w:w="2691" w:type="dxa"/>
          </w:tcPr>
          <w:p w14:paraId="43D1FBD8" w14:textId="475EC89F" w:rsidR="0097122A" w:rsidRPr="007345D0" w:rsidRDefault="0097122A" w:rsidP="00595713">
            <w:pPr>
              <w:spacing w:line="360" w:lineRule="auto"/>
              <w:rPr>
                <w:b/>
                <w:i/>
                <w:color w:val="000000"/>
                <w:sz w:val="20"/>
                <w:lang w:eastAsia="es-MX"/>
              </w:rPr>
            </w:pPr>
            <w:r w:rsidRPr="007345D0">
              <w:rPr>
                <w:b/>
                <w:i/>
                <w:color w:val="000000"/>
                <w:sz w:val="20"/>
                <w:lang w:eastAsia="es-MX"/>
              </w:rPr>
              <w:t>0</w:t>
            </w:r>
            <w:r w:rsidR="005E4DDE" w:rsidRPr="007345D0">
              <w:rPr>
                <w:b/>
                <w:i/>
                <w:color w:val="000000"/>
                <w:sz w:val="20"/>
                <w:lang w:eastAsia="es-MX"/>
              </w:rPr>
              <w:t>8511</w:t>
            </w:r>
            <w:r w:rsidRPr="007345D0">
              <w:rPr>
                <w:b/>
                <w:i/>
                <w:color w:val="000000"/>
                <w:sz w:val="20"/>
                <w:lang w:eastAsia="es-MX"/>
              </w:rPr>
              <w:t>/INFOEM/IP/RR/2025</w:t>
            </w:r>
          </w:p>
        </w:tc>
        <w:tc>
          <w:tcPr>
            <w:tcW w:w="6230" w:type="dxa"/>
          </w:tcPr>
          <w:p w14:paraId="480598BB" w14:textId="77777777" w:rsidR="0097122A" w:rsidRPr="007345D0" w:rsidRDefault="004701E0" w:rsidP="00595713">
            <w:pPr>
              <w:spacing w:line="360" w:lineRule="auto"/>
              <w:rPr>
                <w:color w:val="000000"/>
                <w:sz w:val="20"/>
                <w:lang w:eastAsia="es-MX"/>
              </w:rPr>
            </w:pPr>
            <w:r w:rsidRPr="007345D0">
              <w:rPr>
                <w:color w:val="000000"/>
                <w:sz w:val="20"/>
                <w:lang w:eastAsia="es-MX"/>
              </w:rPr>
              <w:t xml:space="preserve">i. Oficio </w:t>
            </w:r>
            <w:r w:rsidR="00AD792D" w:rsidRPr="007345D0">
              <w:rPr>
                <w:color w:val="000000"/>
                <w:sz w:val="20"/>
                <w:lang w:eastAsia="es-MX"/>
              </w:rPr>
              <w:t>número UT/ABRO/846/2025, del once de agosto de dos mil veinticinco, suscrito por la Titular de la Unidad de Transparencia y dirigido a los Comisionados Ponentes,</w:t>
            </w:r>
            <w:r w:rsidR="0058616C" w:rsidRPr="007345D0">
              <w:rPr>
                <w:color w:val="000000"/>
                <w:sz w:val="20"/>
                <w:lang w:eastAsia="es-MX"/>
              </w:rPr>
              <w:t xml:space="preserve"> por medio del cual mencionó lo siguiente:</w:t>
            </w:r>
          </w:p>
          <w:p w14:paraId="451CD2C7" w14:textId="77777777" w:rsidR="0058616C" w:rsidRPr="007345D0" w:rsidRDefault="0058616C" w:rsidP="00595713">
            <w:pPr>
              <w:spacing w:line="360" w:lineRule="auto"/>
              <w:rPr>
                <w:color w:val="000000"/>
                <w:sz w:val="20"/>
                <w:lang w:eastAsia="es-MX"/>
              </w:rPr>
            </w:pPr>
          </w:p>
          <w:p w14:paraId="688B6624" w14:textId="46934C28" w:rsidR="0058616C" w:rsidRPr="007345D0" w:rsidRDefault="0058616C"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BDD7772" w14:textId="77777777" w:rsidR="0058616C" w:rsidRPr="007345D0" w:rsidRDefault="0058616C" w:rsidP="00595713">
            <w:pPr>
              <w:spacing w:line="360" w:lineRule="auto"/>
              <w:rPr>
                <w:i/>
                <w:color w:val="000000"/>
                <w:sz w:val="20"/>
                <w:lang w:eastAsia="es-MX"/>
              </w:rPr>
            </w:pPr>
          </w:p>
          <w:p w14:paraId="4EF46E7C" w14:textId="77777777" w:rsidR="0058616C" w:rsidRPr="007345D0" w:rsidRDefault="0058616C"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23F7CDE" w14:textId="77777777" w:rsidR="0058616C" w:rsidRPr="007345D0" w:rsidRDefault="0058616C" w:rsidP="00595713">
            <w:pPr>
              <w:spacing w:line="360" w:lineRule="auto"/>
              <w:rPr>
                <w:i/>
                <w:color w:val="000000"/>
                <w:sz w:val="20"/>
                <w:lang w:eastAsia="es-MX"/>
              </w:rPr>
            </w:pPr>
          </w:p>
          <w:p w14:paraId="6DCE5942" w14:textId="77777777" w:rsidR="0058616C" w:rsidRPr="007345D0" w:rsidRDefault="0058616C"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204322C7" w14:textId="77777777" w:rsidR="0058616C" w:rsidRPr="007345D0" w:rsidRDefault="0058616C" w:rsidP="00595713">
            <w:pPr>
              <w:spacing w:line="360" w:lineRule="auto"/>
              <w:rPr>
                <w:i/>
                <w:color w:val="000000"/>
                <w:sz w:val="20"/>
                <w:lang w:eastAsia="es-MX"/>
              </w:rPr>
            </w:pPr>
          </w:p>
          <w:p w14:paraId="2BDB6FF0" w14:textId="17F33B96" w:rsidR="0058616C" w:rsidRPr="007345D0" w:rsidRDefault="0058616C"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1C621A4A" w14:textId="17A80B51" w:rsidR="0058616C" w:rsidRPr="007345D0" w:rsidRDefault="0058616C" w:rsidP="00595713">
            <w:pPr>
              <w:spacing w:line="360" w:lineRule="auto"/>
              <w:rPr>
                <w:i/>
                <w:color w:val="000000"/>
                <w:sz w:val="20"/>
                <w:lang w:eastAsia="es-MX"/>
              </w:rPr>
            </w:pPr>
          </w:p>
          <w:p w14:paraId="295183D0" w14:textId="5BC80DC9" w:rsidR="0058616C" w:rsidRPr="007345D0" w:rsidRDefault="0058616C" w:rsidP="00595713">
            <w:pPr>
              <w:spacing w:line="360" w:lineRule="auto"/>
              <w:rPr>
                <w:i/>
                <w:color w:val="000000"/>
                <w:sz w:val="20"/>
                <w:lang w:eastAsia="es-MX"/>
              </w:rPr>
            </w:pPr>
            <w:r w:rsidRPr="007345D0">
              <w:rPr>
                <w:i/>
                <w:color w:val="000000"/>
                <w:sz w:val="20"/>
                <w:lang w:eastAsia="es-MX"/>
              </w:rPr>
              <w:lastRenderedPageBreak/>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24C5B2C2" w14:textId="77777777" w:rsidR="0058616C" w:rsidRPr="007345D0" w:rsidRDefault="0058616C" w:rsidP="00595713">
            <w:pPr>
              <w:spacing w:line="360" w:lineRule="auto"/>
              <w:rPr>
                <w:i/>
                <w:color w:val="000000"/>
                <w:sz w:val="20"/>
                <w:lang w:eastAsia="es-MX"/>
              </w:rPr>
            </w:pPr>
          </w:p>
          <w:p w14:paraId="60883E6D" w14:textId="77777777" w:rsidR="0058616C" w:rsidRPr="007345D0" w:rsidRDefault="0058616C"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27D6333B" w14:textId="77777777" w:rsidR="0058616C" w:rsidRPr="007345D0" w:rsidRDefault="0058616C" w:rsidP="00595713">
            <w:pPr>
              <w:spacing w:line="360" w:lineRule="auto"/>
              <w:rPr>
                <w:i/>
                <w:color w:val="000000"/>
                <w:sz w:val="20"/>
                <w:lang w:eastAsia="es-MX"/>
              </w:rPr>
            </w:pPr>
            <w:r w:rsidRPr="007345D0">
              <w:rPr>
                <w:i/>
                <w:color w:val="000000"/>
                <w:sz w:val="20"/>
                <w:lang w:eastAsia="es-MX"/>
              </w:rPr>
              <w:t>…”</w:t>
            </w:r>
          </w:p>
          <w:p w14:paraId="5F78271D" w14:textId="77777777" w:rsidR="0058616C" w:rsidRPr="007345D0" w:rsidRDefault="0058616C" w:rsidP="00595713">
            <w:pPr>
              <w:spacing w:line="360" w:lineRule="auto"/>
              <w:rPr>
                <w:i/>
                <w:color w:val="000000"/>
                <w:sz w:val="20"/>
                <w:lang w:eastAsia="es-MX"/>
              </w:rPr>
            </w:pPr>
          </w:p>
          <w:p w14:paraId="58AA5DEB" w14:textId="40066C5D" w:rsidR="0058616C" w:rsidRPr="007345D0" w:rsidRDefault="0058616C" w:rsidP="00595713">
            <w:pPr>
              <w:spacing w:line="360" w:lineRule="auto"/>
              <w:rPr>
                <w:color w:val="000000"/>
                <w:sz w:val="20"/>
                <w:lang w:eastAsia="es-MX"/>
              </w:rPr>
            </w:pPr>
            <w:r w:rsidRPr="007345D0">
              <w:rPr>
                <w:color w:val="000000"/>
                <w:sz w:val="20"/>
                <w:lang w:eastAsia="es-MX"/>
              </w:rPr>
              <w:t xml:space="preserve">ii. Acta Circunstanciada sobre la atención a diversas áreas </w:t>
            </w:r>
            <w:r w:rsidR="00FE2953" w:rsidRPr="007345D0">
              <w:rPr>
                <w:color w:val="000000"/>
                <w:sz w:val="20"/>
                <w:lang w:eastAsia="es-MX"/>
              </w:rPr>
              <w:t>respecto de la solicitudes de información</w:t>
            </w:r>
          </w:p>
          <w:p w14:paraId="1AE1EB26" w14:textId="77777777" w:rsidR="0058616C" w:rsidRPr="007345D0" w:rsidRDefault="0058616C" w:rsidP="00595713">
            <w:pPr>
              <w:spacing w:line="360" w:lineRule="auto"/>
              <w:rPr>
                <w:color w:val="000000"/>
                <w:sz w:val="20"/>
                <w:lang w:eastAsia="es-MX"/>
              </w:rPr>
            </w:pPr>
          </w:p>
          <w:p w14:paraId="183821FD" w14:textId="659CAEDC" w:rsidR="0058616C" w:rsidRPr="007345D0" w:rsidRDefault="0058616C" w:rsidP="00595713">
            <w:pPr>
              <w:spacing w:line="360" w:lineRule="auto"/>
              <w:rPr>
                <w:color w:val="000000"/>
                <w:sz w:val="20"/>
                <w:lang w:eastAsia="es-MX"/>
              </w:rPr>
            </w:pPr>
            <w:r w:rsidRPr="007345D0">
              <w:rPr>
                <w:color w:val="000000"/>
                <w:sz w:val="20"/>
                <w:lang w:eastAsia="es-MX"/>
              </w:rPr>
              <w:t xml:space="preserve">iii. </w:t>
            </w:r>
            <w:r w:rsidR="00FE2953" w:rsidRPr="007345D0">
              <w:rPr>
                <w:color w:val="000000"/>
                <w:sz w:val="20"/>
                <w:lang w:eastAsia="es-MX"/>
              </w:rPr>
              <w:t>Oficio número UT/ABRO/819/2025, del cinco de agosto de dos mil veinticinco, suscrito por la Titular de la Unidad de Transparencia y dirigido a la Tesorera Municipal, por medio del cual le solicito dar respuesta a la brevedad.</w:t>
            </w:r>
          </w:p>
          <w:p w14:paraId="46ED0CDB" w14:textId="77777777" w:rsidR="00FE2953" w:rsidRPr="007345D0" w:rsidRDefault="00FE2953" w:rsidP="00595713">
            <w:pPr>
              <w:spacing w:line="360" w:lineRule="auto"/>
              <w:rPr>
                <w:color w:val="000000"/>
                <w:sz w:val="20"/>
                <w:lang w:eastAsia="es-MX"/>
              </w:rPr>
            </w:pPr>
          </w:p>
          <w:p w14:paraId="0F130CB9" w14:textId="166C3964" w:rsidR="00FE2953" w:rsidRPr="007345D0" w:rsidRDefault="00FE2953" w:rsidP="00595713">
            <w:pPr>
              <w:spacing w:line="360" w:lineRule="auto"/>
              <w:rPr>
                <w:color w:val="000000"/>
                <w:sz w:val="20"/>
                <w:lang w:eastAsia="es-MX"/>
              </w:rPr>
            </w:pPr>
            <w:r w:rsidRPr="007345D0">
              <w:rPr>
                <w:color w:val="000000"/>
                <w:sz w:val="20"/>
                <w:lang w:eastAsia="es-MX"/>
              </w:rPr>
              <w:t>iv. Mesa de trabaja para la atención a diversas solicitudes.</w:t>
            </w:r>
          </w:p>
          <w:p w14:paraId="50E26422" w14:textId="77777777" w:rsidR="00FE2953" w:rsidRPr="007345D0" w:rsidRDefault="00FE2953" w:rsidP="00595713">
            <w:pPr>
              <w:spacing w:line="360" w:lineRule="auto"/>
              <w:rPr>
                <w:color w:val="000000"/>
                <w:sz w:val="20"/>
                <w:lang w:eastAsia="es-MX"/>
              </w:rPr>
            </w:pPr>
          </w:p>
          <w:p w14:paraId="18283CAD" w14:textId="6DF50D85" w:rsidR="00FE2953" w:rsidRPr="007345D0" w:rsidRDefault="00FE2953" w:rsidP="00595713">
            <w:pPr>
              <w:spacing w:line="360" w:lineRule="auto"/>
              <w:rPr>
                <w:color w:val="000000"/>
                <w:sz w:val="20"/>
                <w:lang w:eastAsia="es-MX"/>
              </w:rPr>
            </w:pPr>
            <w:r w:rsidRPr="007345D0">
              <w:rPr>
                <w:color w:val="000000"/>
                <w:sz w:val="20"/>
                <w:lang w:eastAsia="es-MX"/>
              </w:rPr>
              <w:t>v. Oficio número INFOEM/DGI/744/2025, del quince de agosto de dos mil veinticinco, suscrito por el Director General de Informática y dirigido a la Titular de la Unidad de Transparencia, por medio del cual mencionó lo siguiente:</w:t>
            </w:r>
          </w:p>
          <w:p w14:paraId="6D149A54" w14:textId="77777777" w:rsidR="00FE2953" w:rsidRPr="007345D0" w:rsidRDefault="00FE2953" w:rsidP="00595713">
            <w:pPr>
              <w:spacing w:line="360" w:lineRule="auto"/>
              <w:rPr>
                <w:color w:val="000000"/>
                <w:sz w:val="20"/>
                <w:lang w:eastAsia="es-MX"/>
              </w:rPr>
            </w:pPr>
          </w:p>
          <w:p w14:paraId="5893D9C3" w14:textId="0F27A8A4" w:rsidR="00FE2953" w:rsidRPr="007345D0" w:rsidRDefault="00FE2953" w:rsidP="00595713">
            <w:pPr>
              <w:spacing w:line="360" w:lineRule="auto"/>
              <w:rPr>
                <w:i/>
                <w:color w:val="000000"/>
                <w:sz w:val="20"/>
                <w:lang w:eastAsia="es-MX"/>
              </w:rPr>
            </w:pPr>
            <w:r w:rsidRPr="007345D0">
              <w:rPr>
                <w:i/>
                <w:color w:val="000000"/>
                <w:sz w:val="20"/>
                <w:lang w:eastAsia="es-MX"/>
              </w:rPr>
              <w:t>“…</w:t>
            </w:r>
            <w:r w:rsidR="005872C6" w:rsidRPr="007345D0">
              <w:rPr>
                <w:i/>
                <w:color w:val="000000"/>
                <w:sz w:val="20"/>
                <w:lang w:eastAsia="es-MX"/>
              </w:rPr>
              <w:t xml:space="preserve">a fin de atender el recurso de revisión con folio: 08511/INFOEM/IP/RR/2025, </w:t>
            </w:r>
            <w:r w:rsidRPr="007345D0">
              <w:rPr>
                <w:i/>
                <w:color w:val="000000"/>
                <w:sz w:val="20"/>
                <w:lang w:eastAsia="es-MX"/>
              </w:rPr>
              <w:t xml:space="preserve">al respecto me permito comunicarle a Usted que dicha incidencia técnica ha quedado registrada en la bitácora de incidencias, toda vez que trata de subir un peso de 4.66GB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13638D6E" w14:textId="77777777" w:rsidR="00FE2953" w:rsidRPr="007345D0" w:rsidRDefault="00FE2953" w:rsidP="00595713">
            <w:pPr>
              <w:spacing w:line="360" w:lineRule="auto"/>
              <w:rPr>
                <w:i/>
                <w:color w:val="000000"/>
                <w:sz w:val="20"/>
                <w:lang w:eastAsia="es-MX"/>
              </w:rPr>
            </w:pPr>
          </w:p>
          <w:p w14:paraId="3B15E030" w14:textId="77777777" w:rsidR="00FE2953" w:rsidRPr="007345D0" w:rsidRDefault="00FE2953"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D355DB8" w14:textId="77777777" w:rsidR="00FE2953" w:rsidRPr="007345D0" w:rsidRDefault="00FE2953" w:rsidP="00595713">
            <w:pPr>
              <w:spacing w:line="360" w:lineRule="auto"/>
              <w:rPr>
                <w:i/>
                <w:color w:val="000000"/>
                <w:sz w:val="20"/>
                <w:lang w:eastAsia="es-MX"/>
              </w:rPr>
            </w:pPr>
          </w:p>
          <w:p w14:paraId="4A7181D3" w14:textId="51465CD1" w:rsidR="00FE2953" w:rsidRPr="007345D0" w:rsidRDefault="00FE2953"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225C5A44" w14:textId="3B4D5F4E" w:rsidR="00FE2953" w:rsidRPr="007345D0" w:rsidRDefault="00FE2953" w:rsidP="00595713">
            <w:pPr>
              <w:spacing w:line="360" w:lineRule="auto"/>
              <w:rPr>
                <w:i/>
                <w:color w:val="000000"/>
                <w:sz w:val="20"/>
                <w:lang w:eastAsia="es-MX"/>
              </w:rPr>
            </w:pPr>
            <w:r w:rsidRPr="007345D0">
              <w:rPr>
                <w:i/>
                <w:color w:val="000000"/>
                <w:sz w:val="20"/>
                <w:lang w:eastAsia="es-MX"/>
              </w:rPr>
              <w:t>…”</w:t>
            </w:r>
          </w:p>
        </w:tc>
      </w:tr>
      <w:tr w:rsidR="0097122A" w:rsidRPr="007345D0" w14:paraId="340B76DA" w14:textId="77777777" w:rsidTr="00600378">
        <w:tc>
          <w:tcPr>
            <w:tcW w:w="2691" w:type="dxa"/>
          </w:tcPr>
          <w:p w14:paraId="26FD76B6" w14:textId="7B3EFBE3" w:rsidR="0097122A" w:rsidRPr="007345D0" w:rsidRDefault="005E4DDE" w:rsidP="00595713">
            <w:pPr>
              <w:spacing w:line="360" w:lineRule="auto"/>
              <w:rPr>
                <w:b/>
                <w:i/>
                <w:color w:val="000000"/>
                <w:sz w:val="20"/>
                <w:lang w:eastAsia="es-MX"/>
              </w:rPr>
            </w:pPr>
            <w:r w:rsidRPr="007345D0">
              <w:rPr>
                <w:b/>
                <w:i/>
                <w:color w:val="000000"/>
                <w:sz w:val="20"/>
                <w:lang w:eastAsia="es-MX"/>
              </w:rPr>
              <w:lastRenderedPageBreak/>
              <w:t>08512</w:t>
            </w:r>
            <w:r w:rsidR="0097122A" w:rsidRPr="007345D0">
              <w:rPr>
                <w:b/>
                <w:i/>
                <w:color w:val="000000"/>
                <w:sz w:val="20"/>
                <w:lang w:eastAsia="es-MX"/>
              </w:rPr>
              <w:t>/INFOEM/IP/RR/2025</w:t>
            </w:r>
          </w:p>
        </w:tc>
        <w:tc>
          <w:tcPr>
            <w:tcW w:w="6230" w:type="dxa"/>
          </w:tcPr>
          <w:p w14:paraId="01BD69FA" w14:textId="77777777" w:rsidR="00DF75FC" w:rsidRPr="007345D0" w:rsidRDefault="00DF75FC"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5A9740D5" w14:textId="77777777" w:rsidR="00DF75FC" w:rsidRPr="007345D0" w:rsidRDefault="00DF75FC" w:rsidP="00595713">
            <w:pPr>
              <w:spacing w:line="360" w:lineRule="auto"/>
              <w:rPr>
                <w:color w:val="000000"/>
                <w:sz w:val="20"/>
                <w:lang w:eastAsia="es-MX"/>
              </w:rPr>
            </w:pPr>
          </w:p>
          <w:p w14:paraId="779F213E" w14:textId="77777777" w:rsidR="00DF75FC" w:rsidRPr="007345D0" w:rsidRDefault="00DF75FC"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2ECB2DA7" w14:textId="77777777" w:rsidR="00DF75FC" w:rsidRPr="007345D0" w:rsidRDefault="00DF75FC" w:rsidP="00595713">
            <w:pPr>
              <w:spacing w:line="360" w:lineRule="auto"/>
              <w:rPr>
                <w:i/>
                <w:color w:val="000000"/>
                <w:sz w:val="20"/>
                <w:lang w:eastAsia="es-MX"/>
              </w:rPr>
            </w:pPr>
          </w:p>
          <w:p w14:paraId="43A32953" w14:textId="77777777" w:rsidR="00DF75FC" w:rsidRPr="007345D0" w:rsidRDefault="00DF75FC"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65751DD5" w14:textId="77777777" w:rsidR="00DF75FC" w:rsidRPr="007345D0" w:rsidRDefault="00DF75FC" w:rsidP="00595713">
            <w:pPr>
              <w:spacing w:line="360" w:lineRule="auto"/>
              <w:rPr>
                <w:i/>
                <w:color w:val="000000"/>
                <w:sz w:val="20"/>
                <w:lang w:eastAsia="es-MX"/>
              </w:rPr>
            </w:pPr>
          </w:p>
          <w:p w14:paraId="5906558F" w14:textId="77777777" w:rsidR="00DF75FC" w:rsidRPr="007345D0" w:rsidRDefault="00DF75FC" w:rsidP="00595713">
            <w:pPr>
              <w:spacing w:line="360" w:lineRule="auto"/>
              <w:rPr>
                <w:i/>
                <w:color w:val="000000"/>
                <w:sz w:val="20"/>
                <w:lang w:eastAsia="es-MX"/>
              </w:rPr>
            </w:pPr>
            <w:r w:rsidRPr="007345D0">
              <w:rPr>
                <w:i/>
                <w:color w:val="000000"/>
                <w:sz w:val="20"/>
                <w:lang w:eastAsia="es-MX"/>
              </w:rPr>
              <w:lastRenderedPageBreak/>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630D3F57" w14:textId="77777777" w:rsidR="00DF75FC" w:rsidRPr="007345D0" w:rsidRDefault="00DF75FC" w:rsidP="00595713">
            <w:pPr>
              <w:spacing w:line="360" w:lineRule="auto"/>
              <w:rPr>
                <w:i/>
                <w:color w:val="000000"/>
                <w:sz w:val="20"/>
                <w:lang w:eastAsia="es-MX"/>
              </w:rPr>
            </w:pPr>
          </w:p>
          <w:p w14:paraId="0E43D822" w14:textId="77777777" w:rsidR="00DF75FC" w:rsidRPr="007345D0" w:rsidRDefault="00DF75FC"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5BC73690" w14:textId="77777777" w:rsidR="00DF75FC" w:rsidRPr="007345D0" w:rsidRDefault="00DF75FC" w:rsidP="00595713">
            <w:pPr>
              <w:spacing w:line="360" w:lineRule="auto"/>
              <w:rPr>
                <w:i/>
                <w:color w:val="000000"/>
                <w:sz w:val="20"/>
                <w:lang w:eastAsia="es-MX"/>
              </w:rPr>
            </w:pPr>
          </w:p>
          <w:p w14:paraId="04852495" w14:textId="77777777" w:rsidR="00DF75FC" w:rsidRPr="007345D0" w:rsidRDefault="00DF75FC"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02D91BAF" w14:textId="77777777" w:rsidR="00DF75FC" w:rsidRPr="007345D0" w:rsidRDefault="00DF75FC" w:rsidP="00595713">
            <w:pPr>
              <w:spacing w:line="360" w:lineRule="auto"/>
              <w:rPr>
                <w:i/>
                <w:color w:val="000000"/>
                <w:sz w:val="20"/>
                <w:lang w:eastAsia="es-MX"/>
              </w:rPr>
            </w:pPr>
          </w:p>
          <w:p w14:paraId="5E07BAD9" w14:textId="77777777" w:rsidR="00DF75FC" w:rsidRPr="007345D0" w:rsidRDefault="00DF75FC"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69981277" w14:textId="77777777" w:rsidR="00DF75FC" w:rsidRPr="007345D0" w:rsidRDefault="00DF75FC" w:rsidP="00595713">
            <w:pPr>
              <w:spacing w:line="360" w:lineRule="auto"/>
              <w:rPr>
                <w:i/>
                <w:color w:val="000000"/>
                <w:sz w:val="20"/>
                <w:lang w:eastAsia="es-MX"/>
              </w:rPr>
            </w:pPr>
            <w:r w:rsidRPr="007345D0">
              <w:rPr>
                <w:i/>
                <w:color w:val="000000"/>
                <w:sz w:val="20"/>
                <w:lang w:eastAsia="es-MX"/>
              </w:rPr>
              <w:lastRenderedPageBreak/>
              <w:t>…”</w:t>
            </w:r>
          </w:p>
          <w:p w14:paraId="0A0944D6" w14:textId="77777777" w:rsidR="00DF75FC" w:rsidRPr="007345D0" w:rsidRDefault="00DF75FC" w:rsidP="00595713">
            <w:pPr>
              <w:spacing w:line="360" w:lineRule="auto"/>
              <w:rPr>
                <w:i/>
                <w:color w:val="000000"/>
                <w:sz w:val="20"/>
                <w:lang w:eastAsia="es-MX"/>
              </w:rPr>
            </w:pPr>
          </w:p>
          <w:p w14:paraId="20A284E9" w14:textId="7C33ADD0" w:rsidR="00DF75FC" w:rsidRPr="007345D0" w:rsidRDefault="00DF75FC" w:rsidP="00595713">
            <w:pPr>
              <w:spacing w:line="360" w:lineRule="auto"/>
              <w:rPr>
                <w:color w:val="000000"/>
                <w:sz w:val="20"/>
                <w:lang w:eastAsia="es-MX"/>
              </w:rPr>
            </w:pPr>
            <w:r w:rsidRPr="007345D0">
              <w:rPr>
                <w:color w:val="000000"/>
                <w:sz w:val="20"/>
                <w:lang w:eastAsia="es-MX"/>
              </w:rPr>
              <w:t>ii. Acta Circunstanciada sobre la atención a diversas áreas respecto de las solicitudes de información</w:t>
            </w:r>
          </w:p>
          <w:p w14:paraId="15D196D8" w14:textId="77777777" w:rsidR="00DF75FC" w:rsidRPr="007345D0" w:rsidRDefault="00DF75FC" w:rsidP="00595713">
            <w:pPr>
              <w:spacing w:line="360" w:lineRule="auto"/>
              <w:rPr>
                <w:color w:val="000000"/>
                <w:sz w:val="20"/>
                <w:lang w:eastAsia="es-MX"/>
              </w:rPr>
            </w:pPr>
          </w:p>
          <w:p w14:paraId="249498CA" w14:textId="77777777" w:rsidR="00DF75FC" w:rsidRPr="007345D0" w:rsidRDefault="00DF75FC"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73B63953" w14:textId="77777777" w:rsidR="00DF75FC" w:rsidRPr="007345D0" w:rsidRDefault="00DF75FC" w:rsidP="00595713">
            <w:pPr>
              <w:spacing w:line="360" w:lineRule="auto"/>
              <w:rPr>
                <w:color w:val="000000"/>
                <w:sz w:val="20"/>
                <w:lang w:eastAsia="es-MX"/>
              </w:rPr>
            </w:pPr>
          </w:p>
          <w:p w14:paraId="30C20AFB" w14:textId="77777777" w:rsidR="00DF75FC" w:rsidRPr="007345D0" w:rsidRDefault="00DF75FC" w:rsidP="00595713">
            <w:pPr>
              <w:spacing w:line="360" w:lineRule="auto"/>
              <w:rPr>
                <w:color w:val="000000"/>
                <w:sz w:val="20"/>
                <w:lang w:eastAsia="es-MX"/>
              </w:rPr>
            </w:pPr>
            <w:r w:rsidRPr="007345D0">
              <w:rPr>
                <w:color w:val="000000"/>
                <w:sz w:val="20"/>
                <w:lang w:eastAsia="es-MX"/>
              </w:rPr>
              <w:t>iv. Mesa de trabaja para la atención a diversas solicitudes.</w:t>
            </w:r>
          </w:p>
          <w:p w14:paraId="1F2C1355" w14:textId="77777777" w:rsidR="00DF75FC" w:rsidRPr="007345D0" w:rsidRDefault="00DF75FC" w:rsidP="00595713">
            <w:pPr>
              <w:spacing w:line="360" w:lineRule="auto"/>
              <w:rPr>
                <w:color w:val="000000"/>
                <w:sz w:val="20"/>
                <w:lang w:eastAsia="es-MX"/>
              </w:rPr>
            </w:pPr>
          </w:p>
          <w:p w14:paraId="78EE56AD" w14:textId="455416DA" w:rsidR="00DF75FC" w:rsidRPr="007345D0" w:rsidRDefault="00DF75FC" w:rsidP="00595713">
            <w:pPr>
              <w:spacing w:line="360" w:lineRule="auto"/>
              <w:rPr>
                <w:color w:val="000000"/>
                <w:sz w:val="20"/>
                <w:lang w:eastAsia="es-MX"/>
              </w:rPr>
            </w:pPr>
            <w:r w:rsidRPr="007345D0">
              <w:rPr>
                <w:color w:val="000000"/>
                <w:sz w:val="20"/>
                <w:lang w:eastAsia="es-MX"/>
              </w:rPr>
              <w:t>v. Oficio número INFOEM/DGI/741/2025, del quince de agosto de dos mil veinticinco, suscrito por el Director General de Informática y dirigido a la Titular de la Unidad de Transparencia, por medio del cual mencionó lo siguiente:</w:t>
            </w:r>
          </w:p>
          <w:p w14:paraId="6A8030E4" w14:textId="77777777" w:rsidR="00DF75FC" w:rsidRPr="007345D0" w:rsidRDefault="00DF75FC" w:rsidP="00595713">
            <w:pPr>
              <w:spacing w:line="360" w:lineRule="auto"/>
              <w:rPr>
                <w:color w:val="000000"/>
                <w:sz w:val="20"/>
                <w:lang w:eastAsia="es-MX"/>
              </w:rPr>
            </w:pPr>
          </w:p>
          <w:p w14:paraId="52E09962" w14:textId="0C5CFFFB" w:rsidR="00DF75FC" w:rsidRPr="007345D0" w:rsidRDefault="00DF75FC" w:rsidP="00595713">
            <w:pPr>
              <w:spacing w:line="360" w:lineRule="auto"/>
              <w:rPr>
                <w:i/>
                <w:color w:val="000000"/>
                <w:sz w:val="20"/>
                <w:lang w:eastAsia="es-MX"/>
              </w:rPr>
            </w:pPr>
            <w:r w:rsidRPr="007345D0">
              <w:rPr>
                <w:i/>
                <w:color w:val="000000"/>
                <w:sz w:val="20"/>
                <w:lang w:eastAsia="es-MX"/>
              </w:rPr>
              <w:t>“…</w:t>
            </w:r>
            <w:r w:rsidR="005872C6" w:rsidRPr="007345D0">
              <w:rPr>
                <w:i/>
                <w:color w:val="000000"/>
                <w:sz w:val="20"/>
                <w:lang w:eastAsia="es-MX"/>
              </w:rPr>
              <w:t xml:space="preserve">a fin de atender el recurso de revisión con folio: 08512/INFOEM/IP/RR/2025, </w:t>
            </w:r>
            <w:r w:rsidRPr="007345D0">
              <w:rPr>
                <w:i/>
                <w:color w:val="000000"/>
                <w:sz w:val="20"/>
                <w:lang w:eastAsia="es-MX"/>
              </w:rPr>
              <w:t xml:space="preserve">al respecto me permito comunicarle a Usted que dicha incidencia técnica ha quedado registrada en la bitácora de incidencias, toda vez que trata de subir un peso de 1.61GB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0D69166D" w14:textId="77777777" w:rsidR="00DF75FC" w:rsidRPr="007345D0" w:rsidRDefault="00DF75FC" w:rsidP="00595713">
            <w:pPr>
              <w:spacing w:line="360" w:lineRule="auto"/>
              <w:rPr>
                <w:i/>
                <w:color w:val="000000"/>
                <w:sz w:val="20"/>
                <w:lang w:eastAsia="es-MX"/>
              </w:rPr>
            </w:pPr>
          </w:p>
          <w:p w14:paraId="138E1490" w14:textId="77777777" w:rsidR="00DF75FC" w:rsidRPr="007345D0" w:rsidRDefault="00DF75FC"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4CB79E4C" w14:textId="77777777" w:rsidR="00DF75FC" w:rsidRPr="007345D0" w:rsidRDefault="00DF75FC" w:rsidP="00595713">
            <w:pPr>
              <w:spacing w:line="360" w:lineRule="auto"/>
              <w:rPr>
                <w:i/>
                <w:color w:val="000000"/>
                <w:sz w:val="20"/>
                <w:lang w:eastAsia="es-MX"/>
              </w:rPr>
            </w:pPr>
          </w:p>
          <w:p w14:paraId="3B40961D" w14:textId="77777777" w:rsidR="00DF75FC" w:rsidRPr="007345D0" w:rsidRDefault="00DF75FC" w:rsidP="00595713">
            <w:pPr>
              <w:spacing w:line="360" w:lineRule="auto"/>
              <w:rPr>
                <w:i/>
                <w:color w:val="000000"/>
                <w:sz w:val="20"/>
                <w:lang w:eastAsia="es-MX"/>
              </w:rPr>
            </w:pPr>
            <w:r w:rsidRPr="007345D0">
              <w:rPr>
                <w:i/>
                <w:color w:val="000000"/>
                <w:sz w:val="20"/>
                <w:lang w:eastAsia="es-MX"/>
              </w:rPr>
              <w:lastRenderedPageBreak/>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64BFFAF5" w14:textId="37CB9B78" w:rsidR="0097122A" w:rsidRPr="007345D0" w:rsidRDefault="00DF75FC" w:rsidP="00595713">
            <w:pPr>
              <w:spacing w:line="360" w:lineRule="auto"/>
              <w:rPr>
                <w:color w:val="000000"/>
                <w:sz w:val="20"/>
                <w:lang w:eastAsia="es-MX"/>
              </w:rPr>
            </w:pPr>
            <w:r w:rsidRPr="007345D0">
              <w:rPr>
                <w:i/>
                <w:color w:val="000000"/>
                <w:sz w:val="20"/>
                <w:lang w:eastAsia="es-MX"/>
              </w:rPr>
              <w:t>…”</w:t>
            </w:r>
          </w:p>
        </w:tc>
      </w:tr>
      <w:tr w:rsidR="0097122A" w:rsidRPr="007345D0" w14:paraId="38223D86" w14:textId="77777777" w:rsidTr="00600378">
        <w:tc>
          <w:tcPr>
            <w:tcW w:w="2691" w:type="dxa"/>
          </w:tcPr>
          <w:p w14:paraId="36DB479D" w14:textId="3EE7BEC9" w:rsidR="0097122A" w:rsidRPr="007345D0" w:rsidRDefault="005E4DDE" w:rsidP="00595713">
            <w:pPr>
              <w:spacing w:line="360" w:lineRule="auto"/>
              <w:rPr>
                <w:b/>
                <w:i/>
                <w:color w:val="000000"/>
                <w:sz w:val="20"/>
                <w:lang w:eastAsia="es-MX"/>
              </w:rPr>
            </w:pPr>
            <w:r w:rsidRPr="007345D0">
              <w:rPr>
                <w:b/>
                <w:i/>
                <w:color w:val="000000"/>
                <w:sz w:val="20"/>
                <w:lang w:eastAsia="es-MX"/>
              </w:rPr>
              <w:lastRenderedPageBreak/>
              <w:t>08513</w:t>
            </w:r>
            <w:r w:rsidR="0097122A" w:rsidRPr="007345D0">
              <w:rPr>
                <w:b/>
                <w:i/>
                <w:color w:val="000000"/>
                <w:sz w:val="20"/>
                <w:lang w:eastAsia="es-MX"/>
              </w:rPr>
              <w:t>/INFOEM/IP/RR/2025</w:t>
            </w:r>
          </w:p>
        </w:tc>
        <w:tc>
          <w:tcPr>
            <w:tcW w:w="6230" w:type="dxa"/>
          </w:tcPr>
          <w:p w14:paraId="52A110E8" w14:textId="77777777" w:rsidR="00FA059C" w:rsidRPr="007345D0" w:rsidRDefault="00FA059C"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0812802F" w14:textId="77777777" w:rsidR="00FA059C" w:rsidRPr="007345D0" w:rsidRDefault="00FA059C" w:rsidP="00595713">
            <w:pPr>
              <w:spacing w:line="360" w:lineRule="auto"/>
              <w:rPr>
                <w:color w:val="000000"/>
                <w:sz w:val="20"/>
                <w:lang w:eastAsia="es-MX"/>
              </w:rPr>
            </w:pPr>
          </w:p>
          <w:p w14:paraId="48CC2DC4" w14:textId="77777777" w:rsidR="00FA059C" w:rsidRPr="007345D0" w:rsidRDefault="00FA059C"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5C0495DD" w14:textId="77777777" w:rsidR="00FA059C" w:rsidRPr="007345D0" w:rsidRDefault="00FA059C" w:rsidP="00595713">
            <w:pPr>
              <w:spacing w:line="360" w:lineRule="auto"/>
              <w:rPr>
                <w:i/>
                <w:color w:val="000000"/>
                <w:sz w:val="20"/>
                <w:lang w:eastAsia="es-MX"/>
              </w:rPr>
            </w:pPr>
          </w:p>
          <w:p w14:paraId="36F61B13" w14:textId="77777777" w:rsidR="00FA059C" w:rsidRPr="007345D0" w:rsidRDefault="00FA059C"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A796EF0" w14:textId="77777777" w:rsidR="00FA059C" w:rsidRPr="007345D0" w:rsidRDefault="00FA059C" w:rsidP="00595713">
            <w:pPr>
              <w:spacing w:line="360" w:lineRule="auto"/>
              <w:rPr>
                <w:i/>
                <w:color w:val="000000"/>
                <w:sz w:val="20"/>
                <w:lang w:eastAsia="es-MX"/>
              </w:rPr>
            </w:pPr>
          </w:p>
          <w:p w14:paraId="3FA1A828" w14:textId="77777777" w:rsidR="00FA059C" w:rsidRPr="007345D0" w:rsidRDefault="00FA059C"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37BCDE7F" w14:textId="77777777" w:rsidR="00FA059C" w:rsidRPr="007345D0" w:rsidRDefault="00FA059C" w:rsidP="00595713">
            <w:pPr>
              <w:spacing w:line="360" w:lineRule="auto"/>
              <w:rPr>
                <w:i/>
                <w:color w:val="000000"/>
                <w:sz w:val="20"/>
                <w:lang w:eastAsia="es-MX"/>
              </w:rPr>
            </w:pPr>
          </w:p>
          <w:p w14:paraId="63B0916A" w14:textId="77777777" w:rsidR="00FA059C" w:rsidRPr="007345D0" w:rsidRDefault="00FA059C" w:rsidP="00595713">
            <w:pPr>
              <w:spacing w:line="360" w:lineRule="auto"/>
              <w:rPr>
                <w:i/>
                <w:color w:val="000000"/>
                <w:sz w:val="20"/>
                <w:lang w:eastAsia="es-MX"/>
              </w:rPr>
            </w:pPr>
            <w:r w:rsidRPr="007345D0">
              <w:rPr>
                <w:i/>
                <w:color w:val="000000"/>
                <w:sz w:val="20"/>
                <w:lang w:eastAsia="es-MX"/>
              </w:rPr>
              <w:t xml:space="preserve">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w:t>
            </w:r>
            <w:r w:rsidRPr="007345D0">
              <w:rPr>
                <w:i/>
                <w:color w:val="000000"/>
                <w:sz w:val="20"/>
                <w:lang w:eastAsia="es-MX"/>
              </w:rPr>
              <w:lastRenderedPageBreak/>
              <w:t>el propio tablero de seguimiento tal como se muestra en las siguientes capturas de pantalla…</w:t>
            </w:r>
          </w:p>
          <w:p w14:paraId="07C78333" w14:textId="77777777" w:rsidR="00FA059C" w:rsidRPr="007345D0" w:rsidRDefault="00FA059C" w:rsidP="00595713">
            <w:pPr>
              <w:spacing w:line="360" w:lineRule="auto"/>
              <w:rPr>
                <w:i/>
                <w:color w:val="000000"/>
                <w:sz w:val="20"/>
                <w:lang w:eastAsia="es-MX"/>
              </w:rPr>
            </w:pPr>
          </w:p>
          <w:p w14:paraId="0C010064" w14:textId="77777777" w:rsidR="00FA059C" w:rsidRPr="007345D0" w:rsidRDefault="00FA059C"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1D78AD09" w14:textId="77777777" w:rsidR="00FA059C" w:rsidRPr="007345D0" w:rsidRDefault="00FA059C" w:rsidP="00595713">
            <w:pPr>
              <w:spacing w:line="360" w:lineRule="auto"/>
              <w:rPr>
                <w:i/>
                <w:color w:val="000000"/>
                <w:sz w:val="20"/>
                <w:lang w:eastAsia="es-MX"/>
              </w:rPr>
            </w:pPr>
          </w:p>
          <w:p w14:paraId="3992E84B" w14:textId="77777777" w:rsidR="00FA059C" w:rsidRPr="007345D0" w:rsidRDefault="00FA059C"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53E65DA9" w14:textId="77777777" w:rsidR="00FA059C" w:rsidRPr="007345D0" w:rsidRDefault="00FA059C" w:rsidP="00595713">
            <w:pPr>
              <w:spacing w:line="360" w:lineRule="auto"/>
              <w:rPr>
                <w:i/>
                <w:color w:val="000000"/>
                <w:sz w:val="20"/>
                <w:lang w:eastAsia="es-MX"/>
              </w:rPr>
            </w:pPr>
            <w:r w:rsidRPr="007345D0">
              <w:rPr>
                <w:i/>
                <w:color w:val="000000"/>
                <w:sz w:val="20"/>
                <w:lang w:eastAsia="es-MX"/>
              </w:rPr>
              <w:t>…”</w:t>
            </w:r>
          </w:p>
          <w:p w14:paraId="47A4031F" w14:textId="77777777" w:rsidR="00FA059C" w:rsidRPr="007345D0" w:rsidRDefault="00FA059C" w:rsidP="00595713">
            <w:pPr>
              <w:spacing w:line="360" w:lineRule="auto"/>
              <w:rPr>
                <w:i/>
                <w:color w:val="000000"/>
                <w:sz w:val="20"/>
                <w:lang w:eastAsia="es-MX"/>
              </w:rPr>
            </w:pPr>
          </w:p>
          <w:p w14:paraId="7A189739" w14:textId="77777777" w:rsidR="00FA059C" w:rsidRPr="007345D0" w:rsidRDefault="00FA059C" w:rsidP="00595713">
            <w:pPr>
              <w:spacing w:line="360" w:lineRule="auto"/>
              <w:rPr>
                <w:color w:val="000000"/>
                <w:sz w:val="20"/>
                <w:lang w:eastAsia="es-MX"/>
              </w:rPr>
            </w:pPr>
            <w:r w:rsidRPr="007345D0">
              <w:rPr>
                <w:color w:val="000000"/>
                <w:sz w:val="20"/>
                <w:lang w:eastAsia="es-MX"/>
              </w:rPr>
              <w:t>ii. Acta Circunstanciada sobre la atención a diversas áreas respecto de las solicitudes de información</w:t>
            </w:r>
          </w:p>
          <w:p w14:paraId="1C6E532E" w14:textId="77777777" w:rsidR="00FA059C" w:rsidRPr="007345D0" w:rsidRDefault="00FA059C" w:rsidP="00595713">
            <w:pPr>
              <w:spacing w:line="360" w:lineRule="auto"/>
              <w:rPr>
                <w:color w:val="000000"/>
                <w:sz w:val="20"/>
                <w:lang w:eastAsia="es-MX"/>
              </w:rPr>
            </w:pPr>
          </w:p>
          <w:p w14:paraId="4F79CDB9" w14:textId="77777777" w:rsidR="00FA059C" w:rsidRPr="007345D0" w:rsidRDefault="00FA059C"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0ED60D06" w14:textId="77777777" w:rsidR="00FA059C" w:rsidRPr="007345D0" w:rsidRDefault="00FA059C" w:rsidP="00595713">
            <w:pPr>
              <w:spacing w:line="360" w:lineRule="auto"/>
              <w:rPr>
                <w:color w:val="000000"/>
                <w:sz w:val="20"/>
                <w:lang w:eastAsia="es-MX"/>
              </w:rPr>
            </w:pPr>
          </w:p>
          <w:p w14:paraId="44BE585A" w14:textId="77777777" w:rsidR="00FA059C" w:rsidRPr="007345D0" w:rsidRDefault="00FA059C" w:rsidP="00595713">
            <w:pPr>
              <w:spacing w:line="360" w:lineRule="auto"/>
              <w:rPr>
                <w:color w:val="000000"/>
                <w:sz w:val="20"/>
                <w:lang w:eastAsia="es-MX"/>
              </w:rPr>
            </w:pPr>
            <w:r w:rsidRPr="007345D0">
              <w:rPr>
                <w:color w:val="000000"/>
                <w:sz w:val="20"/>
                <w:lang w:eastAsia="es-MX"/>
              </w:rPr>
              <w:t>iv. Mesa de trabaja para la atención a diversas solicitudes.</w:t>
            </w:r>
          </w:p>
          <w:p w14:paraId="55503EE0" w14:textId="77777777" w:rsidR="00FA059C" w:rsidRPr="007345D0" w:rsidRDefault="00FA059C" w:rsidP="00595713">
            <w:pPr>
              <w:spacing w:line="360" w:lineRule="auto"/>
              <w:rPr>
                <w:color w:val="000000"/>
                <w:sz w:val="20"/>
                <w:lang w:eastAsia="es-MX"/>
              </w:rPr>
            </w:pPr>
          </w:p>
          <w:p w14:paraId="0288EA79" w14:textId="40B75CC3" w:rsidR="00FA059C" w:rsidRPr="007345D0" w:rsidRDefault="00FA059C" w:rsidP="00595713">
            <w:pPr>
              <w:spacing w:line="360" w:lineRule="auto"/>
              <w:rPr>
                <w:color w:val="000000"/>
                <w:sz w:val="20"/>
                <w:lang w:eastAsia="es-MX"/>
              </w:rPr>
            </w:pPr>
            <w:r w:rsidRPr="007345D0">
              <w:rPr>
                <w:color w:val="000000"/>
                <w:sz w:val="20"/>
                <w:lang w:eastAsia="es-MX"/>
              </w:rPr>
              <w:lastRenderedPageBreak/>
              <w:t>v. Oficio número INFOEM/DGI/738/2025, del quince de agosto de dos mil veinticinco, suscrito por el Director General de Informática y dirigido a la Titular de la Unidad de Transparencia, por medio del cual mencionó lo siguiente:</w:t>
            </w:r>
          </w:p>
          <w:p w14:paraId="5997E84A" w14:textId="77777777" w:rsidR="00FA059C" w:rsidRPr="007345D0" w:rsidRDefault="00FA059C" w:rsidP="00595713">
            <w:pPr>
              <w:spacing w:line="360" w:lineRule="auto"/>
              <w:rPr>
                <w:color w:val="000000"/>
                <w:sz w:val="20"/>
                <w:lang w:eastAsia="es-MX"/>
              </w:rPr>
            </w:pPr>
          </w:p>
          <w:p w14:paraId="33B751E7" w14:textId="3E560906" w:rsidR="00FA059C" w:rsidRPr="007345D0" w:rsidRDefault="00FA059C" w:rsidP="00595713">
            <w:pPr>
              <w:spacing w:line="360" w:lineRule="auto"/>
              <w:rPr>
                <w:i/>
                <w:color w:val="000000"/>
                <w:sz w:val="20"/>
                <w:lang w:eastAsia="es-MX"/>
              </w:rPr>
            </w:pPr>
            <w:r w:rsidRPr="007345D0">
              <w:rPr>
                <w:i/>
                <w:color w:val="000000"/>
                <w:sz w:val="20"/>
                <w:lang w:eastAsia="es-MX"/>
              </w:rPr>
              <w:t>“…</w:t>
            </w:r>
            <w:r w:rsidR="005872C6" w:rsidRPr="007345D0">
              <w:rPr>
                <w:i/>
                <w:color w:val="000000"/>
                <w:sz w:val="20"/>
                <w:lang w:eastAsia="es-MX"/>
              </w:rPr>
              <w:t xml:space="preserve">a fin de atender el recurso de revisión con folio: 08513/INFOEM/IP/RR/2025, </w:t>
            </w:r>
            <w:r w:rsidRPr="007345D0">
              <w:rPr>
                <w:i/>
                <w:color w:val="000000"/>
                <w:sz w:val="20"/>
                <w:lang w:eastAsia="es-MX"/>
              </w:rPr>
              <w:t xml:space="preserve">al respecto me permito comunicarle a Usted que dicha incidencia técnica ha quedado registrada en la bitácora de incidencias, toda vez que trata de subir un peso de 1.44GB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1ACDCE6E" w14:textId="77777777" w:rsidR="00FA059C" w:rsidRPr="007345D0" w:rsidRDefault="00FA059C" w:rsidP="00595713">
            <w:pPr>
              <w:spacing w:line="360" w:lineRule="auto"/>
              <w:rPr>
                <w:i/>
                <w:color w:val="000000"/>
                <w:sz w:val="20"/>
                <w:lang w:eastAsia="es-MX"/>
              </w:rPr>
            </w:pPr>
          </w:p>
          <w:p w14:paraId="64751EB0" w14:textId="77777777" w:rsidR="00FA059C" w:rsidRPr="007345D0" w:rsidRDefault="00FA059C"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7C271FC6" w14:textId="77777777" w:rsidR="00FA059C" w:rsidRPr="007345D0" w:rsidRDefault="00FA059C" w:rsidP="00595713">
            <w:pPr>
              <w:spacing w:line="360" w:lineRule="auto"/>
              <w:rPr>
                <w:i/>
                <w:color w:val="000000"/>
                <w:sz w:val="20"/>
                <w:lang w:eastAsia="es-MX"/>
              </w:rPr>
            </w:pPr>
          </w:p>
          <w:p w14:paraId="03FAE6F8" w14:textId="77777777" w:rsidR="00FA059C" w:rsidRPr="007345D0" w:rsidRDefault="00FA059C"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6EBB6118" w14:textId="77777777" w:rsidR="0097122A" w:rsidRPr="007345D0" w:rsidRDefault="00FA059C" w:rsidP="00595713">
            <w:pPr>
              <w:spacing w:line="360" w:lineRule="auto"/>
              <w:rPr>
                <w:i/>
                <w:color w:val="000000"/>
                <w:sz w:val="20"/>
                <w:lang w:eastAsia="es-MX"/>
              </w:rPr>
            </w:pPr>
            <w:r w:rsidRPr="007345D0">
              <w:rPr>
                <w:i/>
                <w:color w:val="000000"/>
                <w:sz w:val="20"/>
                <w:lang w:eastAsia="es-MX"/>
              </w:rPr>
              <w:t>…”</w:t>
            </w:r>
          </w:p>
          <w:p w14:paraId="0C0DE14C" w14:textId="77777777" w:rsidR="00FA059C" w:rsidRPr="007345D0" w:rsidRDefault="00FA059C" w:rsidP="00595713">
            <w:pPr>
              <w:spacing w:line="360" w:lineRule="auto"/>
              <w:rPr>
                <w:color w:val="000000"/>
                <w:sz w:val="20"/>
                <w:lang w:eastAsia="es-MX"/>
              </w:rPr>
            </w:pPr>
          </w:p>
          <w:p w14:paraId="225BD5B5" w14:textId="4E04227C" w:rsidR="00FA059C" w:rsidRPr="007345D0" w:rsidRDefault="00FA059C" w:rsidP="00595713">
            <w:pPr>
              <w:spacing w:line="360" w:lineRule="auto"/>
              <w:rPr>
                <w:color w:val="000000"/>
                <w:sz w:val="20"/>
                <w:lang w:eastAsia="es-MX"/>
              </w:rPr>
            </w:pPr>
            <w:r w:rsidRPr="007345D0">
              <w:rPr>
                <w:color w:val="000000"/>
                <w:sz w:val="20"/>
                <w:lang w:eastAsia="es-MX"/>
              </w:rPr>
              <w:t>vi. Captura de pantalla del correo electrónico de recepción de los registros de incidencias.</w:t>
            </w:r>
          </w:p>
        </w:tc>
      </w:tr>
      <w:tr w:rsidR="0097122A" w:rsidRPr="007345D0" w14:paraId="63CFFB8D" w14:textId="77777777" w:rsidTr="00600378">
        <w:tc>
          <w:tcPr>
            <w:tcW w:w="2691" w:type="dxa"/>
          </w:tcPr>
          <w:p w14:paraId="149EFD12" w14:textId="73ADF72E" w:rsidR="0097122A" w:rsidRPr="007345D0" w:rsidRDefault="005E4DDE" w:rsidP="00595713">
            <w:pPr>
              <w:spacing w:line="360" w:lineRule="auto"/>
              <w:rPr>
                <w:b/>
                <w:i/>
                <w:color w:val="000000"/>
                <w:sz w:val="20"/>
                <w:lang w:eastAsia="es-MX"/>
              </w:rPr>
            </w:pPr>
            <w:r w:rsidRPr="007345D0">
              <w:rPr>
                <w:b/>
                <w:i/>
                <w:color w:val="000000"/>
                <w:sz w:val="20"/>
                <w:lang w:eastAsia="es-MX"/>
              </w:rPr>
              <w:lastRenderedPageBreak/>
              <w:t>08515</w:t>
            </w:r>
            <w:r w:rsidR="0097122A" w:rsidRPr="007345D0">
              <w:rPr>
                <w:b/>
                <w:i/>
                <w:color w:val="000000"/>
                <w:sz w:val="20"/>
                <w:lang w:eastAsia="es-MX"/>
              </w:rPr>
              <w:t>/INFOEM/IP/RR/2025</w:t>
            </w:r>
          </w:p>
        </w:tc>
        <w:tc>
          <w:tcPr>
            <w:tcW w:w="6230" w:type="dxa"/>
          </w:tcPr>
          <w:p w14:paraId="4FAA8953" w14:textId="77777777" w:rsidR="00A468FF" w:rsidRPr="007345D0" w:rsidRDefault="00A468FF"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5C6321F2" w14:textId="77777777" w:rsidR="00A468FF" w:rsidRPr="007345D0" w:rsidRDefault="00A468FF" w:rsidP="00595713">
            <w:pPr>
              <w:spacing w:line="360" w:lineRule="auto"/>
              <w:rPr>
                <w:color w:val="000000"/>
                <w:sz w:val="20"/>
                <w:lang w:eastAsia="es-MX"/>
              </w:rPr>
            </w:pPr>
          </w:p>
          <w:p w14:paraId="621A3739" w14:textId="77777777" w:rsidR="00A468FF" w:rsidRPr="007345D0" w:rsidRDefault="00A468FF" w:rsidP="00595713">
            <w:pPr>
              <w:spacing w:line="360" w:lineRule="auto"/>
              <w:rPr>
                <w:i/>
                <w:color w:val="000000"/>
                <w:sz w:val="20"/>
                <w:lang w:eastAsia="es-MX"/>
              </w:rPr>
            </w:pPr>
            <w:r w:rsidRPr="007345D0">
              <w:rPr>
                <w:i/>
                <w:color w:val="000000"/>
                <w:sz w:val="20"/>
                <w:lang w:eastAsia="es-MX"/>
              </w:rPr>
              <w:lastRenderedPageBreak/>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22C57EA5" w14:textId="77777777" w:rsidR="00A468FF" w:rsidRPr="007345D0" w:rsidRDefault="00A468FF" w:rsidP="00595713">
            <w:pPr>
              <w:spacing w:line="360" w:lineRule="auto"/>
              <w:rPr>
                <w:i/>
                <w:color w:val="000000"/>
                <w:sz w:val="20"/>
                <w:lang w:eastAsia="es-MX"/>
              </w:rPr>
            </w:pPr>
          </w:p>
          <w:p w14:paraId="0D9839DD" w14:textId="77777777" w:rsidR="00A468FF" w:rsidRPr="007345D0" w:rsidRDefault="00A468FF"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23F0966C" w14:textId="77777777" w:rsidR="00A468FF" w:rsidRPr="007345D0" w:rsidRDefault="00A468FF" w:rsidP="00595713">
            <w:pPr>
              <w:spacing w:line="360" w:lineRule="auto"/>
              <w:rPr>
                <w:i/>
                <w:color w:val="000000"/>
                <w:sz w:val="20"/>
                <w:lang w:eastAsia="es-MX"/>
              </w:rPr>
            </w:pPr>
          </w:p>
          <w:p w14:paraId="5FC77D7B" w14:textId="77777777" w:rsidR="00A468FF" w:rsidRPr="007345D0" w:rsidRDefault="00A468FF"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0325C622" w14:textId="77777777" w:rsidR="00A468FF" w:rsidRPr="007345D0" w:rsidRDefault="00A468FF" w:rsidP="00595713">
            <w:pPr>
              <w:spacing w:line="360" w:lineRule="auto"/>
              <w:rPr>
                <w:i/>
                <w:color w:val="000000"/>
                <w:sz w:val="20"/>
                <w:lang w:eastAsia="es-MX"/>
              </w:rPr>
            </w:pPr>
          </w:p>
          <w:p w14:paraId="5B2EAFC9" w14:textId="77777777" w:rsidR="00A468FF" w:rsidRPr="007345D0" w:rsidRDefault="00A468FF"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291A9D05" w14:textId="77777777" w:rsidR="00A468FF" w:rsidRPr="007345D0" w:rsidRDefault="00A468FF" w:rsidP="00595713">
            <w:pPr>
              <w:spacing w:line="360" w:lineRule="auto"/>
              <w:rPr>
                <w:i/>
                <w:color w:val="000000"/>
                <w:sz w:val="20"/>
                <w:lang w:eastAsia="es-MX"/>
              </w:rPr>
            </w:pPr>
          </w:p>
          <w:p w14:paraId="7D06A1FA" w14:textId="77777777" w:rsidR="00A468FF" w:rsidRPr="007345D0" w:rsidRDefault="00A468FF"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0280F9DF" w14:textId="77777777" w:rsidR="00A468FF" w:rsidRPr="007345D0" w:rsidRDefault="00A468FF" w:rsidP="00595713">
            <w:pPr>
              <w:spacing w:line="360" w:lineRule="auto"/>
              <w:rPr>
                <w:i/>
                <w:color w:val="000000"/>
                <w:sz w:val="20"/>
                <w:lang w:eastAsia="es-MX"/>
              </w:rPr>
            </w:pPr>
          </w:p>
          <w:p w14:paraId="28FE91D7" w14:textId="77777777" w:rsidR="00A468FF" w:rsidRPr="007345D0" w:rsidRDefault="00A468FF" w:rsidP="00595713">
            <w:pPr>
              <w:spacing w:line="360" w:lineRule="auto"/>
              <w:rPr>
                <w:i/>
                <w:color w:val="000000"/>
                <w:sz w:val="20"/>
                <w:lang w:eastAsia="es-MX"/>
              </w:rPr>
            </w:pPr>
            <w:r w:rsidRPr="007345D0">
              <w:rPr>
                <w:i/>
                <w:color w:val="000000"/>
                <w:sz w:val="20"/>
                <w:lang w:eastAsia="es-MX"/>
              </w:rPr>
              <w:lastRenderedPageBreak/>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492DB6EE" w14:textId="77777777" w:rsidR="00A468FF" w:rsidRPr="007345D0" w:rsidRDefault="00A468FF" w:rsidP="00595713">
            <w:pPr>
              <w:spacing w:line="360" w:lineRule="auto"/>
              <w:rPr>
                <w:i/>
                <w:color w:val="000000"/>
                <w:sz w:val="20"/>
                <w:lang w:eastAsia="es-MX"/>
              </w:rPr>
            </w:pPr>
            <w:r w:rsidRPr="007345D0">
              <w:rPr>
                <w:i/>
                <w:color w:val="000000"/>
                <w:sz w:val="20"/>
                <w:lang w:eastAsia="es-MX"/>
              </w:rPr>
              <w:t>…”</w:t>
            </w:r>
          </w:p>
          <w:p w14:paraId="79CFA06C" w14:textId="77777777" w:rsidR="00A468FF" w:rsidRPr="007345D0" w:rsidRDefault="00A468FF" w:rsidP="00595713">
            <w:pPr>
              <w:spacing w:line="360" w:lineRule="auto"/>
              <w:rPr>
                <w:i/>
                <w:color w:val="000000"/>
                <w:sz w:val="20"/>
                <w:lang w:eastAsia="es-MX"/>
              </w:rPr>
            </w:pPr>
          </w:p>
          <w:p w14:paraId="2D4A58E1" w14:textId="77777777" w:rsidR="00A468FF" w:rsidRPr="007345D0" w:rsidRDefault="00A468FF" w:rsidP="00595713">
            <w:pPr>
              <w:spacing w:line="360" w:lineRule="auto"/>
              <w:rPr>
                <w:color w:val="000000"/>
                <w:sz w:val="20"/>
                <w:lang w:eastAsia="es-MX"/>
              </w:rPr>
            </w:pPr>
            <w:r w:rsidRPr="007345D0">
              <w:rPr>
                <w:color w:val="000000"/>
                <w:sz w:val="20"/>
                <w:lang w:eastAsia="es-MX"/>
              </w:rPr>
              <w:t>ii. Acta Circunstanciada sobre la atención a diversas áreas respecto de las solicitudes de información</w:t>
            </w:r>
          </w:p>
          <w:p w14:paraId="18407D24" w14:textId="77777777" w:rsidR="00A468FF" w:rsidRPr="007345D0" w:rsidRDefault="00A468FF" w:rsidP="00595713">
            <w:pPr>
              <w:spacing w:line="360" w:lineRule="auto"/>
              <w:rPr>
                <w:color w:val="000000"/>
                <w:sz w:val="20"/>
                <w:lang w:eastAsia="es-MX"/>
              </w:rPr>
            </w:pPr>
          </w:p>
          <w:p w14:paraId="7D0D99E7" w14:textId="77777777" w:rsidR="00A468FF" w:rsidRPr="007345D0" w:rsidRDefault="00A468FF"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0DD62C3B" w14:textId="77777777" w:rsidR="00A468FF" w:rsidRPr="007345D0" w:rsidRDefault="00A468FF" w:rsidP="00595713">
            <w:pPr>
              <w:spacing w:line="360" w:lineRule="auto"/>
              <w:rPr>
                <w:color w:val="000000"/>
                <w:sz w:val="20"/>
                <w:lang w:eastAsia="es-MX"/>
              </w:rPr>
            </w:pPr>
          </w:p>
          <w:p w14:paraId="6C6B89E7" w14:textId="77777777" w:rsidR="00A468FF" w:rsidRPr="007345D0" w:rsidRDefault="00A468FF" w:rsidP="00595713">
            <w:pPr>
              <w:spacing w:line="360" w:lineRule="auto"/>
              <w:rPr>
                <w:color w:val="000000"/>
                <w:sz w:val="20"/>
                <w:lang w:eastAsia="es-MX"/>
              </w:rPr>
            </w:pPr>
            <w:r w:rsidRPr="007345D0">
              <w:rPr>
                <w:color w:val="000000"/>
                <w:sz w:val="20"/>
                <w:lang w:eastAsia="es-MX"/>
              </w:rPr>
              <w:t>iv. Mesa de trabaja para la atención a diversas solicitudes.</w:t>
            </w:r>
          </w:p>
          <w:p w14:paraId="74966524" w14:textId="77777777" w:rsidR="00A468FF" w:rsidRPr="007345D0" w:rsidRDefault="00A468FF" w:rsidP="00595713">
            <w:pPr>
              <w:spacing w:line="360" w:lineRule="auto"/>
              <w:rPr>
                <w:color w:val="000000"/>
                <w:sz w:val="20"/>
                <w:lang w:eastAsia="es-MX"/>
              </w:rPr>
            </w:pPr>
          </w:p>
          <w:p w14:paraId="48B30A97" w14:textId="02A6E78C" w:rsidR="00A468FF" w:rsidRPr="007345D0" w:rsidRDefault="00A468FF" w:rsidP="00595713">
            <w:pPr>
              <w:spacing w:line="360" w:lineRule="auto"/>
              <w:rPr>
                <w:color w:val="000000"/>
                <w:sz w:val="20"/>
                <w:lang w:eastAsia="es-MX"/>
              </w:rPr>
            </w:pPr>
            <w:r w:rsidRPr="007345D0">
              <w:rPr>
                <w:color w:val="000000"/>
                <w:sz w:val="20"/>
                <w:lang w:eastAsia="es-MX"/>
              </w:rPr>
              <w:t>v. Oficio número INFOEM/DGI/730/2025, del catorce de agosto de dos mil veinticinco, suscrito por el Director General de Informática y dirigido a la Titular de la Unidad de Transparencia, por medio del cual mencionó lo siguiente:</w:t>
            </w:r>
          </w:p>
          <w:p w14:paraId="17AA2E15" w14:textId="77777777" w:rsidR="00A468FF" w:rsidRPr="007345D0" w:rsidRDefault="00A468FF" w:rsidP="00595713">
            <w:pPr>
              <w:spacing w:line="360" w:lineRule="auto"/>
              <w:rPr>
                <w:color w:val="000000"/>
                <w:sz w:val="20"/>
                <w:lang w:eastAsia="es-MX"/>
              </w:rPr>
            </w:pPr>
          </w:p>
          <w:p w14:paraId="76B68C54" w14:textId="4D0B0232" w:rsidR="00A468FF" w:rsidRPr="007345D0" w:rsidRDefault="00A468FF" w:rsidP="00595713">
            <w:pPr>
              <w:spacing w:line="360" w:lineRule="auto"/>
              <w:rPr>
                <w:i/>
                <w:color w:val="000000"/>
                <w:sz w:val="20"/>
                <w:lang w:eastAsia="es-MX"/>
              </w:rPr>
            </w:pPr>
            <w:r w:rsidRPr="007345D0">
              <w:rPr>
                <w:i/>
                <w:color w:val="000000"/>
                <w:sz w:val="20"/>
                <w:lang w:eastAsia="es-MX"/>
              </w:rPr>
              <w:t>“…</w:t>
            </w:r>
            <w:r w:rsidR="005872C6" w:rsidRPr="007345D0">
              <w:rPr>
                <w:i/>
                <w:color w:val="000000"/>
                <w:sz w:val="20"/>
                <w:lang w:eastAsia="es-MX"/>
              </w:rPr>
              <w:t xml:space="preserve">a fin de atender el recurso de revisión con folio: 08515/INFOEM/IP/RR/2025, </w:t>
            </w:r>
            <w:r w:rsidRPr="007345D0">
              <w:rPr>
                <w:i/>
                <w:color w:val="000000"/>
                <w:sz w:val="20"/>
                <w:lang w:eastAsia="es-MX"/>
              </w:rPr>
              <w:t xml:space="preserve">al respecto me permito comunicarle a Usted que dicha incidencia técnica ha quedado registrada en la bitácora de incidencias, toda vez que trata de subir un peso de 1.30GB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54327544" w14:textId="77777777" w:rsidR="00A468FF" w:rsidRPr="007345D0" w:rsidRDefault="00A468FF" w:rsidP="00595713">
            <w:pPr>
              <w:spacing w:line="360" w:lineRule="auto"/>
              <w:rPr>
                <w:i/>
                <w:color w:val="000000"/>
                <w:sz w:val="20"/>
                <w:lang w:eastAsia="es-MX"/>
              </w:rPr>
            </w:pPr>
          </w:p>
          <w:p w14:paraId="2EC98A32" w14:textId="77777777" w:rsidR="00A468FF" w:rsidRPr="007345D0" w:rsidRDefault="00A468FF"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04C76780" w14:textId="77777777" w:rsidR="00A468FF" w:rsidRPr="007345D0" w:rsidRDefault="00A468FF" w:rsidP="00595713">
            <w:pPr>
              <w:spacing w:line="360" w:lineRule="auto"/>
              <w:rPr>
                <w:i/>
                <w:color w:val="000000"/>
                <w:sz w:val="20"/>
                <w:lang w:eastAsia="es-MX"/>
              </w:rPr>
            </w:pPr>
          </w:p>
          <w:p w14:paraId="70DA49FA" w14:textId="77777777" w:rsidR="00A468FF" w:rsidRPr="007345D0" w:rsidRDefault="00A468FF"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4FDCC720" w14:textId="7B59ADE6" w:rsidR="0097122A" w:rsidRPr="007345D0" w:rsidRDefault="00A468FF" w:rsidP="00595713">
            <w:pPr>
              <w:spacing w:line="360" w:lineRule="auto"/>
              <w:rPr>
                <w:i/>
                <w:color w:val="000000"/>
                <w:sz w:val="20"/>
                <w:lang w:eastAsia="es-MX"/>
              </w:rPr>
            </w:pPr>
            <w:r w:rsidRPr="007345D0">
              <w:rPr>
                <w:i/>
                <w:color w:val="000000"/>
                <w:sz w:val="20"/>
                <w:lang w:eastAsia="es-MX"/>
              </w:rPr>
              <w:t>…”</w:t>
            </w:r>
          </w:p>
        </w:tc>
      </w:tr>
      <w:tr w:rsidR="0097122A" w:rsidRPr="007345D0" w14:paraId="6B4D43EE" w14:textId="77777777" w:rsidTr="00600378">
        <w:tc>
          <w:tcPr>
            <w:tcW w:w="2691" w:type="dxa"/>
          </w:tcPr>
          <w:p w14:paraId="3CF243C3" w14:textId="5BBBE40B" w:rsidR="0097122A" w:rsidRPr="007345D0" w:rsidRDefault="005E4DDE" w:rsidP="00595713">
            <w:pPr>
              <w:spacing w:line="360" w:lineRule="auto"/>
              <w:rPr>
                <w:b/>
                <w:i/>
                <w:color w:val="000000"/>
                <w:sz w:val="20"/>
                <w:lang w:eastAsia="es-MX"/>
              </w:rPr>
            </w:pPr>
            <w:r w:rsidRPr="007345D0">
              <w:rPr>
                <w:b/>
                <w:i/>
                <w:color w:val="000000"/>
                <w:sz w:val="20"/>
                <w:lang w:eastAsia="es-MX"/>
              </w:rPr>
              <w:lastRenderedPageBreak/>
              <w:t>08516</w:t>
            </w:r>
            <w:r w:rsidR="0097122A" w:rsidRPr="007345D0">
              <w:rPr>
                <w:b/>
                <w:i/>
                <w:color w:val="000000"/>
                <w:sz w:val="20"/>
                <w:lang w:eastAsia="es-MX"/>
              </w:rPr>
              <w:t>/INFOEM/IP/RR/2025</w:t>
            </w:r>
          </w:p>
        </w:tc>
        <w:tc>
          <w:tcPr>
            <w:tcW w:w="6230" w:type="dxa"/>
          </w:tcPr>
          <w:p w14:paraId="1712C6EB" w14:textId="77777777" w:rsidR="005B31F3" w:rsidRPr="007345D0" w:rsidRDefault="005B31F3"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4665E369" w14:textId="77777777" w:rsidR="005B31F3" w:rsidRPr="007345D0" w:rsidRDefault="005B31F3" w:rsidP="00595713">
            <w:pPr>
              <w:spacing w:line="360" w:lineRule="auto"/>
              <w:rPr>
                <w:color w:val="000000"/>
                <w:sz w:val="20"/>
                <w:lang w:eastAsia="es-MX"/>
              </w:rPr>
            </w:pPr>
          </w:p>
          <w:p w14:paraId="4DD21C45" w14:textId="77777777" w:rsidR="005B31F3" w:rsidRPr="007345D0" w:rsidRDefault="005B31F3"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09356D7" w14:textId="77777777" w:rsidR="005B31F3" w:rsidRPr="007345D0" w:rsidRDefault="005B31F3" w:rsidP="00595713">
            <w:pPr>
              <w:spacing w:line="360" w:lineRule="auto"/>
              <w:rPr>
                <w:i/>
                <w:color w:val="000000"/>
                <w:sz w:val="20"/>
                <w:lang w:eastAsia="es-MX"/>
              </w:rPr>
            </w:pPr>
          </w:p>
          <w:p w14:paraId="7F772C6D" w14:textId="77777777" w:rsidR="005B31F3" w:rsidRPr="007345D0" w:rsidRDefault="005B31F3"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9F045E4" w14:textId="77777777" w:rsidR="005B31F3" w:rsidRPr="007345D0" w:rsidRDefault="005B31F3" w:rsidP="00595713">
            <w:pPr>
              <w:spacing w:line="360" w:lineRule="auto"/>
              <w:rPr>
                <w:i/>
                <w:color w:val="000000"/>
                <w:sz w:val="20"/>
                <w:lang w:eastAsia="es-MX"/>
              </w:rPr>
            </w:pPr>
          </w:p>
          <w:p w14:paraId="31B5EBB5" w14:textId="77777777" w:rsidR="005B31F3" w:rsidRPr="007345D0" w:rsidRDefault="005B31F3" w:rsidP="00595713">
            <w:pPr>
              <w:spacing w:line="360" w:lineRule="auto"/>
              <w:rPr>
                <w:i/>
                <w:color w:val="000000"/>
                <w:sz w:val="20"/>
                <w:lang w:eastAsia="es-MX"/>
              </w:rPr>
            </w:pPr>
            <w:r w:rsidRPr="007345D0">
              <w:rPr>
                <w:i/>
                <w:color w:val="000000"/>
                <w:sz w:val="20"/>
                <w:lang w:eastAsia="es-MX"/>
              </w:rPr>
              <w:t xml:space="preserve">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w:t>
            </w:r>
            <w:r w:rsidRPr="007345D0">
              <w:rPr>
                <w:i/>
                <w:color w:val="000000"/>
                <w:sz w:val="20"/>
                <w:lang w:eastAsia="es-MX"/>
              </w:rPr>
              <w:lastRenderedPageBreak/>
              <w:t>integral evitando la posibilidad de decisiones contradictorias por diversidad de criterios.</w:t>
            </w:r>
          </w:p>
          <w:p w14:paraId="2B205B38" w14:textId="77777777" w:rsidR="005B31F3" w:rsidRPr="007345D0" w:rsidRDefault="005B31F3" w:rsidP="00595713">
            <w:pPr>
              <w:spacing w:line="360" w:lineRule="auto"/>
              <w:rPr>
                <w:i/>
                <w:color w:val="000000"/>
                <w:sz w:val="20"/>
                <w:lang w:eastAsia="es-MX"/>
              </w:rPr>
            </w:pPr>
          </w:p>
          <w:p w14:paraId="13582C5E" w14:textId="77777777" w:rsidR="005B31F3" w:rsidRPr="007345D0" w:rsidRDefault="005B31F3"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38AACE64" w14:textId="77777777" w:rsidR="005B31F3" w:rsidRPr="007345D0" w:rsidRDefault="005B31F3" w:rsidP="00595713">
            <w:pPr>
              <w:spacing w:line="360" w:lineRule="auto"/>
              <w:rPr>
                <w:i/>
                <w:color w:val="000000"/>
                <w:sz w:val="20"/>
                <w:lang w:eastAsia="es-MX"/>
              </w:rPr>
            </w:pPr>
          </w:p>
          <w:p w14:paraId="0BBCADAB" w14:textId="77777777" w:rsidR="005B31F3" w:rsidRPr="007345D0" w:rsidRDefault="005B31F3"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605F3CB4" w14:textId="77777777" w:rsidR="005B31F3" w:rsidRPr="007345D0" w:rsidRDefault="005B31F3" w:rsidP="00595713">
            <w:pPr>
              <w:spacing w:line="360" w:lineRule="auto"/>
              <w:rPr>
                <w:i/>
                <w:color w:val="000000"/>
                <w:sz w:val="20"/>
                <w:lang w:eastAsia="es-MX"/>
              </w:rPr>
            </w:pPr>
          </w:p>
          <w:p w14:paraId="40A8BF73" w14:textId="77777777" w:rsidR="005B31F3" w:rsidRPr="007345D0" w:rsidRDefault="005B31F3"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24C5747F" w14:textId="77777777" w:rsidR="005B31F3" w:rsidRPr="007345D0" w:rsidRDefault="005B31F3" w:rsidP="00595713">
            <w:pPr>
              <w:spacing w:line="360" w:lineRule="auto"/>
              <w:rPr>
                <w:i/>
                <w:color w:val="000000"/>
                <w:sz w:val="20"/>
                <w:lang w:eastAsia="es-MX"/>
              </w:rPr>
            </w:pPr>
            <w:r w:rsidRPr="007345D0">
              <w:rPr>
                <w:i/>
                <w:color w:val="000000"/>
                <w:sz w:val="20"/>
                <w:lang w:eastAsia="es-MX"/>
              </w:rPr>
              <w:t>…”</w:t>
            </w:r>
          </w:p>
          <w:p w14:paraId="4612FE2F" w14:textId="77777777" w:rsidR="005B31F3" w:rsidRPr="007345D0" w:rsidRDefault="005B31F3" w:rsidP="00595713">
            <w:pPr>
              <w:spacing w:line="360" w:lineRule="auto"/>
              <w:rPr>
                <w:i/>
                <w:color w:val="000000"/>
                <w:sz w:val="20"/>
                <w:lang w:eastAsia="es-MX"/>
              </w:rPr>
            </w:pPr>
          </w:p>
          <w:p w14:paraId="61AE26F1" w14:textId="77777777" w:rsidR="005B31F3" w:rsidRPr="007345D0" w:rsidRDefault="005B31F3" w:rsidP="00595713">
            <w:pPr>
              <w:spacing w:line="360" w:lineRule="auto"/>
              <w:rPr>
                <w:color w:val="000000"/>
                <w:sz w:val="20"/>
                <w:lang w:eastAsia="es-MX"/>
              </w:rPr>
            </w:pPr>
            <w:r w:rsidRPr="007345D0">
              <w:rPr>
                <w:color w:val="000000"/>
                <w:sz w:val="20"/>
                <w:lang w:eastAsia="es-MX"/>
              </w:rPr>
              <w:t>ii. Acta Circunstanciada sobre la atención a diversas áreas respecto de las solicitudes de información</w:t>
            </w:r>
          </w:p>
          <w:p w14:paraId="7118CB88" w14:textId="77777777" w:rsidR="005B31F3" w:rsidRPr="007345D0" w:rsidRDefault="005B31F3" w:rsidP="00595713">
            <w:pPr>
              <w:spacing w:line="360" w:lineRule="auto"/>
              <w:rPr>
                <w:color w:val="000000"/>
                <w:sz w:val="20"/>
                <w:lang w:eastAsia="es-MX"/>
              </w:rPr>
            </w:pPr>
          </w:p>
          <w:p w14:paraId="5F451465" w14:textId="77777777" w:rsidR="005B31F3" w:rsidRPr="007345D0" w:rsidRDefault="005B31F3" w:rsidP="00595713">
            <w:pPr>
              <w:spacing w:line="360" w:lineRule="auto"/>
              <w:rPr>
                <w:color w:val="000000"/>
                <w:sz w:val="20"/>
                <w:lang w:eastAsia="es-MX"/>
              </w:rPr>
            </w:pPr>
            <w:r w:rsidRPr="007345D0">
              <w:rPr>
                <w:color w:val="000000"/>
                <w:sz w:val="20"/>
                <w:lang w:eastAsia="es-MX"/>
              </w:rPr>
              <w:lastRenderedPageBreak/>
              <w:t>iii. Oficio número UT/ABRO/819/2025, del cinco de agosto de dos mil veinticinco, suscrito por la Titular de la Unidad de Transparencia y dirigido a la Tesorera Municipal, por medio del cual le solicito dar respuesta a la brevedad.</w:t>
            </w:r>
          </w:p>
          <w:p w14:paraId="782C476C" w14:textId="77777777" w:rsidR="005B31F3" w:rsidRPr="007345D0" w:rsidRDefault="005B31F3" w:rsidP="00595713">
            <w:pPr>
              <w:spacing w:line="360" w:lineRule="auto"/>
              <w:rPr>
                <w:color w:val="000000"/>
                <w:sz w:val="20"/>
                <w:lang w:eastAsia="es-MX"/>
              </w:rPr>
            </w:pPr>
          </w:p>
          <w:p w14:paraId="55BCE72E" w14:textId="77777777" w:rsidR="005B31F3" w:rsidRPr="007345D0" w:rsidRDefault="005B31F3" w:rsidP="00595713">
            <w:pPr>
              <w:spacing w:line="360" w:lineRule="auto"/>
              <w:rPr>
                <w:color w:val="000000"/>
                <w:sz w:val="20"/>
                <w:lang w:eastAsia="es-MX"/>
              </w:rPr>
            </w:pPr>
            <w:r w:rsidRPr="007345D0">
              <w:rPr>
                <w:color w:val="000000"/>
                <w:sz w:val="20"/>
                <w:lang w:eastAsia="es-MX"/>
              </w:rPr>
              <w:t>iv. Mesa de trabaja para la atención a diversas solicitudes.</w:t>
            </w:r>
          </w:p>
          <w:p w14:paraId="4AFDADBF" w14:textId="77777777" w:rsidR="005B31F3" w:rsidRPr="007345D0" w:rsidRDefault="005B31F3" w:rsidP="00595713">
            <w:pPr>
              <w:spacing w:line="360" w:lineRule="auto"/>
              <w:rPr>
                <w:color w:val="000000"/>
                <w:sz w:val="20"/>
                <w:lang w:eastAsia="es-MX"/>
              </w:rPr>
            </w:pPr>
          </w:p>
          <w:p w14:paraId="00FF50A8" w14:textId="28A57FEC" w:rsidR="005B31F3" w:rsidRPr="007345D0" w:rsidRDefault="005B31F3" w:rsidP="00595713">
            <w:pPr>
              <w:spacing w:line="360" w:lineRule="auto"/>
              <w:rPr>
                <w:color w:val="000000"/>
                <w:sz w:val="20"/>
                <w:lang w:eastAsia="es-MX"/>
              </w:rPr>
            </w:pPr>
            <w:r w:rsidRPr="007345D0">
              <w:rPr>
                <w:color w:val="000000"/>
                <w:sz w:val="20"/>
                <w:lang w:eastAsia="es-MX"/>
              </w:rPr>
              <w:t>v. Oficio número INFOEM/DGI/727/2025, del catorce de agosto de dos mil veinticinco, suscrito por el Director General de Informática y dirigido a la Titular de la Unidad de Transparencia, por medio del cual mencionó lo siguiente:</w:t>
            </w:r>
          </w:p>
          <w:p w14:paraId="5DC5EF75" w14:textId="77777777" w:rsidR="005B31F3" w:rsidRPr="007345D0" w:rsidRDefault="005B31F3" w:rsidP="00595713">
            <w:pPr>
              <w:spacing w:line="360" w:lineRule="auto"/>
              <w:rPr>
                <w:color w:val="000000"/>
                <w:sz w:val="20"/>
                <w:lang w:eastAsia="es-MX"/>
              </w:rPr>
            </w:pPr>
          </w:p>
          <w:p w14:paraId="0D803EB7" w14:textId="1554D1A3" w:rsidR="005B31F3" w:rsidRPr="007345D0" w:rsidRDefault="005B31F3" w:rsidP="00595713">
            <w:pPr>
              <w:spacing w:line="360" w:lineRule="auto"/>
              <w:rPr>
                <w:i/>
                <w:color w:val="000000"/>
                <w:sz w:val="20"/>
                <w:lang w:eastAsia="es-MX"/>
              </w:rPr>
            </w:pPr>
            <w:r w:rsidRPr="007345D0">
              <w:rPr>
                <w:i/>
                <w:color w:val="000000"/>
                <w:sz w:val="20"/>
                <w:lang w:eastAsia="es-MX"/>
              </w:rPr>
              <w:t>“…</w:t>
            </w:r>
            <w:r w:rsidR="005872C6" w:rsidRPr="007345D0">
              <w:rPr>
                <w:i/>
                <w:color w:val="000000"/>
                <w:sz w:val="20"/>
                <w:lang w:eastAsia="es-MX"/>
              </w:rPr>
              <w:t xml:space="preserve">a fin de atender el recurso de revisión con folio: 08516/INFOEM/IP/RR/2025, </w:t>
            </w:r>
            <w:r w:rsidRPr="007345D0">
              <w:rPr>
                <w:i/>
                <w:color w:val="000000"/>
                <w:sz w:val="20"/>
                <w:lang w:eastAsia="es-MX"/>
              </w:rPr>
              <w:t xml:space="preserve">al respecto me permito comunicarle a Usted que dicha incidencia técnica ha quedado registrada en la bitácora de incidencias, toda vez que trata de subir un peso de 1.89GB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0BF29DF1" w14:textId="77777777" w:rsidR="005B31F3" w:rsidRPr="007345D0" w:rsidRDefault="005B31F3" w:rsidP="00595713">
            <w:pPr>
              <w:spacing w:line="360" w:lineRule="auto"/>
              <w:rPr>
                <w:i/>
                <w:color w:val="000000"/>
                <w:sz w:val="20"/>
                <w:lang w:eastAsia="es-MX"/>
              </w:rPr>
            </w:pPr>
          </w:p>
          <w:p w14:paraId="75A1E783" w14:textId="77777777" w:rsidR="005B31F3" w:rsidRPr="007345D0" w:rsidRDefault="005B31F3"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5F3B78EF" w14:textId="77777777" w:rsidR="005B31F3" w:rsidRPr="007345D0" w:rsidRDefault="005B31F3" w:rsidP="00595713">
            <w:pPr>
              <w:spacing w:line="360" w:lineRule="auto"/>
              <w:rPr>
                <w:i/>
                <w:color w:val="000000"/>
                <w:sz w:val="20"/>
                <w:lang w:eastAsia="es-MX"/>
              </w:rPr>
            </w:pPr>
          </w:p>
          <w:p w14:paraId="079B5BD8" w14:textId="77777777" w:rsidR="005B31F3" w:rsidRPr="007345D0" w:rsidRDefault="005B31F3"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351E6D20" w14:textId="6E1F19F9" w:rsidR="0097122A" w:rsidRPr="007345D0" w:rsidRDefault="005B31F3" w:rsidP="00595713">
            <w:pPr>
              <w:spacing w:line="360" w:lineRule="auto"/>
              <w:rPr>
                <w:color w:val="000000"/>
                <w:sz w:val="20"/>
                <w:lang w:eastAsia="es-MX"/>
              </w:rPr>
            </w:pPr>
            <w:r w:rsidRPr="007345D0">
              <w:rPr>
                <w:i/>
                <w:color w:val="000000"/>
                <w:sz w:val="20"/>
                <w:lang w:eastAsia="es-MX"/>
              </w:rPr>
              <w:t>…”</w:t>
            </w:r>
          </w:p>
        </w:tc>
      </w:tr>
      <w:tr w:rsidR="0097122A" w:rsidRPr="007345D0" w14:paraId="48572A99" w14:textId="77777777" w:rsidTr="00600378">
        <w:tc>
          <w:tcPr>
            <w:tcW w:w="2691" w:type="dxa"/>
          </w:tcPr>
          <w:p w14:paraId="0E340377" w14:textId="13D948E3" w:rsidR="0097122A" w:rsidRPr="007345D0" w:rsidRDefault="005E4DDE" w:rsidP="00595713">
            <w:pPr>
              <w:spacing w:line="360" w:lineRule="auto"/>
              <w:rPr>
                <w:b/>
                <w:i/>
                <w:color w:val="000000"/>
                <w:sz w:val="20"/>
                <w:lang w:eastAsia="es-MX"/>
              </w:rPr>
            </w:pPr>
            <w:r w:rsidRPr="007345D0">
              <w:rPr>
                <w:b/>
                <w:i/>
                <w:color w:val="000000"/>
                <w:sz w:val="20"/>
                <w:lang w:eastAsia="es-MX"/>
              </w:rPr>
              <w:lastRenderedPageBreak/>
              <w:t>08517</w:t>
            </w:r>
            <w:r w:rsidR="0097122A" w:rsidRPr="007345D0">
              <w:rPr>
                <w:b/>
                <w:i/>
                <w:color w:val="000000"/>
                <w:sz w:val="20"/>
                <w:lang w:eastAsia="es-MX"/>
              </w:rPr>
              <w:t>/INFOEM/IP/RR/2025</w:t>
            </w:r>
          </w:p>
        </w:tc>
        <w:tc>
          <w:tcPr>
            <w:tcW w:w="6230" w:type="dxa"/>
          </w:tcPr>
          <w:p w14:paraId="3B163BBE" w14:textId="77777777" w:rsidR="005872C6" w:rsidRPr="007345D0" w:rsidRDefault="005872C6" w:rsidP="00595713">
            <w:pPr>
              <w:spacing w:line="360" w:lineRule="auto"/>
              <w:rPr>
                <w:color w:val="000000"/>
                <w:sz w:val="20"/>
                <w:lang w:eastAsia="es-MX"/>
              </w:rPr>
            </w:pPr>
            <w:r w:rsidRPr="007345D0">
              <w:rPr>
                <w:color w:val="000000"/>
                <w:sz w:val="20"/>
                <w:lang w:eastAsia="es-MX"/>
              </w:rPr>
              <w:t xml:space="preserve">i. Oficio número UT/ABRO/846/2025, del once de agosto de dos mil veinticinco, suscrito por la Titular de la Unidad de Transparencia y </w:t>
            </w:r>
            <w:r w:rsidRPr="007345D0">
              <w:rPr>
                <w:color w:val="000000"/>
                <w:sz w:val="20"/>
                <w:lang w:eastAsia="es-MX"/>
              </w:rPr>
              <w:lastRenderedPageBreak/>
              <w:t>dirigido a los Comisionados Ponentes, por medio del cual mencionó lo siguiente:</w:t>
            </w:r>
          </w:p>
          <w:p w14:paraId="5EFEB845" w14:textId="77777777" w:rsidR="005872C6" w:rsidRPr="007345D0" w:rsidRDefault="005872C6" w:rsidP="00595713">
            <w:pPr>
              <w:spacing w:line="360" w:lineRule="auto"/>
              <w:rPr>
                <w:color w:val="000000"/>
                <w:sz w:val="20"/>
                <w:lang w:eastAsia="es-MX"/>
              </w:rPr>
            </w:pPr>
          </w:p>
          <w:p w14:paraId="6CF01D82" w14:textId="77777777" w:rsidR="005872C6" w:rsidRPr="007345D0" w:rsidRDefault="005872C6"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52A8FA63" w14:textId="77777777" w:rsidR="005872C6" w:rsidRPr="007345D0" w:rsidRDefault="005872C6" w:rsidP="00595713">
            <w:pPr>
              <w:spacing w:line="360" w:lineRule="auto"/>
              <w:rPr>
                <w:i/>
                <w:color w:val="000000"/>
                <w:sz w:val="20"/>
                <w:lang w:eastAsia="es-MX"/>
              </w:rPr>
            </w:pPr>
          </w:p>
          <w:p w14:paraId="379A930A" w14:textId="77777777" w:rsidR="005872C6" w:rsidRPr="007345D0" w:rsidRDefault="005872C6"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4007AFC3" w14:textId="77777777" w:rsidR="005872C6" w:rsidRPr="007345D0" w:rsidRDefault="005872C6" w:rsidP="00595713">
            <w:pPr>
              <w:spacing w:line="360" w:lineRule="auto"/>
              <w:rPr>
                <w:i/>
                <w:color w:val="000000"/>
                <w:sz w:val="20"/>
                <w:lang w:eastAsia="es-MX"/>
              </w:rPr>
            </w:pPr>
          </w:p>
          <w:p w14:paraId="01EEB079" w14:textId="77777777" w:rsidR="005872C6" w:rsidRPr="007345D0" w:rsidRDefault="005872C6"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3CF4C343" w14:textId="77777777" w:rsidR="005872C6" w:rsidRPr="007345D0" w:rsidRDefault="005872C6" w:rsidP="00595713">
            <w:pPr>
              <w:spacing w:line="360" w:lineRule="auto"/>
              <w:rPr>
                <w:i/>
                <w:color w:val="000000"/>
                <w:sz w:val="20"/>
                <w:lang w:eastAsia="es-MX"/>
              </w:rPr>
            </w:pPr>
          </w:p>
          <w:p w14:paraId="14F3A8C0" w14:textId="77777777" w:rsidR="005872C6" w:rsidRPr="007345D0" w:rsidRDefault="005872C6"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629D9C33" w14:textId="77777777" w:rsidR="005872C6" w:rsidRPr="007345D0" w:rsidRDefault="005872C6" w:rsidP="00595713">
            <w:pPr>
              <w:spacing w:line="360" w:lineRule="auto"/>
              <w:rPr>
                <w:i/>
                <w:color w:val="000000"/>
                <w:sz w:val="20"/>
                <w:lang w:eastAsia="es-MX"/>
              </w:rPr>
            </w:pPr>
          </w:p>
          <w:p w14:paraId="537E312F" w14:textId="77777777" w:rsidR="005872C6" w:rsidRPr="007345D0" w:rsidRDefault="005872C6" w:rsidP="00595713">
            <w:pPr>
              <w:spacing w:line="360" w:lineRule="auto"/>
              <w:rPr>
                <w:i/>
                <w:color w:val="000000"/>
                <w:sz w:val="20"/>
                <w:lang w:eastAsia="es-MX"/>
              </w:rPr>
            </w:pPr>
            <w:r w:rsidRPr="007345D0">
              <w:rPr>
                <w:i/>
                <w:color w:val="000000"/>
                <w:sz w:val="20"/>
                <w:lang w:eastAsia="es-MX"/>
              </w:rPr>
              <w:t xml:space="preserve">A la fecha de elaboración del presente informe, once de agosto de dos mil veinticinco, el servidor público habilitado ha incumplido con la entrega de la información requerida, sin que hasta el momento tengamos una </w:t>
            </w:r>
            <w:r w:rsidRPr="007345D0">
              <w:rPr>
                <w:i/>
                <w:color w:val="000000"/>
                <w:sz w:val="20"/>
                <w:lang w:eastAsia="es-MX"/>
              </w:rPr>
              <w:lastRenderedPageBreak/>
              <w:t>comunicación formal en la que se justifique el motivo, razón o circunstancia que impiden la entrega de lo requerido.</w:t>
            </w:r>
          </w:p>
          <w:p w14:paraId="2B31BE0E" w14:textId="77777777" w:rsidR="005872C6" w:rsidRPr="007345D0" w:rsidRDefault="005872C6" w:rsidP="00595713">
            <w:pPr>
              <w:spacing w:line="360" w:lineRule="auto"/>
              <w:rPr>
                <w:i/>
                <w:color w:val="000000"/>
                <w:sz w:val="20"/>
                <w:lang w:eastAsia="es-MX"/>
              </w:rPr>
            </w:pPr>
          </w:p>
          <w:p w14:paraId="2E54DABB" w14:textId="77777777" w:rsidR="005872C6" w:rsidRPr="007345D0" w:rsidRDefault="005872C6"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085801E4" w14:textId="77777777" w:rsidR="005872C6" w:rsidRPr="007345D0" w:rsidRDefault="005872C6" w:rsidP="00595713">
            <w:pPr>
              <w:spacing w:line="360" w:lineRule="auto"/>
              <w:rPr>
                <w:i/>
                <w:color w:val="000000"/>
                <w:sz w:val="20"/>
                <w:lang w:eastAsia="es-MX"/>
              </w:rPr>
            </w:pPr>
            <w:r w:rsidRPr="007345D0">
              <w:rPr>
                <w:i/>
                <w:color w:val="000000"/>
                <w:sz w:val="20"/>
                <w:lang w:eastAsia="es-MX"/>
              </w:rPr>
              <w:t>…”</w:t>
            </w:r>
          </w:p>
          <w:p w14:paraId="334D4605" w14:textId="77777777" w:rsidR="005872C6" w:rsidRPr="007345D0" w:rsidRDefault="005872C6" w:rsidP="00595713">
            <w:pPr>
              <w:spacing w:line="360" w:lineRule="auto"/>
              <w:rPr>
                <w:i/>
                <w:color w:val="000000"/>
                <w:sz w:val="20"/>
                <w:lang w:eastAsia="es-MX"/>
              </w:rPr>
            </w:pPr>
          </w:p>
          <w:p w14:paraId="3683FE84" w14:textId="77777777" w:rsidR="005872C6" w:rsidRPr="007345D0" w:rsidRDefault="005872C6" w:rsidP="00595713">
            <w:pPr>
              <w:spacing w:line="360" w:lineRule="auto"/>
              <w:rPr>
                <w:color w:val="000000"/>
                <w:sz w:val="20"/>
                <w:lang w:eastAsia="es-MX"/>
              </w:rPr>
            </w:pPr>
            <w:r w:rsidRPr="007345D0">
              <w:rPr>
                <w:color w:val="000000"/>
                <w:sz w:val="20"/>
                <w:lang w:eastAsia="es-MX"/>
              </w:rPr>
              <w:t>ii. Acta Circunstanciada sobre la atención a diversas áreas respecto de las solicitudes de información</w:t>
            </w:r>
          </w:p>
          <w:p w14:paraId="00C7D97C" w14:textId="77777777" w:rsidR="005872C6" w:rsidRPr="007345D0" w:rsidRDefault="005872C6" w:rsidP="00595713">
            <w:pPr>
              <w:spacing w:line="360" w:lineRule="auto"/>
              <w:rPr>
                <w:color w:val="000000"/>
                <w:sz w:val="20"/>
                <w:lang w:eastAsia="es-MX"/>
              </w:rPr>
            </w:pPr>
          </w:p>
          <w:p w14:paraId="0DEF211F" w14:textId="77777777" w:rsidR="005872C6" w:rsidRPr="007345D0" w:rsidRDefault="005872C6"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29D66926" w14:textId="77777777" w:rsidR="005872C6" w:rsidRPr="007345D0" w:rsidRDefault="005872C6" w:rsidP="00595713">
            <w:pPr>
              <w:spacing w:line="360" w:lineRule="auto"/>
              <w:rPr>
                <w:color w:val="000000"/>
                <w:sz w:val="20"/>
                <w:lang w:eastAsia="es-MX"/>
              </w:rPr>
            </w:pPr>
          </w:p>
          <w:p w14:paraId="218C8F57" w14:textId="77777777" w:rsidR="005872C6" w:rsidRPr="007345D0" w:rsidRDefault="005872C6" w:rsidP="00595713">
            <w:pPr>
              <w:spacing w:line="360" w:lineRule="auto"/>
              <w:rPr>
                <w:color w:val="000000"/>
                <w:sz w:val="20"/>
                <w:lang w:eastAsia="es-MX"/>
              </w:rPr>
            </w:pPr>
            <w:r w:rsidRPr="007345D0">
              <w:rPr>
                <w:color w:val="000000"/>
                <w:sz w:val="20"/>
                <w:lang w:eastAsia="es-MX"/>
              </w:rPr>
              <w:t>iv. Mesa de trabaja para la atención a diversas solicitudes.</w:t>
            </w:r>
          </w:p>
          <w:p w14:paraId="2863C51A" w14:textId="77777777" w:rsidR="005872C6" w:rsidRPr="007345D0" w:rsidRDefault="005872C6" w:rsidP="00595713">
            <w:pPr>
              <w:spacing w:line="360" w:lineRule="auto"/>
              <w:rPr>
                <w:color w:val="000000"/>
                <w:sz w:val="20"/>
                <w:lang w:eastAsia="es-MX"/>
              </w:rPr>
            </w:pPr>
          </w:p>
          <w:p w14:paraId="168D3307" w14:textId="02190356" w:rsidR="005872C6" w:rsidRPr="007345D0" w:rsidRDefault="005872C6" w:rsidP="00595713">
            <w:pPr>
              <w:spacing w:line="360" w:lineRule="auto"/>
              <w:rPr>
                <w:color w:val="000000"/>
                <w:sz w:val="20"/>
                <w:lang w:eastAsia="es-MX"/>
              </w:rPr>
            </w:pPr>
            <w:r w:rsidRPr="007345D0">
              <w:rPr>
                <w:color w:val="000000"/>
                <w:sz w:val="20"/>
                <w:lang w:eastAsia="es-MX"/>
              </w:rPr>
              <w:t>v. Oficio número INFOEM/DGI/724/2025, del catorce de agosto de dos mil veinticinco, suscrito por el Director General de Informática y dirigido a la Titular de la Unidad de Transparencia, por medio del cual mencionó lo siguiente:</w:t>
            </w:r>
          </w:p>
          <w:p w14:paraId="41EB54B1" w14:textId="77777777" w:rsidR="005872C6" w:rsidRPr="007345D0" w:rsidRDefault="005872C6" w:rsidP="00595713">
            <w:pPr>
              <w:spacing w:line="360" w:lineRule="auto"/>
              <w:rPr>
                <w:color w:val="000000"/>
                <w:sz w:val="20"/>
                <w:lang w:eastAsia="es-MX"/>
              </w:rPr>
            </w:pPr>
          </w:p>
          <w:p w14:paraId="7C1CF4E2" w14:textId="0330D845" w:rsidR="005872C6" w:rsidRPr="007345D0" w:rsidRDefault="005872C6" w:rsidP="00595713">
            <w:pPr>
              <w:spacing w:line="360" w:lineRule="auto"/>
              <w:rPr>
                <w:i/>
                <w:color w:val="000000"/>
                <w:sz w:val="20"/>
                <w:lang w:eastAsia="es-MX"/>
              </w:rPr>
            </w:pPr>
            <w:r w:rsidRPr="007345D0">
              <w:rPr>
                <w:i/>
                <w:color w:val="000000"/>
                <w:sz w:val="20"/>
                <w:lang w:eastAsia="es-MX"/>
              </w:rPr>
              <w:t xml:space="preserve">“…a fin de atender el recurso de revisión con folio: 08517/INFOEM/IP/RR/2025, al respecto me permito comunicarle a Usted </w:t>
            </w:r>
            <w:r w:rsidRPr="007345D0">
              <w:rPr>
                <w:i/>
                <w:color w:val="000000"/>
                <w:sz w:val="20"/>
                <w:lang w:eastAsia="es-MX"/>
              </w:rPr>
              <w:lastRenderedPageBreak/>
              <w:t xml:space="preserve">que dicha incidencia técnica ha quedado registrada en la bitácora de incidencias, toda vez que trata de subir un peso de 1.03GB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7DEB7DE1" w14:textId="77777777" w:rsidR="005872C6" w:rsidRPr="007345D0" w:rsidRDefault="005872C6" w:rsidP="00595713">
            <w:pPr>
              <w:spacing w:line="360" w:lineRule="auto"/>
              <w:rPr>
                <w:i/>
                <w:color w:val="000000"/>
                <w:sz w:val="20"/>
                <w:lang w:eastAsia="es-MX"/>
              </w:rPr>
            </w:pPr>
          </w:p>
          <w:p w14:paraId="4E4923A3" w14:textId="77777777" w:rsidR="005872C6" w:rsidRPr="007345D0" w:rsidRDefault="005872C6"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6E90AA4" w14:textId="77777777" w:rsidR="005872C6" w:rsidRPr="007345D0" w:rsidRDefault="005872C6" w:rsidP="00595713">
            <w:pPr>
              <w:spacing w:line="360" w:lineRule="auto"/>
              <w:rPr>
                <w:i/>
                <w:color w:val="000000"/>
                <w:sz w:val="20"/>
                <w:lang w:eastAsia="es-MX"/>
              </w:rPr>
            </w:pPr>
          </w:p>
          <w:p w14:paraId="154A1B09" w14:textId="77777777" w:rsidR="005872C6" w:rsidRPr="007345D0" w:rsidRDefault="005872C6"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7C75A566" w14:textId="56FBD97F" w:rsidR="0097122A" w:rsidRPr="007345D0" w:rsidRDefault="005872C6" w:rsidP="00595713">
            <w:pPr>
              <w:spacing w:line="360" w:lineRule="auto"/>
              <w:rPr>
                <w:color w:val="000000"/>
                <w:sz w:val="20"/>
                <w:lang w:eastAsia="es-MX"/>
              </w:rPr>
            </w:pPr>
            <w:r w:rsidRPr="007345D0">
              <w:rPr>
                <w:i/>
                <w:color w:val="000000"/>
                <w:sz w:val="20"/>
                <w:lang w:eastAsia="es-MX"/>
              </w:rPr>
              <w:t>…”</w:t>
            </w:r>
          </w:p>
        </w:tc>
      </w:tr>
      <w:tr w:rsidR="005E4DDE" w:rsidRPr="007345D0" w14:paraId="2046FDC7" w14:textId="77777777" w:rsidTr="00600378">
        <w:tc>
          <w:tcPr>
            <w:tcW w:w="2691" w:type="dxa"/>
          </w:tcPr>
          <w:p w14:paraId="068660AC" w14:textId="0829181F"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08518/INFOEM/IP/RR/2025</w:t>
            </w:r>
          </w:p>
        </w:tc>
        <w:tc>
          <w:tcPr>
            <w:tcW w:w="6230" w:type="dxa"/>
          </w:tcPr>
          <w:p w14:paraId="3C88DB79" w14:textId="1E51AD8F" w:rsidR="006619A6" w:rsidRPr="007345D0" w:rsidRDefault="006619A6"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695891FD" w14:textId="77777777" w:rsidR="006619A6" w:rsidRPr="007345D0" w:rsidRDefault="006619A6" w:rsidP="00595713">
            <w:pPr>
              <w:spacing w:line="360" w:lineRule="auto"/>
              <w:rPr>
                <w:color w:val="000000"/>
                <w:sz w:val="20"/>
                <w:lang w:eastAsia="es-MX"/>
              </w:rPr>
            </w:pPr>
          </w:p>
          <w:p w14:paraId="05E5795F" w14:textId="77777777" w:rsidR="006619A6" w:rsidRPr="007345D0" w:rsidRDefault="006619A6"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4F6DD88C" w14:textId="77777777" w:rsidR="006619A6" w:rsidRPr="007345D0" w:rsidRDefault="006619A6" w:rsidP="00595713">
            <w:pPr>
              <w:spacing w:line="360" w:lineRule="auto"/>
              <w:rPr>
                <w:i/>
                <w:color w:val="000000"/>
                <w:sz w:val="20"/>
                <w:lang w:eastAsia="es-MX"/>
              </w:rPr>
            </w:pPr>
          </w:p>
          <w:p w14:paraId="4419650D" w14:textId="77777777" w:rsidR="006619A6" w:rsidRPr="007345D0" w:rsidRDefault="006619A6"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D4676AC" w14:textId="77777777" w:rsidR="006619A6" w:rsidRPr="007345D0" w:rsidRDefault="006619A6" w:rsidP="00595713">
            <w:pPr>
              <w:spacing w:line="360" w:lineRule="auto"/>
              <w:rPr>
                <w:i/>
                <w:color w:val="000000"/>
                <w:sz w:val="20"/>
                <w:lang w:eastAsia="es-MX"/>
              </w:rPr>
            </w:pPr>
          </w:p>
          <w:p w14:paraId="33435AE2" w14:textId="77777777" w:rsidR="006619A6" w:rsidRPr="007345D0" w:rsidRDefault="006619A6" w:rsidP="00595713">
            <w:pPr>
              <w:spacing w:line="360" w:lineRule="auto"/>
              <w:rPr>
                <w:i/>
                <w:color w:val="000000"/>
                <w:sz w:val="20"/>
                <w:lang w:eastAsia="es-MX"/>
              </w:rPr>
            </w:pPr>
            <w:r w:rsidRPr="007345D0">
              <w:rPr>
                <w:i/>
                <w:color w:val="000000"/>
                <w:sz w:val="20"/>
                <w:lang w:eastAsia="es-MX"/>
              </w:rPr>
              <w:t xml:space="preserve">Como puede observarse del análisis preliminar que antecede, las solicitudes de información corresponden con aquella que por su naturaleza podría estar en posesión, ser administrada o generada por la Tesorería Municipal del </w:t>
            </w:r>
            <w:r w:rsidRPr="007345D0">
              <w:rPr>
                <w:i/>
                <w:color w:val="000000"/>
                <w:sz w:val="20"/>
                <w:lang w:eastAsia="es-MX"/>
              </w:rPr>
              <w:lastRenderedPageBreak/>
              <w:t>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3A0264FF" w14:textId="77777777" w:rsidR="006619A6" w:rsidRPr="007345D0" w:rsidRDefault="006619A6" w:rsidP="00595713">
            <w:pPr>
              <w:spacing w:line="360" w:lineRule="auto"/>
              <w:rPr>
                <w:i/>
                <w:color w:val="000000"/>
                <w:sz w:val="20"/>
                <w:lang w:eastAsia="es-MX"/>
              </w:rPr>
            </w:pPr>
          </w:p>
          <w:p w14:paraId="08E95CC3" w14:textId="77777777" w:rsidR="006619A6" w:rsidRPr="007345D0" w:rsidRDefault="006619A6"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7B985B4F" w14:textId="77777777" w:rsidR="006619A6" w:rsidRPr="007345D0" w:rsidRDefault="006619A6" w:rsidP="00595713">
            <w:pPr>
              <w:spacing w:line="360" w:lineRule="auto"/>
              <w:rPr>
                <w:i/>
                <w:color w:val="000000"/>
                <w:sz w:val="20"/>
                <w:lang w:eastAsia="es-MX"/>
              </w:rPr>
            </w:pPr>
          </w:p>
          <w:p w14:paraId="1EF3E7ED" w14:textId="77777777" w:rsidR="006619A6" w:rsidRPr="007345D0" w:rsidRDefault="006619A6"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0E153D40" w14:textId="77777777" w:rsidR="006619A6" w:rsidRPr="007345D0" w:rsidRDefault="006619A6" w:rsidP="00595713">
            <w:pPr>
              <w:spacing w:line="360" w:lineRule="auto"/>
              <w:rPr>
                <w:i/>
                <w:color w:val="000000"/>
                <w:sz w:val="20"/>
                <w:lang w:eastAsia="es-MX"/>
              </w:rPr>
            </w:pPr>
          </w:p>
          <w:p w14:paraId="5FDB8508" w14:textId="77777777" w:rsidR="006619A6" w:rsidRPr="007345D0" w:rsidRDefault="006619A6"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038B7A5F" w14:textId="77777777" w:rsidR="006619A6" w:rsidRPr="007345D0" w:rsidRDefault="006619A6" w:rsidP="00595713">
            <w:pPr>
              <w:spacing w:line="360" w:lineRule="auto"/>
              <w:rPr>
                <w:i/>
                <w:color w:val="000000"/>
                <w:sz w:val="20"/>
                <w:lang w:eastAsia="es-MX"/>
              </w:rPr>
            </w:pPr>
            <w:r w:rsidRPr="007345D0">
              <w:rPr>
                <w:i/>
                <w:color w:val="000000"/>
                <w:sz w:val="20"/>
                <w:lang w:eastAsia="es-MX"/>
              </w:rPr>
              <w:t>…”</w:t>
            </w:r>
          </w:p>
          <w:p w14:paraId="18E248A9" w14:textId="77777777" w:rsidR="006619A6" w:rsidRPr="007345D0" w:rsidRDefault="006619A6" w:rsidP="00595713">
            <w:pPr>
              <w:spacing w:line="360" w:lineRule="auto"/>
              <w:rPr>
                <w:i/>
                <w:color w:val="000000"/>
                <w:sz w:val="20"/>
                <w:lang w:eastAsia="es-MX"/>
              </w:rPr>
            </w:pPr>
          </w:p>
          <w:p w14:paraId="3C0A2D13" w14:textId="77777777" w:rsidR="006619A6" w:rsidRPr="007345D0" w:rsidRDefault="006619A6" w:rsidP="00595713">
            <w:pPr>
              <w:spacing w:line="360" w:lineRule="auto"/>
              <w:rPr>
                <w:color w:val="000000"/>
                <w:sz w:val="20"/>
                <w:lang w:eastAsia="es-MX"/>
              </w:rPr>
            </w:pPr>
            <w:r w:rsidRPr="007345D0">
              <w:rPr>
                <w:color w:val="000000"/>
                <w:sz w:val="20"/>
                <w:lang w:eastAsia="es-MX"/>
              </w:rPr>
              <w:lastRenderedPageBreak/>
              <w:t>ii. Acta Circunstanciada sobre la atención a diversas áreas respecto de la solicitudes de información</w:t>
            </w:r>
          </w:p>
          <w:p w14:paraId="6D6FF5C9" w14:textId="77777777" w:rsidR="006619A6" w:rsidRPr="007345D0" w:rsidRDefault="006619A6" w:rsidP="00595713">
            <w:pPr>
              <w:spacing w:line="360" w:lineRule="auto"/>
              <w:rPr>
                <w:color w:val="000000"/>
                <w:sz w:val="20"/>
                <w:lang w:eastAsia="es-MX"/>
              </w:rPr>
            </w:pPr>
          </w:p>
          <w:p w14:paraId="7B350F96" w14:textId="77777777" w:rsidR="006619A6" w:rsidRPr="007345D0" w:rsidRDefault="006619A6"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3DA3D92A" w14:textId="77777777" w:rsidR="006619A6" w:rsidRPr="007345D0" w:rsidRDefault="006619A6" w:rsidP="00595713">
            <w:pPr>
              <w:spacing w:line="360" w:lineRule="auto"/>
              <w:rPr>
                <w:color w:val="000000"/>
                <w:sz w:val="20"/>
                <w:lang w:eastAsia="es-MX"/>
              </w:rPr>
            </w:pPr>
          </w:p>
          <w:p w14:paraId="51CEFAD8" w14:textId="77777777" w:rsidR="006619A6" w:rsidRPr="007345D0" w:rsidRDefault="006619A6" w:rsidP="00595713">
            <w:pPr>
              <w:spacing w:line="360" w:lineRule="auto"/>
              <w:rPr>
                <w:color w:val="000000"/>
                <w:sz w:val="20"/>
                <w:lang w:eastAsia="es-MX"/>
              </w:rPr>
            </w:pPr>
            <w:r w:rsidRPr="007345D0">
              <w:rPr>
                <w:color w:val="000000"/>
                <w:sz w:val="20"/>
                <w:lang w:eastAsia="es-MX"/>
              </w:rPr>
              <w:t>iv. Mesa de trabaja para la atención a diversas solicitudes.</w:t>
            </w:r>
          </w:p>
          <w:p w14:paraId="0C7A2177" w14:textId="77777777" w:rsidR="006619A6" w:rsidRPr="007345D0" w:rsidRDefault="006619A6" w:rsidP="00595713">
            <w:pPr>
              <w:spacing w:line="360" w:lineRule="auto"/>
              <w:rPr>
                <w:color w:val="000000"/>
                <w:sz w:val="20"/>
                <w:lang w:eastAsia="es-MX"/>
              </w:rPr>
            </w:pPr>
          </w:p>
          <w:p w14:paraId="44628269" w14:textId="5CF4B9F8" w:rsidR="006619A6" w:rsidRPr="007345D0" w:rsidRDefault="006619A6" w:rsidP="00595713">
            <w:pPr>
              <w:spacing w:line="360" w:lineRule="auto"/>
              <w:rPr>
                <w:color w:val="000000"/>
                <w:sz w:val="20"/>
                <w:lang w:eastAsia="es-MX"/>
              </w:rPr>
            </w:pPr>
            <w:r w:rsidRPr="007345D0">
              <w:rPr>
                <w:color w:val="000000"/>
                <w:sz w:val="20"/>
                <w:lang w:eastAsia="es-MX"/>
              </w:rPr>
              <w:t>v. Oficio número INFOEM/DGI/721/2025, del catorce de agosto de dos mil veinticinco, suscrito por el Director General de Informática y dirigido a la Titular de la Unidad de Transparencia, por medio del cual mencionó lo siguiente:</w:t>
            </w:r>
          </w:p>
          <w:p w14:paraId="1231C81F" w14:textId="77777777" w:rsidR="006619A6" w:rsidRPr="007345D0" w:rsidRDefault="006619A6" w:rsidP="00595713">
            <w:pPr>
              <w:spacing w:line="360" w:lineRule="auto"/>
              <w:rPr>
                <w:color w:val="000000"/>
                <w:sz w:val="20"/>
                <w:lang w:eastAsia="es-MX"/>
              </w:rPr>
            </w:pPr>
          </w:p>
          <w:p w14:paraId="1AD6F5CD" w14:textId="3C81DEC5" w:rsidR="006619A6" w:rsidRPr="007345D0" w:rsidRDefault="006619A6" w:rsidP="00595713">
            <w:pPr>
              <w:spacing w:line="360" w:lineRule="auto"/>
              <w:rPr>
                <w:i/>
                <w:color w:val="000000"/>
                <w:sz w:val="20"/>
                <w:lang w:eastAsia="es-MX"/>
              </w:rPr>
            </w:pPr>
            <w:r w:rsidRPr="007345D0">
              <w:rPr>
                <w:i/>
                <w:color w:val="000000"/>
                <w:sz w:val="20"/>
                <w:lang w:eastAsia="es-MX"/>
              </w:rPr>
              <w:t xml:space="preserve">“…a fin de atender el recurso de revisión con folio: 08518/INFOEM/IP/RR/2025, al respecto me permito comunicarle a Usted que dicha incidencia técnica ha quedado registrada en la bitácora de incidencias, toda vez que trata de subir un peso de 1.76GB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43A07737" w14:textId="77777777" w:rsidR="006619A6" w:rsidRPr="007345D0" w:rsidRDefault="006619A6" w:rsidP="00595713">
            <w:pPr>
              <w:spacing w:line="360" w:lineRule="auto"/>
              <w:rPr>
                <w:i/>
                <w:color w:val="000000"/>
                <w:sz w:val="20"/>
                <w:lang w:eastAsia="es-MX"/>
              </w:rPr>
            </w:pPr>
          </w:p>
          <w:p w14:paraId="7E0A463A" w14:textId="77777777" w:rsidR="006619A6" w:rsidRPr="007345D0" w:rsidRDefault="006619A6"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B3529AF" w14:textId="77777777" w:rsidR="006619A6" w:rsidRPr="007345D0" w:rsidRDefault="006619A6" w:rsidP="00595713">
            <w:pPr>
              <w:spacing w:line="360" w:lineRule="auto"/>
              <w:rPr>
                <w:i/>
                <w:color w:val="000000"/>
                <w:sz w:val="20"/>
                <w:lang w:eastAsia="es-MX"/>
              </w:rPr>
            </w:pPr>
          </w:p>
          <w:p w14:paraId="718D2046" w14:textId="77777777" w:rsidR="006619A6" w:rsidRPr="007345D0" w:rsidRDefault="006619A6"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6C374B0C" w14:textId="4E1C0774" w:rsidR="005E4DDE" w:rsidRPr="007345D0" w:rsidRDefault="006619A6" w:rsidP="00595713">
            <w:pPr>
              <w:spacing w:line="360" w:lineRule="auto"/>
              <w:rPr>
                <w:color w:val="000000"/>
                <w:sz w:val="20"/>
                <w:lang w:eastAsia="es-MX"/>
              </w:rPr>
            </w:pPr>
            <w:r w:rsidRPr="007345D0">
              <w:rPr>
                <w:i/>
                <w:color w:val="000000"/>
                <w:sz w:val="20"/>
                <w:lang w:eastAsia="es-MX"/>
              </w:rPr>
              <w:lastRenderedPageBreak/>
              <w:t>…”</w:t>
            </w:r>
          </w:p>
        </w:tc>
      </w:tr>
      <w:tr w:rsidR="005E4DDE" w:rsidRPr="007345D0" w14:paraId="37EE6B01" w14:textId="77777777" w:rsidTr="00600378">
        <w:tc>
          <w:tcPr>
            <w:tcW w:w="2691" w:type="dxa"/>
          </w:tcPr>
          <w:p w14:paraId="42CC2610" w14:textId="07053149"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08520/INFOEM/IP/RR/2025</w:t>
            </w:r>
          </w:p>
        </w:tc>
        <w:tc>
          <w:tcPr>
            <w:tcW w:w="6230" w:type="dxa"/>
          </w:tcPr>
          <w:p w14:paraId="2E1B9B17" w14:textId="77777777" w:rsidR="00EC39F8" w:rsidRPr="007345D0" w:rsidRDefault="00EC39F8"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74198743" w14:textId="77777777" w:rsidR="00EC39F8" w:rsidRPr="007345D0" w:rsidRDefault="00EC39F8" w:rsidP="00595713">
            <w:pPr>
              <w:spacing w:line="360" w:lineRule="auto"/>
              <w:rPr>
                <w:color w:val="000000"/>
                <w:sz w:val="20"/>
                <w:lang w:eastAsia="es-MX"/>
              </w:rPr>
            </w:pPr>
          </w:p>
          <w:p w14:paraId="1267183E" w14:textId="77777777" w:rsidR="00EC39F8" w:rsidRPr="007345D0" w:rsidRDefault="00EC39F8"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819C297" w14:textId="77777777" w:rsidR="00EC39F8" w:rsidRPr="007345D0" w:rsidRDefault="00EC39F8" w:rsidP="00595713">
            <w:pPr>
              <w:spacing w:line="360" w:lineRule="auto"/>
              <w:rPr>
                <w:i/>
                <w:color w:val="000000"/>
                <w:sz w:val="20"/>
                <w:lang w:eastAsia="es-MX"/>
              </w:rPr>
            </w:pPr>
          </w:p>
          <w:p w14:paraId="2F4AD9F2" w14:textId="77777777" w:rsidR="00EC39F8" w:rsidRPr="007345D0" w:rsidRDefault="00EC39F8"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6597F081" w14:textId="77777777" w:rsidR="00EC39F8" w:rsidRPr="007345D0" w:rsidRDefault="00EC39F8" w:rsidP="00595713">
            <w:pPr>
              <w:spacing w:line="360" w:lineRule="auto"/>
              <w:rPr>
                <w:i/>
                <w:color w:val="000000"/>
                <w:sz w:val="20"/>
                <w:lang w:eastAsia="es-MX"/>
              </w:rPr>
            </w:pPr>
          </w:p>
          <w:p w14:paraId="10F26BAB" w14:textId="77777777" w:rsidR="00EC39F8" w:rsidRPr="007345D0" w:rsidRDefault="00EC39F8"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3F193AB1" w14:textId="77777777" w:rsidR="00EC39F8" w:rsidRPr="007345D0" w:rsidRDefault="00EC39F8" w:rsidP="00595713">
            <w:pPr>
              <w:spacing w:line="360" w:lineRule="auto"/>
              <w:rPr>
                <w:i/>
                <w:color w:val="000000"/>
                <w:sz w:val="20"/>
                <w:lang w:eastAsia="es-MX"/>
              </w:rPr>
            </w:pPr>
          </w:p>
          <w:p w14:paraId="45ED5B49" w14:textId="77777777" w:rsidR="00EC39F8" w:rsidRPr="007345D0" w:rsidRDefault="00EC39F8"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3DD3E832" w14:textId="77777777" w:rsidR="00EC39F8" w:rsidRPr="007345D0" w:rsidRDefault="00EC39F8" w:rsidP="00595713">
            <w:pPr>
              <w:spacing w:line="360" w:lineRule="auto"/>
              <w:rPr>
                <w:i/>
                <w:color w:val="000000"/>
                <w:sz w:val="20"/>
                <w:lang w:eastAsia="es-MX"/>
              </w:rPr>
            </w:pPr>
          </w:p>
          <w:p w14:paraId="057F967E" w14:textId="77777777" w:rsidR="00EC39F8" w:rsidRPr="007345D0" w:rsidRDefault="00EC39F8" w:rsidP="00595713">
            <w:pPr>
              <w:spacing w:line="360" w:lineRule="auto"/>
              <w:rPr>
                <w:i/>
                <w:color w:val="000000"/>
                <w:sz w:val="20"/>
                <w:lang w:eastAsia="es-MX"/>
              </w:rPr>
            </w:pPr>
            <w:r w:rsidRPr="007345D0">
              <w:rPr>
                <w:i/>
                <w:color w:val="000000"/>
                <w:sz w:val="20"/>
                <w:lang w:eastAsia="es-MX"/>
              </w:rPr>
              <w:lastRenderedPageBreak/>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0ABD0877" w14:textId="77777777" w:rsidR="00EC39F8" w:rsidRPr="007345D0" w:rsidRDefault="00EC39F8" w:rsidP="00595713">
            <w:pPr>
              <w:spacing w:line="360" w:lineRule="auto"/>
              <w:rPr>
                <w:i/>
                <w:color w:val="000000"/>
                <w:sz w:val="20"/>
                <w:lang w:eastAsia="es-MX"/>
              </w:rPr>
            </w:pPr>
          </w:p>
          <w:p w14:paraId="10FA628C" w14:textId="77777777" w:rsidR="00EC39F8" w:rsidRPr="007345D0" w:rsidRDefault="00EC39F8"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70A359DE" w14:textId="77777777" w:rsidR="00EC39F8" w:rsidRPr="007345D0" w:rsidRDefault="00EC39F8" w:rsidP="00595713">
            <w:pPr>
              <w:spacing w:line="360" w:lineRule="auto"/>
              <w:rPr>
                <w:i/>
                <w:color w:val="000000"/>
                <w:sz w:val="20"/>
                <w:lang w:eastAsia="es-MX"/>
              </w:rPr>
            </w:pPr>
            <w:r w:rsidRPr="007345D0">
              <w:rPr>
                <w:i/>
                <w:color w:val="000000"/>
                <w:sz w:val="20"/>
                <w:lang w:eastAsia="es-MX"/>
              </w:rPr>
              <w:t>…”</w:t>
            </w:r>
          </w:p>
          <w:p w14:paraId="45BB7EA7" w14:textId="77777777" w:rsidR="00EC39F8" w:rsidRPr="007345D0" w:rsidRDefault="00EC39F8" w:rsidP="00595713">
            <w:pPr>
              <w:spacing w:line="360" w:lineRule="auto"/>
              <w:rPr>
                <w:i/>
                <w:color w:val="000000"/>
                <w:sz w:val="20"/>
                <w:lang w:eastAsia="es-MX"/>
              </w:rPr>
            </w:pPr>
          </w:p>
          <w:p w14:paraId="44F6A0D0" w14:textId="77777777" w:rsidR="00EC39F8" w:rsidRPr="007345D0" w:rsidRDefault="00EC39F8"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448424BA" w14:textId="77777777" w:rsidR="00EC39F8" w:rsidRPr="007345D0" w:rsidRDefault="00EC39F8" w:rsidP="00595713">
            <w:pPr>
              <w:spacing w:line="360" w:lineRule="auto"/>
              <w:rPr>
                <w:color w:val="000000"/>
                <w:sz w:val="20"/>
                <w:lang w:eastAsia="es-MX"/>
              </w:rPr>
            </w:pPr>
          </w:p>
          <w:p w14:paraId="1C81D342" w14:textId="77777777" w:rsidR="00EC39F8" w:rsidRPr="007345D0" w:rsidRDefault="00EC39F8"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3B923CBB" w14:textId="77777777" w:rsidR="00EC39F8" w:rsidRPr="007345D0" w:rsidRDefault="00EC39F8" w:rsidP="00595713">
            <w:pPr>
              <w:spacing w:line="360" w:lineRule="auto"/>
              <w:rPr>
                <w:color w:val="000000"/>
                <w:sz w:val="20"/>
                <w:lang w:eastAsia="es-MX"/>
              </w:rPr>
            </w:pPr>
          </w:p>
          <w:p w14:paraId="74309CC9" w14:textId="77777777" w:rsidR="00EC39F8" w:rsidRPr="007345D0" w:rsidRDefault="00EC39F8" w:rsidP="00595713">
            <w:pPr>
              <w:spacing w:line="360" w:lineRule="auto"/>
              <w:rPr>
                <w:color w:val="000000"/>
                <w:sz w:val="20"/>
                <w:lang w:eastAsia="es-MX"/>
              </w:rPr>
            </w:pPr>
            <w:r w:rsidRPr="007345D0">
              <w:rPr>
                <w:color w:val="000000"/>
                <w:sz w:val="20"/>
                <w:lang w:eastAsia="es-MX"/>
              </w:rPr>
              <w:t>iv. Mesa de trabaja para la atención a diversas solicitudes.</w:t>
            </w:r>
          </w:p>
          <w:p w14:paraId="07FBB678" w14:textId="77777777" w:rsidR="00EC39F8" w:rsidRPr="007345D0" w:rsidRDefault="00EC39F8" w:rsidP="00595713">
            <w:pPr>
              <w:spacing w:line="360" w:lineRule="auto"/>
              <w:rPr>
                <w:color w:val="000000"/>
                <w:sz w:val="20"/>
                <w:lang w:eastAsia="es-MX"/>
              </w:rPr>
            </w:pPr>
          </w:p>
          <w:p w14:paraId="5E93DF5A" w14:textId="6C51259E" w:rsidR="00EC39F8" w:rsidRPr="007345D0" w:rsidRDefault="00EC39F8" w:rsidP="00595713">
            <w:pPr>
              <w:spacing w:line="360" w:lineRule="auto"/>
              <w:rPr>
                <w:color w:val="000000"/>
                <w:sz w:val="20"/>
                <w:lang w:eastAsia="es-MX"/>
              </w:rPr>
            </w:pPr>
            <w:r w:rsidRPr="007345D0">
              <w:rPr>
                <w:color w:val="000000"/>
                <w:sz w:val="20"/>
                <w:lang w:eastAsia="es-MX"/>
              </w:rPr>
              <w:t>v. Oficio número INFOEM/DGI/715/2025, del catorce de agosto de dos mil veinticinco, suscrito por el Director General de Informática y dirigido a la Titular de la Unidad de Transparencia, por medio del cual mencionó lo siguiente:</w:t>
            </w:r>
          </w:p>
          <w:p w14:paraId="69EC5DA7" w14:textId="77777777" w:rsidR="00EC39F8" w:rsidRPr="007345D0" w:rsidRDefault="00EC39F8" w:rsidP="00595713">
            <w:pPr>
              <w:spacing w:line="360" w:lineRule="auto"/>
              <w:rPr>
                <w:color w:val="000000"/>
                <w:sz w:val="20"/>
                <w:lang w:eastAsia="es-MX"/>
              </w:rPr>
            </w:pPr>
          </w:p>
          <w:p w14:paraId="2BD1C754" w14:textId="4EB096CA" w:rsidR="00EC39F8" w:rsidRPr="007345D0" w:rsidRDefault="00EC39F8" w:rsidP="00595713">
            <w:pPr>
              <w:spacing w:line="360" w:lineRule="auto"/>
              <w:rPr>
                <w:i/>
                <w:color w:val="000000"/>
                <w:sz w:val="20"/>
                <w:lang w:eastAsia="es-MX"/>
              </w:rPr>
            </w:pPr>
            <w:r w:rsidRPr="007345D0">
              <w:rPr>
                <w:i/>
                <w:color w:val="000000"/>
                <w:sz w:val="20"/>
                <w:lang w:eastAsia="es-MX"/>
              </w:rPr>
              <w:t xml:space="preserve">“…a fin de atender el recurso de revisión con folio: 08520/INFOEM/IP/RR/2025, al respecto me permito comunicarle a Usted que dicha incidencia técnica ha quedado registrada en la bitácora de incidencias, toda vez que trata de subir un peso de 2.17GB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29D8BE6E" w14:textId="77777777" w:rsidR="00EC39F8" w:rsidRPr="007345D0" w:rsidRDefault="00EC39F8" w:rsidP="00595713">
            <w:pPr>
              <w:spacing w:line="360" w:lineRule="auto"/>
              <w:rPr>
                <w:i/>
                <w:color w:val="000000"/>
                <w:sz w:val="20"/>
                <w:lang w:eastAsia="es-MX"/>
              </w:rPr>
            </w:pPr>
          </w:p>
          <w:p w14:paraId="7B0E3E6D" w14:textId="77777777" w:rsidR="00EC39F8" w:rsidRPr="007345D0" w:rsidRDefault="00EC39F8"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C7DCBD6" w14:textId="77777777" w:rsidR="00EC39F8" w:rsidRPr="007345D0" w:rsidRDefault="00EC39F8" w:rsidP="00595713">
            <w:pPr>
              <w:spacing w:line="360" w:lineRule="auto"/>
              <w:rPr>
                <w:i/>
                <w:color w:val="000000"/>
                <w:sz w:val="20"/>
                <w:lang w:eastAsia="es-MX"/>
              </w:rPr>
            </w:pPr>
          </w:p>
          <w:p w14:paraId="3101D4D8" w14:textId="77777777" w:rsidR="00EC39F8" w:rsidRPr="007345D0" w:rsidRDefault="00EC39F8"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proofErr w:type="spellStart"/>
            <w:r w:rsidRPr="007345D0">
              <w:rPr>
                <w:i/>
                <w:color w:val="000000"/>
                <w:sz w:val="20"/>
                <w:lang w:eastAsia="es-MX"/>
              </w:rPr>
              <w:t>extraido</w:t>
            </w:r>
            <w:proofErr w:type="spellEnd"/>
            <w:r w:rsidRPr="007345D0">
              <w:rPr>
                <w:i/>
                <w:color w:val="000000"/>
                <w:sz w:val="20"/>
                <w:lang w:eastAsia="es-MX"/>
              </w:rPr>
              <w:t xml:space="preserve"> directamente del escáner.</w:t>
            </w:r>
          </w:p>
          <w:p w14:paraId="2CDD1153" w14:textId="2E4F1EF0" w:rsidR="005E4DDE" w:rsidRPr="007345D0" w:rsidRDefault="00EC39F8" w:rsidP="00595713">
            <w:pPr>
              <w:spacing w:line="360" w:lineRule="auto"/>
              <w:rPr>
                <w:color w:val="000000"/>
                <w:sz w:val="20"/>
                <w:lang w:eastAsia="es-MX"/>
              </w:rPr>
            </w:pPr>
            <w:r w:rsidRPr="007345D0">
              <w:rPr>
                <w:i/>
                <w:color w:val="000000"/>
                <w:sz w:val="20"/>
                <w:lang w:eastAsia="es-MX"/>
              </w:rPr>
              <w:t>…”</w:t>
            </w:r>
          </w:p>
        </w:tc>
      </w:tr>
      <w:tr w:rsidR="005E4DDE" w:rsidRPr="007345D0" w14:paraId="2C2E8A17" w14:textId="77777777" w:rsidTr="00600378">
        <w:tc>
          <w:tcPr>
            <w:tcW w:w="2691" w:type="dxa"/>
          </w:tcPr>
          <w:p w14:paraId="4AA9DC60" w14:textId="5B22188D"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08521/INFOEM/IP/RR/2025</w:t>
            </w:r>
          </w:p>
        </w:tc>
        <w:tc>
          <w:tcPr>
            <w:tcW w:w="6230" w:type="dxa"/>
          </w:tcPr>
          <w:p w14:paraId="3ABC932C" w14:textId="77777777" w:rsidR="00EF1BFA" w:rsidRPr="007345D0" w:rsidRDefault="00EF1BFA"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6F66C6C3" w14:textId="77777777" w:rsidR="00EF1BFA" w:rsidRPr="007345D0" w:rsidRDefault="00EF1BFA" w:rsidP="00595713">
            <w:pPr>
              <w:spacing w:line="360" w:lineRule="auto"/>
              <w:rPr>
                <w:color w:val="000000"/>
                <w:sz w:val="20"/>
                <w:lang w:eastAsia="es-MX"/>
              </w:rPr>
            </w:pPr>
          </w:p>
          <w:p w14:paraId="54E4277E" w14:textId="77777777" w:rsidR="00EF1BFA" w:rsidRPr="007345D0" w:rsidRDefault="00EF1BFA"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4FCBE1F7" w14:textId="77777777" w:rsidR="00EF1BFA" w:rsidRPr="007345D0" w:rsidRDefault="00EF1BFA" w:rsidP="00595713">
            <w:pPr>
              <w:spacing w:line="360" w:lineRule="auto"/>
              <w:rPr>
                <w:i/>
                <w:color w:val="000000"/>
                <w:sz w:val="20"/>
                <w:lang w:eastAsia="es-MX"/>
              </w:rPr>
            </w:pPr>
          </w:p>
          <w:p w14:paraId="5BA8AEB9" w14:textId="77777777" w:rsidR="00EF1BFA" w:rsidRPr="007345D0" w:rsidRDefault="00EF1BFA"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7143E1EB" w14:textId="77777777" w:rsidR="00EF1BFA" w:rsidRPr="007345D0" w:rsidRDefault="00EF1BFA" w:rsidP="00595713">
            <w:pPr>
              <w:spacing w:line="360" w:lineRule="auto"/>
              <w:rPr>
                <w:i/>
                <w:color w:val="000000"/>
                <w:sz w:val="20"/>
                <w:lang w:eastAsia="es-MX"/>
              </w:rPr>
            </w:pPr>
          </w:p>
          <w:p w14:paraId="543EF818" w14:textId="77777777" w:rsidR="00EF1BFA" w:rsidRPr="007345D0" w:rsidRDefault="00EF1BFA" w:rsidP="00595713">
            <w:pPr>
              <w:spacing w:line="360" w:lineRule="auto"/>
              <w:rPr>
                <w:i/>
                <w:color w:val="000000"/>
                <w:sz w:val="20"/>
                <w:lang w:eastAsia="es-MX"/>
              </w:rPr>
            </w:pPr>
            <w:r w:rsidRPr="007345D0">
              <w:rPr>
                <w:i/>
                <w:color w:val="000000"/>
                <w:sz w:val="20"/>
                <w:lang w:eastAsia="es-MX"/>
              </w:rPr>
              <w:lastRenderedPageBreak/>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0EC09726" w14:textId="77777777" w:rsidR="00EF1BFA" w:rsidRPr="007345D0" w:rsidRDefault="00EF1BFA" w:rsidP="00595713">
            <w:pPr>
              <w:spacing w:line="360" w:lineRule="auto"/>
              <w:rPr>
                <w:i/>
                <w:color w:val="000000"/>
                <w:sz w:val="20"/>
                <w:lang w:eastAsia="es-MX"/>
              </w:rPr>
            </w:pPr>
          </w:p>
          <w:p w14:paraId="0D734BE6" w14:textId="77777777" w:rsidR="00EF1BFA" w:rsidRPr="007345D0" w:rsidRDefault="00EF1BFA"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1B3367C9" w14:textId="77777777" w:rsidR="00EF1BFA" w:rsidRPr="007345D0" w:rsidRDefault="00EF1BFA" w:rsidP="00595713">
            <w:pPr>
              <w:spacing w:line="360" w:lineRule="auto"/>
              <w:rPr>
                <w:i/>
                <w:color w:val="000000"/>
                <w:sz w:val="20"/>
                <w:lang w:eastAsia="es-MX"/>
              </w:rPr>
            </w:pPr>
          </w:p>
          <w:p w14:paraId="1E214A76" w14:textId="77777777" w:rsidR="00EF1BFA" w:rsidRPr="007345D0" w:rsidRDefault="00EF1BFA"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7E324C6F" w14:textId="77777777" w:rsidR="00EF1BFA" w:rsidRPr="007345D0" w:rsidRDefault="00EF1BFA" w:rsidP="00595713">
            <w:pPr>
              <w:spacing w:line="360" w:lineRule="auto"/>
              <w:rPr>
                <w:i/>
                <w:color w:val="000000"/>
                <w:sz w:val="20"/>
                <w:lang w:eastAsia="es-MX"/>
              </w:rPr>
            </w:pPr>
          </w:p>
          <w:p w14:paraId="6AAB27AC" w14:textId="77777777" w:rsidR="00EF1BFA" w:rsidRPr="007345D0" w:rsidRDefault="00EF1BFA"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431DDA4F" w14:textId="77777777" w:rsidR="00EF1BFA" w:rsidRPr="007345D0" w:rsidRDefault="00EF1BFA" w:rsidP="00595713">
            <w:pPr>
              <w:spacing w:line="360" w:lineRule="auto"/>
              <w:rPr>
                <w:i/>
                <w:color w:val="000000"/>
                <w:sz w:val="20"/>
                <w:lang w:eastAsia="es-MX"/>
              </w:rPr>
            </w:pPr>
            <w:r w:rsidRPr="007345D0">
              <w:rPr>
                <w:i/>
                <w:color w:val="000000"/>
                <w:sz w:val="20"/>
                <w:lang w:eastAsia="es-MX"/>
              </w:rPr>
              <w:lastRenderedPageBreak/>
              <w:t>…”</w:t>
            </w:r>
          </w:p>
          <w:p w14:paraId="6B4CE6F5" w14:textId="77777777" w:rsidR="00EF1BFA" w:rsidRPr="007345D0" w:rsidRDefault="00EF1BFA" w:rsidP="00595713">
            <w:pPr>
              <w:spacing w:line="360" w:lineRule="auto"/>
              <w:rPr>
                <w:i/>
                <w:color w:val="000000"/>
                <w:sz w:val="20"/>
                <w:lang w:eastAsia="es-MX"/>
              </w:rPr>
            </w:pPr>
          </w:p>
          <w:p w14:paraId="0045322E" w14:textId="77777777" w:rsidR="00EF1BFA" w:rsidRPr="007345D0" w:rsidRDefault="00EF1BFA"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79A2B4D9" w14:textId="77777777" w:rsidR="00EF1BFA" w:rsidRPr="007345D0" w:rsidRDefault="00EF1BFA" w:rsidP="00595713">
            <w:pPr>
              <w:spacing w:line="360" w:lineRule="auto"/>
              <w:rPr>
                <w:color w:val="000000"/>
                <w:sz w:val="20"/>
                <w:lang w:eastAsia="es-MX"/>
              </w:rPr>
            </w:pPr>
          </w:p>
          <w:p w14:paraId="7200D421" w14:textId="77777777" w:rsidR="00EF1BFA" w:rsidRPr="007345D0" w:rsidRDefault="00EF1BFA"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24D6E269" w14:textId="77777777" w:rsidR="00EF1BFA" w:rsidRPr="007345D0" w:rsidRDefault="00EF1BFA" w:rsidP="00595713">
            <w:pPr>
              <w:spacing w:line="360" w:lineRule="auto"/>
              <w:rPr>
                <w:color w:val="000000"/>
                <w:sz w:val="20"/>
                <w:lang w:eastAsia="es-MX"/>
              </w:rPr>
            </w:pPr>
          </w:p>
          <w:p w14:paraId="62B8A9B0" w14:textId="77777777" w:rsidR="00EF1BFA" w:rsidRPr="007345D0" w:rsidRDefault="00EF1BFA" w:rsidP="00595713">
            <w:pPr>
              <w:spacing w:line="360" w:lineRule="auto"/>
              <w:rPr>
                <w:color w:val="000000"/>
                <w:sz w:val="20"/>
                <w:lang w:eastAsia="es-MX"/>
              </w:rPr>
            </w:pPr>
            <w:r w:rsidRPr="007345D0">
              <w:rPr>
                <w:color w:val="000000"/>
                <w:sz w:val="20"/>
                <w:lang w:eastAsia="es-MX"/>
              </w:rPr>
              <w:t>iv. Mesa de trabaja para la atención a diversas solicitudes.</w:t>
            </w:r>
          </w:p>
          <w:p w14:paraId="6152B315" w14:textId="77777777" w:rsidR="00EF1BFA" w:rsidRPr="007345D0" w:rsidRDefault="00EF1BFA" w:rsidP="00595713">
            <w:pPr>
              <w:spacing w:line="360" w:lineRule="auto"/>
              <w:rPr>
                <w:color w:val="000000"/>
                <w:sz w:val="20"/>
                <w:lang w:eastAsia="es-MX"/>
              </w:rPr>
            </w:pPr>
          </w:p>
          <w:p w14:paraId="3CAD06EB" w14:textId="7033F38A" w:rsidR="00EF1BFA" w:rsidRPr="007345D0" w:rsidRDefault="00EF1BFA" w:rsidP="00595713">
            <w:pPr>
              <w:spacing w:line="360" w:lineRule="auto"/>
              <w:rPr>
                <w:color w:val="000000"/>
                <w:sz w:val="20"/>
                <w:lang w:eastAsia="es-MX"/>
              </w:rPr>
            </w:pPr>
            <w:r w:rsidRPr="007345D0">
              <w:rPr>
                <w:color w:val="000000"/>
                <w:sz w:val="20"/>
                <w:lang w:eastAsia="es-MX"/>
              </w:rPr>
              <w:t>v. Oficio número INFOEM/DGI/713/2025, del catorce de agosto de dos mil veinticinco, suscrito por el Director General de Informática y dirigido a la Titular de la Unidad de Transparencia, por medio del cual mencionó lo siguiente:</w:t>
            </w:r>
          </w:p>
          <w:p w14:paraId="54EF3A7D" w14:textId="77777777" w:rsidR="00EF1BFA" w:rsidRPr="007345D0" w:rsidRDefault="00EF1BFA" w:rsidP="00595713">
            <w:pPr>
              <w:spacing w:line="360" w:lineRule="auto"/>
              <w:rPr>
                <w:color w:val="000000"/>
                <w:sz w:val="20"/>
                <w:lang w:eastAsia="es-MX"/>
              </w:rPr>
            </w:pPr>
          </w:p>
          <w:p w14:paraId="78A3B46F" w14:textId="08679D62" w:rsidR="00EF1BFA" w:rsidRPr="007345D0" w:rsidRDefault="00EF1BFA" w:rsidP="00595713">
            <w:pPr>
              <w:spacing w:line="360" w:lineRule="auto"/>
              <w:rPr>
                <w:i/>
                <w:color w:val="000000"/>
                <w:sz w:val="20"/>
                <w:lang w:eastAsia="es-MX"/>
              </w:rPr>
            </w:pPr>
            <w:r w:rsidRPr="007345D0">
              <w:rPr>
                <w:i/>
                <w:color w:val="000000"/>
                <w:sz w:val="20"/>
                <w:lang w:eastAsia="es-MX"/>
              </w:rPr>
              <w:t xml:space="preserve">“…a fin de atender el recurso de revisión con folio: 08521/INFOEM/IP/RR/2025, al respecto me permito comunicarle a Usted que dicha incidencia técnica ha quedado registrada en la bitácora de incidencias, toda vez que trata de subir un peso de 1.51GB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3B4DFD29" w14:textId="77777777" w:rsidR="00EF1BFA" w:rsidRPr="007345D0" w:rsidRDefault="00EF1BFA" w:rsidP="00595713">
            <w:pPr>
              <w:spacing w:line="360" w:lineRule="auto"/>
              <w:rPr>
                <w:i/>
                <w:color w:val="000000"/>
                <w:sz w:val="20"/>
                <w:lang w:eastAsia="es-MX"/>
              </w:rPr>
            </w:pPr>
          </w:p>
          <w:p w14:paraId="39F5EB08" w14:textId="77777777" w:rsidR="00EF1BFA" w:rsidRPr="007345D0" w:rsidRDefault="00EF1BFA"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2A466348" w14:textId="77777777" w:rsidR="00EF1BFA" w:rsidRPr="007345D0" w:rsidRDefault="00EF1BFA" w:rsidP="00595713">
            <w:pPr>
              <w:spacing w:line="360" w:lineRule="auto"/>
              <w:rPr>
                <w:i/>
                <w:color w:val="000000"/>
                <w:sz w:val="20"/>
                <w:lang w:eastAsia="es-MX"/>
              </w:rPr>
            </w:pPr>
          </w:p>
          <w:p w14:paraId="695B7EAC" w14:textId="354F12C9" w:rsidR="00EF1BFA" w:rsidRPr="007345D0" w:rsidRDefault="00EF1BFA" w:rsidP="00595713">
            <w:pPr>
              <w:spacing w:line="360" w:lineRule="auto"/>
              <w:rPr>
                <w:i/>
                <w:color w:val="000000"/>
                <w:sz w:val="20"/>
                <w:lang w:eastAsia="es-MX"/>
              </w:rPr>
            </w:pPr>
            <w:r w:rsidRPr="007345D0">
              <w:rPr>
                <w:i/>
                <w:color w:val="000000"/>
                <w:sz w:val="20"/>
                <w:lang w:eastAsia="es-MX"/>
              </w:rPr>
              <w:lastRenderedPageBreak/>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xml:space="preserve">, en escala de grises y formato "PDF; </w:t>
            </w:r>
            <w:r w:rsidR="004211CC" w:rsidRPr="007345D0">
              <w:rPr>
                <w:i/>
                <w:color w:val="000000"/>
                <w:sz w:val="20"/>
                <w:lang w:eastAsia="es-MX"/>
              </w:rPr>
              <w:t>extraído</w:t>
            </w:r>
            <w:r w:rsidRPr="007345D0">
              <w:rPr>
                <w:i/>
                <w:color w:val="000000"/>
                <w:sz w:val="20"/>
                <w:lang w:eastAsia="es-MX"/>
              </w:rPr>
              <w:t xml:space="preserve"> directamente del escáner.</w:t>
            </w:r>
          </w:p>
          <w:p w14:paraId="717838F9" w14:textId="76176B31" w:rsidR="005E4DDE" w:rsidRPr="007345D0" w:rsidRDefault="00EF1BFA" w:rsidP="00595713">
            <w:pPr>
              <w:spacing w:line="360" w:lineRule="auto"/>
              <w:rPr>
                <w:color w:val="000000"/>
                <w:sz w:val="20"/>
                <w:lang w:eastAsia="es-MX"/>
              </w:rPr>
            </w:pPr>
            <w:r w:rsidRPr="007345D0">
              <w:rPr>
                <w:i/>
                <w:color w:val="000000"/>
                <w:sz w:val="20"/>
                <w:lang w:eastAsia="es-MX"/>
              </w:rPr>
              <w:t>…”</w:t>
            </w:r>
          </w:p>
        </w:tc>
      </w:tr>
      <w:tr w:rsidR="005E4DDE" w:rsidRPr="007345D0" w14:paraId="66E45CB9" w14:textId="77777777" w:rsidTr="00600378">
        <w:tc>
          <w:tcPr>
            <w:tcW w:w="2691" w:type="dxa"/>
          </w:tcPr>
          <w:p w14:paraId="4F9D63B2" w14:textId="5D865428"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08522/INFOEM/IP/RR/2025</w:t>
            </w:r>
          </w:p>
        </w:tc>
        <w:tc>
          <w:tcPr>
            <w:tcW w:w="6230" w:type="dxa"/>
          </w:tcPr>
          <w:p w14:paraId="14B17D2B" w14:textId="77777777" w:rsidR="0017460E" w:rsidRPr="007345D0" w:rsidRDefault="0017460E"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781B88C6" w14:textId="77777777" w:rsidR="0017460E" w:rsidRPr="007345D0" w:rsidRDefault="0017460E" w:rsidP="00595713">
            <w:pPr>
              <w:spacing w:line="360" w:lineRule="auto"/>
              <w:rPr>
                <w:color w:val="000000"/>
                <w:sz w:val="20"/>
                <w:lang w:eastAsia="es-MX"/>
              </w:rPr>
            </w:pPr>
          </w:p>
          <w:p w14:paraId="535B0FEF" w14:textId="77777777" w:rsidR="0017460E" w:rsidRPr="007345D0" w:rsidRDefault="0017460E"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677F3557" w14:textId="77777777" w:rsidR="0017460E" w:rsidRPr="007345D0" w:rsidRDefault="0017460E" w:rsidP="00595713">
            <w:pPr>
              <w:spacing w:line="360" w:lineRule="auto"/>
              <w:rPr>
                <w:i/>
                <w:color w:val="000000"/>
                <w:sz w:val="20"/>
                <w:lang w:eastAsia="es-MX"/>
              </w:rPr>
            </w:pPr>
          </w:p>
          <w:p w14:paraId="162E2B91" w14:textId="77777777" w:rsidR="0017460E" w:rsidRPr="007345D0" w:rsidRDefault="0017460E"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044A0ECE" w14:textId="77777777" w:rsidR="0017460E" w:rsidRPr="007345D0" w:rsidRDefault="0017460E" w:rsidP="00595713">
            <w:pPr>
              <w:spacing w:line="360" w:lineRule="auto"/>
              <w:rPr>
                <w:i/>
                <w:color w:val="000000"/>
                <w:sz w:val="20"/>
                <w:lang w:eastAsia="es-MX"/>
              </w:rPr>
            </w:pPr>
          </w:p>
          <w:p w14:paraId="28269FFF" w14:textId="77777777" w:rsidR="0017460E" w:rsidRPr="007345D0" w:rsidRDefault="0017460E"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6CD4C516" w14:textId="77777777" w:rsidR="0017460E" w:rsidRPr="007345D0" w:rsidRDefault="0017460E" w:rsidP="00595713">
            <w:pPr>
              <w:spacing w:line="360" w:lineRule="auto"/>
              <w:rPr>
                <w:i/>
                <w:color w:val="000000"/>
                <w:sz w:val="20"/>
                <w:lang w:eastAsia="es-MX"/>
              </w:rPr>
            </w:pPr>
          </w:p>
          <w:p w14:paraId="3999D9D3" w14:textId="77777777" w:rsidR="0017460E" w:rsidRPr="007345D0" w:rsidRDefault="0017460E" w:rsidP="00595713">
            <w:pPr>
              <w:spacing w:line="360" w:lineRule="auto"/>
              <w:rPr>
                <w:i/>
                <w:color w:val="000000"/>
                <w:sz w:val="20"/>
                <w:lang w:eastAsia="es-MX"/>
              </w:rPr>
            </w:pPr>
            <w:r w:rsidRPr="007345D0">
              <w:rPr>
                <w:i/>
                <w:color w:val="000000"/>
                <w:sz w:val="20"/>
                <w:lang w:eastAsia="es-MX"/>
              </w:rPr>
              <w:t xml:space="preserve">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w:t>
            </w:r>
            <w:r w:rsidRPr="007345D0">
              <w:rPr>
                <w:i/>
                <w:color w:val="000000"/>
                <w:sz w:val="20"/>
                <w:lang w:eastAsia="es-MX"/>
              </w:rPr>
              <w:lastRenderedPageBreak/>
              <w:t>el propio tablero de seguimiento tal como se muestra en las siguientes capturas de pantalla…</w:t>
            </w:r>
          </w:p>
          <w:p w14:paraId="5E463ECE" w14:textId="77777777" w:rsidR="0017460E" w:rsidRPr="007345D0" w:rsidRDefault="0017460E" w:rsidP="00595713">
            <w:pPr>
              <w:spacing w:line="360" w:lineRule="auto"/>
              <w:rPr>
                <w:i/>
                <w:color w:val="000000"/>
                <w:sz w:val="20"/>
                <w:lang w:eastAsia="es-MX"/>
              </w:rPr>
            </w:pPr>
          </w:p>
          <w:p w14:paraId="47E445CB" w14:textId="77777777" w:rsidR="0017460E" w:rsidRPr="007345D0" w:rsidRDefault="0017460E"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1B56583C" w14:textId="77777777" w:rsidR="0017460E" w:rsidRPr="007345D0" w:rsidRDefault="0017460E" w:rsidP="00595713">
            <w:pPr>
              <w:spacing w:line="360" w:lineRule="auto"/>
              <w:rPr>
                <w:i/>
                <w:color w:val="000000"/>
                <w:sz w:val="20"/>
                <w:lang w:eastAsia="es-MX"/>
              </w:rPr>
            </w:pPr>
          </w:p>
          <w:p w14:paraId="5A83C751" w14:textId="77777777" w:rsidR="0017460E" w:rsidRPr="007345D0" w:rsidRDefault="0017460E"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0C82603F" w14:textId="77777777" w:rsidR="0017460E" w:rsidRPr="007345D0" w:rsidRDefault="0017460E" w:rsidP="00595713">
            <w:pPr>
              <w:spacing w:line="360" w:lineRule="auto"/>
              <w:rPr>
                <w:i/>
                <w:color w:val="000000"/>
                <w:sz w:val="20"/>
                <w:lang w:eastAsia="es-MX"/>
              </w:rPr>
            </w:pPr>
            <w:r w:rsidRPr="007345D0">
              <w:rPr>
                <w:i/>
                <w:color w:val="000000"/>
                <w:sz w:val="20"/>
                <w:lang w:eastAsia="es-MX"/>
              </w:rPr>
              <w:t>…”</w:t>
            </w:r>
          </w:p>
          <w:p w14:paraId="00B300FF" w14:textId="77777777" w:rsidR="0017460E" w:rsidRPr="007345D0" w:rsidRDefault="0017460E" w:rsidP="00595713">
            <w:pPr>
              <w:spacing w:line="360" w:lineRule="auto"/>
              <w:rPr>
                <w:i/>
                <w:color w:val="000000"/>
                <w:sz w:val="20"/>
                <w:lang w:eastAsia="es-MX"/>
              </w:rPr>
            </w:pPr>
          </w:p>
          <w:p w14:paraId="6E39DB46" w14:textId="77777777" w:rsidR="0017460E" w:rsidRPr="007345D0" w:rsidRDefault="0017460E"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3C9E05D1" w14:textId="77777777" w:rsidR="0017460E" w:rsidRPr="007345D0" w:rsidRDefault="0017460E" w:rsidP="00595713">
            <w:pPr>
              <w:spacing w:line="360" w:lineRule="auto"/>
              <w:rPr>
                <w:color w:val="000000"/>
                <w:sz w:val="20"/>
                <w:lang w:eastAsia="es-MX"/>
              </w:rPr>
            </w:pPr>
          </w:p>
          <w:p w14:paraId="1551EBD5" w14:textId="77777777" w:rsidR="0017460E" w:rsidRPr="007345D0" w:rsidRDefault="0017460E"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02D11A1B" w14:textId="77777777" w:rsidR="0017460E" w:rsidRPr="007345D0" w:rsidRDefault="0017460E" w:rsidP="00595713">
            <w:pPr>
              <w:spacing w:line="360" w:lineRule="auto"/>
              <w:rPr>
                <w:color w:val="000000"/>
                <w:sz w:val="20"/>
                <w:lang w:eastAsia="es-MX"/>
              </w:rPr>
            </w:pPr>
          </w:p>
          <w:p w14:paraId="2AE33B7A" w14:textId="77777777" w:rsidR="0017460E" w:rsidRPr="007345D0" w:rsidRDefault="0017460E" w:rsidP="00595713">
            <w:pPr>
              <w:spacing w:line="360" w:lineRule="auto"/>
              <w:rPr>
                <w:color w:val="000000"/>
                <w:sz w:val="20"/>
                <w:lang w:eastAsia="es-MX"/>
              </w:rPr>
            </w:pPr>
            <w:r w:rsidRPr="007345D0">
              <w:rPr>
                <w:color w:val="000000"/>
                <w:sz w:val="20"/>
                <w:lang w:eastAsia="es-MX"/>
              </w:rPr>
              <w:t>iv. Mesa de trabaja para la atención a diversas solicitudes.</w:t>
            </w:r>
          </w:p>
          <w:p w14:paraId="6A6D7D9A" w14:textId="77777777" w:rsidR="0017460E" w:rsidRPr="007345D0" w:rsidRDefault="0017460E" w:rsidP="00595713">
            <w:pPr>
              <w:spacing w:line="360" w:lineRule="auto"/>
              <w:rPr>
                <w:color w:val="000000"/>
                <w:sz w:val="20"/>
                <w:lang w:eastAsia="es-MX"/>
              </w:rPr>
            </w:pPr>
          </w:p>
          <w:p w14:paraId="05787C54" w14:textId="4023245E" w:rsidR="0017460E" w:rsidRPr="007345D0" w:rsidRDefault="0017460E" w:rsidP="00595713">
            <w:pPr>
              <w:spacing w:line="360" w:lineRule="auto"/>
              <w:rPr>
                <w:color w:val="000000"/>
                <w:sz w:val="20"/>
                <w:lang w:eastAsia="es-MX"/>
              </w:rPr>
            </w:pPr>
            <w:r w:rsidRPr="007345D0">
              <w:rPr>
                <w:color w:val="000000"/>
                <w:sz w:val="20"/>
                <w:lang w:eastAsia="es-MX"/>
              </w:rPr>
              <w:lastRenderedPageBreak/>
              <w:t>v. Oficio número INFOEM/DGI/711/2025, del catorce de agosto de dos mil veinticinco, suscrito por el Director General de Informática y dirigido a la Titular de la Unidad de Transparencia, por medio del cual mencionó lo siguiente:</w:t>
            </w:r>
          </w:p>
          <w:p w14:paraId="7A464DE5" w14:textId="77777777" w:rsidR="0017460E" w:rsidRPr="007345D0" w:rsidRDefault="0017460E" w:rsidP="00595713">
            <w:pPr>
              <w:spacing w:line="360" w:lineRule="auto"/>
              <w:rPr>
                <w:color w:val="000000"/>
                <w:sz w:val="20"/>
                <w:lang w:eastAsia="es-MX"/>
              </w:rPr>
            </w:pPr>
          </w:p>
          <w:p w14:paraId="762750E9" w14:textId="231E8078" w:rsidR="0017460E" w:rsidRPr="007345D0" w:rsidRDefault="0017460E" w:rsidP="00595713">
            <w:pPr>
              <w:spacing w:line="360" w:lineRule="auto"/>
              <w:rPr>
                <w:i/>
                <w:color w:val="000000"/>
                <w:sz w:val="20"/>
                <w:lang w:eastAsia="es-MX"/>
              </w:rPr>
            </w:pPr>
            <w:r w:rsidRPr="007345D0">
              <w:rPr>
                <w:i/>
                <w:color w:val="000000"/>
                <w:sz w:val="20"/>
                <w:lang w:eastAsia="es-MX"/>
              </w:rPr>
              <w:t xml:space="preserve">“…a fin de atender el recurso de revisión con folio: 08522/INFOEM/IP/RR/2025, al respecto me permito comunicarle a Usted que dicha incidencia técnica ha quedado registrada en la bitácora de incidencias, toda vez que trata de subir un peso de 1.27GB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5D57EB43" w14:textId="77777777" w:rsidR="0017460E" w:rsidRPr="007345D0" w:rsidRDefault="0017460E" w:rsidP="00595713">
            <w:pPr>
              <w:spacing w:line="360" w:lineRule="auto"/>
              <w:rPr>
                <w:i/>
                <w:color w:val="000000"/>
                <w:sz w:val="20"/>
                <w:lang w:eastAsia="es-MX"/>
              </w:rPr>
            </w:pPr>
          </w:p>
          <w:p w14:paraId="10E9437B" w14:textId="77777777" w:rsidR="0017460E" w:rsidRPr="007345D0" w:rsidRDefault="0017460E"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5FCE8CDD" w14:textId="77777777" w:rsidR="0017460E" w:rsidRPr="007345D0" w:rsidRDefault="0017460E" w:rsidP="00595713">
            <w:pPr>
              <w:spacing w:line="360" w:lineRule="auto"/>
              <w:rPr>
                <w:i/>
                <w:color w:val="000000"/>
                <w:sz w:val="20"/>
                <w:lang w:eastAsia="es-MX"/>
              </w:rPr>
            </w:pPr>
          </w:p>
          <w:p w14:paraId="11FEE98F" w14:textId="77777777" w:rsidR="0017460E" w:rsidRPr="007345D0" w:rsidRDefault="0017460E"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640675DC" w14:textId="7B52BC4E" w:rsidR="005E4DDE" w:rsidRPr="007345D0" w:rsidRDefault="0017460E" w:rsidP="00595713">
            <w:pPr>
              <w:spacing w:line="360" w:lineRule="auto"/>
              <w:rPr>
                <w:color w:val="000000"/>
                <w:sz w:val="20"/>
                <w:lang w:eastAsia="es-MX"/>
              </w:rPr>
            </w:pPr>
            <w:r w:rsidRPr="007345D0">
              <w:rPr>
                <w:i/>
                <w:color w:val="000000"/>
                <w:sz w:val="20"/>
                <w:lang w:eastAsia="es-MX"/>
              </w:rPr>
              <w:t>…”</w:t>
            </w:r>
          </w:p>
        </w:tc>
      </w:tr>
      <w:tr w:rsidR="005E4DDE" w:rsidRPr="007345D0" w14:paraId="7345A568" w14:textId="77777777" w:rsidTr="00600378">
        <w:tc>
          <w:tcPr>
            <w:tcW w:w="2691" w:type="dxa"/>
          </w:tcPr>
          <w:p w14:paraId="03A83839" w14:textId="3E0ED63D"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08523/INFOEM/IP/RR/2025</w:t>
            </w:r>
          </w:p>
        </w:tc>
        <w:tc>
          <w:tcPr>
            <w:tcW w:w="6230" w:type="dxa"/>
          </w:tcPr>
          <w:p w14:paraId="68742C60" w14:textId="77777777" w:rsidR="00C94F94" w:rsidRPr="007345D0" w:rsidRDefault="00C94F94"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4BD75077" w14:textId="77777777" w:rsidR="00C94F94" w:rsidRPr="007345D0" w:rsidRDefault="00C94F94" w:rsidP="00595713">
            <w:pPr>
              <w:spacing w:line="360" w:lineRule="auto"/>
              <w:rPr>
                <w:color w:val="000000"/>
                <w:sz w:val="20"/>
                <w:lang w:eastAsia="es-MX"/>
              </w:rPr>
            </w:pPr>
          </w:p>
          <w:p w14:paraId="1E36CD29" w14:textId="77777777" w:rsidR="00C94F94" w:rsidRPr="007345D0" w:rsidRDefault="00C94F94"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37694EE6" w14:textId="77777777" w:rsidR="00C94F94" w:rsidRPr="007345D0" w:rsidRDefault="00C94F94" w:rsidP="00595713">
            <w:pPr>
              <w:spacing w:line="360" w:lineRule="auto"/>
              <w:rPr>
                <w:i/>
                <w:color w:val="000000"/>
                <w:sz w:val="20"/>
                <w:lang w:eastAsia="es-MX"/>
              </w:rPr>
            </w:pPr>
          </w:p>
          <w:p w14:paraId="5E049F73" w14:textId="77777777" w:rsidR="00C94F94" w:rsidRPr="007345D0" w:rsidRDefault="00C94F94"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7265ED12" w14:textId="77777777" w:rsidR="00C94F94" w:rsidRPr="007345D0" w:rsidRDefault="00C94F94" w:rsidP="00595713">
            <w:pPr>
              <w:spacing w:line="360" w:lineRule="auto"/>
              <w:rPr>
                <w:i/>
                <w:color w:val="000000"/>
                <w:sz w:val="20"/>
                <w:lang w:eastAsia="es-MX"/>
              </w:rPr>
            </w:pPr>
          </w:p>
          <w:p w14:paraId="4B44B3C4" w14:textId="77777777" w:rsidR="00C94F94" w:rsidRPr="007345D0" w:rsidRDefault="00C94F94"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25B13328" w14:textId="77777777" w:rsidR="00C94F94" w:rsidRPr="007345D0" w:rsidRDefault="00C94F94" w:rsidP="00595713">
            <w:pPr>
              <w:spacing w:line="360" w:lineRule="auto"/>
              <w:rPr>
                <w:i/>
                <w:color w:val="000000"/>
                <w:sz w:val="20"/>
                <w:lang w:eastAsia="es-MX"/>
              </w:rPr>
            </w:pPr>
          </w:p>
          <w:p w14:paraId="1A044DEA" w14:textId="77777777" w:rsidR="00C94F94" w:rsidRPr="007345D0" w:rsidRDefault="00C94F94"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322DCF51" w14:textId="77777777" w:rsidR="00C94F94" w:rsidRPr="007345D0" w:rsidRDefault="00C94F94" w:rsidP="00595713">
            <w:pPr>
              <w:spacing w:line="360" w:lineRule="auto"/>
              <w:rPr>
                <w:i/>
                <w:color w:val="000000"/>
                <w:sz w:val="20"/>
                <w:lang w:eastAsia="es-MX"/>
              </w:rPr>
            </w:pPr>
          </w:p>
          <w:p w14:paraId="227730F1" w14:textId="77777777" w:rsidR="00C94F94" w:rsidRPr="007345D0" w:rsidRDefault="00C94F94"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519D5136" w14:textId="77777777" w:rsidR="00C94F94" w:rsidRPr="007345D0" w:rsidRDefault="00C94F94" w:rsidP="00595713">
            <w:pPr>
              <w:spacing w:line="360" w:lineRule="auto"/>
              <w:rPr>
                <w:i/>
                <w:color w:val="000000"/>
                <w:sz w:val="20"/>
                <w:lang w:eastAsia="es-MX"/>
              </w:rPr>
            </w:pPr>
          </w:p>
          <w:p w14:paraId="1B415F48" w14:textId="77777777" w:rsidR="00C94F94" w:rsidRPr="007345D0" w:rsidRDefault="00C94F94"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w:t>
            </w:r>
            <w:r w:rsidRPr="007345D0">
              <w:rPr>
                <w:i/>
                <w:color w:val="000000"/>
                <w:sz w:val="20"/>
                <w:lang w:eastAsia="es-MX"/>
              </w:rPr>
              <w:lastRenderedPageBreak/>
              <w:t xml:space="preserve">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35F11EC1" w14:textId="77777777" w:rsidR="00C94F94" w:rsidRPr="007345D0" w:rsidRDefault="00C94F94" w:rsidP="00595713">
            <w:pPr>
              <w:spacing w:line="360" w:lineRule="auto"/>
              <w:rPr>
                <w:i/>
                <w:color w:val="000000"/>
                <w:sz w:val="20"/>
                <w:lang w:eastAsia="es-MX"/>
              </w:rPr>
            </w:pPr>
            <w:r w:rsidRPr="007345D0">
              <w:rPr>
                <w:i/>
                <w:color w:val="000000"/>
                <w:sz w:val="20"/>
                <w:lang w:eastAsia="es-MX"/>
              </w:rPr>
              <w:t>…”</w:t>
            </w:r>
          </w:p>
          <w:p w14:paraId="7E35A488" w14:textId="77777777" w:rsidR="00C94F94" w:rsidRPr="007345D0" w:rsidRDefault="00C94F94" w:rsidP="00595713">
            <w:pPr>
              <w:spacing w:line="360" w:lineRule="auto"/>
              <w:rPr>
                <w:i/>
                <w:color w:val="000000"/>
                <w:sz w:val="20"/>
                <w:lang w:eastAsia="es-MX"/>
              </w:rPr>
            </w:pPr>
          </w:p>
          <w:p w14:paraId="6AF5EE1D" w14:textId="77777777" w:rsidR="00C94F94" w:rsidRPr="007345D0" w:rsidRDefault="00C94F94"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77BCC059" w14:textId="77777777" w:rsidR="00C94F94" w:rsidRPr="007345D0" w:rsidRDefault="00C94F94" w:rsidP="00595713">
            <w:pPr>
              <w:spacing w:line="360" w:lineRule="auto"/>
              <w:rPr>
                <w:color w:val="000000"/>
                <w:sz w:val="20"/>
                <w:lang w:eastAsia="es-MX"/>
              </w:rPr>
            </w:pPr>
          </w:p>
          <w:p w14:paraId="1F2C133D" w14:textId="77777777" w:rsidR="00C94F94" w:rsidRPr="007345D0" w:rsidRDefault="00C94F94"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78EADD34" w14:textId="77777777" w:rsidR="00C94F94" w:rsidRPr="007345D0" w:rsidRDefault="00C94F94" w:rsidP="00595713">
            <w:pPr>
              <w:spacing w:line="360" w:lineRule="auto"/>
              <w:rPr>
                <w:color w:val="000000"/>
                <w:sz w:val="20"/>
                <w:lang w:eastAsia="es-MX"/>
              </w:rPr>
            </w:pPr>
          </w:p>
          <w:p w14:paraId="6535101F" w14:textId="77777777" w:rsidR="00C94F94" w:rsidRPr="007345D0" w:rsidRDefault="00C94F94" w:rsidP="00595713">
            <w:pPr>
              <w:spacing w:line="360" w:lineRule="auto"/>
              <w:rPr>
                <w:color w:val="000000"/>
                <w:sz w:val="20"/>
                <w:lang w:eastAsia="es-MX"/>
              </w:rPr>
            </w:pPr>
            <w:r w:rsidRPr="007345D0">
              <w:rPr>
                <w:color w:val="000000"/>
                <w:sz w:val="20"/>
                <w:lang w:eastAsia="es-MX"/>
              </w:rPr>
              <w:t>iv. Mesa de trabaja para la atención a diversas solicitudes.</w:t>
            </w:r>
          </w:p>
          <w:p w14:paraId="3FB85565" w14:textId="77777777" w:rsidR="00C94F94" w:rsidRPr="007345D0" w:rsidRDefault="00C94F94" w:rsidP="00595713">
            <w:pPr>
              <w:spacing w:line="360" w:lineRule="auto"/>
              <w:rPr>
                <w:color w:val="000000"/>
                <w:sz w:val="20"/>
                <w:lang w:eastAsia="es-MX"/>
              </w:rPr>
            </w:pPr>
          </w:p>
          <w:p w14:paraId="1DB0DF42" w14:textId="7596FEBD" w:rsidR="00C94F94" w:rsidRPr="007345D0" w:rsidRDefault="00C94F94" w:rsidP="00595713">
            <w:pPr>
              <w:spacing w:line="360" w:lineRule="auto"/>
              <w:rPr>
                <w:color w:val="000000"/>
                <w:sz w:val="20"/>
                <w:lang w:eastAsia="es-MX"/>
              </w:rPr>
            </w:pPr>
            <w:r w:rsidRPr="007345D0">
              <w:rPr>
                <w:color w:val="000000"/>
                <w:sz w:val="20"/>
                <w:lang w:eastAsia="es-MX"/>
              </w:rPr>
              <w:t>v. Oficio número INFOEM/DGI/745/2025, del quince de agosto de dos mil veinticinco, suscrito por el Director General de Informática y dirigido a la Titular de la Unidad de Transparencia, por medio del cual mencionó lo siguiente:</w:t>
            </w:r>
          </w:p>
          <w:p w14:paraId="2571991B" w14:textId="77777777" w:rsidR="00C94F94" w:rsidRPr="007345D0" w:rsidRDefault="00C94F94" w:rsidP="00595713">
            <w:pPr>
              <w:spacing w:line="360" w:lineRule="auto"/>
              <w:rPr>
                <w:color w:val="000000"/>
                <w:sz w:val="20"/>
                <w:lang w:eastAsia="es-MX"/>
              </w:rPr>
            </w:pPr>
          </w:p>
          <w:p w14:paraId="120B6825" w14:textId="2E922228" w:rsidR="00C94F94" w:rsidRPr="007345D0" w:rsidRDefault="00C94F94" w:rsidP="00595713">
            <w:pPr>
              <w:spacing w:line="360" w:lineRule="auto"/>
              <w:rPr>
                <w:i/>
                <w:color w:val="000000"/>
                <w:sz w:val="20"/>
                <w:lang w:eastAsia="es-MX"/>
              </w:rPr>
            </w:pPr>
            <w:r w:rsidRPr="007345D0">
              <w:rPr>
                <w:i/>
                <w:color w:val="000000"/>
                <w:sz w:val="20"/>
                <w:lang w:eastAsia="es-MX"/>
              </w:rPr>
              <w:t xml:space="preserve">“…a fin de atender el recurso de revisión con folio: 08523/INFOEM/IP/RR/2025, al respecto me permito comunicarle a Usted que dicha incidencia técnica ha quedado registrada en la bitácora de incidencias, toda vez que trata de subir un peso de 4.66GB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5AA703EB" w14:textId="77777777" w:rsidR="00C94F94" w:rsidRPr="007345D0" w:rsidRDefault="00C94F94" w:rsidP="00595713">
            <w:pPr>
              <w:spacing w:line="360" w:lineRule="auto"/>
              <w:rPr>
                <w:i/>
                <w:color w:val="000000"/>
                <w:sz w:val="20"/>
                <w:lang w:eastAsia="es-MX"/>
              </w:rPr>
            </w:pPr>
          </w:p>
          <w:p w14:paraId="544E3C37" w14:textId="77777777" w:rsidR="00C94F94" w:rsidRPr="007345D0" w:rsidRDefault="00C94F94" w:rsidP="00595713">
            <w:pPr>
              <w:spacing w:line="360" w:lineRule="auto"/>
              <w:rPr>
                <w:i/>
                <w:color w:val="000000"/>
                <w:sz w:val="20"/>
                <w:lang w:eastAsia="es-MX"/>
              </w:rPr>
            </w:pPr>
            <w:r w:rsidRPr="007345D0">
              <w:rPr>
                <w:i/>
                <w:color w:val="000000"/>
                <w:sz w:val="20"/>
                <w:lang w:eastAsia="es-MX"/>
              </w:rPr>
              <w:t xml:space="preserve">Es importante hacer mención que el peso referido en el párrafo anterior, así como lo expresado en su solicitud para el cambio de modalidad, considerando los supuestos de su justificación con base en los artículos 158 y 164 de la </w:t>
            </w:r>
            <w:r w:rsidRPr="007345D0">
              <w:rPr>
                <w:i/>
                <w:color w:val="000000"/>
                <w:sz w:val="20"/>
                <w:lang w:eastAsia="es-MX"/>
              </w:rPr>
              <w:lastRenderedPageBreak/>
              <w:t>Ley de Transparencia y Acceso a la Información Pública del Estado de México y Municipios, es responsabilidad del Sujeto Obligado.</w:t>
            </w:r>
          </w:p>
          <w:p w14:paraId="5868EEC2" w14:textId="77777777" w:rsidR="00C94F94" w:rsidRPr="007345D0" w:rsidRDefault="00C94F94" w:rsidP="00595713">
            <w:pPr>
              <w:spacing w:line="360" w:lineRule="auto"/>
              <w:rPr>
                <w:i/>
                <w:color w:val="000000"/>
                <w:sz w:val="20"/>
                <w:lang w:eastAsia="es-MX"/>
              </w:rPr>
            </w:pPr>
          </w:p>
          <w:p w14:paraId="4C9C6E14" w14:textId="77777777" w:rsidR="00C94F94" w:rsidRPr="007345D0" w:rsidRDefault="00C94F94"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6781A28B" w14:textId="2837DACC" w:rsidR="005E4DDE" w:rsidRPr="007345D0" w:rsidRDefault="00C94F94" w:rsidP="00595713">
            <w:pPr>
              <w:spacing w:line="360" w:lineRule="auto"/>
              <w:rPr>
                <w:color w:val="000000"/>
                <w:sz w:val="20"/>
                <w:lang w:eastAsia="es-MX"/>
              </w:rPr>
            </w:pPr>
            <w:r w:rsidRPr="007345D0">
              <w:rPr>
                <w:i/>
                <w:color w:val="000000"/>
                <w:sz w:val="20"/>
                <w:lang w:eastAsia="es-MX"/>
              </w:rPr>
              <w:t>…”</w:t>
            </w:r>
          </w:p>
        </w:tc>
      </w:tr>
      <w:tr w:rsidR="005E4DDE" w:rsidRPr="007345D0" w14:paraId="0DFB0D40" w14:textId="77777777" w:rsidTr="00600378">
        <w:tc>
          <w:tcPr>
            <w:tcW w:w="2691" w:type="dxa"/>
          </w:tcPr>
          <w:p w14:paraId="414C682A" w14:textId="58A5B8A2"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08525/INFOEM/IP/RR/2025</w:t>
            </w:r>
          </w:p>
        </w:tc>
        <w:tc>
          <w:tcPr>
            <w:tcW w:w="6230" w:type="dxa"/>
          </w:tcPr>
          <w:p w14:paraId="2B44EB13" w14:textId="528F982F" w:rsidR="005E4DDE" w:rsidRPr="007345D0" w:rsidRDefault="004A2589" w:rsidP="00595713">
            <w:pPr>
              <w:spacing w:line="360" w:lineRule="auto"/>
              <w:rPr>
                <w:color w:val="000000"/>
                <w:sz w:val="20"/>
                <w:lang w:eastAsia="es-MX"/>
              </w:rPr>
            </w:pPr>
            <w:r w:rsidRPr="007345D0">
              <w:rPr>
                <w:color w:val="000000"/>
                <w:sz w:val="20"/>
                <w:lang w:eastAsia="es-MX"/>
              </w:rPr>
              <w:t>Las partes fueron omisas en emitir manifestaciones o alegatos.</w:t>
            </w:r>
          </w:p>
        </w:tc>
      </w:tr>
      <w:tr w:rsidR="005E4DDE" w:rsidRPr="007345D0" w14:paraId="69679DB2" w14:textId="77777777" w:rsidTr="00600378">
        <w:tc>
          <w:tcPr>
            <w:tcW w:w="2691" w:type="dxa"/>
          </w:tcPr>
          <w:p w14:paraId="3D65ECF7" w14:textId="02C35D86" w:rsidR="005E4DDE" w:rsidRPr="007345D0" w:rsidRDefault="005E4DDE" w:rsidP="00595713">
            <w:pPr>
              <w:spacing w:line="360" w:lineRule="auto"/>
              <w:rPr>
                <w:b/>
                <w:i/>
                <w:color w:val="000000"/>
                <w:sz w:val="20"/>
                <w:lang w:eastAsia="es-MX"/>
              </w:rPr>
            </w:pPr>
            <w:r w:rsidRPr="007345D0">
              <w:rPr>
                <w:b/>
                <w:i/>
                <w:color w:val="000000"/>
                <w:sz w:val="20"/>
                <w:lang w:eastAsia="es-MX"/>
              </w:rPr>
              <w:t>08526/INFOEM/IP/RR/2025</w:t>
            </w:r>
          </w:p>
        </w:tc>
        <w:tc>
          <w:tcPr>
            <w:tcW w:w="6230" w:type="dxa"/>
          </w:tcPr>
          <w:p w14:paraId="656BD1D5" w14:textId="77777777" w:rsidR="00F127AB" w:rsidRPr="007345D0" w:rsidRDefault="00F127AB"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745DBE34" w14:textId="77777777" w:rsidR="00F127AB" w:rsidRPr="007345D0" w:rsidRDefault="00F127AB" w:rsidP="00595713">
            <w:pPr>
              <w:spacing w:line="360" w:lineRule="auto"/>
              <w:rPr>
                <w:color w:val="000000"/>
                <w:sz w:val="20"/>
                <w:lang w:eastAsia="es-MX"/>
              </w:rPr>
            </w:pPr>
          </w:p>
          <w:p w14:paraId="4B56CB53" w14:textId="77777777" w:rsidR="00F127AB" w:rsidRPr="007345D0" w:rsidRDefault="00F127AB"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5BC3017F" w14:textId="77777777" w:rsidR="00F127AB" w:rsidRPr="007345D0" w:rsidRDefault="00F127AB" w:rsidP="00595713">
            <w:pPr>
              <w:spacing w:line="360" w:lineRule="auto"/>
              <w:rPr>
                <w:i/>
                <w:color w:val="000000"/>
                <w:sz w:val="20"/>
                <w:lang w:eastAsia="es-MX"/>
              </w:rPr>
            </w:pPr>
          </w:p>
          <w:p w14:paraId="631D56E0" w14:textId="77777777" w:rsidR="00F127AB" w:rsidRPr="007345D0" w:rsidRDefault="00F127AB"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779AC53C" w14:textId="77777777" w:rsidR="00F127AB" w:rsidRPr="007345D0" w:rsidRDefault="00F127AB" w:rsidP="00595713">
            <w:pPr>
              <w:spacing w:line="360" w:lineRule="auto"/>
              <w:rPr>
                <w:i/>
                <w:color w:val="000000"/>
                <w:sz w:val="20"/>
                <w:lang w:eastAsia="es-MX"/>
              </w:rPr>
            </w:pPr>
          </w:p>
          <w:p w14:paraId="078D844A" w14:textId="77777777" w:rsidR="00F127AB" w:rsidRPr="007345D0" w:rsidRDefault="00F127AB"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5B18B72A" w14:textId="77777777" w:rsidR="00F127AB" w:rsidRPr="007345D0" w:rsidRDefault="00F127AB" w:rsidP="00595713">
            <w:pPr>
              <w:spacing w:line="360" w:lineRule="auto"/>
              <w:rPr>
                <w:i/>
                <w:color w:val="000000"/>
                <w:sz w:val="20"/>
                <w:lang w:eastAsia="es-MX"/>
              </w:rPr>
            </w:pPr>
          </w:p>
          <w:p w14:paraId="5E37AD82" w14:textId="77777777" w:rsidR="00F127AB" w:rsidRPr="007345D0" w:rsidRDefault="00F127AB" w:rsidP="00595713">
            <w:pPr>
              <w:spacing w:line="360" w:lineRule="auto"/>
              <w:rPr>
                <w:i/>
                <w:color w:val="000000"/>
                <w:sz w:val="20"/>
                <w:lang w:eastAsia="es-MX"/>
              </w:rPr>
            </w:pPr>
            <w:r w:rsidRPr="007345D0">
              <w:rPr>
                <w:i/>
                <w:color w:val="000000"/>
                <w:sz w:val="20"/>
                <w:lang w:eastAsia="es-MX"/>
              </w:rPr>
              <w:lastRenderedPageBreak/>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1908399B" w14:textId="77777777" w:rsidR="00F127AB" w:rsidRPr="007345D0" w:rsidRDefault="00F127AB" w:rsidP="00595713">
            <w:pPr>
              <w:spacing w:line="360" w:lineRule="auto"/>
              <w:rPr>
                <w:i/>
                <w:color w:val="000000"/>
                <w:sz w:val="20"/>
                <w:lang w:eastAsia="es-MX"/>
              </w:rPr>
            </w:pPr>
          </w:p>
          <w:p w14:paraId="6B96BFEE" w14:textId="77777777" w:rsidR="00F127AB" w:rsidRPr="007345D0" w:rsidRDefault="00F127AB"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114DF863" w14:textId="77777777" w:rsidR="00F127AB" w:rsidRPr="007345D0" w:rsidRDefault="00F127AB" w:rsidP="00595713">
            <w:pPr>
              <w:spacing w:line="360" w:lineRule="auto"/>
              <w:rPr>
                <w:i/>
                <w:color w:val="000000"/>
                <w:sz w:val="20"/>
                <w:lang w:eastAsia="es-MX"/>
              </w:rPr>
            </w:pPr>
          </w:p>
          <w:p w14:paraId="773EA93B" w14:textId="77777777" w:rsidR="00F127AB" w:rsidRPr="007345D0" w:rsidRDefault="00F127AB"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39EF3046" w14:textId="77777777" w:rsidR="00F127AB" w:rsidRPr="007345D0" w:rsidRDefault="00F127AB" w:rsidP="00595713">
            <w:pPr>
              <w:spacing w:line="360" w:lineRule="auto"/>
              <w:rPr>
                <w:i/>
                <w:color w:val="000000"/>
                <w:sz w:val="20"/>
                <w:lang w:eastAsia="es-MX"/>
              </w:rPr>
            </w:pPr>
            <w:r w:rsidRPr="007345D0">
              <w:rPr>
                <w:i/>
                <w:color w:val="000000"/>
                <w:sz w:val="20"/>
                <w:lang w:eastAsia="es-MX"/>
              </w:rPr>
              <w:t>…”</w:t>
            </w:r>
          </w:p>
          <w:p w14:paraId="281BC061" w14:textId="77777777" w:rsidR="00F127AB" w:rsidRPr="007345D0" w:rsidRDefault="00F127AB" w:rsidP="00595713">
            <w:pPr>
              <w:spacing w:line="360" w:lineRule="auto"/>
              <w:rPr>
                <w:i/>
                <w:color w:val="000000"/>
                <w:sz w:val="20"/>
                <w:lang w:eastAsia="es-MX"/>
              </w:rPr>
            </w:pPr>
          </w:p>
          <w:p w14:paraId="4BAFFFA3" w14:textId="77777777" w:rsidR="00F127AB" w:rsidRPr="007345D0" w:rsidRDefault="00F127AB"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39EEE51C" w14:textId="77777777" w:rsidR="00F127AB" w:rsidRPr="007345D0" w:rsidRDefault="00F127AB" w:rsidP="00595713">
            <w:pPr>
              <w:spacing w:line="360" w:lineRule="auto"/>
              <w:rPr>
                <w:color w:val="000000"/>
                <w:sz w:val="20"/>
                <w:lang w:eastAsia="es-MX"/>
              </w:rPr>
            </w:pPr>
          </w:p>
          <w:p w14:paraId="1CD8354C" w14:textId="77777777" w:rsidR="00F127AB" w:rsidRPr="007345D0" w:rsidRDefault="00F127AB"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2D815B15" w14:textId="77777777" w:rsidR="00F127AB" w:rsidRPr="007345D0" w:rsidRDefault="00F127AB" w:rsidP="00595713">
            <w:pPr>
              <w:spacing w:line="360" w:lineRule="auto"/>
              <w:rPr>
                <w:color w:val="000000"/>
                <w:sz w:val="20"/>
                <w:lang w:eastAsia="es-MX"/>
              </w:rPr>
            </w:pPr>
          </w:p>
          <w:p w14:paraId="5690107D" w14:textId="77777777" w:rsidR="00F127AB" w:rsidRPr="007345D0" w:rsidRDefault="00F127AB" w:rsidP="00595713">
            <w:pPr>
              <w:spacing w:line="360" w:lineRule="auto"/>
              <w:rPr>
                <w:color w:val="000000"/>
                <w:sz w:val="20"/>
                <w:lang w:eastAsia="es-MX"/>
              </w:rPr>
            </w:pPr>
            <w:r w:rsidRPr="007345D0">
              <w:rPr>
                <w:color w:val="000000"/>
                <w:sz w:val="20"/>
                <w:lang w:eastAsia="es-MX"/>
              </w:rPr>
              <w:t>iv. Mesa de trabaja para la atención a diversas solicitudes.</w:t>
            </w:r>
          </w:p>
          <w:p w14:paraId="6FD57FC5" w14:textId="77777777" w:rsidR="00F127AB" w:rsidRPr="007345D0" w:rsidRDefault="00F127AB" w:rsidP="00595713">
            <w:pPr>
              <w:spacing w:line="360" w:lineRule="auto"/>
              <w:rPr>
                <w:color w:val="000000"/>
                <w:sz w:val="20"/>
                <w:lang w:eastAsia="es-MX"/>
              </w:rPr>
            </w:pPr>
          </w:p>
          <w:p w14:paraId="6C93AC23" w14:textId="579C83AD" w:rsidR="00F127AB" w:rsidRPr="007345D0" w:rsidRDefault="00F127AB" w:rsidP="00595713">
            <w:pPr>
              <w:spacing w:line="360" w:lineRule="auto"/>
              <w:rPr>
                <w:color w:val="000000"/>
                <w:sz w:val="20"/>
                <w:lang w:eastAsia="es-MX"/>
              </w:rPr>
            </w:pPr>
            <w:r w:rsidRPr="007345D0">
              <w:rPr>
                <w:color w:val="000000"/>
                <w:sz w:val="20"/>
                <w:lang w:eastAsia="es-MX"/>
              </w:rPr>
              <w:t>v. Oficio número INFOEM/DGI/736/2025, del quince de agosto de dos mil veinticinco, suscrito por el Director General de Informática y dirigido a la Titular de la Unidad de Transparencia, por medio del cual mencionó lo siguiente:</w:t>
            </w:r>
          </w:p>
          <w:p w14:paraId="783FB96A" w14:textId="77777777" w:rsidR="00F127AB" w:rsidRPr="007345D0" w:rsidRDefault="00F127AB" w:rsidP="00595713">
            <w:pPr>
              <w:spacing w:line="360" w:lineRule="auto"/>
              <w:rPr>
                <w:color w:val="000000"/>
                <w:sz w:val="20"/>
                <w:lang w:eastAsia="es-MX"/>
              </w:rPr>
            </w:pPr>
          </w:p>
          <w:p w14:paraId="3FB91DB4" w14:textId="1E0E7052" w:rsidR="00F127AB" w:rsidRPr="007345D0" w:rsidRDefault="00F127AB" w:rsidP="00595713">
            <w:pPr>
              <w:spacing w:line="360" w:lineRule="auto"/>
              <w:rPr>
                <w:i/>
                <w:color w:val="000000"/>
                <w:sz w:val="20"/>
                <w:lang w:eastAsia="es-MX"/>
              </w:rPr>
            </w:pPr>
            <w:r w:rsidRPr="007345D0">
              <w:rPr>
                <w:i/>
                <w:color w:val="000000"/>
                <w:sz w:val="20"/>
                <w:lang w:eastAsia="es-MX"/>
              </w:rPr>
              <w:t xml:space="preserve">“…a fin de atender el recurso de revisión con folio: 08526/INFOEM/IP/RR/2025, al respecto me permito comunicarle a Usted que dicha incidencia técnica ha quedado registrada en la bitácora de incidencias, toda vez que trata de subir un peso de 1.92GB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3BB56885" w14:textId="77777777" w:rsidR="00F127AB" w:rsidRPr="007345D0" w:rsidRDefault="00F127AB" w:rsidP="00595713">
            <w:pPr>
              <w:spacing w:line="360" w:lineRule="auto"/>
              <w:rPr>
                <w:i/>
                <w:color w:val="000000"/>
                <w:sz w:val="20"/>
                <w:lang w:eastAsia="es-MX"/>
              </w:rPr>
            </w:pPr>
          </w:p>
          <w:p w14:paraId="39777FE6" w14:textId="77777777" w:rsidR="00F127AB" w:rsidRPr="007345D0" w:rsidRDefault="00F127AB"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38725C45" w14:textId="77777777" w:rsidR="00F127AB" w:rsidRPr="007345D0" w:rsidRDefault="00F127AB" w:rsidP="00595713">
            <w:pPr>
              <w:spacing w:line="360" w:lineRule="auto"/>
              <w:rPr>
                <w:i/>
                <w:color w:val="000000"/>
                <w:sz w:val="20"/>
                <w:lang w:eastAsia="es-MX"/>
              </w:rPr>
            </w:pPr>
          </w:p>
          <w:p w14:paraId="164A8202" w14:textId="77777777" w:rsidR="00F127AB" w:rsidRPr="007345D0" w:rsidRDefault="00F127AB"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0A408CD6" w14:textId="436A5062" w:rsidR="005E4DDE" w:rsidRPr="007345D0" w:rsidRDefault="00F127AB" w:rsidP="00595713">
            <w:pPr>
              <w:spacing w:line="360" w:lineRule="auto"/>
              <w:rPr>
                <w:color w:val="000000"/>
                <w:sz w:val="20"/>
                <w:lang w:eastAsia="es-MX"/>
              </w:rPr>
            </w:pPr>
            <w:r w:rsidRPr="007345D0">
              <w:rPr>
                <w:i/>
                <w:color w:val="000000"/>
                <w:sz w:val="20"/>
                <w:lang w:eastAsia="es-MX"/>
              </w:rPr>
              <w:t>…”</w:t>
            </w:r>
          </w:p>
        </w:tc>
      </w:tr>
      <w:tr w:rsidR="005E4DDE" w:rsidRPr="007345D0" w14:paraId="493ADD0B" w14:textId="77777777" w:rsidTr="00600378">
        <w:tc>
          <w:tcPr>
            <w:tcW w:w="2691" w:type="dxa"/>
          </w:tcPr>
          <w:p w14:paraId="22124E6F" w14:textId="330F2818"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08527/INFOEM/IP/RR/2025</w:t>
            </w:r>
          </w:p>
        </w:tc>
        <w:tc>
          <w:tcPr>
            <w:tcW w:w="6230" w:type="dxa"/>
          </w:tcPr>
          <w:p w14:paraId="435AF35C" w14:textId="77777777" w:rsidR="00AB006B" w:rsidRPr="007345D0" w:rsidRDefault="00AB006B"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1336DC2D" w14:textId="77777777" w:rsidR="00AB006B" w:rsidRPr="007345D0" w:rsidRDefault="00AB006B" w:rsidP="00595713">
            <w:pPr>
              <w:spacing w:line="360" w:lineRule="auto"/>
              <w:rPr>
                <w:color w:val="000000"/>
                <w:sz w:val="20"/>
                <w:lang w:eastAsia="es-MX"/>
              </w:rPr>
            </w:pPr>
          </w:p>
          <w:p w14:paraId="3AA97653" w14:textId="77777777" w:rsidR="00AB006B" w:rsidRPr="007345D0" w:rsidRDefault="00AB006B" w:rsidP="00595713">
            <w:pPr>
              <w:spacing w:line="360" w:lineRule="auto"/>
              <w:rPr>
                <w:i/>
                <w:color w:val="000000"/>
                <w:sz w:val="20"/>
                <w:lang w:eastAsia="es-MX"/>
              </w:rPr>
            </w:pPr>
            <w:r w:rsidRPr="007345D0">
              <w:rPr>
                <w:i/>
                <w:color w:val="000000"/>
                <w:sz w:val="20"/>
                <w:lang w:eastAsia="es-MX"/>
              </w:rPr>
              <w:lastRenderedPageBreak/>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22D2F0A" w14:textId="77777777" w:rsidR="00AB006B" w:rsidRPr="007345D0" w:rsidRDefault="00AB006B" w:rsidP="00595713">
            <w:pPr>
              <w:spacing w:line="360" w:lineRule="auto"/>
              <w:rPr>
                <w:i/>
                <w:color w:val="000000"/>
                <w:sz w:val="20"/>
                <w:lang w:eastAsia="es-MX"/>
              </w:rPr>
            </w:pPr>
          </w:p>
          <w:p w14:paraId="6A7240C9" w14:textId="77777777" w:rsidR="00AB006B" w:rsidRPr="007345D0" w:rsidRDefault="00AB006B"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3C2C5B07" w14:textId="77777777" w:rsidR="00AB006B" w:rsidRPr="007345D0" w:rsidRDefault="00AB006B" w:rsidP="00595713">
            <w:pPr>
              <w:spacing w:line="360" w:lineRule="auto"/>
              <w:rPr>
                <w:i/>
                <w:color w:val="000000"/>
                <w:sz w:val="20"/>
                <w:lang w:eastAsia="es-MX"/>
              </w:rPr>
            </w:pPr>
          </w:p>
          <w:p w14:paraId="0CACE6A0" w14:textId="77777777" w:rsidR="00AB006B" w:rsidRPr="007345D0" w:rsidRDefault="00AB006B"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60183BC0" w14:textId="77777777" w:rsidR="00AB006B" w:rsidRPr="007345D0" w:rsidRDefault="00AB006B" w:rsidP="00595713">
            <w:pPr>
              <w:spacing w:line="360" w:lineRule="auto"/>
              <w:rPr>
                <w:i/>
                <w:color w:val="000000"/>
                <w:sz w:val="20"/>
                <w:lang w:eastAsia="es-MX"/>
              </w:rPr>
            </w:pPr>
          </w:p>
          <w:p w14:paraId="1CB9145C" w14:textId="77777777" w:rsidR="00AB006B" w:rsidRPr="007345D0" w:rsidRDefault="00AB006B"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034EDE93" w14:textId="77777777" w:rsidR="00AB006B" w:rsidRPr="007345D0" w:rsidRDefault="00AB006B" w:rsidP="00595713">
            <w:pPr>
              <w:spacing w:line="360" w:lineRule="auto"/>
              <w:rPr>
                <w:i/>
                <w:color w:val="000000"/>
                <w:sz w:val="20"/>
                <w:lang w:eastAsia="es-MX"/>
              </w:rPr>
            </w:pPr>
          </w:p>
          <w:p w14:paraId="03BD5604" w14:textId="77777777" w:rsidR="00AB006B" w:rsidRPr="007345D0" w:rsidRDefault="00AB006B"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11999C2B" w14:textId="77777777" w:rsidR="00AB006B" w:rsidRPr="007345D0" w:rsidRDefault="00AB006B" w:rsidP="00595713">
            <w:pPr>
              <w:spacing w:line="360" w:lineRule="auto"/>
              <w:rPr>
                <w:i/>
                <w:color w:val="000000"/>
                <w:sz w:val="20"/>
                <w:lang w:eastAsia="es-MX"/>
              </w:rPr>
            </w:pPr>
          </w:p>
          <w:p w14:paraId="4D08D762" w14:textId="77777777" w:rsidR="00AB006B" w:rsidRPr="007345D0" w:rsidRDefault="00AB006B" w:rsidP="00595713">
            <w:pPr>
              <w:spacing w:line="360" w:lineRule="auto"/>
              <w:rPr>
                <w:i/>
                <w:color w:val="000000"/>
                <w:sz w:val="20"/>
                <w:lang w:eastAsia="es-MX"/>
              </w:rPr>
            </w:pPr>
            <w:r w:rsidRPr="007345D0">
              <w:rPr>
                <w:i/>
                <w:color w:val="000000"/>
                <w:sz w:val="20"/>
                <w:lang w:eastAsia="es-MX"/>
              </w:rPr>
              <w:lastRenderedPageBreak/>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673B96EA" w14:textId="77777777" w:rsidR="00AB006B" w:rsidRPr="007345D0" w:rsidRDefault="00AB006B" w:rsidP="00595713">
            <w:pPr>
              <w:spacing w:line="360" w:lineRule="auto"/>
              <w:rPr>
                <w:i/>
                <w:color w:val="000000"/>
                <w:sz w:val="20"/>
                <w:lang w:eastAsia="es-MX"/>
              </w:rPr>
            </w:pPr>
            <w:r w:rsidRPr="007345D0">
              <w:rPr>
                <w:i/>
                <w:color w:val="000000"/>
                <w:sz w:val="20"/>
                <w:lang w:eastAsia="es-MX"/>
              </w:rPr>
              <w:t>…”</w:t>
            </w:r>
          </w:p>
          <w:p w14:paraId="74197C1A" w14:textId="77777777" w:rsidR="00AB006B" w:rsidRPr="007345D0" w:rsidRDefault="00AB006B" w:rsidP="00595713">
            <w:pPr>
              <w:spacing w:line="360" w:lineRule="auto"/>
              <w:rPr>
                <w:i/>
                <w:color w:val="000000"/>
                <w:sz w:val="20"/>
                <w:lang w:eastAsia="es-MX"/>
              </w:rPr>
            </w:pPr>
          </w:p>
          <w:p w14:paraId="10BADD45" w14:textId="77777777" w:rsidR="00AB006B" w:rsidRPr="007345D0" w:rsidRDefault="00AB006B"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6BC7623A" w14:textId="77777777" w:rsidR="00AB006B" w:rsidRPr="007345D0" w:rsidRDefault="00AB006B" w:rsidP="00595713">
            <w:pPr>
              <w:spacing w:line="360" w:lineRule="auto"/>
              <w:rPr>
                <w:color w:val="000000"/>
                <w:sz w:val="20"/>
                <w:lang w:eastAsia="es-MX"/>
              </w:rPr>
            </w:pPr>
          </w:p>
          <w:p w14:paraId="5B1033D2" w14:textId="77777777" w:rsidR="00AB006B" w:rsidRPr="007345D0" w:rsidRDefault="00AB006B"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17A0D6BC" w14:textId="77777777" w:rsidR="00AB006B" w:rsidRPr="007345D0" w:rsidRDefault="00AB006B" w:rsidP="00595713">
            <w:pPr>
              <w:spacing w:line="360" w:lineRule="auto"/>
              <w:rPr>
                <w:color w:val="000000"/>
                <w:sz w:val="20"/>
                <w:lang w:eastAsia="es-MX"/>
              </w:rPr>
            </w:pPr>
          </w:p>
          <w:p w14:paraId="105A9CCD" w14:textId="77777777" w:rsidR="00AB006B" w:rsidRPr="007345D0" w:rsidRDefault="00AB006B" w:rsidP="00595713">
            <w:pPr>
              <w:spacing w:line="360" w:lineRule="auto"/>
              <w:rPr>
                <w:color w:val="000000"/>
                <w:sz w:val="20"/>
                <w:lang w:eastAsia="es-MX"/>
              </w:rPr>
            </w:pPr>
            <w:r w:rsidRPr="007345D0">
              <w:rPr>
                <w:color w:val="000000"/>
                <w:sz w:val="20"/>
                <w:lang w:eastAsia="es-MX"/>
              </w:rPr>
              <w:t>iv. Mesa de trabaja para la atención a diversas solicitudes.</w:t>
            </w:r>
          </w:p>
          <w:p w14:paraId="7F3E2847" w14:textId="77777777" w:rsidR="00AB006B" w:rsidRPr="007345D0" w:rsidRDefault="00AB006B" w:rsidP="00595713">
            <w:pPr>
              <w:spacing w:line="360" w:lineRule="auto"/>
              <w:rPr>
                <w:color w:val="000000"/>
                <w:sz w:val="20"/>
                <w:lang w:eastAsia="es-MX"/>
              </w:rPr>
            </w:pPr>
          </w:p>
          <w:p w14:paraId="0E9C3AC2" w14:textId="1E845447" w:rsidR="00AB006B" w:rsidRPr="007345D0" w:rsidRDefault="00AB006B" w:rsidP="00595713">
            <w:pPr>
              <w:spacing w:line="360" w:lineRule="auto"/>
              <w:rPr>
                <w:color w:val="000000"/>
                <w:sz w:val="20"/>
                <w:lang w:eastAsia="es-MX"/>
              </w:rPr>
            </w:pPr>
            <w:r w:rsidRPr="007345D0">
              <w:rPr>
                <w:color w:val="000000"/>
                <w:sz w:val="20"/>
                <w:lang w:eastAsia="es-MX"/>
              </w:rPr>
              <w:t>v. Oficio número INFOEM/DGI/731/2025, del quince de agosto de dos mil veinticinco, suscrito por el Director General de Informática y dirigido a la Titular de la Unidad de Transparencia, por medio del cual mencionó lo siguiente:</w:t>
            </w:r>
          </w:p>
          <w:p w14:paraId="1A86EDD5" w14:textId="77777777" w:rsidR="00AB006B" w:rsidRPr="007345D0" w:rsidRDefault="00AB006B" w:rsidP="00595713">
            <w:pPr>
              <w:spacing w:line="360" w:lineRule="auto"/>
              <w:rPr>
                <w:color w:val="000000"/>
                <w:sz w:val="20"/>
                <w:lang w:eastAsia="es-MX"/>
              </w:rPr>
            </w:pPr>
          </w:p>
          <w:p w14:paraId="455ED78D" w14:textId="224D2B65" w:rsidR="00AB006B" w:rsidRPr="007345D0" w:rsidRDefault="00AB006B" w:rsidP="00595713">
            <w:pPr>
              <w:spacing w:line="360" w:lineRule="auto"/>
              <w:rPr>
                <w:i/>
                <w:color w:val="000000"/>
                <w:sz w:val="20"/>
                <w:lang w:eastAsia="es-MX"/>
              </w:rPr>
            </w:pPr>
            <w:r w:rsidRPr="007345D0">
              <w:rPr>
                <w:i/>
                <w:color w:val="000000"/>
                <w:sz w:val="20"/>
                <w:lang w:eastAsia="es-MX"/>
              </w:rPr>
              <w:t xml:space="preserve">“…a fin de atender el recurso de revisión con folio: 08527/INFOEM/IP/RR/2025, al respecto me permito comunicarle a Usted que dicha incidencia técnica ha quedado registrada en la bitácora de incidencias, toda vez que trata de subir un peso de 1.30GB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2800786" w14:textId="77777777" w:rsidR="00AB006B" w:rsidRPr="007345D0" w:rsidRDefault="00AB006B" w:rsidP="00595713">
            <w:pPr>
              <w:spacing w:line="360" w:lineRule="auto"/>
              <w:rPr>
                <w:i/>
                <w:color w:val="000000"/>
                <w:sz w:val="20"/>
                <w:lang w:eastAsia="es-MX"/>
              </w:rPr>
            </w:pPr>
          </w:p>
          <w:p w14:paraId="64AD8E92" w14:textId="77777777" w:rsidR="00AB006B" w:rsidRPr="007345D0" w:rsidRDefault="00AB006B"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714370A5" w14:textId="77777777" w:rsidR="00AB006B" w:rsidRPr="007345D0" w:rsidRDefault="00AB006B" w:rsidP="00595713">
            <w:pPr>
              <w:spacing w:line="360" w:lineRule="auto"/>
              <w:rPr>
                <w:i/>
                <w:color w:val="000000"/>
                <w:sz w:val="20"/>
                <w:lang w:eastAsia="es-MX"/>
              </w:rPr>
            </w:pPr>
          </w:p>
          <w:p w14:paraId="43456293" w14:textId="77777777" w:rsidR="00AB006B" w:rsidRPr="007345D0" w:rsidRDefault="00AB006B"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3357C55A" w14:textId="57E38C53" w:rsidR="005E4DDE" w:rsidRPr="007345D0" w:rsidRDefault="00AB006B" w:rsidP="00595713">
            <w:pPr>
              <w:spacing w:line="360" w:lineRule="auto"/>
              <w:rPr>
                <w:color w:val="000000"/>
                <w:sz w:val="20"/>
                <w:lang w:eastAsia="es-MX"/>
              </w:rPr>
            </w:pPr>
            <w:r w:rsidRPr="007345D0">
              <w:rPr>
                <w:i/>
                <w:color w:val="000000"/>
                <w:sz w:val="20"/>
                <w:lang w:eastAsia="es-MX"/>
              </w:rPr>
              <w:t>…”</w:t>
            </w:r>
          </w:p>
        </w:tc>
      </w:tr>
      <w:tr w:rsidR="005E4DDE" w:rsidRPr="007345D0" w14:paraId="01FA255A" w14:textId="77777777" w:rsidTr="00600378">
        <w:tc>
          <w:tcPr>
            <w:tcW w:w="2691" w:type="dxa"/>
          </w:tcPr>
          <w:p w14:paraId="704A9243" w14:textId="35BAE5BA"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08528/INFOEM/IP/RR/2025</w:t>
            </w:r>
          </w:p>
        </w:tc>
        <w:tc>
          <w:tcPr>
            <w:tcW w:w="6230" w:type="dxa"/>
          </w:tcPr>
          <w:p w14:paraId="55C01A3B" w14:textId="77777777" w:rsidR="00031797" w:rsidRPr="007345D0" w:rsidRDefault="00031797"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45BB3AF3" w14:textId="77777777" w:rsidR="00031797" w:rsidRPr="007345D0" w:rsidRDefault="00031797" w:rsidP="00595713">
            <w:pPr>
              <w:spacing w:line="360" w:lineRule="auto"/>
              <w:rPr>
                <w:color w:val="000000"/>
                <w:sz w:val="20"/>
                <w:lang w:eastAsia="es-MX"/>
              </w:rPr>
            </w:pPr>
          </w:p>
          <w:p w14:paraId="3AD15D3C" w14:textId="77777777" w:rsidR="00031797" w:rsidRPr="007345D0" w:rsidRDefault="00031797"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0CF2A24A" w14:textId="77777777" w:rsidR="00031797" w:rsidRPr="007345D0" w:rsidRDefault="00031797" w:rsidP="00595713">
            <w:pPr>
              <w:spacing w:line="360" w:lineRule="auto"/>
              <w:rPr>
                <w:i/>
                <w:color w:val="000000"/>
                <w:sz w:val="20"/>
                <w:lang w:eastAsia="es-MX"/>
              </w:rPr>
            </w:pPr>
          </w:p>
          <w:p w14:paraId="53489C0A" w14:textId="77777777" w:rsidR="00031797" w:rsidRPr="007345D0" w:rsidRDefault="00031797"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23971D73" w14:textId="77777777" w:rsidR="00031797" w:rsidRPr="007345D0" w:rsidRDefault="00031797" w:rsidP="00595713">
            <w:pPr>
              <w:spacing w:line="360" w:lineRule="auto"/>
              <w:rPr>
                <w:i/>
                <w:color w:val="000000"/>
                <w:sz w:val="20"/>
                <w:lang w:eastAsia="es-MX"/>
              </w:rPr>
            </w:pPr>
          </w:p>
          <w:p w14:paraId="77519B3E" w14:textId="77777777" w:rsidR="00031797" w:rsidRPr="007345D0" w:rsidRDefault="00031797" w:rsidP="00595713">
            <w:pPr>
              <w:spacing w:line="360" w:lineRule="auto"/>
              <w:rPr>
                <w:i/>
                <w:color w:val="000000"/>
                <w:sz w:val="20"/>
                <w:lang w:eastAsia="es-MX"/>
              </w:rPr>
            </w:pPr>
            <w:r w:rsidRPr="007345D0">
              <w:rPr>
                <w:i/>
                <w:color w:val="000000"/>
                <w:sz w:val="20"/>
                <w:lang w:eastAsia="es-MX"/>
              </w:rPr>
              <w:t xml:space="preserve">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w:t>
            </w:r>
            <w:r w:rsidRPr="007345D0">
              <w:rPr>
                <w:i/>
                <w:color w:val="000000"/>
                <w:sz w:val="20"/>
                <w:lang w:eastAsia="es-MX"/>
              </w:rPr>
              <w:lastRenderedPageBreak/>
              <w:t>integral evitando la posibilidad de decisiones contradictorias por diversidad de criterios.</w:t>
            </w:r>
          </w:p>
          <w:p w14:paraId="10BD8AE5" w14:textId="77777777" w:rsidR="00031797" w:rsidRPr="007345D0" w:rsidRDefault="00031797" w:rsidP="00595713">
            <w:pPr>
              <w:spacing w:line="360" w:lineRule="auto"/>
              <w:rPr>
                <w:i/>
                <w:color w:val="000000"/>
                <w:sz w:val="20"/>
                <w:lang w:eastAsia="es-MX"/>
              </w:rPr>
            </w:pPr>
          </w:p>
          <w:p w14:paraId="52861FEC" w14:textId="77777777" w:rsidR="00031797" w:rsidRPr="007345D0" w:rsidRDefault="00031797"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7E838B6E" w14:textId="77777777" w:rsidR="00031797" w:rsidRPr="007345D0" w:rsidRDefault="00031797" w:rsidP="00595713">
            <w:pPr>
              <w:spacing w:line="360" w:lineRule="auto"/>
              <w:rPr>
                <w:i/>
                <w:color w:val="000000"/>
                <w:sz w:val="20"/>
                <w:lang w:eastAsia="es-MX"/>
              </w:rPr>
            </w:pPr>
          </w:p>
          <w:p w14:paraId="1788EDFB" w14:textId="77777777" w:rsidR="00031797" w:rsidRPr="007345D0" w:rsidRDefault="00031797"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7B1E62C3" w14:textId="77777777" w:rsidR="00031797" w:rsidRPr="007345D0" w:rsidRDefault="00031797" w:rsidP="00595713">
            <w:pPr>
              <w:spacing w:line="360" w:lineRule="auto"/>
              <w:rPr>
                <w:i/>
                <w:color w:val="000000"/>
                <w:sz w:val="20"/>
                <w:lang w:eastAsia="es-MX"/>
              </w:rPr>
            </w:pPr>
          </w:p>
          <w:p w14:paraId="57BFD5F7" w14:textId="77777777" w:rsidR="00031797" w:rsidRPr="007345D0" w:rsidRDefault="00031797"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758039C5" w14:textId="77777777" w:rsidR="00031797" w:rsidRPr="007345D0" w:rsidRDefault="00031797" w:rsidP="00595713">
            <w:pPr>
              <w:spacing w:line="360" w:lineRule="auto"/>
              <w:rPr>
                <w:i/>
                <w:color w:val="000000"/>
                <w:sz w:val="20"/>
                <w:lang w:eastAsia="es-MX"/>
              </w:rPr>
            </w:pPr>
            <w:r w:rsidRPr="007345D0">
              <w:rPr>
                <w:i/>
                <w:color w:val="000000"/>
                <w:sz w:val="20"/>
                <w:lang w:eastAsia="es-MX"/>
              </w:rPr>
              <w:t>…”</w:t>
            </w:r>
          </w:p>
          <w:p w14:paraId="533540FD" w14:textId="77777777" w:rsidR="00031797" w:rsidRPr="007345D0" w:rsidRDefault="00031797" w:rsidP="00595713">
            <w:pPr>
              <w:spacing w:line="360" w:lineRule="auto"/>
              <w:rPr>
                <w:i/>
                <w:color w:val="000000"/>
                <w:sz w:val="20"/>
                <w:lang w:eastAsia="es-MX"/>
              </w:rPr>
            </w:pPr>
          </w:p>
          <w:p w14:paraId="3D0AFEA8" w14:textId="77777777" w:rsidR="00031797" w:rsidRPr="007345D0" w:rsidRDefault="00031797"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69D83737" w14:textId="77777777" w:rsidR="00031797" w:rsidRPr="007345D0" w:rsidRDefault="00031797" w:rsidP="00595713">
            <w:pPr>
              <w:spacing w:line="360" w:lineRule="auto"/>
              <w:rPr>
                <w:color w:val="000000"/>
                <w:sz w:val="20"/>
                <w:lang w:eastAsia="es-MX"/>
              </w:rPr>
            </w:pPr>
          </w:p>
          <w:p w14:paraId="26CB1E10" w14:textId="77777777" w:rsidR="00031797" w:rsidRPr="007345D0" w:rsidRDefault="00031797" w:rsidP="00595713">
            <w:pPr>
              <w:spacing w:line="360" w:lineRule="auto"/>
              <w:rPr>
                <w:color w:val="000000"/>
                <w:sz w:val="20"/>
                <w:lang w:eastAsia="es-MX"/>
              </w:rPr>
            </w:pPr>
            <w:r w:rsidRPr="007345D0">
              <w:rPr>
                <w:color w:val="000000"/>
                <w:sz w:val="20"/>
                <w:lang w:eastAsia="es-MX"/>
              </w:rPr>
              <w:lastRenderedPageBreak/>
              <w:t>iii. Oficio número UT/ABRO/819/2025, del cinco de agosto de dos mil veinticinco, suscrito por la Titular de la Unidad de Transparencia y dirigido a la Tesorera Municipal, por medio del cual le solicito dar respuesta a la brevedad.</w:t>
            </w:r>
          </w:p>
          <w:p w14:paraId="594D0090" w14:textId="77777777" w:rsidR="00031797" w:rsidRPr="007345D0" w:rsidRDefault="00031797" w:rsidP="00595713">
            <w:pPr>
              <w:spacing w:line="360" w:lineRule="auto"/>
              <w:rPr>
                <w:color w:val="000000"/>
                <w:sz w:val="20"/>
                <w:lang w:eastAsia="es-MX"/>
              </w:rPr>
            </w:pPr>
          </w:p>
          <w:p w14:paraId="7A1B695A" w14:textId="77777777" w:rsidR="00031797" w:rsidRPr="007345D0" w:rsidRDefault="00031797" w:rsidP="00595713">
            <w:pPr>
              <w:spacing w:line="360" w:lineRule="auto"/>
              <w:rPr>
                <w:color w:val="000000"/>
                <w:sz w:val="20"/>
                <w:lang w:eastAsia="es-MX"/>
              </w:rPr>
            </w:pPr>
            <w:r w:rsidRPr="007345D0">
              <w:rPr>
                <w:color w:val="000000"/>
                <w:sz w:val="20"/>
                <w:lang w:eastAsia="es-MX"/>
              </w:rPr>
              <w:t>iv. Mesa de trabaja para la atención a diversas solicitudes.</w:t>
            </w:r>
          </w:p>
          <w:p w14:paraId="08A5A81F" w14:textId="77777777" w:rsidR="00031797" w:rsidRPr="007345D0" w:rsidRDefault="00031797" w:rsidP="00595713">
            <w:pPr>
              <w:spacing w:line="360" w:lineRule="auto"/>
              <w:rPr>
                <w:color w:val="000000"/>
                <w:sz w:val="20"/>
                <w:lang w:eastAsia="es-MX"/>
              </w:rPr>
            </w:pPr>
          </w:p>
          <w:p w14:paraId="562F5BA4" w14:textId="627B13AD" w:rsidR="00031797" w:rsidRPr="007345D0" w:rsidRDefault="00031797" w:rsidP="00595713">
            <w:pPr>
              <w:spacing w:line="360" w:lineRule="auto"/>
              <w:rPr>
                <w:color w:val="000000"/>
                <w:sz w:val="20"/>
                <w:lang w:eastAsia="es-MX"/>
              </w:rPr>
            </w:pPr>
            <w:r w:rsidRPr="007345D0">
              <w:rPr>
                <w:color w:val="000000"/>
                <w:sz w:val="20"/>
                <w:lang w:eastAsia="es-MX"/>
              </w:rPr>
              <w:t>v. Oficio número INFOEM/DGI/728/2025, del catorce de agosto de dos mil veinticinco, suscrito por el Director General de Informática y dirigido a la Titular de la Unidad de Transparencia, por medio del cual mencionó lo siguiente:</w:t>
            </w:r>
          </w:p>
          <w:p w14:paraId="71DB8D20" w14:textId="77777777" w:rsidR="00031797" w:rsidRPr="007345D0" w:rsidRDefault="00031797" w:rsidP="00595713">
            <w:pPr>
              <w:spacing w:line="360" w:lineRule="auto"/>
              <w:rPr>
                <w:color w:val="000000"/>
                <w:sz w:val="20"/>
                <w:lang w:eastAsia="es-MX"/>
              </w:rPr>
            </w:pPr>
          </w:p>
          <w:p w14:paraId="0EC1E9B5" w14:textId="0C5C72B8" w:rsidR="00031797" w:rsidRPr="007345D0" w:rsidRDefault="00031797" w:rsidP="00595713">
            <w:pPr>
              <w:spacing w:line="360" w:lineRule="auto"/>
              <w:rPr>
                <w:i/>
                <w:color w:val="000000"/>
                <w:sz w:val="20"/>
                <w:lang w:eastAsia="es-MX"/>
              </w:rPr>
            </w:pPr>
            <w:r w:rsidRPr="007345D0">
              <w:rPr>
                <w:i/>
                <w:color w:val="000000"/>
                <w:sz w:val="20"/>
                <w:lang w:eastAsia="es-MX"/>
              </w:rPr>
              <w:t>“…a fin de atender el recurso de revisión con folio: 0852</w:t>
            </w:r>
            <w:r w:rsidR="00C9292B" w:rsidRPr="007345D0">
              <w:rPr>
                <w:i/>
                <w:color w:val="000000"/>
                <w:sz w:val="20"/>
                <w:lang w:eastAsia="es-MX"/>
              </w:rPr>
              <w:t>8</w:t>
            </w:r>
            <w:r w:rsidRPr="007345D0">
              <w:rPr>
                <w:i/>
                <w:color w:val="000000"/>
                <w:sz w:val="20"/>
                <w:lang w:eastAsia="es-MX"/>
              </w:rPr>
              <w:t>/INFOEM/IP/RR/2025, al respecto me permito comunicarle a Usted que dicha incidencia técnica ha quedado registrada en la bitácora de incidencias, toda vez que trata de subir un peso de 1.</w:t>
            </w:r>
            <w:r w:rsidR="00C9292B" w:rsidRPr="007345D0">
              <w:rPr>
                <w:i/>
                <w:color w:val="000000"/>
                <w:sz w:val="20"/>
                <w:lang w:eastAsia="es-MX"/>
              </w:rPr>
              <w:t>89</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402F7994" w14:textId="77777777" w:rsidR="00031797" w:rsidRPr="007345D0" w:rsidRDefault="00031797" w:rsidP="00595713">
            <w:pPr>
              <w:spacing w:line="360" w:lineRule="auto"/>
              <w:rPr>
                <w:i/>
                <w:color w:val="000000"/>
                <w:sz w:val="20"/>
                <w:lang w:eastAsia="es-MX"/>
              </w:rPr>
            </w:pPr>
          </w:p>
          <w:p w14:paraId="7857FEC6" w14:textId="77777777" w:rsidR="00031797" w:rsidRPr="007345D0" w:rsidRDefault="00031797"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2D5F43A" w14:textId="77777777" w:rsidR="00031797" w:rsidRPr="007345D0" w:rsidRDefault="00031797" w:rsidP="00595713">
            <w:pPr>
              <w:spacing w:line="360" w:lineRule="auto"/>
              <w:rPr>
                <w:i/>
                <w:color w:val="000000"/>
                <w:sz w:val="20"/>
                <w:lang w:eastAsia="es-MX"/>
              </w:rPr>
            </w:pPr>
          </w:p>
          <w:p w14:paraId="4507507A" w14:textId="77777777" w:rsidR="00031797" w:rsidRPr="007345D0" w:rsidRDefault="00031797"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77DA04E1" w14:textId="44A73861" w:rsidR="005E4DDE" w:rsidRPr="007345D0" w:rsidRDefault="00031797" w:rsidP="00595713">
            <w:pPr>
              <w:spacing w:line="360" w:lineRule="auto"/>
              <w:rPr>
                <w:color w:val="000000"/>
                <w:sz w:val="20"/>
                <w:lang w:eastAsia="es-MX"/>
              </w:rPr>
            </w:pPr>
            <w:r w:rsidRPr="007345D0">
              <w:rPr>
                <w:i/>
                <w:color w:val="000000"/>
                <w:sz w:val="20"/>
                <w:lang w:eastAsia="es-MX"/>
              </w:rPr>
              <w:t>…”</w:t>
            </w:r>
          </w:p>
        </w:tc>
      </w:tr>
      <w:tr w:rsidR="005E4DDE" w:rsidRPr="007345D0" w14:paraId="2479DB90" w14:textId="77777777" w:rsidTr="00600378">
        <w:tc>
          <w:tcPr>
            <w:tcW w:w="2691" w:type="dxa"/>
          </w:tcPr>
          <w:p w14:paraId="57295EE7" w14:textId="7DE4EC3C"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08530/INFOEM/IP/RR/2025</w:t>
            </w:r>
          </w:p>
        </w:tc>
        <w:tc>
          <w:tcPr>
            <w:tcW w:w="6230" w:type="dxa"/>
          </w:tcPr>
          <w:p w14:paraId="692AA7F2" w14:textId="1438BB14" w:rsidR="005E4DDE" w:rsidRPr="007345D0" w:rsidRDefault="000E3584" w:rsidP="00595713">
            <w:pPr>
              <w:spacing w:line="360" w:lineRule="auto"/>
              <w:rPr>
                <w:color w:val="000000"/>
                <w:sz w:val="20"/>
                <w:lang w:eastAsia="es-MX"/>
              </w:rPr>
            </w:pPr>
            <w:r w:rsidRPr="007345D0">
              <w:rPr>
                <w:color w:val="000000"/>
                <w:sz w:val="20"/>
                <w:lang w:eastAsia="es-MX"/>
              </w:rPr>
              <w:t>Las partes fueron omisas en emitir manifestaciones o alegatos.</w:t>
            </w:r>
          </w:p>
        </w:tc>
      </w:tr>
      <w:tr w:rsidR="005E4DDE" w:rsidRPr="007345D0" w14:paraId="58DDD732" w14:textId="77777777" w:rsidTr="00600378">
        <w:tc>
          <w:tcPr>
            <w:tcW w:w="2691" w:type="dxa"/>
          </w:tcPr>
          <w:p w14:paraId="799EC2E1" w14:textId="243BF2FC"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08531/INFOEM/IP/RR/2025</w:t>
            </w:r>
          </w:p>
        </w:tc>
        <w:tc>
          <w:tcPr>
            <w:tcW w:w="6230" w:type="dxa"/>
          </w:tcPr>
          <w:p w14:paraId="2B322693" w14:textId="77777777" w:rsidR="008B74D0" w:rsidRPr="007345D0" w:rsidRDefault="008B74D0"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3DFEA8B9" w14:textId="77777777" w:rsidR="008B74D0" w:rsidRPr="007345D0" w:rsidRDefault="008B74D0" w:rsidP="00595713">
            <w:pPr>
              <w:spacing w:line="360" w:lineRule="auto"/>
              <w:rPr>
                <w:color w:val="000000"/>
                <w:sz w:val="20"/>
                <w:lang w:eastAsia="es-MX"/>
              </w:rPr>
            </w:pPr>
          </w:p>
          <w:p w14:paraId="6D9B9A72" w14:textId="77777777" w:rsidR="008B74D0" w:rsidRPr="007345D0" w:rsidRDefault="008B74D0"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0580EE12" w14:textId="77777777" w:rsidR="008B74D0" w:rsidRPr="007345D0" w:rsidRDefault="008B74D0" w:rsidP="00595713">
            <w:pPr>
              <w:spacing w:line="360" w:lineRule="auto"/>
              <w:rPr>
                <w:i/>
                <w:color w:val="000000"/>
                <w:sz w:val="20"/>
                <w:lang w:eastAsia="es-MX"/>
              </w:rPr>
            </w:pPr>
          </w:p>
          <w:p w14:paraId="3E39D652" w14:textId="77777777" w:rsidR="008B74D0" w:rsidRPr="007345D0" w:rsidRDefault="008B74D0"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4BDFE0F4" w14:textId="77777777" w:rsidR="008B74D0" w:rsidRPr="007345D0" w:rsidRDefault="008B74D0" w:rsidP="00595713">
            <w:pPr>
              <w:spacing w:line="360" w:lineRule="auto"/>
              <w:rPr>
                <w:i/>
                <w:color w:val="000000"/>
                <w:sz w:val="20"/>
                <w:lang w:eastAsia="es-MX"/>
              </w:rPr>
            </w:pPr>
          </w:p>
          <w:p w14:paraId="66C5D052" w14:textId="77777777" w:rsidR="008B74D0" w:rsidRPr="007345D0" w:rsidRDefault="008B74D0"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4DD5D844" w14:textId="77777777" w:rsidR="008B74D0" w:rsidRPr="007345D0" w:rsidRDefault="008B74D0" w:rsidP="00595713">
            <w:pPr>
              <w:spacing w:line="360" w:lineRule="auto"/>
              <w:rPr>
                <w:i/>
                <w:color w:val="000000"/>
                <w:sz w:val="20"/>
                <w:lang w:eastAsia="es-MX"/>
              </w:rPr>
            </w:pPr>
          </w:p>
          <w:p w14:paraId="1FD699EC" w14:textId="77777777" w:rsidR="008B74D0" w:rsidRPr="007345D0" w:rsidRDefault="008B74D0"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06DBB7D2" w14:textId="77777777" w:rsidR="008B74D0" w:rsidRPr="007345D0" w:rsidRDefault="008B74D0" w:rsidP="00595713">
            <w:pPr>
              <w:spacing w:line="360" w:lineRule="auto"/>
              <w:rPr>
                <w:i/>
                <w:color w:val="000000"/>
                <w:sz w:val="20"/>
                <w:lang w:eastAsia="es-MX"/>
              </w:rPr>
            </w:pPr>
          </w:p>
          <w:p w14:paraId="3627B8E6" w14:textId="77777777" w:rsidR="008B74D0" w:rsidRPr="007345D0" w:rsidRDefault="008B74D0" w:rsidP="00595713">
            <w:pPr>
              <w:spacing w:line="360" w:lineRule="auto"/>
              <w:rPr>
                <w:i/>
                <w:color w:val="000000"/>
                <w:sz w:val="20"/>
                <w:lang w:eastAsia="es-MX"/>
              </w:rPr>
            </w:pPr>
            <w:r w:rsidRPr="007345D0">
              <w:rPr>
                <w:i/>
                <w:color w:val="000000"/>
                <w:sz w:val="20"/>
                <w:lang w:eastAsia="es-MX"/>
              </w:rPr>
              <w:lastRenderedPageBreak/>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2CED1F94" w14:textId="77777777" w:rsidR="008B74D0" w:rsidRPr="007345D0" w:rsidRDefault="008B74D0" w:rsidP="00595713">
            <w:pPr>
              <w:spacing w:line="360" w:lineRule="auto"/>
              <w:rPr>
                <w:i/>
                <w:color w:val="000000"/>
                <w:sz w:val="20"/>
                <w:lang w:eastAsia="es-MX"/>
              </w:rPr>
            </w:pPr>
          </w:p>
          <w:p w14:paraId="1FE14A4F" w14:textId="77777777" w:rsidR="008B74D0" w:rsidRPr="007345D0" w:rsidRDefault="008B74D0"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20EC6E80" w14:textId="77777777" w:rsidR="008B74D0" w:rsidRPr="007345D0" w:rsidRDefault="008B74D0" w:rsidP="00595713">
            <w:pPr>
              <w:spacing w:line="360" w:lineRule="auto"/>
              <w:rPr>
                <w:i/>
                <w:color w:val="000000"/>
                <w:sz w:val="20"/>
                <w:lang w:eastAsia="es-MX"/>
              </w:rPr>
            </w:pPr>
            <w:r w:rsidRPr="007345D0">
              <w:rPr>
                <w:i/>
                <w:color w:val="000000"/>
                <w:sz w:val="20"/>
                <w:lang w:eastAsia="es-MX"/>
              </w:rPr>
              <w:t>…”</w:t>
            </w:r>
          </w:p>
          <w:p w14:paraId="2957E803" w14:textId="77777777" w:rsidR="008B74D0" w:rsidRPr="007345D0" w:rsidRDefault="008B74D0" w:rsidP="00595713">
            <w:pPr>
              <w:spacing w:line="360" w:lineRule="auto"/>
              <w:rPr>
                <w:i/>
                <w:color w:val="000000"/>
                <w:sz w:val="20"/>
                <w:lang w:eastAsia="es-MX"/>
              </w:rPr>
            </w:pPr>
          </w:p>
          <w:p w14:paraId="2C6C87D1" w14:textId="77777777" w:rsidR="008B74D0" w:rsidRPr="007345D0" w:rsidRDefault="008B74D0"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5AA336C3" w14:textId="77777777" w:rsidR="008B74D0" w:rsidRPr="007345D0" w:rsidRDefault="008B74D0" w:rsidP="00595713">
            <w:pPr>
              <w:spacing w:line="360" w:lineRule="auto"/>
              <w:rPr>
                <w:color w:val="000000"/>
                <w:sz w:val="20"/>
                <w:lang w:eastAsia="es-MX"/>
              </w:rPr>
            </w:pPr>
          </w:p>
          <w:p w14:paraId="4278CEE0" w14:textId="77777777" w:rsidR="008B74D0" w:rsidRPr="007345D0" w:rsidRDefault="008B74D0"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2FA540C4" w14:textId="77777777" w:rsidR="008B74D0" w:rsidRPr="007345D0" w:rsidRDefault="008B74D0" w:rsidP="00595713">
            <w:pPr>
              <w:spacing w:line="360" w:lineRule="auto"/>
              <w:rPr>
                <w:color w:val="000000"/>
                <w:sz w:val="20"/>
                <w:lang w:eastAsia="es-MX"/>
              </w:rPr>
            </w:pPr>
          </w:p>
          <w:p w14:paraId="71B26D6D" w14:textId="77777777" w:rsidR="008B74D0" w:rsidRPr="007345D0" w:rsidRDefault="008B74D0" w:rsidP="00595713">
            <w:pPr>
              <w:spacing w:line="360" w:lineRule="auto"/>
              <w:rPr>
                <w:color w:val="000000"/>
                <w:sz w:val="20"/>
                <w:lang w:eastAsia="es-MX"/>
              </w:rPr>
            </w:pPr>
            <w:r w:rsidRPr="007345D0">
              <w:rPr>
                <w:color w:val="000000"/>
                <w:sz w:val="20"/>
                <w:lang w:eastAsia="es-MX"/>
              </w:rPr>
              <w:t>iv. Mesa de trabaja para la atención a diversas solicitudes.</w:t>
            </w:r>
          </w:p>
          <w:p w14:paraId="651CE0B6" w14:textId="77777777" w:rsidR="008B74D0" w:rsidRPr="007345D0" w:rsidRDefault="008B74D0" w:rsidP="00595713">
            <w:pPr>
              <w:spacing w:line="360" w:lineRule="auto"/>
              <w:rPr>
                <w:color w:val="000000"/>
                <w:sz w:val="20"/>
                <w:lang w:eastAsia="es-MX"/>
              </w:rPr>
            </w:pPr>
          </w:p>
          <w:p w14:paraId="1FE59889" w14:textId="1F31409D" w:rsidR="008B74D0" w:rsidRPr="007345D0" w:rsidRDefault="008B74D0" w:rsidP="00595713">
            <w:pPr>
              <w:spacing w:line="360" w:lineRule="auto"/>
              <w:rPr>
                <w:color w:val="000000"/>
                <w:sz w:val="20"/>
                <w:lang w:eastAsia="es-MX"/>
              </w:rPr>
            </w:pPr>
            <w:r w:rsidRPr="007345D0">
              <w:rPr>
                <w:color w:val="000000"/>
                <w:sz w:val="20"/>
                <w:lang w:eastAsia="es-MX"/>
              </w:rPr>
              <w:t>v. Oficio número INFOEM/DGI/719/2025, del catorce de agosto de dos mil veinticinco, suscrito por el Director General de Informática y dirigido a la Titular de la Unidad de Transparencia, por medio del cual mencionó lo siguiente:</w:t>
            </w:r>
          </w:p>
          <w:p w14:paraId="46198142" w14:textId="77777777" w:rsidR="008B74D0" w:rsidRPr="007345D0" w:rsidRDefault="008B74D0" w:rsidP="00595713">
            <w:pPr>
              <w:spacing w:line="360" w:lineRule="auto"/>
              <w:rPr>
                <w:color w:val="000000"/>
                <w:sz w:val="20"/>
                <w:lang w:eastAsia="es-MX"/>
              </w:rPr>
            </w:pPr>
          </w:p>
          <w:p w14:paraId="5B809160" w14:textId="6B0BC0A9" w:rsidR="008B74D0" w:rsidRPr="007345D0" w:rsidRDefault="008B74D0" w:rsidP="00595713">
            <w:pPr>
              <w:spacing w:line="360" w:lineRule="auto"/>
              <w:rPr>
                <w:i/>
                <w:color w:val="000000"/>
                <w:sz w:val="20"/>
                <w:lang w:eastAsia="es-MX"/>
              </w:rPr>
            </w:pPr>
            <w:r w:rsidRPr="007345D0">
              <w:rPr>
                <w:i/>
                <w:color w:val="000000"/>
                <w:sz w:val="20"/>
                <w:lang w:eastAsia="es-MX"/>
              </w:rPr>
              <w:t xml:space="preserve">“…a fin de atender el recurso de revisión con folio: 08531/INFOEM/IP/RR/2025, al respecto me permito comunicarle a Usted que dicha incidencia técnica ha quedado registrada en la bitácora de incidencias, toda vez que trata de subir un peso de 1.23GB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E55E5E4" w14:textId="77777777" w:rsidR="008B74D0" w:rsidRPr="007345D0" w:rsidRDefault="008B74D0" w:rsidP="00595713">
            <w:pPr>
              <w:spacing w:line="360" w:lineRule="auto"/>
              <w:rPr>
                <w:i/>
                <w:color w:val="000000"/>
                <w:sz w:val="20"/>
                <w:lang w:eastAsia="es-MX"/>
              </w:rPr>
            </w:pPr>
          </w:p>
          <w:p w14:paraId="706149BF" w14:textId="77777777" w:rsidR="008B74D0" w:rsidRPr="007345D0" w:rsidRDefault="008B74D0"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5F571035" w14:textId="77777777" w:rsidR="008B74D0" w:rsidRPr="007345D0" w:rsidRDefault="008B74D0" w:rsidP="00595713">
            <w:pPr>
              <w:spacing w:line="360" w:lineRule="auto"/>
              <w:rPr>
                <w:i/>
                <w:color w:val="000000"/>
                <w:sz w:val="20"/>
                <w:lang w:eastAsia="es-MX"/>
              </w:rPr>
            </w:pPr>
          </w:p>
          <w:p w14:paraId="2A15A9C8" w14:textId="77777777" w:rsidR="008B74D0" w:rsidRPr="007345D0" w:rsidRDefault="008B74D0"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5AA7225B" w14:textId="1C1F200C" w:rsidR="005E4DDE" w:rsidRPr="007345D0" w:rsidRDefault="008B74D0" w:rsidP="00595713">
            <w:pPr>
              <w:spacing w:line="360" w:lineRule="auto"/>
              <w:rPr>
                <w:color w:val="000000"/>
                <w:sz w:val="20"/>
                <w:lang w:eastAsia="es-MX"/>
              </w:rPr>
            </w:pPr>
            <w:r w:rsidRPr="007345D0">
              <w:rPr>
                <w:i/>
                <w:color w:val="000000"/>
                <w:sz w:val="20"/>
                <w:lang w:eastAsia="es-MX"/>
              </w:rPr>
              <w:t>…”</w:t>
            </w:r>
          </w:p>
        </w:tc>
      </w:tr>
      <w:tr w:rsidR="005E4DDE" w:rsidRPr="007345D0" w14:paraId="6DF9BF54" w14:textId="77777777" w:rsidTr="00600378">
        <w:tc>
          <w:tcPr>
            <w:tcW w:w="2691" w:type="dxa"/>
          </w:tcPr>
          <w:p w14:paraId="745E7F08" w14:textId="5699D52B"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08532/INFOEM/IP/RR/2025</w:t>
            </w:r>
          </w:p>
        </w:tc>
        <w:tc>
          <w:tcPr>
            <w:tcW w:w="6230" w:type="dxa"/>
          </w:tcPr>
          <w:p w14:paraId="71E90245" w14:textId="77777777" w:rsidR="00FE4CE3" w:rsidRPr="007345D0" w:rsidRDefault="00FE4CE3"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1308F46D" w14:textId="77777777" w:rsidR="00FE4CE3" w:rsidRPr="007345D0" w:rsidRDefault="00FE4CE3" w:rsidP="00595713">
            <w:pPr>
              <w:spacing w:line="360" w:lineRule="auto"/>
              <w:rPr>
                <w:color w:val="000000"/>
                <w:sz w:val="20"/>
                <w:lang w:eastAsia="es-MX"/>
              </w:rPr>
            </w:pPr>
          </w:p>
          <w:p w14:paraId="5995A7AD" w14:textId="77777777" w:rsidR="00FE4CE3" w:rsidRPr="007345D0" w:rsidRDefault="00FE4CE3"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5D4E8CE2" w14:textId="77777777" w:rsidR="00FE4CE3" w:rsidRPr="007345D0" w:rsidRDefault="00FE4CE3" w:rsidP="00595713">
            <w:pPr>
              <w:spacing w:line="360" w:lineRule="auto"/>
              <w:rPr>
                <w:i/>
                <w:color w:val="000000"/>
                <w:sz w:val="20"/>
                <w:lang w:eastAsia="es-MX"/>
              </w:rPr>
            </w:pPr>
          </w:p>
          <w:p w14:paraId="297FAFAA" w14:textId="77777777" w:rsidR="00FE4CE3" w:rsidRPr="007345D0" w:rsidRDefault="00FE4CE3"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2282E660" w14:textId="77777777" w:rsidR="00FE4CE3" w:rsidRPr="007345D0" w:rsidRDefault="00FE4CE3" w:rsidP="00595713">
            <w:pPr>
              <w:spacing w:line="360" w:lineRule="auto"/>
              <w:rPr>
                <w:i/>
                <w:color w:val="000000"/>
                <w:sz w:val="20"/>
                <w:lang w:eastAsia="es-MX"/>
              </w:rPr>
            </w:pPr>
          </w:p>
          <w:p w14:paraId="12CCADA5" w14:textId="77777777" w:rsidR="00FE4CE3" w:rsidRPr="007345D0" w:rsidRDefault="00FE4CE3" w:rsidP="00595713">
            <w:pPr>
              <w:spacing w:line="360" w:lineRule="auto"/>
              <w:rPr>
                <w:i/>
                <w:color w:val="000000"/>
                <w:sz w:val="20"/>
                <w:lang w:eastAsia="es-MX"/>
              </w:rPr>
            </w:pPr>
            <w:r w:rsidRPr="007345D0">
              <w:rPr>
                <w:i/>
                <w:color w:val="000000"/>
                <w:sz w:val="20"/>
                <w:lang w:eastAsia="es-MX"/>
              </w:rPr>
              <w:lastRenderedPageBreak/>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512E5254" w14:textId="77777777" w:rsidR="00FE4CE3" w:rsidRPr="007345D0" w:rsidRDefault="00FE4CE3" w:rsidP="00595713">
            <w:pPr>
              <w:spacing w:line="360" w:lineRule="auto"/>
              <w:rPr>
                <w:i/>
                <w:color w:val="000000"/>
                <w:sz w:val="20"/>
                <w:lang w:eastAsia="es-MX"/>
              </w:rPr>
            </w:pPr>
          </w:p>
          <w:p w14:paraId="791953FA" w14:textId="77777777" w:rsidR="00FE4CE3" w:rsidRPr="007345D0" w:rsidRDefault="00FE4CE3"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5BB79A80" w14:textId="77777777" w:rsidR="00FE4CE3" w:rsidRPr="007345D0" w:rsidRDefault="00FE4CE3" w:rsidP="00595713">
            <w:pPr>
              <w:spacing w:line="360" w:lineRule="auto"/>
              <w:rPr>
                <w:i/>
                <w:color w:val="000000"/>
                <w:sz w:val="20"/>
                <w:lang w:eastAsia="es-MX"/>
              </w:rPr>
            </w:pPr>
          </w:p>
          <w:p w14:paraId="2DAF03EE" w14:textId="77777777" w:rsidR="00FE4CE3" w:rsidRPr="007345D0" w:rsidRDefault="00FE4CE3"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2E369CBA" w14:textId="77777777" w:rsidR="00FE4CE3" w:rsidRPr="007345D0" w:rsidRDefault="00FE4CE3" w:rsidP="00595713">
            <w:pPr>
              <w:spacing w:line="360" w:lineRule="auto"/>
              <w:rPr>
                <w:i/>
                <w:color w:val="000000"/>
                <w:sz w:val="20"/>
                <w:lang w:eastAsia="es-MX"/>
              </w:rPr>
            </w:pPr>
          </w:p>
          <w:p w14:paraId="00274831" w14:textId="77777777" w:rsidR="00FE4CE3" w:rsidRPr="007345D0" w:rsidRDefault="00FE4CE3"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7E093140" w14:textId="77777777" w:rsidR="00FE4CE3" w:rsidRPr="007345D0" w:rsidRDefault="00FE4CE3" w:rsidP="00595713">
            <w:pPr>
              <w:spacing w:line="360" w:lineRule="auto"/>
              <w:rPr>
                <w:i/>
                <w:color w:val="000000"/>
                <w:sz w:val="20"/>
                <w:lang w:eastAsia="es-MX"/>
              </w:rPr>
            </w:pPr>
            <w:r w:rsidRPr="007345D0">
              <w:rPr>
                <w:i/>
                <w:color w:val="000000"/>
                <w:sz w:val="20"/>
                <w:lang w:eastAsia="es-MX"/>
              </w:rPr>
              <w:lastRenderedPageBreak/>
              <w:t>…”</w:t>
            </w:r>
          </w:p>
          <w:p w14:paraId="41B35FF5" w14:textId="77777777" w:rsidR="00FE4CE3" w:rsidRPr="007345D0" w:rsidRDefault="00FE4CE3" w:rsidP="00595713">
            <w:pPr>
              <w:spacing w:line="360" w:lineRule="auto"/>
              <w:rPr>
                <w:i/>
                <w:color w:val="000000"/>
                <w:sz w:val="20"/>
                <w:lang w:eastAsia="es-MX"/>
              </w:rPr>
            </w:pPr>
          </w:p>
          <w:p w14:paraId="19751E09" w14:textId="77777777" w:rsidR="00FE4CE3" w:rsidRPr="007345D0" w:rsidRDefault="00FE4CE3"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3D0E058E" w14:textId="77777777" w:rsidR="00FE4CE3" w:rsidRPr="007345D0" w:rsidRDefault="00FE4CE3" w:rsidP="00595713">
            <w:pPr>
              <w:spacing w:line="360" w:lineRule="auto"/>
              <w:rPr>
                <w:color w:val="000000"/>
                <w:sz w:val="20"/>
                <w:lang w:eastAsia="es-MX"/>
              </w:rPr>
            </w:pPr>
          </w:p>
          <w:p w14:paraId="5DF7DA99" w14:textId="77777777" w:rsidR="00FE4CE3" w:rsidRPr="007345D0" w:rsidRDefault="00FE4CE3"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0889FA66" w14:textId="77777777" w:rsidR="00FE4CE3" w:rsidRPr="007345D0" w:rsidRDefault="00FE4CE3" w:rsidP="00595713">
            <w:pPr>
              <w:spacing w:line="360" w:lineRule="auto"/>
              <w:rPr>
                <w:color w:val="000000"/>
                <w:sz w:val="20"/>
                <w:lang w:eastAsia="es-MX"/>
              </w:rPr>
            </w:pPr>
          </w:p>
          <w:p w14:paraId="3057D43A" w14:textId="77777777" w:rsidR="00FE4CE3" w:rsidRPr="007345D0" w:rsidRDefault="00FE4CE3" w:rsidP="00595713">
            <w:pPr>
              <w:spacing w:line="360" w:lineRule="auto"/>
              <w:rPr>
                <w:color w:val="000000"/>
                <w:sz w:val="20"/>
                <w:lang w:eastAsia="es-MX"/>
              </w:rPr>
            </w:pPr>
            <w:r w:rsidRPr="007345D0">
              <w:rPr>
                <w:color w:val="000000"/>
                <w:sz w:val="20"/>
                <w:lang w:eastAsia="es-MX"/>
              </w:rPr>
              <w:t>iv. Mesa de trabaja para la atención a diversas solicitudes.</w:t>
            </w:r>
          </w:p>
          <w:p w14:paraId="34757F40" w14:textId="77777777" w:rsidR="00FE4CE3" w:rsidRPr="007345D0" w:rsidRDefault="00FE4CE3" w:rsidP="00595713">
            <w:pPr>
              <w:spacing w:line="360" w:lineRule="auto"/>
              <w:rPr>
                <w:color w:val="000000"/>
                <w:sz w:val="20"/>
                <w:lang w:eastAsia="es-MX"/>
              </w:rPr>
            </w:pPr>
          </w:p>
          <w:p w14:paraId="1A9F8D59" w14:textId="1083D93F" w:rsidR="00FE4CE3" w:rsidRPr="007345D0" w:rsidRDefault="00FE4CE3" w:rsidP="00595713">
            <w:pPr>
              <w:spacing w:line="360" w:lineRule="auto"/>
              <w:rPr>
                <w:color w:val="000000"/>
                <w:sz w:val="20"/>
                <w:lang w:eastAsia="es-MX"/>
              </w:rPr>
            </w:pPr>
            <w:r w:rsidRPr="007345D0">
              <w:rPr>
                <w:color w:val="000000"/>
                <w:sz w:val="20"/>
                <w:lang w:eastAsia="es-MX"/>
              </w:rPr>
              <w:t>v. Oficio número INFOEM/DGI/71</w:t>
            </w:r>
            <w:r w:rsidR="001D404C" w:rsidRPr="007345D0">
              <w:rPr>
                <w:color w:val="000000"/>
                <w:sz w:val="20"/>
                <w:lang w:eastAsia="es-MX"/>
              </w:rPr>
              <w:t>6</w:t>
            </w:r>
            <w:r w:rsidRPr="007345D0">
              <w:rPr>
                <w:color w:val="000000"/>
                <w:sz w:val="20"/>
                <w:lang w:eastAsia="es-MX"/>
              </w:rPr>
              <w:t>/2025, del catorce de agosto de dos mil veinticinco, suscrito por el Director General de Informática y dirigido a la Titular de la Unidad de Transparencia, por medio del cual mencionó lo siguiente:</w:t>
            </w:r>
          </w:p>
          <w:p w14:paraId="75FE53AA" w14:textId="77777777" w:rsidR="00FE4CE3" w:rsidRPr="007345D0" w:rsidRDefault="00FE4CE3" w:rsidP="00595713">
            <w:pPr>
              <w:spacing w:line="360" w:lineRule="auto"/>
              <w:rPr>
                <w:color w:val="000000"/>
                <w:sz w:val="20"/>
                <w:lang w:eastAsia="es-MX"/>
              </w:rPr>
            </w:pPr>
          </w:p>
          <w:p w14:paraId="38DC93C6" w14:textId="5A0BE655" w:rsidR="00FE4CE3" w:rsidRPr="007345D0" w:rsidRDefault="00FE4CE3" w:rsidP="00595713">
            <w:pPr>
              <w:spacing w:line="360" w:lineRule="auto"/>
              <w:rPr>
                <w:i/>
                <w:color w:val="000000"/>
                <w:sz w:val="20"/>
                <w:lang w:eastAsia="es-MX"/>
              </w:rPr>
            </w:pPr>
            <w:r w:rsidRPr="007345D0">
              <w:rPr>
                <w:i/>
                <w:color w:val="000000"/>
                <w:sz w:val="20"/>
                <w:lang w:eastAsia="es-MX"/>
              </w:rPr>
              <w:t>“…a fin de atender el recurso de revisión con folio: 0853</w:t>
            </w:r>
            <w:r w:rsidR="00525D0D" w:rsidRPr="007345D0">
              <w:rPr>
                <w:i/>
                <w:color w:val="000000"/>
                <w:sz w:val="20"/>
                <w:lang w:eastAsia="es-MX"/>
              </w:rPr>
              <w:t>2</w:t>
            </w:r>
            <w:r w:rsidRPr="007345D0">
              <w:rPr>
                <w:i/>
                <w:color w:val="000000"/>
                <w:sz w:val="20"/>
                <w:lang w:eastAsia="es-MX"/>
              </w:rPr>
              <w:t xml:space="preserve">/INFOEM/IP/RR/2025, al respecto me permito comunicarle a Usted que dicha incidencia técnica ha quedado registrada en la bitácora de incidencias, toda vez que trata de subir un peso de </w:t>
            </w:r>
            <w:r w:rsidR="00525D0D" w:rsidRPr="007345D0">
              <w:rPr>
                <w:i/>
                <w:color w:val="000000"/>
                <w:sz w:val="20"/>
                <w:lang w:eastAsia="es-MX"/>
              </w:rPr>
              <w:t>2.17</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011DE5E1" w14:textId="77777777" w:rsidR="00FE4CE3" w:rsidRPr="007345D0" w:rsidRDefault="00FE4CE3" w:rsidP="00595713">
            <w:pPr>
              <w:spacing w:line="360" w:lineRule="auto"/>
              <w:rPr>
                <w:i/>
                <w:color w:val="000000"/>
                <w:sz w:val="20"/>
                <w:lang w:eastAsia="es-MX"/>
              </w:rPr>
            </w:pPr>
          </w:p>
          <w:p w14:paraId="73089F22" w14:textId="77777777" w:rsidR="00FE4CE3" w:rsidRPr="007345D0" w:rsidRDefault="00FE4CE3"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2CCDD69C" w14:textId="77777777" w:rsidR="00FE4CE3" w:rsidRPr="007345D0" w:rsidRDefault="00FE4CE3" w:rsidP="00595713">
            <w:pPr>
              <w:spacing w:line="360" w:lineRule="auto"/>
              <w:rPr>
                <w:i/>
                <w:color w:val="000000"/>
                <w:sz w:val="20"/>
                <w:lang w:eastAsia="es-MX"/>
              </w:rPr>
            </w:pPr>
          </w:p>
          <w:p w14:paraId="6FAEFC68" w14:textId="77777777" w:rsidR="00FE4CE3" w:rsidRPr="007345D0" w:rsidRDefault="00FE4CE3" w:rsidP="00595713">
            <w:pPr>
              <w:spacing w:line="360" w:lineRule="auto"/>
              <w:rPr>
                <w:i/>
                <w:color w:val="000000"/>
                <w:sz w:val="20"/>
                <w:lang w:eastAsia="es-MX"/>
              </w:rPr>
            </w:pPr>
            <w:r w:rsidRPr="007345D0">
              <w:rPr>
                <w:i/>
                <w:color w:val="000000"/>
                <w:sz w:val="20"/>
                <w:lang w:eastAsia="es-MX"/>
              </w:rPr>
              <w:lastRenderedPageBreak/>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683C579B" w14:textId="2716048A" w:rsidR="005E4DDE" w:rsidRPr="007345D0" w:rsidRDefault="00FE4CE3" w:rsidP="00595713">
            <w:pPr>
              <w:spacing w:line="360" w:lineRule="auto"/>
              <w:rPr>
                <w:color w:val="000000"/>
                <w:sz w:val="20"/>
                <w:lang w:eastAsia="es-MX"/>
              </w:rPr>
            </w:pPr>
            <w:r w:rsidRPr="007345D0">
              <w:rPr>
                <w:i/>
                <w:color w:val="000000"/>
                <w:sz w:val="20"/>
                <w:lang w:eastAsia="es-MX"/>
              </w:rPr>
              <w:t>…”</w:t>
            </w:r>
          </w:p>
        </w:tc>
      </w:tr>
      <w:tr w:rsidR="005E4DDE" w:rsidRPr="007345D0" w14:paraId="3BCF92F4" w14:textId="77777777" w:rsidTr="00600378">
        <w:tc>
          <w:tcPr>
            <w:tcW w:w="2691" w:type="dxa"/>
          </w:tcPr>
          <w:p w14:paraId="59730586" w14:textId="6553A327"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08533/INFOEM/IP/RR/2025</w:t>
            </w:r>
          </w:p>
        </w:tc>
        <w:tc>
          <w:tcPr>
            <w:tcW w:w="6230" w:type="dxa"/>
          </w:tcPr>
          <w:p w14:paraId="67789C5F" w14:textId="77777777" w:rsidR="00971249" w:rsidRPr="007345D0" w:rsidRDefault="00971249"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1913D888" w14:textId="77777777" w:rsidR="00971249" w:rsidRPr="007345D0" w:rsidRDefault="00971249" w:rsidP="00595713">
            <w:pPr>
              <w:spacing w:line="360" w:lineRule="auto"/>
              <w:rPr>
                <w:color w:val="000000"/>
                <w:sz w:val="20"/>
                <w:lang w:eastAsia="es-MX"/>
              </w:rPr>
            </w:pPr>
          </w:p>
          <w:p w14:paraId="2966A217" w14:textId="77777777" w:rsidR="00971249" w:rsidRPr="007345D0" w:rsidRDefault="00971249"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6165072C" w14:textId="77777777" w:rsidR="00971249" w:rsidRPr="007345D0" w:rsidRDefault="00971249" w:rsidP="00595713">
            <w:pPr>
              <w:spacing w:line="360" w:lineRule="auto"/>
              <w:rPr>
                <w:i/>
                <w:color w:val="000000"/>
                <w:sz w:val="20"/>
                <w:lang w:eastAsia="es-MX"/>
              </w:rPr>
            </w:pPr>
          </w:p>
          <w:p w14:paraId="7BD11360" w14:textId="77777777" w:rsidR="00971249" w:rsidRPr="007345D0" w:rsidRDefault="00971249"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EE13566" w14:textId="77777777" w:rsidR="00971249" w:rsidRPr="007345D0" w:rsidRDefault="00971249" w:rsidP="00595713">
            <w:pPr>
              <w:spacing w:line="360" w:lineRule="auto"/>
              <w:rPr>
                <w:i/>
                <w:color w:val="000000"/>
                <w:sz w:val="20"/>
                <w:lang w:eastAsia="es-MX"/>
              </w:rPr>
            </w:pPr>
          </w:p>
          <w:p w14:paraId="40CA56B5" w14:textId="77777777" w:rsidR="00971249" w:rsidRPr="007345D0" w:rsidRDefault="00971249"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2D6D30A0" w14:textId="77777777" w:rsidR="00971249" w:rsidRPr="007345D0" w:rsidRDefault="00971249" w:rsidP="00595713">
            <w:pPr>
              <w:spacing w:line="360" w:lineRule="auto"/>
              <w:rPr>
                <w:i/>
                <w:color w:val="000000"/>
                <w:sz w:val="20"/>
                <w:lang w:eastAsia="es-MX"/>
              </w:rPr>
            </w:pPr>
          </w:p>
          <w:p w14:paraId="50EF3FEB" w14:textId="77777777" w:rsidR="00971249" w:rsidRPr="007345D0" w:rsidRDefault="00971249" w:rsidP="00595713">
            <w:pPr>
              <w:spacing w:line="360" w:lineRule="auto"/>
              <w:rPr>
                <w:i/>
                <w:color w:val="000000"/>
                <w:sz w:val="20"/>
                <w:lang w:eastAsia="es-MX"/>
              </w:rPr>
            </w:pPr>
            <w:r w:rsidRPr="007345D0">
              <w:rPr>
                <w:i/>
                <w:color w:val="000000"/>
                <w:sz w:val="20"/>
                <w:lang w:eastAsia="es-MX"/>
              </w:rPr>
              <w:t xml:space="preserve">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w:t>
            </w:r>
            <w:r w:rsidRPr="007345D0">
              <w:rPr>
                <w:i/>
                <w:color w:val="000000"/>
                <w:sz w:val="20"/>
                <w:lang w:eastAsia="es-MX"/>
              </w:rPr>
              <w:lastRenderedPageBreak/>
              <w:t>el propio tablero de seguimiento tal como se muestra en las siguientes capturas de pantalla…</w:t>
            </w:r>
          </w:p>
          <w:p w14:paraId="0573F364" w14:textId="77777777" w:rsidR="00971249" w:rsidRPr="007345D0" w:rsidRDefault="00971249" w:rsidP="00595713">
            <w:pPr>
              <w:spacing w:line="360" w:lineRule="auto"/>
              <w:rPr>
                <w:i/>
                <w:color w:val="000000"/>
                <w:sz w:val="20"/>
                <w:lang w:eastAsia="es-MX"/>
              </w:rPr>
            </w:pPr>
          </w:p>
          <w:p w14:paraId="4C4CEEB6" w14:textId="77777777" w:rsidR="00971249" w:rsidRPr="007345D0" w:rsidRDefault="00971249"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3E6E9C7A" w14:textId="77777777" w:rsidR="00971249" w:rsidRPr="007345D0" w:rsidRDefault="00971249" w:rsidP="00595713">
            <w:pPr>
              <w:spacing w:line="360" w:lineRule="auto"/>
              <w:rPr>
                <w:i/>
                <w:color w:val="000000"/>
                <w:sz w:val="20"/>
                <w:lang w:eastAsia="es-MX"/>
              </w:rPr>
            </w:pPr>
          </w:p>
          <w:p w14:paraId="3475BE6D" w14:textId="77777777" w:rsidR="00971249" w:rsidRPr="007345D0" w:rsidRDefault="00971249"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241727BA" w14:textId="77777777" w:rsidR="00971249" w:rsidRPr="007345D0" w:rsidRDefault="00971249" w:rsidP="00595713">
            <w:pPr>
              <w:spacing w:line="360" w:lineRule="auto"/>
              <w:rPr>
                <w:i/>
                <w:color w:val="000000"/>
                <w:sz w:val="20"/>
                <w:lang w:eastAsia="es-MX"/>
              </w:rPr>
            </w:pPr>
            <w:r w:rsidRPr="007345D0">
              <w:rPr>
                <w:i/>
                <w:color w:val="000000"/>
                <w:sz w:val="20"/>
                <w:lang w:eastAsia="es-MX"/>
              </w:rPr>
              <w:t>…”</w:t>
            </w:r>
          </w:p>
          <w:p w14:paraId="275BD307" w14:textId="77777777" w:rsidR="00971249" w:rsidRPr="007345D0" w:rsidRDefault="00971249" w:rsidP="00595713">
            <w:pPr>
              <w:spacing w:line="360" w:lineRule="auto"/>
              <w:rPr>
                <w:i/>
                <w:color w:val="000000"/>
                <w:sz w:val="20"/>
                <w:lang w:eastAsia="es-MX"/>
              </w:rPr>
            </w:pPr>
          </w:p>
          <w:p w14:paraId="08BB7FD3" w14:textId="77777777" w:rsidR="00971249" w:rsidRPr="007345D0" w:rsidRDefault="00971249"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1C2371AF" w14:textId="77777777" w:rsidR="00971249" w:rsidRPr="007345D0" w:rsidRDefault="00971249" w:rsidP="00595713">
            <w:pPr>
              <w:spacing w:line="360" w:lineRule="auto"/>
              <w:rPr>
                <w:color w:val="000000"/>
                <w:sz w:val="20"/>
                <w:lang w:eastAsia="es-MX"/>
              </w:rPr>
            </w:pPr>
          </w:p>
          <w:p w14:paraId="16CD0A9D" w14:textId="77777777" w:rsidR="00971249" w:rsidRPr="007345D0" w:rsidRDefault="00971249"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531CD9D0" w14:textId="77777777" w:rsidR="00971249" w:rsidRPr="007345D0" w:rsidRDefault="00971249" w:rsidP="00595713">
            <w:pPr>
              <w:spacing w:line="360" w:lineRule="auto"/>
              <w:rPr>
                <w:color w:val="000000"/>
                <w:sz w:val="20"/>
                <w:lang w:eastAsia="es-MX"/>
              </w:rPr>
            </w:pPr>
          </w:p>
          <w:p w14:paraId="14DCE3EC" w14:textId="77777777" w:rsidR="00971249" w:rsidRPr="007345D0" w:rsidRDefault="00971249" w:rsidP="00595713">
            <w:pPr>
              <w:spacing w:line="360" w:lineRule="auto"/>
              <w:rPr>
                <w:color w:val="000000"/>
                <w:sz w:val="20"/>
                <w:lang w:eastAsia="es-MX"/>
              </w:rPr>
            </w:pPr>
            <w:r w:rsidRPr="007345D0">
              <w:rPr>
                <w:color w:val="000000"/>
                <w:sz w:val="20"/>
                <w:lang w:eastAsia="es-MX"/>
              </w:rPr>
              <w:t>iv. Mesa de trabaja para la atención a diversas solicitudes.</w:t>
            </w:r>
          </w:p>
          <w:p w14:paraId="792082AA" w14:textId="77777777" w:rsidR="00971249" w:rsidRPr="007345D0" w:rsidRDefault="00971249" w:rsidP="00595713">
            <w:pPr>
              <w:spacing w:line="360" w:lineRule="auto"/>
              <w:rPr>
                <w:color w:val="000000"/>
                <w:sz w:val="20"/>
                <w:lang w:eastAsia="es-MX"/>
              </w:rPr>
            </w:pPr>
          </w:p>
          <w:p w14:paraId="6F419ADB" w14:textId="6A0E27B0" w:rsidR="00971249" w:rsidRPr="007345D0" w:rsidRDefault="00971249" w:rsidP="00595713">
            <w:pPr>
              <w:spacing w:line="360" w:lineRule="auto"/>
              <w:rPr>
                <w:color w:val="000000"/>
                <w:sz w:val="20"/>
                <w:lang w:eastAsia="es-MX"/>
              </w:rPr>
            </w:pPr>
            <w:r w:rsidRPr="007345D0">
              <w:rPr>
                <w:color w:val="000000"/>
                <w:sz w:val="20"/>
                <w:lang w:eastAsia="es-MX"/>
              </w:rPr>
              <w:lastRenderedPageBreak/>
              <w:t>v. Oficio número INFOEM/DGI/714/2025, del catorce de agosto de dos mil veinticinco, suscrito por el Director General de Informática y dirigido a la Titular de la Unidad de Transparencia, por medio del cual mencionó lo siguiente:</w:t>
            </w:r>
          </w:p>
          <w:p w14:paraId="42DEC15D" w14:textId="77777777" w:rsidR="00971249" w:rsidRPr="007345D0" w:rsidRDefault="00971249" w:rsidP="00595713">
            <w:pPr>
              <w:spacing w:line="360" w:lineRule="auto"/>
              <w:rPr>
                <w:color w:val="000000"/>
                <w:sz w:val="20"/>
                <w:lang w:eastAsia="es-MX"/>
              </w:rPr>
            </w:pPr>
          </w:p>
          <w:p w14:paraId="76ACE5B9" w14:textId="08E1139E" w:rsidR="00971249" w:rsidRPr="007345D0" w:rsidRDefault="00971249" w:rsidP="00595713">
            <w:pPr>
              <w:spacing w:line="360" w:lineRule="auto"/>
              <w:rPr>
                <w:i/>
                <w:color w:val="000000"/>
                <w:sz w:val="20"/>
                <w:lang w:eastAsia="es-MX"/>
              </w:rPr>
            </w:pPr>
            <w:r w:rsidRPr="007345D0">
              <w:rPr>
                <w:i/>
                <w:color w:val="000000"/>
                <w:sz w:val="20"/>
                <w:lang w:eastAsia="es-MX"/>
              </w:rPr>
              <w:t xml:space="preserve">“…a fin de atender el recurso de revisión con folio: 08533/INFOEM/IP/RR/2025, al respecto me permito comunicarle a Usted que dicha incidencia técnica ha quedado registrada en la bitácora de incidencias, toda vez que trata de subir un peso de 1.51GB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1F5DB59" w14:textId="77777777" w:rsidR="00971249" w:rsidRPr="007345D0" w:rsidRDefault="00971249" w:rsidP="00595713">
            <w:pPr>
              <w:spacing w:line="360" w:lineRule="auto"/>
              <w:rPr>
                <w:i/>
                <w:color w:val="000000"/>
                <w:sz w:val="20"/>
                <w:lang w:eastAsia="es-MX"/>
              </w:rPr>
            </w:pPr>
          </w:p>
          <w:p w14:paraId="2FECC9F6" w14:textId="77777777" w:rsidR="00971249" w:rsidRPr="007345D0" w:rsidRDefault="00971249"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2A0CBA09" w14:textId="77777777" w:rsidR="00971249" w:rsidRPr="007345D0" w:rsidRDefault="00971249" w:rsidP="00595713">
            <w:pPr>
              <w:spacing w:line="360" w:lineRule="auto"/>
              <w:rPr>
                <w:i/>
                <w:color w:val="000000"/>
                <w:sz w:val="20"/>
                <w:lang w:eastAsia="es-MX"/>
              </w:rPr>
            </w:pPr>
          </w:p>
          <w:p w14:paraId="4549B2AD" w14:textId="77777777" w:rsidR="00971249" w:rsidRPr="007345D0" w:rsidRDefault="00971249"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2CA7C8D0" w14:textId="375874A9" w:rsidR="005E4DDE" w:rsidRPr="007345D0" w:rsidRDefault="00971249" w:rsidP="00595713">
            <w:pPr>
              <w:spacing w:line="360" w:lineRule="auto"/>
              <w:rPr>
                <w:color w:val="000000"/>
                <w:sz w:val="20"/>
                <w:lang w:eastAsia="es-MX"/>
              </w:rPr>
            </w:pPr>
            <w:r w:rsidRPr="007345D0">
              <w:rPr>
                <w:i/>
                <w:color w:val="000000"/>
                <w:sz w:val="20"/>
                <w:lang w:eastAsia="es-MX"/>
              </w:rPr>
              <w:t>…”</w:t>
            </w:r>
          </w:p>
        </w:tc>
      </w:tr>
      <w:tr w:rsidR="005E4DDE" w:rsidRPr="007345D0" w14:paraId="1C9F75E9" w14:textId="77777777" w:rsidTr="00600378">
        <w:tc>
          <w:tcPr>
            <w:tcW w:w="2691" w:type="dxa"/>
          </w:tcPr>
          <w:p w14:paraId="7AA7E027" w14:textId="6520BAFD"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08535/INFOEM/IP/RR/2025</w:t>
            </w:r>
          </w:p>
        </w:tc>
        <w:tc>
          <w:tcPr>
            <w:tcW w:w="6230" w:type="dxa"/>
          </w:tcPr>
          <w:p w14:paraId="16CCE7A3" w14:textId="77777777" w:rsidR="0063305F" w:rsidRPr="007345D0" w:rsidRDefault="0063305F"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4DDF185A" w14:textId="77777777" w:rsidR="0063305F" w:rsidRPr="007345D0" w:rsidRDefault="0063305F" w:rsidP="00595713">
            <w:pPr>
              <w:spacing w:line="360" w:lineRule="auto"/>
              <w:rPr>
                <w:color w:val="000000"/>
                <w:sz w:val="20"/>
                <w:lang w:eastAsia="es-MX"/>
              </w:rPr>
            </w:pPr>
          </w:p>
          <w:p w14:paraId="02B6211F" w14:textId="77777777" w:rsidR="0063305F" w:rsidRPr="007345D0" w:rsidRDefault="0063305F"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20214F5F" w14:textId="77777777" w:rsidR="0063305F" w:rsidRPr="007345D0" w:rsidRDefault="0063305F" w:rsidP="00595713">
            <w:pPr>
              <w:spacing w:line="360" w:lineRule="auto"/>
              <w:rPr>
                <w:i/>
                <w:color w:val="000000"/>
                <w:sz w:val="20"/>
                <w:lang w:eastAsia="es-MX"/>
              </w:rPr>
            </w:pPr>
          </w:p>
          <w:p w14:paraId="38EEB054" w14:textId="77777777" w:rsidR="0063305F" w:rsidRPr="007345D0" w:rsidRDefault="0063305F"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37EF5591" w14:textId="77777777" w:rsidR="0063305F" w:rsidRPr="007345D0" w:rsidRDefault="0063305F" w:rsidP="00595713">
            <w:pPr>
              <w:spacing w:line="360" w:lineRule="auto"/>
              <w:rPr>
                <w:i/>
                <w:color w:val="000000"/>
                <w:sz w:val="20"/>
                <w:lang w:eastAsia="es-MX"/>
              </w:rPr>
            </w:pPr>
          </w:p>
          <w:p w14:paraId="73B2675A" w14:textId="77777777" w:rsidR="0063305F" w:rsidRPr="007345D0" w:rsidRDefault="0063305F"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1E33D312" w14:textId="77777777" w:rsidR="0063305F" w:rsidRPr="007345D0" w:rsidRDefault="0063305F" w:rsidP="00595713">
            <w:pPr>
              <w:spacing w:line="360" w:lineRule="auto"/>
              <w:rPr>
                <w:i/>
                <w:color w:val="000000"/>
                <w:sz w:val="20"/>
                <w:lang w:eastAsia="es-MX"/>
              </w:rPr>
            </w:pPr>
          </w:p>
          <w:p w14:paraId="45351841" w14:textId="77777777" w:rsidR="0063305F" w:rsidRPr="007345D0" w:rsidRDefault="0063305F"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20F050BA" w14:textId="77777777" w:rsidR="0063305F" w:rsidRPr="007345D0" w:rsidRDefault="0063305F" w:rsidP="00595713">
            <w:pPr>
              <w:spacing w:line="360" w:lineRule="auto"/>
              <w:rPr>
                <w:i/>
                <w:color w:val="000000"/>
                <w:sz w:val="20"/>
                <w:lang w:eastAsia="es-MX"/>
              </w:rPr>
            </w:pPr>
          </w:p>
          <w:p w14:paraId="3E55C49D" w14:textId="77777777" w:rsidR="0063305F" w:rsidRPr="007345D0" w:rsidRDefault="0063305F"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7B649B17" w14:textId="77777777" w:rsidR="0063305F" w:rsidRPr="007345D0" w:rsidRDefault="0063305F" w:rsidP="00595713">
            <w:pPr>
              <w:spacing w:line="360" w:lineRule="auto"/>
              <w:rPr>
                <w:i/>
                <w:color w:val="000000"/>
                <w:sz w:val="20"/>
                <w:lang w:eastAsia="es-MX"/>
              </w:rPr>
            </w:pPr>
          </w:p>
          <w:p w14:paraId="5D9EBC50" w14:textId="77777777" w:rsidR="0063305F" w:rsidRPr="007345D0" w:rsidRDefault="0063305F"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w:t>
            </w:r>
            <w:r w:rsidRPr="007345D0">
              <w:rPr>
                <w:i/>
                <w:color w:val="000000"/>
                <w:sz w:val="20"/>
                <w:lang w:eastAsia="es-MX"/>
              </w:rPr>
              <w:lastRenderedPageBreak/>
              <w:t xml:space="preserve">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2DAB25C0" w14:textId="77777777" w:rsidR="0063305F" w:rsidRPr="007345D0" w:rsidRDefault="0063305F" w:rsidP="00595713">
            <w:pPr>
              <w:spacing w:line="360" w:lineRule="auto"/>
              <w:rPr>
                <w:i/>
                <w:color w:val="000000"/>
                <w:sz w:val="20"/>
                <w:lang w:eastAsia="es-MX"/>
              </w:rPr>
            </w:pPr>
            <w:r w:rsidRPr="007345D0">
              <w:rPr>
                <w:i/>
                <w:color w:val="000000"/>
                <w:sz w:val="20"/>
                <w:lang w:eastAsia="es-MX"/>
              </w:rPr>
              <w:t>…”</w:t>
            </w:r>
          </w:p>
          <w:p w14:paraId="19D404AE" w14:textId="77777777" w:rsidR="0063305F" w:rsidRPr="007345D0" w:rsidRDefault="0063305F" w:rsidP="00595713">
            <w:pPr>
              <w:spacing w:line="360" w:lineRule="auto"/>
              <w:rPr>
                <w:i/>
                <w:color w:val="000000"/>
                <w:sz w:val="20"/>
                <w:lang w:eastAsia="es-MX"/>
              </w:rPr>
            </w:pPr>
          </w:p>
          <w:p w14:paraId="75C43716" w14:textId="77777777" w:rsidR="0063305F" w:rsidRPr="007345D0" w:rsidRDefault="0063305F"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038249D2" w14:textId="77777777" w:rsidR="0063305F" w:rsidRPr="007345D0" w:rsidRDefault="0063305F" w:rsidP="00595713">
            <w:pPr>
              <w:spacing w:line="360" w:lineRule="auto"/>
              <w:rPr>
                <w:color w:val="000000"/>
                <w:sz w:val="20"/>
                <w:lang w:eastAsia="es-MX"/>
              </w:rPr>
            </w:pPr>
          </w:p>
          <w:p w14:paraId="3856B676" w14:textId="77777777" w:rsidR="0063305F" w:rsidRPr="007345D0" w:rsidRDefault="0063305F"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71A2970B" w14:textId="77777777" w:rsidR="0063305F" w:rsidRPr="007345D0" w:rsidRDefault="0063305F" w:rsidP="00595713">
            <w:pPr>
              <w:spacing w:line="360" w:lineRule="auto"/>
              <w:rPr>
                <w:color w:val="000000"/>
                <w:sz w:val="20"/>
                <w:lang w:eastAsia="es-MX"/>
              </w:rPr>
            </w:pPr>
          </w:p>
          <w:p w14:paraId="05897A75" w14:textId="77777777" w:rsidR="0063305F" w:rsidRPr="007345D0" w:rsidRDefault="0063305F" w:rsidP="00595713">
            <w:pPr>
              <w:spacing w:line="360" w:lineRule="auto"/>
              <w:rPr>
                <w:color w:val="000000"/>
                <w:sz w:val="20"/>
                <w:lang w:eastAsia="es-MX"/>
              </w:rPr>
            </w:pPr>
            <w:r w:rsidRPr="007345D0">
              <w:rPr>
                <w:color w:val="000000"/>
                <w:sz w:val="20"/>
                <w:lang w:eastAsia="es-MX"/>
              </w:rPr>
              <w:t>iv. Mesa de trabaja para la atención a diversas solicitudes.</w:t>
            </w:r>
          </w:p>
          <w:p w14:paraId="062B9EEB" w14:textId="77777777" w:rsidR="0063305F" w:rsidRPr="007345D0" w:rsidRDefault="0063305F" w:rsidP="00595713">
            <w:pPr>
              <w:spacing w:line="360" w:lineRule="auto"/>
              <w:rPr>
                <w:color w:val="000000"/>
                <w:sz w:val="20"/>
                <w:lang w:eastAsia="es-MX"/>
              </w:rPr>
            </w:pPr>
          </w:p>
          <w:p w14:paraId="527C4AA1" w14:textId="35DC1B86" w:rsidR="0063305F" w:rsidRPr="007345D0" w:rsidRDefault="0063305F" w:rsidP="00595713">
            <w:pPr>
              <w:spacing w:line="360" w:lineRule="auto"/>
              <w:rPr>
                <w:color w:val="000000"/>
                <w:sz w:val="20"/>
                <w:lang w:eastAsia="es-MX"/>
              </w:rPr>
            </w:pPr>
            <w:r w:rsidRPr="007345D0">
              <w:rPr>
                <w:color w:val="000000"/>
                <w:sz w:val="20"/>
                <w:lang w:eastAsia="es-MX"/>
              </w:rPr>
              <w:t>v. Oficio número INFOEM/DGI/7</w:t>
            </w:r>
            <w:r w:rsidR="00A35F68" w:rsidRPr="007345D0">
              <w:rPr>
                <w:color w:val="000000"/>
                <w:sz w:val="20"/>
                <w:lang w:eastAsia="es-MX"/>
              </w:rPr>
              <w:t>46</w:t>
            </w:r>
            <w:r w:rsidRPr="007345D0">
              <w:rPr>
                <w:color w:val="000000"/>
                <w:sz w:val="20"/>
                <w:lang w:eastAsia="es-MX"/>
              </w:rPr>
              <w:t xml:space="preserve">/2025, del </w:t>
            </w:r>
            <w:r w:rsidR="00A35F68" w:rsidRPr="007345D0">
              <w:rPr>
                <w:color w:val="000000"/>
                <w:sz w:val="20"/>
                <w:lang w:eastAsia="es-MX"/>
              </w:rPr>
              <w:t>quince</w:t>
            </w:r>
            <w:r w:rsidRPr="007345D0">
              <w:rPr>
                <w:color w:val="000000"/>
                <w:sz w:val="20"/>
                <w:lang w:eastAsia="es-MX"/>
              </w:rPr>
              <w:t xml:space="preserve"> de agosto de dos mil veinticinco, suscrito por el Director General de Informática y dirigido a la Titular de la Unidad de Transparencia, por medio del cual mencionó lo siguiente:</w:t>
            </w:r>
          </w:p>
          <w:p w14:paraId="0547D13E" w14:textId="77777777" w:rsidR="0063305F" w:rsidRPr="007345D0" w:rsidRDefault="0063305F" w:rsidP="00595713">
            <w:pPr>
              <w:spacing w:line="360" w:lineRule="auto"/>
              <w:rPr>
                <w:color w:val="000000"/>
                <w:sz w:val="20"/>
                <w:lang w:eastAsia="es-MX"/>
              </w:rPr>
            </w:pPr>
          </w:p>
          <w:p w14:paraId="2F32E754" w14:textId="30555B16" w:rsidR="0063305F" w:rsidRPr="007345D0" w:rsidRDefault="0063305F" w:rsidP="00595713">
            <w:pPr>
              <w:spacing w:line="360" w:lineRule="auto"/>
              <w:rPr>
                <w:i/>
                <w:color w:val="000000"/>
                <w:sz w:val="20"/>
                <w:lang w:eastAsia="es-MX"/>
              </w:rPr>
            </w:pPr>
            <w:r w:rsidRPr="007345D0">
              <w:rPr>
                <w:i/>
                <w:color w:val="000000"/>
                <w:sz w:val="20"/>
                <w:lang w:eastAsia="es-MX"/>
              </w:rPr>
              <w:t>“…a fin de atender el recurso de revisión con folio: 0853</w:t>
            </w:r>
            <w:r w:rsidR="00A35F68" w:rsidRPr="007345D0">
              <w:rPr>
                <w:i/>
                <w:color w:val="000000"/>
                <w:sz w:val="20"/>
                <w:lang w:eastAsia="es-MX"/>
              </w:rPr>
              <w:t>5</w:t>
            </w:r>
            <w:r w:rsidRPr="007345D0">
              <w:rPr>
                <w:i/>
                <w:color w:val="000000"/>
                <w:sz w:val="20"/>
                <w:lang w:eastAsia="es-MX"/>
              </w:rPr>
              <w:t xml:space="preserve">/INFOEM/IP/RR/2025, al respecto me permito comunicarle a Usted que dicha incidencia técnica ha quedado registrada en la bitácora de incidencias, toda vez que trata de subir un peso de </w:t>
            </w:r>
            <w:r w:rsidR="006324FB" w:rsidRPr="007345D0">
              <w:rPr>
                <w:i/>
                <w:color w:val="000000"/>
                <w:sz w:val="20"/>
                <w:lang w:eastAsia="es-MX"/>
              </w:rPr>
              <w:t>4.66</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4EE15702" w14:textId="77777777" w:rsidR="0063305F" w:rsidRPr="007345D0" w:rsidRDefault="0063305F" w:rsidP="00595713">
            <w:pPr>
              <w:spacing w:line="360" w:lineRule="auto"/>
              <w:rPr>
                <w:i/>
                <w:color w:val="000000"/>
                <w:sz w:val="20"/>
                <w:lang w:eastAsia="es-MX"/>
              </w:rPr>
            </w:pPr>
          </w:p>
          <w:p w14:paraId="35D3CB3B" w14:textId="77777777" w:rsidR="0063305F" w:rsidRPr="007345D0" w:rsidRDefault="0063305F" w:rsidP="00595713">
            <w:pPr>
              <w:spacing w:line="360" w:lineRule="auto"/>
              <w:rPr>
                <w:i/>
                <w:color w:val="000000"/>
                <w:sz w:val="20"/>
                <w:lang w:eastAsia="es-MX"/>
              </w:rPr>
            </w:pPr>
            <w:r w:rsidRPr="007345D0">
              <w:rPr>
                <w:i/>
                <w:color w:val="000000"/>
                <w:sz w:val="20"/>
                <w:lang w:eastAsia="es-MX"/>
              </w:rPr>
              <w:t xml:space="preserve">Es importante hacer mención que el peso referido en el párrafo anterior, así como lo expresado en su solicitud para el cambio de modalidad, considerando los supuestos de su justificación con base en los artículos 158 y 164 de la </w:t>
            </w:r>
            <w:r w:rsidRPr="007345D0">
              <w:rPr>
                <w:i/>
                <w:color w:val="000000"/>
                <w:sz w:val="20"/>
                <w:lang w:eastAsia="es-MX"/>
              </w:rPr>
              <w:lastRenderedPageBreak/>
              <w:t>Ley de Transparencia y Acceso a la Información Pública del Estado de México y Municipios, es responsabilidad del Sujeto Obligado.</w:t>
            </w:r>
          </w:p>
          <w:p w14:paraId="192878AB" w14:textId="77777777" w:rsidR="0063305F" w:rsidRPr="007345D0" w:rsidRDefault="0063305F" w:rsidP="00595713">
            <w:pPr>
              <w:spacing w:line="360" w:lineRule="auto"/>
              <w:rPr>
                <w:i/>
                <w:color w:val="000000"/>
                <w:sz w:val="20"/>
                <w:lang w:eastAsia="es-MX"/>
              </w:rPr>
            </w:pPr>
          </w:p>
          <w:p w14:paraId="40A9F09E" w14:textId="77777777" w:rsidR="0063305F" w:rsidRPr="007345D0" w:rsidRDefault="0063305F"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154F41E4" w14:textId="5280B597" w:rsidR="005E4DDE" w:rsidRPr="007345D0" w:rsidRDefault="0063305F" w:rsidP="00595713">
            <w:pPr>
              <w:spacing w:line="360" w:lineRule="auto"/>
              <w:rPr>
                <w:color w:val="000000"/>
                <w:sz w:val="20"/>
                <w:lang w:eastAsia="es-MX"/>
              </w:rPr>
            </w:pPr>
            <w:r w:rsidRPr="007345D0">
              <w:rPr>
                <w:i/>
                <w:color w:val="000000"/>
                <w:sz w:val="20"/>
                <w:lang w:eastAsia="es-MX"/>
              </w:rPr>
              <w:t>…”</w:t>
            </w:r>
          </w:p>
        </w:tc>
      </w:tr>
      <w:tr w:rsidR="005E4DDE" w:rsidRPr="007345D0" w14:paraId="6042F449" w14:textId="77777777" w:rsidTr="00600378">
        <w:tc>
          <w:tcPr>
            <w:tcW w:w="2691" w:type="dxa"/>
          </w:tcPr>
          <w:p w14:paraId="664846FB" w14:textId="5CBB0B23"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08536/INFOEM/IP/RR/2025</w:t>
            </w:r>
          </w:p>
        </w:tc>
        <w:tc>
          <w:tcPr>
            <w:tcW w:w="6230" w:type="dxa"/>
          </w:tcPr>
          <w:p w14:paraId="481DEE86" w14:textId="77777777" w:rsidR="00084F13" w:rsidRPr="007345D0" w:rsidRDefault="00084F13"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3F545755" w14:textId="77777777" w:rsidR="00084F13" w:rsidRPr="007345D0" w:rsidRDefault="00084F13" w:rsidP="00595713">
            <w:pPr>
              <w:spacing w:line="360" w:lineRule="auto"/>
              <w:rPr>
                <w:color w:val="000000"/>
                <w:sz w:val="20"/>
                <w:lang w:eastAsia="es-MX"/>
              </w:rPr>
            </w:pPr>
          </w:p>
          <w:p w14:paraId="21A72AC0" w14:textId="77777777" w:rsidR="00084F13" w:rsidRPr="007345D0" w:rsidRDefault="00084F13"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251FDD8B" w14:textId="77777777" w:rsidR="00084F13" w:rsidRPr="007345D0" w:rsidRDefault="00084F13" w:rsidP="00595713">
            <w:pPr>
              <w:spacing w:line="360" w:lineRule="auto"/>
              <w:rPr>
                <w:i/>
                <w:color w:val="000000"/>
                <w:sz w:val="20"/>
                <w:lang w:eastAsia="es-MX"/>
              </w:rPr>
            </w:pPr>
          </w:p>
          <w:p w14:paraId="5282F683" w14:textId="77777777" w:rsidR="00084F13" w:rsidRPr="007345D0" w:rsidRDefault="00084F13"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0537D157" w14:textId="77777777" w:rsidR="00084F13" w:rsidRPr="007345D0" w:rsidRDefault="00084F13" w:rsidP="00595713">
            <w:pPr>
              <w:spacing w:line="360" w:lineRule="auto"/>
              <w:rPr>
                <w:i/>
                <w:color w:val="000000"/>
                <w:sz w:val="20"/>
                <w:lang w:eastAsia="es-MX"/>
              </w:rPr>
            </w:pPr>
          </w:p>
          <w:p w14:paraId="4966B09A" w14:textId="77777777" w:rsidR="00084F13" w:rsidRPr="007345D0" w:rsidRDefault="00084F13"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0391CE0E" w14:textId="77777777" w:rsidR="00084F13" w:rsidRPr="007345D0" w:rsidRDefault="00084F13" w:rsidP="00595713">
            <w:pPr>
              <w:spacing w:line="360" w:lineRule="auto"/>
              <w:rPr>
                <w:i/>
                <w:color w:val="000000"/>
                <w:sz w:val="20"/>
                <w:lang w:eastAsia="es-MX"/>
              </w:rPr>
            </w:pPr>
          </w:p>
          <w:p w14:paraId="0B9A94DA" w14:textId="77777777" w:rsidR="00084F13" w:rsidRPr="007345D0" w:rsidRDefault="00084F13" w:rsidP="00595713">
            <w:pPr>
              <w:spacing w:line="360" w:lineRule="auto"/>
              <w:rPr>
                <w:i/>
                <w:color w:val="000000"/>
                <w:sz w:val="20"/>
                <w:lang w:eastAsia="es-MX"/>
              </w:rPr>
            </w:pPr>
            <w:r w:rsidRPr="007345D0">
              <w:rPr>
                <w:i/>
                <w:color w:val="000000"/>
                <w:sz w:val="20"/>
                <w:lang w:eastAsia="es-MX"/>
              </w:rPr>
              <w:lastRenderedPageBreak/>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444D37A7" w14:textId="77777777" w:rsidR="00084F13" w:rsidRPr="007345D0" w:rsidRDefault="00084F13" w:rsidP="00595713">
            <w:pPr>
              <w:spacing w:line="360" w:lineRule="auto"/>
              <w:rPr>
                <w:i/>
                <w:color w:val="000000"/>
                <w:sz w:val="20"/>
                <w:lang w:eastAsia="es-MX"/>
              </w:rPr>
            </w:pPr>
          </w:p>
          <w:p w14:paraId="615CCDF1" w14:textId="77777777" w:rsidR="00084F13" w:rsidRPr="007345D0" w:rsidRDefault="00084F13"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4055934F" w14:textId="77777777" w:rsidR="00084F13" w:rsidRPr="007345D0" w:rsidRDefault="00084F13" w:rsidP="00595713">
            <w:pPr>
              <w:spacing w:line="360" w:lineRule="auto"/>
              <w:rPr>
                <w:i/>
                <w:color w:val="000000"/>
                <w:sz w:val="20"/>
                <w:lang w:eastAsia="es-MX"/>
              </w:rPr>
            </w:pPr>
          </w:p>
          <w:p w14:paraId="2E0101BC" w14:textId="77777777" w:rsidR="00084F13" w:rsidRPr="007345D0" w:rsidRDefault="00084F13"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77AC606F" w14:textId="77777777" w:rsidR="00084F13" w:rsidRPr="007345D0" w:rsidRDefault="00084F13" w:rsidP="00595713">
            <w:pPr>
              <w:spacing w:line="360" w:lineRule="auto"/>
              <w:rPr>
                <w:i/>
                <w:color w:val="000000"/>
                <w:sz w:val="20"/>
                <w:lang w:eastAsia="es-MX"/>
              </w:rPr>
            </w:pPr>
            <w:r w:rsidRPr="007345D0">
              <w:rPr>
                <w:i/>
                <w:color w:val="000000"/>
                <w:sz w:val="20"/>
                <w:lang w:eastAsia="es-MX"/>
              </w:rPr>
              <w:t>…”</w:t>
            </w:r>
          </w:p>
          <w:p w14:paraId="2AFC8C0B" w14:textId="77777777" w:rsidR="00084F13" w:rsidRPr="007345D0" w:rsidRDefault="00084F13" w:rsidP="00595713">
            <w:pPr>
              <w:spacing w:line="360" w:lineRule="auto"/>
              <w:rPr>
                <w:i/>
                <w:color w:val="000000"/>
                <w:sz w:val="20"/>
                <w:lang w:eastAsia="es-MX"/>
              </w:rPr>
            </w:pPr>
          </w:p>
          <w:p w14:paraId="35955671" w14:textId="77777777" w:rsidR="00084F13" w:rsidRPr="007345D0" w:rsidRDefault="00084F13"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3D21FBBA" w14:textId="77777777" w:rsidR="00084F13" w:rsidRPr="007345D0" w:rsidRDefault="00084F13" w:rsidP="00595713">
            <w:pPr>
              <w:spacing w:line="360" w:lineRule="auto"/>
              <w:rPr>
                <w:color w:val="000000"/>
                <w:sz w:val="20"/>
                <w:lang w:eastAsia="es-MX"/>
              </w:rPr>
            </w:pPr>
          </w:p>
          <w:p w14:paraId="5BC2DDC5" w14:textId="77777777" w:rsidR="00084F13" w:rsidRPr="007345D0" w:rsidRDefault="00084F13"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5DC2A82E" w14:textId="77777777" w:rsidR="00084F13" w:rsidRPr="007345D0" w:rsidRDefault="00084F13" w:rsidP="00595713">
            <w:pPr>
              <w:spacing w:line="360" w:lineRule="auto"/>
              <w:rPr>
                <w:color w:val="000000"/>
                <w:sz w:val="20"/>
                <w:lang w:eastAsia="es-MX"/>
              </w:rPr>
            </w:pPr>
          </w:p>
          <w:p w14:paraId="0FBACFD8" w14:textId="77777777" w:rsidR="00084F13" w:rsidRPr="007345D0" w:rsidRDefault="00084F13" w:rsidP="00595713">
            <w:pPr>
              <w:spacing w:line="360" w:lineRule="auto"/>
              <w:rPr>
                <w:color w:val="000000"/>
                <w:sz w:val="20"/>
                <w:lang w:eastAsia="es-MX"/>
              </w:rPr>
            </w:pPr>
            <w:r w:rsidRPr="007345D0">
              <w:rPr>
                <w:color w:val="000000"/>
                <w:sz w:val="20"/>
                <w:lang w:eastAsia="es-MX"/>
              </w:rPr>
              <w:t>iv. Mesa de trabaja para la atención a diversas solicitudes.</w:t>
            </w:r>
          </w:p>
          <w:p w14:paraId="0CC450DD" w14:textId="77777777" w:rsidR="00084F13" w:rsidRPr="007345D0" w:rsidRDefault="00084F13" w:rsidP="00595713">
            <w:pPr>
              <w:spacing w:line="360" w:lineRule="auto"/>
              <w:rPr>
                <w:color w:val="000000"/>
                <w:sz w:val="20"/>
                <w:lang w:eastAsia="es-MX"/>
              </w:rPr>
            </w:pPr>
          </w:p>
          <w:p w14:paraId="625ED505" w14:textId="4B425533" w:rsidR="00084F13" w:rsidRPr="007345D0" w:rsidRDefault="00084F13" w:rsidP="00595713">
            <w:pPr>
              <w:spacing w:line="360" w:lineRule="auto"/>
              <w:rPr>
                <w:color w:val="000000"/>
                <w:sz w:val="20"/>
                <w:lang w:eastAsia="es-MX"/>
              </w:rPr>
            </w:pPr>
            <w:r w:rsidRPr="007345D0">
              <w:rPr>
                <w:color w:val="000000"/>
                <w:sz w:val="20"/>
                <w:lang w:eastAsia="es-MX"/>
              </w:rPr>
              <w:t>v. Oficio número INFOEM/DGI/743/2025, del quince de agosto de dos mil veinticinco, suscrito por el Director General de Informática y dirigido a la Titular de la Unidad de Transparencia, por medio del cual mencionó lo siguiente:</w:t>
            </w:r>
          </w:p>
          <w:p w14:paraId="6B1F1D7F" w14:textId="77777777" w:rsidR="00084F13" w:rsidRPr="007345D0" w:rsidRDefault="00084F13" w:rsidP="00595713">
            <w:pPr>
              <w:spacing w:line="360" w:lineRule="auto"/>
              <w:rPr>
                <w:color w:val="000000"/>
                <w:sz w:val="20"/>
                <w:lang w:eastAsia="es-MX"/>
              </w:rPr>
            </w:pPr>
          </w:p>
          <w:p w14:paraId="23BB7492" w14:textId="50CCA9BE" w:rsidR="00084F13" w:rsidRPr="007345D0" w:rsidRDefault="00084F13" w:rsidP="00595713">
            <w:pPr>
              <w:spacing w:line="360" w:lineRule="auto"/>
              <w:rPr>
                <w:i/>
                <w:color w:val="000000"/>
                <w:sz w:val="20"/>
                <w:lang w:eastAsia="es-MX"/>
              </w:rPr>
            </w:pPr>
            <w:r w:rsidRPr="007345D0">
              <w:rPr>
                <w:i/>
                <w:color w:val="000000"/>
                <w:sz w:val="20"/>
                <w:lang w:eastAsia="es-MX"/>
              </w:rPr>
              <w:t xml:space="preserve">“…a fin de atender el recurso de revisión con folio: 08536/INFOEM/IP/RR/2025, al respecto me permito comunicarle a Usted que dicha incidencia técnica ha quedado registrada en la bitácora de incidencias, toda vez que trata de subir un peso de 1.61GB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973BA03" w14:textId="77777777" w:rsidR="00084F13" w:rsidRPr="007345D0" w:rsidRDefault="00084F13" w:rsidP="00595713">
            <w:pPr>
              <w:spacing w:line="360" w:lineRule="auto"/>
              <w:rPr>
                <w:i/>
                <w:color w:val="000000"/>
                <w:sz w:val="20"/>
                <w:lang w:eastAsia="es-MX"/>
              </w:rPr>
            </w:pPr>
          </w:p>
          <w:p w14:paraId="17B3EF0B" w14:textId="77777777" w:rsidR="00084F13" w:rsidRPr="007345D0" w:rsidRDefault="00084F13"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6CE62653" w14:textId="77777777" w:rsidR="00084F13" w:rsidRPr="007345D0" w:rsidRDefault="00084F13" w:rsidP="00595713">
            <w:pPr>
              <w:spacing w:line="360" w:lineRule="auto"/>
              <w:rPr>
                <w:i/>
                <w:color w:val="000000"/>
                <w:sz w:val="20"/>
                <w:lang w:eastAsia="es-MX"/>
              </w:rPr>
            </w:pPr>
          </w:p>
          <w:p w14:paraId="54593A3C" w14:textId="77777777" w:rsidR="00084F13" w:rsidRPr="007345D0" w:rsidRDefault="00084F13"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7DD7F0EF" w14:textId="7E1BE1D7" w:rsidR="005E4DDE" w:rsidRPr="007345D0" w:rsidRDefault="00084F13" w:rsidP="00595713">
            <w:pPr>
              <w:spacing w:line="360" w:lineRule="auto"/>
              <w:rPr>
                <w:color w:val="000000"/>
                <w:sz w:val="20"/>
                <w:lang w:eastAsia="es-MX"/>
              </w:rPr>
            </w:pPr>
            <w:r w:rsidRPr="007345D0">
              <w:rPr>
                <w:i/>
                <w:color w:val="000000"/>
                <w:sz w:val="20"/>
                <w:lang w:eastAsia="es-MX"/>
              </w:rPr>
              <w:t>…”</w:t>
            </w:r>
          </w:p>
        </w:tc>
      </w:tr>
      <w:tr w:rsidR="005E4DDE" w:rsidRPr="007345D0" w14:paraId="0BC5F38F" w14:textId="77777777" w:rsidTr="00600378">
        <w:tc>
          <w:tcPr>
            <w:tcW w:w="2691" w:type="dxa"/>
          </w:tcPr>
          <w:p w14:paraId="5E1891C8" w14:textId="66FE7F7D"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08537/INFOEM/IP/RR/2025</w:t>
            </w:r>
          </w:p>
        </w:tc>
        <w:tc>
          <w:tcPr>
            <w:tcW w:w="6230" w:type="dxa"/>
          </w:tcPr>
          <w:p w14:paraId="240803B8" w14:textId="77777777" w:rsidR="00F333B4" w:rsidRPr="007345D0" w:rsidRDefault="00F333B4"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62836A0E" w14:textId="77777777" w:rsidR="00F333B4" w:rsidRPr="007345D0" w:rsidRDefault="00F333B4" w:rsidP="00595713">
            <w:pPr>
              <w:spacing w:line="360" w:lineRule="auto"/>
              <w:rPr>
                <w:color w:val="000000"/>
                <w:sz w:val="20"/>
                <w:lang w:eastAsia="es-MX"/>
              </w:rPr>
            </w:pPr>
          </w:p>
          <w:p w14:paraId="66888E79" w14:textId="77777777" w:rsidR="00F333B4" w:rsidRPr="007345D0" w:rsidRDefault="00F333B4" w:rsidP="00595713">
            <w:pPr>
              <w:spacing w:line="360" w:lineRule="auto"/>
              <w:rPr>
                <w:i/>
                <w:color w:val="000000"/>
                <w:sz w:val="20"/>
                <w:lang w:eastAsia="es-MX"/>
              </w:rPr>
            </w:pPr>
            <w:r w:rsidRPr="007345D0">
              <w:rPr>
                <w:i/>
                <w:color w:val="000000"/>
                <w:sz w:val="20"/>
                <w:lang w:eastAsia="es-MX"/>
              </w:rPr>
              <w:lastRenderedPageBreak/>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FCEADAC" w14:textId="77777777" w:rsidR="00F333B4" w:rsidRPr="007345D0" w:rsidRDefault="00F333B4" w:rsidP="00595713">
            <w:pPr>
              <w:spacing w:line="360" w:lineRule="auto"/>
              <w:rPr>
                <w:i/>
                <w:color w:val="000000"/>
                <w:sz w:val="20"/>
                <w:lang w:eastAsia="es-MX"/>
              </w:rPr>
            </w:pPr>
          </w:p>
          <w:p w14:paraId="56E960AC" w14:textId="77777777" w:rsidR="00F333B4" w:rsidRPr="007345D0" w:rsidRDefault="00F333B4"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522E815F" w14:textId="77777777" w:rsidR="00F333B4" w:rsidRPr="007345D0" w:rsidRDefault="00F333B4" w:rsidP="00595713">
            <w:pPr>
              <w:spacing w:line="360" w:lineRule="auto"/>
              <w:rPr>
                <w:i/>
                <w:color w:val="000000"/>
                <w:sz w:val="20"/>
                <w:lang w:eastAsia="es-MX"/>
              </w:rPr>
            </w:pPr>
          </w:p>
          <w:p w14:paraId="5D260003" w14:textId="77777777" w:rsidR="00F333B4" w:rsidRPr="007345D0" w:rsidRDefault="00F333B4"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15DB5F84" w14:textId="77777777" w:rsidR="00F333B4" w:rsidRPr="007345D0" w:rsidRDefault="00F333B4" w:rsidP="00595713">
            <w:pPr>
              <w:spacing w:line="360" w:lineRule="auto"/>
              <w:rPr>
                <w:i/>
                <w:color w:val="000000"/>
                <w:sz w:val="20"/>
                <w:lang w:eastAsia="es-MX"/>
              </w:rPr>
            </w:pPr>
          </w:p>
          <w:p w14:paraId="1BEBF810" w14:textId="77777777" w:rsidR="00F333B4" w:rsidRPr="007345D0" w:rsidRDefault="00F333B4"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46983EA0" w14:textId="77777777" w:rsidR="00F333B4" w:rsidRPr="007345D0" w:rsidRDefault="00F333B4" w:rsidP="00595713">
            <w:pPr>
              <w:spacing w:line="360" w:lineRule="auto"/>
              <w:rPr>
                <w:i/>
                <w:color w:val="000000"/>
                <w:sz w:val="20"/>
                <w:lang w:eastAsia="es-MX"/>
              </w:rPr>
            </w:pPr>
          </w:p>
          <w:p w14:paraId="59A75E89" w14:textId="77777777" w:rsidR="00F333B4" w:rsidRPr="007345D0" w:rsidRDefault="00F333B4"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04E28284" w14:textId="77777777" w:rsidR="00F333B4" w:rsidRPr="007345D0" w:rsidRDefault="00F333B4" w:rsidP="00595713">
            <w:pPr>
              <w:spacing w:line="360" w:lineRule="auto"/>
              <w:rPr>
                <w:i/>
                <w:color w:val="000000"/>
                <w:sz w:val="20"/>
                <w:lang w:eastAsia="es-MX"/>
              </w:rPr>
            </w:pPr>
          </w:p>
          <w:p w14:paraId="00B5C624" w14:textId="77777777" w:rsidR="00F333B4" w:rsidRPr="007345D0" w:rsidRDefault="00F333B4" w:rsidP="00595713">
            <w:pPr>
              <w:spacing w:line="360" w:lineRule="auto"/>
              <w:rPr>
                <w:i/>
                <w:color w:val="000000"/>
                <w:sz w:val="20"/>
                <w:lang w:eastAsia="es-MX"/>
              </w:rPr>
            </w:pPr>
            <w:r w:rsidRPr="007345D0">
              <w:rPr>
                <w:i/>
                <w:color w:val="000000"/>
                <w:sz w:val="20"/>
                <w:lang w:eastAsia="es-MX"/>
              </w:rPr>
              <w:lastRenderedPageBreak/>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587F11CB" w14:textId="77777777" w:rsidR="00F333B4" w:rsidRPr="007345D0" w:rsidRDefault="00F333B4" w:rsidP="00595713">
            <w:pPr>
              <w:spacing w:line="360" w:lineRule="auto"/>
              <w:rPr>
                <w:i/>
                <w:color w:val="000000"/>
                <w:sz w:val="20"/>
                <w:lang w:eastAsia="es-MX"/>
              </w:rPr>
            </w:pPr>
            <w:r w:rsidRPr="007345D0">
              <w:rPr>
                <w:i/>
                <w:color w:val="000000"/>
                <w:sz w:val="20"/>
                <w:lang w:eastAsia="es-MX"/>
              </w:rPr>
              <w:t>…”</w:t>
            </w:r>
          </w:p>
          <w:p w14:paraId="1DDA73DD" w14:textId="77777777" w:rsidR="00F333B4" w:rsidRPr="007345D0" w:rsidRDefault="00F333B4" w:rsidP="00595713">
            <w:pPr>
              <w:spacing w:line="360" w:lineRule="auto"/>
              <w:rPr>
                <w:i/>
                <w:color w:val="000000"/>
                <w:sz w:val="20"/>
                <w:lang w:eastAsia="es-MX"/>
              </w:rPr>
            </w:pPr>
          </w:p>
          <w:p w14:paraId="609B9F6E" w14:textId="77777777" w:rsidR="00F333B4" w:rsidRPr="007345D0" w:rsidRDefault="00F333B4"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4D401700" w14:textId="77777777" w:rsidR="00F333B4" w:rsidRPr="007345D0" w:rsidRDefault="00F333B4" w:rsidP="00595713">
            <w:pPr>
              <w:spacing w:line="360" w:lineRule="auto"/>
              <w:rPr>
                <w:color w:val="000000"/>
                <w:sz w:val="20"/>
                <w:lang w:eastAsia="es-MX"/>
              </w:rPr>
            </w:pPr>
          </w:p>
          <w:p w14:paraId="2EBF4540" w14:textId="77777777" w:rsidR="00F333B4" w:rsidRPr="007345D0" w:rsidRDefault="00F333B4"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7AD07174" w14:textId="77777777" w:rsidR="00F333B4" w:rsidRPr="007345D0" w:rsidRDefault="00F333B4" w:rsidP="00595713">
            <w:pPr>
              <w:spacing w:line="360" w:lineRule="auto"/>
              <w:rPr>
                <w:color w:val="000000"/>
                <w:sz w:val="20"/>
                <w:lang w:eastAsia="es-MX"/>
              </w:rPr>
            </w:pPr>
          </w:p>
          <w:p w14:paraId="299D5ABD" w14:textId="77777777" w:rsidR="00F333B4" w:rsidRPr="007345D0" w:rsidRDefault="00F333B4" w:rsidP="00595713">
            <w:pPr>
              <w:spacing w:line="360" w:lineRule="auto"/>
              <w:rPr>
                <w:color w:val="000000"/>
                <w:sz w:val="20"/>
                <w:lang w:eastAsia="es-MX"/>
              </w:rPr>
            </w:pPr>
            <w:r w:rsidRPr="007345D0">
              <w:rPr>
                <w:color w:val="000000"/>
                <w:sz w:val="20"/>
                <w:lang w:eastAsia="es-MX"/>
              </w:rPr>
              <w:t>iv. Mesa de trabaja para la atención a diversas solicitudes.</w:t>
            </w:r>
          </w:p>
          <w:p w14:paraId="14AED835" w14:textId="77777777" w:rsidR="00F333B4" w:rsidRPr="007345D0" w:rsidRDefault="00F333B4" w:rsidP="00595713">
            <w:pPr>
              <w:spacing w:line="360" w:lineRule="auto"/>
              <w:rPr>
                <w:color w:val="000000"/>
                <w:sz w:val="20"/>
                <w:lang w:eastAsia="es-MX"/>
              </w:rPr>
            </w:pPr>
          </w:p>
          <w:p w14:paraId="12A9310A" w14:textId="7EB701E1" w:rsidR="00F333B4" w:rsidRPr="007345D0" w:rsidRDefault="00F333B4" w:rsidP="00595713">
            <w:pPr>
              <w:spacing w:line="360" w:lineRule="auto"/>
              <w:rPr>
                <w:color w:val="000000"/>
                <w:sz w:val="20"/>
                <w:lang w:eastAsia="es-MX"/>
              </w:rPr>
            </w:pPr>
            <w:r w:rsidRPr="007345D0">
              <w:rPr>
                <w:color w:val="000000"/>
                <w:sz w:val="20"/>
                <w:lang w:eastAsia="es-MX"/>
              </w:rPr>
              <w:t>v. Oficio número INFOEM/DGI/74</w:t>
            </w:r>
            <w:r w:rsidR="009546D2" w:rsidRPr="007345D0">
              <w:rPr>
                <w:color w:val="000000"/>
                <w:sz w:val="20"/>
                <w:lang w:eastAsia="es-MX"/>
              </w:rPr>
              <w:t>0</w:t>
            </w:r>
            <w:r w:rsidRPr="007345D0">
              <w:rPr>
                <w:color w:val="000000"/>
                <w:sz w:val="20"/>
                <w:lang w:eastAsia="es-MX"/>
              </w:rPr>
              <w:t>/2025, del quince de agosto de dos mil veinticinco, suscrito por el Director General de Informática y dirigido a la Titular de la Unidad de Transparencia, por medio del cual mencionó lo siguiente:</w:t>
            </w:r>
          </w:p>
          <w:p w14:paraId="7FCB008E" w14:textId="77777777" w:rsidR="00F333B4" w:rsidRPr="007345D0" w:rsidRDefault="00F333B4" w:rsidP="00595713">
            <w:pPr>
              <w:spacing w:line="360" w:lineRule="auto"/>
              <w:rPr>
                <w:color w:val="000000"/>
                <w:sz w:val="20"/>
                <w:lang w:eastAsia="es-MX"/>
              </w:rPr>
            </w:pPr>
          </w:p>
          <w:p w14:paraId="29E14312" w14:textId="0750BF36" w:rsidR="00F333B4" w:rsidRPr="007345D0" w:rsidRDefault="00F333B4" w:rsidP="00595713">
            <w:pPr>
              <w:spacing w:line="360" w:lineRule="auto"/>
              <w:rPr>
                <w:i/>
                <w:color w:val="000000"/>
                <w:sz w:val="20"/>
                <w:lang w:eastAsia="es-MX"/>
              </w:rPr>
            </w:pPr>
            <w:r w:rsidRPr="007345D0">
              <w:rPr>
                <w:i/>
                <w:color w:val="000000"/>
                <w:sz w:val="20"/>
                <w:lang w:eastAsia="es-MX"/>
              </w:rPr>
              <w:t>“…a fin de atender el recurso de revisión con folio: 0853</w:t>
            </w:r>
            <w:r w:rsidR="009546D2" w:rsidRPr="007345D0">
              <w:rPr>
                <w:i/>
                <w:color w:val="000000"/>
                <w:sz w:val="20"/>
                <w:lang w:eastAsia="es-MX"/>
              </w:rPr>
              <w:t>7</w:t>
            </w:r>
            <w:r w:rsidRPr="007345D0">
              <w:rPr>
                <w:i/>
                <w:color w:val="000000"/>
                <w:sz w:val="20"/>
                <w:lang w:eastAsia="es-MX"/>
              </w:rPr>
              <w:t>/INFOEM/IP/RR/2025, al respecto me permito comunicarle a Usted que dicha incidencia técnica ha quedado registrada en la bitácora de incidencias, toda vez que trata de subir un peso de 1.</w:t>
            </w:r>
            <w:r w:rsidR="009546D2" w:rsidRPr="007345D0">
              <w:rPr>
                <w:i/>
                <w:color w:val="000000"/>
                <w:sz w:val="20"/>
                <w:lang w:eastAsia="es-MX"/>
              </w:rPr>
              <w:t>44</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41D6CA34" w14:textId="77777777" w:rsidR="00F333B4" w:rsidRPr="007345D0" w:rsidRDefault="00F333B4" w:rsidP="00595713">
            <w:pPr>
              <w:spacing w:line="360" w:lineRule="auto"/>
              <w:rPr>
                <w:i/>
                <w:color w:val="000000"/>
                <w:sz w:val="20"/>
                <w:lang w:eastAsia="es-MX"/>
              </w:rPr>
            </w:pPr>
          </w:p>
          <w:p w14:paraId="6817FD5D" w14:textId="77777777" w:rsidR="00F333B4" w:rsidRPr="007345D0" w:rsidRDefault="00F333B4"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7B5FB5C5" w14:textId="77777777" w:rsidR="00F333B4" w:rsidRPr="007345D0" w:rsidRDefault="00F333B4" w:rsidP="00595713">
            <w:pPr>
              <w:spacing w:line="360" w:lineRule="auto"/>
              <w:rPr>
                <w:i/>
                <w:color w:val="000000"/>
                <w:sz w:val="20"/>
                <w:lang w:eastAsia="es-MX"/>
              </w:rPr>
            </w:pPr>
          </w:p>
          <w:p w14:paraId="21CD305E" w14:textId="77777777" w:rsidR="00F333B4" w:rsidRPr="007345D0" w:rsidRDefault="00F333B4"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6F9D9765" w14:textId="57C54BE8" w:rsidR="005E4DDE" w:rsidRPr="007345D0" w:rsidRDefault="00F333B4" w:rsidP="00595713">
            <w:pPr>
              <w:spacing w:line="360" w:lineRule="auto"/>
              <w:rPr>
                <w:color w:val="000000"/>
                <w:sz w:val="20"/>
                <w:lang w:eastAsia="es-MX"/>
              </w:rPr>
            </w:pPr>
            <w:r w:rsidRPr="007345D0">
              <w:rPr>
                <w:i/>
                <w:color w:val="000000"/>
                <w:sz w:val="20"/>
                <w:lang w:eastAsia="es-MX"/>
              </w:rPr>
              <w:t>…”</w:t>
            </w:r>
          </w:p>
        </w:tc>
      </w:tr>
      <w:tr w:rsidR="005E4DDE" w:rsidRPr="007345D0" w14:paraId="55B85B37" w14:textId="77777777" w:rsidTr="00600378">
        <w:tc>
          <w:tcPr>
            <w:tcW w:w="2691" w:type="dxa"/>
          </w:tcPr>
          <w:p w14:paraId="543A98E7" w14:textId="766C8D7B"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08538/INFOEM/IP/RR/2025</w:t>
            </w:r>
          </w:p>
        </w:tc>
        <w:tc>
          <w:tcPr>
            <w:tcW w:w="6230" w:type="dxa"/>
          </w:tcPr>
          <w:p w14:paraId="3563AB51" w14:textId="77777777" w:rsidR="00094A5B" w:rsidRPr="007345D0" w:rsidRDefault="00094A5B"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4BB00869" w14:textId="77777777" w:rsidR="00094A5B" w:rsidRPr="007345D0" w:rsidRDefault="00094A5B" w:rsidP="00595713">
            <w:pPr>
              <w:spacing w:line="360" w:lineRule="auto"/>
              <w:rPr>
                <w:color w:val="000000"/>
                <w:sz w:val="20"/>
                <w:lang w:eastAsia="es-MX"/>
              </w:rPr>
            </w:pPr>
          </w:p>
          <w:p w14:paraId="3B3F70A6" w14:textId="77777777" w:rsidR="00094A5B" w:rsidRPr="007345D0" w:rsidRDefault="00094A5B"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0BD1553E" w14:textId="77777777" w:rsidR="00094A5B" w:rsidRPr="007345D0" w:rsidRDefault="00094A5B" w:rsidP="00595713">
            <w:pPr>
              <w:spacing w:line="360" w:lineRule="auto"/>
              <w:rPr>
                <w:i/>
                <w:color w:val="000000"/>
                <w:sz w:val="20"/>
                <w:lang w:eastAsia="es-MX"/>
              </w:rPr>
            </w:pPr>
          </w:p>
          <w:p w14:paraId="78BFE331" w14:textId="77777777" w:rsidR="00094A5B" w:rsidRPr="007345D0" w:rsidRDefault="00094A5B"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747BCD6D" w14:textId="77777777" w:rsidR="00094A5B" w:rsidRPr="007345D0" w:rsidRDefault="00094A5B" w:rsidP="00595713">
            <w:pPr>
              <w:spacing w:line="360" w:lineRule="auto"/>
              <w:rPr>
                <w:i/>
                <w:color w:val="000000"/>
                <w:sz w:val="20"/>
                <w:lang w:eastAsia="es-MX"/>
              </w:rPr>
            </w:pPr>
          </w:p>
          <w:p w14:paraId="4C84CDE6" w14:textId="77777777" w:rsidR="00094A5B" w:rsidRPr="007345D0" w:rsidRDefault="00094A5B" w:rsidP="00595713">
            <w:pPr>
              <w:spacing w:line="360" w:lineRule="auto"/>
              <w:rPr>
                <w:i/>
                <w:color w:val="000000"/>
                <w:sz w:val="20"/>
                <w:lang w:eastAsia="es-MX"/>
              </w:rPr>
            </w:pPr>
            <w:r w:rsidRPr="007345D0">
              <w:rPr>
                <w:i/>
                <w:color w:val="000000"/>
                <w:sz w:val="20"/>
                <w:lang w:eastAsia="es-MX"/>
              </w:rPr>
              <w:t xml:space="preserve">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w:t>
            </w:r>
            <w:r w:rsidRPr="007345D0">
              <w:rPr>
                <w:i/>
                <w:color w:val="000000"/>
                <w:sz w:val="20"/>
                <w:lang w:eastAsia="es-MX"/>
              </w:rPr>
              <w:lastRenderedPageBreak/>
              <w:t>integral evitando la posibilidad de decisiones contradictorias por diversidad de criterios.</w:t>
            </w:r>
          </w:p>
          <w:p w14:paraId="1DDBE1C6" w14:textId="77777777" w:rsidR="00094A5B" w:rsidRPr="007345D0" w:rsidRDefault="00094A5B" w:rsidP="00595713">
            <w:pPr>
              <w:spacing w:line="360" w:lineRule="auto"/>
              <w:rPr>
                <w:i/>
                <w:color w:val="000000"/>
                <w:sz w:val="20"/>
                <w:lang w:eastAsia="es-MX"/>
              </w:rPr>
            </w:pPr>
          </w:p>
          <w:p w14:paraId="17712E04" w14:textId="77777777" w:rsidR="00094A5B" w:rsidRPr="007345D0" w:rsidRDefault="00094A5B"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6BFF150F" w14:textId="77777777" w:rsidR="00094A5B" w:rsidRPr="007345D0" w:rsidRDefault="00094A5B" w:rsidP="00595713">
            <w:pPr>
              <w:spacing w:line="360" w:lineRule="auto"/>
              <w:rPr>
                <w:i/>
                <w:color w:val="000000"/>
                <w:sz w:val="20"/>
                <w:lang w:eastAsia="es-MX"/>
              </w:rPr>
            </w:pPr>
          </w:p>
          <w:p w14:paraId="33D7D6D6" w14:textId="77777777" w:rsidR="00094A5B" w:rsidRPr="007345D0" w:rsidRDefault="00094A5B"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7A59A947" w14:textId="77777777" w:rsidR="00094A5B" w:rsidRPr="007345D0" w:rsidRDefault="00094A5B" w:rsidP="00595713">
            <w:pPr>
              <w:spacing w:line="360" w:lineRule="auto"/>
              <w:rPr>
                <w:i/>
                <w:color w:val="000000"/>
                <w:sz w:val="20"/>
                <w:lang w:eastAsia="es-MX"/>
              </w:rPr>
            </w:pPr>
          </w:p>
          <w:p w14:paraId="5CC00B51" w14:textId="77777777" w:rsidR="00094A5B" w:rsidRPr="007345D0" w:rsidRDefault="00094A5B"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4E7F0C73" w14:textId="77777777" w:rsidR="00094A5B" w:rsidRPr="007345D0" w:rsidRDefault="00094A5B" w:rsidP="00595713">
            <w:pPr>
              <w:spacing w:line="360" w:lineRule="auto"/>
              <w:rPr>
                <w:i/>
                <w:color w:val="000000"/>
                <w:sz w:val="20"/>
                <w:lang w:eastAsia="es-MX"/>
              </w:rPr>
            </w:pPr>
            <w:r w:rsidRPr="007345D0">
              <w:rPr>
                <w:i/>
                <w:color w:val="000000"/>
                <w:sz w:val="20"/>
                <w:lang w:eastAsia="es-MX"/>
              </w:rPr>
              <w:t>…”</w:t>
            </w:r>
          </w:p>
          <w:p w14:paraId="7B0D7270" w14:textId="77777777" w:rsidR="00094A5B" w:rsidRPr="007345D0" w:rsidRDefault="00094A5B" w:rsidP="00595713">
            <w:pPr>
              <w:spacing w:line="360" w:lineRule="auto"/>
              <w:rPr>
                <w:i/>
                <w:color w:val="000000"/>
                <w:sz w:val="20"/>
                <w:lang w:eastAsia="es-MX"/>
              </w:rPr>
            </w:pPr>
          </w:p>
          <w:p w14:paraId="4DEC2AA6" w14:textId="77777777" w:rsidR="00094A5B" w:rsidRPr="007345D0" w:rsidRDefault="00094A5B"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782CF4CC" w14:textId="77777777" w:rsidR="00094A5B" w:rsidRPr="007345D0" w:rsidRDefault="00094A5B" w:rsidP="00595713">
            <w:pPr>
              <w:spacing w:line="360" w:lineRule="auto"/>
              <w:rPr>
                <w:color w:val="000000"/>
                <w:sz w:val="20"/>
                <w:lang w:eastAsia="es-MX"/>
              </w:rPr>
            </w:pPr>
          </w:p>
          <w:p w14:paraId="6FB835C9" w14:textId="77777777" w:rsidR="00094A5B" w:rsidRPr="007345D0" w:rsidRDefault="00094A5B" w:rsidP="00595713">
            <w:pPr>
              <w:spacing w:line="360" w:lineRule="auto"/>
              <w:rPr>
                <w:color w:val="000000"/>
                <w:sz w:val="20"/>
                <w:lang w:eastAsia="es-MX"/>
              </w:rPr>
            </w:pPr>
            <w:r w:rsidRPr="007345D0">
              <w:rPr>
                <w:color w:val="000000"/>
                <w:sz w:val="20"/>
                <w:lang w:eastAsia="es-MX"/>
              </w:rPr>
              <w:lastRenderedPageBreak/>
              <w:t>iii. Oficio número UT/ABRO/819/2025, del cinco de agosto de dos mil veinticinco, suscrito por la Titular de la Unidad de Transparencia y dirigido a la Tesorera Municipal, por medio del cual le solicito dar respuesta a la brevedad.</w:t>
            </w:r>
          </w:p>
          <w:p w14:paraId="08F44DA5" w14:textId="77777777" w:rsidR="00094A5B" w:rsidRPr="007345D0" w:rsidRDefault="00094A5B" w:rsidP="00595713">
            <w:pPr>
              <w:spacing w:line="360" w:lineRule="auto"/>
              <w:rPr>
                <w:color w:val="000000"/>
                <w:sz w:val="20"/>
                <w:lang w:eastAsia="es-MX"/>
              </w:rPr>
            </w:pPr>
          </w:p>
          <w:p w14:paraId="1F535C87" w14:textId="77777777" w:rsidR="00094A5B" w:rsidRPr="007345D0" w:rsidRDefault="00094A5B" w:rsidP="00595713">
            <w:pPr>
              <w:spacing w:line="360" w:lineRule="auto"/>
              <w:rPr>
                <w:color w:val="000000"/>
                <w:sz w:val="20"/>
                <w:lang w:eastAsia="es-MX"/>
              </w:rPr>
            </w:pPr>
            <w:r w:rsidRPr="007345D0">
              <w:rPr>
                <w:color w:val="000000"/>
                <w:sz w:val="20"/>
                <w:lang w:eastAsia="es-MX"/>
              </w:rPr>
              <w:t>iv. Mesa de trabaja para la atención a diversas solicitudes.</w:t>
            </w:r>
          </w:p>
          <w:p w14:paraId="5C11799D" w14:textId="77777777" w:rsidR="00094A5B" w:rsidRPr="007345D0" w:rsidRDefault="00094A5B" w:rsidP="00595713">
            <w:pPr>
              <w:spacing w:line="360" w:lineRule="auto"/>
              <w:rPr>
                <w:color w:val="000000"/>
                <w:sz w:val="20"/>
                <w:lang w:eastAsia="es-MX"/>
              </w:rPr>
            </w:pPr>
          </w:p>
          <w:p w14:paraId="25735C52" w14:textId="29DA1F07" w:rsidR="00094A5B" w:rsidRPr="007345D0" w:rsidRDefault="00094A5B" w:rsidP="00595713">
            <w:pPr>
              <w:spacing w:line="360" w:lineRule="auto"/>
              <w:rPr>
                <w:color w:val="000000"/>
                <w:sz w:val="20"/>
                <w:lang w:eastAsia="es-MX"/>
              </w:rPr>
            </w:pPr>
            <w:r w:rsidRPr="007345D0">
              <w:rPr>
                <w:color w:val="000000"/>
                <w:sz w:val="20"/>
                <w:lang w:eastAsia="es-MX"/>
              </w:rPr>
              <w:t>v. Oficio número INFOEM/DGI/737/2025, del quince de agosto de dos mil veinticinco, suscrito por el Director General de Informática y dirigido a la Titular de la Unidad de Transparencia, por medio del cual mencionó lo siguiente:</w:t>
            </w:r>
          </w:p>
          <w:p w14:paraId="55A978EC" w14:textId="77777777" w:rsidR="00094A5B" w:rsidRPr="007345D0" w:rsidRDefault="00094A5B" w:rsidP="00595713">
            <w:pPr>
              <w:spacing w:line="360" w:lineRule="auto"/>
              <w:rPr>
                <w:color w:val="000000"/>
                <w:sz w:val="20"/>
                <w:lang w:eastAsia="es-MX"/>
              </w:rPr>
            </w:pPr>
          </w:p>
          <w:p w14:paraId="6190EC58" w14:textId="4D881C67" w:rsidR="00094A5B" w:rsidRPr="007345D0" w:rsidRDefault="00094A5B" w:rsidP="00595713">
            <w:pPr>
              <w:spacing w:line="360" w:lineRule="auto"/>
              <w:rPr>
                <w:i/>
                <w:color w:val="000000"/>
                <w:sz w:val="20"/>
                <w:lang w:eastAsia="es-MX"/>
              </w:rPr>
            </w:pPr>
            <w:r w:rsidRPr="007345D0">
              <w:rPr>
                <w:i/>
                <w:color w:val="000000"/>
                <w:sz w:val="20"/>
                <w:lang w:eastAsia="es-MX"/>
              </w:rPr>
              <w:t xml:space="preserve">“…a fin de atender el recurso de revisión con folio: 08538/INFOEM/IP/RR/2025, al respecto me permito comunicarle a Usted que dicha incidencia técnica ha quedado registrada en la bitácora de incidencias, toda vez que trata de subir un peso de 1.92GB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0FC7DA6B" w14:textId="77777777" w:rsidR="00094A5B" w:rsidRPr="007345D0" w:rsidRDefault="00094A5B" w:rsidP="00595713">
            <w:pPr>
              <w:spacing w:line="360" w:lineRule="auto"/>
              <w:rPr>
                <w:i/>
                <w:color w:val="000000"/>
                <w:sz w:val="20"/>
                <w:lang w:eastAsia="es-MX"/>
              </w:rPr>
            </w:pPr>
          </w:p>
          <w:p w14:paraId="0112E450" w14:textId="77777777" w:rsidR="00094A5B" w:rsidRPr="007345D0" w:rsidRDefault="00094A5B"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4CCD6F55" w14:textId="77777777" w:rsidR="00094A5B" w:rsidRPr="007345D0" w:rsidRDefault="00094A5B" w:rsidP="00595713">
            <w:pPr>
              <w:spacing w:line="360" w:lineRule="auto"/>
              <w:rPr>
                <w:i/>
                <w:color w:val="000000"/>
                <w:sz w:val="20"/>
                <w:lang w:eastAsia="es-MX"/>
              </w:rPr>
            </w:pPr>
          </w:p>
          <w:p w14:paraId="0034F869" w14:textId="77777777" w:rsidR="00094A5B" w:rsidRPr="007345D0" w:rsidRDefault="00094A5B"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6708BFF0" w14:textId="0B2A7BA3" w:rsidR="005E4DDE" w:rsidRPr="007345D0" w:rsidRDefault="00094A5B" w:rsidP="00595713">
            <w:pPr>
              <w:spacing w:line="360" w:lineRule="auto"/>
              <w:rPr>
                <w:color w:val="000000"/>
                <w:sz w:val="20"/>
                <w:lang w:eastAsia="es-MX"/>
              </w:rPr>
            </w:pPr>
            <w:r w:rsidRPr="007345D0">
              <w:rPr>
                <w:i/>
                <w:color w:val="000000"/>
                <w:sz w:val="20"/>
                <w:lang w:eastAsia="es-MX"/>
              </w:rPr>
              <w:t>…”</w:t>
            </w:r>
          </w:p>
        </w:tc>
      </w:tr>
      <w:tr w:rsidR="005E4DDE" w:rsidRPr="007345D0" w14:paraId="447B8FF3" w14:textId="77777777" w:rsidTr="00600378">
        <w:tc>
          <w:tcPr>
            <w:tcW w:w="2691" w:type="dxa"/>
          </w:tcPr>
          <w:p w14:paraId="6A5EDDF4" w14:textId="5C50EFAF"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08540/INFOEM/IP/RR/2025</w:t>
            </w:r>
          </w:p>
        </w:tc>
        <w:tc>
          <w:tcPr>
            <w:tcW w:w="6230" w:type="dxa"/>
          </w:tcPr>
          <w:p w14:paraId="37E3857D" w14:textId="77777777" w:rsidR="001D6D2A" w:rsidRPr="007345D0" w:rsidRDefault="001D6D2A" w:rsidP="00595713">
            <w:pPr>
              <w:spacing w:line="360" w:lineRule="auto"/>
              <w:rPr>
                <w:color w:val="000000"/>
                <w:sz w:val="20"/>
                <w:lang w:eastAsia="es-MX"/>
              </w:rPr>
            </w:pPr>
            <w:r w:rsidRPr="007345D0">
              <w:rPr>
                <w:color w:val="000000"/>
                <w:sz w:val="20"/>
                <w:lang w:eastAsia="es-MX"/>
              </w:rPr>
              <w:t xml:space="preserve">i. Oficio número UT/ABRO/846/2025, del once de agosto de dos mil veinticinco, suscrito por la Titular de la Unidad de Transparencia y </w:t>
            </w:r>
            <w:r w:rsidRPr="007345D0">
              <w:rPr>
                <w:color w:val="000000"/>
                <w:sz w:val="20"/>
                <w:lang w:eastAsia="es-MX"/>
              </w:rPr>
              <w:lastRenderedPageBreak/>
              <w:t>dirigido a los Comisionados Ponentes, por medio del cual mencionó lo siguiente:</w:t>
            </w:r>
          </w:p>
          <w:p w14:paraId="2E84DC6F" w14:textId="77777777" w:rsidR="001D6D2A" w:rsidRPr="007345D0" w:rsidRDefault="001D6D2A" w:rsidP="00595713">
            <w:pPr>
              <w:spacing w:line="360" w:lineRule="auto"/>
              <w:rPr>
                <w:color w:val="000000"/>
                <w:sz w:val="20"/>
                <w:lang w:eastAsia="es-MX"/>
              </w:rPr>
            </w:pPr>
          </w:p>
          <w:p w14:paraId="3A0967DD" w14:textId="77777777" w:rsidR="001D6D2A" w:rsidRPr="007345D0" w:rsidRDefault="001D6D2A"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5E26573" w14:textId="77777777" w:rsidR="001D6D2A" w:rsidRPr="007345D0" w:rsidRDefault="001D6D2A" w:rsidP="00595713">
            <w:pPr>
              <w:spacing w:line="360" w:lineRule="auto"/>
              <w:rPr>
                <w:i/>
                <w:color w:val="000000"/>
                <w:sz w:val="20"/>
                <w:lang w:eastAsia="es-MX"/>
              </w:rPr>
            </w:pPr>
          </w:p>
          <w:p w14:paraId="295AB04A" w14:textId="77777777" w:rsidR="001D6D2A" w:rsidRPr="007345D0" w:rsidRDefault="001D6D2A"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1729D39D" w14:textId="77777777" w:rsidR="001D6D2A" w:rsidRPr="007345D0" w:rsidRDefault="001D6D2A" w:rsidP="00595713">
            <w:pPr>
              <w:spacing w:line="360" w:lineRule="auto"/>
              <w:rPr>
                <w:i/>
                <w:color w:val="000000"/>
                <w:sz w:val="20"/>
                <w:lang w:eastAsia="es-MX"/>
              </w:rPr>
            </w:pPr>
          </w:p>
          <w:p w14:paraId="3AA7E183" w14:textId="77777777" w:rsidR="001D6D2A" w:rsidRPr="007345D0" w:rsidRDefault="001D6D2A"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55833043" w14:textId="77777777" w:rsidR="001D6D2A" w:rsidRPr="007345D0" w:rsidRDefault="001D6D2A" w:rsidP="00595713">
            <w:pPr>
              <w:spacing w:line="360" w:lineRule="auto"/>
              <w:rPr>
                <w:i/>
                <w:color w:val="000000"/>
                <w:sz w:val="20"/>
                <w:lang w:eastAsia="es-MX"/>
              </w:rPr>
            </w:pPr>
          </w:p>
          <w:p w14:paraId="24DF53BB" w14:textId="77777777" w:rsidR="001D6D2A" w:rsidRPr="007345D0" w:rsidRDefault="001D6D2A"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269BFB29" w14:textId="77777777" w:rsidR="001D6D2A" w:rsidRPr="007345D0" w:rsidRDefault="001D6D2A" w:rsidP="00595713">
            <w:pPr>
              <w:spacing w:line="360" w:lineRule="auto"/>
              <w:rPr>
                <w:i/>
                <w:color w:val="000000"/>
                <w:sz w:val="20"/>
                <w:lang w:eastAsia="es-MX"/>
              </w:rPr>
            </w:pPr>
          </w:p>
          <w:p w14:paraId="48FF1FA6" w14:textId="77777777" w:rsidR="001D6D2A" w:rsidRPr="007345D0" w:rsidRDefault="001D6D2A" w:rsidP="00595713">
            <w:pPr>
              <w:spacing w:line="360" w:lineRule="auto"/>
              <w:rPr>
                <w:i/>
                <w:color w:val="000000"/>
                <w:sz w:val="20"/>
                <w:lang w:eastAsia="es-MX"/>
              </w:rPr>
            </w:pPr>
            <w:r w:rsidRPr="007345D0">
              <w:rPr>
                <w:i/>
                <w:color w:val="000000"/>
                <w:sz w:val="20"/>
                <w:lang w:eastAsia="es-MX"/>
              </w:rPr>
              <w:t xml:space="preserve">A la fecha de elaboración del presente informe, once de agosto de dos mil veinticinco, el servidor público habilitado ha incumplido con la entrega de la información requerida, sin que hasta el momento tengamos una </w:t>
            </w:r>
            <w:r w:rsidRPr="007345D0">
              <w:rPr>
                <w:i/>
                <w:color w:val="000000"/>
                <w:sz w:val="20"/>
                <w:lang w:eastAsia="es-MX"/>
              </w:rPr>
              <w:lastRenderedPageBreak/>
              <w:t>comunicación formal en la que se justifique el motivo, razón o circunstancia que impiden la entrega de lo requerido.</w:t>
            </w:r>
          </w:p>
          <w:p w14:paraId="7E6DEF47" w14:textId="77777777" w:rsidR="001D6D2A" w:rsidRPr="007345D0" w:rsidRDefault="001D6D2A" w:rsidP="00595713">
            <w:pPr>
              <w:spacing w:line="360" w:lineRule="auto"/>
              <w:rPr>
                <w:i/>
                <w:color w:val="000000"/>
                <w:sz w:val="20"/>
                <w:lang w:eastAsia="es-MX"/>
              </w:rPr>
            </w:pPr>
          </w:p>
          <w:p w14:paraId="5A817E0A" w14:textId="77777777" w:rsidR="001D6D2A" w:rsidRPr="007345D0" w:rsidRDefault="001D6D2A"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34CD1A3A" w14:textId="77777777" w:rsidR="001D6D2A" w:rsidRPr="007345D0" w:rsidRDefault="001D6D2A" w:rsidP="00595713">
            <w:pPr>
              <w:spacing w:line="360" w:lineRule="auto"/>
              <w:rPr>
                <w:i/>
                <w:color w:val="000000"/>
                <w:sz w:val="20"/>
                <w:lang w:eastAsia="es-MX"/>
              </w:rPr>
            </w:pPr>
            <w:r w:rsidRPr="007345D0">
              <w:rPr>
                <w:i/>
                <w:color w:val="000000"/>
                <w:sz w:val="20"/>
                <w:lang w:eastAsia="es-MX"/>
              </w:rPr>
              <w:t>…”</w:t>
            </w:r>
          </w:p>
          <w:p w14:paraId="3B73FFAF" w14:textId="77777777" w:rsidR="001D6D2A" w:rsidRPr="007345D0" w:rsidRDefault="001D6D2A" w:rsidP="00595713">
            <w:pPr>
              <w:spacing w:line="360" w:lineRule="auto"/>
              <w:rPr>
                <w:i/>
                <w:color w:val="000000"/>
                <w:sz w:val="20"/>
                <w:lang w:eastAsia="es-MX"/>
              </w:rPr>
            </w:pPr>
          </w:p>
          <w:p w14:paraId="6C24A387" w14:textId="77777777" w:rsidR="001D6D2A" w:rsidRPr="007345D0" w:rsidRDefault="001D6D2A"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54A272C5" w14:textId="77777777" w:rsidR="001D6D2A" w:rsidRPr="007345D0" w:rsidRDefault="001D6D2A" w:rsidP="00595713">
            <w:pPr>
              <w:spacing w:line="360" w:lineRule="auto"/>
              <w:rPr>
                <w:color w:val="000000"/>
                <w:sz w:val="20"/>
                <w:lang w:eastAsia="es-MX"/>
              </w:rPr>
            </w:pPr>
          </w:p>
          <w:p w14:paraId="7719CBCD" w14:textId="77777777" w:rsidR="001D6D2A" w:rsidRPr="007345D0" w:rsidRDefault="001D6D2A"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33AC6851" w14:textId="77777777" w:rsidR="001D6D2A" w:rsidRPr="007345D0" w:rsidRDefault="001D6D2A" w:rsidP="00595713">
            <w:pPr>
              <w:spacing w:line="360" w:lineRule="auto"/>
              <w:rPr>
                <w:color w:val="000000"/>
                <w:sz w:val="20"/>
                <w:lang w:eastAsia="es-MX"/>
              </w:rPr>
            </w:pPr>
          </w:p>
          <w:p w14:paraId="782AB42E" w14:textId="77777777" w:rsidR="001D6D2A" w:rsidRPr="007345D0" w:rsidRDefault="001D6D2A" w:rsidP="00595713">
            <w:pPr>
              <w:spacing w:line="360" w:lineRule="auto"/>
              <w:rPr>
                <w:color w:val="000000"/>
                <w:sz w:val="20"/>
                <w:lang w:eastAsia="es-MX"/>
              </w:rPr>
            </w:pPr>
            <w:r w:rsidRPr="007345D0">
              <w:rPr>
                <w:color w:val="000000"/>
                <w:sz w:val="20"/>
                <w:lang w:eastAsia="es-MX"/>
              </w:rPr>
              <w:t>iv. Mesa de trabaja para la atención a diversas solicitudes.</w:t>
            </w:r>
          </w:p>
          <w:p w14:paraId="194F30DD" w14:textId="77777777" w:rsidR="001D6D2A" w:rsidRPr="007345D0" w:rsidRDefault="001D6D2A" w:rsidP="00595713">
            <w:pPr>
              <w:spacing w:line="360" w:lineRule="auto"/>
              <w:rPr>
                <w:color w:val="000000"/>
                <w:sz w:val="20"/>
                <w:lang w:eastAsia="es-MX"/>
              </w:rPr>
            </w:pPr>
          </w:p>
          <w:p w14:paraId="0E125459" w14:textId="696B7083" w:rsidR="001D6D2A" w:rsidRPr="007345D0" w:rsidRDefault="001D6D2A" w:rsidP="00595713">
            <w:pPr>
              <w:spacing w:line="360" w:lineRule="auto"/>
              <w:rPr>
                <w:color w:val="000000"/>
                <w:sz w:val="20"/>
                <w:lang w:eastAsia="es-MX"/>
              </w:rPr>
            </w:pPr>
            <w:r w:rsidRPr="007345D0">
              <w:rPr>
                <w:color w:val="000000"/>
                <w:sz w:val="20"/>
                <w:lang w:eastAsia="es-MX"/>
              </w:rPr>
              <w:t>v. Oficio número INFOEM/DGI/729/2025, del catorce de agosto de dos mil veinticinco, suscrito por el Director General de Informática y dirigido a la Titular de la Unidad de Transparencia, por medio del cual mencionó lo siguiente:</w:t>
            </w:r>
          </w:p>
          <w:p w14:paraId="703A8770" w14:textId="77777777" w:rsidR="001D6D2A" w:rsidRPr="007345D0" w:rsidRDefault="001D6D2A" w:rsidP="00595713">
            <w:pPr>
              <w:spacing w:line="360" w:lineRule="auto"/>
              <w:rPr>
                <w:color w:val="000000"/>
                <w:sz w:val="20"/>
                <w:lang w:eastAsia="es-MX"/>
              </w:rPr>
            </w:pPr>
          </w:p>
          <w:p w14:paraId="106ABADE" w14:textId="57952357" w:rsidR="001D6D2A" w:rsidRPr="007345D0" w:rsidRDefault="001D6D2A" w:rsidP="00595713">
            <w:pPr>
              <w:spacing w:line="360" w:lineRule="auto"/>
              <w:rPr>
                <w:i/>
                <w:color w:val="000000"/>
                <w:sz w:val="20"/>
                <w:lang w:eastAsia="es-MX"/>
              </w:rPr>
            </w:pPr>
            <w:r w:rsidRPr="007345D0">
              <w:rPr>
                <w:i/>
                <w:color w:val="000000"/>
                <w:sz w:val="20"/>
                <w:lang w:eastAsia="es-MX"/>
              </w:rPr>
              <w:t>“…a fin de atender el recurso de revisión con folio: 085</w:t>
            </w:r>
            <w:r w:rsidR="00C61134" w:rsidRPr="007345D0">
              <w:rPr>
                <w:i/>
                <w:color w:val="000000"/>
                <w:sz w:val="20"/>
                <w:lang w:eastAsia="es-MX"/>
              </w:rPr>
              <w:t>40</w:t>
            </w:r>
            <w:r w:rsidRPr="007345D0">
              <w:rPr>
                <w:i/>
                <w:color w:val="000000"/>
                <w:sz w:val="20"/>
                <w:lang w:eastAsia="es-MX"/>
              </w:rPr>
              <w:t xml:space="preserve">/INFOEM/IP/RR/2025, al respecto me permito comunicarle a Usted </w:t>
            </w:r>
            <w:r w:rsidRPr="007345D0">
              <w:rPr>
                <w:i/>
                <w:color w:val="000000"/>
                <w:sz w:val="20"/>
                <w:lang w:eastAsia="es-MX"/>
              </w:rPr>
              <w:lastRenderedPageBreak/>
              <w:t>que dicha incidencia técnica ha quedado registrada en la bitácora de incidencias, toda vez que trata de subir un peso de 1.</w:t>
            </w:r>
            <w:r w:rsidR="00C61134" w:rsidRPr="007345D0">
              <w:rPr>
                <w:i/>
                <w:color w:val="000000"/>
                <w:sz w:val="20"/>
                <w:lang w:eastAsia="es-MX"/>
              </w:rPr>
              <w:t>89</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98F8EC4" w14:textId="77777777" w:rsidR="001D6D2A" w:rsidRPr="007345D0" w:rsidRDefault="001D6D2A" w:rsidP="00595713">
            <w:pPr>
              <w:spacing w:line="360" w:lineRule="auto"/>
              <w:rPr>
                <w:i/>
                <w:color w:val="000000"/>
                <w:sz w:val="20"/>
                <w:lang w:eastAsia="es-MX"/>
              </w:rPr>
            </w:pPr>
          </w:p>
          <w:p w14:paraId="4364F747" w14:textId="77777777" w:rsidR="001D6D2A" w:rsidRPr="007345D0" w:rsidRDefault="001D6D2A"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136F4539" w14:textId="77777777" w:rsidR="001D6D2A" w:rsidRPr="007345D0" w:rsidRDefault="001D6D2A" w:rsidP="00595713">
            <w:pPr>
              <w:spacing w:line="360" w:lineRule="auto"/>
              <w:rPr>
                <w:i/>
                <w:color w:val="000000"/>
                <w:sz w:val="20"/>
                <w:lang w:eastAsia="es-MX"/>
              </w:rPr>
            </w:pPr>
          </w:p>
          <w:p w14:paraId="2EBF5ACC" w14:textId="77777777" w:rsidR="001D6D2A" w:rsidRPr="007345D0" w:rsidRDefault="001D6D2A"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5475C10A" w14:textId="7E0B1BB2" w:rsidR="005E4DDE" w:rsidRPr="007345D0" w:rsidRDefault="001D6D2A" w:rsidP="00595713">
            <w:pPr>
              <w:spacing w:line="360" w:lineRule="auto"/>
              <w:rPr>
                <w:color w:val="000000"/>
                <w:sz w:val="20"/>
                <w:lang w:eastAsia="es-MX"/>
              </w:rPr>
            </w:pPr>
            <w:r w:rsidRPr="007345D0">
              <w:rPr>
                <w:i/>
                <w:color w:val="000000"/>
                <w:sz w:val="20"/>
                <w:lang w:eastAsia="es-MX"/>
              </w:rPr>
              <w:t>…”</w:t>
            </w:r>
          </w:p>
        </w:tc>
      </w:tr>
      <w:tr w:rsidR="005E4DDE" w:rsidRPr="007345D0" w14:paraId="01C0AB9E" w14:textId="77777777" w:rsidTr="00600378">
        <w:tc>
          <w:tcPr>
            <w:tcW w:w="2691" w:type="dxa"/>
          </w:tcPr>
          <w:p w14:paraId="312255D7" w14:textId="023D8099"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08541/INFOEM/IP/RR/2025</w:t>
            </w:r>
          </w:p>
        </w:tc>
        <w:tc>
          <w:tcPr>
            <w:tcW w:w="6230" w:type="dxa"/>
          </w:tcPr>
          <w:p w14:paraId="01EE5904" w14:textId="77777777" w:rsidR="000125DD" w:rsidRPr="007345D0" w:rsidRDefault="000125DD"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2FD9945E" w14:textId="77777777" w:rsidR="000125DD" w:rsidRPr="007345D0" w:rsidRDefault="000125DD" w:rsidP="00595713">
            <w:pPr>
              <w:spacing w:line="360" w:lineRule="auto"/>
              <w:rPr>
                <w:color w:val="000000"/>
                <w:sz w:val="20"/>
                <w:lang w:eastAsia="es-MX"/>
              </w:rPr>
            </w:pPr>
          </w:p>
          <w:p w14:paraId="491DB08B" w14:textId="77777777" w:rsidR="000125DD" w:rsidRPr="007345D0" w:rsidRDefault="000125DD"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130A9F89" w14:textId="77777777" w:rsidR="000125DD" w:rsidRPr="007345D0" w:rsidRDefault="000125DD" w:rsidP="00595713">
            <w:pPr>
              <w:spacing w:line="360" w:lineRule="auto"/>
              <w:rPr>
                <w:i/>
                <w:color w:val="000000"/>
                <w:sz w:val="20"/>
                <w:lang w:eastAsia="es-MX"/>
              </w:rPr>
            </w:pPr>
          </w:p>
          <w:p w14:paraId="199718D9" w14:textId="77777777" w:rsidR="000125DD" w:rsidRPr="007345D0" w:rsidRDefault="000125DD"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54A0FAA6" w14:textId="77777777" w:rsidR="000125DD" w:rsidRPr="007345D0" w:rsidRDefault="000125DD" w:rsidP="00595713">
            <w:pPr>
              <w:spacing w:line="360" w:lineRule="auto"/>
              <w:rPr>
                <w:i/>
                <w:color w:val="000000"/>
                <w:sz w:val="20"/>
                <w:lang w:eastAsia="es-MX"/>
              </w:rPr>
            </w:pPr>
          </w:p>
          <w:p w14:paraId="3EBC8686"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Como puede observarse del análisis preliminar que antecede, las solicitudes de información corresponden con aquella que por su naturaleza podría estar en posesión, ser administrada o generada por la Tesorería Municipal del </w:t>
            </w:r>
            <w:r w:rsidRPr="007345D0">
              <w:rPr>
                <w:i/>
                <w:color w:val="000000"/>
                <w:sz w:val="20"/>
                <w:lang w:eastAsia="es-MX"/>
              </w:rPr>
              <w:lastRenderedPageBreak/>
              <w:t>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6181A2D0" w14:textId="77777777" w:rsidR="000125DD" w:rsidRPr="007345D0" w:rsidRDefault="000125DD" w:rsidP="00595713">
            <w:pPr>
              <w:spacing w:line="360" w:lineRule="auto"/>
              <w:rPr>
                <w:i/>
                <w:color w:val="000000"/>
                <w:sz w:val="20"/>
                <w:lang w:eastAsia="es-MX"/>
              </w:rPr>
            </w:pPr>
          </w:p>
          <w:p w14:paraId="454FE120" w14:textId="77777777" w:rsidR="000125DD" w:rsidRPr="007345D0" w:rsidRDefault="000125DD"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247C611E" w14:textId="77777777" w:rsidR="000125DD" w:rsidRPr="007345D0" w:rsidRDefault="000125DD" w:rsidP="00595713">
            <w:pPr>
              <w:spacing w:line="360" w:lineRule="auto"/>
              <w:rPr>
                <w:i/>
                <w:color w:val="000000"/>
                <w:sz w:val="20"/>
                <w:lang w:eastAsia="es-MX"/>
              </w:rPr>
            </w:pPr>
          </w:p>
          <w:p w14:paraId="52A6833B" w14:textId="77777777" w:rsidR="000125DD" w:rsidRPr="007345D0" w:rsidRDefault="000125DD"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59054546" w14:textId="77777777" w:rsidR="000125DD" w:rsidRPr="007345D0" w:rsidRDefault="000125DD" w:rsidP="00595713">
            <w:pPr>
              <w:spacing w:line="360" w:lineRule="auto"/>
              <w:rPr>
                <w:i/>
                <w:color w:val="000000"/>
                <w:sz w:val="20"/>
                <w:lang w:eastAsia="es-MX"/>
              </w:rPr>
            </w:pPr>
          </w:p>
          <w:p w14:paraId="3A3F7C46"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308F6E36" w14:textId="77777777" w:rsidR="000125DD" w:rsidRPr="007345D0" w:rsidRDefault="000125DD" w:rsidP="00595713">
            <w:pPr>
              <w:spacing w:line="360" w:lineRule="auto"/>
              <w:rPr>
                <w:i/>
                <w:color w:val="000000"/>
                <w:sz w:val="20"/>
                <w:lang w:eastAsia="es-MX"/>
              </w:rPr>
            </w:pPr>
            <w:r w:rsidRPr="007345D0">
              <w:rPr>
                <w:i/>
                <w:color w:val="000000"/>
                <w:sz w:val="20"/>
                <w:lang w:eastAsia="es-MX"/>
              </w:rPr>
              <w:t>…”</w:t>
            </w:r>
          </w:p>
          <w:p w14:paraId="0983CCDC" w14:textId="77777777" w:rsidR="000125DD" w:rsidRPr="007345D0" w:rsidRDefault="000125DD" w:rsidP="00595713">
            <w:pPr>
              <w:spacing w:line="360" w:lineRule="auto"/>
              <w:rPr>
                <w:i/>
                <w:color w:val="000000"/>
                <w:sz w:val="20"/>
                <w:lang w:eastAsia="es-MX"/>
              </w:rPr>
            </w:pPr>
          </w:p>
          <w:p w14:paraId="2056D317" w14:textId="77777777" w:rsidR="000125DD" w:rsidRPr="007345D0" w:rsidRDefault="000125DD" w:rsidP="00595713">
            <w:pPr>
              <w:spacing w:line="360" w:lineRule="auto"/>
              <w:rPr>
                <w:color w:val="000000"/>
                <w:sz w:val="20"/>
                <w:lang w:eastAsia="es-MX"/>
              </w:rPr>
            </w:pPr>
            <w:r w:rsidRPr="007345D0">
              <w:rPr>
                <w:color w:val="000000"/>
                <w:sz w:val="20"/>
                <w:lang w:eastAsia="es-MX"/>
              </w:rPr>
              <w:lastRenderedPageBreak/>
              <w:t>ii. Acta Circunstanciada sobre la atención a diversas áreas respecto de la solicitudes de información</w:t>
            </w:r>
          </w:p>
          <w:p w14:paraId="3DECD18D" w14:textId="77777777" w:rsidR="000125DD" w:rsidRPr="007345D0" w:rsidRDefault="000125DD" w:rsidP="00595713">
            <w:pPr>
              <w:spacing w:line="360" w:lineRule="auto"/>
              <w:rPr>
                <w:color w:val="000000"/>
                <w:sz w:val="20"/>
                <w:lang w:eastAsia="es-MX"/>
              </w:rPr>
            </w:pPr>
          </w:p>
          <w:p w14:paraId="412FF0E7" w14:textId="77777777" w:rsidR="000125DD" w:rsidRPr="007345D0" w:rsidRDefault="000125DD"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6739B039" w14:textId="77777777" w:rsidR="000125DD" w:rsidRPr="007345D0" w:rsidRDefault="000125DD" w:rsidP="00595713">
            <w:pPr>
              <w:spacing w:line="360" w:lineRule="auto"/>
              <w:rPr>
                <w:color w:val="000000"/>
                <w:sz w:val="20"/>
                <w:lang w:eastAsia="es-MX"/>
              </w:rPr>
            </w:pPr>
          </w:p>
          <w:p w14:paraId="2B2A6089" w14:textId="77777777" w:rsidR="000125DD" w:rsidRPr="007345D0" w:rsidRDefault="000125DD" w:rsidP="00595713">
            <w:pPr>
              <w:spacing w:line="360" w:lineRule="auto"/>
              <w:rPr>
                <w:color w:val="000000"/>
                <w:sz w:val="20"/>
                <w:lang w:eastAsia="es-MX"/>
              </w:rPr>
            </w:pPr>
            <w:r w:rsidRPr="007345D0">
              <w:rPr>
                <w:color w:val="000000"/>
                <w:sz w:val="20"/>
                <w:lang w:eastAsia="es-MX"/>
              </w:rPr>
              <w:t>iv. Mesa de trabaja para la atención a diversas solicitudes.</w:t>
            </w:r>
          </w:p>
          <w:p w14:paraId="13C63BD8" w14:textId="77777777" w:rsidR="000125DD" w:rsidRPr="007345D0" w:rsidRDefault="000125DD" w:rsidP="00595713">
            <w:pPr>
              <w:spacing w:line="360" w:lineRule="auto"/>
              <w:rPr>
                <w:color w:val="000000"/>
                <w:sz w:val="20"/>
                <w:lang w:eastAsia="es-MX"/>
              </w:rPr>
            </w:pPr>
          </w:p>
          <w:p w14:paraId="36F2794D" w14:textId="37880A51" w:rsidR="000125DD" w:rsidRPr="007345D0" w:rsidRDefault="000125DD" w:rsidP="00595713">
            <w:pPr>
              <w:spacing w:line="360" w:lineRule="auto"/>
              <w:rPr>
                <w:color w:val="000000"/>
                <w:sz w:val="20"/>
                <w:lang w:eastAsia="es-MX"/>
              </w:rPr>
            </w:pPr>
            <w:r w:rsidRPr="007345D0">
              <w:rPr>
                <w:color w:val="000000"/>
                <w:sz w:val="20"/>
                <w:lang w:eastAsia="es-MX"/>
              </w:rPr>
              <w:t>v. Oficio número INFOEM/DGI/72</w:t>
            </w:r>
            <w:r w:rsidR="002D53AC" w:rsidRPr="007345D0">
              <w:rPr>
                <w:color w:val="000000"/>
                <w:sz w:val="20"/>
                <w:lang w:eastAsia="es-MX"/>
              </w:rPr>
              <w:t>6</w:t>
            </w:r>
            <w:r w:rsidRPr="007345D0">
              <w:rPr>
                <w:color w:val="000000"/>
                <w:sz w:val="20"/>
                <w:lang w:eastAsia="es-MX"/>
              </w:rPr>
              <w:t>/2025, del catorce de agosto de dos mil veinticinco, suscrito por el Director General de Informática y dirigido a la Titular de la Unidad de Transparencia, por medio del cual mencionó lo siguiente:</w:t>
            </w:r>
          </w:p>
          <w:p w14:paraId="0F2462C8" w14:textId="77777777" w:rsidR="000125DD" w:rsidRPr="007345D0" w:rsidRDefault="000125DD" w:rsidP="00595713">
            <w:pPr>
              <w:spacing w:line="360" w:lineRule="auto"/>
              <w:rPr>
                <w:color w:val="000000"/>
                <w:sz w:val="20"/>
                <w:lang w:eastAsia="es-MX"/>
              </w:rPr>
            </w:pPr>
          </w:p>
          <w:p w14:paraId="01EE440A" w14:textId="51BABF63" w:rsidR="000125DD" w:rsidRPr="007345D0" w:rsidRDefault="000125DD" w:rsidP="00595713">
            <w:pPr>
              <w:spacing w:line="360" w:lineRule="auto"/>
              <w:rPr>
                <w:i/>
                <w:color w:val="000000"/>
                <w:sz w:val="20"/>
                <w:lang w:eastAsia="es-MX"/>
              </w:rPr>
            </w:pPr>
            <w:r w:rsidRPr="007345D0">
              <w:rPr>
                <w:i/>
                <w:color w:val="000000"/>
                <w:sz w:val="20"/>
                <w:lang w:eastAsia="es-MX"/>
              </w:rPr>
              <w:t>“…a fin de atender el recurso de revisión con folio: 0854</w:t>
            </w:r>
            <w:r w:rsidR="002D53AC" w:rsidRPr="007345D0">
              <w:rPr>
                <w:i/>
                <w:color w:val="000000"/>
                <w:sz w:val="20"/>
                <w:lang w:eastAsia="es-MX"/>
              </w:rPr>
              <w:t>1</w:t>
            </w:r>
            <w:r w:rsidRPr="007345D0">
              <w:rPr>
                <w:i/>
                <w:color w:val="000000"/>
                <w:sz w:val="20"/>
                <w:lang w:eastAsia="es-MX"/>
              </w:rPr>
              <w:t>/INFOEM/IP/RR/2025, al respecto me permito comunicarle a Usted que dicha incidencia técnica ha quedado registrada en la bitácora de incidencias, toda vez que trata de subir un peso de 1.</w:t>
            </w:r>
            <w:r w:rsidR="002D53AC" w:rsidRPr="007345D0">
              <w:rPr>
                <w:i/>
                <w:color w:val="000000"/>
                <w:sz w:val="20"/>
                <w:lang w:eastAsia="es-MX"/>
              </w:rPr>
              <w:t>03</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2CB4DBA5" w14:textId="77777777" w:rsidR="000125DD" w:rsidRPr="007345D0" w:rsidRDefault="000125DD" w:rsidP="00595713">
            <w:pPr>
              <w:spacing w:line="360" w:lineRule="auto"/>
              <w:rPr>
                <w:i/>
                <w:color w:val="000000"/>
                <w:sz w:val="20"/>
                <w:lang w:eastAsia="es-MX"/>
              </w:rPr>
            </w:pPr>
          </w:p>
          <w:p w14:paraId="315B22A2" w14:textId="77777777" w:rsidR="000125DD" w:rsidRPr="007345D0" w:rsidRDefault="000125DD"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104C7B98" w14:textId="77777777" w:rsidR="000125DD" w:rsidRPr="007345D0" w:rsidRDefault="000125DD" w:rsidP="00595713">
            <w:pPr>
              <w:spacing w:line="360" w:lineRule="auto"/>
              <w:rPr>
                <w:i/>
                <w:color w:val="000000"/>
                <w:sz w:val="20"/>
                <w:lang w:eastAsia="es-MX"/>
              </w:rPr>
            </w:pPr>
          </w:p>
          <w:p w14:paraId="612E286B"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0D43EBFB" w14:textId="42D18589" w:rsidR="005E4DDE" w:rsidRPr="007345D0" w:rsidRDefault="000125DD" w:rsidP="00595713">
            <w:pPr>
              <w:spacing w:line="360" w:lineRule="auto"/>
              <w:rPr>
                <w:color w:val="000000"/>
                <w:sz w:val="20"/>
                <w:lang w:eastAsia="es-MX"/>
              </w:rPr>
            </w:pPr>
            <w:r w:rsidRPr="007345D0">
              <w:rPr>
                <w:i/>
                <w:color w:val="000000"/>
                <w:sz w:val="20"/>
                <w:lang w:eastAsia="es-MX"/>
              </w:rPr>
              <w:lastRenderedPageBreak/>
              <w:t>…”</w:t>
            </w:r>
          </w:p>
        </w:tc>
      </w:tr>
      <w:tr w:rsidR="005E4DDE" w:rsidRPr="007345D0" w14:paraId="4F37EADD" w14:textId="77777777" w:rsidTr="00600378">
        <w:tc>
          <w:tcPr>
            <w:tcW w:w="2691" w:type="dxa"/>
          </w:tcPr>
          <w:p w14:paraId="6295939A" w14:textId="3007A223"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08542/INFOEM/IP/RR/2025</w:t>
            </w:r>
          </w:p>
        </w:tc>
        <w:tc>
          <w:tcPr>
            <w:tcW w:w="6230" w:type="dxa"/>
          </w:tcPr>
          <w:p w14:paraId="3F32847E" w14:textId="77777777" w:rsidR="000125DD" w:rsidRPr="007345D0" w:rsidRDefault="000125DD"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1011A008" w14:textId="77777777" w:rsidR="000125DD" w:rsidRPr="007345D0" w:rsidRDefault="000125DD" w:rsidP="00595713">
            <w:pPr>
              <w:spacing w:line="360" w:lineRule="auto"/>
              <w:rPr>
                <w:color w:val="000000"/>
                <w:sz w:val="20"/>
                <w:lang w:eastAsia="es-MX"/>
              </w:rPr>
            </w:pPr>
          </w:p>
          <w:p w14:paraId="0F35069C" w14:textId="77777777" w:rsidR="000125DD" w:rsidRPr="007345D0" w:rsidRDefault="000125DD"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004B4EE4" w14:textId="77777777" w:rsidR="000125DD" w:rsidRPr="007345D0" w:rsidRDefault="000125DD" w:rsidP="00595713">
            <w:pPr>
              <w:spacing w:line="360" w:lineRule="auto"/>
              <w:rPr>
                <w:i/>
                <w:color w:val="000000"/>
                <w:sz w:val="20"/>
                <w:lang w:eastAsia="es-MX"/>
              </w:rPr>
            </w:pPr>
          </w:p>
          <w:p w14:paraId="641E277D" w14:textId="77777777" w:rsidR="000125DD" w:rsidRPr="007345D0" w:rsidRDefault="000125DD"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73DDDC1F" w14:textId="77777777" w:rsidR="000125DD" w:rsidRPr="007345D0" w:rsidRDefault="000125DD" w:rsidP="00595713">
            <w:pPr>
              <w:spacing w:line="360" w:lineRule="auto"/>
              <w:rPr>
                <w:i/>
                <w:color w:val="000000"/>
                <w:sz w:val="20"/>
                <w:lang w:eastAsia="es-MX"/>
              </w:rPr>
            </w:pPr>
          </w:p>
          <w:p w14:paraId="21528733" w14:textId="77777777" w:rsidR="000125DD" w:rsidRPr="007345D0" w:rsidRDefault="000125DD" w:rsidP="00595713">
            <w:pPr>
              <w:spacing w:line="360" w:lineRule="auto"/>
              <w:rPr>
                <w:i/>
                <w:color w:val="000000"/>
                <w:sz w:val="20"/>
                <w:lang w:eastAsia="es-MX"/>
              </w:rPr>
            </w:pPr>
            <w:r w:rsidRPr="007345D0">
              <w:rPr>
                <w:i/>
                <w:color w:val="000000"/>
                <w:sz w:val="20"/>
                <w:lang w:eastAsia="es-MX"/>
              </w:rPr>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761985C4" w14:textId="77777777" w:rsidR="000125DD" w:rsidRPr="007345D0" w:rsidRDefault="000125DD" w:rsidP="00595713">
            <w:pPr>
              <w:spacing w:line="360" w:lineRule="auto"/>
              <w:rPr>
                <w:i/>
                <w:color w:val="000000"/>
                <w:sz w:val="20"/>
                <w:lang w:eastAsia="es-MX"/>
              </w:rPr>
            </w:pPr>
          </w:p>
          <w:p w14:paraId="4C2DB307" w14:textId="77777777" w:rsidR="000125DD" w:rsidRPr="007345D0" w:rsidRDefault="000125DD"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1039F314" w14:textId="77777777" w:rsidR="000125DD" w:rsidRPr="007345D0" w:rsidRDefault="000125DD" w:rsidP="00595713">
            <w:pPr>
              <w:spacing w:line="360" w:lineRule="auto"/>
              <w:rPr>
                <w:i/>
                <w:color w:val="000000"/>
                <w:sz w:val="20"/>
                <w:lang w:eastAsia="es-MX"/>
              </w:rPr>
            </w:pPr>
          </w:p>
          <w:p w14:paraId="1A2F1073" w14:textId="77777777" w:rsidR="000125DD" w:rsidRPr="007345D0" w:rsidRDefault="000125DD" w:rsidP="00595713">
            <w:pPr>
              <w:spacing w:line="360" w:lineRule="auto"/>
              <w:rPr>
                <w:i/>
                <w:color w:val="000000"/>
                <w:sz w:val="20"/>
                <w:lang w:eastAsia="es-MX"/>
              </w:rPr>
            </w:pPr>
            <w:r w:rsidRPr="007345D0">
              <w:rPr>
                <w:i/>
                <w:color w:val="000000"/>
                <w:sz w:val="20"/>
                <w:lang w:eastAsia="es-MX"/>
              </w:rPr>
              <w:lastRenderedPageBreak/>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1A96B883" w14:textId="77777777" w:rsidR="000125DD" w:rsidRPr="007345D0" w:rsidRDefault="000125DD" w:rsidP="00595713">
            <w:pPr>
              <w:spacing w:line="360" w:lineRule="auto"/>
              <w:rPr>
                <w:i/>
                <w:color w:val="000000"/>
                <w:sz w:val="20"/>
                <w:lang w:eastAsia="es-MX"/>
              </w:rPr>
            </w:pPr>
          </w:p>
          <w:p w14:paraId="23313DED"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332179C0" w14:textId="77777777" w:rsidR="000125DD" w:rsidRPr="007345D0" w:rsidRDefault="000125DD" w:rsidP="00595713">
            <w:pPr>
              <w:spacing w:line="360" w:lineRule="auto"/>
              <w:rPr>
                <w:i/>
                <w:color w:val="000000"/>
                <w:sz w:val="20"/>
                <w:lang w:eastAsia="es-MX"/>
              </w:rPr>
            </w:pPr>
            <w:r w:rsidRPr="007345D0">
              <w:rPr>
                <w:i/>
                <w:color w:val="000000"/>
                <w:sz w:val="20"/>
                <w:lang w:eastAsia="es-MX"/>
              </w:rPr>
              <w:t>…”</w:t>
            </w:r>
          </w:p>
          <w:p w14:paraId="26488D9F" w14:textId="77777777" w:rsidR="000125DD" w:rsidRPr="007345D0" w:rsidRDefault="000125DD" w:rsidP="00595713">
            <w:pPr>
              <w:spacing w:line="360" w:lineRule="auto"/>
              <w:rPr>
                <w:i/>
                <w:color w:val="000000"/>
                <w:sz w:val="20"/>
                <w:lang w:eastAsia="es-MX"/>
              </w:rPr>
            </w:pPr>
          </w:p>
          <w:p w14:paraId="486DE28E" w14:textId="77777777" w:rsidR="000125DD" w:rsidRPr="007345D0" w:rsidRDefault="000125DD"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3A993A9A" w14:textId="77777777" w:rsidR="000125DD" w:rsidRPr="007345D0" w:rsidRDefault="000125DD" w:rsidP="00595713">
            <w:pPr>
              <w:spacing w:line="360" w:lineRule="auto"/>
              <w:rPr>
                <w:color w:val="000000"/>
                <w:sz w:val="20"/>
                <w:lang w:eastAsia="es-MX"/>
              </w:rPr>
            </w:pPr>
          </w:p>
          <w:p w14:paraId="2369F7B2" w14:textId="77777777" w:rsidR="000125DD" w:rsidRPr="007345D0" w:rsidRDefault="000125DD"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335021A9" w14:textId="77777777" w:rsidR="000125DD" w:rsidRPr="007345D0" w:rsidRDefault="000125DD" w:rsidP="00595713">
            <w:pPr>
              <w:spacing w:line="360" w:lineRule="auto"/>
              <w:rPr>
                <w:color w:val="000000"/>
                <w:sz w:val="20"/>
                <w:lang w:eastAsia="es-MX"/>
              </w:rPr>
            </w:pPr>
          </w:p>
          <w:p w14:paraId="24281A80" w14:textId="77777777" w:rsidR="000125DD" w:rsidRPr="007345D0" w:rsidRDefault="000125DD" w:rsidP="00595713">
            <w:pPr>
              <w:spacing w:line="360" w:lineRule="auto"/>
              <w:rPr>
                <w:color w:val="000000"/>
                <w:sz w:val="20"/>
                <w:lang w:eastAsia="es-MX"/>
              </w:rPr>
            </w:pPr>
            <w:r w:rsidRPr="007345D0">
              <w:rPr>
                <w:color w:val="000000"/>
                <w:sz w:val="20"/>
                <w:lang w:eastAsia="es-MX"/>
              </w:rPr>
              <w:t>iv. Mesa de trabaja para la atención a diversas solicitudes.</w:t>
            </w:r>
          </w:p>
          <w:p w14:paraId="318D6CA1" w14:textId="77777777" w:rsidR="000125DD" w:rsidRPr="007345D0" w:rsidRDefault="000125DD" w:rsidP="00595713">
            <w:pPr>
              <w:spacing w:line="360" w:lineRule="auto"/>
              <w:rPr>
                <w:color w:val="000000"/>
                <w:sz w:val="20"/>
                <w:lang w:eastAsia="es-MX"/>
              </w:rPr>
            </w:pPr>
          </w:p>
          <w:p w14:paraId="198D24F2" w14:textId="395C2949" w:rsidR="000125DD" w:rsidRPr="007345D0" w:rsidRDefault="000125DD" w:rsidP="00595713">
            <w:pPr>
              <w:spacing w:line="360" w:lineRule="auto"/>
              <w:rPr>
                <w:color w:val="000000"/>
                <w:sz w:val="20"/>
                <w:lang w:eastAsia="es-MX"/>
              </w:rPr>
            </w:pPr>
            <w:r w:rsidRPr="007345D0">
              <w:rPr>
                <w:color w:val="000000"/>
                <w:sz w:val="20"/>
                <w:lang w:eastAsia="es-MX"/>
              </w:rPr>
              <w:t>v. Oficio número INFOEM/DGI/72</w:t>
            </w:r>
            <w:r w:rsidR="00F1413A" w:rsidRPr="007345D0">
              <w:rPr>
                <w:color w:val="000000"/>
                <w:sz w:val="20"/>
                <w:lang w:eastAsia="es-MX"/>
              </w:rPr>
              <w:t>3</w:t>
            </w:r>
            <w:r w:rsidRPr="007345D0">
              <w:rPr>
                <w:color w:val="000000"/>
                <w:sz w:val="20"/>
                <w:lang w:eastAsia="es-MX"/>
              </w:rPr>
              <w:t>/2025, del catorce de agosto de dos mil veinticinco, suscrito por el Director General de Informática y dirigido a la Titular de la Unidad de Transparencia, por medio del cual mencionó lo siguiente:</w:t>
            </w:r>
          </w:p>
          <w:p w14:paraId="56CF2431" w14:textId="77777777" w:rsidR="000125DD" w:rsidRPr="007345D0" w:rsidRDefault="000125DD" w:rsidP="00595713">
            <w:pPr>
              <w:spacing w:line="360" w:lineRule="auto"/>
              <w:rPr>
                <w:color w:val="000000"/>
                <w:sz w:val="20"/>
                <w:lang w:eastAsia="es-MX"/>
              </w:rPr>
            </w:pPr>
          </w:p>
          <w:p w14:paraId="63AC4231" w14:textId="038D6964" w:rsidR="000125DD" w:rsidRPr="007345D0" w:rsidRDefault="000125DD" w:rsidP="00595713">
            <w:pPr>
              <w:spacing w:line="360" w:lineRule="auto"/>
              <w:rPr>
                <w:i/>
                <w:color w:val="000000"/>
                <w:sz w:val="20"/>
                <w:lang w:eastAsia="es-MX"/>
              </w:rPr>
            </w:pPr>
            <w:r w:rsidRPr="007345D0">
              <w:rPr>
                <w:i/>
                <w:color w:val="000000"/>
                <w:sz w:val="20"/>
                <w:lang w:eastAsia="es-MX"/>
              </w:rPr>
              <w:t>“…a fin de atender el recurso de revisión con folio: 0854</w:t>
            </w:r>
            <w:r w:rsidR="00F1413A" w:rsidRPr="007345D0">
              <w:rPr>
                <w:i/>
                <w:color w:val="000000"/>
                <w:sz w:val="20"/>
                <w:lang w:eastAsia="es-MX"/>
              </w:rPr>
              <w:t>2</w:t>
            </w:r>
            <w:r w:rsidRPr="007345D0">
              <w:rPr>
                <w:i/>
                <w:color w:val="000000"/>
                <w:sz w:val="20"/>
                <w:lang w:eastAsia="es-MX"/>
              </w:rPr>
              <w:t>/INFOEM/IP/RR/2025, al respecto me permito comunicarle a Usted que dicha incidencia técnica ha quedado registrada en la bitácora de incidencias, toda vez que trata de subir un peso de 1.</w:t>
            </w:r>
            <w:r w:rsidR="00F1413A" w:rsidRPr="007345D0">
              <w:rPr>
                <w:i/>
                <w:color w:val="000000"/>
                <w:sz w:val="20"/>
                <w:lang w:eastAsia="es-MX"/>
              </w:rPr>
              <w:t>76</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62743C32" w14:textId="77777777" w:rsidR="000125DD" w:rsidRPr="007345D0" w:rsidRDefault="000125DD" w:rsidP="00595713">
            <w:pPr>
              <w:spacing w:line="360" w:lineRule="auto"/>
              <w:rPr>
                <w:i/>
                <w:color w:val="000000"/>
                <w:sz w:val="20"/>
                <w:lang w:eastAsia="es-MX"/>
              </w:rPr>
            </w:pPr>
          </w:p>
          <w:p w14:paraId="203647AC" w14:textId="77777777" w:rsidR="000125DD" w:rsidRPr="007345D0" w:rsidRDefault="000125DD"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5D684E79" w14:textId="77777777" w:rsidR="000125DD" w:rsidRPr="007345D0" w:rsidRDefault="000125DD" w:rsidP="00595713">
            <w:pPr>
              <w:spacing w:line="360" w:lineRule="auto"/>
              <w:rPr>
                <w:i/>
                <w:color w:val="000000"/>
                <w:sz w:val="20"/>
                <w:lang w:eastAsia="es-MX"/>
              </w:rPr>
            </w:pPr>
          </w:p>
          <w:p w14:paraId="0597729E"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1F4C5A7B" w14:textId="1E14D824" w:rsidR="005E4DDE" w:rsidRPr="007345D0" w:rsidRDefault="000125DD" w:rsidP="00595713">
            <w:pPr>
              <w:spacing w:line="360" w:lineRule="auto"/>
              <w:rPr>
                <w:color w:val="000000"/>
                <w:sz w:val="20"/>
                <w:lang w:eastAsia="es-MX"/>
              </w:rPr>
            </w:pPr>
            <w:r w:rsidRPr="007345D0">
              <w:rPr>
                <w:i/>
                <w:color w:val="000000"/>
                <w:sz w:val="20"/>
                <w:lang w:eastAsia="es-MX"/>
              </w:rPr>
              <w:t>…”</w:t>
            </w:r>
          </w:p>
        </w:tc>
      </w:tr>
      <w:tr w:rsidR="005E4DDE" w:rsidRPr="007345D0" w14:paraId="0880617A" w14:textId="77777777" w:rsidTr="00600378">
        <w:tc>
          <w:tcPr>
            <w:tcW w:w="2691" w:type="dxa"/>
          </w:tcPr>
          <w:p w14:paraId="0FA0E1D6" w14:textId="1AB1376F" w:rsidR="005E4DDE" w:rsidRPr="007345D0" w:rsidRDefault="005E4DDE" w:rsidP="00595713">
            <w:pPr>
              <w:spacing w:line="360" w:lineRule="auto"/>
              <w:rPr>
                <w:b/>
                <w:i/>
                <w:color w:val="000000"/>
                <w:sz w:val="20"/>
                <w:lang w:eastAsia="es-MX"/>
              </w:rPr>
            </w:pPr>
            <w:r w:rsidRPr="007345D0">
              <w:rPr>
                <w:b/>
                <w:i/>
                <w:color w:val="000000"/>
                <w:sz w:val="20"/>
                <w:lang w:eastAsia="es-MX"/>
              </w:rPr>
              <w:lastRenderedPageBreak/>
              <w:t>08543/INFOEM/IP/RR/2025</w:t>
            </w:r>
          </w:p>
        </w:tc>
        <w:tc>
          <w:tcPr>
            <w:tcW w:w="6230" w:type="dxa"/>
          </w:tcPr>
          <w:p w14:paraId="4CF8BC5A" w14:textId="77777777" w:rsidR="000125DD" w:rsidRPr="007345D0" w:rsidRDefault="000125DD" w:rsidP="00595713">
            <w:pPr>
              <w:spacing w:line="360" w:lineRule="auto"/>
              <w:rPr>
                <w:color w:val="000000"/>
                <w:sz w:val="20"/>
                <w:lang w:eastAsia="es-MX"/>
              </w:rPr>
            </w:pPr>
            <w:r w:rsidRPr="007345D0">
              <w:rPr>
                <w:color w:val="000000"/>
                <w:sz w:val="20"/>
                <w:lang w:eastAsia="es-MX"/>
              </w:rPr>
              <w:t>i. Oficio número UT/ABRO/846/2025, del once de agosto de dos mil veinticinco, suscrito por la Titular de la Unidad de Transparencia y dirigido a los Comisionados Ponentes, por medio del cual mencionó lo siguiente:</w:t>
            </w:r>
          </w:p>
          <w:p w14:paraId="7D5EA022" w14:textId="77777777" w:rsidR="000125DD" w:rsidRPr="007345D0" w:rsidRDefault="000125DD" w:rsidP="00595713">
            <w:pPr>
              <w:spacing w:line="360" w:lineRule="auto"/>
              <w:rPr>
                <w:color w:val="000000"/>
                <w:sz w:val="20"/>
                <w:lang w:eastAsia="es-MX"/>
              </w:rPr>
            </w:pPr>
          </w:p>
          <w:p w14:paraId="32323795" w14:textId="77777777" w:rsidR="000125DD" w:rsidRPr="007345D0" w:rsidRDefault="000125DD" w:rsidP="00595713">
            <w:pPr>
              <w:spacing w:line="360" w:lineRule="auto"/>
              <w:rPr>
                <w:i/>
                <w:color w:val="000000"/>
                <w:sz w:val="20"/>
                <w:lang w:eastAsia="es-MX"/>
              </w:rPr>
            </w:pPr>
            <w:r w:rsidRPr="007345D0">
              <w:rPr>
                <w:i/>
                <w:color w:val="000000"/>
                <w:sz w:val="20"/>
                <w:lang w:eastAsia="es-MX"/>
              </w:rPr>
              <w:t>“…De los cientos de registros que se tuvieron durante los meses de mayo y junio, la gran mayoría corresponden a solicitudes realizadas por una misma persona, dirigidas a una misma dependencia del sujeto obligado y las que solicita un mismo tipo o clase de información.</w:t>
            </w:r>
          </w:p>
          <w:p w14:paraId="4B8B1317" w14:textId="77777777" w:rsidR="000125DD" w:rsidRPr="007345D0" w:rsidRDefault="000125DD" w:rsidP="00595713">
            <w:pPr>
              <w:spacing w:line="360" w:lineRule="auto"/>
              <w:rPr>
                <w:i/>
                <w:color w:val="000000"/>
                <w:sz w:val="20"/>
                <w:lang w:eastAsia="es-MX"/>
              </w:rPr>
            </w:pPr>
          </w:p>
          <w:p w14:paraId="31682988" w14:textId="77777777" w:rsidR="000125DD" w:rsidRPr="007345D0" w:rsidRDefault="000125DD" w:rsidP="00595713">
            <w:pPr>
              <w:spacing w:line="360" w:lineRule="auto"/>
              <w:rPr>
                <w:i/>
                <w:color w:val="000000"/>
                <w:sz w:val="20"/>
                <w:lang w:eastAsia="es-MX"/>
              </w:rPr>
            </w:pPr>
            <w:r w:rsidRPr="007345D0">
              <w:rPr>
                <w:i/>
                <w:color w:val="000000"/>
                <w:sz w:val="20"/>
                <w:lang w:eastAsia="es-MX"/>
              </w:rPr>
              <w:t>En el caso en particular, nos centraremos en 34 solicitudes de información con igual número de Recursos de Revisión generados…</w:t>
            </w:r>
          </w:p>
          <w:p w14:paraId="040E0786" w14:textId="77777777" w:rsidR="000125DD" w:rsidRPr="007345D0" w:rsidRDefault="000125DD" w:rsidP="00595713">
            <w:pPr>
              <w:spacing w:line="360" w:lineRule="auto"/>
              <w:rPr>
                <w:i/>
                <w:color w:val="000000"/>
                <w:sz w:val="20"/>
                <w:lang w:eastAsia="es-MX"/>
              </w:rPr>
            </w:pPr>
          </w:p>
          <w:p w14:paraId="29434D3D" w14:textId="77777777" w:rsidR="000125DD" w:rsidRPr="007345D0" w:rsidRDefault="000125DD" w:rsidP="00595713">
            <w:pPr>
              <w:spacing w:line="360" w:lineRule="auto"/>
              <w:rPr>
                <w:i/>
                <w:color w:val="000000"/>
                <w:sz w:val="20"/>
                <w:lang w:eastAsia="es-MX"/>
              </w:rPr>
            </w:pPr>
            <w:r w:rsidRPr="007345D0">
              <w:rPr>
                <w:i/>
                <w:color w:val="000000"/>
                <w:sz w:val="20"/>
                <w:lang w:eastAsia="es-MX"/>
              </w:rPr>
              <w:lastRenderedPageBreak/>
              <w:t>Como puede observarse del análisis preliminar que antecede, las solicitudes de información corresponden con aquella que por su naturaleza podría estar en posesión, ser administrada o generada por la Tesorería Municipal del sujeto obligado; al tratarse de la misma dependencia, así como del mismo tipo de información o la misma clase de acuerdo a su naturaleza, se propone la acumulación de los Recursos de Revisión a efecto de darle una solución integral evitando la posibilidad de decisiones contradictorias por diversidad de criterios.</w:t>
            </w:r>
          </w:p>
          <w:p w14:paraId="15F6E16C" w14:textId="77777777" w:rsidR="000125DD" w:rsidRPr="007345D0" w:rsidRDefault="000125DD" w:rsidP="00595713">
            <w:pPr>
              <w:spacing w:line="360" w:lineRule="auto"/>
              <w:rPr>
                <w:i/>
                <w:color w:val="000000"/>
                <w:sz w:val="20"/>
                <w:lang w:eastAsia="es-MX"/>
              </w:rPr>
            </w:pPr>
          </w:p>
          <w:p w14:paraId="3B32B1EB" w14:textId="77777777" w:rsidR="000125DD" w:rsidRPr="007345D0" w:rsidRDefault="000125DD" w:rsidP="00595713">
            <w:pPr>
              <w:spacing w:line="360" w:lineRule="auto"/>
              <w:rPr>
                <w:i/>
                <w:color w:val="000000"/>
                <w:sz w:val="20"/>
                <w:lang w:eastAsia="es-MX"/>
              </w:rPr>
            </w:pPr>
            <w:r w:rsidRPr="007345D0">
              <w:rPr>
                <w:i/>
                <w:color w:val="000000"/>
                <w:sz w:val="20"/>
                <w:lang w:eastAsia="es-MX"/>
              </w:rPr>
              <w:t>Al respecto, la Unidad de Transparencia turnó las solicitudes de información al Servidor Público Habilitado de la Tesorería Municipal durante los días 27 y 30 de mayo del año en curso, es decir, dentro de los primeros tres días hábiles a que se recibieron las mismas, lo cual consta en el propio tablero de seguimiento tal como se muestra en las siguientes capturas de pantalla…</w:t>
            </w:r>
          </w:p>
          <w:p w14:paraId="22E05B5D" w14:textId="77777777" w:rsidR="000125DD" w:rsidRPr="007345D0" w:rsidRDefault="000125DD" w:rsidP="00595713">
            <w:pPr>
              <w:spacing w:line="360" w:lineRule="auto"/>
              <w:rPr>
                <w:i/>
                <w:color w:val="000000"/>
                <w:sz w:val="20"/>
                <w:lang w:eastAsia="es-MX"/>
              </w:rPr>
            </w:pPr>
          </w:p>
          <w:p w14:paraId="141DD435" w14:textId="77777777" w:rsidR="000125DD" w:rsidRPr="007345D0" w:rsidRDefault="000125DD" w:rsidP="00595713">
            <w:pPr>
              <w:spacing w:line="360" w:lineRule="auto"/>
              <w:rPr>
                <w:i/>
                <w:color w:val="000000"/>
                <w:sz w:val="20"/>
                <w:lang w:eastAsia="es-MX"/>
              </w:rPr>
            </w:pPr>
            <w:r w:rsidRPr="007345D0">
              <w:rPr>
                <w:i/>
                <w:color w:val="000000"/>
                <w:sz w:val="20"/>
                <w:lang w:eastAsia="es-MX"/>
              </w:rPr>
              <w:t>A la fecha de elaboración del presente informe, once de agosto de dos mil veinticinco, el servidor público habilitado ha incumplido con la entrega de la información requerida, sin que hasta el momento tengamos una comunicación formal en la que se justifique el motivo, razón o circunstancia que impiden la entrega de lo requerido.</w:t>
            </w:r>
          </w:p>
          <w:p w14:paraId="5762AB6D" w14:textId="77777777" w:rsidR="000125DD" w:rsidRPr="007345D0" w:rsidRDefault="000125DD" w:rsidP="00595713">
            <w:pPr>
              <w:spacing w:line="360" w:lineRule="auto"/>
              <w:rPr>
                <w:i/>
                <w:color w:val="000000"/>
                <w:sz w:val="20"/>
                <w:lang w:eastAsia="es-MX"/>
              </w:rPr>
            </w:pPr>
          </w:p>
          <w:p w14:paraId="7F575AF2" w14:textId="77777777" w:rsidR="000125DD" w:rsidRPr="007345D0" w:rsidRDefault="000125DD" w:rsidP="00595713">
            <w:pPr>
              <w:spacing w:line="360" w:lineRule="auto"/>
              <w:rPr>
                <w:i/>
                <w:color w:val="000000"/>
                <w:sz w:val="20"/>
                <w:lang w:eastAsia="es-MX"/>
              </w:rPr>
            </w:pPr>
            <w:r w:rsidRPr="007345D0">
              <w:rPr>
                <w:i/>
                <w:color w:val="000000"/>
                <w:sz w:val="20"/>
                <w:lang w:eastAsia="es-MX"/>
              </w:rPr>
              <w:t xml:space="preserve">En virtud de lo anterior, esta Unidad de Transparencia se encuentra imposibilitada para dar respuesta a las solicitudes de información, asimismo para no vulnerar al Derecho de Acceso a la Información Pública se pone a consideración del Pleno del Instituto de Transparencia, Acceso a la Información Pública y Protección de Datos Personales del Estado de México y Municipios (INFOEM) y del solicitante el presente Informe Justificado, en el que se da cuenta de los esfuerzos de la Unidad de Transparencia para garantizar el Derecho de Acceso a la Información Pública. </w:t>
            </w:r>
          </w:p>
          <w:p w14:paraId="5548FAC3" w14:textId="77777777" w:rsidR="000125DD" w:rsidRPr="007345D0" w:rsidRDefault="000125DD" w:rsidP="00595713">
            <w:pPr>
              <w:spacing w:line="360" w:lineRule="auto"/>
              <w:rPr>
                <w:i/>
                <w:color w:val="000000"/>
                <w:sz w:val="20"/>
                <w:lang w:eastAsia="es-MX"/>
              </w:rPr>
            </w:pPr>
            <w:r w:rsidRPr="007345D0">
              <w:rPr>
                <w:i/>
                <w:color w:val="000000"/>
                <w:sz w:val="20"/>
                <w:lang w:eastAsia="es-MX"/>
              </w:rPr>
              <w:lastRenderedPageBreak/>
              <w:t>…”</w:t>
            </w:r>
          </w:p>
          <w:p w14:paraId="6BC8E6A0" w14:textId="77777777" w:rsidR="000125DD" w:rsidRPr="007345D0" w:rsidRDefault="000125DD" w:rsidP="00595713">
            <w:pPr>
              <w:spacing w:line="360" w:lineRule="auto"/>
              <w:rPr>
                <w:i/>
                <w:color w:val="000000"/>
                <w:sz w:val="20"/>
                <w:lang w:eastAsia="es-MX"/>
              </w:rPr>
            </w:pPr>
          </w:p>
          <w:p w14:paraId="15447586" w14:textId="77777777" w:rsidR="000125DD" w:rsidRPr="007345D0" w:rsidRDefault="000125DD" w:rsidP="00595713">
            <w:pPr>
              <w:spacing w:line="360" w:lineRule="auto"/>
              <w:rPr>
                <w:color w:val="000000"/>
                <w:sz w:val="20"/>
                <w:lang w:eastAsia="es-MX"/>
              </w:rPr>
            </w:pPr>
            <w:r w:rsidRPr="007345D0">
              <w:rPr>
                <w:color w:val="000000"/>
                <w:sz w:val="20"/>
                <w:lang w:eastAsia="es-MX"/>
              </w:rPr>
              <w:t>ii. Acta Circunstanciada sobre la atención a diversas áreas respecto de la solicitudes de información</w:t>
            </w:r>
          </w:p>
          <w:p w14:paraId="7E5D50A5" w14:textId="77777777" w:rsidR="000125DD" w:rsidRPr="007345D0" w:rsidRDefault="000125DD" w:rsidP="00595713">
            <w:pPr>
              <w:spacing w:line="360" w:lineRule="auto"/>
              <w:rPr>
                <w:color w:val="000000"/>
                <w:sz w:val="20"/>
                <w:lang w:eastAsia="es-MX"/>
              </w:rPr>
            </w:pPr>
          </w:p>
          <w:p w14:paraId="5CEBC845" w14:textId="77777777" w:rsidR="000125DD" w:rsidRPr="007345D0" w:rsidRDefault="000125DD" w:rsidP="00595713">
            <w:pPr>
              <w:spacing w:line="360" w:lineRule="auto"/>
              <w:rPr>
                <w:color w:val="000000"/>
                <w:sz w:val="20"/>
                <w:lang w:eastAsia="es-MX"/>
              </w:rPr>
            </w:pPr>
            <w:r w:rsidRPr="007345D0">
              <w:rPr>
                <w:color w:val="000000"/>
                <w:sz w:val="20"/>
                <w:lang w:eastAsia="es-MX"/>
              </w:rPr>
              <w:t>iii. Oficio número UT/ABRO/819/2025, del cinco de agosto de dos mil veinticinco, suscrito por la Titular de la Unidad de Transparencia y dirigido a la Tesorera Municipal, por medio del cual le solicito dar respuesta a la brevedad.</w:t>
            </w:r>
          </w:p>
          <w:p w14:paraId="5C6EE27F" w14:textId="77777777" w:rsidR="000125DD" w:rsidRPr="007345D0" w:rsidRDefault="000125DD" w:rsidP="00595713">
            <w:pPr>
              <w:spacing w:line="360" w:lineRule="auto"/>
              <w:rPr>
                <w:color w:val="000000"/>
                <w:sz w:val="20"/>
                <w:lang w:eastAsia="es-MX"/>
              </w:rPr>
            </w:pPr>
          </w:p>
          <w:p w14:paraId="24F3FD67" w14:textId="77777777" w:rsidR="000125DD" w:rsidRPr="007345D0" w:rsidRDefault="000125DD" w:rsidP="00595713">
            <w:pPr>
              <w:spacing w:line="360" w:lineRule="auto"/>
              <w:rPr>
                <w:color w:val="000000"/>
                <w:sz w:val="20"/>
                <w:lang w:eastAsia="es-MX"/>
              </w:rPr>
            </w:pPr>
            <w:r w:rsidRPr="007345D0">
              <w:rPr>
                <w:color w:val="000000"/>
                <w:sz w:val="20"/>
                <w:lang w:eastAsia="es-MX"/>
              </w:rPr>
              <w:t>iv. Mesa de trabaja para la atención a diversas solicitudes.</w:t>
            </w:r>
          </w:p>
          <w:p w14:paraId="3F4D1509" w14:textId="77777777" w:rsidR="000125DD" w:rsidRPr="007345D0" w:rsidRDefault="000125DD" w:rsidP="00595713">
            <w:pPr>
              <w:spacing w:line="360" w:lineRule="auto"/>
              <w:rPr>
                <w:color w:val="000000"/>
                <w:sz w:val="20"/>
                <w:lang w:eastAsia="es-MX"/>
              </w:rPr>
            </w:pPr>
          </w:p>
          <w:p w14:paraId="0B2CD217" w14:textId="0063DC73" w:rsidR="000125DD" w:rsidRPr="007345D0" w:rsidRDefault="000125DD" w:rsidP="00595713">
            <w:pPr>
              <w:spacing w:line="360" w:lineRule="auto"/>
              <w:rPr>
                <w:color w:val="000000"/>
                <w:sz w:val="20"/>
                <w:lang w:eastAsia="es-MX"/>
              </w:rPr>
            </w:pPr>
            <w:r w:rsidRPr="007345D0">
              <w:rPr>
                <w:color w:val="000000"/>
                <w:sz w:val="20"/>
                <w:lang w:eastAsia="es-MX"/>
              </w:rPr>
              <w:t>v. Oficio número INFOEM/DGI/72</w:t>
            </w:r>
            <w:r w:rsidR="007A1DB8" w:rsidRPr="007345D0">
              <w:rPr>
                <w:color w:val="000000"/>
                <w:sz w:val="20"/>
                <w:lang w:eastAsia="es-MX"/>
              </w:rPr>
              <w:t>0</w:t>
            </w:r>
            <w:r w:rsidRPr="007345D0">
              <w:rPr>
                <w:color w:val="000000"/>
                <w:sz w:val="20"/>
                <w:lang w:eastAsia="es-MX"/>
              </w:rPr>
              <w:t>/2025, del catorce de agosto de dos mil veinticinco, suscrito por el Director General de Informática y dirigido a la Titular de la Unidad de Transparencia, por medio del cual mencionó lo siguiente:</w:t>
            </w:r>
          </w:p>
          <w:p w14:paraId="51846B56" w14:textId="77777777" w:rsidR="000125DD" w:rsidRPr="007345D0" w:rsidRDefault="000125DD" w:rsidP="00595713">
            <w:pPr>
              <w:spacing w:line="360" w:lineRule="auto"/>
              <w:rPr>
                <w:color w:val="000000"/>
                <w:sz w:val="20"/>
                <w:lang w:eastAsia="es-MX"/>
              </w:rPr>
            </w:pPr>
          </w:p>
          <w:p w14:paraId="601697CF" w14:textId="11F81D57" w:rsidR="000125DD" w:rsidRPr="007345D0" w:rsidRDefault="000125DD" w:rsidP="00595713">
            <w:pPr>
              <w:spacing w:line="360" w:lineRule="auto"/>
              <w:rPr>
                <w:i/>
                <w:color w:val="000000"/>
                <w:sz w:val="20"/>
                <w:lang w:eastAsia="es-MX"/>
              </w:rPr>
            </w:pPr>
            <w:r w:rsidRPr="007345D0">
              <w:rPr>
                <w:i/>
                <w:color w:val="000000"/>
                <w:sz w:val="20"/>
                <w:lang w:eastAsia="es-MX"/>
              </w:rPr>
              <w:t>“…a fin de atender el recurso de revisión con folio: 0854</w:t>
            </w:r>
            <w:r w:rsidR="007A1DB8" w:rsidRPr="007345D0">
              <w:rPr>
                <w:i/>
                <w:color w:val="000000"/>
                <w:sz w:val="20"/>
                <w:lang w:eastAsia="es-MX"/>
              </w:rPr>
              <w:t>3</w:t>
            </w:r>
            <w:r w:rsidRPr="007345D0">
              <w:rPr>
                <w:i/>
                <w:color w:val="000000"/>
                <w:sz w:val="20"/>
                <w:lang w:eastAsia="es-MX"/>
              </w:rPr>
              <w:t>/INFOEM/IP/RR/2025, al respecto me permito comunicarle a Usted que dicha incidencia técnica ha quedado registrada en la bitácora de incidencias, toda vez que trata de subir un peso de 1.</w:t>
            </w:r>
            <w:r w:rsidR="007A1DB8" w:rsidRPr="007345D0">
              <w:rPr>
                <w:i/>
                <w:color w:val="000000"/>
                <w:sz w:val="20"/>
                <w:lang w:eastAsia="es-MX"/>
              </w:rPr>
              <w:t>23</w:t>
            </w:r>
            <w:r w:rsidRPr="007345D0">
              <w:rPr>
                <w:i/>
                <w:color w:val="000000"/>
                <w:sz w:val="20"/>
                <w:lang w:eastAsia="es-MX"/>
              </w:rPr>
              <w:t xml:space="preserve">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p w14:paraId="5DCACAAC" w14:textId="77777777" w:rsidR="000125DD" w:rsidRPr="007345D0" w:rsidRDefault="000125DD" w:rsidP="00595713">
            <w:pPr>
              <w:spacing w:line="360" w:lineRule="auto"/>
              <w:rPr>
                <w:i/>
                <w:color w:val="000000"/>
                <w:sz w:val="20"/>
                <w:lang w:eastAsia="es-MX"/>
              </w:rPr>
            </w:pPr>
          </w:p>
          <w:p w14:paraId="47CE0698" w14:textId="77777777" w:rsidR="000125DD" w:rsidRPr="007345D0" w:rsidRDefault="000125DD" w:rsidP="00595713">
            <w:pPr>
              <w:spacing w:line="360" w:lineRule="auto"/>
              <w:rPr>
                <w:i/>
                <w:color w:val="000000"/>
                <w:sz w:val="20"/>
                <w:lang w:eastAsia="es-MX"/>
              </w:rPr>
            </w:pPr>
            <w:r w:rsidRPr="007345D0">
              <w:rPr>
                <w:i/>
                <w:color w:val="000000"/>
                <w:sz w:val="20"/>
                <w:lang w:eastAsia="es-MX"/>
              </w:rPr>
              <w:t>Es importante hacer mención que el peso referido en el párrafo anterior, así como lo expresado en su solicitud para el cambio de modalidad, considerando los supuestos de su justificación con base en los artículos 158 y 164 de la Ley de Transparencia y Acceso a la Información Pública del Estado de México y Municipios, es responsabilidad del Sujeto Obligado.</w:t>
            </w:r>
          </w:p>
          <w:p w14:paraId="45DFD474" w14:textId="77777777" w:rsidR="000125DD" w:rsidRPr="007345D0" w:rsidRDefault="000125DD" w:rsidP="00595713">
            <w:pPr>
              <w:spacing w:line="360" w:lineRule="auto"/>
              <w:rPr>
                <w:i/>
                <w:color w:val="000000"/>
                <w:sz w:val="20"/>
                <w:lang w:eastAsia="es-MX"/>
              </w:rPr>
            </w:pPr>
          </w:p>
          <w:p w14:paraId="36E63ACF" w14:textId="77777777" w:rsidR="000125DD" w:rsidRPr="007345D0" w:rsidRDefault="000125DD" w:rsidP="00595713">
            <w:pPr>
              <w:spacing w:line="360" w:lineRule="auto"/>
              <w:rPr>
                <w:i/>
                <w:color w:val="000000"/>
                <w:sz w:val="20"/>
                <w:lang w:eastAsia="es-MX"/>
              </w:rPr>
            </w:pPr>
            <w:r w:rsidRPr="007345D0">
              <w:rPr>
                <w:i/>
                <w:color w:val="000000"/>
                <w:sz w:val="20"/>
                <w:lang w:eastAsia="es-MX"/>
              </w:rPr>
              <w:lastRenderedPageBreak/>
              <w:t xml:space="preserve">Por otro lado, para el escaneo de fojas le recomendamos utilizar una resolución alta de 150 </w:t>
            </w:r>
            <w:proofErr w:type="spellStart"/>
            <w:r w:rsidRPr="007345D0">
              <w:rPr>
                <w:i/>
                <w:color w:val="000000"/>
                <w:sz w:val="20"/>
                <w:lang w:eastAsia="es-MX"/>
              </w:rPr>
              <w:t>Dpi's</w:t>
            </w:r>
            <w:proofErr w:type="spellEnd"/>
            <w:r w:rsidRPr="007345D0">
              <w:rPr>
                <w:i/>
                <w:color w:val="000000"/>
                <w:sz w:val="20"/>
                <w:lang w:eastAsia="es-MX"/>
              </w:rPr>
              <w:t>, en escala de grises y formato "PDF; extraído directamente del escáner.</w:t>
            </w:r>
          </w:p>
          <w:p w14:paraId="2A04781B" w14:textId="396AFAC8" w:rsidR="005E4DDE" w:rsidRPr="007345D0" w:rsidRDefault="000125DD" w:rsidP="00595713">
            <w:pPr>
              <w:spacing w:line="360" w:lineRule="auto"/>
              <w:rPr>
                <w:color w:val="000000"/>
                <w:sz w:val="20"/>
                <w:lang w:eastAsia="es-MX"/>
              </w:rPr>
            </w:pPr>
            <w:r w:rsidRPr="007345D0">
              <w:rPr>
                <w:i/>
                <w:color w:val="000000"/>
                <w:sz w:val="20"/>
                <w:lang w:eastAsia="es-MX"/>
              </w:rPr>
              <w:t>…”</w:t>
            </w:r>
          </w:p>
        </w:tc>
      </w:tr>
    </w:tbl>
    <w:p w14:paraId="530A02D4" w14:textId="77777777" w:rsidR="0097122A" w:rsidRPr="007345D0" w:rsidRDefault="0097122A" w:rsidP="00595713">
      <w:pPr>
        <w:spacing w:after="0" w:line="360" w:lineRule="auto"/>
        <w:rPr>
          <w:rFonts w:eastAsia="Palatino Linotype" w:cs="Palatino Linotype"/>
          <w:color w:val="000000"/>
          <w:lang w:eastAsia="es-MX"/>
        </w:rPr>
      </w:pPr>
    </w:p>
    <w:p w14:paraId="421B5149" w14:textId="63559192" w:rsidR="0097122A" w:rsidRPr="007345D0" w:rsidRDefault="0097122A" w:rsidP="00595713">
      <w:pPr>
        <w:spacing w:after="0" w:line="360" w:lineRule="auto"/>
        <w:rPr>
          <w:rFonts w:eastAsia="Palatino Linotype" w:cs="Palatino Linotype"/>
          <w:color w:val="000000"/>
          <w:lang w:eastAsia="es-MX"/>
        </w:rPr>
      </w:pPr>
      <w:r w:rsidRPr="007345D0">
        <w:rPr>
          <w:rFonts w:eastAsia="Palatino Linotype" w:cs="Palatino Linotype"/>
          <w:b/>
          <w:color w:val="000000"/>
          <w:lang w:eastAsia="es-MX"/>
        </w:rPr>
        <w:t>d) Vista del Informe Justificado.</w:t>
      </w:r>
      <w:r w:rsidRPr="007345D0">
        <w:rPr>
          <w:rFonts w:eastAsia="Palatino Linotype" w:cs="Palatino Linotype"/>
          <w:color w:val="000000"/>
          <w:lang w:eastAsia="es-MX"/>
        </w:rPr>
        <w:t xml:space="preserve"> E</w:t>
      </w:r>
      <w:r w:rsidR="00A84A66" w:rsidRPr="007345D0">
        <w:rPr>
          <w:rFonts w:eastAsia="Palatino Linotype" w:cs="Palatino Linotype"/>
          <w:color w:val="000000"/>
          <w:lang w:eastAsia="es-MX"/>
        </w:rPr>
        <w:t>l veintiuno</w:t>
      </w:r>
      <w:r w:rsidRPr="007345D0">
        <w:rPr>
          <w:rFonts w:eastAsia="Palatino Linotype" w:cs="Palatino Linotype"/>
          <w:color w:val="000000"/>
          <w:lang w:eastAsia="es-MX"/>
        </w:rPr>
        <w:t xml:space="preserv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7E165D1E" w14:textId="77777777" w:rsidR="005E4DDE" w:rsidRPr="007345D0" w:rsidRDefault="005E4DDE" w:rsidP="00595713">
      <w:pPr>
        <w:spacing w:after="0" w:line="360" w:lineRule="auto"/>
        <w:rPr>
          <w:rFonts w:eastAsia="Palatino Linotype" w:cs="Palatino Linotype"/>
          <w:color w:val="000000"/>
          <w:lang w:eastAsia="es-MX"/>
        </w:rPr>
      </w:pPr>
    </w:p>
    <w:p w14:paraId="3AFF3BE3" w14:textId="7954E334" w:rsidR="005E4DDE" w:rsidRPr="007345D0" w:rsidRDefault="005E4DDE" w:rsidP="00595713">
      <w:pPr>
        <w:spacing w:after="0" w:line="360" w:lineRule="auto"/>
        <w:rPr>
          <w:rFonts w:eastAsia="Palatino Linotype" w:cs="Tahoma"/>
          <w:bCs/>
          <w:i/>
          <w:color w:val="000000"/>
          <w:lang w:val="es-ES" w:eastAsia="es-MX"/>
        </w:rPr>
      </w:pPr>
      <w:r w:rsidRPr="007345D0">
        <w:rPr>
          <w:rFonts w:cs="Tahoma"/>
          <w:b/>
        </w:rPr>
        <w:t xml:space="preserve">e) </w:t>
      </w:r>
      <w:r w:rsidRPr="007345D0">
        <w:rPr>
          <w:rFonts w:eastAsia="Calibri" w:cs="Tahoma"/>
          <w:b/>
        </w:rPr>
        <w:t>Acumulación de los asuntos.</w:t>
      </w:r>
      <w:r w:rsidRPr="007345D0">
        <w:rPr>
          <w:rFonts w:eastAsia="Calibri" w:cs="Tahoma"/>
        </w:rPr>
        <w:t xml:space="preserve"> El veintiuno de octubre de dos mil veinticinco, el Pleno del Instituto de Transparencia, Acceso a la Información Pública y Protección de Datos Personales del Estado de México y Municipios, por medio del Acuerdo del trece de agosto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7345D0">
        <w:rPr>
          <w:rFonts w:eastAsia="Calibri" w:cs="Tahoma"/>
          <w:b/>
          <w:bCs/>
        </w:rPr>
        <w:t xml:space="preserve">decretó </w:t>
      </w:r>
      <w:r w:rsidRPr="007345D0">
        <w:rPr>
          <w:rFonts w:eastAsia="Calibri" w:cs="Tahoma"/>
        </w:rPr>
        <w:t>la acumulación de los Recursos de Revisión</w:t>
      </w:r>
      <w:r w:rsidRPr="007345D0">
        <w:rPr>
          <w:rFonts w:cs="Tahoma"/>
          <w:b/>
          <w:bCs/>
          <w:color w:val="0D0D0D" w:themeColor="text1" w:themeTint="F2"/>
          <w:lang w:val="es-ES_tradnl"/>
        </w:rPr>
        <w:t xml:space="preserve"> </w:t>
      </w:r>
      <w:r w:rsidRPr="007345D0">
        <w:rPr>
          <w:rFonts w:cs="Tahoma"/>
          <w:color w:val="0D0D0D" w:themeColor="text1" w:themeTint="F2"/>
          <w:lang w:val="es-ES_tradnl"/>
        </w:rPr>
        <w:t>08512/INFOEM/IP/RR/2025, 08513/INFOEM/IP/RR/2025, 08515/INFOEM/IP/RR/2025, 08516/INFOEM/IP/RR/2025, 08517/INFOEM/IP/RR/2025, 08518/INFOEM/IP/RR/2025, 08520/INFOEM/IP/RR/2025, 08521/INFOEM/IP/RR/2025, 08522/INFOEM/IP/RR/2025, 08523/INFOEM/IP/RR/2025, 08525/INFOEM/IP/RR/2025, 08526/INFOEM/IP/RR/2025, 08527/INFOEM/IP/RR/2025, 08528/INFOEM/IP/RR/2025, 08530/INFOEM/IP/RR/2025, 08531/INFOEM/IP/RR/2025, 08532/INFOEM/IP/RR/2025, 08533/INFOEM/IP/RR/2025, 08535/INFOEM/IP/RR/2025, 08536/INFOEM/IP/RR/2025, 08537/INFOEM/IP/RR/2025, 08538/INFOEM/IP/RR/2025, 08540/INFOEM/IP/RR/2025, 08541/INFOEM/IP/RR/2025, 08542/INFOEM/IP/RR/2025 y 08543/INFOEM/IP/RR/2025</w:t>
      </w:r>
      <w:r w:rsidRPr="007345D0">
        <w:rPr>
          <w:color w:val="000000"/>
        </w:rPr>
        <w:t xml:space="preserve"> </w:t>
      </w:r>
      <w:r w:rsidRPr="007345D0">
        <w:rPr>
          <w:rFonts w:eastAsia="Calibri" w:cs="Tahoma"/>
        </w:rPr>
        <w:t xml:space="preserve">al diverso </w:t>
      </w:r>
      <w:r w:rsidRPr="007345D0">
        <w:rPr>
          <w:rFonts w:cs="Tahoma"/>
          <w:color w:val="0D0D0D" w:themeColor="text1" w:themeTint="F2"/>
          <w:lang w:val="es-ES_tradnl"/>
        </w:rPr>
        <w:lastRenderedPageBreak/>
        <w:t>08511/INFOEM/IP/RR/2025</w:t>
      </w:r>
      <w:r w:rsidRPr="007345D0">
        <w:rPr>
          <w:rFonts w:eastAsia="Calibri" w:cs="Tahoma"/>
        </w:rPr>
        <w:t>, por ser este último el más antiguo, sustanciado bajo el índice de esta Ponencia.</w:t>
      </w:r>
    </w:p>
    <w:p w14:paraId="31866B66" w14:textId="77777777" w:rsidR="0097122A" w:rsidRPr="007345D0" w:rsidRDefault="0097122A" w:rsidP="00595713">
      <w:pPr>
        <w:spacing w:after="0" w:line="360" w:lineRule="auto"/>
        <w:rPr>
          <w:rFonts w:eastAsia="Palatino Linotype" w:cs="Palatino Linotype"/>
          <w:color w:val="000000"/>
          <w:lang w:eastAsia="es-MX"/>
        </w:rPr>
      </w:pPr>
    </w:p>
    <w:p w14:paraId="0CD2FE4D" w14:textId="0073BA34" w:rsidR="0097122A" w:rsidRPr="007345D0" w:rsidRDefault="005E4DDE" w:rsidP="00595713">
      <w:pPr>
        <w:spacing w:after="0" w:line="360" w:lineRule="auto"/>
        <w:rPr>
          <w:rFonts w:eastAsia="Palatino Linotype" w:cs="Palatino Linotype"/>
          <w:b/>
          <w:color w:val="000000"/>
          <w:lang w:eastAsia="es-MX"/>
        </w:rPr>
      </w:pPr>
      <w:r w:rsidRPr="007345D0">
        <w:rPr>
          <w:rFonts w:eastAsia="Palatino Linotype" w:cs="Palatino Linotype"/>
          <w:b/>
          <w:color w:val="000000"/>
          <w:lang w:eastAsia="es-MX"/>
        </w:rPr>
        <w:t>f</w:t>
      </w:r>
      <w:r w:rsidR="0097122A" w:rsidRPr="007345D0">
        <w:rPr>
          <w:rFonts w:eastAsia="Palatino Linotype" w:cs="Palatino Linotype"/>
          <w:b/>
          <w:color w:val="000000"/>
          <w:lang w:eastAsia="es-MX"/>
        </w:rPr>
        <w:t xml:space="preserve">) Ampliación de plazo para resolver. </w:t>
      </w:r>
      <w:r w:rsidR="0097122A" w:rsidRPr="007345D0">
        <w:rPr>
          <w:rFonts w:eastAsia="Palatino Linotype" w:cs="Palatino Linotype"/>
          <w:color w:val="000000"/>
          <w:lang w:eastAsia="es-MX"/>
        </w:rPr>
        <w:t xml:space="preserve">El </w:t>
      </w:r>
      <w:r w:rsidR="001077F8" w:rsidRPr="007345D0">
        <w:rPr>
          <w:rFonts w:eastAsia="Palatino Linotype" w:cs="Palatino Linotype"/>
          <w:color w:val="000000"/>
          <w:lang w:eastAsia="es-MX"/>
        </w:rPr>
        <w:t>veintiuno</w:t>
      </w:r>
      <w:r w:rsidR="0097122A" w:rsidRPr="007345D0">
        <w:rPr>
          <w:rFonts w:eastAsia="Palatino Linotype" w:cs="Palatino Linotype"/>
          <w:color w:val="000000"/>
          <w:lang w:eastAsia="es-MX"/>
        </w:rPr>
        <w:t xml:space="preserve">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22507F0A" w14:textId="77777777" w:rsidR="0097122A" w:rsidRPr="007345D0" w:rsidRDefault="0097122A" w:rsidP="00595713">
      <w:pPr>
        <w:spacing w:after="0" w:line="360" w:lineRule="auto"/>
        <w:rPr>
          <w:rFonts w:eastAsia="Times New Roman" w:cs="Tahoma"/>
          <w:b/>
          <w:color w:val="auto"/>
          <w:szCs w:val="24"/>
          <w:lang w:eastAsia="es-ES"/>
        </w:rPr>
      </w:pPr>
    </w:p>
    <w:p w14:paraId="3C2ECF04" w14:textId="5E2B3F61" w:rsidR="009109DA" w:rsidRPr="007345D0" w:rsidRDefault="005E4DDE" w:rsidP="00595713">
      <w:pPr>
        <w:spacing w:after="0" w:line="360" w:lineRule="auto"/>
        <w:rPr>
          <w:rFonts w:eastAsia="Times New Roman" w:cs="Tahoma"/>
          <w:color w:val="auto"/>
          <w:szCs w:val="24"/>
          <w:lang w:eastAsia="es-ES"/>
        </w:rPr>
      </w:pPr>
      <w:r w:rsidRPr="007345D0">
        <w:rPr>
          <w:rFonts w:eastAsia="Times New Roman" w:cs="Tahoma"/>
          <w:b/>
          <w:color w:val="auto"/>
          <w:szCs w:val="24"/>
          <w:lang w:eastAsia="es-ES"/>
        </w:rPr>
        <w:t>g</w:t>
      </w:r>
      <w:r w:rsidR="009109DA" w:rsidRPr="007345D0">
        <w:rPr>
          <w:rFonts w:eastAsia="Times New Roman" w:cs="Tahoma"/>
          <w:b/>
          <w:color w:val="auto"/>
          <w:szCs w:val="24"/>
          <w:lang w:eastAsia="es-ES"/>
        </w:rPr>
        <w:t>) Cierre de instrucción.</w:t>
      </w:r>
      <w:r w:rsidR="009109DA" w:rsidRPr="007345D0">
        <w:rPr>
          <w:rFonts w:eastAsia="Times New Roman" w:cs="Tahoma"/>
          <w:color w:val="auto"/>
          <w:szCs w:val="24"/>
          <w:lang w:eastAsia="es-ES"/>
        </w:rPr>
        <w:t xml:space="preserve"> El</w:t>
      </w:r>
      <w:r w:rsidR="00FF1373" w:rsidRPr="007345D0">
        <w:rPr>
          <w:rFonts w:eastAsia="Times New Roman" w:cs="Tahoma"/>
          <w:color w:val="auto"/>
          <w:szCs w:val="24"/>
          <w:lang w:eastAsia="es-ES"/>
        </w:rPr>
        <w:t xml:space="preserve"> </w:t>
      </w:r>
      <w:r w:rsidR="007F470D" w:rsidRPr="007345D0">
        <w:rPr>
          <w:rFonts w:eastAsia="Times New Roman" w:cs="Tahoma"/>
          <w:color w:val="auto"/>
          <w:szCs w:val="24"/>
          <w:lang w:eastAsia="es-ES"/>
        </w:rPr>
        <w:t xml:space="preserve">once de agosto y </w:t>
      </w:r>
      <w:r w:rsidR="001077F8" w:rsidRPr="007345D0">
        <w:rPr>
          <w:rFonts w:eastAsia="Times New Roman" w:cs="Tahoma"/>
          <w:color w:val="auto"/>
          <w:szCs w:val="24"/>
          <w:lang w:eastAsia="es-ES"/>
        </w:rPr>
        <w:t>veintiocho de octubre</w:t>
      </w:r>
      <w:r w:rsidR="00A64328" w:rsidRPr="007345D0">
        <w:rPr>
          <w:rFonts w:eastAsia="Times New Roman" w:cs="Tahoma"/>
          <w:color w:val="auto"/>
          <w:szCs w:val="24"/>
          <w:lang w:eastAsia="es-ES"/>
        </w:rPr>
        <w:t xml:space="preserve"> de </w:t>
      </w:r>
      <w:r w:rsidR="00C2064C" w:rsidRPr="007345D0">
        <w:rPr>
          <w:rFonts w:eastAsia="Times New Roman" w:cs="Tahoma"/>
          <w:color w:val="auto"/>
          <w:szCs w:val="24"/>
          <w:lang w:eastAsia="es-ES"/>
        </w:rPr>
        <w:t>dos mil veintic</w:t>
      </w:r>
      <w:r w:rsidR="009748B9" w:rsidRPr="007345D0">
        <w:rPr>
          <w:rFonts w:eastAsia="Times New Roman" w:cs="Tahoma"/>
          <w:color w:val="auto"/>
          <w:szCs w:val="24"/>
          <w:lang w:eastAsia="es-ES"/>
        </w:rPr>
        <w:t>inco</w:t>
      </w:r>
      <w:r w:rsidR="009109DA" w:rsidRPr="007345D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7345D0">
        <w:rPr>
          <w:rFonts w:eastAsia="Times New Roman" w:cs="Tahoma"/>
          <w:color w:val="auto"/>
          <w:szCs w:val="20"/>
          <w:lang w:val="es-ES" w:eastAsia="es-ES"/>
        </w:rPr>
        <w:t>Sistema de Acceso a la Información Mexiquense (SAIMEX)</w:t>
      </w:r>
      <w:r w:rsidR="009109DA" w:rsidRPr="007345D0">
        <w:rPr>
          <w:rFonts w:eastAsia="Times New Roman" w:cs="Tahoma"/>
          <w:color w:val="auto"/>
          <w:szCs w:val="24"/>
          <w:lang w:eastAsia="es-ES"/>
        </w:rPr>
        <w:t xml:space="preserve">. </w:t>
      </w:r>
    </w:p>
    <w:p w14:paraId="6AC8A71D" w14:textId="77777777" w:rsidR="009109DA" w:rsidRPr="007345D0" w:rsidRDefault="009109DA" w:rsidP="00595713">
      <w:pPr>
        <w:spacing w:after="0" w:line="360" w:lineRule="auto"/>
        <w:rPr>
          <w:rFonts w:eastAsia="Times New Roman" w:cs="Tahoma"/>
          <w:color w:val="auto"/>
          <w:szCs w:val="24"/>
          <w:lang w:eastAsia="es-ES"/>
        </w:rPr>
      </w:pPr>
    </w:p>
    <w:p w14:paraId="661E652A" w14:textId="02ACD4DE" w:rsidR="009109DA" w:rsidRPr="007345D0" w:rsidRDefault="009109DA" w:rsidP="00595713">
      <w:pPr>
        <w:spacing w:after="0" w:line="360" w:lineRule="auto"/>
        <w:rPr>
          <w:rFonts w:eastAsia="Times New Roman" w:cs="Tahoma"/>
          <w:color w:val="000000"/>
          <w:szCs w:val="24"/>
          <w:lang w:eastAsia="es-ES"/>
        </w:rPr>
      </w:pPr>
      <w:r w:rsidRPr="007345D0">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7345D0" w:rsidRDefault="00FF03B6" w:rsidP="00595713">
      <w:pPr>
        <w:spacing w:after="0" w:line="360" w:lineRule="auto"/>
        <w:rPr>
          <w:rFonts w:eastAsia="Times New Roman" w:cs="Tahoma"/>
          <w:b/>
          <w:color w:val="auto"/>
          <w:lang w:val="es-ES" w:eastAsia="es-ES"/>
        </w:rPr>
      </w:pPr>
    </w:p>
    <w:p w14:paraId="68BF6408" w14:textId="6E2103A3" w:rsidR="00712AB9" w:rsidRPr="007345D0" w:rsidRDefault="00712AB9" w:rsidP="00595713">
      <w:pPr>
        <w:pStyle w:val="Ttulo1"/>
        <w:rPr>
          <w:lang w:val="es-ES"/>
        </w:rPr>
      </w:pPr>
      <w:bookmarkStart w:id="8" w:name="_Toc212730990"/>
      <w:r w:rsidRPr="007345D0">
        <w:rPr>
          <w:lang w:val="es-ES"/>
        </w:rPr>
        <w:t>CONSIDERANDOS</w:t>
      </w:r>
      <w:bookmarkEnd w:id="8"/>
    </w:p>
    <w:p w14:paraId="116D689E" w14:textId="77777777" w:rsidR="00712AB9" w:rsidRPr="007345D0" w:rsidRDefault="00712AB9" w:rsidP="00595713">
      <w:pPr>
        <w:spacing w:after="0" w:line="360" w:lineRule="auto"/>
        <w:rPr>
          <w:rFonts w:cs="Tahoma"/>
          <w:b/>
          <w:lang w:val="es-ES"/>
        </w:rPr>
      </w:pPr>
    </w:p>
    <w:p w14:paraId="6984F45B" w14:textId="79176261" w:rsidR="00712AB9" w:rsidRDefault="00712AB9" w:rsidP="00874D5E">
      <w:pPr>
        <w:pStyle w:val="Ttulo2"/>
        <w:rPr>
          <w:lang w:val="es-ES"/>
        </w:rPr>
      </w:pPr>
      <w:bookmarkStart w:id="9" w:name="_Toc212730991"/>
      <w:r w:rsidRPr="007345D0">
        <w:rPr>
          <w:rFonts w:eastAsia="Calibri"/>
          <w:lang w:val="es-ES" w:eastAsia="es-MX"/>
        </w:rPr>
        <w:t xml:space="preserve">PRIMERO. </w:t>
      </w:r>
      <w:r w:rsidRPr="007345D0">
        <w:rPr>
          <w:lang w:val="es-ES"/>
        </w:rPr>
        <w:t>Competencia</w:t>
      </w:r>
      <w:bookmarkEnd w:id="9"/>
    </w:p>
    <w:p w14:paraId="11261941" w14:textId="77777777" w:rsidR="00874D5E" w:rsidRPr="00874D5E" w:rsidRDefault="00874D5E" w:rsidP="00874D5E">
      <w:pPr>
        <w:rPr>
          <w:lang w:val="es-ES"/>
        </w:rPr>
      </w:pPr>
    </w:p>
    <w:p w14:paraId="73E57960" w14:textId="0858DC26" w:rsidR="00712AB9" w:rsidRPr="00874D5E" w:rsidRDefault="00874D5E" w:rsidP="00595713">
      <w:pPr>
        <w:autoSpaceDE w:val="0"/>
        <w:autoSpaceDN w:val="0"/>
        <w:adjustRightInd w:val="0"/>
        <w:spacing w:after="0" w:line="360" w:lineRule="auto"/>
        <w:rPr>
          <w:rFonts w:eastAsia="Calibri" w:cs="Tahoma"/>
          <w:lang w:eastAsia="es-MX"/>
        </w:rPr>
      </w:pPr>
      <w:r w:rsidRPr="00874D5E">
        <w:rPr>
          <w:rFonts w:eastAsia="Calibri" w:cs="Tahoma"/>
          <w:lang w:eastAsia="es-MX"/>
        </w:rPr>
        <w:t xml:space="preserve">El Instituto de Transparencia, Acceso a la Información Pública y Protección de Datos Personales del Estado de México y Municipios, es competente para conocer y resolver el </w:t>
      </w:r>
      <w:r w:rsidRPr="00874D5E">
        <w:rPr>
          <w:rFonts w:eastAsia="Calibri" w:cs="Tahoma"/>
          <w:lang w:eastAsia="es-MX"/>
        </w:rPr>
        <w:lastRenderedPageBreak/>
        <w:t>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5B342D2" w14:textId="77777777" w:rsidR="00874D5E" w:rsidRPr="007345D0" w:rsidRDefault="00874D5E" w:rsidP="00595713">
      <w:pPr>
        <w:autoSpaceDE w:val="0"/>
        <w:autoSpaceDN w:val="0"/>
        <w:adjustRightInd w:val="0"/>
        <w:spacing w:after="0" w:line="360" w:lineRule="auto"/>
        <w:rPr>
          <w:rFonts w:eastAsia="Calibri" w:cs="Tahoma"/>
          <w:b/>
          <w:lang w:eastAsia="es-MX"/>
        </w:rPr>
      </w:pPr>
    </w:p>
    <w:p w14:paraId="456E3B01" w14:textId="27471711" w:rsidR="00712AB9" w:rsidRPr="007345D0" w:rsidRDefault="00712AB9" w:rsidP="00595713">
      <w:pPr>
        <w:pStyle w:val="Ttulo2"/>
        <w:rPr>
          <w:lang w:val="es-ES"/>
        </w:rPr>
      </w:pPr>
      <w:bookmarkStart w:id="10" w:name="_Toc212730992"/>
      <w:r w:rsidRPr="007345D0">
        <w:rPr>
          <w:rFonts w:eastAsia="Calibri"/>
          <w:lang w:val="es-ES" w:eastAsia="es-MX"/>
        </w:rPr>
        <w:t xml:space="preserve">SEGUNDO. </w:t>
      </w:r>
      <w:r w:rsidRPr="007345D0">
        <w:rPr>
          <w:lang w:val="es-ES"/>
        </w:rPr>
        <w:t>Causales de improcedencia y sobreseimiento</w:t>
      </w:r>
      <w:bookmarkEnd w:id="10"/>
    </w:p>
    <w:p w14:paraId="30DA7B31" w14:textId="77777777" w:rsidR="00712AB9" w:rsidRPr="007345D0" w:rsidRDefault="00712AB9" w:rsidP="00595713">
      <w:pPr>
        <w:autoSpaceDE w:val="0"/>
        <w:autoSpaceDN w:val="0"/>
        <w:adjustRightInd w:val="0"/>
        <w:spacing w:after="0" w:line="360" w:lineRule="auto"/>
        <w:rPr>
          <w:rFonts w:cs="Tahoma"/>
          <w:b/>
          <w:lang w:val="es-ES"/>
        </w:rPr>
      </w:pPr>
    </w:p>
    <w:p w14:paraId="48B4DADF" w14:textId="77777777" w:rsidR="00712AB9" w:rsidRPr="007345D0" w:rsidRDefault="00712AB9" w:rsidP="00595713">
      <w:pPr>
        <w:autoSpaceDE w:val="0"/>
        <w:autoSpaceDN w:val="0"/>
        <w:adjustRightInd w:val="0"/>
        <w:spacing w:after="0" w:line="360" w:lineRule="auto"/>
        <w:rPr>
          <w:rFonts w:cs="Tahoma"/>
          <w:lang w:val="es-ES"/>
        </w:rPr>
      </w:pPr>
      <w:r w:rsidRPr="007345D0">
        <w:rPr>
          <w:rFonts w:cs="Tahoma"/>
          <w:lang w:val="es-ES"/>
        </w:rPr>
        <w:t xml:space="preserve">De las constancias que forma parte del Recurso de Revisión que se analiza, se advierte que previo al estudio del fondo de la </w:t>
      </w:r>
      <w:r w:rsidRPr="007345D0">
        <w:rPr>
          <w:rFonts w:cs="Tahoma"/>
          <w:i/>
          <w:lang w:val="es-ES"/>
        </w:rPr>
        <w:t>litis</w:t>
      </w:r>
      <w:r w:rsidRPr="007345D0">
        <w:rPr>
          <w:rFonts w:cs="Tahoma"/>
          <w:lang w:val="es-ES"/>
        </w:rPr>
        <w:t>, es necesario estudiar las causales de improcedencia y sobreseimiento que se adviertan, para determinar lo que en Derecho proceda.</w:t>
      </w:r>
    </w:p>
    <w:p w14:paraId="5D3D6F35" w14:textId="77777777" w:rsidR="00712AB9" w:rsidRPr="007345D0" w:rsidRDefault="00712AB9" w:rsidP="00595713">
      <w:pPr>
        <w:autoSpaceDE w:val="0"/>
        <w:autoSpaceDN w:val="0"/>
        <w:adjustRightInd w:val="0"/>
        <w:spacing w:after="0" w:line="360" w:lineRule="auto"/>
        <w:rPr>
          <w:rFonts w:cs="Tahoma"/>
          <w:lang w:val="es-ES"/>
        </w:rPr>
      </w:pPr>
    </w:p>
    <w:p w14:paraId="18E02810" w14:textId="6D4CC090" w:rsidR="00712AB9" w:rsidRPr="007345D0" w:rsidRDefault="00712AB9" w:rsidP="00595713">
      <w:pPr>
        <w:autoSpaceDE w:val="0"/>
        <w:autoSpaceDN w:val="0"/>
        <w:adjustRightInd w:val="0"/>
        <w:spacing w:after="0" w:line="360" w:lineRule="auto"/>
        <w:rPr>
          <w:rFonts w:eastAsia="Calibri" w:cs="Tahoma"/>
          <w:b/>
          <w:lang w:val="es-ES" w:eastAsia="es-MX"/>
        </w:rPr>
      </w:pPr>
      <w:r w:rsidRPr="007345D0">
        <w:rPr>
          <w:rFonts w:eastAsia="Calibri" w:cs="Tahoma"/>
          <w:b/>
          <w:lang w:val="es-ES" w:eastAsia="es-MX"/>
        </w:rPr>
        <w:t>Causales de improcedencia</w:t>
      </w:r>
    </w:p>
    <w:p w14:paraId="6A6D9F30" w14:textId="77777777" w:rsidR="00712AB9" w:rsidRPr="007345D0" w:rsidRDefault="00712AB9" w:rsidP="00595713">
      <w:pPr>
        <w:autoSpaceDE w:val="0"/>
        <w:autoSpaceDN w:val="0"/>
        <w:adjustRightInd w:val="0"/>
        <w:spacing w:after="0" w:line="360" w:lineRule="auto"/>
        <w:rPr>
          <w:rFonts w:eastAsia="Calibri" w:cs="Tahoma"/>
          <w:lang w:val="es-ES" w:eastAsia="es-MX"/>
        </w:rPr>
      </w:pPr>
    </w:p>
    <w:p w14:paraId="0A80E92E" w14:textId="77777777" w:rsidR="00712AB9" w:rsidRPr="007345D0" w:rsidRDefault="00712AB9" w:rsidP="00595713">
      <w:pPr>
        <w:spacing w:after="0" w:line="360" w:lineRule="auto"/>
        <w:rPr>
          <w:rFonts w:eastAsia="Times New Roman" w:cs="Tahoma"/>
          <w:lang w:eastAsia="es-ES"/>
        </w:rPr>
      </w:pPr>
      <w:r w:rsidRPr="007345D0">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7345D0" w:rsidRDefault="00712AB9" w:rsidP="00595713">
      <w:pPr>
        <w:spacing w:after="0" w:line="360" w:lineRule="auto"/>
        <w:rPr>
          <w:rFonts w:cs="Tahoma"/>
        </w:rPr>
      </w:pPr>
      <w:r w:rsidRPr="007345D0">
        <w:rPr>
          <w:rFonts w:cs="Tahoma"/>
        </w:rPr>
        <w:t xml:space="preserve">  </w:t>
      </w:r>
    </w:p>
    <w:p w14:paraId="1BF86C5F" w14:textId="77777777" w:rsidR="00712AB9" w:rsidRPr="007345D0" w:rsidRDefault="00712AB9" w:rsidP="00595713">
      <w:pPr>
        <w:spacing w:after="0" w:line="360" w:lineRule="auto"/>
        <w:rPr>
          <w:rFonts w:cs="Tahoma"/>
        </w:rPr>
      </w:pPr>
      <w:r w:rsidRPr="007345D0">
        <w:rPr>
          <w:rFonts w:cs="Tahoma"/>
        </w:rPr>
        <w:lastRenderedPageBreak/>
        <w:t>En el presente caso, </w:t>
      </w:r>
      <w:r w:rsidRPr="007345D0">
        <w:rPr>
          <w:rFonts w:cs="Tahoma"/>
          <w:b/>
          <w:bCs/>
        </w:rPr>
        <w:t>no se actualiza ninguna de las causales de improcedencia</w:t>
      </w:r>
      <w:r w:rsidRPr="007345D0">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7345D0" w:rsidRDefault="00712AB9" w:rsidP="00595713">
      <w:pPr>
        <w:spacing w:after="0" w:line="360" w:lineRule="auto"/>
        <w:rPr>
          <w:rFonts w:cs="Tahoma"/>
        </w:rPr>
      </w:pPr>
    </w:p>
    <w:p w14:paraId="66694D21" w14:textId="08C12EC7" w:rsidR="00712AB9" w:rsidRPr="007345D0" w:rsidRDefault="00712AB9" w:rsidP="00595713">
      <w:pPr>
        <w:spacing w:after="0" w:line="360" w:lineRule="auto"/>
        <w:rPr>
          <w:rFonts w:cs="Tahoma"/>
          <w:lang w:val="es-ES"/>
        </w:rPr>
      </w:pPr>
      <w:r w:rsidRPr="007345D0">
        <w:rPr>
          <w:rFonts w:cs="Tahoma"/>
          <w:lang w:val="es-ES"/>
        </w:rPr>
        <w:t xml:space="preserve">Además, de que el Medio de Impugnación fue presentado en tiempo, toda vez que ante la ausencia de las respuestas del Ente Recurrido, se constituyó la </w:t>
      </w:r>
      <w:r w:rsidRPr="007345D0">
        <w:rPr>
          <w:rFonts w:cs="Tahoma"/>
          <w:b/>
          <w:lang w:val="es-ES"/>
        </w:rPr>
        <w:t>negativa ficta</w:t>
      </w:r>
      <w:r w:rsidRPr="007345D0">
        <w:rPr>
          <w:rFonts w:cs="Tahoma"/>
          <w:lang w:val="es-ES"/>
        </w:rPr>
        <w:t xml:space="preserve">, que genera la posibilidad de los particulares de interponer un recurso de revisión ante tal omisión, </w:t>
      </w:r>
      <w:r w:rsidRPr="007345D0">
        <w:rPr>
          <w:rFonts w:cs="Tahoma"/>
          <w:u w:val="single"/>
          <w:lang w:val="es-ES"/>
        </w:rPr>
        <w:t>en cualquier momento</w:t>
      </w:r>
      <w:r w:rsidRPr="007345D0">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7345D0" w:rsidRDefault="00712AB9" w:rsidP="00595713">
      <w:pPr>
        <w:spacing w:after="0" w:line="360" w:lineRule="auto"/>
        <w:rPr>
          <w:rFonts w:cs="Tahoma"/>
          <w:lang w:val="es-ES"/>
        </w:rPr>
      </w:pPr>
    </w:p>
    <w:p w14:paraId="32FD54A1" w14:textId="77777777" w:rsidR="00712AB9" w:rsidRPr="007345D0" w:rsidRDefault="00712AB9" w:rsidP="00595713">
      <w:pPr>
        <w:spacing w:after="0" w:line="360" w:lineRule="auto"/>
        <w:rPr>
          <w:rFonts w:eastAsia="Times New Roman" w:cs="Tahoma"/>
          <w:lang w:val="es-ES" w:eastAsia="es-ES"/>
        </w:rPr>
      </w:pPr>
      <w:r w:rsidRPr="007345D0">
        <w:rPr>
          <w:rFonts w:cs="Tahoma"/>
        </w:rPr>
        <w:t xml:space="preserve">Por lo cual, se actualiza la causal de procedencia del Recurso de Revisión señalada en el artículo 179, fracción VII, de la Ley en cita, </w:t>
      </w:r>
      <w:r w:rsidRPr="007345D0">
        <w:rPr>
          <w:rFonts w:eastAsia="Calibri" w:cs="Tahoma"/>
          <w:lang w:eastAsia="es-MX"/>
        </w:rPr>
        <w:t xml:space="preserve">pues la parte Recurrente se inconformó </w:t>
      </w:r>
      <w:r w:rsidRPr="007345D0">
        <w:rPr>
          <w:rFonts w:cs="Tahoma"/>
          <w:lang w:val="es-ES"/>
        </w:rPr>
        <w:t>con la falta de respuesta a la solicitud de acceso a la información.</w:t>
      </w:r>
    </w:p>
    <w:p w14:paraId="3BA481A0" w14:textId="77777777" w:rsidR="00712AB9" w:rsidRPr="007345D0" w:rsidRDefault="00712AB9" w:rsidP="00595713">
      <w:pPr>
        <w:spacing w:after="0" w:line="360" w:lineRule="auto"/>
        <w:rPr>
          <w:rFonts w:cs="Tahoma"/>
          <w:lang w:val="es-ES"/>
        </w:rPr>
      </w:pPr>
    </w:p>
    <w:p w14:paraId="67E685C1" w14:textId="348448E7" w:rsidR="005D2C72" w:rsidRPr="007345D0" w:rsidRDefault="00712AB9" w:rsidP="00595713">
      <w:pPr>
        <w:spacing w:after="0" w:line="360" w:lineRule="auto"/>
        <w:rPr>
          <w:rFonts w:cs="Tahoma"/>
        </w:rPr>
      </w:pPr>
      <w:r w:rsidRPr="007345D0">
        <w:rPr>
          <w:rFonts w:cs="Tahoma"/>
          <w:b/>
          <w:bCs/>
        </w:rPr>
        <w:t>Causales de sobreseimiento</w:t>
      </w:r>
    </w:p>
    <w:p w14:paraId="11A620EC" w14:textId="77777777" w:rsidR="005D2C72" w:rsidRPr="007345D0" w:rsidRDefault="005D2C72" w:rsidP="00595713">
      <w:pPr>
        <w:spacing w:after="0" w:line="360" w:lineRule="auto"/>
        <w:rPr>
          <w:rFonts w:cs="Tahoma"/>
        </w:rPr>
      </w:pPr>
    </w:p>
    <w:p w14:paraId="236F1C2A" w14:textId="77777777" w:rsidR="00712AB9" w:rsidRPr="007345D0" w:rsidRDefault="00712AB9" w:rsidP="00595713">
      <w:pPr>
        <w:spacing w:after="0" w:line="360" w:lineRule="auto"/>
        <w:rPr>
          <w:rFonts w:cs="Tahoma"/>
        </w:rPr>
      </w:pPr>
      <w:r w:rsidRPr="007345D0">
        <w:rPr>
          <w:rFonts w:cs="Tahoma"/>
        </w:rPr>
        <w:t>Por ser de previo y especial pronunciamiento, este Instituto analiza si se actualiza alguna causal de sobreseimiento.</w:t>
      </w:r>
    </w:p>
    <w:p w14:paraId="78984182" w14:textId="77777777" w:rsidR="00712AB9" w:rsidRPr="007345D0" w:rsidRDefault="00712AB9" w:rsidP="00595713">
      <w:pPr>
        <w:spacing w:after="0" w:line="360" w:lineRule="auto"/>
        <w:rPr>
          <w:rFonts w:cs="Tahoma"/>
        </w:rPr>
      </w:pPr>
    </w:p>
    <w:p w14:paraId="041618A8" w14:textId="77777777" w:rsidR="00712AB9" w:rsidRPr="007345D0" w:rsidRDefault="00712AB9" w:rsidP="00595713">
      <w:pPr>
        <w:spacing w:after="0" w:line="360" w:lineRule="auto"/>
        <w:rPr>
          <w:rFonts w:cs="Tahoma"/>
        </w:rPr>
      </w:pPr>
      <w:r w:rsidRPr="007345D0">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7345D0">
        <w:rPr>
          <w:rFonts w:cs="Tahoma"/>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7345D0" w:rsidRDefault="00FB1036" w:rsidP="00595713">
      <w:pPr>
        <w:spacing w:after="0" w:line="360" w:lineRule="auto"/>
        <w:rPr>
          <w:rFonts w:cs="Tahoma"/>
        </w:rPr>
      </w:pPr>
    </w:p>
    <w:p w14:paraId="0621EEA9" w14:textId="77777777" w:rsidR="00712AB9" w:rsidRPr="007345D0" w:rsidRDefault="00712AB9" w:rsidP="00595713">
      <w:pPr>
        <w:tabs>
          <w:tab w:val="left" w:pos="4962"/>
        </w:tabs>
        <w:spacing w:after="0" w:line="360" w:lineRule="auto"/>
        <w:rPr>
          <w:rFonts w:cs="Tahoma"/>
          <w:lang w:val="es-ES"/>
        </w:rPr>
      </w:pPr>
      <w:r w:rsidRPr="007345D0">
        <w:rPr>
          <w:rFonts w:cs="Tahoma"/>
          <w:bCs/>
          <w:lang w:val="es-ES"/>
        </w:rPr>
        <w:t xml:space="preserve">Por tales motivos, </w:t>
      </w:r>
      <w:r w:rsidRPr="007345D0">
        <w:rPr>
          <w:rFonts w:cs="Tahoma"/>
          <w:lang w:val="es-ES"/>
        </w:rPr>
        <w:t xml:space="preserve">se considera procedente entrar al fondo del presente asunto. </w:t>
      </w:r>
    </w:p>
    <w:p w14:paraId="5ECD6A23" w14:textId="77777777" w:rsidR="00712AB9" w:rsidRPr="007345D0" w:rsidRDefault="00712AB9" w:rsidP="00595713">
      <w:pPr>
        <w:tabs>
          <w:tab w:val="left" w:pos="4962"/>
        </w:tabs>
        <w:spacing w:after="0" w:line="360" w:lineRule="auto"/>
        <w:rPr>
          <w:rFonts w:eastAsia="Calibri" w:cs="Tahoma"/>
          <w:b/>
          <w:iCs/>
          <w:lang w:val="es-ES" w:eastAsia="es-ES_tradnl"/>
        </w:rPr>
      </w:pPr>
    </w:p>
    <w:p w14:paraId="096DA905" w14:textId="646E3145" w:rsidR="00712AB9" w:rsidRPr="007345D0" w:rsidRDefault="00712AB9" w:rsidP="00595713">
      <w:pPr>
        <w:pStyle w:val="Ttulo2"/>
        <w:rPr>
          <w:rFonts w:eastAsia="Calibri"/>
          <w:lang w:val="es-ES" w:eastAsia="es-ES_tradnl"/>
        </w:rPr>
      </w:pPr>
      <w:bookmarkStart w:id="11" w:name="_Toc212730993"/>
      <w:r w:rsidRPr="007345D0">
        <w:rPr>
          <w:rFonts w:eastAsia="Calibri"/>
          <w:lang w:val="es-ES" w:eastAsia="es-ES_tradnl"/>
        </w:rPr>
        <w:t>TERCERO. Determinación de la Controversia</w:t>
      </w:r>
      <w:bookmarkEnd w:id="11"/>
      <w:r w:rsidRPr="007345D0">
        <w:rPr>
          <w:rFonts w:eastAsia="Calibri"/>
          <w:lang w:val="es-ES" w:eastAsia="es-ES_tradnl"/>
        </w:rPr>
        <w:t xml:space="preserve"> </w:t>
      </w:r>
    </w:p>
    <w:p w14:paraId="4EF9D24C" w14:textId="77777777" w:rsidR="00712AB9" w:rsidRPr="007345D0" w:rsidRDefault="00712AB9" w:rsidP="00595713">
      <w:pPr>
        <w:spacing w:after="0" w:line="360" w:lineRule="auto"/>
      </w:pPr>
    </w:p>
    <w:p w14:paraId="7AEBCE01" w14:textId="3C672D0E" w:rsidR="00600378" w:rsidRPr="007345D0" w:rsidRDefault="00712AB9" w:rsidP="00595713">
      <w:pPr>
        <w:tabs>
          <w:tab w:val="left" w:pos="4962"/>
        </w:tabs>
        <w:spacing w:after="0" w:line="360" w:lineRule="auto"/>
        <w:rPr>
          <w:rFonts w:eastAsia="Calibri" w:cs="Tahoma"/>
          <w:iCs/>
          <w:lang w:val="es-ES" w:eastAsia="es-ES_tradnl"/>
        </w:rPr>
      </w:pPr>
      <w:r w:rsidRPr="007345D0">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7345D0">
        <w:rPr>
          <w:rFonts w:eastAsia="Calibri" w:cs="Tahoma"/>
          <w:iCs/>
          <w:lang w:val="es-ES" w:eastAsia="es-ES_tradnl"/>
        </w:rPr>
        <w:t>la</w:t>
      </w:r>
      <w:r w:rsidR="008F2BA2" w:rsidRPr="007345D0">
        <w:rPr>
          <w:rFonts w:eastAsia="Calibri" w:cs="Tahoma"/>
          <w:iCs/>
          <w:lang w:val="es-ES" w:eastAsia="es-ES_tradnl"/>
        </w:rPr>
        <w:t xml:space="preserve"> persona</w:t>
      </w:r>
      <w:r w:rsidRPr="007345D0">
        <w:rPr>
          <w:rFonts w:eastAsia="Calibri" w:cs="Tahoma"/>
          <w:iCs/>
          <w:lang w:val="es-ES" w:eastAsia="es-ES_tradnl"/>
        </w:rPr>
        <w:t xml:space="preserve"> Recurrente </w:t>
      </w:r>
      <w:r w:rsidR="00F018F5" w:rsidRPr="007345D0">
        <w:rPr>
          <w:rFonts w:eastAsia="Calibri" w:cs="Tahoma"/>
          <w:iCs/>
          <w:lang w:val="es-ES" w:eastAsia="es-ES_tradnl"/>
        </w:rPr>
        <w:t>requirió</w:t>
      </w:r>
      <w:r w:rsidR="000A72BB" w:rsidRPr="007345D0">
        <w:rPr>
          <w:rFonts w:eastAsia="Calibri" w:cs="Tahoma"/>
          <w:iCs/>
          <w:lang w:val="es-ES" w:eastAsia="es-ES_tradnl"/>
        </w:rPr>
        <w:t xml:space="preserve">, </w:t>
      </w:r>
      <w:r w:rsidR="00600378" w:rsidRPr="007345D0">
        <w:rPr>
          <w:rFonts w:eastAsia="Calibri" w:cs="Tahoma"/>
          <w:iCs/>
          <w:lang w:val="es-ES" w:eastAsia="es-ES_tradnl"/>
        </w:rPr>
        <w:t>lo siguiente:</w:t>
      </w:r>
    </w:p>
    <w:p w14:paraId="5D384BC6" w14:textId="77777777" w:rsidR="00600378" w:rsidRPr="007345D0" w:rsidRDefault="00600378" w:rsidP="00595713">
      <w:pPr>
        <w:tabs>
          <w:tab w:val="left" w:pos="4962"/>
        </w:tabs>
        <w:spacing w:after="0" w:line="360" w:lineRule="auto"/>
        <w:rPr>
          <w:rFonts w:eastAsia="Calibri" w:cs="Tahoma"/>
          <w:iCs/>
          <w:lang w:val="es-ES" w:eastAsia="es-ES_tradnl"/>
        </w:rPr>
      </w:pPr>
    </w:p>
    <w:p w14:paraId="53BFD507" w14:textId="5B2388F6" w:rsidR="00600378" w:rsidRPr="007345D0" w:rsidRDefault="00600378" w:rsidP="00595713">
      <w:pPr>
        <w:pStyle w:val="Prrafodelista"/>
        <w:numPr>
          <w:ilvl w:val="0"/>
          <w:numId w:val="3"/>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cheques con su soporte, de los meses de enero, febrero, marzo, mayo, junio, julio, agosto, octubre, noviembre y diciembre de dos mil veinticuatro;</w:t>
      </w:r>
    </w:p>
    <w:p w14:paraId="64EF3C22" w14:textId="1E61FB8F" w:rsidR="00600378" w:rsidRPr="007345D0" w:rsidRDefault="00600378" w:rsidP="00595713">
      <w:pPr>
        <w:pStyle w:val="Prrafodelista"/>
        <w:numPr>
          <w:ilvl w:val="0"/>
          <w:numId w:val="3"/>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egresos con su soporte, de los meses de enero, febrero, abril, mayo, julio, agosto, septiembre, octubre y diciembre de dos mil veinticuatro, y</w:t>
      </w:r>
    </w:p>
    <w:p w14:paraId="2FFC5885" w14:textId="501DB4DB" w:rsidR="00600378" w:rsidRPr="007345D0" w:rsidRDefault="00DB7256" w:rsidP="00595713">
      <w:pPr>
        <w:pStyle w:val="Prrafodelista"/>
        <w:numPr>
          <w:ilvl w:val="0"/>
          <w:numId w:val="3"/>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ingresos con su soporte, de los meses de abril, mayo, junio, julio, septiembre, octubre, noviembre y diciembre.</w:t>
      </w:r>
    </w:p>
    <w:p w14:paraId="157642E6" w14:textId="77777777" w:rsidR="00344EE8" w:rsidRPr="007345D0" w:rsidRDefault="00344EE8" w:rsidP="00595713">
      <w:pPr>
        <w:tabs>
          <w:tab w:val="left" w:pos="4962"/>
        </w:tabs>
        <w:spacing w:after="0" w:line="360" w:lineRule="auto"/>
        <w:rPr>
          <w:rFonts w:eastAsia="Calibri" w:cs="Tahoma"/>
          <w:iCs/>
          <w:lang w:val="es-ES" w:eastAsia="es-ES_tradnl"/>
        </w:rPr>
      </w:pPr>
    </w:p>
    <w:p w14:paraId="5400FCD8" w14:textId="2761C90F" w:rsidR="00712AB9" w:rsidRPr="007345D0" w:rsidRDefault="00712AB9" w:rsidP="00595713">
      <w:pPr>
        <w:pStyle w:val="NormalWeb"/>
        <w:spacing w:after="0" w:line="360" w:lineRule="auto"/>
        <w:ind w:right="-28"/>
        <w:rPr>
          <w:rFonts w:ascii="Palatino Linotype" w:eastAsia="Calibri" w:hAnsi="Palatino Linotype" w:cs="Tahoma"/>
          <w:sz w:val="22"/>
          <w:szCs w:val="22"/>
          <w:lang w:val="es-ES"/>
        </w:rPr>
      </w:pPr>
      <w:r w:rsidRPr="007345D0">
        <w:rPr>
          <w:rFonts w:ascii="Palatino Linotype" w:hAnsi="Palatino Linotype" w:cs="Tahoma"/>
          <w:bCs/>
          <w:iCs/>
          <w:sz w:val="22"/>
          <w:szCs w:val="22"/>
          <w:lang w:val="es-ES"/>
        </w:rPr>
        <w:t xml:space="preserve">Ante la falta de respuesta del Ente Recurrido, </w:t>
      </w:r>
      <w:r w:rsidR="008B0D92" w:rsidRPr="007345D0">
        <w:rPr>
          <w:rFonts w:ascii="Palatino Linotype" w:hAnsi="Palatino Linotype" w:cs="Tahoma"/>
          <w:bCs/>
          <w:iCs/>
          <w:sz w:val="22"/>
          <w:szCs w:val="22"/>
          <w:lang w:val="es-ES"/>
        </w:rPr>
        <w:t>el</w:t>
      </w:r>
      <w:r w:rsidRPr="007345D0">
        <w:rPr>
          <w:rFonts w:ascii="Palatino Linotype" w:hAnsi="Palatino Linotype" w:cs="Tahoma"/>
          <w:bCs/>
          <w:iCs/>
          <w:sz w:val="22"/>
          <w:szCs w:val="22"/>
          <w:lang w:val="es-ES"/>
        </w:rPr>
        <w:t xml:space="preserve"> Particular, justamente se inconformó porque no le dieron contestación a su</w:t>
      </w:r>
      <w:r w:rsidR="00EA449A" w:rsidRPr="007345D0">
        <w:rPr>
          <w:rFonts w:ascii="Palatino Linotype" w:hAnsi="Palatino Linotype" w:cs="Tahoma"/>
          <w:bCs/>
          <w:iCs/>
          <w:sz w:val="22"/>
          <w:szCs w:val="22"/>
          <w:lang w:val="es-ES"/>
        </w:rPr>
        <w:t>s</w:t>
      </w:r>
      <w:r w:rsidRPr="007345D0">
        <w:rPr>
          <w:rFonts w:ascii="Palatino Linotype" w:hAnsi="Palatino Linotype" w:cs="Tahoma"/>
          <w:bCs/>
          <w:iCs/>
          <w:sz w:val="22"/>
          <w:szCs w:val="22"/>
          <w:lang w:val="es-ES"/>
        </w:rPr>
        <w:t xml:space="preserve"> requerimiento</w:t>
      </w:r>
      <w:r w:rsidR="00EA449A" w:rsidRPr="007345D0">
        <w:rPr>
          <w:rFonts w:ascii="Palatino Linotype" w:hAnsi="Palatino Linotype" w:cs="Tahoma"/>
          <w:bCs/>
          <w:iCs/>
          <w:sz w:val="22"/>
          <w:szCs w:val="22"/>
          <w:lang w:val="es-ES"/>
        </w:rPr>
        <w:t>s</w:t>
      </w:r>
      <w:r w:rsidRPr="007345D0">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7345D0">
        <w:rPr>
          <w:rFonts w:ascii="Palatino Linotype" w:hAnsi="Palatino Linotype" w:cs="Tahoma"/>
          <w:bCs/>
          <w:iCs/>
          <w:sz w:val="22"/>
          <w:szCs w:val="22"/>
          <w:shd w:val="clear" w:color="auto" w:fill="FFFFFF"/>
        </w:rPr>
        <w:t xml:space="preserve">. </w:t>
      </w:r>
      <w:r w:rsidR="00F66423" w:rsidRPr="007345D0">
        <w:rPr>
          <w:rFonts w:ascii="Palatino Linotype" w:eastAsia="Calibri" w:hAnsi="Palatino Linotype" w:cs="Tahoma"/>
          <w:sz w:val="22"/>
          <w:szCs w:val="22"/>
          <w:lang w:val="es-ES"/>
        </w:rPr>
        <w:t>Así las cosas, una vez admitido y notificado el Recurso de Revisión a las partes,</w:t>
      </w:r>
      <w:r w:rsidR="00482426" w:rsidRPr="007345D0">
        <w:rPr>
          <w:rFonts w:ascii="Palatino Linotype" w:eastAsia="Calibri" w:hAnsi="Palatino Linotype" w:cs="Tahoma"/>
          <w:sz w:val="22"/>
          <w:szCs w:val="22"/>
          <w:lang w:val="es-ES"/>
        </w:rPr>
        <w:t xml:space="preserve"> </w:t>
      </w:r>
      <w:r w:rsidR="00482426" w:rsidRPr="007345D0">
        <w:rPr>
          <w:rFonts w:ascii="Palatino Linotype" w:hAnsi="Palatino Linotype" w:cs="Tahoma"/>
          <w:sz w:val="22"/>
          <w:szCs w:val="22"/>
          <w:lang w:val="es-ES"/>
        </w:rPr>
        <w:t>estas</w:t>
      </w:r>
      <w:r w:rsidR="00482426" w:rsidRPr="007345D0">
        <w:rPr>
          <w:rFonts w:ascii="Palatino Linotype" w:hAnsi="Palatino Linotype" w:cs="Tahoma"/>
          <w:bCs/>
          <w:iCs/>
          <w:sz w:val="22"/>
          <w:szCs w:val="22"/>
          <w:lang w:val="es-ES" w:eastAsia="es-ES"/>
        </w:rPr>
        <w:t xml:space="preserve"> fueron omisas en realizar manifestaciones o alegatos.</w:t>
      </w:r>
    </w:p>
    <w:p w14:paraId="44F0C369" w14:textId="77777777" w:rsidR="00712AB9" w:rsidRPr="007345D0" w:rsidRDefault="00712AB9" w:rsidP="00595713">
      <w:pPr>
        <w:tabs>
          <w:tab w:val="left" w:pos="4962"/>
        </w:tabs>
        <w:spacing w:after="0" w:line="360" w:lineRule="auto"/>
        <w:rPr>
          <w:rFonts w:eastAsia="Calibri" w:cs="Tahoma"/>
          <w:iCs/>
          <w:lang w:val="es-ES" w:eastAsia="es-ES_tradnl"/>
        </w:rPr>
      </w:pPr>
    </w:p>
    <w:p w14:paraId="63855DEC" w14:textId="32D502B7" w:rsidR="00712AB9" w:rsidRPr="007345D0" w:rsidRDefault="00712AB9" w:rsidP="00595713">
      <w:pPr>
        <w:tabs>
          <w:tab w:val="left" w:pos="4962"/>
        </w:tabs>
        <w:spacing w:after="0" w:line="360" w:lineRule="auto"/>
        <w:rPr>
          <w:rFonts w:eastAsia="Calibri" w:cs="Tahoma"/>
          <w:bCs/>
        </w:rPr>
      </w:pPr>
      <w:r w:rsidRPr="007345D0">
        <w:rPr>
          <w:rFonts w:eastAsia="Calibri" w:cs="Tahoma"/>
          <w:iCs/>
          <w:lang w:val="es-ES" w:eastAsia="es-ES_tradnl"/>
        </w:rPr>
        <w:lastRenderedPageBreak/>
        <w:t>Lo anterior, se desprende de las documentales que obran en los expedientes de referencia, materia de la presente resolución, consistente en: la solic</w:t>
      </w:r>
      <w:r w:rsidR="00032C2C" w:rsidRPr="007345D0">
        <w:rPr>
          <w:rFonts w:eastAsia="Calibri" w:cs="Tahoma"/>
          <w:iCs/>
          <w:lang w:val="es-ES" w:eastAsia="es-ES_tradnl"/>
        </w:rPr>
        <w:t>itud de acceso a la información</w:t>
      </w:r>
      <w:r w:rsidR="00DB7256" w:rsidRPr="007345D0">
        <w:rPr>
          <w:rFonts w:eastAsia="Calibri" w:cs="Tahoma"/>
          <w:iCs/>
          <w:lang w:val="es-ES" w:eastAsia="es-ES_tradnl"/>
        </w:rPr>
        <w:t xml:space="preserve">, </w:t>
      </w:r>
      <w:r w:rsidRPr="007345D0">
        <w:rPr>
          <w:rFonts w:eastAsia="Calibri" w:cs="Tahoma"/>
          <w:iCs/>
          <w:lang w:eastAsia="es-ES_tradnl"/>
        </w:rPr>
        <w:t xml:space="preserve">el escrito </w:t>
      </w:r>
      <w:proofErr w:type="spellStart"/>
      <w:r w:rsidRPr="007345D0">
        <w:rPr>
          <w:rFonts w:eastAsia="Calibri" w:cs="Tahoma"/>
          <w:iCs/>
          <w:lang w:eastAsia="es-ES_tradnl"/>
        </w:rPr>
        <w:t>recursal</w:t>
      </w:r>
      <w:proofErr w:type="spellEnd"/>
      <w:r w:rsidR="00DB7256" w:rsidRPr="007345D0">
        <w:rPr>
          <w:rFonts w:eastAsia="Calibri" w:cs="Tahoma"/>
          <w:iCs/>
          <w:lang w:eastAsia="es-ES_tradnl"/>
        </w:rPr>
        <w:t xml:space="preserve"> y el Informe Justificado</w:t>
      </w:r>
      <w:r w:rsidRPr="007345D0">
        <w:rPr>
          <w:rFonts w:eastAsia="Calibri" w:cs="Tahoma"/>
          <w:iCs/>
          <w:lang w:eastAsia="es-ES_tradnl"/>
        </w:rPr>
        <w:t xml:space="preserve">; </w:t>
      </w:r>
      <w:r w:rsidRPr="007345D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7345D0" w:rsidRDefault="00712AB9" w:rsidP="00595713">
      <w:pPr>
        <w:tabs>
          <w:tab w:val="left" w:pos="4962"/>
        </w:tabs>
        <w:spacing w:after="0" w:line="360" w:lineRule="auto"/>
        <w:rPr>
          <w:rFonts w:eastAsia="Calibri" w:cs="Tahoma"/>
          <w:bCs/>
        </w:rPr>
      </w:pPr>
    </w:p>
    <w:p w14:paraId="21C806B6" w14:textId="53DC00B4" w:rsidR="00712AB9" w:rsidRPr="007345D0" w:rsidRDefault="00712AB9" w:rsidP="00595713">
      <w:pPr>
        <w:pStyle w:val="Ttulo2"/>
      </w:pPr>
      <w:bookmarkStart w:id="12" w:name="_Toc212730994"/>
      <w:r w:rsidRPr="007345D0">
        <w:rPr>
          <w:lang w:val="es-ES"/>
        </w:rPr>
        <w:t xml:space="preserve">CUARTO. </w:t>
      </w:r>
      <w:r w:rsidRPr="007345D0">
        <w:t>Marco normativo aplicable en materia de transparencia y acceso a la información pública</w:t>
      </w:r>
      <w:bookmarkEnd w:id="12"/>
    </w:p>
    <w:p w14:paraId="11B643C5" w14:textId="77777777" w:rsidR="00712AB9" w:rsidRPr="007345D0" w:rsidRDefault="00712AB9" w:rsidP="00595713">
      <w:pPr>
        <w:spacing w:after="0" w:line="360" w:lineRule="auto"/>
        <w:rPr>
          <w:rFonts w:cs="Tahoma"/>
          <w:b/>
        </w:rPr>
      </w:pPr>
    </w:p>
    <w:p w14:paraId="0C091C32" w14:textId="77777777" w:rsidR="00FB1036" w:rsidRPr="007345D0" w:rsidRDefault="00FB1036" w:rsidP="00595713">
      <w:pPr>
        <w:spacing w:after="0" w:line="360" w:lineRule="auto"/>
        <w:rPr>
          <w:rFonts w:eastAsia="Times New Roman" w:cs="Tahoma"/>
          <w:color w:val="auto"/>
          <w:lang w:eastAsia="es-ES"/>
        </w:rPr>
      </w:pPr>
      <w:r w:rsidRPr="007345D0">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7345D0" w:rsidRDefault="00FB1036" w:rsidP="00595713">
      <w:pPr>
        <w:spacing w:after="0" w:line="360" w:lineRule="auto"/>
        <w:rPr>
          <w:rFonts w:eastAsia="Times New Roman" w:cs="Tahoma"/>
          <w:color w:val="auto"/>
          <w:lang w:eastAsia="es-ES"/>
        </w:rPr>
      </w:pPr>
    </w:p>
    <w:p w14:paraId="04A20B14" w14:textId="0697C8EF" w:rsidR="00FB1036" w:rsidRPr="007345D0" w:rsidRDefault="00FB1036" w:rsidP="00595713">
      <w:pPr>
        <w:spacing w:after="0" w:line="360" w:lineRule="auto"/>
        <w:rPr>
          <w:rFonts w:eastAsia="Times New Roman" w:cs="Tahoma"/>
          <w:color w:val="auto"/>
          <w:lang w:eastAsia="es-ES"/>
        </w:rPr>
      </w:pPr>
      <w:r w:rsidRPr="007345D0">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7345D0" w:rsidRDefault="00FB1036" w:rsidP="00595713">
      <w:pPr>
        <w:spacing w:after="0" w:line="360" w:lineRule="auto"/>
        <w:rPr>
          <w:rFonts w:eastAsia="Times New Roman" w:cs="Tahoma"/>
          <w:color w:val="auto"/>
          <w:lang w:eastAsia="es-ES"/>
        </w:rPr>
      </w:pPr>
    </w:p>
    <w:p w14:paraId="3D4F66F5" w14:textId="77777777" w:rsidR="00FB1036" w:rsidRPr="007345D0" w:rsidRDefault="00FB1036" w:rsidP="00595713">
      <w:pPr>
        <w:spacing w:after="0" w:line="360" w:lineRule="auto"/>
        <w:rPr>
          <w:rFonts w:eastAsia="Times New Roman" w:cs="Tahoma"/>
          <w:color w:val="auto"/>
          <w:lang w:eastAsia="es-ES"/>
        </w:rPr>
      </w:pPr>
      <w:r w:rsidRPr="007345D0">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7345D0" w:rsidRDefault="00D94483" w:rsidP="00595713">
      <w:pPr>
        <w:spacing w:after="0" w:line="360" w:lineRule="auto"/>
        <w:rPr>
          <w:rFonts w:eastAsia="Times New Roman" w:cs="Tahoma"/>
          <w:iCs/>
          <w:color w:val="auto"/>
          <w:lang w:eastAsia="es-ES"/>
        </w:rPr>
      </w:pPr>
    </w:p>
    <w:p w14:paraId="01BD0FFB" w14:textId="77777777" w:rsidR="00D94483" w:rsidRPr="007345D0" w:rsidRDefault="00D94483" w:rsidP="00595713">
      <w:pPr>
        <w:spacing w:after="0" w:line="360" w:lineRule="auto"/>
        <w:rPr>
          <w:rFonts w:eastAsia="Times New Roman" w:cs="Tahoma"/>
          <w:iCs/>
          <w:color w:val="auto"/>
          <w:lang w:eastAsia="es-ES"/>
        </w:rPr>
      </w:pPr>
      <w:r w:rsidRPr="007345D0">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7345D0" w:rsidRDefault="00712AB9" w:rsidP="00595713">
      <w:pPr>
        <w:widowControl w:val="0"/>
        <w:spacing w:after="0" w:line="360" w:lineRule="auto"/>
        <w:rPr>
          <w:rFonts w:eastAsia="Times New Roman" w:cs="Tahoma"/>
          <w:lang w:eastAsia="es-MX"/>
        </w:rPr>
      </w:pPr>
    </w:p>
    <w:p w14:paraId="63EE3CA6" w14:textId="77777777" w:rsidR="00712AB9" w:rsidRPr="007345D0" w:rsidRDefault="00712AB9" w:rsidP="00595713">
      <w:pPr>
        <w:widowControl w:val="0"/>
        <w:spacing w:after="0" w:line="360" w:lineRule="auto"/>
        <w:rPr>
          <w:rFonts w:eastAsia="Times New Roman" w:cs="Tahoma"/>
          <w:lang w:eastAsia="es-MX"/>
        </w:rPr>
      </w:pPr>
      <w:r w:rsidRPr="007345D0">
        <w:rPr>
          <w:rFonts w:eastAsia="Times New Roman" w:cs="Tahoma"/>
          <w:lang w:eastAsia="es-MX"/>
        </w:rPr>
        <w:t>El artículo 12, que, quienes generen, recopilen, administren, manejen, procesen, archiven o conserven información pública serán responsables de la misma.</w:t>
      </w:r>
    </w:p>
    <w:p w14:paraId="45998A7D" w14:textId="77777777" w:rsidR="00712AB9" w:rsidRPr="007345D0" w:rsidRDefault="00712AB9" w:rsidP="00595713">
      <w:pPr>
        <w:widowControl w:val="0"/>
        <w:spacing w:after="0" w:line="360" w:lineRule="auto"/>
        <w:rPr>
          <w:rFonts w:eastAsia="Times New Roman" w:cs="Tahoma"/>
          <w:lang w:eastAsia="es-MX"/>
        </w:rPr>
      </w:pPr>
    </w:p>
    <w:p w14:paraId="2E62C39D" w14:textId="77777777" w:rsidR="00712AB9" w:rsidRPr="007345D0" w:rsidRDefault="00712AB9" w:rsidP="00595713">
      <w:pPr>
        <w:widowControl w:val="0"/>
        <w:spacing w:after="0" w:line="360" w:lineRule="auto"/>
        <w:rPr>
          <w:rFonts w:eastAsia="Times New Roman" w:cs="Tahoma"/>
          <w:lang w:eastAsia="es-MX"/>
        </w:rPr>
      </w:pPr>
      <w:r w:rsidRPr="007345D0">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1A0EC9D" w14:textId="77777777" w:rsidR="008B0D92" w:rsidRPr="007345D0" w:rsidRDefault="008B0D92" w:rsidP="00595713">
      <w:pPr>
        <w:spacing w:after="0" w:line="360" w:lineRule="auto"/>
        <w:rPr>
          <w:rFonts w:eastAsia="Times New Roman" w:cs="Tahoma"/>
          <w:lang w:eastAsia="es-MX"/>
        </w:rPr>
      </w:pPr>
    </w:p>
    <w:p w14:paraId="045179D6" w14:textId="3A13E537" w:rsidR="00712AB9" w:rsidRPr="007345D0" w:rsidRDefault="00712AB9" w:rsidP="00595713">
      <w:pPr>
        <w:pStyle w:val="Ttulo2"/>
        <w:rPr>
          <w:rFonts w:eastAsia="Times New Roman"/>
          <w:lang w:val="es-ES" w:eastAsia="es-ES"/>
        </w:rPr>
      </w:pPr>
      <w:bookmarkStart w:id="13" w:name="_Toc212730995"/>
      <w:r w:rsidRPr="007345D0">
        <w:rPr>
          <w:rFonts w:eastAsia="Times New Roman"/>
          <w:lang w:val="es-ES" w:eastAsia="es-ES"/>
        </w:rPr>
        <w:t>QUINTO. Estudio de Fondo</w:t>
      </w:r>
      <w:bookmarkEnd w:id="13"/>
    </w:p>
    <w:p w14:paraId="44BBBAD1" w14:textId="77777777" w:rsidR="00712AB9" w:rsidRPr="007345D0" w:rsidRDefault="00712AB9" w:rsidP="00595713">
      <w:pPr>
        <w:spacing w:after="0" w:line="360" w:lineRule="auto"/>
        <w:rPr>
          <w:rFonts w:eastAsia="Times New Roman" w:cs="Tahoma"/>
          <w:b/>
          <w:lang w:val="es-ES" w:eastAsia="es-ES"/>
        </w:rPr>
      </w:pPr>
    </w:p>
    <w:p w14:paraId="70FAC6FA" w14:textId="10BA3930" w:rsidR="00712AB9" w:rsidRPr="007345D0" w:rsidRDefault="00712AB9" w:rsidP="00595713">
      <w:pPr>
        <w:widowControl w:val="0"/>
        <w:spacing w:after="0" w:line="360" w:lineRule="auto"/>
        <w:rPr>
          <w:rFonts w:eastAsia="Times New Roman" w:cs="Tahoma"/>
          <w:lang w:eastAsia="es-MX"/>
        </w:rPr>
      </w:pPr>
      <w:r w:rsidRPr="007345D0">
        <w:rPr>
          <w:rFonts w:eastAsia="Times New Roman" w:cs="Tahoma"/>
          <w:lang w:eastAsia="es-MX"/>
        </w:rPr>
        <w:t xml:space="preserve">Expuestas las posturas de las partes, se procede al análisis del agravio hecho valer por </w:t>
      </w:r>
      <w:r w:rsidR="00BD5769" w:rsidRPr="007345D0">
        <w:rPr>
          <w:rFonts w:eastAsia="Times New Roman" w:cs="Tahoma"/>
          <w:lang w:eastAsia="es-MX"/>
        </w:rPr>
        <w:t>la persona</w:t>
      </w:r>
      <w:r w:rsidRPr="007345D0">
        <w:rPr>
          <w:rFonts w:eastAsia="Times New Roman" w:cs="Tahoma"/>
          <w:lang w:eastAsia="es-MX"/>
        </w:rPr>
        <w:t xml:space="preserve"> Recurrente, concerniente a la falta de respuesta del</w:t>
      </w:r>
      <w:r w:rsidR="00122B7A" w:rsidRPr="007345D0">
        <w:rPr>
          <w:rFonts w:eastAsia="Calibri" w:cs="Tahoma"/>
        </w:rPr>
        <w:t xml:space="preserve"> </w:t>
      </w:r>
      <w:r w:rsidR="00DB7256" w:rsidRPr="007345D0">
        <w:rPr>
          <w:rFonts w:eastAsia="Calibri" w:cs="Tahoma"/>
        </w:rPr>
        <w:t>Ayuntamiento de Teoloyucan</w:t>
      </w:r>
      <w:r w:rsidR="00822090" w:rsidRPr="007345D0">
        <w:rPr>
          <w:rFonts w:eastAsia="Times New Roman" w:cs="Tahoma"/>
          <w:lang w:eastAsia="es-MX"/>
        </w:rPr>
        <w:t>,</w:t>
      </w:r>
      <w:r w:rsidR="00BD5769" w:rsidRPr="007345D0">
        <w:rPr>
          <w:rFonts w:eastAsia="Times New Roman" w:cs="Tahoma"/>
          <w:lang w:eastAsia="es-MX"/>
        </w:rPr>
        <w:t xml:space="preserve"> </w:t>
      </w:r>
      <w:r w:rsidRPr="007345D0">
        <w:rPr>
          <w:rFonts w:eastAsia="Times New Roman" w:cs="Tahoma"/>
          <w:lang w:eastAsia="es-MX"/>
        </w:rPr>
        <w:t>a la</w:t>
      </w:r>
      <w:r w:rsidR="00EA449A" w:rsidRPr="007345D0">
        <w:rPr>
          <w:rFonts w:eastAsia="Times New Roman" w:cs="Tahoma"/>
          <w:lang w:eastAsia="es-MX"/>
        </w:rPr>
        <w:t xml:space="preserve">s </w:t>
      </w:r>
      <w:r w:rsidRPr="007345D0">
        <w:rPr>
          <w:rFonts w:eastAsia="Times New Roman" w:cs="Tahoma"/>
          <w:lang w:eastAsia="es-MX"/>
        </w:rPr>
        <w:t>solicitud</w:t>
      </w:r>
      <w:r w:rsidR="00EA449A" w:rsidRPr="007345D0">
        <w:rPr>
          <w:rFonts w:eastAsia="Times New Roman" w:cs="Tahoma"/>
          <w:lang w:eastAsia="es-MX"/>
        </w:rPr>
        <w:t>es</w:t>
      </w:r>
      <w:r w:rsidRPr="007345D0">
        <w:rPr>
          <w:rFonts w:eastAsia="Times New Roman" w:cs="Tahoma"/>
          <w:lang w:eastAsia="es-MX"/>
        </w:rPr>
        <w:t xml:space="preserve"> de información</w:t>
      </w:r>
      <w:r w:rsidR="00822090" w:rsidRPr="007345D0">
        <w:rPr>
          <w:rFonts w:eastAsia="Times New Roman" w:cs="Tahoma"/>
          <w:lang w:eastAsia="es-MX"/>
        </w:rPr>
        <w:t xml:space="preserve"> pública</w:t>
      </w:r>
      <w:r w:rsidRPr="007345D0">
        <w:rPr>
          <w:rFonts w:eastAsia="Times New Roman" w:cs="Tahoma"/>
          <w:lang w:eastAsia="es-MX"/>
        </w:rPr>
        <w:t>.</w:t>
      </w:r>
    </w:p>
    <w:p w14:paraId="2B7965B9" w14:textId="77777777" w:rsidR="00F32CEA" w:rsidRPr="007345D0" w:rsidRDefault="00F32CEA" w:rsidP="00595713">
      <w:pPr>
        <w:widowControl w:val="0"/>
        <w:spacing w:after="0" w:line="360" w:lineRule="auto"/>
        <w:rPr>
          <w:rFonts w:eastAsia="Times New Roman" w:cs="Tahoma"/>
          <w:lang w:eastAsia="es-MX"/>
        </w:rPr>
      </w:pPr>
    </w:p>
    <w:p w14:paraId="0DDE2065" w14:textId="77777777" w:rsidR="00712AB9" w:rsidRPr="007345D0" w:rsidRDefault="00712AB9" w:rsidP="00595713">
      <w:pPr>
        <w:spacing w:after="0" w:line="360" w:lineRule="auto"/>
        <w:rPr>
          <w:rFonts w:eastAsia="Calibri" w:cs="Tahoma"/>
          <w:bCs/>
        </w:rPr>
      </w:pPr>
      <w:r w:rsidRPr="007345D0">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7345D0" w:rsidRDefault="00712AB9" w:rsidP="00595713">
      <w:pPr>
        <w:spacing w:after="0" w:line="360" w:lineRule="auto"/>
        <w:rPr>
          <w:rFonts w:eastAsia="Calibri" w:cs="Tahoma"/>
          <w:bCs/>
        </w:rPr>
      </w:pPr>
    </w:p>
    <w:p w14:paraId="5770FBFD" w14:textId="77777777" w:rsidR="00712AB9" w:rsidRPr="007345D0" w:rsidRDefault="00712AB9" w:rsidP="00595713">
      <w:pPr>
        <w:numPr>
          <w:ilvl w:val="0"/>
          <w:numId w:val="1"/>
        </w:numPr>
        <w:spacing w:after="0" w:line="360" w:lineRule="auto"/>
        <w:contextualSpacing/>
        <w:rPr>
          <w:rFonts w:eastAsia="Calibri" w:cs="Tahoma"/>
          <w:bCs/>
        </w:rPr>
      </w:pPr>
      <w:r w:rsidRPr="007345D0">
        <w:rPr>
          <w:rFonts w:eastAsia="Calibri" w:cs="Tahoma"/>
          <w:bCs/>
        </w:rPr>
        <w:t>Proveer lo necesario para garantizar a toda persona el derecho de acceso a la información pública, a través de procedimientos sencillos, expeditos, oportunos y gratuitos;</w:t>
      </w:r>
    </w:p>
    <w:p w14:paraId="24800928" w14:textId="77777777" w:rsidR="00712AB9" w:rsidRPr="007345D0" w:rsidRDefault="00712AB9" w:rsidP="00595713">
      <w:pPr>
        <w:spacing w:after="0" w:line="360" w:lineRule="auto"/>
        <w:ind w:left="720"/>
        <w:contextualSpacing/>
        <w:rPr>
          <w:rFonts w:eastAsia="Calibri" w:cs="Tahoma"/>
          <w:bCs/>
        </w:rPr>
      </w:pPr>
    </w:p>
    <w:p w14:paraId="5EEBFAC0" w14:textId="77777777" w:rsidR="00712AB9" w:rsidRPr="007345D0" w:rsidRDefault="00712AB9" w:rsidP="00595713">
      <w:pPr>
        <w:numPr>
          <w:ilvl w:val="0"/>
          <w:numId w:val="1"/>
        </w:numPr>
        <w:spacing w:after="0" w:line="360" w:lineRule="auto"/>
        <w:contextualSpacing/>
        <w:rPr>
          <w:rFonts w:eastAsia="Calibri" w:cs="Tahoma"/>
          <w:bCs/>
        </w:rPr>
      </w:pPr>
      <w:r w:rsidRPr="007345D0">
        <w:rPr>
          <w:rFonts w:eastAsia="Calibri" w:cs="Tahoma"/>
          <w:bCs/>
        </w:rPr>
        <w:t>Transparentar la gestión pública, mediante la difusión de la información generada por los Sujetos Obligados, y</w:t>
      </w:r>
    </w:p>
    <w:p w14:paraId="1DFF92EF" w14:textId="77777777" w:rsidR="00712AB9" w:rsidRPr="007345D0" w:rsidRDefault="00712AB9" w:rsidP="00595713">
      <w:pPr>
        <w:spacing w:after="0" w:line="360" w:lineRule="auto"/>
        <w:ind w:left="720"/>
        <w:contextualSpacing/>
        <w:rPr>
          <w:rFonts w:eastAsia="Calibri" w:cs="Tahoma"/>
          <w:bCs/>
        </w:rPr>
      </w:pPr>
    </w:p>
    <w:p w14:paraId="70B4A5FA" w14:textId="77777777" w:rsidR="00712AB9" w:rsidRPr="007345D0" w:rsidRDefault="00712AB9" w:rsidP="00595713">
      <w:pPr>
        <w:numPr>
          <w:ilvl w:val="0"/>
          <w:numId w:val="1"/>
        </w:numPr>
        <w:spacing w:after="0" w:line="360" w:lineRule="auto"/>
        <w:contextualSpacing/>
        <w:rPr>
          <w:rFonts w:eastAsia="Calibri" w:cs="Tahoma"/>
          <w:bCs/>
        </w:rPr>
      </w:pPr>
      <w:r w:rsidRPr="007345D0">
        <w:rPr>
          <w:rFonts w:eastAsia="Calibri" w:cs="Tahoma"/>
          <w:bCs/>
        </w:rPr>
        <w:lastRenderedPageBreak/>
        <w:t>Promover, fomentar y difundir la cultura de la transparencia en el ejercicio de la función pública, el acceso a la información y la participación ciudadana, así como, la rendición de cuentas.</w:t>
      </w:r>
    </w:p>
    <w:p w14:paraId="5D5048C7" w14:textId="77777777" w:rsidR="00712AB9" w:rsidRPr="007345D0" w:rsidRDefault="00712AB9" w:rsidP="00595713">
      <w:pPr>
        <w:spacing w:after="0" w:line="360" w:lineRule="auto"/>
        <w:rPr>
          <w:rFonts w:eastAsia="Calibri" w:cs="Tahoma"/>
          <w:bCs/>
        </w:rPr>
      </w:pPr>
    </w:p>
    <w:p w14:paraId="6C04D5EE" w14:textId="77777777" w:rsidR="00712AB9" w:rsidRPr="007345D0" w:rsidRDefault="00712AB9" w:rsidP="00595713">
      <w:pPr>
        <w:spacing w:after="0" w:line="360" w:lineRule="auto"/>
        <w:rPr>
          <w:rFonts w:eastAsia="Calibri" w:cs="Tahoma"/>
          <w:bCs/>
        </w:rPr>
      </w:pPr>
      <w:r w:rsidRPr="007345D0">
        <w:rPr>
          <w:rFonts w:eastAsia="Calibri" w:cs="Tahoma"/>
          <w:bCs/>
        </w:rPr>
        <w:t xml:space="preserve">Conforme a lo anterior, se desprende que </w:t>
      </w:r>
      <w:r w:rsidRPr="007345D0">
        <w:rPr>
          <w:rFonts w:eastAsia="Calibri" w:cs="Tahoma"/>
          <w:b/>
          <w:bCs/>
        </w:rPr>
        <w:t>los objetivos de la Ley de la materia,</w:t>
      </w:r>
      <w:r w:rsidRPr="007345D0">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7345D0" w:rsidRDefault="00712AB9" w:rsidP="00595713">
      <w:pPr>
        <w:spacing w:after="0" w:line="360" w:lineRule="auto"/>
        <w:rPr>
          <w:rFonts w:eastAsia="Calibri" w:cs="Tahoma"/>
          <w:bCs/>
        </w:rPr>
      </w:pPr>
    </w:p>
    <w:p w14:paraId="7C342317" w14:textId="77777777" w:rsidR="00712AB9" w:rsidRPr="007345D0" w:rsidRDefault="00712AB9" w:rsidP="00595713">
      <w:pPr>
        <w:spacing w:after="0" w:line="360" w:lineRule="auto"/>
        <w:rPr>
          <w:rFonts w:eastAsia="Calibri" w:cs="Tahoma"/>
          <w:bCs/>
        </w:rPr>
      </w:pPr>
      <w:r w:rsidRPr="007345D0">
        <w:rPr>
          <w:rFonts w:eastAsia="Calibri" w:cs="Tahoma"/>
          <w:bCs/>
        </w:rPr>
        <w:t xml:space="preserve">En ese orden de ideas, para la atención de las solicitudes de acceso a la información, debe privilegiarse el </w:t>
      </w:r>
      <w:r w:rsidRPr="007345D0">
        <w:rPr>
          <w:rFonts w:eastAsia="Calibri" w:cs="Tahoma"/>
          <w:b/>
          <w:bCs/>
        </w:rPr>
        <w:t>principio de máxima publicidad</w:t>
      </w:r>
      <w:r w:rsidRPr="007345D0">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7345D0" w:rsidRDefault="00712AB9" w:rsidP="00595713">
      <w:pPr>
        <w:spacing w:after="0" w:line="360" w:lineRule="auto"/>
        <w:rPr>
          <w:rFonts w:eastAsia="Calibri" w:cs="Tahoma"/>
          <w:bCs/>
        </w:rPr>
      </w:pPr>
    </w:p>
    <w:p w14:paraId="0280313F" w14:textId="77777777" w:rsidR="00712AB9" w:rsidRPr="007345D0" w:rsidRDefault="00712AB9" w:rsidP="00595713">
      <w:pPr>
        <w:spacing w:after="0" w:line="360" w:lineRule="auto"/>
        <w:rPr>
          <w:rFonts w:eastAsia="Calibri" w:cs="Tahoma"/>
          <w:bCs/>
        </w:rPr>
      </w:pPr>
      <w:r w:rsidRPr="007345D0">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7345D0" w:rsidRDefault="00712AB9" w:rsidP="00595713">
      <w:pPr>
        <w:spacing w:after="0" w:line="360" w:lineRule="auto"/>
        <w:rPr>
          <w:rFonts w:eastAsia="Calibri" w:cs="Tahoma"/>
          <w:bCs/>
        </w:rPr>
      </w:pPr>
    </w:p>
    <w:p w14:paraId="6614C5AA" w14:textId="77777777" w:rsidR="00712AB9" w:rsidRPr="007345D0" w:rsidRDefault="00712AB9" w:rsidP="00595713">
      <w:pPr>
        <w:numPr>
          <w:ilvl w:val="0"/>
          <w:numId w:val="2"/>
        </w:numPr>
        <w:spacing w:after="0" w:line="360" w:lineRule="auto"/>
        <w:contextualSpacing/>
        <w:rPr>
          <w:rFonts w:eastAsia="Calibri" w:cs="Tahoma"/>
          <w:bCs/>
        </w:rPr>
      </w:pPr>
      <w:r w:rsidRPr="007345D0">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7345D0" w:rsidRDefault="00712AB9" w:rsidP="00595713">
      <w:pPr>
        <w:spacing w:after="0" w:line="360" w:lineRule="auto"/>
        <w:ind w:left="720"/>
        <w:contextualSpacing/>
        <w:rPr>
          <w:rFonts w:eastAsia="Calibri" w:cs="Tahoma"/>
          <w:bCs/>
        </w:rPr>
      </w:pPr>
    </w:p>
    <w:p w14:paraId="20C2047E" w14:textId="77777777" w:rsidR="00712AB9" w:rsidRPr="007345D0" w:rsidRDefault="00712AB9" w:rsidP="00595713">
      <w:pPr>
        <w:numPr>
          <w:ilvl w:val="0"/>
          <w:numId w:val="2"/>
        </w:numPr>
        <w:spacing w:after="0" w:line="360" w:lineRule="auto"/>
        <w:contextualSpacing/>
        <w:rPr>
          <w:rFonts w:eastAsia="Calibri" w:cs="Tahoma"/>
          <w:bCs/>
        </w:rPr>
      </w:pPr>
      <w:r w:rsidRPr="007345D0">
        <w:rPr>
          <w:rFonts w:eastAsia="Calibri" w:cs="Tahoma"/>
          <w:bCs/>
        </w:rPr>
        <w:t xml:space="preserve">Las respuestas a los requerimientos informativos deberán notificarse al interesado en el menor tiempo posible, que no podrá exceder </w:t>
      </w:r>
      <w:r w:rsidRPr="007345D0">
        <w:rPr>
          <w:rFonts w:eastAsia="Calibri" w:cs="Tahoma"/>
          <w:b/>
          <w:bCs/>
        </w:rPr>
        <w:t>quince días, contados a partir del día siguiente a la presentación de ésta.</w:t>
      </w:r>
      <w:r w:rsidRPr="007345D0">
        <w:rPr>
          <w:rFonts w:eastAsia="Calibri" w:cs="Tahoma"/>
          <w:bCs/>
        </w:rPr>
        <w:t xml:space="preserve"> Excepcionalmente, el plazo referido podrá ampliarse por siete días hábiles más, cuando existan razones fundadas y motivadas, a través del Comité de Transparencia;</w:t>
      </w:r>
    </w:p>
    <w:p w14:paraId="4E3316F6" w14:textId="77777777" w:rsidR="00712AB9" w:rsidRPr="007345D0" w:rsidRDefault="00712AB9" w:rsidP="00595713">
      <w:pPr>
        <w:spacing w:after="0" w:line="360" w:lineRule="auto"/>
        <w:ind w:left="720"/>
        <w:contextualSpacing/>
        <w:rPr>
          <w:rFonts w:eastAsia="Calibri" w:cs="Tahoma"/>
          <w:bCs/>
        </w:rPr>
      </w:pPr>
    </w:p>
    <w:p w14:paraId="1904B642" w14:textId="77777777" w:rsidR="00712AB9" w:rsidRPr="007345D0" w:rsidRDefault="00712AB9" w:rsidP="00595713">
      <w:pPr>
        <w:numPr>
          <w:ilvl w:val="0"/>
          <w:numId w:val="2"/>
        </w:numPr>
        <w:spacing w:after="0" w:line="360" w:lineRule="auto"/>
        <w:contextualSpacing/>
        <w:rPr>
          <w:rFonts w:eastAsia="Calibri" w:cs="Tahoma"/>
          <w:b/>
          <w:bCs/>
        </w:rPr>
      </w:pPr>
      <w:r w:rsidRPr="007345D0">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7345D0">
        <w:rPr>
          <w:rFonts w:eastAsia="Calibri" w:cs="Tahoma"/>
          <w:b/>
          <w:bCs/>
        </w:rPr>
        <w:t>que se encuentren en sus archivos o que estén constreñidos a elaborar;</w:t>
      </w:r>
    </w:p>
    <w:p w14:paraId="64D0C21D" w14:textId="77777777" w:rsidR="00712AB9" w:rsidRPr="007345D0" w:rsidRDefault="00712AB9" w:rsidP="00595713">
      <w:pPr>
        <w:spacing w:after="0" w:line="360" w:lineRule="auto"/>
        <w:ind w:left="720"/>
        <w:contextualSpacing/>
        <w:rPr>
          <w:rFonts w:eastAsia="Calibri" w:cs="Tahoma"/>
          <w:b/>
          <w:bCs/>
        </w:rPr>
      </w:pPr>
    </w:p>
    <w:p w14:paraId="37B3BEF5" w14:textId="77777777" w:rsidR="00712AB9" w:rsidRPr="007345D0" w:rsidRDefault="00712AB9" w:rsidP="00595713">
      <w:pPr>
        <w:numPr>
          <w:ilvl w:val="0"/>
          <w:numId w:val="2"/>
        </w:numPr>
        <w:spacing w:after="0" w:line="360" w:lineRule="auto"/>
        <w:contextualSpacing/>
        <w:rPr>
          <w:rFonts w:eastAsia="Calibri" w:cs="Tahoma"/>
          <w:b/>
          <w:bCs/>
        </w:rPr>
      </w:pPr>
      <w:r w:rsidRPr="007345D0">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7345D0" w:rsidRDefault="00712AB9" w:rsidP="00595713">
      <w:pPr>
        <w:spacing w:after="0" w:line="360" w:lineRule="auto"/>
        <w:ind w:left="720"/>
        <w:contextualSpacing/>
        <w:rPr>
          <w:rFonts w:eastAsia="Calibri" w:cs="Tahoma"/>
          <w:b/>
          <w:bCs/>
        </w:rPr>
      </w:pPr>
    </w:p>
    <w:p w14:paraId="08005923" w14:textId="77777777" w:rsidR="00712AB9" w:rsidRPr="007345D0" w:rsidRDefault="00712AB9" w:rsidP="00595713">
      <w:pPr>
        <w:numPr>
          <w:ilvl w:val="0"/>
          <w:numId w:val="2"/>
        </w:numPr>
        <w:spacing w:after="0" w:line="360" w:lineRule="auto"/>
        <w:contextualSpacing/>
        <w:rPr>
          <w:rFonts w:eastAsia="Calibri" w:cs="Tahoma"/>
          <w:b/>
          <w:bCs/>
        </w:rPr>
      </w:pPr>
      <w:r w:rsidRPr="007345D0">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7345D0" w:rsidRDefault="00712AB9" w:rsidP="00595713">
      <w:pPr>
        <w:spacing w:after="0" w:line="360" w:lineRule="auto"/>
        <w:rPr>
          <w:rFonts w:cs="Tahoma"/>
        </w:rPr>
      </w:pPr>
    </w:p>
    <w:p w14:paraId="0C2F4C96" w14:textId="458E71E8" w:rsidR="00712AB9" w:rsidRPr="007345D0" w:rsidRDefault="00712AB9" w:rsidP="00595713">
      <w:pPr>
        <w:spacing w:after="0" w:line="360" w:lineRule="auto"/>
        <w:rPr>
          <w:rFonts w:eastAsia="Calibri" w:cs="Tahoma"/>
          <w:iCs/>
        </w:rPr>
      </w:pPr>
      <w:r w:rsidRPr="007345D0">
        <w:rPr>
          <w:rFonts w:cs="Tahoma"/>
        </w:rPr>
        <w:lastRenderedPageBreak/>
        <w:t>Una vez establecido lo anterior, es de indicar que el agravio de</w:t>
      </w:r>
      <w:r w:rsidR="00205855" w:rsidRPr="007345D0">
        <w:rPr>
          <w:rFonts w:cs="Tahoma"/>
        </w:rPr>
        <w:t>l</w:t>
      </w:r>
      <w:r w:rsidRPr="007345D0">
        <w:rPr>
          <w:rFonts w:cs="Tahoma"/>
        </w:rPr>
        <w:t xml:space="preserve"> Particular consistió en que, a la fecha de interposición de</w:t>
      </w:r>
      <w:r w:rsidR="004E0B39" w:rsidRPr="007345D0">
        <w:rPr>
          <w:rFonts w:cs="Tahoma"/>
        </w:rPr>
        <w:t xml:space="preserve"> los </w:t>
      </w:r>
      <w:r w:rsidRPr="007345D0">
        <w:rPr>
          <w:rFonts w:cs="Tahoma"/>
        </w:rPr>
        <w:t>Recurso</w:t>
      </w:r>
      <w:r w:rsidR="004E0B39" w:rsidRPr="007345D0">
        <w:rPr>
          <w:rFonts w:cs="Tahoma"/>
        </w:rPr>
        <w:t>s</w:t>
      </w:r>
      <w:r w:rsidRPr="007345D0">
        <w:rPr>
          <w:rFonts w:cs="Tahoma"/>
        </w:rPr>
        <w:t xml:space="preserve"> de Revisión, el</w:t>
      </w:r>
      <w:r w:rsidR="00122B7A" w:rsidRPr="007345D0">
        <w:rPr>
          <w:rFonts w:eastAsia="Calibri" w:cs="Tahoma"/>
        </w:rPr>
        <w:t xml:space="preserve"> </w:t>
      </w:r>
      <w:r w:rsidR="00DB7256" w:rsidRPr="007345D0">
        <w:rPr>
          <w:rFonts w:eastAsia="Calibri" w:cs="Tahoma"/>
        </w:rPr>
        <w:t>Ayuntamiento de Teoloyucan</w:t>
      </w:r>
      <w:r w:rsidRPr="007345D0">
        <w:rPr>
          <w:rFonts w:cs="Tahoma"/>
        </w:rPr>
        <w:t>, no había registrado respuesta a</w:t>
      </w:r>
      <w:r w:rsidR="004E0B39" w:rsidRPr="007345D0">
        <w:rPr>
          <w:rFonts w:cs="Tahoma"/>
        </w:rPr>
        <w:t xml:space="preserve"> los</w:t>
      </w:r>
      <w:r w:rsidRPr="007345D0">
        <w:rPr>
          <w:rFonts w:cs="Tahoma"/>
        </w:rPr>
        <w:t xml:space="preserve"> requerimiento</w:t>
      </w:r>
      <w:r w:rsidR="004E0B39" w:rsidRPr="007345D0">
        <w:rPr>
          <w:rFonts w:cs="Tahoma"/>
        </w:rPr>
        <w:t xml:space="preserve">s </w:t>
      </w:r>
      <w:r w:rsidRPr="007345D0">
        <w:rPr>
          <w:rFonts w:cs="Tahoma"/>
        </w:rPr>
        <w:t xml:space="preserve">de acceso a la información, </w:t>
      </w:r>
      <w:r w:rsidR="004E0B39" w:rsidRPr="007345D0">
        <w:rPr>
          <w:rFonts w:cs="Tahoma"/>
        </w:rPr>
        <w:t>los</w:t>
      </w:r>
      <w:r w:rsidRPr="007345D0">
        <w:rPr>
          <w:rFonts w:cs="Tahoma"/>
        </w:rPr>
        <w:t xml:space="preserve"> cual</w:t>
      </w:r>
      <w:r w:rsidR="004E0B39" w:rsidRPr="007345D0">
        <w:rPr>
          <w:rFonts w:cs="Tahoma"/>
        </w:rPr>
        <w:t>es</w:t>
      </w:r>
      <w:r w:rsidRPr="007345D0">
        <w:rPr>
          <w:rFonts w:cs="Tahoma"/>
        </w:rPr>
        <w:t xml:space="preserve"> se </w:t>
      </w:r>
      <w:r w:rsidR="00225915" w:rsidRPr="007345D0">
        <w:rPr>
          <w:rFonts w:cs="Tahoma"/>
        </w:rPr>
        <w:t>presentaron</w:t>
      </w:r>
      <w:r w:rsidRPr="007345D0">
        <w:rPr>
          <w:rFonts w:cs="Tahoma"/>
        </w:rPr>
        <w:t xml:space="preserve"> el</w:t>
      </w:r>
      <w:r w:rsidR="00DB7256" w:rsidRPr="007345D0">
        <w:rPr>
          <w:rFonts w:cs="Tahoma"/>
        </w:rPr>
        <w:t xml:space="preserve"> veintisiete de mayo de dos mil veinticinco</w:t>
      </w:r>
      <w:r w:rsidR="005D00E2" w:rsidRPr="007345D0">
        <w:rPr>
          <w:rFonts w:cs="Tahoma"/>
        </w:rPr>
        <w:t>.</w:t>
      </w:r>
      <w:r w:rsidR="00DB7256" w:rsidRPr="007345D0">
        <w:rPr>
          <w:rFonts w:cs="Tahoma"/>
        </w:rPr>
        <w:t xml:space="preserve"> Además, el Sujeto Obligado prorrogó el plazo para dar respuesta el dieciséis de junio del mismo año.</w:t>
      </w:r>
    </w:p>
    <w:p w14:paraId="0D99DAAE" w14:textId="77777777" w:rsidR="00712AB9" w:rsidRPr="007345D0" w:rsidRDefault="00712AB9" w:rsidP="00595713">
      <w:pPr>
        <w:spacing w:after="0" w:line="360" w:lineRule="auto"/>
        <w:rPr>
          <w:rFonts w:cs="Tahoma"/>
        </w:rPr>
      </w:pPr>
    </w:p>
    <w:p w14:paraId="0CF93B57" w14:textId="1E7306A7" w:rsidR="00633F72" w:rsidRPr="007345D0" w:rsidRDefault="00633F72" w:rsidP="00595713">
      <w:pPr>
        <w:spacing w:after="0" w:line="360" w:lineRule="auto"/>
        <w:rPr>
          <w:rFonts w:eastAsia="Calibri" w:cs="Tahoma"/>
          <w:color w:val="000000"/>
        </w:rPr>
      </w:pPr>
      <w:r w:rsidRPr="007345D0">
        <w:rPr>
          <w:rFonts w:eastAsia="Calibri" w:cs="Tahoma"/>
          <w:bCs/>
          <w:color w:val="000000"/>
        </w:rPr>
        <w:t xml:space="preserve">En ese orden de ideas, el plazo con el que contaba el Sujeto Obligado para emitir contestación al requerimiento informativo, </w:t>
      </w:r>
      <w:r w:rsidRPr="007345D0">
        <w:rPr>
          <w:rFonts w:eastAsia="Calibri" w:cs="Tahoma"/>
          <w:b/>
          <w:bCs/>
          <w:color w:val="000000"/>
        </w:rPr>
        <w:t xml:space="preserve">comenzó a correr el </w:t>
      </w:r>
      <w:r w:rsidR="00DB7256" w:rsidRPr="007345D0">
        <w:rPr>
          <w:rFonts w:eastAsia="Calibri" w:cs="Tahoma"/>
          <w:b/>
          <w:bCs/>
          <w:color w:val="000000"/>
        </w:rPr>
        <w:t xml:space="preserve">veintiocho de mayo y feneció el veintiséis de junio </w:t>
      </w:r>
      <w:r w:rsidR="00A05166" w:rsidRPr="007345D0">
        <w:rPr>
          <w:rFonts w:eastAsia="Calibri" w:cs="Tahoma"/>
          <w:b/>
          <w:bCs/>
          <w:color w:val="000000"/>
        </w:rPr>
        <w:t xml:space="preserve">de dos mil veinticinco, </w:t>
      </w:r>
      <w:r w:rsidRPr="007345D0">
        <w:rPr>
          <w:rFonts w:eastAsia="Calibri" w:cs="Tahoma"/>
          <w:color w:val="000000"/>
        </w:rPr>
        <w:t>lo anterior, sin contar los días,</w:t>
      </w:r>
      <w:r w:rsidR="00A05166" w:rsidRPr="007345D0">
        <w:rPr>
          <w:rFonts w:eastAsia="Calibri" w:cs="Tahoma"/>
          <w:color w:val="000000"/>
        </w:rPr>
        <w:t xml:space="preserve"> </w:t>
      </w:r>
      <w:r w:rsidR="00DB7256" w:rsidRPr="007345D0">
        <w:rPr>
          <w:rFonts w:eastAsia="Calibri" w:cs="Tahoma"/>
          <w:color w:val="000000"/>
        </w:rPr>
        <w:t xml:space="preserve">treinta y uno de mayo, así como, primero, siete, ocho, catorce, quince, veintiuno y veintidós de junio </w:t>
      </w:r>
      <w:r w:rsidR="00A05166" w:rsidRPr="007345D0">
        <w:rPr>
          <w:rFonts w:eastAsia="Calibri" w:cs="Tahoma"/>
          <w:color w:val="000000"/>
        </w:rPr>
        <w:t>de dos mil veinticinco</w:t>
      </w:r>
      <w:r w:rsidRPr="007345D0">
        <w:rPr>
          <w:rFonts w:eastAsia="Calibri" w:cs="Tahoma"/>
          <w:color w:val="000000"/>
        </w:rPr>
        <w:t xml:space="preserve">, al ser inhábiles, </w:t>
      </w:r>
      <w:r w:rsidRPr="007345D0">
        <w:rPr>
          <w:rFonts w:eastAsia="Batang" w:cs="Tahoma"/>
          <w:bCs/>
        </w:rPr>
        <w:t>de conformidad con el artículo 3°, fracción X, de la Ley de Transparencia y Acceso a la Información Pública del Estado de México y Municipios</w:t>
      </w:r>
      <w:r w:rsidR="00225915" w:rsidRPr="007345D0">
        <w:rPr>
          <w:rFonts w:eastAsia="Batang" w:cs="Tahoma"/>
          <w:bCs/>
        </w:rPr>
        <w:t xml:space="preserve">, </w:t>
      </w:r>
      <w:r w:rsidRPr="007345D0">
        <w:rPr>
          <w:rFonts w:eastAsia="Batang" w:cs="Tahoma"/>
          <w:bCs/>
        </w:rPr>
        <w:t xml:space="preserve">el </w:t>
      </w:r>
      <w:r w:rsidRPr="007345D0">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w:t>
      </w:r>
      <w:r w:rsidR="00F77EA7" w:rsidRPr="007345D0">
        <w:rPr>
          <w:rFonts w:eastAsia="Batang" w:cs="Tahoma"/>
          <w:lang w:val="es-ES"/>
        </w:rPr>
        <w:t>cinco.</w:t>
      </w:r>
    </w:p>
    <w:p w14:paraId="250E7636" w14:textId="77777777" w:rsidR="00712AB9" w:rsidRPr="007345D0" w:rsidRDefault="00712AB9" w:rsidP="00595713">
      <w:pPr>
        <w:spacing w:after="0" w:line="360" w:lineRule="auto"/>
        <w:rPr>
          <w:rFonts w:eastAsia="Calibri" w:cs="Tahoma"/>
        </w:rPr>
      </w:pPr>
    </w:p>
    <w:p w14:paraId="7FE5718D" w14:textId="1175E964" w:rsidR="00C237BC" w:rsidRPr="007345D0" w:rsidRDefault="00712AB9" w:rsidP="00595713">
      <w:pPr>
        <w:spacing w:after="0" w:line="360" w:lineRule="auto"/>
        <w:rPr>
          <w:rFonts w:eastAsia="Calibri" w:cs="Tahoma"/>
          <w:bCs/>
        </w:rPr>
      </w:pPr>
      <w:r w:rsidRPr="007345D0">
        <w:rPr>
          <w:rFonts w:eastAsia="Calibri" w:cs="Tahoma"/>
        </w:rPr>
        <w:t>Conforme a lo anterior, este Instituto verificó que, en efecto, no se registró una respuesta a la</w:t>
      </w:r>
      <w:r w:rsidR="005A7869" w:rsidRPr="007345D0">
        <w:rPr>
          <w:rFonts w:eastAsia="Calibri" w:cs="Tahoma"/>
        </w:rPr>
        <w:t>s</w:t>
      </w:r>
      <w:r w:rsidRPr="007345D0">
        <w:rPr>
          <w:rFonts w:eastAsia="Calibri" w:cs="Tahoma"/>
        </w:rPr>
        <w:t xml:space="preserve"> solicitud</w:t>
      </w:r>
      <w:r w:rsidR="005A7869" w:rsidRPr="007345D0">
        <w:rPr>
          <w:rFonts w:eastAsia="Calibri" w:cs="Tahoma"/>
        </w:rPr>
        <w:t>es</w:t>
      </w:r>
      <w:r w:rsidRPr="007345D0">
        <w:rPr>
          <w:rFonts w:eastAsia="Calibri" w:cs="Tahoma"/>
        </w:rPr>
        <w:t xml:space="preserve"> del ahora Recurrente, en el </w:t>
      </w:r>
      <w:r w:rsidRPr="007345D0">
        <w:rPr>
          <w:rFonts w:eastAsia="Calibri" w:cs="Tahoma"/>
          <w:lang w:val="es-ES"/>
        </w:rPr>
        <w:t>Sistema de Acceso a la Información Mexiquense (SAIMEX), sistema utilizado para presentar el requerimiento informativo</w:t>
      </w:r>
      <w:r w:rsidR="000F3F8A" w:rsidRPr="007345D0">
        <w:rPr>
          <w:rFonts w:eastAsia="Calibri" w:cs="Tahoma"/>
          <w:lang w:val="es-ES"/>
        </w:rPr>
        <w:t>.</w:t>
      </w:r>
    </w:p>
    <w:p w14:paraId="1DA1C236" w14:textId="77777777" w:rsidR="008B0398" w:rsidRPr="007345D0" w:rsidRDefault="008B0398" w:rsidP="00595713">
      <w:pPr>
        <w:spacing w:after="0" w:line="360" w:lineRule="auto"/>
        <w:rPr>
          <w:rFonts w:eastAsia="Calibri" w:cs="Tahoma"/>
          <w:bCs/>
        </w:rPr>
      </w:pPr>
    </w:p>
    <w:p w14:paraId="0388E89B" w14:textId="16E6241C" w:rsidR="00712AB9" w:rsidRPr="007345D0" w:rsidRDefault="00712AB9" w:rsidP="00595713">
      <w:pPr>
        <w:spacing w:after="0" w:line="360" w:lineRule="auto"/>
        <w:rPr>
          <w:rFonts w:eastAsia="Calibri" w:cs="Tahoma"/>
          <w:b/>
          <w:bCs/>
        </w:rPr>
      </w:pPr>
      <w:r w:rsidRPr="007345D0">
        <w:rPr>
          <w:rFonts w:eastAsia="Calibri" w:cs="Tahoma"/>
          <w:bCs/>
        </w:rPr>
        <w:t xml:space="preserve">Así, se colige que, tal como lo precisó </w:t>
      </w:r>
      <w:r w:rsidR="00F34CA9" w:rsidRPr="007345D0">
        <w:rPr>
          <w:rFonts w:eastAsia="Calibri" w:cs="Tahoma"/>
          <w:bCs/>
        </w:rPr>
        <w:t>el</w:t>
      </w:r>
      <w:r w:rsidRPr="007345D0">
        <w:rPr>
          <w:rFonts w:eastAsia="Calibri" w:cs="Tahoma"/>
          <w:bCs/>
        </w:rPr>
        <w:t xml:space="preserve"> Particular, </w:t>
      </w:r>
      <w:r w:rsidRPr="007345D0">
        <w:rPr>
          <w:rFonts w:eastAsia="Calibri" w:cs="Tahoma"/>
          <w:b/>
          <w:bCs/>
        </w:rPr>
        <w:t>el</w:t>
      </w:r>
      <w:r w:rsidR="00570A07" w:rsidRPr="007345D0">
        <w:rPr>
          <w:rFonts w:eastAsia="Calibri" w:cs="Tahoma"/>
          <w:b/>
          <w:bCs/>
        </w:rPr>
        <w:t xml:space="preserve"> </w:t>
      </w:r>
      <w:r w:rsidR="008B0398" w:rsidRPr="007345D0">
        <w:rPr>
          <w:rFonts w:eastAsia="Calibri" w:cs="Tahoma"/>
          <w:b/>
          <w:bCs/>
        </w:rPr>
        <w:t>Ayuntamiento de Teoloyucan</w:t>
      </w:r>
      <w:r w:rsidRPr="007345D0">
        <w:rPr>
          <w:rFonts w:eastAsia="Calibri" w:cs="Tahoma"/>
          <w:bCs/>
        </w:rPr>
        <w:t>, no emitió respuesta para dar contestación a la</w:t>
      </w:r>
      <w:r w:rsidR="0013028B" w:rsidRPr="007345D0">
        <w:rPr>
          <w:rFonts w:eastAsia="Calibri" w:cs="Tahoma"/>
          <w:bCs/>
        </w:rPr>
        <w:t>s</w:t>
      </w:r>
      <w:r w:rsidRPr="007345D0">
        <w:rPr>
          <w:rFonts w:eastAsia="Calibri" w:cs="Tahoma"/>
          <w:bCs/>
        </w:rPr>
        <w:t xml:space="preserve"> solicitud</w:t>
      </w:r>
      <w:r w:rsidR="0013028B" w:rsidRPr="007345D0">
        <w:rPr>
          <w:rFonts w:eastAsia="Calibri" w:cs="Tahoma"/>
          <w:bCs/>
        </w:rPr>
        <w:t>es</w:t>
      </w:r>
      <w:r w:rsidRPr="007345D0">
        <w:rPr>
          <w:rFonts w:eastAsia="Calibri" w:cs="Tahoma"/>
          <w:bCs/>
        </w:rPr>
        <w:t xml:space="preserve"> de información, dentro de los plazos establecidos en el artículo 163, de la Ley de la materia, pues </w:t>
      </w:r>
      <w:r w:rsidRPr="007345D0">
        <w:rPr>
          <w:rFonts w:eastAsia="Calibri" w:cs="Tahoma"/>
          <w:b/>
          <w:bCs/>
        </w:rPr>
        <w:t xml:space="preserve">tenía hasta </w:t>
      </w:r>
      <w:r w:rsidR="0076191A" w:rsidRPr="007345D0">
        <w:rPr>
          <w:rFonts w:eastAsia="Calibri" w:cs="Tahoma"/>
          <w:b/>
          <w:bCs/>
        </w:rPr>
        <w:t>el</w:t>
      </w:r>
      <w:r w:rsidR="008D6E84" w:rsidRPr="007345D0">
        <w:rPr>
          <w:rFonts w:eastAsia="Calibri" w:cs="Tahoma"/>
          <w:b/>
          <w:bCs/>
        </w:rPr>
        <w:t xml:space="preserve"> </w:t>
      </w:r>
      <w:r w:rsidR="008B0398" w:rsidRPr="007345D0">
        <w:rPr>
          <w:rFonts w:eastAsia="Calibri" w:cs="Tahoma"/>
          <w:b/>
          <w:bCs/>
        </w:rPr>
        <w:t>veintiséis de junio</w:t>
      </w:r>
      <w:r w:rsidR="00860FDA" w:rsidRPr="007345D0">
        <w:rPr>
          <w:rFonts w:eastAsia="Calibri" w:cs="Tahoma"/>
          <w:b/>
          <w:bCs/>
        </w:rPr>
        <w:t xml:space="preserve"> </w:t>
      </w:r>
      <w:r w:rsidR="000C230B" w:rsidRPr="007345D0">
        <w:rPr>
          <w:rFonts w:eastAsia="Calibri" w:cs="Tahoma"/>
          <w:b/>
          <w:bCs/>
        </w:rPr>
        <w:t>de dos mil veinticinco</w:t>
      </w:r>
      <w:r w:rsidRPr="007345D0">
        <w:rPr>
          <w:rFonts w:eastAsia="Calibri" w:cs="Tahoma"/>
          <w:bCs/>
        </w:rPr>
        <w:t>, para realizar dicha situación, inclusive a la presente fecha, dicho ente no ha emitido contestación alguna; por lo que, resulta evidente que el agravio hecho valer por el Recurrente resulta</w:t>
      </w:r>
      <w:r w:rsidRPr="007345D0">
        <w:rPr>
          <w:rFonts w:eastAsia="Calibri" w:cs="Tahoma"/>
          <w:b/>
          <w:bCs/>
        </w:rPr>
        <w:t xml:space="preserve"> FUNDADO.</w:t>
      </w:r>
    </w:p>
    <w:p w14:paraId="1862F2AF" w14:textId="77777777" w:rsidR="00A14C76" w:rsidRPr="007345D0" w:rsidRDefault="00A14C76" w:rsidP="00595713">
      <w:pPr>
        <w:spacing w:after="0" w:line="360" w:lineRule="auto"/>
        <w:rPr>
          <w:rFonts w:eastAsia="Calibri" w:cs="Tahoma"/>
          <w:b/>
          <w:bCs/>
        </w:rPr>
      </w:pPr>
    </w:p>
    <w:p w14:paraId="2704D7E0" w14:textId="4B388A87" w:rsidR="00A14C76" w:rsidRPr="007345D0" w:rsidRDefault="00A14C76" w:rsidP="00595713">
      <w:pPr>
        <w:spacing w:after="0" w:line="360" w:lineRule="auto"/>
        <w:rPr>
          <w:rFonts w:eastAsia="Calibri" w:cs="Tahoma"/>
          <w:b/>
          <w:bCs/>
        </w:rPr>
      </w:pPr>
      <w:r w:rsidRPr="007345D0">
        <w:rPr>
          <w:rFonts w:eastAsia="Calibri" w:cs="Tahoma"/>
          <w:b/>
          <w:bCs/>
        </w:rPr>
        <w:lastRenderedPageBreak/>
        <w:t>Recursos de Revisión 08525/INFOEM/IP/RR/2025 y 08530/INFOEM/IP/RR/2025</w:t>
      </w:r>
    </w:p>
    <w:p w14:paraId="17B0B0B2" w14:textId="77777777" w:rsidR="00A14C76" w:rsidRPr="007345D0" w:rsidRDefault="00A14C76" w:rsidP="00595713">
      <w:pPr>
        <w:spacing w:after="0" w:line="360" w:lineRule="auto"/>
        <w:rPr>
          <w:rFonts w:eastAsia="Calibri" w:cs="Tahoma"/>
          <w:b/>
          <w:bCs/>
        </w:rPr>
      </w:pPr>
    </w:p>
    <w:p w14:paraId="5E3AFAB4" w14:textId="5C404F42" w:rsidR="00A14C76" w:rsidRPr="007345D0" w:rsidRDefault="00A14C76" w:rsidP="00595713">
      <w:pPr>
        <w:spacing w:after="0" w:line="360" w:lineRule="auto"/>
        <w:rPr>
          <w:rFonts w:eastAsia="Calibri" w:cs="Tahoma"/>
          <w:bCs/>
        </w:rPr>
      </w:pPr>
      <w:r w:rsidRPr="007345D0">
        <w:rPr>
          <w:rFonts w:eastAsia="Calibri" w:cs="Tahoma"/>
          <w:bCs/>
        </w:rPr>
        <w:t xml:space="preserve">En principio, toda vez que el Sujeto Obligado fue omiso en </w:t>
      </w:r>
      <w:r w:rsidRPr="007345D0">
        <w:rPr>
          <w:rFonts w:eastAsia="Calibri" w:cs="Tahoma"/>
          <w:bCs/>
          <w:lang w:val="x-none"/>
        </w:rPr>
        <w:t>pronunciarse respecto a la</w:t>
      </w:r>
      <w:r w:rsidRPr="007345D0">
        <w:rPr>
          <w:rFonts w:eastAsia="Calibri" w:cs="Tahoma"/>
          <w:bCs/>
        </w:rPr>
        <w:t>s</w:t>
      </w:r>
      <w:r w:rsidRPr="007345D0">
        <w:rPr>
          <w:rFonts w:eastAsia="Calibri" w:cs="Tahoma"/>
          <w:bCs/>
          <w:lang w:val="x-none"/>
        </w:rPr>
        <w:t xml:space="preserve"> solicitud</w:t>
      </w:r>
      <w:r w:rsidRPr="007345D0">
        <w:rPr>
          <w:rFonts w:eastAsia="Calibri" w:cs="Tahoma"/>
          <w:bCs/>
        </w:rPr>
        <w:t>es</w:t>
      </w:r>
      <w:r w:rsidRPr="007345D0">
        <w:rPr>
          <w:rFonts w:eastAsia="Calibri" w:cs="Tahoma"/>
          <w:bCs/>
          <w:lang w:val="x-none"/>
        </w:rPr>
        <w:t xml:space="preserve"> de información</w:t>
      </w:r>
      <w:r w:rsidRPr="007345D0">
        <w:rPr>
          <w:rFonts w:cs="Tahoma"/>
          <w:color w:val="0D0D0D" w:themeColor="text1" w:themeTint="F2"/>
        </w:rPr>
        <w:t xml:space="preserve"> 00732/TEOLOYU/IP/2025 y 00727/TEOLOYU/IP/2025</w:t>
      </w:r>
      <w:r w:rsidRPr="007345D0">
        <w:rPr>
          <w:rFonts w:eastAsia="Calibri" w:cs="Tahoma"/>
          <w:bCs/>
          <w:lang w:val="x-none"/>
        </w:rPr>
        <w:t>, durante la sustanciación del Medio de Impugnación</w:t>
      </w:r>
      <w:r w:rsidRPr="007345D0">
        <w:rPr>
          <w:rFonts w:eastAsia="Calibri" w:cs="Tahoma"/>
          <w:bCs/>
        </w:rPr>
        <w:t xml:space="preserve">, es procedente </w:t>
      </w:r>
      <w:r w:rsidRPr="007345D0">
        <w:rPr>
          <w:rFonts w:eastAsia="Calibri" w:cs="Tahoma"/>
          <w:b/>
          <w:bCs/>
        </w:rPr>
        <w:t>ORDENAR</w:t>
      </w:r>
      <w:r w:rsidRPr="007345D0">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p>
    <w:p w14:paraId="5327372E" w14:textId="77777777" w:rsidR="00A14C76" w:rsidRPr="007345D0" w:rsidRDefault="00A14C76" w:rsidP="00595713">
      <w:pPr>
        <w:spacing w:after="0" w:line="360" w:lineRule="auto"/>
        <w:rPr>
          <w:rFonts w:eastAsia="Calibri" w:cs="Tahoma"/>
          <w:bCs/>
        </w:rPr>
      </w:pPr>
    </w:p>
    <w:p w14:paraId="276F0F6A" w14:textId="5BED8CB7" w:rsidR="00566A01" w:rsidRPr="007345D0" w:rsidRDefault="00566A01" w:rsidP="00595713">
      <w:pPr>
        <w:spacing w:after="0" w:line="360" w:lineRule="auto"/>
        <w:rPr>
          <w:rFonts w:eastAsia="Times New Roman" w:cs="Tahoma"/>
          <w:color w:val="auto"/>
          <w:lang w:eastAsia="es-ES"/>
        </w:rPr>
      </w:pPr>
      <w:r w:rsidRPr="007345D0">
        <w:rPr>
          <w:rFonts w:eastAsia="Times New Roman" w:cs="Tahoma"/>
          <w:color w:val="auto"/>
          <w:lang w:eastAsia="es-ES"/>
        </w:rPr>
        <w:t xml:space="preserve">En ese contexto, de conformidad con la Guía Técnica 8 “La Contabilidad y la Cuenta Pública Municipal”, precisa que una </w:t>
      </w:r>
      <w:r w:rsidRPr="007345D0">
        <w:rPr>
          <w:rFonts w:eastAsia="Times New Roman" w:cs="Tahoma"/>
          <w:b/>
          <w:color w:val="auto"/>
          <w:lang w:eastAsia="es-ES"/>
        </w:rPr>
        <w:t>póliza contable</w:t>
      </w:r>
      <w:r w:rsidRPr="007345D0">
        <w:rPr>
          <w:rFonts w:eastAsia="Times New Roman" w:cs="Tahoma"/>
          <w:color w:val="auto"/>
          <w:lang w:eastAsia="es-ES"/>
        </w:rPr>
        <w:t xml:space="preserve"> es un documento en el que se asientan las operaciones desarrolladas, por el municipio y toda la información necesaria para su identificación, además, dichas pólizas se dividen en las siguientes:</w:t>
      </w:r>
    </w:p>
    <w:p w14:paraId="6AAF1EDC" w14:textId="77777777" w:rsidR="00566A01" w:rsidRPr="007345D0" w:rsidRDefault="00566A01" w:rsidP="00595713">
      <w:pPr>
        <w:spacing w:after="0" w:line="360" w:lineRule="auto"/>
        <w:rPr>
          <w:rFonts w:eastAsia="Times New Roman" w:cs="Tahoma"/>
          <w:color w:val="auto"/>
          <w:lang w:eastAsia="es-ES"/>
        </w:rPr>
      </w:pPr>
    </w:p>
    <w:p w14:paraId="5B3FD774" w14:textId="77777777" w:rsidR="00566A01" w:rsidRPr="007345D0" w:rsidRDefault="00566A01" w:rsidP="00595713">
      <w:pPr>
        <w:numPr>
          <w:ilvl w:val="0"/>
          <w:numId w:val="4"/>
        </w:numPr>
        <w:spacing w:after="0" w:line="360" w:lineRule="auto"/>
        <w:jc w:val="left"/>
        <w:rPr>
          <w:rFonts w:eastAsia="Times New Roman" w:cs="Tahoma"/>
          <w:b/>
          <w:color w:val="auto"/>
          <w:lang w:eastAsia="es-ES"/>
        </w:rPr>
      </w:pPr>
      <w:r w:rsidRPr="007345D0">
        <w:rPr>
          <w:rFonts w:eastAsia="Times New Roman" w:cs="Tahoma"/>
          <w:b/>
          <w:color w:val="auto"/>
          <w:lang w:eastAsia="es-ES"/>
        </w:rPr>
        <w:t xml:space="preserve">Póliza de Ingresos: </w:t>
      </w:r>
      <w:r w:rsidRPr="007345D0">
        <w:rPr>
          <w:rFonts w:eastAsia="Times New Roman" w:cs="Tahoma"/>
          <w:color w:val="auto"/>
          <w:lang w:eastAsia="es-ES"/>
        </w:rPr>
        <w:t>Es aquella donde se anotan las operaciones que representan ingresos, esto es, entradas de dinero para el municipio.</w:t>
      </w:r>
    </w:p>
    <w:p w14:paraId="3B396ECF" w14:textId="77777777" w:rsidR="00566A01" w:rsidRPr="007345D0" w:rsidRDefault="00566A01" w:rsidP="00595713">
      <w:pPr>
        <w:spacing w:after="0" w:line="360" w:lineRule="auto"/>
        <w:ind w:left="720"/>
        <w:contextualSpacing/>
        <w:rPr>
          <w:rFonts w:eastAsia="Times New Roman" w:cs="Tahoma"/>
          <w:b/>
          <w:color w:val="auto"/>
          <w:lang w:eastAsia="es-ES"/>
        </w:rPr>
      </w:pPr>
    </w:p>
    <w:p w14:paraId="255CC3BB" w14:textId="77777777" w:rsidR="00566A01" w:rsidRPr="007345D0" w:rsidRDefault="00566A01" w:rsidP="00595713">
      <w:pPr>
        <w:numPr>
          <w:ilvl w:val="0"/>
          <w:numId w:val="4"/>
        </w:numPr>
        <w:spacing w:after="0" w:line="360" w:lineRule="auto"/>
        <w:jc w:val="left"/>
        <w:rPr>
          <w:rFonts w:eastAsia="Times New Roman" w:cs="Tahoma"/>
          <w:b/>
          <w:color w:val="auto"/>
          <w:lang w:eastAsia="es-ES"/>
        </w:rPr>
      </w:pPr>
      <w:r w:rsidRPr="007345D0">
        <w:rPr>
          <w:rFonts w:eastAsia="Times New Roman" w:cs="Tahoma"/>
          <w:b/>
          <w:color w:val="auto"/>
          <w:lang w:eastAsia="es-ES"/>
        </w:rPr>
        <w:t xml:space="preserve">Póliza de Diario: </w:t>
      </w:r>
      <w:r w:rsidRPr="007345D0">
        <w:rPr>
          <w:rFonts w:eastAsia="Times New Roman" w:cs="Tahoma"/>
          <w:color w:val="auto"/>
          <w:lang w:eastAsia="es-ES"/>
        </w:rPr>
        <w:t>Es la que se elabora cuando la operación que se está registrando no implica una entrada o una salida (ingreso o egreso) de dinero para el municipio.</w:t>
      </w:r>
    </w:p>
    <w:p w14:paraId="72CDB02D" w14:textId="77777777" w:rsidR="00566A01" w:rsidRPr="007345D0" w:rsidRDefault="00566A01" w:rsidP="00595713">
      <w:pPr>
        <w:spacing w:after="0" w:line="360" w:lineRule="auto"/>
        <w:ind w:left="720"/>
        <w:contextualSpacing/>
        <w:jc w:val="left"/>
        <w:rPr>
          <w:rFonts w:eastAsia="Times New Roman" w:cs="Tahoma"/>
          <w:b/>
          <w:color w:val="auto"/>
          <w:lang w:eastAsia="es-ES"/>
        </w:rPr>
      </w:pPr>
    </w:p>
    <w:p w14:paraId="57ECA6FB" w14:textId="77777777" w:rsidR="00566A01" w:rsidRPr="007345D0" w:rsidRDefault="00566A01" w:rsidP="00595713">
      <w:pPr>
        <w:numPr>
          <w:ilvl w:val="0"/>
          <w:numId w:val="4"/>
        </w:numPr>
        <w:spacing w:after="0" w:line="360" w:lineRule="auto"/>
        <w:jc w:val="left"/>
        <w:rPr>
          <w:rFonts w:eastAsia="Times New Roman" w:cs="Tahoma"/>
          <w:b/>
          <w:color w:val="auto"/>
          <w:lang w:eastAsia="es-ES"/>
        </w:rPr>
      </w:pPr>
      <w:r w:rsidRPr="007345D0">
        <w:rPr>
          <w:rFonts w:eastAsia="Times New Roman" w:cs="Tahoma"/>
          <w:b/>
          <w:color w:val="auto"/>
          <w:lang w:eastAsia="es-ES"/>
        </w:rPr>
        <w:t xml:space="preserve">Póliza de Egresos: </w:t>
      </w:r>
      <w:r w:rsidRPr="007345D0">
        <w:rPr>
          <w:rFonts w:eastAsia="Times New Roman" w:cs="Tahoma"/>
          <w:color w:val="auto"/>
          <w:lang w:eastAsia="es-ES"/>
        </w:rPr>
        <w:t>Corresponde a aquella donde se anotan las operaciones que implique egresos, es decir, la salida de dinero, en efectivo o transferencia, para el municipio.</w:t>
      </w:r>
    </w:p>
    <w:p w14:paraId="2CCED61C" w14:textId="77777777" w:rsidR="00566A01" w:rsidRPr="007345D0" w:rsidRDefault="00566A01" w:rsidP="00595713">
      <w:pPr>
        <w:spacing w:after="0" w:line="360" w:lineRule="auto"/>
        <w:ind w:left="720"/>
        <w:contextualSpacing/>
        <w:jc w:val="left"/>
        <w:rPr>
          <w:rFonts w:eastAsia="Times New Roman" w:cs="Tahoma"/>
          <w:b/>
          <w:color w:val="auto"/>
          <w:lang w:eastAsia="es-ES"/>
        </w:rPr>
      </w:pPr>
    </w:p>
    <w:p w14:paraId="15F8AB5E" w14:textId="77777777" w:rsidR="00566A01" w:rsidRPr="007345D0" w:rsidRDefault="00566A01" w:rsidP="00595713">
      <w:pPr>
        <w:numPr>
          <w:ilvl w:val="0"/>
          <w:numId w:val="4"/>
        </w:numPr>
        <w:spacing w:after="0" w:line="360" w:lineRule="auto"/>
        <w:jc w:val="left"/>
        <w:rPr>
          <w:rFonts w:eastAsia="Times New Roman" w:cs="Tahoma"/>
          <w:b/>
          <w:color w:val="auto"/>
          <w:lang w:eastAsia="es-ES"/>
        </w:rPr>
      </w:pPr>
      <w:r w:rsidRPr="007345D0">
        <w:rPr>
          <w:rFonts w:eastAsia="Times New Roman" w:cs="Tahoma"/>
          <w:b/>
          <w:color w:val="auto"/>
          <w:lang w:eastAsia="es-ES"/>
        </w:rPr>
        <w:t xml:space="preserve">Póliza Cheque: </w:t>
      </w:r>
      <w:r w:rsidRPr="007345D0">
        <w:rPr>
          <w:rFonts w:eastAsia="Times New Roman" w:cs="Tahoma"/>
          <w:color w:val="auto"/>
          <w:lang w:eastAsia="es-ES"/>
        </w:rPr>
        <w:t>Es la que se elabora cuando la operación implique una salida de dinero del municipio, a través de un cheque.</w:t>
      </w:r>
    </w:p>
    <w:p w14:paraId="016862BB" w14:textId="77777777" w:rsidR="00566A01" w:rsidRPr="007345D0" w:rsidRDefault="00566A01" w:rsidP="00595713">
      <w:pPr>
        <w:spacing w:after="0" w:line="360" w:lineRule="auto"/>
        <w:rPr>
          <w:rFonts w:eastAsia="Calibri" w:cs="Tahoma"/>
          <w:bCs/>
          <w:i/>
          <w:iCs/>
        </w:rPr>
      </w:pPr>
    </w:p>
    <w:p w14:paraId="6CAF626D" w14:textId="091366E4" w:rsidR="00566A01" w:rsidRPr="007345D0" w:rsidRDefault="00566A01" w:rsidP="00595713">
      <w:pPr>
        <w:spacing w:after="0" w:line="360" w:lineRule="auto"/>
        <w:ind w:right="-93"/>
        <w:rPr>
          <w:rFonts w:eastAsia="Times New Roman" w:cs="Tahoma"/>
          <w:bCs/>
          <w:color w:val="000000"/>
          <w:lang w:eastAsia="es-MX"/>
        </w:rPr>
      </w:pPr>
      <w:r w:rsidRPr="007345D0">
        <w:rPr>
          <w:rFonts w:eastAsia="Calibri" w:cs="Tahoma"/>
          <w:bCs/>
          <w:color w:val="000000"/>
        </w:rPr>
        <w:lastRenderedPageBreak/>
        <w:t xml:space="preserve">En ese sentido, </w:t>
      </w:r>
      <w:r w:rsidRPr="007345D0">
        <w:rPr>
          <w:rFonts w:eastAsia="Times New Roman" w:cs="Tahoma"/>
          <w:bCs/>
          <w:color w:val="000000"/>
          <w:lang w:eastAsia="es-MX"/>
        </w:rPr>
        <w:t>el artículo 32, párrafo segundo, de la Ley de Fiscalización Superior del Estado de México, establece que los Presidentes Municipales, presentarán a la Legislatura las cuentas públicas de sus respectivos municipios, del ejercicio fiscal inmediato anterior, dentro de los quince primeros días del mes de marzo de cada año.</w:t>
      </w:r>
    </w:p>
    <w:p w14:paraId="4EB2490C" w14:textId="485EE82F" w:rsidR="00566A01" w:rsidRPr="007345D0" w:rsidRDefault="00566A01" w:rsidP="00595713">
      <w:pPr>
        <w:spacing w:after="0" w:line="360" w:lineRule="auto"/>
        <w:ind w:right="-93"/>
        <w:rPr>
          <w:rFonts w:eastAsia="Times New Roman" w:cs="Tahoma"/>
          <w:b/>
          <w:bCs/>
          <w:color w:val="000000"/>
          <w:lang w:eastAsia="es-MX"/>
        </w:rPr>
      </w:pPr>
      <w:r w:rsidRPr="007345D0">
        <w:rPr>
          <w:rFonts w:eastAsia="Times New Roman" w:cs="Tahoma"/>
          <w:bCs/>
          <w:color w:val="000000"/>
          <w:lang w:eastAsia="es-MX"/>
        </w:rPr>
        <w:t xml:space="preserve"> </w:t>
      </w:r>
    </w:p>
    <w:p w14:paraId="7FDDA336" w14:textId="0E1FF00D" w:rsidR="00566A01" w:rsidRPr="007345D0" w:rsidRDefault="00566A01" w:rsidP="00595713">
      <w:pPr>
        <w:spacing w:after="0" w:line="360" w:lineRule="auto"/>
        <w:rPr>
          <w:rFonts w:eastAsia="Times New Roman" w:cs="Tahoma"/>
          <w:bCs/>
          <w:color w:val="000000"/>
          <w:lang w:eastAsia="es-MX"/>
        </w:rPr>
      </w:pPr>
      <w:r w:rsidRPr="007345D0">
        <w:rPr>
          <w:rFonts w:eastAsia="Times New Roman" w:cs="Tahoma"/>
          <w:bCs/>
          <w:color w:val="000000"/>
          <w:lang w:eastAsia="es-MX"/>
        </w:rPr>
        <w:t>En ese orden de ideas, el artículo 8, fracciones XI y XIV, de dicho ordenamiento jurídico, establece que el Órgano Superior de Fiscalización del Estado de México, será el encargado de establecer los lineamientos necesarios para la fiscalización de las cuentas públicas y los informes trimestrales</w:t>
      </w:r>
      <w:r w:rsidR="0025582F" w:rsidRPr="007345D0">
        <w:rPr>
          <w:rFonts w:eastAsia="Times New Roman" w:cs="Tahoma"/>
          <w:bCs/>
          <w:color w:val="000000"/>
          <w:lang w:eastAsia="es-MX"/>
        </w:rPr>
        <w:t>.</w:t>
      </w:r>
    </w:p>
    <w:p w14:paraId="00E20293" w14:textId="77777777" w:rsidR="009D7750" w:rsidRPr="007345D0" w:rsidRDefault="009D7750" w:rsidP="00595713">
      <w:pPr>
        <w:spacing w:after="0" w:line="360" w:lineRule="auto"/>
        <w:rPr>
          <w:rFonts w:eastAsia="Times New Roman" w:cs="Tahoma"/>
          <w:bCs/>
          <w:color w:val="000000"/>
          <w:lang w:eastAsia="es-MX"/>
        </w:rPr>
      </w:pPr>
    </w:p>
    <w:p w14:paraId="6D10E6E8" w14:textId="5862D51A" w:rsidR="00FD4F75" w:rsidRPr="007345D0" w:rsidRDefault="00FD4F75" w:rsidP="00595713">
      <w:pPr>
        <w:spacing w:after="0" w:line="360" w:lineRule="auto"/>
        <w:rPr>
          <w:rFonts w:eastAsia="Times New Roman" w:cs="Tahoma"/>
          <w:bCs/>
          <w:color w:val="000000"/>
          <w:lang w:eastAsia="es-MX"/>
        </w:rPr>
      </w:pPr>
      <w:r w:rsidRPr="007345D0">
        <w:rPr>
          <w:rFonts w:eastAsia="Times New Roman" w:cs="Tahoma"/>
          <w:bCs/>
          <w:color w:val="000000"/>
          <w:lang w:eastAsia="es-MX"/>
        </w:rPr>
        <w:t>Ahora bien, de conformidad con los Lineamientos para la Integración, Presentación y Envío de los Informes Trimestrales Municipales del ejercicio fiscal dos mil veinticuatro, establecen que, emitidos por el Órgano Superior de Fiscalización del Estado de México, entre los formatos que maneja en el Módulo 1, se advierte que se encuentra el Submódulo “Pólizas y CFDI”, el cual se integra por las Pólizas de ingresos, Pólizas de Diari</w:t>
      </w:r>
      <w:r w:rsidR="00595713" w:rsidRPr="007345D0">
        <w:rPr>
          <w:rFonts w:eastAsia="Times New Roman" w:cs="Tahoma"/>
          <w:bCs/>
          <w:color w:val="000000"/>
          <w:lang w:eastAsia="es-MX"/>
        </w:rPr>
        <w:t>o</w:t>
      </w:r>
      <w:r w:rsidRPr="007345D0">
        <w:rPr>
          <w:rFonts w:eastAsia="Times New Roman" w:cs="Tahoma"/>
          <w:bCs/>
          <w:color w:val="000000"/>
          <w:lang w:eastAsia="es-MX"/>
        </w:rPr>
        <w:t>, Pólizas de Egresos y Pólizas de cheques, todas con los documentos comprobatorios que se entregarán de manera mensual.</w:t>
      </w:r>
    </w:p>
    <w:p w14:paraId="4E3B44FF" w14:textId="77777777" w:rsidR="00FD4F75" w:rsidRPr="007345D0" w:rsidRDefault="00FD4F75" w:rsidP="00595713">
      <w:pPr>
        <w:spacing w:after="0" w:line="360" w:lineRule="auto"/>
        <w:rPr>
          <w:rFonts w:eastAsia="Times New Roman" w:cs="Tahoma"/>
          <w:bCs/>
          <w:color w:val="000000"/>
          <w:lang w:eastAsia="es-MX"/>
        </w:rPr>
      </w:pPr>
    </w:p>
    <w:p w14:paraId="5AAA0041" w14:textId="735F6873" w:rsidR="00FD4F75" w:rsidRPr="007345D0" w:rsidRDefault="00DA3841" w:rsidP="00595713">
      <w:pPr>
        <w:spacing w:after="0" w:line="360" w:lineRule="auto"/>
        <w:rPr>
          <w:rFonts w:eastAsia="Times New Roman" w:cs="Tahoma"/>
          <w:bCs/>
          <w:color w:val="000000"/>
          <w:lang w:eastAsia="es-MX"/>
        </w:rPr>
      </w:pPr>
      <w:r w:rsidRPr="007345D0">
        <w:rPr>
          <w:rFonts w:eastAsia="Times New Roman" w:cs="Tahoma"/>
          <w:bCs/>
          <w:color w:val="000000"/>
          <w:lang w:eastAsia="es-MX"/>
        </w:rPr>
        <w:t>Asimismo, el artículo 21, del Bando Municipal de Teoloyucan, dos mil veinticinco, en relación con los diversos 48, 49 y 50, del Reglamento Interior de la Administración Pública Municipal de Teoloyucan, precisan que, p</w:t>
      </w:r>
      <w:r w:rsidR="00FD4F75" w:rsidRPr="007345D0">
        <w:rPr>
          <w:rFonts w:eastAsia="Times New Roman" w:cs="Tahoma"/>
          <w:bCs/>
          <w:color w:val="000000"/>
          <w:lang w:eastAsia="es-MX"/>
        </w:rPr>
        <w:t>ara el despacho, estud</w:t>
      </w:r>
      <w:r w:rsidRPr="007345D0">
        <w:rPr>
          <w:rFonts w:eastAsia="Times New Roman" w:cs="Tahoma"/>
          <w:bCs/>
          <w:color w:val="000000"/>
          <w:lang w:eastAsia="es-MX"/>
        </w:rPr>
        <w:t xml:space="preserve">io y planeación de los diversos </w:t>
      </w:r>
      <w:r w:rsidR="00FD4F75" w:rsidRPr="007345D0">
        <w:rPr>
          <w:rFonts w:eastAsia="Times New Roman" w:cs="Tahoma"/>
          <w:bCs/>
          <w:color w:val="000000"/>
          <w:lang w:eastAsia="es-MX"/>
        </w:rPr>
        <w:t>asuntos de la Administración Pública Municipal, el Ayuntamiento contará</w:t>
      </w:r>
      <w:r w:rsidRPr="007345D0">
        <w:rPr>
          <w:rFonts w:eastAsia="Times New Roman" w:cs="Tahoma"/>
          <w:bCs/>
          <w:color w:val="000000"/>
          <w:lang w:eastAsia="es-MX"/>
        </w:rPr>
        <w:t xml:space="preserve"> con una Tesorería Municipal </w:t>
      </w:r>
      <w:r w:rsidR="00592609" w:rsidRPr="007345D0">
        <w:rPr>
          <w:rFonts w:eastAsia="Times New Roman" w:cs="Tahoma"/>
          <w:bCs/>
          <w:color w:val="000000"/>
          <w:lang w:eastAsia="es-MX"/>
        </w:rPr>
        <w:t>que se encargará de coordinar y atender en los tiempos establecidos los informes, reportes, formatos y demás documentación requerida por los Órganos Fiscalizadores, así como la relativa al acceso a la información, transparencia, rendición de cuentas y protección de datos personales, de acuerdo con la normatividad aplicable.</w:t>
      </w:r>
    </w:p>
    <w:p w14:paraId="78AFC843" w14:textId="77777777" w:rsidR="00344C07" w:rsidRPr="007345D0" w:rsidRDefault="00344C07" w:rsidP="00595713">
      <w:pPr>
        <w:tabs>
          <w:tab w:val="left" w:pos="4962"/>
        </w:tabs>
        <w:spacing w:after="0" w:line="360" w:lineRule="auto"/>
        <w:rPr>
          <w:rFonts w:eastAsia="Calibri" w:cs="Tahoma"/>
          <w:b/>
          <w:bCs/>
        </w:rPr>
      </w:pPr>
    </w:p>
    <w:p w14:paraId="5DE314D6" w14:textId="481B8EA1" w:rsidR="00A5729B" w:rsidRPr="007345D0" w:rsidRDefault="00750C4D" w:rsidP="00595713">
      <w:pPr>
        <w:spacing w:after="0" w:line="360" w:lineRule="auto"/>
        <w:contextualSpacing/>
        <w:rPr>
          <w:rFonts w:eastAsia="Calibri" w:cs="Tahoma"/>
          <w:bCs/>
          <w:color w:val="000000"/>
        </w:rPr>
      </w:pPr>
      <w:r w:rsidRPr="007345D0">
        <w:rPr>
          <w:rFonts w:cs="Tahoma"/>
          <w:bCs/>
          <w:iCs/>
          <w:color w:val="000000"/>
          <w:lang w:val="es-ES" w:eastAsia="es-MX"/>
        </w:rPr>
        <w:lastRenderedPageBreak/>
        <w:t>Conforme a lo anterior</w:t>
      </w:r>
      <w:r w:rsidR="00BF36A5" w:rsidRPr="007345D0">
        <w:rPr>
          <w:rFonts w:cs="Tahoma"/>
          <w:bCs/>
          <w:iCs/>
          <w:color w:val="000000"/>
          <w:lang w:val="es-ES" w:eastAsia="es-MX"/>
        </w:rPr>
        <w:t>,</w:t>
      </w:r>
      <w:r w:rsidRPr="007345D0">
        <w:rPr>
          <w:rFonts w:cs="Tahoma"/>
          <w:bCs/>
          <w:iCs/>
          <w:color w:val="000000"/>
          <w:lang w:val="es-ES" w:eastAsia="es-MX"/>
        </w:rPr>
        <w:t xml:space="preserve"> el Sujeto Obligado </w:t>
      </w:r>
      <w:r w:rsidR="00BF36A5" w:rsidRPr="007345D0">
        <w:rPr>
          <w:rFonts w:cs="Tahoma"/>
          <w:bCs/>
          <w:iCs/>
          <w:color w:val="000000"/>
          <w:lang w:val="es-ES" w:eastAsia="es-MX"/>
        </w:rPr>
        <w:t>cuenta con competencia para conocer de lo solicitado, por lo que</w:t>
      </w:r>
      <w:r w:rsidR="00B25235" w:rsidRPr="007345D0">
        <w:rPr>
          <w:rFonts w:cs="Tahoma"/>
          <w:bCs/>
          <w:iCs/>
          <w:color w:val="000000"/>
          <w:lang w:val="es-ES" w:eastAsia="es-MX"/>
        </w:rPr>
        <w:t xml:space="preserve">, </w:t>
      </w:r>
      <w:r w:rsidRPr="007345D0">
        <w:rPr>
          <w:rFonts w:cs="Tahoma"/>
          <w:bCs/>
          <w:iCs/>
          <w:color w:val="000000"/>
          <w:lang w:val="es-ES" w:eastAsia="es-MX"/>
        </w:rPr>
        <w:t>deberá realizar una búsqueda exhaustiva y razonable en todas las unidades administrativas competentes</w:t>
      </w:r>
      <w:r w:rsidR="00A5729B" w:rsidRPr="007345D0">
        <w:rPr>
          <w:rFonts w:eastAsia="Times New Roman" w:cs="Tahoma"/>
          <w:bCs/>
          <w:iCs/>
          <w:color w:val="auto"/>
          <w:lang w:eastAsia="es-ES"/>
        </w:rPr>
        <w:t>,</w:t>
      </w:r>
      <w:r w:rsidR="00A5729B" w:rsidRPr="007345D0">
        <w:rPr>
          <w:rFonts w:eastAsia="Calibri" w:cs="Tahoma"/>
          <w:bCs/>
        </w:rPr>
        <w:t xml:space="preserve"> a efecto de que dé la respuesta que a derecho corresponda y, en su caso, proporcione los documentos que den cuenta de la información solicitada</w:t>
      </w:r>
      <w:r w:rsidR="00A5729B" w:rsidRPr="007345D0">
        <w:rPr>
          <w:rFonts w:eastAsia="Calibri" w:cs="Tahoma"/>
          <w:bCs/>
          <w:color w:val="000000"/>
        </w:rPr>
        <w:t>.</w:t>
      </w:r>
    </w:p>
    <w:p w14:paraId="1097F5E5" w14:textId="77777777" w:rsidR="00D30891" w:rsidRPr="007345D0" w:rsidRDefault="00D30891" w:rsidP="00595713">
      <w:pPr>
        <w:spacing w:after="0" w:line="360" w:lineRule="auto"/>
        <w:contextualSpacing/>
        <w:rPr>
          <w:rFonts w:eastAsia="Calibri" w:cs="Tahoma"/>
          <w:bCs/>
          <w:color w:val="000000"/>
        </w:rPr>
      </w:pPr>
    </w:p>
    <w:p w14:paraId="30C10D63" w14:textId="078C0046" w:rsidR="00D30891" w:rsidRPr="007345D0" w:rsidRDefault="00D30891" w:rsidP="00595713">
      <w:pPr>
        <w:spacing w:after="0" w:line="360" w:lineRule="auto"/>
        <w:contextualSpacing/>
        <w:rPr>
          <w:rFonts w:eastAsia="Calibri" w:cs="Tahoma"/>
          <w:b/>
          <w:color w:val="000000"/>
        </w:rPr>
      </w:pPr>
      <w:r w:rsidRPr="007345D0">
        <w:rPr>
          <w:rFonts w:eastAsia="Calibri" w:cs="Tahoma"/>
          <w:b/>
          <w:color w:val="000000"/>
        </w:rPr>
        <w:t>Recursos de Revisión 08511/INFOEM/IP/RR/2025, 08512/INFOEM/IP/RR/2025, 08513/INFOEM/IP/RR/2025, 08515/INFOEM/IP/RR/2025, 08516/INFOEM/IP/RR/2025, 08517/INFOEM/IP/RR/2025, 08518/INFOEM/IP/RR/2025, 08520/INFOEM/IP/RR/2025, 08521/INFOEM/IP/RR/2025, 08522/INFOEM/IP/RR/2025, 08523/INFOEM/IP/RR/2025, 08526/INFOEM/IP/RR/2025, 08527/INFOEM/IP/RR/2025, 08528/INFOEM/IP/RR/2025, 08531/INFOEM/IP/RR/2025, 08532/INFOEM/IP/RR/2025, 08533/INFOEM/IP/RR/2025, 08535/INFOEM/IP/RR/2025, 08536/INFOEM/IP/RR/2025, 08537/INFOEM/IP/RR/2025, 08538/INFOEM/IP/RR/2025, 08540/INFOEM/IP/RR/2025, 08541/INFOEM/IP/RR/2025, 08542/INFOEM/IP/RR/2025 y 08543/INFOEM/IP/RR/2025</w:t>
      </w:r>
    </w:p>
    <w:p w14:paraId="45E8E40D" w14:textId="77777777" w:rsidR="00D30891" w:rsidRPr="007345D0" w:rsidRDefault="00D30891" w:rsidP="00595713">
      <w:pPr>
        <w:spacing w:after="0" w:line="360" w:lineRule="auto"/>
        <w:contextualSpacing/>
        <w:rPr>
          <w:rFonts w:eastAsia="Calibri" w:cs="Tahoma"/>
          <w:bCs/>
          <w:color w:val="000000"/>
        </w:rPr>
      </w:pPr>
    </w:p>
    <w:p w14:paraId="12819759" w14:textId="6296206F" w:rsidR="00D30891" w:rsidRPr="007345D0" w:rsidRDefault="00D30891" w:rsidP="00595713">
      <w:pPr>
        <w:spacing w:after="0" w:line="360" w:lineRule="auto"/>
        <w:contextualSpacing/>
        <w:rPr>
          <w:rFonts w:eastAsia="Times New Roman" w:cs="Tahoma"/>
          <w:iCs/>
          <w:color w:val="auto"/>
          <w:lang w:eastAsia="es-ES"/>
        </w:rPr>
      </w:pPr>
      <w:r w:rsidRPr="007345D0">
        <w:rPr>
          <w:rFonts w:eastAsia="Times New Roman" w:cs="Tahoma"/>
          <w:iCs/>
          <w:color w:val="auto"/>
          <w:lang w:eastAsia="es-ES"/>
        </w:rPr>
        <w:t xml:space="preserve">Al respecto, durante la sustanciación de los Recursos de Revisión, el Sujeto Obligado revocó su actuar y mediante Informe Justificado emitió respuesta a las solicitudes de información 00746/TEOLOYU/IP/2025, 00745/TEOLOYU/IP/2025, 00744/TEOLOYU/IP/2025, 00742/TEOLOYU/IP/2025, 00741/TEOLOYU/IP/2025, 00740/TEOLOYU/IP/2025, 00739/TEOLOYU/IP/2025, 00737/TEOLOYU/IP/2025, 00736/TEOLOYU/IP/2025, 00735/TEOLOYU/IP/2025, 00734/TEOLOYU/IP/2025, 00731/TEOLOYU/IP/2025, 00730/TEOLOYU/IP/2025, 00729/TEOLOYU/IP/2025, 00726/TEOLOYU/IP/2025, 00725/TEOLOYU/IP/2025, 00724/TEOLOYU/IP/2025, 00722/TEOLOYU/IP/2025, 00721/TEOLOYU/IP/2025, 00720/TEOLOYU/IP/2025, 00719/TEOLOYU/IP/2025, 00717/TEOLOYU/IP/2025, 00716/TEOLOYU/IP/2025, 00715/TEOLOYU/IP/2025 y </w:t>
      </w:r>
      <w:r w:rsidRPr="007345D0">
        <w:rPr>
          <w:rFonts w:eastAsia="Times New Roman" w:cs="Tahoma"/>
          <w:iCs/>
          <w:color w:val="auto"/>
          <w:lang w:eastAsia="es-ES"/>
        </w:rPr>
        <w:lastRenderedPageBreak/>
        <w:t xml:space="preserve">00714/TEOLOYU/IP/2025, por lo que, se procede a su análisis, para lo cual, es necesario precisar que la pretensión del ahora Recurrente es obtener, </w:t>
      </w:r>
      <w:r w:rsidR="00930D79" w:rsidRPr="007345D0">
        <w:rPr>
          <w:rFonts w:eastAsia="Times New Roman" w:cs="Tahoma"/>
          <w:iCs/>
          <w:color w:val="auto"/>
          <w:lang w:eastAsia="es-ES"/>
        </w:rPr>
        <w:t>lo siguiente:</w:t>
      </w:r>
    </w:p>
    <w:p w14:paraId="6DF6D5A5" w14:textId="77777777" w:rsidR="00930D79" w:rsidRPr="007345D0" w:rsidRDefault="00930D79" w:rsidP="00595713">
      <w:pPr>
        <w:spacing w:after="0" w:line="360" w:lineRule="auto"/>
        <w:contextualSpacing/>
        <w:rPr>
          <w:rFonts w:eastAsia="Times New Roman" w:cs="Tahoma"/>
          <w:iCs/>
          <w:color w:val="auto"/>
          <w:lang w:eastAsia="es-ES"/>
        </w:rPr>
      </w:pPr>
    </w:p>
    <w:p w14:paraId="70542115" w14:textId="3D69E1B3" w:rsidR="00930D79" w:rsidRPr="007345D0" w:rsidRDefault="00930D79" w:rsidP="00595713">
      <w:pPr>
        <w:pStyle w:val="Prrafodelista"/>
        <w:numPr>
          <w:ilvl w:val="0"/>
          <w:numId w:val="5"/>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cheque</w:t>
      </w:r>
      <w:r w:rsidR="00DA03E3" w:rsidRPr="007345D0">
        <w:rPr>
          <w:rFonts w:eastAsia="Calibri" w:cs="Tahoma"/>
          <w:iCs/>
          <w:lang w:val="es-ES" w:eastAsia="es-ES_tradnl"/>
        </w:rPr>
        <w:t>, con la documentación comprobatoria</w:t>
      </w:r>
      <w:r w:rsidRPr="007345D0">
        <w:rPr>
          <w:rFonts w:eastAsia="Calibri" w:cs="Tahoma"/>
          <w:iCs/>
          <w:lang w:val="es-ES" w:eastAsia="es-ES_tradnl"/>
        </w:rPr>
        <w:t>, de los meses de enero, febrero, marzo, mayo, junio, julio, agosto, octubre, noviembre y diciembre de dos mil veinticuatro;</w:t>
      </w:r>
    </w:p>
    <w:p w14:paraId="6686266D" w14:textId="5B5B0611" w:rsidR="00930D79" w:rsidRPr="007345D0" w:rsidRDefault="00930D79" w:rsidP="00595713">
      <w:pPr>
        <w:pStyle w:val="Prrafodelista"/>
        <w:numPr>
          <w:ilvl w:val="0"/>
          <w:numId w:val="5"/>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egresos</w:t>
      </w:r>
      <w:r w:rsidR="00DA03E3" w:rsidRPr="007345D0">
        <w:rPr>
          <w:rFonts w:eastAsia="Calibri" w:cs="Tahoma"/>
          <w:iCs/>
          <w:lang w:val="es-ES" w:eastAsia="es-ES_tradnl"/>
        </w:rPr>
        <w:t>, con la documentación comprobatoria</w:t>
      </w:r>
      <w:r w:rsidRPr="007345D0">
        <w:rPr>
          <w:rFonts w:eastAsia="Calibri" w:cs="Tahoma"/>
          <w:iCs/>
          <w:lang w:val="es-ES" w:eastAsia="es-ES_tradnl"/>
        </w:rPr>
        <w:t>, de los meses de enero, febrero, abril, julio, agosto, septiembre y diciembre de dos mil veinticuatro, y</w:t>
      </w:r>
    </w:p>
    <w:p w14:paraId="437D10EB" w14:textId="05130F3B" w:rsidR="00930D79" w:rsidRPr="007345D0" w:rsidRDefault="00930D79" w:rsidP="00595713">
      <w:pPr>
        <w:pStyle w:val="Prrafodelista"/>
        <w:numPr>
          <w:ilvl w:val="0"/>
          <w:numId w:val="5"/>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ingresos</w:t>
      </w:r>
      <w:r w:rsidR="00DA03E3" w:rsidRPr="007345D0">
        <w:rPr>
          <w:rFonts w:eastAsia="Calibri" w:cs="Tahoma"/>
          <w:iCs/>
          <w:lang w:val="es-ES" w:eastAsia="es-ES_tradnl"/>
        </w:rPr>
        <w:t>, con la documentación comprobatoria</w:t>
      </w:r>
      <w:r w:rsidRPr="007345D0">
        <w:rPr>
          <w:rFonts w:eastAsia="Calibri" w:cs="Tahoma"/>
          <w:iCs/>
          <w:lang w:val="es-ES" w:eastAsia="es-ES_tradnl"/>
        </w:rPr>
        <w:t>, de los meses de abril, mayo, junio, julio, septiembre, octubre, noviembre y diciembre.</w:t>
      </w:r>
    </w:p>
    <w:p w14:paraId="49E31C24" w14:textId="77777777" w:rsidR="00EE6203" w:rsidRPr="007345D0" w:rsidRDefault="00EE6203" w:rsidP="00595713">
      <w:pPr>
        <w:spacing w:after="0" w:line="360" w:lineRule="auto"/>
        <w:rPr>
          <w:rFonts w:eastAsia="Times New Roman" w:cs="Tahoma"/>
          <w:bCs/>
          <w:iCs/>
          <w:lang w:val="es-ES_tradnl" w:eastAsia="es-ES"/>
        </w:rPr>
      </w:pPr>
      <w:bookmarkStart w:id="14" w:name="_Hlk76480431"/>
    </w:p>
    <w:p w14:paraId="55435CDA" w14:textId="33BB0C6D" w:rsidR="00EE6203" w:rsidRPr="007345D0" w:rsidRDefault="00EE6203" w:rsidP="00595713">
      <w:pPr>
        <w:spacing w:after="0" w:line="360" w:lineRule="auto"/>
        <w:rPr>
          <w:color w:val="0D0D0D"/>
        </w:rPr>
      </w:pPr>
      <w:r w:rsidRPr="007345D0">
        <w:rPr>
          <w:color w:val="000000"/>
        </w:rPr>
        <w:t>Ahora bien, de las constancias que obran en el expediente electrónico, se advierte que el Sujeto Obligado</w:t>
      </w:r>
      <w:r w:rsidRPr="007345D0">
        <w:rPr>
          <w:color w:val="0D0D0D"/>
        </w:rPr>
        <w:t xml:space="preserve"> dio respuesta a través de la Titular de la Unidad de Transparencia</w:t>
      </w:r>
      <w:r w:rsidRPr="007345D0">
        <w:rPr>
          <w:color w:val="000000"/>
        </w:rPr>
        <w:t xml:space="preserve">; </w:t>
      </w:r>
      <w:r w:rsidRPr="007345D0">
        <w:t xml:space="preserve">por lo que, es oportuno hacer referencia al </w:t>
      </w:r>
      <w:r w:rsidRPr="007345D0">
        <w:rPr>
          <w:b/>
        </w:rPr>
        <w:t>procedimiento de búsqueda que deben de seguir los Sujetos Obligados para localizar la información</w:t>
      </w:r>
      <w:r w:rsidRPr="007345D0">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4E068B" w14:textId="77777777" w:rsidR="00EE6203" w:rsidRPr="007345D0" w:rsidRDefault="00EE6203" w:rsidP="00595713">
      <w:pPr>
        <w:spacing w:after="0" w:line="360" w:lineRule="auto"/>
        <w:ind w:left="720"/>
      </w:pPr>
    </w:p>
    <w:p w14:paraId="105DB2D4" w14:textId="6FFEF568" w:rsidR="00EE6203" w:rsidRPr="007345D0" w:rsidRDefault="00EE6203" w:rsidP="00595713">
      <w:pPr>
        <w:spacing w:after="0" w:line="360" w:lineRule="auto"/>
        <w:rPr>
          <w:color w:val="000000"/>
        </w:rPr>
      </w:pPr>
      <w:r w:rsidRPr="007345D0">
        <w:rPr>
          <w:color w:val="000000"/>
        </w:rPr>
        <w:t xml:space="preserve">Así y de lo plasmado en párrafos anteriores, </w:t>
      </w:r>
      <w:r w:rsidRPr="007345D0">
        <w:t xml:space="preserve">se logra colegir que el Sujeto Obligado no cumplió con el procedimiento de búsqueda </w:t>
      </w:r>
      <w:r w:rsidRPr="007345D0">
        <w:rPr>
          <w:color w:val="000000"/>
        </w:rPr>
        <w:t>establecido en el artículo 162 de la Ley de Transparencia y Acceso a la Información Pública del Estado de México y Municipios, toda vez, que no gestionó el requerimiento de información al área competente para conocer de lo peticionado.</w:t>
      </w:r>
    </w:p>
    <w:p w14:paraId="75A2288F" w14:textId="77777777" w:rsidR="00EE6203" w:rsidRPr="007345D0" w:rsidRDefault="00EE6203" w:rsidP="00595713">
      <w:pPr>
        <w:spacing w:after="0" w:line="360" w:lineRule="auto"/>
        <w:rPr>
          <w:color w:val="000000"/>
        </w:rPr>
      </w:pPr>
    </w:p>
    <w:p w14:paraId="3CE01EEE" w14:textId="43B351D8" w:rsidR="00EE6203" w:rsidRPr="007345D0" w:rsidRDefault="00EE6203" w:rsidP="00595713">
      <w:pPr>
        <w:spacing w:after="0" w:line="360" w:lineRule="auto"/>
        <w:rPr>
          <w:color w:val="000000"/>
        </w:rPr>
      </w:pPr>
      <w:r w:rsidRPr="007345D0">
        <w:rPr>
          <w:color w:val="000000"/>
        </w:rPr>
        <w:t>Cabe destacar</w:t>
      </w:r>
      <w:r w:rsidR="00515F0A" w:rsidRPr="007345D0">
        <w:rPr>
          <w:color w:val="000000"/>
        </w:rPr>
        <w:t xml:space="preserve"> </w:t>
      </w:r>
      <w:r w:rsidRPr="007345D0">
        <w:rPr>
          <w:color w:val="000000"/>
        </w:rPr>
        <w:t>que</w:t>
      </w:r>
      <w:r w:rsidR="00515F0A" w:rsidRPr="007345D0">
        <w:rPr>
          <w:color w:val="000000"/>
        </w:rPr>
        <w:t>, en Informe Justificado,</w:t>
      </w:r>
      <w:r w:rsidRPr="007345D0">
        <w:rPr>
          <w:color w:val="000000"/>
        </w:rPr>
        <w:t xml:space="preserve"> la Titular de la Unidad de Transparencia se pronunció respecto de la negativa de respuesta de la Tesorería Municipal, área competente de tener la información, así como, el seguimiento realizado por la Contraloría Municipal, posteriormente se realizó una mesa de trabajo </w:t>
      </w:r>
      <w:r w:rsidR="00515F0A" w:rsidRPr="007345D0">
        <w:rPr>
          <w:color w:val="000000"/>
        </w:rPr>
        <w:t xml:space="preserve">en la que participó la Tesorera Municipal, la Contralora Municipal, el Coordinador de Gabinete y el Secretario Técnico así como la Titular de la Unidad de Transparencia, </w:t>
      </w:r>
      <w:r w:rsidRPr="007345D0">
        <w:rPr>
          <w:color w:val="000000"/>
        </w:rPr>
        <w:t>con la finalidad de dar atención a la solicitudes de información</w:t>
      </w:r>
      <w:r w:rsidR="00515F0A" w:rsidRPr="007345D0">
        <w:rPr>
          <w:color w:val="000000"/>
        </w:rPr>
        <w:t>.</w:t>
      </w:r>
    </w:p>
    <w:p w14:paraId="7FBB4B5C" w14:textId="77777777" w:rsidR="00EE6203" w:rsidRPr="007345D0" w:rsidRDefault="00EE6203" w:rsidP="00595713">
      <w:pPr>
        <w:spacing w:after="0" w:line="360" w:lineRule="auto"/>
        <w:rPr>
          <w:color w:val="000000"/>
        </w:rPr>
      </w:pPr>
    </w:p>
    <w:p w14:paraId="28BB7C27" w14:textId="5D715718" w:rsidR="00EE6203" w:rsidRPr="007345D0" w:rsidRDefault="00EE6203" w:rsidP="00595713">
      <w:pPr>
        <w:spacing w:after="0" w:line="360" w:lineRule="auto"/>
        <w:rPr>
          <w:rFonts w:cs="Tahoma"/>
          <w:lang w:val="es-ES"/>
        </w:rPr>
      </w:pPr>
      <w:r w:rsidRPr="007345D0">
        <w:rPr>
          <w:color w:val="000000"/>
        </w:rPr>
        <w:t xml:space="preserve">Ahora bien, </w:t>
      </w:r>
      <w:r w:rsidR="00515F0A" w:rsidRPr="007345D0">
        <w:rPr>
          <w:color w:val="000000"/>
        </w:rPr>
        <w:t xml:space="preserve">posteriormente </w:t>
      </w:r>
      <w:r w:rsidRPr="007345D0">
        <w:rPr>
          <w:color w:val="000000"/>
        </w:rPr>
        <w:t xml:space="preserve">en Informe Justificado, </w:t>
      </w:r>
      <w:r w:rsidR="00515F0A" w:rsidRPr="007345D0">
        <w:rPr>
          <w:color w:val="000000"/>
        </w:rPr>
        <w:t xml:space="preserve">se adjuntaron veintisiete oficios emitidos por el Director General de Informática que contienen la incidencia técnica de cada Recurso de Revisión, es decir, la información solicitada sobrepasa las capacidades técnicas del sistema </w:t>
      </w:r>
      <w:proofErr w:type="spellStart"/>
      <w:r w:rsidR="00515F0A" w:rsidRPr="007345D0">
        <w:rPr>
          <w:color w:val="000000"/>
        </w:rPr>
        <w:t>Saimex</w:t>
      </w:r>
      <w:proofErr w:type="spellEnd"/>
      <w:r w:rsidRPr="007345D0">
        <w:rPr>
          <w:color w:val="000000"/>
        </w:rPr>
        <w:t xml:space="preserve">; </w:t>
      </w:r>
      <w:r w:rsidRPr="007345D0">
        <w:rPr>
          <w:rFonts w:cs="Tahoma"/>
          <w:iCs/>
          <w:szCs w:val="24"/>
          <w:lang w:val="es-ES_tradnl"/>
        </w:rPr>
        <w:t>por lo que, se procede analizar si procede el cambio de modalidad. A</w:t>
      </w:r>
      <w:r w:rsidRPr="007345D0">
        <w:rPr>
          <w:rFonts w:cs="Tahoma"/>
          <w:lang w:val="es-ES"/>
        </w:rPr>
        <w:t>l respecto, cabe recordar que se requirió la información, a través del Sistema de Acceso a Información Mexiquense (SAIMEX).</w:t>
      </w:r>
    </w:p>
    <w:p w14:paraId="6027278E" w14:textId="77777777" w:rsidR="00515F0A" w:rsidRPr="007345D0" w:rsidRDefault="00515F0A" w:rsidP="00595713">
      <w:pPr>
        <w:spacing w:after="0" w:line="360" w:lineRule="auto"/>
        <w:rPr>
          <w:rFonts w:cs="Tahoma"/>
          <w:lang w:val="es-ES"/>
        </w:rPr>
      </w:pPr>
    </w:p>
    <w:p w14:paraId="34286988" w14:textId="77777777" w:rsidR="000E3846" w:rsidRPr="007345D0" w:rsidRDefault="000E3846" w:rsidP="00595713">
      <w:pPr>
        <w:spacing w:after="0" w:line="360" w:lineRule="auto"/>
      </w:pPr>
      <w:r w:rsidRPr="007345D0">
        <w:rPr>
          <w:color w:val="0D0D0D"/>
        </w:rPr>
        <w:t>En ese sentido,</w:t>
      </w:r>
      <w:r w:rsidRPr="007345D0">
        <w:t xml:space="preserve"> el artículo 155, fracción V, de la Ley de Transparencia y Acceso a la Información Pública del Estado de México y Municipios, precisa que para presentar una solicitud, el particular podrá señalar </w:t>
      </w:r>
      <w:r w:rsidRPr="007345D0">
        <w:rPr>
          <w:b/>
        </w:rPr>
        <w:t>la modalidad en la que prefiere se otorgue el acceso a la información</w:t>
      </w:r>
      <w:r w:rsidRPr="007345D0">
        <w:t>, la cual podrá ser verbal, siempre y cuando sea para fines de orientación, mediante consulta directa, mediante la expedición de copias simples o certificadas o la reproducción en cualquier otro medio, incluidos los electrónicos.</w:t>
      </w:r>
    </w:p>
    <w:p w14:paraId="0D65444D" w14:textId="77777777" w:rsidR="000E3846" w:rsidRPr="007345D0" w:rsidRDefault="000E3846" w:rsidP="00595713">
      <w:pPr>
        <w:spacing w:after="0" w:line="360" w:lineRule="auto"/>
      </w:pPr>
    </w:p>
    <w:p w14:paraId="00F9F2CD" w14:textId="77777777" w:rsidR="000E3846" w:rsidRPr="007345D0" w:rsidRDefault="000E3846" w:rsidP="00595713">
      <w:pPr>
        <w:spacing w:after="0" w:line="360" w:lineRule="auto"/>
        <w:rPr>
          <w:b/>
        </w:rPr>
      </w:pPr>
      <w:r w:rsidRPr="007345D0">
        <w:t xml:space="preserve">El artículo 158, dispone que, de manera excepcional, cuando de manera fundada y motivada lo determine el Sujeto Obligado, </w:t>
      </w:r>
      <w:r w:rsidRPr="007345D0">
        <w:rPr>
          <w:b/>
        </w:rPr>
        <w:t xml:space="preserve">en los casos en que la entrega de la información que se encuentre a su disposición sobrepase las capacidades técnicas, administrativas y humanas </w:t>
      </w:r>
      <w:r w:rsidRPr="007345D0">
        <w:rPr>
          <w:b/>
        </w:rPr>
        <w:lastRenderedPageBreak/>
        <w:t>del Sujeto Obligado para cumplir con la solicitud, se podrá poner a disposición del solicitante la información en consulta directa.</w:t>
      </w:r>
    </w:p>
    <w:p w14:paraId="0FE45820" w14:textId="77777777" w:rsidR="000E3846" w:rsidRPr="007345D0" w:rsidRDefault="000E3846" w:rsidP="00595713">
      <w:pPr>
        <w:spacing w:after="0" w:line="360" w:lineRule="auto"/>
        <w:rPr>
          <w:b/>
        </w:rPr>
      </w:pPr>
    </w:p>
    <w:p w14:paraId="46157933" w14:textId="77777777" w:rsidR="000E3846" w:rsidRPr="007345D0" w:rsidRDefault="000E3846" w:rsidP="00595713">
      <w:pPr>
        <w:spacing w:after="0" w:line="360" w:lineRule="auto"/>
      </w:pPr>
      <w:r w:rsidRPr="007345D0">
        <w:t xml:space="preserve">En ese orden de ideas, el artículo 164 de dicho ordenamiento jurídico, prevé que el acceso se dará en la modalidad de entrega y, en su caso, de envío elegidos por al solicitante. </w:t>
      </w:r>
      <w:r w:rsidRPr="007345D0">
        <w:rPr>
          <w:b/>
        </w:rPr>
        <w:t>Cuando la información no pueda entregarse o enviarse en la modalidad elegida, el sujeto obligado deberá ofrecer otra u otras modalidades de entrega.</w:t>
      </w:r>
      <w:r w:rsidRPr="007345D0">
        <w:t xml:space="preserve"> En cualquier caso, </w:t>
      </w:r>
      <w:r w:rsidRPr="007345D0">
        <w:rPr>
          <w:b/>
        </w:rPr>
        <w:t>se deberá fundar y motivar</w:t>
      </w:r>
      <w:r w:rsidRPr="007345D0">
        <w:t xml:space="preserve"> la necesidad de ofrecer otras modalidades.</w:t>
      </w:r>
    </w:p>
    <w:p w14:paraId="40D779FF" w14:textId="77777777" w:rsidR="000E3846" w:rsidRPr="007345D0" w:rsidRDefault="000E3846" w:rsidP="00595713">
      <w:pPr>
        <w:spacing w:after="0" w:line="360" w:lineRule="auto"/>
      </w:pPr>
    </w:p>
    <w:p w14:paraId="25701357" w14:textId="77777777" w:rsidR="000E3846" w:rsidRPr="007345D0" w:rsidRDefault="000E3846" w:rsidP="00595713">
      <w:pPr>
        <w:spacing w:after="0" w:line="360" w:lineRule="auto"/>
        <w:contextualSpacing/>
        <w:rPr>
          <w:rFonts w:cs="Tahoma"/>
          <w:b/>
          <w:bCs/>
          <w:iCs/>
        </w:rPr>
      </w:pPr>
      <w:r w:rsidRPr="007345D0">
        <w:rPr>
          <w:rFonts w:cs="Tahoma"/>
          <w:bCs/>
          <w:iCs/>
        </w:rPr>
        <w:t xml:space="preserve">En tales consideraciones, la entrega de la información deberá hacerse, </w:t>
      </w:r>
      <w:r w:rsidRPr="007345D0">
        <w:rPr>
          <w:rFonts w:cs="Tahoma"/>
          <w:b/>
          <w:bCs/>
          <w:iCs/>
        </w:rPr>
        <w:t>en la medida de lo posible, en la forma solicitada por el interesado, salvo que exista un impedimento justificado para atenderla</w:t>
      </w:r>
      <w:r w:rsidRPr="007345D0">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7345D0">
        <w:rPr>
          <w:rFonts w:cs="Tahoma"/>
          <w:b/>
          <w:bCs/>
          <w:iCs/>
        </w:rPr>
        <w:t xml:space="preserve">sólo procede, en caso de que se acredite la imposibilidad de atenderla. </w:t>
      </w:r>
    </w:p>
    <w:p w14:paraId="57A2B311" w14:textId="77777777" w:rsidR="000E3846" w:rsidRPr="007345D0" w:rsidRDefault="000E3846" w:rsidP="00595713">
      <w:pPr>
        <w:spacing w:after="0" w:line="360" w:lineRule="auto"/>
        <w:contextualSpacing/>
        <w:rPr>
          <w:rFonts w:eastAsia="Calibri" w:cs="Tahoma"/>
          <w:bCs/>
        </w:rPr>
      </w:pPr>
    </w:p>
    <w:p w14:paraId="17BC7170" w14:textId="77777777" w:rsidR="000E3846" w:rsidRPr="007345D0" w:rsidRDefault="000E3846" w:rsidP="00595713">
      <w:pPr>
        <w:spacing w:after="0" w:line="360" w:lineRule="auto"/>
        <w:contextualSpacing/>
        <w:rPr>
          <w:rFonts w:eastAsia="Calibri" w:cs="Tahoma"/>
          <w:b/>
        </w:rPr>
      </w:pPr>
      <w:bookmarkStart w:id="15" w:name="_Hlk144892817"/>
      <w:r w:rsidRPr="007345D0">
        <w:rPr>
          <w:rFonts w:eastAsia="Calibri" w:cs="Tahoma"/>
          <w:bCs/>
          <w:color w:val="auto"/>
          <w:lang w:val="es-ES"/>
        </w:rPr>
        <w:t xml:space="preserve">Así, cuando se justifique el impedimento, </w:t>
      </w:r>
      <w:r w:rsidRPr="007345D0">
        <w:rPr>
          <w:rFonts w:eastAsia="Calibri" w:cs="Tahoma"/>
          <w:b/>
          <w:bCs/>
          <w:color w:val="auto"/>
          <w:lang w:val="es-ES"/>
        </w:rPr>
        <w:t>los Sujetos Obligados deberán ofrecer al particular otras modalidades de entrega que permita la información</w:t>
      </w:r>
      <w:r w:rsidRPr="007345D0">
        <w:rPr>
          <w:rFonts w:eastAsia="Calibri" w:cs="Tahoma"/>
          <w:bCs/>
          <w:color w:val="auto"/>
          <w:lang w:val="es-E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proofErr w:type="spellStart"/>
      <w:r w:rsidRPr="007345D0">
        <w:rPr>
          <w:rFonts w:eastAsia="Calibri" w:cs="Tahoma"/>
          <w:bCs/>
          <w:color w:val="auto"/>
          <w:lang w:val="es-ES"/>
        </w:rPr>
        <w:t>qu</w:t>
      </w:r>
      <w:r w:rsidRPr="007345D0">
        <w:rPr>
          <w:rFonts w:eastAsia="Calibri" w:cs="Tahoma"/>
          <w:bCs/>
        </w:rPr>
        <w:t>e</w:t>
      </w:r>
      <w:proofErr w:type="spellEnd"/>
      <w:r w:rsidRPr="007345D0">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7345D0">
        <w:rPr>
          <w:rFonts w:eastAsia="Calibri" w:cs="Tahoma"/>
          <w:b/>
        </w:rPr>
        <w:t>información en todas las modalidades que lo permitan, procurando reducir los costos de entrega.</w:t>
      </w:r>
    </w:p>
    <w:bookmarkEnd w:id="15"/>
    <w:p w14:paraId="33589C7F" w14:textId="77777777" w:rsidR="000E3846" w:rsidRPr="007345D0" w:rsidRDefault="000E3846" w:rsidP="00595713">
      <w:pPr>
        <w:spacing w:after="0" w:line="360" w:lineRule="auto"/>
        <w:contextualSpacing/>
        <w:rPr>
          <w:rFonts w:eastAsia="Times New Roman" w:cs="Tahoma"/>
          <w:lang w:eastAsia="es-ES"/>
        </w:rPr>
      </w:pPr>
    </w:p>
    <w:p w14:paraId="69788090" w14:textId="77777777" w:rsidR="000E3846" w:rsidRPr="007345D0" w:rsidRDefault="000E3846" w:rsidP="00595713">
      <w:pPr>
        <w:widowControl w:val="0"/>
        <w:spacing w:after="0" w:line="360" w:lineRule="auto"/>
        <w:contextualSpacing/>
        <w:rPr>
          <w:rFonts w:eastAsia="Calibri" w:cs="Tahoma"/>
          <w:bCs/>
        </w:rPr>
      </w:pPr>
      <w:r w:rsidRPr="007345D0">
        <w:rPr>
          <w:rFonts w:eastAsia="Calibri" w:cs="Tahoma"/>
          <w:bCs/>
        </w:rPr>
        <w:lastRenderedPageBreak/>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EE8F8A4" w14:textId="77777777" w:rsidR="000E3846" w:rsidRPr="007345D0" w:rsidRDefault="000E3846" w:rsidP="00595713">
      <w:pPr>
        <w:widowControl w:val="0"/>
        <w:spacing w:after="0" w:line="360" w:lineRule="auto"/>
        <w:contextualSpacing/>
        <w:rPr>
          <w:rFonts w:eastAsia="Calibri" w:cs="Tahoma"/>
          <w:bCs/>
        </w:rPr>
      </w:pPr>
    </w:p>
    <w:p w14:paraId="5A978DBC" w14:textId="77777777" w:rsidR="000E3846" w:rsidRPr="007345D0" w:rsidRDefault="000E3846" w:rsidP="00595713">
      <w:pPr>
        <w:numPr>
          <w:ilvl w:val="0"/>
          <w:numId w:val="6"/>
        </w:numPr>
        <w:spacing w:after="0" w:line="360" w:lineRule="auto"/>
        <w:contextualSpacing/>
        <w:rPr>
          <w:rFonts w:eastAsia="Calibri" w:cs="Tahoma"/>
          <w:bCs/>
        </w:rPr>
      </w:pPr>
      <w:r w:rsidRPr="007345D0">
        <w:rPr>
          <w:rFonts w:eastAsia="Calibri" w:cs="Tahoma"/>
          <w:bCs/>
        </w:rPr>
        <w:t>Las razones por las cuales la información implicaba un análisis, estudio o procesamiento de datos;</w:t>
      </w:r>
    </w:p>
    <w:p w14:paraId="03253D31" w14:textId="77777777" w:rsidR="000E3846" w:rsidRPr="007345D0" w:rsidRDefault="000E3846" w:rsidP="00595713">
      <w:pPr>
        <w:spacing w:after="0" w:line="360" w:lineRule="auto"/>
        <w:ind w:left="720"/>
        <w:contextualSpacing/>
        <w:rPr>
          <w:rFonts w:eastAsia="Calibri" w:cs="Tahoma"/>
          <w:bCs/>
        </w:rPr>
      </w:pPr>
    </w:p>
    <w:p w14:paraId="46A936C0" w14:textId="77777777" w:rsidR="000E3846" w:rsidRPr="007345D0" w:rsidRDefault="000E3846" w:rsidP="00595713">
      <w:pPr>
        <w:numPr>
          <w:ilvl w:val="0"/>
          <w:numId w:val="6"/>
        </w:numPr>
        <w:spacing w:after="0" w:line="360" w:lineRule="auto"/>
        <w:contextualSpacing/>
        <w:rPr>
          <w:rFonts w:eastAsia="Calibri" w:cs="Tahoma"/>
          <w:bCs/>
        </w:rPr>
      </w:pPr>
      <w:r w:rsidRPr="007345D0">
        <w:rPr>
          <w:rFonts w:cs="Tahoma"/>
          <w:iCs/>
        </w:rPr>
        <w:t>Por qué motivo el tiempo, que se le otorga al Sujeto Obligado para dar respuesta, en la modalidad elegida a la solicitud de información, no le es suficiente</w:t>
      </w:r>
      <w:r w:rsidRPr="007345D0">
        <w:rPr>
          <w:rFonts w:eastAsia="Calibri" w:cs="Tahoma"/>
          <w:bCs/>
        </w:rPr>
        <w:t>, y</w:t>
      </w:r>
    </w:p>
    <w:p w14:paraId="64A63533" w14:textId="77777777" w:rsidR="000E3846" w:rsidRPr="007345D0" w:rsidRDefault="000E3846" w:rsidP="00595713">
      <w:pPr>
        <w:spacing w:after="0" w:line="360" w:lineRule="auto"/>
        <w:ind w:left="720"/>
        <w:contextualSpacing/>
        <w:rPr>
          <w:rFonts w:eastAsia="Calibri" w:cs="Tahoma"/>
          <w:bCs/>
        </w:rPr>
      </w:pPr>
    </w:p>
    <w:p w14:paraId="5753C104" w14:textId="77777777" w:rsidR="000E3846" w:rsidRPr="007345D0" w:rsidRDefault="000E3846" w:rsidP="00595713">
      <w:pPr>
        <w:numPr>
          <w:ilvl w:val="0"/>
          <w:numId w:val="6"/>
        </w:numPr>
        <w:spacing w:after="0" w:line="360" w:lineRule="auto"/>
        <w:contextualSpacing/>
        <w:rPr>
          <w:rFonts w:eastAsia="Calibri" w:cs="Tahoma"/>
          <w:bCs/>
        </w:rPr>
      </w:pPr>
      <w:r w:rsidRPr="007345D0">
        <w:rPr>
          <w:rFonts w:eastAsia="Calibri" w:cs="Tahoma"/>
          <w:bCs/>
        </w:rPr>
        <w:t>La cantidad de recursos humanos y materiales con los que cuenta el Sujeto Obligado son insuficientes.</w:t>
      </w:r>
    </w:p>
    <w:p w14:paraId="432087FA" w14:textId="77777777" w:rsidR="000E3846" w:rsidRPr="007345D0" w:rsidRDefault="000E3846" w:rsidP="00595713">
      <w:pPr>
        <w:spacing w:after="0" w:line="360" w:lineRule="auto"/>
        <w:ind w:right="-28"/>
      </w:pPr>
    </w:p>
    <w:p w14:paraId="520D4D46" w14:textId="77777777" w:rsidR="000E3846" w:rsidRPr="007345D0" w:rsidRDefault="000E3846" w:rsidP="00595713">
      <w:pPr>
        <w:spacing w:after="0" w:line="360" w:lineRule="auto"/>
        <w:rPr>
          <w:rFonts w:eastAsia="Times New Roman" w:cs="Times New Roman"/>
          <w:color w:val="000000"/>
        </w:rPr>
      </w:pPr>
      <w:bookmarkStart w:id="16" w:name="_Hlk144895931"/>
      <w:r w:rsidRPr="007345D0">
        <w:rPr>
          <w:rFonts w:eastAsia="Times New Roman" w:cs="Times New Roman"/>
          <w:color w:val="000000"/>
        </w:rPr>
        <w:t>Ahora bien, el Sujeto Obligado precisó que ponía a disposición de la persona Recurrente los oficios solicitados en consulta directa, bajo las siguientes consideraciones:</w:t>
      </w:r>
      <w:bookmarkStart w:id="17" w:name="_Hlk144895267"/>
      <w:bookmarkEnd w:id="16"/>
    </w:p>
    <w:p w14:paraId="635A4CE5" w14:textId="77777777" w:rsidR="000E3846" w:rsidRPr="007345D0" w:rsidRDefault="000E3846" w:rsidP="00595713">
      <w:pPr>
        <w:spacing w:after="0" w:line="360" w:lineRule="auto"/>
        <w:rPr>
          <w:rFonts w:eastAsia="Times New Roman" w:cs="Times New Roman"/>
          <w:color w:val="000000"/>
        </w:rPr>
      </w:pPr>
    </w:p>
    <w:p w14:paraId="1A44DE8F" w14:textId="77777777" w:rsidR="000E3846" w:rsidRPr="007345D0" w:rsidRDefault="000E3846" w:rsidP="00595713">
      <w:pPr>
        <w:numPr>
          <w:ilvl w:val="0"/>
          <w:numId w:val="6"/>
        </w:numPr>
        <w:spacing w:after="0" w:line="360" w:lineRule="auto"/>
        <w:contextualSpacing/>
        <w:rPr>
          <w:rFonts w:eastAsia="Calibri" w:cs="Tahoma"/>
          <w:bCs/>
        </w:rPr>
      </w:pPr>
      <w:r w:rsidRPr="007345D0">
        <w:rPr>
          <w:rFonts w:eastAsia="Calibri" w:cs="Tahoma"/>
          <w:bCs/>
        </w:rPr>
        <w:t xml:space="preserve">Que la información sobrepasaba las capacidades técnicas, humanas y administrativas del área, para poder procesar la información, y, </w:t>
      </w:r>
    </w:p>
    <w:p w14:paraId="5F1AE6F8" w14:textId="77777777" w:rsidR="000E3846" w:rsidRPr="007345D0" w:rsidRDefault="000E3846" w:rsidP="00595713">
      <w:pPr>
        <w:spacing w:after="0" w:line="360" w:lineRule="auto"/>
        <w:rPr>
          <w:rFonts w:eastAsia="Times New Roman" w:cs="Times New Roman"/>
          <w:color w:val="000000"/>
        </w:rPr>
      </w:pPr>
    </w:p>
    <w:p w14:paraId="261B9BD3" w14:textId="77777777" w:rsidR="000E3846" w:rsidRPr="007345D0" w:rsidRDefault="000E3846" w:rsidP="00595713">
      <w:pPr>
        <w:numPr>
          <w:ilvl w:val="0"/>
          <w:numId w:val="6"/>
        </w:numPr>
        <w:spacing w:after="0" w:line="360" w:lineRule="auto"/>
        <w:contextualSpacing/>
        <w:rPr>
          <w:rFonts w:eastAsia="Calibri" w:cs="Tahoma"/>
          <w:bCs/>
        </w:rPr>
      </w:pPr>
      <w:r w:rsidRPr="007345D0">
        <w:rPr>
          <w:rFonts w:eastAsia="Calibri" w:cs="Tahoma"/>
          <w:bCs/>
        </w:rPr>
        <w:t xml:space="preserve">Que la información </w:t>
      </w:r>
      <w:r w:rsidRPr="007345D0">
        <w:rPr>
          <w:rFonts w:cs="Tahoma"/>
          <w:lang w:val="es-ES_tradnl"/>
        </w:rPr>
        <w:t xml:space="preserve">excedía la capacidad de </w:t>
      </w:r>
      <w:r w:rsidRPr="007345D0">
        <w:rPr>
          <w:color w:val="000000"/>
        </w:rPr>
        <w:t>máxima de carga dentro del sistema ya que son aproximadamente 80,190 fojas.</w:t>
      </w:r>
    </w:p>
    <w:bookmarkEnd w:id="17"/>
    <w:p w14:paraId="0C35BE6E" w14:textId="77777777" w:rsidR="000E3846" w:rsidRPr="007345D0" w:rsidRDefault="000E3846" w:rsidP="00595713">
      <w:pPr>
        <w:spacing w:after="0" w:line="360" w:lineRule="auto"/>
        <w:ind w:right="-28"/>
      </w:pPr>
    </w:p>
    <w:p w14:paraId="04D72E19" w14:textId="77777777" w:rsidR="000E3846" w:rsidRPr="007345D0" w:rsidRDefault="000E3846" w:rsidP="00595713">
      <w:pPr>
        <w:autoSpaceDE w:val="0"/>
        <w:autoSpaceDN w:val="0"/>
        <w:adjustRightInd w:val="0"/>
        <w:spacing w:after="0" w:line="360" w:lineRule="auto"/>
        <w:rPr>
          <w:rFonts w:cs="Tahoma"/>
          <w:szCs w:val="24"/>
        </w:rPr>
      </w:pPr>
      <w:r w:rsidRPr="007345D0">
        <w:rPr>
          <w:rFonts w:eastAsia="Calibri" w:cs="Tahoma"/>
          <w:bCs/>
          <w:iCs/>
        </w:rPr>
        <w:t xml:space="preserve">Sobre dicha circunstancia, </w:t>
      </w:r>
      <w:r w:rsidRPr="007345D0">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w:t>
      </w:r>
      <w:r w:rsidRPr="007345D0">
        <w:rPr>
          <w:rFonts w:cs="Tahoma"/>
          <w:szCs w:val="24"/>
        </w:rPr>
        <w:lastRenderedPageBreak/>
        <w:t xml:space="preserve">(SARCOEM), establece que los sistemas electrónicos cuentan con una capacidad máxima de carga dentro del servidor con un peso total de </w:t>
      </w:r>
      <w:r w:rsidRPr="007345D0">
        <w:rPr>
          <w:rFonts w:cs="Tahoma"/>
          <w:b/>
          <w:bCs/>
          <w:szCs w:val="24"/>
        </w:rPr>
        <w:t>quinientos megabytes</w:t>
      </w:r>
      <w:r w:rsidRPr="007345D0">
        <w:rPr>
          <w:rFonts w:cs="Tahoma"/>
          <w:szCs w:val="24"/>
        </w:rPr>
        <w:t xml:space="preserve"> o su equivalente a </w:t>
      </w:r>
      <w:r w:rsidRPr="007345D0">
        <w:rPr>
          <w:rFonts w:cs="Tahoma"/>
          <w:b/>
          <w:bCs/>
          <w:szCs w:val="24"/>
        </w:rPr>
        <w:t>ocho mil fojas</w:t>
      </w:r>
      <w:r w:rsidRPr="007345D0">
        <w:rPr>
          <w:rFonts w:cs="Tahoma"/>
          <w:szCs w:val="24"/>
        </w:rPr>
        <w:t>.</w:t>
      </w:r>
    </w:p>
    <w:p w14:paraId="4E102808" w14:textId="77777777" w:rsidR="000E3846" w:rsidRPr="007345D0" w:rsidRDefault="000E3846" w:rsidP="00595713">
      <w:pPr>
        <w:autoSpaceDE w:val="0"/>
        <w:autoSpaceDN w:val="0"/>
        <w:adjustRightInd w:val="0"/>
        <w:spacing w:after="0" w:line="360" w:lineRule="auto"/>
        <w:rPr>
          <w:rFonts w:cs="Tahoma"/>
          <w:szCs w:val="24"/>
        </w:rPr>
      </w:pPr>
    </w:p>
    <w:p w14:paraId="5CDCA886" w14:textId="5A85FE93" w:rsidR="000E3846" w:rsidRPr="007345D0" w:rsidRDefault="000E3846" w:rsidP="00595713">
      <w:pPr>
        <w:spacing w:after="0" w:line="360" w:lineRule="auto"/>
      </w:pPr>
      <w:r w:rsidRPr="007345D0">
        <w:rPr>
          <w:rFonts w:cs="Tahoma"/>
          <w:szCs w:val="24"/>
        </w:rPr>
        <w:t xml:space="preserve">En ese sentido, </w:t>
      </w:r>
      <w:r w:rsidRPr="007345D0">
        <w:t>durante el Informe Justificado se adjuntaron veintisiete oficios emitidos por el Director General de Informática que contienen la incidencia técnica de cada Recurso de Revisión, como se muestra en la siguiente tabla:</w:t>
      </w:r>
    </w:p>
    <w:p w14:paraId="28AB2720" w14:textId="77777777" w:rsidR="000E3846" w:rsidRPr="007345D0" w:rsidRDefault="000E3846" w:rsidP="00595713">
      <w:pPr>
        <w:spacing w:after="0" w:line="360" w:lineRule="auto"/>
        <w:rPr>
          <w:rFonts w:cs="Tahoma"/>
          <w:iCs/>
        </w:rPr>
      </w:pPr>
    </w:p>
    <w:tbl>
      <w:tblPr>
        <w:tblStyle w:val="Tablaconcuadrcula1"/>
        <w:tblW w:w="0" w:type="auto"/>
        <w:tblLook w:val="04A0" w:firstRow="1" w:lastRow="0" w:firstColumn="1" w:lastColumn="0" w:noHBand="0" w:noVBand="1"/>
      </w:tblPr>
      <w:tblGrid>
        <w:gridCol w:w="2691"/>
        <w:gridCol w:w="6230"/>
      </w:tblGrid>
      <w:tr w:rsidR="00463D55" w:rsidRPr="007345D0" w14:paraId="55FDAEC0" w14:textId="77777777" w:rsidTr="00421F37">
        <w:tc>
          <w:tcPr>
            <w:tcW w:w="2691" w:type="dxa"/>
            <w:shd w:val="clear" w:color="auto" w:fill="DDD9C3"/>
          </w:tcPr>
          <w:p w14:paraId="62A2E8BA" w14:textId="77777777" w:rsidR="00463D55" w:rsidRPr="007345D0" w:rsidRDefault="00463D55" w:rsidP="00595713">
            <w:pPr>
              <w:spacing w:line="360" w:lineRule="auto"/>
              <w:jc w:val="center"/>
              <w:rPr>
                <w:b/>
                <w:color w:val="000000"/>
                <w:lang w:eastAsia="es-MX"/>
              </w:rPr>
            </w:pPr>
            <w:r w:rsidRPr="007345D0">
              <w:rPr>
                <w:b/>
                <w:color w:val="000000"/>
                <w:lang w:eastAsia="es-MX"/>
              </w:rPr>
              <w:t>Recurso de Revisión</w:t>
            </w:r>
          </w:p>
        </w:tc>
        <w:tc>
          <w:tcPr>
            <w:tcW w:w="6230" w:type="dxa"/>
            <w:shd w:val="clear" w:color="auto" w:fill="DDD9C3"/>
          </w:tcPr>
          <w:p w14:paraId="1EC711AC" w14:textId="6F2866CE" w:rsidR="00463D55" w:rsidRPr="007345D0" w:rsidRDefault="00463D55" w:rsidP="00595713">
            <w:pPr>
              <w:spacing w:line="360" w:lineRule="auto"/>
              <w:jc w:val="center"/>
              <w:rPr>
                <w:b/>
                <w:color w:val="000000"/>
                <w:lang w:eastAsia="es-MX"/>
              </w:rPr>
            </w:pPr>
            <w:r w:rsidRPr="007345D0">
              <w:rPr>
                <w:b/>
                <w:color w:val="000000"/>
                <w:lang w:eastAsia="es-MX"/>
              </w:rPr>
              <w:t>Oficio</w:t>
            </w:r>
          </w:p>
        </w:tc>
      </w:tr>
      <w:tr w:rsidR="00463D55" w:rsidRPr="007345D0" w14:paraId="4CA14CD5" w14:textId="77777777" w:rsidTr="00421F37">
        <w:tc>
          <w:tcPr>
            <w:tcW w:w="2691" w:type="dxa"/>
          </w:tcPr>
          <w:p w14:paraId="0025EF98"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08511/INFOEM/IP/RR/2025</w:t>
            </w:r>
          </w:p>
        </w:tc>
        <w:tc>
          <w:tcPr>
            <w:tcW w:w="6230" w:type="dxa"/>
          </w:tcPr>
          <w:p w14:paraId="6FD5A20C" w14:textId="5C511349" w:rsidR="00463D55" w:rsidRPr="007345D0" w:rsidRDefault="00463D55" w:rsidP="00595713">
            <w:pPr>
              <w:spacing w:line="360" w:lineRule="auto"/>
              <w:rPr>
                <w:color w:val="000000"/>
                <w:sz w:val="20"/>
                <w:lang w:eastAsia="es-MX"/>
              </w:rPr>
            </w:pPr>
            <w:r w:rsidRPr="007345D0">
              <w:rPr>
                <w:color w:val="000000"/>
                <w:sz w:val="20"/>
                <w:lang w:eastAsia="es-MX"/>
              </w:rPr>
              <w:t>Oficio número INFOEM/DGI/744/2025, del quince de agosto de dos mil veinticinco, suscrito por el Director General de Informática y dirigido a la Titular de la Unidad de Transparencia, por medio del cual mencionó lo siguiente:</w:t>
            </w:r>
          </w:p>
          <w:p w14:paraId="71B68B23" w14:textId="77777777" w:rsidR="00463D55" w:rsidRPr="007345D0" w:rsidRDefault="00463D55" w:rsidP="00595713">
            <w:pPr>
              <w:spacing w:line="360" w:lineRule="auto"/>
              <w:rPr>
                <w:color w:val="000000"/>
                <w:sz w:val="20"/>
                <w:lang w:eastAsia="es-MX"/>
              </w:rPr>
            </w:pPr>
          </w:p>
          <w:p w14:paraId="0C9BB5FC" w14:textId="00F0AB00"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08511/INFOEM/IP/RR/2025, al respecto me permito comunicarle a Usted que dicha incidencia técnica ha quedado registrada en la bitácora de incidencias, toda vez que trata de subir un peso de 4.66GB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38C6C529" w14:textId="77777777" w:rsidTr="00421F37">
        <w:tc>
          <w:tcPr>
            <w:tcW w:w="2691" w:type="dxa"/>
          </w:tcPr>
          <w:p w14:paraId="630D73EE"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08512/INFOEM/IP/RR/2025</w:t>
            </w:r>
          </w:p>
        </w:tc>
        <w:tc>
          <w:tcPr>
            <w:tcW w:w="6230" w:type="dxa"/>
          </w:tcPr>
          <w:p w14:paraId="5788A69C" w14:textId="7B540B43" w:rsidR="00463D55" w:rsidRPr="007345D0" w:rsidRDefault="00463D55" w:rsidP="00595713">
            <w:pPr>
              <w:spacing w:line="360" w:lineRule="auto"/>
              <w:rPr>
                <w:color w:val="000000"/>
                <w:sz w:val="20"/>
                <w:lang w:eastAsia="es-MX"/>
              </w:rPr>
            </w:pPr>
            <w:r w:rsidRPr="007345D0">
              <w:rPr>
                <w:color w:val="000000"/>
                <w:sz w:val="20"/>
                <w:lang w:eastAsia="es-MX"/>
              </w:rPr>
              <w:t>Oficio número INFOEM/DGI/741/2025, del quince de agosto de dos mil veinticinco, suscrito por el Director General de Informática y dirigido a la Titular de la Unidad de Transparencia, por medio del cual mencionó lo siguiente:</w:t>
            </w:r>
          </w:p>
          <w:p w14:paraId="306C9EEA" w14:textId="77777777" w:rsidR="00463D55" w:rsidRPr="007345D0" w:rsidRDefault="00463D55" w:rsidP="00595713">
            <w:pPr>
              <w:spacing w:line="360" w:lineRule="auto"/>
              <w:rPr>
                <w:color w:val="000000"/>
                <w:sz w:val="20"/>
                <w:lang w:eastAsia="es-MX"/>
              </w:rPr>
            </w:pPr>
          </w:p>
          <w:p w14:paraId="26A23B39" w14:textId="7209E2D5"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08512/INFOEM/IP/RR/2025, al respecto me permito comunicarle a Usted que dicha incidencia técnica ha quedado registrada en la bitácora de incidencias, toda vez que trata de subir un peso de 1.61GB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0A9B292F" w14:textId="77777777" w:rsidTr="00421F37">
        <w:tc>
          <w:tcPr>
            <w:tcW w:w="2691" w:type="dxa"/>
          </w:tcPr>
          <w:p w14:paraId="3C8697DD"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08513/INFOEM/IP/RR/2025</w:t>
            </w:r>
          </w:p>
        </w:tc>
        <w:tc>
          <w:tcPr>
            <w:tcW w:w="6230" w:type="dxa"/>
          </w:tcPr>
          <w:p w14:paraId="2EE021D0" w14:textId="59B3DAE0" w:rsidR="00463D55" w:rsidRPr="007345D0" w:rsidRDefault="00463D55" w:rsidP="00595713">
            <w:pPr>
              <w:spacing w:line="360" w:lineRule="auto"/>
              <w:rPr>
                <w:color w:val="000000"/>
                <w:sz w:val="20"/>
                <w:lang w:eastAsia="es-MX"/>
              </w:rPr>
            </w:pPr>
            <w:r w:rsidRPr="007345D0">
              <w:rPr>
                <w:color w:val="000000"/>
                <w:sz w:val="20"/>
                <w:lang w:eastAsia="es-MX"/>
              </w:rPr>
              <w:t>Oficio número INFOEM/DGI/738/2025, del quince de agosto de dos mil veinticinco, suscrito por el Director General de Informática y dirigido a la Titular de la Unidad de Transparencia, por medio del cual mencionó lo siguiente:</w:t>
            </w:r>
          </w:p>
          <w:p w14:paraId="677DE4CE" w14:textId="77777777" w:rsidR="00463D55" w:rsidRPr="007345D0" w:rsidRDefault="00463D55" w:rsidP="00595713">
            <w:pPr>
              <w:spacing w:line="360" w:lineRule="auto"/>
              <w:rPr>
                <w:color w:val="000000"/>
                <w:sz w:val="20"/>
                <w:lang w:eastAsia="es-MX"/>
              </w:rPr>
            </w:pPr>
          </w:p>
          <w:p w14:paraId="0DC99D10" w14:textId="3CDF19EE"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08513/INFOEM/IP/RR/2025, al respecto me permito comunicarle a Usted que dicha incidencia técnica ha quedado registrada en la bitácora de incidencias, toda vez que trata de subir un peso de 1.44GB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2B24EECF" w14:textId="77777777" w:rsidTr="00421F37">
        <w:tc>
          <w:tcPr>
            <w:tcW w:w="2691" w:type="dxa"/>
          </w:tcPr>
          <w:p w14:paraId="7D87B6A7"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08515/INFOEM/IP/RR/2025</w:t>
            </w:r>
          </w:p>
        </w:tc>
        <w:tc>
          <w:tcPr>
            <w:tcW w:w="6230" w:type="dxa"/>
          </w:tcPr>
          <w:p w14:paraId="095AD551" w14:textId="55F28DFC" w:rsidR="00463D55" w:rsidRPr="007345D0" w:rsidRDefault="00463D55" w:rsidP="00595713">
            <w:pPr>
              <w:spacing w:line="360" w:lineRule="auto"/>
              <w:rPr>
                <w:color w:val="000000"/>
                <w:sz w:val="20"/>
                <w:lang w:eastAsia="es-MX"/>
              </w:rPr>
            </w:pPr>
            <w:r w:rsidRPr="007345D0">
              <w:rPr>
                <w:color w:val="000000"/>
                <w:sz w:val="20"/>
                <w:lang w:eastAsia="es-MX"/>
              </w:rPr>
              <w:t>Oficio número INFOEM/DGI/730/2025, del catorce de agosto de dos mil veinticinco, suscrito por el Director General de Informática y dirigido a la Titular de la Unidad de Transparencia, por medio del cual mencionó lo siguiente:</w:t>
            </w:r>
          </w:p>
          <w:p w14:paraId="7CB6466F" w14:textId="77777777" w:rsidR="00463D55" w:rsidRPr="007345D0" w:rsidRDefault="00463D55" w:rsidP="00595713">
            <w:pPr>
              <w:spacing w:line="360" w:lineRule="auto"/>
              <w:rPr>
                <w:color w:val="000000"/>
                <w:sz w:val="20"/>
                <w:lang w:eastAsia="es-MX"/>
              </w:rPr>
            </w:pPr>
          </w:p>
          <w:p w14:paraId="4F131BF9" w14:textId="42674DD7"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08515/INFOEM/IP/RR/2025, al respecto me permito comunicarle a Usted que dicha incidencia técnica ha quedado registrada en la bitácora de incidencias, toda vez que trata de subir un peso de 1.30GB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5AF839B3" w14:textId="77777777" w:rsidTr="00421F37">
        <w:tc>
          <w:tcPr>
            <w:tcW w:w="2691" w:type="dxa"/>
          </w:tcPr>
          <w:p w14:paraId="42EA3C63"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08516/INFOEM/IP/RR/2025</w:t>
            </w:r>
          </w:p>
        </w:tc>
        <w:tc>
          <w:tcPr>
            <w:tcW w:w="6230" w:type="dxa"/>
          </w:tcPr>
          <w:p w14:paraId="0916D159" w14:textId="1022137D" w:rsidR="00463D55" w:rsidRPr="007345D0" w:rsidRDefault="00463D55" w:rsidP="00595713">
            <w:pPr>
              <w:spacing w:line="360" w:lineRule="auto"/>
              <w:rPr>
                <w:color w:val="000000"/>
                <w:sz w:val="20"/>
                <w:lang w:eastAsia="es-MX"/>
              </w:rPr>
            </w:pPr>
            <w:r w:rsidRPr="007345D0">
              <w:rPr>
                <w:color w:val="000000"/>
                <w:sz w:val="20"/>
                <w:lang w:eastAsia="es-MX"/>
              </w:rPr>
              <w:t>Oficio número INFOEM/DGI/727/2025, del catorce de agosto de dos mil veinticinco, suscrito por el Director General de Informática y dirigido a la Titular de la Unidad de Transparencia, por medio del cual mencionó lo siguiente:</w:t>
            </w:r>
          </w:p>
          <w:p w14:paraId="4B6A09FD" w14:textId="77777777" w:rsidR="00463D55" w:rsidRPr="007345D0" w:rsidRDefault="00463D55" w:rsidP="00595713">
            <w:pPr>
              <w:spacing w:line="360" w:lineRule="auto"/>
              <w:rPr>
                <w:color w:val="000000"/>
                <w:sz w:val="20"/>
                <w:lang w:eastAsia="es-MX"/>
              </w:rPr>
            </w:pPr>
          </w:p>
          <w:p w14:paraId="63FF7A00" w14:textId="228CF66B"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08516/INFOEM/IP/RR/2025, al respecto me permito comunicarle a Usted que dicha incidencia técnica ha quedado registrada en la bitácora de incidencias, toda vez que trata de subir un peso de 1.89GB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4C5FEFD" w14:textId="77777777" w:rsidTr="00421F37">
        <w:tc>
          <w:tcPr>
            <w:tcW w:w="2691" w:type="dxa"/>
          </w:tcPr>
          <w:p w14:paraId="7FCA70D9"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08517/INFOEM/IP/RR/2025</w:t>
            </w:r>
          </w:p>
        </w:tc>
        <w:tc>
          <w:tcPr>
            <w:tcW w:w="6230" w:type="dxa"/>
          </w:tcPr>
          <w:p w14:paraId="7D44F449" w14:textId="14D63972" w:rsidR="00463D55" w:rsidRPr="007345D0" w:rsidRDefault="00463D55" w:rsidP="00595713">
            <w:pPr>
              <w:spacing w:line="360" w:lineRule="auto"/>
              <w:rPr>
                <w:color w:val="000000"/>
                <w:sz w:val="20"/>
                <w:lang w:eastAsia="es-MX"/>
              </w:rPr>
            </w:pPr>
            <w:r w:rsidRPr="007345D0">
              <w:rPr>
                <w:color w:val="000000"/>
                <w:sz w:val="20"/>
                <w:lang w:eastAsia="es-MX"/>
              </w:rPr>
              <w:t>Oficio número INFOEM/DGI/724/2025, del catorce de agosto de dos mil veinticinco, suscrito por el Director General de Informática y dirigido a la Titular de la Unidad de Transparencia, por medio del cual mencionó lo siguiente:</w:t>
            </w:r>
          </w:p>
          <w:p w14:paraId="595C85BC" w14:textId="77777777" w:rsidR="00463D55" w:rsidRPr="007345D0" w:rsidRDefault="00463D55" w:rsidP="00595713">
            <w:pPr>
              <w:spacing w:line="360" w:lineRule="auto"/>
              <w:rPr>
                <w:color w:val="000000"/>
                <w:sz w:val="20"/>
                <w:lang w:eastAsia="es-MX"/>
              </w:rPr>
            </w:pPr>
          </w:p>
          <w:p w14:paraId="6F010266" w14:textId="6CEF9A60"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08517/INFOEM/IP/RR/2025, al respecto me permito comunicarle a Usted que dicha incidencia técnica ha quedado registrada en la bitácora de incidencias, toda vez que trata de subir un peso de 1.03GB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40F9C332" w14:textId="77777777" w:rsidTr="00421F37">
        <w:tc>
          <w:tcPr>
            <w:tcW w:w="2691" w:type="dxa"/>
          </w:tcPr>
          <w:p w14:paraId="0AD3F42C"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08518/INFOEM/IP/RR/2025</w:t>
            </w:r>
          </w:p>
        </w:tc>
        <w:tc>
          <w:tcPr>
            <w:tcW w:w="6230" w:type="dxa"/>
          </w:tcPr>
          <w:p w14:paraId="1B49814A" w14:textId="3F024B7D" w:rsidR="00463D55" w:rsidRPr="007345D0" w:rsidRDefault="00463D55" w:rsidP="00595713">
            <w:pPr>
              <w:spacing w:line="360" w:lineRule="auto"/>
              <w:rPr>
                <w:color w:val="000000"/>
                <w:sz w:val="20"/>
                <w:lang w:eastAsia="es-MX"/>
              </w:rPr>
            </w:pPr>
            <w:r w:rsidRPr="007345D0">
              <w:rPr>
                <w:color w:val="000000"/>
                <w:sz w:val="20"/>
                <w:lang w:eastAsia="es-MX"/>
              </w:rPr>
              <w:t>Oficio número INFOEM/DGI/721/2025, del catorce de agosto de dos mil veinticinco, suscrito por el Director General de Informática y dirigido a la Titular de la Unidad de Transparencia, por medio del cual mencionó lo siguiente:</w:t>
            </w:r>
          </w:p>
          <w:p w14:paraId="6DF1C315" w14:textId="77777777" w:rsidR="00463D55" w:rsidRPr="007345D0" w:rsidRDefault="00463D55" w:rsidP="00595713">
            <w:pPr>
              <w:spacing w:line="360" w:lineRule="auto"/>
              <w:rPr>
                <w:color w:val="000000"/>
                <w:sz w:val="20"/>
                <w:lang w:eastAsia="es-MX"/>
              </w:rPr>
            </w:pPr>
          </w:p>
          <w:p w14:paraId="43C03D3A" w14:textId="42330B71"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08518/INFOEM/IP/RR/2025, al respecto me permito comunicarle a Usted que dicha incidencia técnica ha quedado registrada en la bitácora de incidencias, toda vez que trata de subir un peso de 1.76GB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68D5AC54" w14:textId="77777777" w:rsidTr="00421F37">
        <w:tc>
          <w:tcPr>
            <w:tcW w:w="2691" w:type="dxa"/>
          </w:tcPr>
          <w:p w14:paraId="48C228EF"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08520/INFOEM/IP/RR/2025</w:t>
            </w:r>
          </w:p>
        </w:tc>
        <w:tc>
          <w:tcPr>
            <w:tcW w:w="6230" w:type="dxa"/>
          </w:tcPr>
          <w:p w14:paraId="48FA49ED" w14:textId="3B4AD4EE" w:rsidR="00463D55" w:rsidRPr="007345D0" w:rsidRDefault="00463D55" w:rsidP="00595713">
            <w:pPr>
              <w:spacing w:line="360" w:lineRule="auto"/>
              <w:rPr>
                <w:color w:val="000000"/>
                <w:sz w:val="20"/>
                <w:lang w:eastAsia="es-MX"/>
              </w:rPr>
            </w:pPr>
            <w:r w:rsidRPr="007345D0">
              <w:rPr>
                <w:color w:val="000000"/>
                <w:sz w:val="20"/>
                <w:lang w:eastAsia="es-MX"/>
              </w:rPr>
              <w:t>Oficio número INFOEM/DGI/715/2025, del catorce de agosto de dos mil veinticinco, suscrito por el Director General de Informática y dirigido a la Titular de la Unidad de Transparencia, por medio del cual mencionó lo siguiente:</w:t>
            </w:r>
          </w:p>
          <w:p w14:paraId="44F2F538" w14:textId="77777777" w:rsidR="00463D55" w:rsidRPr="007345D0" w:rsidRDefault="00463D55" w:rsidP="00595713">
            <w:pPr>
              <w:spacing w:line="360" w:lineRule="auto"/>
              <w:rPr>
                <w:color w:val="000000"/>
                <w:sz w:val="20"/>
                <w:lang w:eastAsia="es-MX"/>
              </w:rPr>
            </w:pPr>
          </w:p>
          <w:p w14:paraId="3665575F" w14:textId="2416CBDE"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08520/INFOEM/IP/RR/2025, al respecto me permito comunicarle a Usted que dicha incidencia técnica ha quedado registrada en la bitácora de incidencias, toda vez que trata de subir un peso de 2.17GB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9DD6F7A" w14:textId="77777777" w:rsidTr="00421F37">
        <w:tc>
          <w:tcPr>
            <w:tcW w:w="2691" w:type="dxa"/>
          </w:tcPr>
          <w:p w14:paraId="68410408"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08521/INFOEM/IP/RR/2025</w:t>
            </w:r>
          </w:p>
        </w:tc>
        <w:tc>
          <w:tcPr>
            <w:tcW w:w="6230" w:type="dxa"/>
          </w:tcPr>
          <w:p w14:paraId="056BA5AF" w14:textId="1997C656" w:rsidR="00463D55" w:rsidRPr="007345D0" w:rsidRDefault="00463D55" w:rsidP="00595713">
            <w:pPr>
              <w:spacing w:line="360" w:lineRule="auto"/>
              <w:rPr>
                <w:color w:val="000000"/>
                <w:sz w:val="20"/>
                <w:lang w:eastAsia="es-MX"/>
              </w:rPr>
            </w:pPr>
            <w:r w:rsidRPr="007345D0">
              <w:rPr>
                <w:color w:val="000000"/>
                <w:sz w:val="20"/>
                <w:lang w:eastAsia="es-MX"/>
              </w:rPr>
              <w:t>Oficio número INFOEM/DGI/713/2025, del catorce de agosto de dos mil veinticinco, suscrito por el Director General de Informática y dirigido a la Titular de la Unidad de Transparencia, por medio del cual mencionó lo siguiente:</w:t>
            </w:r>
          </w:p>
          <w:p w14:paraId="0DBFE6D2" w14:textId="77777777" w:rsidR="00463D55" w:rsidRPr="007345D0" w:rsidRDefault="00463D55" w:rsidP="00595713">
            <w:pPr>
              <w:spacing w:line="360" w:lineRule="auto"/>
              <w:rPr>
                <w:color w:val="000000"/>
                <w:sz w:val="20"/>
                <w:lang w:eastAsia="es-MX"/>
              </w:rPr>
            </w:pPr>
          </w:p>
          <w:p w14:paraId="61371996" w14:textId="22DBECCE"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08521/INFOEM/IP/RR/2025, al respecto me permito comunicarle a Usted que dicha incidencia técnica ha quedado registrada en la bitácora de incidencias, toda vez que trata de subir un peso de 1.51GB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5C095587" w14:textId="77777777" w:rsidTr="00421F37">
        <w:tc>
          <w:tcPr>
            <w:tcW w:w="2691" w:type="dxa"/>
          </w:tcPr>
          <w:p w14:paraId="5F0A68F2"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08522/INFOEM/IP/RR/2025</w:t>
            </w:r>
          </w:p>
        </w:tc>
        <w:tc>
          <w:tcPr>
            <w:tcW w:w="6230" w:type="dxa"/>
          </w:tcPr>
          <w:p w14:paraId="3B76368B" w14:textId="0F6E1AF4" w:rsidR="00463D55" w:rsidRPr="007345D0" w:rsidRDefault="00463D55" w:rsidP="00595713">
            <w:pPr>
              <w:spacing w:line="360" w:lineRule="auto"/>
              <w:rPr>
                <w:color w:val="000000"/>
                <w:sz w:val="20"/>
                <w:lang w:eastAsia="es-MX"/>
              </w:rPr>
            </w:pPr>
            <w:r w:rsidRPr="007345D0">
              <w:rPr>
                <w:color w:val="000000"/>
                <w:sz w:val="20"/>
                <w:lang w:eastAsia="es-MX"/>
              </w:rPr>
              <w:t>Oficio número INFOEM/DGI/711/2025, del catorce de agosto de dos mil veinticinco, suscrito por el Director General de Informática y dirigido a la Titular de la Unidad de Transparencia, por medio del cual mencionó lo siguiente:</w:t>
            </w:r>
          </w:p>
          <w:p w14:paraId="411735DB" w14:textId="77777777" w:rsidR="00463D55" w:rsidRPr="007345D0" w:rsidRDefault="00463D55" w:rsidP="00595713">
            <w:pPr>
              <w:spacing w:line="360" w:lineRule="auto"/>
              <w:rPr>
                <w:color w:val="000000"/>
                <w:sz w:val="20"/>
                <w:lang w:eastAsia="es-MX"/>
              </w:rPr>
            </w:pPr>
          </w:p>
          <w:p w14:paraId="697C2E4E" w14:textId="194EA797"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08522/INFOEM/IP/RR/2025, al respecto me permito comunicarle a Usted que dicha incidencia técnica ha quedado registrada en la bitácora de incidencias, toda vez que trata de subir un peso de 1.27GB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5FACCEF4" w14:textId="77777777" w:rsidTr="00421F37">
        <w:tc>
          <w:tcPr>
            <w:tcW w:w="2691" w:type="dxa"/>
          </w:tcPr>
          <w:p w14:paraId="6D230B29"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08523/INFOEM/IP/RR/2025</w:t>
            </w:r>
          </w:p>
        </w:tc>
        <w:tc>
          <w:tcPr>
            <w:tcW w:w="6230" w:type="dxa"/>
          </w:tcPr>
          <w:p w14:paraId="1B090572" w14:textId="79800685" w:rsidR="00463D55" w:rsidRPr="007345D0" w:rsidRDefault="00463D55" w:rsidP="00595713">
            <w:pPr>
              <w:spacing w:line="360" w:lineRule="auto"/>
              <w:rPr>
                <w:color w:val="000000"/>
                <w:sz w:val="20"/>
                <w:lang w:eastAsia="es-MX"/>
              </w:rPr>
            </w:pPr>
            <w:r w:rsidRPr="007345D0">
              <w:rPr>
                <w:color w:val="000000"/>
                <w:sz w:val="20"/>
                <w:lang w:eastAsia="es-MX"/>
              </w:rPr>
              <w:t>Oficio número INFOEM/DGI/745/2025, del quince de agosto de dos mil veinticinco, suscrito por el Director General de Informática y dirigido a la Titular de la Unidad de Transparencia, por medio del cual mencionó lo siguiente:</w:t>
            </w:r>
          </w:p>
          <w:p w14:paraId="4422B1DE" w14:textId="77777777" w:rsidR="00463D55" w:rsidRPr="007345D0" w:rsidRDefault="00463D55" w:rsidP="00595713">
            <w:pPr>
              <w:spacing w:line="360" w:lineRule="auto"/>
              <w:rPr>
                <w:color w:val="000000"/>
                <w:sz w:val="20"/>
                <w:lang w:eastAsia="es-MX"/>
              </w:rPr>
            </w:pPr>
          </w:p>
          <w:p w14:paraId="1A58E744" w14:textId="3EA87D44"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08523/INFOEM/IP/RR/2025, al respecto me permito comunicarle a Usted que dicha incidencia técnica ha quedado registrada en la bitácora de incidencias, toda vez que trata de subir un peso de 4.66GB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7EF663A" w14:textId="77777777" w:rsidTr="00421F37">
        <w:tc>
          <w:tcPr>
            <w:tcW w:w="2691" w:type="dxa"/>
          </w:tcPr>
          <w:p w14:paraId="7CA26F24"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08526/INFOEM/IP/RR/2025</w:t>
            </w:r>
          </w:p>
        </w:tc>
        <w:tc>
          <w:tcPr>
            <w:tcW w:w="6230" w:type="dxa"/>
          </w:tcPr>
          <w:p w14:paraId="33D78AB0" w14:textId="60DA7377" w:rsidR="00463D55" w:rsidRPr="007345D0" w:rsidRDefault="00463D55" w:rsidP="00595713">
            <w:pPr>
              <w:spacing w:line="360" w:lineRule="auto"/>
              <w:rPr>
                <w:color w:val="000000"/>
                <w:sz w:val="20"/>
                <w:lang w:eastAsia="es-MX"/>
              </w:rPr>
            </w:pPr>
            <w:r w:rsidRPr="007345D0">
              <w:rPr>
                <w:color w:val="000000"/>
                <w:sz w:val="20"/>
                <w:lang w:eastAsia="es-MX"/>
              </w:rPr>
              <w:t>Oficio número INFOEM/DGI/736/2025, del quince de agosto de dos mil veinticinco, suscrito por el Director General de Informática y dirigido a la Titular de la Unidad de Transparencia, por medio del cual mencionó lo siguiente:</w:t>
            </w:r>
          </w:p>
          <w:p w14:paraId="6EF05960" w14:textId="77777777" w:rsidR="00463D55" w:rsidRPr="007345D0" w:rsidRDefault="00463D55" w:rsidP="00595713">
            <w:pPr>
              <w:spacing w:line="360" w:lineRule="auto"/>
              <w:rPr>
                <w:color w:val="000000"/>
                <w:sz w:val="20"/>
                <w:lang w:eastAsia="es-MX"/>
              </w:rPr>
            </w:pPr>
          </w:p>
          <w:p w14:paraId="15772C69" w14:textId="26157A1F"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08526/INFOEM/IP/RR/2025, al respecto me permito comunicarle a Usted que dicha incidencia técnica ha quedado registrada en la bitácora de incidencias, toda vez que trata de subir un peso de 1.92GB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4D1EE156" w14:textId="77777777" w:rsidTr="00421F37">
        <w:tc>
          <w:tcPr>
            <w:tcW w:w="2691" w:type="dxa"/>
          </w:tcPr>
          <w:p w14:paraId="56318DBE"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08527/INFOEM/IP/RR/2025</w:t>
            </w:r>
          </w:p>
        </w:tc>
        <w:tc>
          <w:tcPr>
            <w:tcW w:w="6230" w:type="dxa"/>
          </w:tcPr>
          <w:p w14:paraId="45F413E8" w14:textId="20FAC51D" w:rsidR="00463D55" w:rsidRPr="007345D0" w:rsidRDefault="00463D55" w:rsidP="00595713">
            <w:pPr>
              <w:spacing w:line="360" w:lineRule="auto"/>
              <w:rPr>
                <w:color w:val="000000"/>
                <w:sz w:val="20"/>
                <w:lang w:eastAsia="es-MX"/>
              </w:rPr>
            </w:pPr>
            <w:r w:rsidRPr="007345D0">
              <w:rPr>
                <w:color w:val="000000"/>
                <w:sz w:val="20"/>
                <w:lang w:eastAsia="es-MX"/>
              </w:rPr>
              <w:t>Oficio número INFOEM/DGI/731/2025, del quince de agosto de dos mil veinticinco, suscrito por el Director General de Informática y dirigido a la Titular de la Unidad de Transparencia, por medio del cual mencionó lo siguiente:</w:t>
            </w:r>
          </w:p>
          <w:p w14:paraId="3FAC8F76" w14:textId="77777777" w:rsidR="00463D55" w:rsidRPr="007345D0" w:rsidRDefault="00463D55" w:rsidP="00595713">
            <w:pPr>
              <w:spacing w:line="360" w:lineRule="auto"/>
              <w:rPr>
                <w:color w:val="000000"/>
                <w:sz w:val="20"/>
                <w:lang w:eastAsia="es-MX"/>
              </w:rPr>
            </w:pPr>
          </w:p>
          <w:p w14:paraId="461FCD97" w14:textId="7F86BDC7"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08527/INFOEM/IP/RR/2025, al respecto me permito comunicarle a Usted que dicha incidencia técnica ha quedado registrada en la bitácora de incidencias, toda vez que trata de subir un peso de 1.30GB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30184E63" w14:textId="77777777" w:rsidTr="00421F37">
        <w:tc>
          <w:tcPr>
            <w:tcW w:w="2691" w:type="dxa"/>
          </w:tcPr>
          <w:p w14:paraId="34B78506"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08528/INFOEM/IP/RR/2025</w:t>
            </w:r>
          </w:p>
        </w:tc>
        <w:tc>
          <w:tcPr>
            <w:tcW w:w="6230" w:type="dxa"/>
          </w:tcPr>
          <w:p w14:paraId="2B837CA8" w14:textId="6F2B80AA" w:rsidR="00463D55" w:rsidRPr="007345D0" w:rsidRDefault="00463D55" w:rsidP="00595713">
            <w:pPr>
              <w:spacing w:line="360" w:lineRule="auto"/>
              <w:rPr>
                <w:color w:val="000000"/>
                <w:sz w:val="20"/>
                <w:lang w:eastAsia="es-MX"/>
              </w:rPr>
            </w:pPr>
            <w:r w:rsidRPr="007345D0">
              <w:rPr>
                <w:color w:val="000000"/>
                <w:sz w:val="20"/>
                <w:lang w:eastAsia="es-MX"/>
              </w:rPr>
              <w:t>Oficio número INFOEM/DGI/728/2025, del catorce de agosto de dos mil veinticinco, suscrito por el Director General de Informática y dirigido a la Titular de la Unidad de Transparencia, por medio del cual mencionó lo siguiente:</w:t>
            </w:r>
          </w:p>
          <w:p w14:paraId="6E520588" w14:textId="77777777" w:rsidR="00463D55" w:rsidRPr="007345D0" w:rsidRDefault="00463D55" w:rsidP="00595713">
            <w:pPr>
              <w:spacing w:line="360" w:lineRule="auto"/>
              <w:rPr>
                <w:color w:val="000000"/>
                <w:sz w:val="20"/>
                <w:lang w:eastAsia="es-MX"/>
              </w:rPr>
            </w:pPr>
          </w:p>
          <w:p w14:paraId="0E997488" w14:textId="10E0D11F"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08528/INFOEM/IP/RR/2025, al respecto me permito comunicarle a Usted que dicha incidencia técnica ha quedado registrada en la bitácora de incidencias, toda vez que trata de subir un peso de 1.89GB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0B4717ED" w14:textId="77777777" w:rsidTr="00421F37">
        <w:tc>
          <w:tcPr>
            <w:tcW w:w="2691" w:type="dxa"/>
          </w:tcPr>
          <w:p w14:paraId="4E8F202F"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08531/INFOEM/IP/RR/2025</w:t>
            </w:r>
          </w:p>
        </w:tc>
        <w:tc>
          <w:tcPr>
            <w:tcW w:w="6230" w:type="dxa"/>
          </w:tcPr>
          <w:p w14:paraId="01279337" w14:textId="1BC35B05" w:rsidR="00463D55" w:rsidRPr="007345D0" w:rsidRDefault="00463D55" w:rsidP="00595713">
            <w:pPr>
              <w:spacing w:line="360" w:lineRule="auto"/>
              <w:rPr>
                <w:color w:val="000000"/>
                <w:sz w:val="20"/>
                <w:lang w:eastAsia="es-MX"/>
              </w:rPr>
            </w:pPr>
            <w:r w:rsidRPr="007345D0">
              <w:rPr>
                <w:color w:val="000000"/>
                <w:sz w:val="20"/>
                <w:lang w:eastAsia="es-MX"/>
              </w:rPr>
              <w:t>Oficio número INFOEM/DGI/719/2025, del catorce de agosto de dos mil veinticinco, suscrito por el Director General de Informática y dirigido a la Titular de la Unidad de Transparencia, por medio del cual mencionó lo siguiente:</w:t>
            </w:r>
          </w:p>
          <w:p w14:paraId="664762F2" w14:textId="77777777" w:rsidR="00463D55" w:rsidRPr="007345D0" w:rsidRDefault="00463D55" w:rsidP="00595713">
            <w:pPr>
              <w:spacing w:line="360" w:lineRule="auto"/>
              <w:rPr>
                <w:color w:val="000000"/>
                <w:sz w:val="20"/>
                <w:lang w:eastAsia="es-MX"/>
              </w:rPr>
            </w:pPr>
          </w:p>
          <w:p w14:paraId="16EC88C1" w14:textId="5BC35037"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08531/INFOEM/IP/RR/2025, al respecto me permito comunicarle a Usted que dicha incidencia técnica ha quedado registrada en la bitácora de incidencias, toda vez que trata de subir un peso de 1.23GB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4529EAAD" w14:textId="77777777" w:rsidTr="00421F37">
        <w:tc>
          <w:tcPr>
            <w:tcW w:w="2691" w:type="dxa"/>
          </w:tcPr>
          <w:p w14:paraId="416DA156"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08532/INFOEM/IP/RR/2025</w:t>
            </w:r>
          </w:p>
        </w:tc>
        <w:tc>
          <w:tcPr>
            <w:tcW w:w="6230" w:type="dxa"/>
          </w:tcPr>
          <w:p w14:paraId="48211501" w14:textId="6EE939E0" w:rsidR="00463D55" w:rsidRPr="007345D0" w:rsidRDefault="00463D55" w:rsidP="00595713">
            <w:pPr>
              <w:spacing w:line="360" w:lineRule="auto"/>
              <w:rPr>
                <w:color w:val="000000"/>
                <w:sz w:val="20"/>
                <w:lang w:eastAsia="es-MX"/>
              </w:rPr>
            </w:pPr>
            <w:r w:rsidRPr="007345D0">
              <w:rPr>
                <w:color w:val="000000"/>
                <w:sz w:val="20"/>
                <w:lang w:eastAsia="es-MX"/>
              </w:rPr>
              <w:t>Oficio número INFOEM/DGI/716/2025, del catorce de agosto de dos mil veinticinco, suscrito por el Director General de Informática y dirigido a la Titular de la Unidad de Transparencia, por medio del cual mencionó lo siguiente:</w:t>
            </w:r>
          </w:p>
          <w:p w14:paraId="382FA806" w14:textId="77777777" w:rsidR="00463D55" w:rsidRPr="007345D0" w:rsidRDefault="00463D55" w:rsidP="00595713">
            <w:pPr>
              <w:spacing w:line="360" w:lineRule="auto"/>
              <w:rPr>
                <w:color w:val="000000"/>
                <w:sz w:val="20"/>
                <w:lang w:eastAsia="es-MX"/>
              </w:rPr>
            </w:pPr>
          </w:p>
          <w:p w14:paraId="4BD85461" w14:textId="2D428A7C"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08532/INFOEM/IP/RR/2025, al respecto me permito comunicarle a Usted que dicha incidencia técnica ha quedado registrada en la bitácora de incidencias, toda vez que trata de subir un peso de 2.17GB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4B8A8C0B" w14:textId="77777777" w:rsidTr="00421F37">
        <w:tc>
          <w:tcPr>
            <w:tcW w:w="2691" w:type="dxa"/>
          </w:tcPr>
          <w:p w14:paraId="741CB5BA"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08533/INFOEM/IP/RR/2025</w:t>
            </w:r>
          </w:p>
        </w:tc>
        <w:tc>
          <w:tcPr>
            <w:tcW w:w="6230" w:type="dxa"/>
          </w:tcPr>
          <w:p w14:paraId="424F2A15" w14:textId="6CC77370" w:rsidR="00463D55" w:rsidRPr="007345D0" w:rsidRDefault="00463D55" w:rsidP="00595713">
            <w:pPr>
              <w:spacing w:line="360" w:lineRule="auto"/>
              <w:rPr>
                <w:color w:val="000000"/>
                <w:sz w:val="20"/>
                <w:lang w:eastAsia="es-MX"/>
              </w:rPr>
            </w:pPr>
            <w:r w:rsidRPr="007345D0">
              <w:rPr>
                <w:color w:val="000000"/>
                <w:sz w:val="20"/>
                <w:lang w:eastAsia="es-MX"/>
              </w:rPr>
              <w:t>Oficio número INFOEM/DGI/714/2025, del catorce de agosto de dos mil veinticinco, suscrito por el Director General de Informática y dirigido a la Titular de la Unidad de Transparencia, por medio del cual mencionó lo siguiente:</w:t>
            </w:r>
          </w:p>
          <w:p w14:paraId="720E4FB4" w14:textId="77777777" w:rsidR="00463D55" w:rsidRPr="007345D0" w:rsidRDefault="00463D55" w:rsidP="00595713">
            <w:pPr>
              <w:spacing w:line="360" w:lineRule="auto"/>
              <w:rPr>
                <w:color w:val="000000"/>
                <w:sz w:val="20"/>
                <w:lang w:eastAsia="es-MX"/>
              </w:rPr>
            </w:pPr>
          </w:p>
          <w:p w14:paraId="3DB45E18" w14:textId="52C15726"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08533/INFOEM/IP/RR/2025, al respecto me permito comunicarle a Usted que dicha incidencia técnica ha quedado registrada en la bitácora de incidencias, toda vez que trata de subir un peso de 1.51GB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0D804C9E" w14:textId="77777777" w:rsidTr="00421F37">
        <w:tc>
          <w:tcPr>
            <w:tcW w:w="2691" w:type="dxa"/>
          </w:tcPr>
          <w:p w14:paraId="1D2B6D39"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08535/INFOEM/IP/RR/2025</w:t>
            </w:r>
          </w:p>
        </w:tc>
        <w:tc>
          <w:tcPr>
            <w:tcW w:w="6230" w:type="dxa"/>
          </w:tcPr>
          <w:p w14:paraId="2E8F7C80" w14:textId="5E392837" w:rsidR="00463D55" w:rsidRPr="007345D0" w:rsidRDefault="00463D55" w:rsidP="00595713">
            <w:pPr>
              <w:spacing w:line="360" w:lineRule="auto"/>
              <w:rPr>
                <w:color w:val="000000"/>
                <w:sz w:val="20"/>
                <w:lang w:eastAsia="es-MX"/>
              </w:rPr>
            </w:pPr>
            <w:r w:rsidRPr="007345D0">
              <w:rPr>
                <w:color w:val="000000"/>
                <w:sz w:val="20"/>
                <w:lang w:eastAsia="es-MX"/>
              </w:rPr>
              <w:t>Oficio número INFOEM/DGI/746/2025, del quince de agosto de dos mil veinticinco, suscrito por el Director General de Informática y dirigido a la Titular de la Unidad de Transparencia, por medio del cual mencionó lo siguiente:</w:t>
            </w:r>
          </w:p>
          <w:p w14:paraId="51A805A7" w14:textId="77777777" w:rsidR="00463D55" w:rsidRPr="007345D0" w:rsidRDefault="00463D55" w:rsidP="00595713">
            <w:pPr>
              <w:spacing w:line="360" w:lineRule="auto"/>
              <w:rPr>
                <w:color w:val="000000"/>
                <w:sz w:val="20"/>
                <w:lang w:eastAsia="es-MX"/>
              </w:rPr>
            </w:pPr>
          </w:p>
          <w:p w14:paraId="5F139677" w14:textId="1C1D6522"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08535/INFOEM/IP/RR/2025, al respecto me permito comunicarle a Usted que dicha incidencia técnica ha quedado registrada en la bitácora de incidencias, toda vez que trata de subir un peso de 4.66GB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AF4B424" w14:textId="77777777" w:rsidTr="00421F37">
        <w:tc>
          <w:tcPr>
            <w:tcW w:w="2691" w:type="dxa"/>
          </w:tcPr>
          <w:p w14:paraId="0E0806C5"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08536/INFOEM/IP/RR/2025</w:t>
            </w:r>
          </w:p>
        </w:tc>
        <w:tc>
          <w:tcPr>
            <w:tcW w:w="6230" w:type="dxa"/>
          </w:tcPr>
          <w:p w14:paraId="4F5C1379" w14:textId="2EBD7915" w:rsidR="00463D55" w:rsidRPr="007345D0" w:rsidRDefault="00463D55" w:rsidP="00595713">
            <w:pPr>
              <w:spacing w:line="360" w:lineRule="auto"/>
              <w:rPr>
                <w:color w:val="000000"/>
                <w:sz w:val="20"/>
                <w:lang w:eastAsia="es-MX"/>
              </w:rPr>
            </w:pPr>
            <w:r w:rsidRPr="007345D0">
              <w:rPr>
                <w:color w:val="000000"/>
                <w:sz w:val="20"/>
                <w:lang w:eastAsia="es-MX"/>
              </w:rPr>
              <w:t>Oficio número INFOEM/DGI/743/2025, del quince de agosto de dos mil veinticinco, suscrito por el Director General de Informática y dirigido a la Titular de la Unidad de Transparencia, por medio del cual mencionó lo siguiente:</w:t>
            </w:r>
          </w:p>
          <w:p w14:paraId="1A63DA08" w14:textId="77777777" w:rsidR="00463D55" w:rsidRPr="007345D0" w:rsidRDefault="00463D55" w:rsidP="00595713">
            <w:pPr>
              <w:spacing w:line="360" w:lineRule="auto"/>
              <w:rPr>
                <w:color w:val="000000"/>
                <w:sz w:val="20"/>
                <w:lang w:eastAsia="es-MX"/>
              </w:rPr>
            </w:pPr>
          </w:p>
          <w:p w14:paraId="0B5A1C19" w14:textId="2A2F64CC"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08536/INFOEM/IP/RR/2025, al respecto me permito comunicarle a Usted que dicha incidencia técnica ha quedado registrada en la bitácora de incidencias, toda vez que trata de subir un peso de 1.61GB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08AB270" w14:textId="77777777" w:rsidTr="00421F37">
        <w:tc>
          <w:tcPr>
            <w:tcW w:w="2691" w:type="dxa"/>
          </w:tcPr>
          <w:p w14:paraId="38AF975F"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08537/INFOEM/IP/RR/2025</w:t>
            </w:r>
          </w:p>
        </w:tc>
        <w:tc>
          <w:tcPr>
            <w:tcW w:w="6230" w:type="dxa"/>
          </w:tcPr>
          <w:p w14:paraId="070818AC" w14:textId="773AA199" w:rsidR="00463D55" w:rsidRPr="007345D0" w:rsidRDefault="00463D55" w:rsidP="00595713">
            <w:pPr>
              <w:spacing w:line="360" w:lineRule="auto"/>
              <w:rPr>
                <w:color w:val="000000"/>
                <w:sz w:val="20"/>
                <w:lang w:eastAsia="es-MX"/>
              </w:rPr>
            </w:pPr>
            <w:r w:rsidRPr="007345D0">
              <w:rPr>
                <w:color w:val="000000"/>
                <w:sz w:val="20"/>
                <w:lang w:eastAsia="es-MX"/>
              </w:rPr>
              <w:t>Oficio número INFOEM/DGI/740/2025, del quince de agosto de dos mil veinticinco, suscrito por el Director General de Informática y dirigido a la Titular de la Unidad de Transparencia, por medio del cual mencionó lo siguiente:</w:t>
            </w:r>
          </w:p>
          <w:p w14:paraId="5CA73EC5" w14:textId="77777777" w:rsidR="00463D55" w:rsidRPr="007345D0" w:rsidRDefault="00463D55" w:rsidP="00595713">
            <w:pPr>
              <w:spacing w:line="360" w:lineRule="auto"/>
              <w:rPr>
                <w:color w:val="000000"/>
                <w:sz w:val="20"/>
                <w:lang w:eastAsia="es-MX"/>
              </w:rPr>
            </w:pPr>
          </w:p>
          <w:p w14:paraId="446923AE" w14:textId="52932406"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08537/INFOEM/IP/RR/2025, al respecto me permito comunicarle a Usted que dicha incidencia técnica ha quedado registrada en la bitácora de incidencias, toda vez que trata de subir un peso de 1.44GB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47F85E1D" w14:textId="77777777" w:rsidTr="00421F37">
        <w:tc>
          <w:tcPr>
            <w:tcW w:w="2691" w:type="dxa"/>
          </w:tcPr>
          <w:p w14:paraId="33EC3F91"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08538/INFOEM/IP/RR/2025</w:t>
            </w:r>
          </w:p>
        </w:tc>
        <w:tc>
          <w:tcPr>
            <w:tcW w:w="6230" w:type="dxa"/>
          </w:tcPr>
          <w:p w14:paraId="35B7A8C3" w14:textId="71D9D118" w:rsidR="00463D55" w:rsidRPr="007345D0" w:rsidRDefault="00463D55" w:rsidP="00595713">
            <w:pPr>
              <w:spacing w:line="360" w:lineRule="auto"/>
              <w:rPr>
                <w:color w:val="000000"/>
                <w:sz w:val="20"/>
                <w:lang w:eastAsia="es-MX"/>
              </w:rPr>
            </w:pPr>
            <w:r w:rsidRPr="007345D0">
              <w:rPr>
                <w:color w:val="000000"/>
                <w:sz w:val="20"/>
                <w:lang w:eastAsia="es-MX"/>
              </w:rPr>
              <w:t>Oficio número INFOEM/DGI/737/2025, del quince de agosto de dos mil veinticinco, suscrito por el Director General de Informática y dirigido a la Titular de la Unidad de Transparencia, por medio del cual mencionó lo siguiente:</w:t>
            </w:r>
          </w:p>
          <w:p w14:paraId="61D21D73" w14:textId="77777777" w:rsidR="00463D55" w:rsidRPr="007345D0" w:rsidRDefault="00463D55" w:rsidP="00595713">
            <w:pPr>
              <w:spacing w:line="360" w:lineRule="auto"/>
              <w:rPr>
                <w:color w:val="000000"/>
                <w:sz w:val="20"/>
                <w:lang w:eastAsia="es-MX"/>
              </w:rPr>
            </w:pPr>
          </w:p>
          <w:p w14:paraId="2BB132D8" w14:textId="07649424"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08538/INFOEM/IP/RR/2025, al respecto me permito comunicarle a Usted que dicha incidencia técnica ha quedado registrada en la bitácora de incidencias, toda vez que trata de subir un peso de 1.92GB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129FE4F9" w14:textId="77777777" w:rsidTr="00421F37">
        <w:tc>
          <w:tcPr>
            <w:tcW w:w="2691" w:type="dxa"/>
          </w:tcPr>
          <w:p w14:paraId="1E3F499E"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08540/INFOEM/IP/RR/2025</w:t>
            </w:r>
          </w:p>
        </w:tc>
        <w:tc>
          <w:tcPr>
            <w:tcW w:w="6230" w:type="dxa"/>
          </w:tcPr>
          <w:p w14:paraId="74B6170B" w14:textId="3893EFA9" w:rsidR="00463D55" w:rsidRPr="007345D0" w:rsidRDefault="00463D55" w:rsidP="00595713">
            <w:pPr>
              <w:spacing w:line="360" w:lineRule="auto"/>
              <w:rPr>
                <w:color w:val="000000"/>
                <w:sz w:val="20"/>
                <w:lang w:eastAsia="es-MX"/>
              </w:rPr>
            </w:pPr>
            <w:r w:rsidRPr="007345D0">
              <w:rPr>
                <w:color w:val="000000"/>
                <w:sz w:val="20"/>
                <w:lang w:eastAsia="es-MX"/>
              </w:rPr>
              <w:t>Oficio número INFOEM/DGI/729/2025, del catorce de agosto de dos mil veinticinco, suscrito por el Director General de Informática y dirigido a la Titular de la Unidad de Transparencia, por medio del cual mencionó lo siguiente:</w:t>
            </w:r>
          </w:p>
          <w:p w14:paraId="089EEE78" w14:textId="77777777" w:rsidR="00463D55" w:rsidRPr="007345D0" w:rsidRDefault="00463D55" w:rsidP="00595713">
            <w:pPr>
              <w:spacing w:line="360" w:lineRule="auto"/>
              <w:rPr>
                <w:color w:val="000000"/>
                <w:sz w:val="20"/>
                <w:lang w:eastAsia="es-MX"/>
              </w:rPr>
            </w:pPr>
          </w:p>
          <w:p w14:paraId="0DF53286" w14:textId="17D7087D"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08540/INFOEM/IP/RR/2025, al respecto me permito comunicarle a Usted que dicha incidencia técnica ha quedado registrada en la bitácora de incidencias, toda vez que trata de subir un peso de 1.89GB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57709C74" w14:textId="77777777" w:rsidTr="00421F37">
        <w:tc>
          <w:tcPr>
            <w:tcW w:w="2691" w:type="dxa"/>
          </w:tcPr>
          <w:p w14:paraId="1B1FD0F8"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08541/INFOEM/IP/RR/2025</w:t>
            </w:r>
          </w:p>
        </w:tc>
        <w:tc>
          <w:tcPr>
            <w:tcW w:w="6230" w:type="dxa"/>
          </w:tcPr>
          <w:p w14:paraId="39CCFB02" w14:textId="2F6D5E15" w:rsidR="00463D55" w:rsidRPr="007345D0" w:rsidRDefault="00463D55" w:rsidP="00595713">
            <w:pPr>
              <w:spacing w:line="360" w:lineRule="auto"/>
              <w:rPr>
                <w:color w:val="000000"/>
                <w:sz w:val="20"/>
                <w:lang w:eastAsia="es-MX"/>
              </w:rPr>
            </w:pPr>
            <w:r w:rsidRPr="007345D0">
              <w:rPr>
                <w:color w:val="000000"/>
                <w:sz w:val="20"/>
                <w:lang w:eastAsia="es-MX"/>
              </w:rPr>
              <w:t>Oficio número INFOEM/DGI/726/2025, del catorce de agosto de dos mil veinticinco, suscrito por el Director General de Informática y dirigido a la Titular de la Unidad de Transparencia, por medio del cual mencionó lo siguiente:</w:t>
            </w:r>
          </w:p>
          <w:p w14:paraId="07C6586B" w14:textId="77777777" w:rsidR="00463D55" w:rsidRPr="007345D0" w:rsidRDefault="00463D55" w:rsidP="00595713">
            <w:pPr>
              <w:spacing w:line="360" w:lineRule="auto"/>
              <w:rPr>
                <w:color w:val="000000"/>
                <w:sz w:val="20"/>
                <w:lang w:eastAsia="es-MX"/>
              </w:rPr>
            </w:pPr>
          </w:p>
          <w:p w14:paraId="5920B946" w14:textId="6898119B"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08541/INFOEM/IP/RR/2025, al respecto me permito comunicarle a Usted que dicha incidencia técnica ha quedado registrada en la bitácora de incidencias, toda vez que trata de subir un peso de 1.03GB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58D79EF1" w14:textId="77777777" w:rsidTr="00421F37">
        <w:tc>
          <w:tcPr>
            <w:tcW w:w="2691" w:type="dxa"/>
          </w:tcPr>
          <w:p w14:paraId="162EE8CF"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lastRenderedPageBreak/>
              <w:t>08542/INFOEM/IP/RR/2025</w:t>
            </w:r>
          </w:p>
        </w:tc>
        <w:tc>
          <w:tcPr>
            <w:tcW w:w="6230" w:type="dxa"/>
          </w:tcPr>
          <w:p w14:paraId="6D9E47E1" w14:textId="2CE85980" w:rsidR="00463D55" w:rsidRPr="007345D0" w:rsidRDefault="00463D55" w:rsidP="00595713">
            <w:pPr>
              <w:spacing w:line="360" w:lineRule="auto"/>
              <w:rPr>
                <w:color w:val="000000"/>
                <w:sz w:val="20"/>
                <w:lang w:eastAsia="es-MX"/>
              </w:rPr>
            </w:pPr>
            <w:r w:rsidRPr="007345D0">
              <w:rPr>
                <w:color w:val="000000"/>
                <w:sz w:val="20"/>
                <w:lang w:eastAsia="es-MX"/>
              </w:rPr>
              <w:t>Oficio número INFOEM/DGI/723/2025, del catorce de agosto de dos mil veinticinco, suscrito por el Director General de Informática y dirigido a la Titular de la Unidad de Transparencia, por medio del cual mencionó lo siguiente:</w:t>
            </w:r>
          </w:p>
          <w:p w14:paraId="6C387227" w14:textId="77777777" w:rsidR="00463D55" w:rsidRPr="007345D0" w:rsidRDefault="00463D55" w:rsidP="00595713">
            <w:pPr>
              <w:spacing w:line="360" w:lineRule="auto"/>
              <w:rPr>
                <w:color w:val="000000"/>
                <w:sz w:val="20"/>
                <w:lang w:eastAsia="es-MX"/>
              </w:rPr>
            </w:pPr>
          </w:p>
          <w:p w14:paraId="345C6D3D" w14:textId="6907302C"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08542/INFOEM/IP/RR/2025, al respecto me permito comunicarle a Usted que dicha incidencia técnica ha quedado registrada en la bitácora de incidencias, toda vez que trata de subir un peso de 1.76GB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r w:rsidR="00463D55" w:rsidRPr="007345D0" w14:paraId="65BBE495" w14:textId="77777777" w:rsidTr="00421F37">
        <w:tc>
          <w:tcPr>
            <w:tcW w:w="2691" w:type="dxa"/>
          </w:tcPr>
          <w:p w14:paraId="62F95EF6" w14:textId="77777777" w:rsidR="00463D55" w:rsidRPr="007345D0" w:rsidRDefault="00463D55" w:rsidP="00595713">
            <w:pPr>
              <w:spacing w:line="360" w:lineRule="auto"/>
              <w:rPr>
                <w:b/>
                <w:i/>
                <w:color w:val="000000"/>
                <w:sz w:val="20"/>
                <w:lang w:eastAsia="es-MX"/>
              </w:rPr>
            </w:pPr>
            <w:r w:rsidRPr="007345D0">
              <w:rPr>
                <w:b/>
                <w:i/>
                <w:color w:val="000000"/>
                <w:sz w:val="20"/>
                <w:lang w:eastAsia="es-MX"/>
              </w:rPr>
              <w:t>08543/INFOEM/IP/RR/2025</w:t>
            </w:r>
          </w:p>
        </w:tc>
        <w:tc>
          <w:tcPr>
            <w:tcW w:w="6230" w:type="dxa"/>
          </w:tcPr>
          <w:p w14:paraId="6827F3F4" w14:textId="48EC17F4" w:rsidR="00463D55" w:rsidRPr="007345D0" w:rsidRDefault="00463D55" w:rsidP="00595713">
            <w:pPr>
              <w:spacing w:line="360" w:lineRule="auto"/>
              <w:rPr>
                <w:color w:val="000000"/>
                <w:sz w:val="20"/>
                <w:lang w:eastAsia="es-MX"/>
              </w:rPr>
            </w:pPr>
            <w:r w:rsidRPr="007345D0">
              <w:rPr>
                <w:color w:val="000000"/>
                <w:sz w:val="20"/>
                <w:lang w:eastAsia="es-MX"/>
              </w:rPr>
              <w:t>Oficio número INFOEM/DGI/720/2025, del catorce de agosto de dos mil veinticinco, suscrito por el Director General de Informática y dirigido a la Titular de la Unidad de Transparencia, por medio del cual mencionó lo siguiente:</w:t>
            </w:r>
          </w:p>
          <w:p w14:paraId="5FC6CCAD" w14:textId="77777777" w:rsidR="00463D55" w:rsidRPr="007345D0" w:rsidRDefault="00463D55" w:rsidP="00595713">
            <w:pPr>
              <w:spacing w:line="360" w:lineRule="auto"/>
              <w:rPr>
                <w:color w:val="000000"/>
                <w:sz w:val="20"/>
                <w:lang w:eastAsia="es-MX"/>
              </w:rPr>
            </w:pPr>
          </w:p>
          <w:p w14:paraId="35C1C553" w14:textId="0A27A5D9" w:rsidR="00463D55" w:rsidRPr="007345D0" w:rsidRDefault="00463D55" w:rsidP="00595713">
            <w:pPr>
              <w:spacing w:line="360" w:lineRule="auto"/>
              <w:rPr>
                <w:i/>
                <w:color w:val="000000"/>
                <w:sz w:val="20"/>
                <w:lang w:eastAsia="es-MX"/>
              </w:rPr>
            </w:pPr>
            <w:r w:rsidRPr="007345D0">
              <w:rPr>
                <w:i/>
                <w:color w:val="000000"/>
                <w:sz w:val="20"/>
                <w:lang w:eastAsia="es-MX"/>
              </w:rPr>
              <w:t xml:space="preserve">“…a fin de atender el recurso de revisión con folio: 08543/INFOEM/IP/RR/2025, al respecto me permito comunicarle a Usted que dicha incidencia técnica ha quedado registrada en la bitácora de incidencias, toda vez que trata de subir un peso de 1.23GB lo cual sobrepasa las capacidades técnicas del sistema </w:t>
            </w:r>
            <w:proofErr w:type="spellStart"/>
            <w:r w:rsidRPr="007345D0">
              <w:rPr>
                <w:i/>
                <w:color w:val="000000"/>
                <w:sz w:val="20"/>
                <w:lang w:eastAsia="es-MX"/>
              </w:rPr>
              <w:t>Saimex</w:t>
            </w:r>
            <w:proofErr w:type="spellEnd"/>
            <w:r w:rsidRPr="007345D0">
              <w:rPr>
                <w:i/>
                <w:color w:val="000000"/>
                <w:sz w:val="20"/>
                <w:lang w:eastAsia="es-MX"/>
              </w:rPr>
              <w:t>.</w:t>
            </w:r>
          </w:p>
        </w:tc>
      </w:tr>
    </w:tbl>
    <w:p w14:paraId="183A12EB" w14:textId="77777777" w:rsidR="000E3846" w:rsidRPr="007345D0" w:rsidRDefault="000E3846" w:rsidP="00595713">
      <w:pPr>
        <w:spacing w:after="0" w:line="360" w:lineRule="auto"/>
        <w:ind w:right="-28"/>
      </w:pPr>
    </w:p>
    <w:p w14:paraId="06F48CFA" w14:textId="4C1AE580" w:rsidR="000E3846" w:rsidRPr="007345D0" w:rsidRDefault="000E3846" w:rsidP="00595713">
      <w:pPr>
        <w:spacing w:after="0" w:line="360" w:lineRule="auto"/>
        <w:contextualSpacing/>
        <w:rPr>
          <w:rFonts w:eastAsia="Times New Roman" w:cs="Tahoma"/>
          <w:bCs/>
          <w:color w:val="auto"/>
          <w:lang w:eastAsia="es-ES"/>
        </w:rPr>
      </w:pPr>
      <w:r w:rsidRPr="007345D0">
        <w:rPr>
          <w:rFonts w:eastAsia="Calibri" w:cs="Tahoma"/>
          <w:bCs/>
          <w:iCs/>
        </w:rPr>
        <w:t>Conforme a lo anterior, se logra vislumbrar que la información solicitada, sobrepasaba las capacidades técnicas del Sistema de Acceso a la Información Mexiquense</w:t>
      </w:r>
      <w:r w:rsidRPr="007345D0">
        <w:rPr>
          <w:rFonts w:eastAsia="Calibri" w:cs="Times New Roman"/>
        </w:rPr>
        <w:t xml:space="preserve"> </w:t>
      </w:r>
      <w:r w:rsidRPr="007345D0">
        <w:rPr>
          <w:rFonts w:eastAsia="Calibri" w:cs="Tahoma"/>
          <w:bCs/>
          <w:iCs/>
        </w:rPr>
        <w:t>(SAIMEX</w:t>
      </w:r>
      <w:r w:rsidR="00FF26A7" w:rsidRPr="007345D0">
        <w:rPr>
          <w:rFonts w:eastAsia="Calibri" w:cs="Tahoma"/>
          <w:bCs/>
          <w:iCs/>
        </w:rPr>
        <w:t>)</w:t>
      </w:r>
      <w:r w:rsidRPr="007345D0">
        <w:rPr>
          <w:rFonts w:eastAsia="Times New Roman" w:cs="Tahoma"/>
          <w:bCs/>
          <w:iCs/>
          <w:color w:val="auto"/>
          <w:lang w:eastAsia="es-ES"/>
        </w:rPr>
        <w:t>, se robustece con</w:t>
      </w:r>
      <w:r w:rsidRPr="007345D0">
        <w:rPr>
          <w:rFonts w:eastAsia="Times New Roman" w:cs="Tahoma"/>
          <w:iCs/>
          <w:color w:val="auto"/>
          <w:lang w:eastAsia="es-ES"/>
        </w:rPr>
        <w:t xml:space="preserve"> la</w:t>
      </w:r>
      <w:r w:rsidR="00FF26A7" w:rsidRPr="007345D0">
        <w:rPr>
          <w:rFonts w:eastAsia="Times New Roman" w:cs="Tahoma"/>
          <w:iCs/>
          <w:color w:val="auto"/>
          <w:lang w:eastAsia="es-ES"/>
        </w:rPr>
        <w:t>s</w:t>
      </w:r>
      <w:r w:rsidRPr="007345D0">
        <w:rPr>
          <w:rFonts w:eastAsia="Times New Roman" w:cs="Tahoma"/>
          <w:iCs/>
          <w:color w:val="auto"/>
          <w:lang w:eastAsia="es-ES"/>
        </w:rPr>
        <w:t xml:space="preserve"> incidencia</w:t>
      </w:r>
      <w:r w:rsidR="00FF26A7" w:rsidRPr="007345D0">
        <w:rPr>
          <w:rFonts w:eastAsia="Times New Roman" w:cs="Tahoma"/>
          <w:iCs/>
          <w:color w:val="auto"/>
          <w:lang w:eastAsia="es-ES"/>
        </w:rPr>
        <w:t>s</w:t>
      </w:r>
      <w:r w:rsidRPr="007345D0">
        <w:rPr>
          <w:rFonts w:eastAsia="Times New Roman" w:cs="Tahoma"/>
          <w:iCs/>
          <w:color w:val="auto"/>
          <w:lang w:eastAsia="es-ES"/>
        </w:rPr>
        <w:t xml:space="preserve"> presentada ante este Instituto, mismas que autorizó la Di</w:t>
      </w:r>
      <w:r w:rsidR="00FF26A7" w:rsidRPr="007345D0">
        <w:rPr>
          <w:rFonts w:eastAsia="Times New Roman" w:cs="Tahoma"/>
          <w:iCs/>
          <w:color w:val="auto"/>
          <w:lang w:eastAsia="es-ES"/>
        </w:rPr>
        <w:t>rección General de Informática</w:t>
      </w:r>
      <w:r w:rsidR="00FF26A7" w:rsidRPr="007345D0">
        <w:rPr>
          <w:rFonts w:eastAsia="Times New Roman" w:cs="Tahoma"/>
          <w:bCs/>
          <w:color w:val="auto"/>
          <w:lang w:val="es-ES" w:eastAsia="es-ES"/>
        </w:rPr>
        <w:t>, a través de las</w:t>
      </w:r>
      <w:r w:rsidRPr="007345D0">
        <w:rPr>
          <w:rFonts w:eastAsia="Times New Roman" w:cs="Tahoma"/>
          <w:bCs/>
          <w:color w:val="auto"/>
          <w:lang w:val="es-ES" w:eastAsia="es-ES"/>
        </w:rPr>
        <w:t xml:space="preserve"> cual</w:t>
      </w:r>
      <w:r w:rsidR="00FF26A7" w:rsidRPr="007345D0">
        <w:rPr>
          <w:rFonts w:eastAsia="Times New Roman" w:cs="Tahoma"/>
          <w:bCs/>
          <w:color w:val="auto"/>
          <w:lang w:val="es-ES" w:eastAsia="es-ES"/>
        </w:rPr>
        <w:t>es</w:t>
      </w:r>
      <w:r w:rsidRPr="007345D0">
        <w:rPr>
          <w:rFonts w:eastAsia="Times New Roman" w:cs="Tahoma"/>
          <w:bCs/>
          <w:color w:val="auto"/>
          <w:lang w:val="es-ES" w:eastAsia="es-ES"/>
        </w:rPr>
        <w:t xml:space="preserve"> mencionó que la información requerida por el Particular, sobrepasaba las capacidades técnicas del Sistema de Acceso a la </w:t>
      </w:r>
      <w:r w:rsidR="00FF26A7" w:rsidRPr="007345D0">
        <w:rPr>
          <w:rFonts w:eastAsia="Times New Roman" w:cs="Tahoma"/>
          <w:bCs/>
          <w:color w:val="auto"/>
          <w:lang w:val="es-ES" w:eastAsia="es-ES"/>
        </w:rPr>
        <w:t>Información Mexiquense (SAIMEX).</w:t>
      </w:r>
    </w:p>
    <w:p w14:paraId="6ED110DC" w14:textId="77777777" w:rsidR="000E3846" w:rsidRPr="007345D0" w:rsidRDefault="000E3846" w:rsidP="00595713">
      <w:pPr>
        <w:spacing w:after="0" w:line="360" w:lineRule="auto"/>
        <w:contextualSpacing/>
        <w:rPr>
          <w:rFonts w:eastAsia="Times New Roman" w:cs="Tahoma"/>
          <w:bCs/>
          <w:color w:val="auto"/>
          <w:lang w:eastAsia="es-ES"/>
        </w:rPr>
      </w:pPr>
    </w:p>
    <w:p w14:paraId="6580B10B" w14:textId="77777777" w:rsidR="000E3846" w:rsidRPr="007345D0" w:rsidRDefault="000E3846" w:rsidP="00595713">
      <w:pPr>
        <w:tabs>
          <w:tab w:val="left" w:pos="4962"/>
        </w:tabs>
        <w:spacing w:after="0" w:line="360" w:lineRule="auto"/>
        <w:contextualSpacing/>
        <w:rPr>
          <w:rFonts w:eastAsia="Calibri" w:cs="Tahoma"/>
          <w:color w:val="000000"/>
          <w:lang w:val="es-ES" w:eastAsia="es-ES"/>
        </w:rPr>
      </w:pPr>
      <w:r w:rsidRPr="007345D0">
        <w:rPr>
          <w:rFonts w:eastAsia="Times New Roman" w:cs="Times New Roman"/>
          <w:color w:val="auto"/>
          <w:szCs w:val="20"/>
          <w:lang w:eastAsia="es-ES"/>
        </w:rPr>
        <w:lastRenderedPageBreak/>
        <w:t xml:space="preserve">Conforme a lo anterior, se logra vislumbrar que el Sujeto Obligado </w:t>
      </w:r>
      <w:r w:rsidRPr="007345D0">
        <w:rPr>
          <w:rFonts w:eastAsia="Times New Roman" w:cs="Arial"/>
          <w:color w:val="auto"/>
          <w:lang w:eastAsia="es-ES"/>
        </w:rPr>
        <w:t xml:space="preserve">señaló el impedimento para proporcionar la información, en la modalidad elegida por la parte Recurrente, a saber, el </w:t>
      </w:r>
      <w:r w:rsidRPr="007345D0">
        <w:rPr>
          <w:rFonts w:eastAsia="Times New Roman" w:cs="Arial"/>
          <w:b/>
          <w:bCs/>
          <w:color w:val="auto"/>
          <w:lang w:val="es-ES" w:eastAsia="es-ES"/>
        </w:rPr>
        <w:t>Sistema de Acceso a la Información Mexiquense (SAIMEX);</w:t>
      </w:r>
      <w:r w:rsidRPr="007345D0">
        <w:rPr>
          <w:rFonts w:eastAsia="Times New Roman" w:cs="Arial"/>
          <w:color w:val="auto"/>
          <w:lang w:val="es-ES" w:eastAsia="es-ES"/>
        </w:rPr>
        <w:t xml:space="preserve"> por lo que, resulta procedente el cambio de modalidad.</w:t>
      </w:r>
    </w:p>
    <w:p w14:paraId="1514ED35" w14:textId="77777777" w:rsidR="000E3846" w:rsidRPr="007345D0" w:rsidRDefault="000E3846" w:rsidP="00595713">
      <w:pPr>
        <w:spacing w:after="0" w:line="360" w:lineRule="auto"/>
        <w:rPr>
          <w:rFonts w:eastAsia="Times New Roman" w:cs="Times New Roman"/>
          <w:color w:val="000000"/>
        </w:rPr>
      </w:pPr>
    </w:p>
    <w:p w14:paraId="5EDCC78B" w14:textId="77777777" w:rsidR="000E3846" w:rsidRPr="007345D0" w:rsidRDefault="000E3846" w:rsidP="00595713">
      <w:pPr>
        <w:spacing w:after="0" w:line="360" w:lineRule="auto"/>
        <w:rPr>
          <w:rFonts w:eastAsia="Times New Roman" w:cs="Times New Roman"/>
          <w:color w:val="000000"/>
        </w:rPr>
      </w:pPr>
      <w:r w:rsidRPr="007345D0">
        <w:rPr>
          <w:rFonts w:eastAsia="Times New Roman" w:cs="Times New Roman"/>
          <w:color w:val="000000"/>
        </w:rPr>
        <w:t xml:space="preserve">Ahora bien, el Sujeto Obligado puso a disposición la información únicamente en consulta directa, pues señaló que para poderla entregar en disco compacto, en USB, en copias simples o certificadas, por correo postal certificado, por correo o vínculo electrónico, sobrepasaba sus capacidades técnicas, administrativas y humanas, al tener que realizar la búsqueda, extracción de la documentación, la digitalización, la reproducción y localización de información confidencial o reservada; </w:t>
      </w:r>
      <w:r w:rsidRPr="007345D0">
        <w:rPr>
          <w:rFonts w:eastAsia="Times New Roman" w:cs="Tahoma"/>
          <w:iCs/>
          <w:color w:val="auto"/>
          <w:lang w:eastAsia="es-ES"/>
        </w:rPr>
        <w:t xml:space="preserve">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6E00FAA" w14:textId="77777777" w:rsidR="000E3846" w:rsidRPr="007345D0" w:rsidRDefault="000E3846" w:rsidP="00595713">
      <w:pPr>
        <w:spacing w:after="0" w:line="360" w:lineRule="auto"/>
        <w:rPr>
          <w:rFonts w:eastAsia="Times New Roman" w:cs="Tahoma"/>
          <w:iCs/>
          <w:color w:val="auto"/>
          <w:lang w:eastAsia="es-ES"/>
        </w:rPr>
      </w:pPr>
    </w:p>
    <w:p w14:paraId="6CC5C35F" w14:textId="77777777" w:rsidR="000E3846" w:rsidRPr="007345D0" w:rsidRDefault="000E3846" w:rsidP="00595713">
      <w:pPr>
        <w:spacing w:after="0" w:line="360" w:lineRule="auto"/>
        <w:ind w:right="-28"/>
        <w:contextualSpacing/>
        <w:rPr>
          <w:rFonts w:eastAsia="Times New Roman" w:cs="Tahoma"/>
          <w:iCs/>
          <w:color w:val="auto"/>
          <w:lang w:eastAsia="es-ES"/>
        </w:rPr>
      </w:pPr>
      <w:r w:rsidRPr="007345D0">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9E512D0" w14:textId="77777777" w:rsidR="000E3846" w:rsidRPr="007345D0" w:rsidRDefault="000E3846" w:rsidP="00595713">
      <w:pPr>
        <w:spacing w:after="0" w:line="360" w:lineRule="auto"/>
        <w:ind w:right="-28"/>
        <w:contextualSpacing/>
        <w:rPr>
          <w:rFonts w:eastAsia="Times New Roman" w:cs="Tahoma"/>
          <w:iCs/>
          <w:color w:val="auto"/>
          <w:lang w:eastAsia="es-ES"/>
        </w:rPr>
      </w:pPr>
    </w:p>
    <w:p w14:paraId="640FA6C7" w14:textId="77777777" w:rsidR="000E3846" w:rsidRPr="007345D0" w:rsidRDefault="000E3846" w:rsidP="00595713">
      <w:pPr>
        <w:spacing w:after="0" w:line="360" w:lineRule="auto"/>
        <w:ind w:right="-28"/>
        <w:contextualSpacing/>
        <w:rPr>
          <w:rFonts w:cs="Tahoma"/>
          <w:szCs w:val="24"/>
        </w:rPr>
      </w:pPr>
      <w:r w:rsidRPr="007345D0">
        <w:rPr>
          <w:rFonts w:eastAsia="Times New Roman" w:cs="Tahoma"/>
          <w:iCs/>
          <w:color w:val="auto"/>
          <w:lang w:eastAsia="es-ES"/>
        </w:rPr>
        <w:t xml:space="preserve">Lo anterior, toma sentido pues el Vigésimo Quinto de los </w:t>
      </w:r>
      <w:r w:rsidRPr="007345D0">
        <w:rPr>
          <w:rFonts w:cs="Tahoma"/>
          <w:szCs w:val="24"/>
        </w:rPr>
        <w:t xml:space="preserve">Lineamientos para la operación del Sistema de Acceso a la Información Mexiquense (SAIMEX) y del Sistema de Acceso, Rectificación, Cancelación y Oposición de Datos Personales del Estado de México (SARCOEM), establece que el Sujeto Obligado de encontrarse impedido para otorgar la </w:t>
      </w:r>
      <w:r w:rsidRPr="007345D0">
        <w:rPr>
          <w:rFonts w:cs="Tahoma"/>
          <w:szCs w:val="24"/>
        </w:rPr>
        <w:lastRenderedPageBreak/>
        <w:t>información a través de la modalidad elegida, deberá ofrecer al particular las siguientes formas:</w:t>
      </w:r>
    </w:p>
    <w:p w14:paraId="477E0BD1" w14:textId="77777777" w:rsidR="000E3846" w:rsidRPr="007345D0" w:rsidRDefault="000E3846" w:rsidP="00595713">
      <w:pPr>
        <w:spacing w:after="0" w:line="360" w:lineRule="auto"/>
        <w:ind w:right="-28"/>
        <w:contextualSpacing/>
        <w:rPr>
          <w:rFonts w:cs="Tahoma"/>
          <w:szCs w:val="24"/>
        </w:rPr>
      </w:pPr>
    </w:p>
    <w:p w14:paraId="49981D81" w14:textId="77777777" w:rsidR="000E3846" w:rsidRPr="007345D0" w:rsidRDefault="000E3846" w:rsidP="00595713">
      <w:pPr>
        <w:numPr>
          <w:ilvl w:val="0"/>
          <w:numId w:val="7"/>
        </w:numPr>
        <w:spacing w:after="0" w:line="360" w:lineRule="auto"/>
        <w:ind w:right="-28"/>
        <w:contextualSpacing/>
        <w:rPr>
          <w:rFonts w:eastAsia="Times New Roman" w:cs="Tahoma"/>
          <w:iCs/>
          <w:color w:val="auto"/>
          <w:lang w:eastAsia="es-ES"/>
        </w:rPr>
      </w:pPr>
      <w:r w:rsidRPr="007345D0">
        <w:rPr>
          <w:rFonts w:eastAsia="Times New Roman" w:cs="Tahoma"/>
          <w:iCs/>
          <w:color w:val="auto"/>
          <w:lang w:eastAsia="es-ES"/>
        </w:rPr>
        <w:t>Disco compacto;</w:t>
      </w:r>
    </w:p>
    <w:p w14:paraId="6BB0A9C3" w14:textId="77777777" w:rsidR="000E3846" w:rsidRPr="007345D0" w:rsidRDefault="000E3846" w:rsidP="00595713">
      <w:pPr>
        <w:numPr>
          <w:ilvl w:val="0"/>
          <w:numId w:val="7"/>
        </w:numPr>
        <w:spacing w:after="0" w:line="360" w:lineRule="auto"/>
        <w:ind w:right="-28"/>
        <w:contextualSpacing/>
        <w:rPr>
          <w:rFonts w:eastAsia="Times New Roman" w:cs="Tahoma"/>
          <w:iCs/>
          <w:color w:val="auto"/>
          <w:lang w:eastAsia="es-ES"/>
        </w:rPr>
      </w:pPr>
      <w:r w:rsidRPr="007345D0">
        <w:rPr>
          <w:rFonts w:eastAsia="Times New Roman" w:cs="Tahoma"/>
          <w:iCs/>
          <w:color w:val="auto"/>
          <w:lang w:eastAsia="es-ES"/>
        </w:rPr>
        <w:t>Dispositivo de</w:t>
      </w:r>
      <w:r w:rsidRPr="007345D0">
        <w:t xml:space="preserve"> almacenamiento aportado por el particular (CD o USB);</w:t>
      </w:r>
    </w:p>
    <w:p w14:paraId="736D9E1D" w14:textId="77777777" w:rsidR="000E3846" w:rsidRPr="007345D0" w:rsidRDefault="000E3846" w:rsidP="00595713">
      <w:pPr>
        <w:numPr>
          <w:ilvl w:val="0"/>
          <w:numId w:val="7"/>
        </w:numPr>
        <w:spacing w:after="0" w:line="360" w:lineRule="auto"/>
        <w:ind w:right="-28"/>
        <w:contextualSpacing/>
        <w:rPr>
          <w:rFonts w:eastAsia="Times New Roman" w:cs="Tahoma"/>
          <w:iCs/>
          <w:color w:val="auto"/>
          <w:lang w:eastAsia="es-ES"/>
        </w:rPr>
      </w:pPr>
      <w:r w:rsidRPr="007345D0">
        <w:t>Copias simples o certificadas previo pago de derechos correspondientes, y</w:t>
      </w:r>
    </w:p>
    <w:p w14:paraId="4F57BD8A" w14:textId="77777777" w:rsidR="000E3846" w:rsidRPr="007345D0" w:rsidRDefault="000E3846" w:rsidP="00595713">
      <w:pPr>
        <w:numPr>
          <w:ilvl w:val="0"/>
          <w:numId w:val="7"/>
        </w:numPr>
        <w:spacing w:after="0" w:line="360" w:lineRule="auto"/>
        <w:ind w:right="-28"/>
        <w:contextualSpacing/>
        <w:rPr>
          <w:rFonts w:eastAsia="Times New Roman" w:cs="Tahoma"/>
          <w:iCs/>
          <w:color w:val="auto"/>
          <w:lang w:eastAsia="es-ES"/>
        </w:rPr>
      </w:pPr>
      <w:r w:rsidRPr="007345D0">
        <w:t>En su caso, correo electrónico o vínculo electrónico.</w:t>
      </w:r>
    </w:p>
    <w:p w14:paraId="740F2C79" w14:textId="77777777" w:rsidR="000E3846" w:rsidRPr="007345D0" w:rsidRDefault="000E3846" w:rsidP="00595713">
      <w:pPr>
        <w:spacing w:after="0" w:line="360" w:lineRule="auto"/>
        <w:ind w:right="-28"/>
        <w:rPr>
          <w:rFonts w:eastAsia="Times New Roman" w:cs="Tahoma"/>
          <w:iCs/>
          <w:color w:val="auto"/>
          <w:lang w:eastAsia="es-ES"/>
        </w:rPr>
      </w:pPr>
    </w:p>
    <w:p w14:paraId="052A19E4" w14:textId="77777777" w:rsidR="000E3846" w:rsidRPr="007345D0" w:rsidRDefault="000E3846" w:rsidP="00595713">
      <w:pPr>
        <w:spacing w:after="0" w:line="360" w:lineRule="auto"/>
        <w:ind w:right="-28"/>
        <w:rPr>
          <w:rFonts w:eastAsia="Times New Roman" w:cs="Tahoma"/>
          <w:iCs/>
          <w:color w:val="auto"/>
          <w:lang w:eastAsia="es-ES"/>
        </w:rPr>
      </w:pPr>
      <w:r w:rsidRPr="007345D0">
        <w:rPr>
          <w:rFonts w:eastAsia="Times New Roman" w:cs="Tahoma"/>
          <w:iCs/>
          <w:color w:val="auto"/>
          <w:lang w:eastAsia="es-ES"/>
        </w:rPr>
        <w:t>Además, señala que la entrega de la información de los incisos a, b y c, será en la Unidad de Transparencia o a domicilio, por correo postar certificado, previo pago de los derechos correspondientes; asimismo, aclara que, si la persona Solicitante proporciona el dispositivo electrónico para la entrega, la reproducción digital se hará sin costo.</w:t>
      </w:r>
    </w:p>
    <w:p w14:paraId="3B300417" w14:textId="77777777" w:rsidR="000E3846" w:rsidRPr="007345D0" w:rsidRDefault="000E3846" w:rsidP="00595713">
      <w:pPr>
        <w:spacing w:after="0" w:line="360" w:lineRule="auto"/>
        <w:ind w:right="-28"/>
        <w:contextualSpacing/>
        <w:rPr>
          <w:rFonts w:eastAsia="Times New Roman" w:cs="Tahoma"/>
          <w:iCs/>
          <w:color w:val="auto"/>
          <w:lang w:eastAsia="es-ES"/>
        </w:rPr>
      </w:pPr>
    </w:p>
    <w:p w14:paraId="3C19AC0A" w14:textId="77777777" w:rsidR="000E3846" w:rsidRPr="007345D0" w:rsidRDefault="000E3846" w:rsidP="00595713">
      <w:pPr>
        <w:spacing w:after="0" w:line="360" w:lineRule="auto"/>
        <w:ind w:right="-28"/>
        <w:contextualSpacing/>
        <w:rPr>
          <w:rFonts w:eastAsia="Times New Roman" w:cs="Tahoma"/>
          <w:iCs/>
          <w:color w:val="auto"/>
          <w:lang w:eastAsia="es-ES"/>
        </w:rPr>
      </w:pPr>
      <w:r w:rsidRPr="007345D0">
        <w:rPr>
          <w:rFonts w:eastAsia="Times New Roman" w:cs="Tahoma"/>
          <w:iCs/>
          <w:color w:val="auto"/>
          <w:lang w:eastAsia="es-ES"/>
        </w:rPr>
        <w:t>Conforme a lo anterior se considera que, si bien es procedente el cambio de modalidad, el Sujeto Obligado fue restrictivo al señalar como única modalidad de entrega consulta directa, pues estaba en posibilidad de proporcionarla en otras modalidades de entrega, de manera calendarizada como lo señaló en respuesta.</w:t>
      </w:r>
    </w:p>
    <w:p w14:paraId="3FE9D2A0" w14:textId="77777777" w:rsidR="000E3846" w:rsidRPr="007345D0" w:rsidRDefault="000E3846" w:rsidP="00595713">
      <w:pPr>
        <w:spacing w:after="0" w:line="360" w:lineRule="auto"/>
        <w:ind w:right="-28"/>
        <w:contextualSpacing/>
        <w:rPr>
          <w:rFonts w:eastAsia="Times New Roman" w:cs="Tahoma"/>
          <w:iCs/>
          <w:color w:val="auto"/>
          <w:lang w:eastAsia="es-ES"/>
        </w:rPr>
      </w:pPr>
    </w:p>
    <w:p w14:paraId="0842198C" w14:textId="77777777" w:rsidR="000E3846" w:rsidRPr="007345D0" w:rsidRDefault="000E3846" w:rsidP="00595713">
      <w:pPr>
        <w:spacing w:after="0" w:line="360" w:lineRule="auto"/>
        <w:ind w:right="-28"/>
        <w:contextualSpacing/>
      </w:pPr>
      <w:r w:rsidRPr="007345D0">
        <w:rPr>
          <w:rFonts w:eastAsia="Times New Roman" w:cs="Tahoma"/>
          <w:iCs/>
          <w:color w:val="auto"/>
          <w:lang w:eastAsia="es-ES"/>
        </w:rPr>
        <w:t xml:space="preserve">Lo anterior, tomando como analogía la fracción I, del </w:t>
      </w:r>
      <w:r w:rsidRPr="007345D0">
        <w:t>Septuagésimo de los Lineamientos Generales de Clasificación y Desclasificación de la información, así como para la elaboración de versiones públicas, que establece que cuando derivado del volumen y particularidades de los documentos, el sujeto Obligado determine que se necesita un mayor tiempo para entregar la información, deberá informárselo al solicitante, en donde le diga los días y horarios que podrá llevarlo a cabo.</w:t>
      </w:r>
    </w:p>
    <w:p w14:paraId="2ADF4D9D" w14:textId="77777777" w:rsidR="000E3846" w:rsidRPr="007345D0" w:rsidRDefault="000E3846" w:rsidP="00595713">
      <w:pPr>
        <w:spacing w:after="0" w:line="360" w:lineRule="auto"/>
        <w:ind w:right="-28"/>
        <w:contextualSpacing/>
        <w:rPr>
          <w:rFonts w:eastAsia="Times New Roman" w:cs="Tahoma"/>
          <w:iCs/>
          <w:color w:val="auto"/>
          <w:lang w:eastAsia="es-ES"/>
        </w:rPr>
      </w:pPr>
    </w:p>
    <w:p w14:paraId="53B14352" w14:textId="13F4FCEF" w:rsidR="000E3846" w:rsidRPr="007345D0" w:rsidRDefault="000E3846" w:rsidP="00595713">
      <w:pPr>
        <w:spacing w:after="0" w:line="360" w:lineRule="auto"/>
        <w:ind w:right="-28"/>
        <w:contextualSpacing/>
        <w:rPr>
          <w:rFonts w:eastAsia="Times New Roman" w:cs="Tahoma"/>
          <w:b/>
          <w:iCs/>
          <w:color w:val="auto"/>
          <w:lang w:eastAsia="es-ES"/>
        </w:rPr>
      </w:pPr>
      <w:r w:rsidRPr="007345D0">
        <w:rPr>
          <w:rFonts w:eastAsia="Calibri" w:cs="Tahoma"/>
          <w:bCs/>
          <w:color w:val="000000"/>
          <w:lang w:val="es-ES"/>
        </w:rPr>
        <w:t xml:space="preserve">Conforme a lo anterior, </w:t>
      </w:r>
      <w:r w:rsidR="007A7009" w:rsidRPr="007345D0">
        <w:rPr>
          <w:rFonts w:eastAsia="Calibri" w:cs="Tahoma"/>
          <w:bCs/>
          <w:color w:val="000000"/>
          <w:lang w:val="es-ES"/>
        </w:rPr>
        <w:t>el Sujeto Obligado</w:t>
      </w:r>
      <w:r w:rsidRPr="007345D0">
        <w:rPr>
          <w:rFonts w:eastAsia="Times New Roman" w:cs="Tahoma"/>
          <w:iCs/>
          <w:color w:val="auto"/>
          <w:lang w:eastAsia="es-ES"/>
        </w:rPr>
        <w:t xml:space="preserve">, si bien acreditó la imposibilidad para proporcionar la información a través del Sistema de Acceso a la Información Mexiquense, </w:t>
      </w:r>
      <w:r w:rsidRPr="007345D0">
        <w:rPr>
          <w:rFonts w:eastAsia="Times New Roman" w:cs="Tahoma"/>
          <w:iCs/>
          <w:color w:val="auto"/>
          <w:lang w:eastAsia="es-ES"/>
        </w:rPr>
        <w:lastRenderedPageBreak/>
        <w:t xml:space="preserve">omitió ponerla a disposición en todas las modalidades posibles, </w:t>
      </w:r>
      <w:r w:rsidR="001B02F7" w:rsidRPr="007345D0">
        <w:rPr>
          <w:rFonts w:eastAsia="Times New Roman" w:cs="Tahoma"/>
          <w:iCs/>
          <w:color w:val="auto"/>
          <w:lang w:eastAsia="es-ES"/>
        </w:rPr>
        <w:t>por lo que deberá poner a disposición la información.</w:t>
      </w:r>
    </w:p>
    <w:p w14:paraId="5CA87540" w14:textId="77777777" w:rsidR="007A7009" w:rsidRPr="007345D0" w:rsidRDefault="007A7009" w:rsidP="00595713">
      <w:pPr>
        <w:spacing w:after="0" w:line="360" w:lineRule="auto"/>
        <w:ind w:right="-28"/>
        <w:contextualSpacing/>
        <w:rPr>
          <w:rFonts w:eastAsia="Times New Roman" w:cs="Tahoma"/>
          <w:b/>
          <w:iCs/>
          <w:color w:val="auto"/>
          <w:lang w:eastAsia="es-ES"/>
        </w:rPr>
      </w:pPr>
    </w:p>
    <w:p w14:paraId="2B185550" w14:textId="77777777" w:rsidR="001B02F7" w:rsidRPr="007345D0" w:rsidRDefault="001B02F7" w:rsidP="00595713">
      <w:pPr>
        <w:spacing w:after="0" w:line="360" w:lineRule="auto"/>
        <w:contextualSpacing/>
        <w:rPr>
          <w:rFonts w:eastAsia="Calibri" w:cs="Tahoma"/>
          <w:iCs/>
          <w:color w:val="auto"/>
          <w:lang w:val="es-ES" w:eastAsia="es-ES"/>
        </w:rPr>
      </w:pPr>
      <w:r w:rsidRPr="007345D0">
        <w:rPr>
          <w:rFonts w:eastAsia="Calibri" w:cs="Tahoma"/>
          <w:color w:val="auto"/>
          <w:lang w:val="es-ES"/>
        </w:rPr>
        <w:t xml:space="preserve">Ahora bien, resulta necesario analizar de manera oficiosa, si la información puede ser adjuntada por correo electrónico; </w:t>
      </w:r>
      <w:r w:rsidRPr="007345D0">
        <w:rPr>
          <w:rFonts w:eastAsia="Calibri" w:cs="Tahoma"/>
          <w:iCs/>
          <w:color w:val="auto"/>
          <w:lang w:val="es-ES" w:eastAsia="es-ES"/>
        </w:rPr>
        <w:t>al respecto, dicho medio es un sistema que permite el intercambio de mensajes entre distintas computadoras interconectadas a través de una red.</w:t>
      </w:r>
    </w:p>
    <w:p w14:paraId="5F8DB8F3" w14:textId="77777777" w:rsidR="001B02F7" w:rsidRPr="007345D0" w:rsidRDefault="001B02F7" w:rsidP="00595713">
      <w:pPr>
        <w:spacing w:after="0" w:line="360" w:lineRule="auto"/>
        <w:contextualSpacing/>
        <w:rPr>
          <w:rFonts w:eastAsia="Calibri" w:cs="Tahoma"/>
          <w:iCs/>
          <w:color w:val="auto"/>
          <w:lang w:val="es-ES" w:eastAsia="es-ES"/>
        </w:rPr>
      </w:pPr>
    </w:p>
    <w:p w14:paraId="5AFD28C7" w14:textId="77777777" w:rsidR="001B02F7" w:rsidRPr="007345D0" w:rsidRDefault="001B02F7" w:rsidP="00595713">
      <w:pPr>
        <w:spacing w:after="0" w:line="360" w:lineRule="auto"/>
        <w:contextualSpacing/>
        <w:rPr>
          <w:rFonts w:eastAsia="Calibri" w:cs="Tahoma"/>
          <w:color w:val="auto"/>
          <w:lang w:val="es-ES"/>
        </w:rPr>
      </w:pPr>
      <w:r w:rsidRPr="007345D0">
        <w:rPr>
          <w:rFonts w:eastAsia="Calibri" w:cs="Tahoma"/>
          <w:color w:val="auto"/>
          <w:lang w:val="es-ES" w:eastAsia="es-ES"/>
        </w:rPr>
        <w:t xml:space="preserve">En ese contexto, </w:t>
      </w:r>
      <w:r w:rsidRPr="007345D0">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8" w:anchor=":~:text=Tama%C3%B1o%20m%C3%A1ximo%20de%20los%20archivos,Drive%20en%20vez%20de%20adjuntarlo" w:history="1">
        <w:r w:rsidRPr="007345D0">
          <w:rPr>
            <w:rFonts w:eastAsia="Calibri" w:cs="Tahoma"/>
            <w:iCs/>
            <w:color w:val="0563C1" w:themeColor="hyperlink"/>
            <w:u w:val="single"/>
            <w:lang w:val="es-ES" w:eastAsia="es-ES"/>
          </w:rPr>
          <w:t>https://support.google.com/mail/answer/6584?co=GENIE.Platform%3DDesktop&amp;hl=es#:~:text=Tama%C3%B1o%20m%C3%A1ximo%20de%20los%20archivos,Drive%20en%20vez%20de%20adjuntarlo</w:t>
        </w:r>
      </w:hyperlink>
      <w:r w:rsidRPr="007345D0">
        <w:rPr>
          <w:rFonts w:eastAsia="Calibri" w:cs="Tahoma"/>
          <w:iCs/>
          <w:color w:val="auto"/>
          <w:lang w:val="es-ES" w:eastAsia="es-ES"/>
        </w:rPr>
        <w:t>), tal como se muestra continuación:</w:t>
      </w:r>
    </w:p>
    <w:p w14:paraId="3D1246B7" w14:textId="77777777" w:rsidR="001B02F7" w:rsidRPr="007345D0" w:rsidRDefault="001B02F7" w:rsidP="00595713">
      <w:pPr>
        <w:spacing w:after="0" w:line="360" w:lineRule="auto"/>
        <w:contextualSpacing/>
        <w:rPr>
          <w:rFonts w:eastAsia="Calibri" w:cs="Tahoma"/>
          <w:iCs/>
          <w:color w:val="auto"/>
          <w:lang w:val="es-ES" w:eastAsia="es-ES"/>
        </w:rPr>
      </w:pPr>
    </w:p>
    <w:p w14:paraId="012FADF4" w14:textId="77777777" w:rsidR="001B02F7" w:rsidRPr="007345D0" w:rsidRDefault="001B02F7" w:rsidP="00595713">
      <w:pPr>
        <w:spacing w:after="0" w:line="360" w:lineRule="auto"/>
        <w:ind w:left="567" w:right="567"/>
        <w:contextualSpacing/>
        <w:rPr>
          <w:rFonts w:eastAsia="Calibri" w:cs="Tahoma"/>
          <w:bCs/>
          <w:i/>
          <w:color w:val="auto"/>
          <w:sz w:val="20"/>
          <w:szCs w:val="20"/>
          <w:lang w:val="es-ES"/>
        </w:rPr>
      </w:pPr>
      <w:r w:rsidRPr="007345D0">
        <w:rPr>
          <w:rFonts w:eastAsia="Calibri" w:cs="Tahoma"/>
          <w:bCs/>
          <w:i/>
          <w:color w:val="auto"/>
          <w:sz w:val="20"/>
          <w:szCs w:val="20"/>
          <w:lang w:val="es-ES"/>
        </w:rPr>
        <w:t>“</w:t>
      </w:r>
      <w:r w:rsidRPr="007345D0">
        <w:rPr>
          <w:rFonts w:eastAsia="Calibri" w:cs="Tahoma"/>
          <w:b/>
          <w:bCs/>
          <w:i/>
          <w:color w:val="auto"/>
          <w:sz w:val="20"/>
          <w:szCs w:val="20"/>
          <w:lang w:val="es-ES"/>
        </w:rPr>
        <w:t>Tamaño máximo de los archivos adjuntos</w:t>
      </w:r>
    </w:p>
    <w:p w14:paraId="1D312A75" w14:textId="77777777" w:rsidR="001B02F7" w:rsidRPr="007345D0" w:rsidRDefault="001B02F7" w:rsidP="00595713">
      <w:pPr>
        <w:spacing w:after="0" w:line="360" w:lineRule="auto"/>
        <w:ind w:left="567" w:right="567"/>
        <w:contextualSpacing/>
        <w:rPr>
          <w:rFonts w:eastAsia="Calibri" w:cs="Tahoma"/>
          <w:bCs/>
          <w:i/>
          <w:color w:val="auto"/>
          <w:sz w:val="20"/>
          <w:szCs w:val="20"/>
          <w:lang w:val="es-ES"/>
        </w:rPr>
      </w:pPr>
      <w:r w:rsidRPr="007345D0">
        <w:rPr>
          <w:rFonts w:eastAsia="Calibri" w:cs="Tahoma"/>
          <w:bCs/>
          <w:i/>
          <w:color w:val="auto"/>
          <w:sz w:val="20"/>
          <w:szCs w:val="20"/>
          <w:lang w:val="es-ES"/>
        </w:rPr>
        <w:t>Puedes enviar uno o varios archivos adjuntos en un mismo mensaje, pero en total no pueden superar los 25 MB. Si el archivo tiene más de 25 MB, Gmail añadirá automáticamente un enlace a Google Drive en vez de adjuntarlo.”</w:t>
      </w:r>
    </w:p>
    <w:p w14:paraId="0236828E" w14:textId="77777777" w:rsidR="001B02F7" w:rsidRPr="007345D0" w:rsidRDefault="001B02F7" w:rsidP="00595713">
      <w:pPr>
        <w:spacing w:after="0" w:line="360" w:lineRule="auto"/>
        <w:contextualSpacing/>
        <w:rPr>
          <w:rFonts w:eastAsia="Calibri" w:cs="Tahoma"/>
          <w:color w:val="auto"/>
        </w:rPr>
      </w:pPr>
    </w:p>
    <w:p w14:paraId="003B3B79" w14:textId="77777777" w:rsidR="001B02F7" w:rsidRPr="007345D0" w:rsidRDefault="001B02F7" w:rsidP="00595713">
      <w:pPr>
        <w:spacing w:after="0" w:line="360" w:lineRule="auto"/>
        <w:contextualSpacing/>
        <w:rPr>
          <w:rFonts w:eastAsia="Calibri" w:cs="Tahoma"/>
          <w:color w:val="auto"/>
        </w:rPr>
      </w:pPr>
      <w:r w:rsidRPr="007345D0">
        <w:rPr>
          <w:rFonts w:eastAsia="Calibri" w:cs="Tahoma"/>
          <w:color w:val="auto"/>
        </w:rPr>
        <w:t>Como se logra observar, un correo electrónico comúnmente permite únicamente la carga de archivos adjuntos cuyo peso total se traduzca en veinticinco megabytes; por lo que, para proporcionar toda la información solicitada, necesitaría remitir diversos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7B653D6D" w14:textId="77777777" w:rsidR="001B02F7" w:rsidRPr="007345D0" w:rsidRDefault="001B02F7" w:rsidP="00595713">
      <w:pPr>
        <w:spacing w:after="0" w:line="360" w:lineRule="auto"/>
        <w:contextualSpacing/>
        <w:rPr>
          <w:rFonts w:eastAsia="Times New Roman" w:cs="Times New Roman"/>
          <w:szCs w:val="20"/>
          <w:lang w:eastAsia="es-ES"/>
        </w:rPr>
      </w:pPr>
    </w:p>
    <w:p w14:paraId="75F27B15" w14:textId="77777777" w:rsidR="001B02F7" w:rsidRPr="007345D0" w:rsidRDefault="001B02F7" w:rsidP="00595713">
      <w:pPr>
        <w:spacing w:after="0" w:line="360" w:lineRule="auto"/>
        <w:contextualSpacing/>
        <w:rPr>
          <w:rFonts w:eastAsia="Calibri" w:cs="Tahoma"/>
          <w:color w:val="auto"/>
        </w:rPr>
      </w:pPr>
      <w:r w:rsidRPr="007345D0">
        <w:rPr>
          <w:rFonts w:eastAsia="Calibri" w:cs="Tahoma"/>
          <w:color w:val="auto"/>
        </w:rPr>
        <w:lastRenderedPageBreak/>
        <w:t>Así, resulta procedente ordenar al Sujeto Obligado a poner a disposición los oficios solicitados, en todas las modalidades posible; para lo cual, en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7268D008" w14:textId="77777777" w:rsidR="001B02F7" w:rsidRPr="007345D0" w:rsidRDefault="001B02F7" w:rsidP="00595713">
      <w:pPr>
        <w:spacing w:after="0" w:line="360" w:lineRule="auto"/>
        <w:contextualSpacing/>
        <w:rPr>
          <w:rFonts w:eastAsia="Calibri" w:cs="Tahoma"/>
          <w:iCs/>
          <w:lang w:eastAsia="es-ES"/>
        </w:rPr>
      </w:pPr>
    </w:p>
    <w:p w14:paraId="3A01C967" w14:textId="77777777" w:rsidR="001B02F7" w:rsidRPr="007345D0" w:rsidRDefault="001B02F7" w:rsidP="00595713">
      <w:pPr>
        <w:tabs>
          <w:tab w:val="left" w:pos="4962"/>
        </w:tabs>
        <w:spacing w:after="0" w:line="360" w:lineRule="auto"/>
        <w:contextualSpacing/>
        <w:rPr>
          <w:rFonts w:cs="Tahoma"/>
        </w:rPr>
      </w:pPr>
      <w:r w:rsidRPr="007345D0">
        <w:rPr>
          <w:rFonts w:eastAsia="Calibri" w:cs="Tahoma"/>
        </w:rPr>
        <w:t>Conforme a lo anterior, se considera que el Sujeto Obligado deberá poner a disposición del ahora Recurrente, en todas las modalidades que permita la documentación; a</w:t>
      </w:r>
      <w:r w:rsidRPr="007345D0">
        <w:rPr>
          <w:rFonts w:cs="Tahoma"/>
        </w:rPr>
        <w:t>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7198500D" w14:textId="77777777" w:rsidR="001B02F7" w:rsidRPr="007345D0" w:rsidRDefault="001B02F7" w:rsidP="00595713">
      <w:pPr>
        <w:spacing w:after="0" w:line="360" w:lineRule="auto"/>
        <w:contextualSpacing/>
        <w:rPr>
          <w:rFonts w:cs="Tahoma"/>
        </w:rPr>
      </w:pPr>
    </w:p>
    <w:p w14:paraId="7B44088B" w14:textId="77777777" w:rsidR="001B02F7" w:rsidRPr="007345D0" w:rsidRDefault="001B02F7" w:rsidP="00595713">
      <w:pPr>
        <w:spacing w:after="0" w:line="360" w:lineRule="auto"/>
        <w:contextualSpacing/>
        <w:rPr>
          <w:rFonts w:cs="Tahoma"/>
        </w:rPr>
      </w:pPr>
      <w:r w:rsidRPr="007345D0">
        <w:rPr>
          <w:rFonts w:cs="Tahoma"/>
        </w:rPr>
        <w:t xml:space="preserve">Si dentro del transcurso del término señalado en el párrafo anterior, </w:t>
      </w:r>
      <w:r w:rsidRPr="007345D0">
        <w:rPr>
          <w:rFonts w:cs="Tahoma"/>
          <w:b/>
        </w:rPr>
        <w:t>el Particular acude por la información,</w:t>
      </w:r>
      <w:r w:rsidRPr="007345D0">
        <w:rPr>
          <w:rFonts w:cs="Tahoma"/>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7C08A637" w14:textId="77777777" w:rsidR="001B02F7" w:rsidRPr="007345D0" w:rsidRDefault="001B02F7" w:rsidP="00595713">
      <w:pPr>
        <w:spacing w:after="0" w:line="360" w:lineRule="auto"/>
        <w:contextualSpacing/>
        <w:rPr>
          <w:rFonts w:eastAsia="Times New Roman" w:cs="Tahoma"/>
          <w:bCs/>
          <w:color w:val="auto"/>
          <w:lang w:val="es-ES_tradnl" w:eastAsia="es-ES"/>
        </w:rPr>
      </w:pPr>
    </w:p>
    <w:p w14:paraId="5DC7E96F" w14:textId="77777777" w:rsidR="001B02F7" w:rsidRPr="007345D0" w:rsidRDefault="001B02F7" w:rsidP="00595713">
      <w:pPr>
        <w:tabs>
          <w:tab w:val="left" w:pos="4962"/>
        </w:tabs>
        <w:spacing w:after="0" w:line="360" w:lineRule="auto"/>
        <w:contextualSpacing/>
        <w:rPr>
          <w:rFonts w:eastAsia="Times New Roman" w:cs="Times New Roman"/>
          <w:color w:val="auto"/>
          <w:szCs w:val="20"/>
          <w:lang w:eastAsia="es-ES"/>
        </w:rPr>
      </w:pPr>
      <w:r w:rsidRPr="007345D0">
        <w:rPr>
          <w:rFonts w:eastAsia="Times New Roman" w:cs="Times New Roman"/>
          <w:color w:val="auto"/>
          <w:szCs w:val="20"/>
          <w:lang w:eastAsia="es-ES"/>
        </w:rPr>
        <w:t xml:space="preserve">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7345D0">
        <w:rPr>
          <w:rFonts w:eastAsia="Times New Roman" w:cs="Times New Roman"/>
          <w:color w:val="auto"/>
          <w:szCs w:val="20"/>
          <w:lang w:eastAsia="es-ES"/>
        </w:rPr>
        <w:lastRenderedPageBreak/>
        <w:t>las partes o secciones clasificadas, indicando su contenido de manera genérica y fundando y motivando su clasificación.</w:t>
      </w:r>
    </w:p>
    <w:p w14:paraId="595341D5" w14:textId="77777777" w:rsidR="001B02F7" w:rsidRPr="007345D0" w:rsidRDefault="001B02F7" w:rsidP="00595713">
      <w:pPr>
        <w:tabs>
          <w:tab w:val="left" w:pos="4962"/>
        </w:tabs>
        <w:spacing w:after="0" w:line="360" w:lineRule="auto"/>
        <w:contextualSpacing/>
        <w:rPr>
          <w:rFonts w:eastAsia="Times New Roman" w:cs="Times New Roman"/>
          <w:color w:val="auto"/>
          <w:szCs w:val="20"/>
          <w:lang w:eastAsia="es-ES"/>
        </w:rPr>
      </w:pPr>
    </w:p>
    <w:p w14:paraId="6A11618B" w14:textId="77777777" w:rsidR="001B02F7" w:rsidRPr="007345D0" w:rsidRDefault="001B02F7" w:rsidP="00595713">
      <w:pPr>
        <w:tabs>
          <w:tab w:val="left" w:pos="4962"/>
        </w:tabs>
        <w:spacing w:after="0" w:line="360" w:lineRule="auto"/>
        <w:contextualSpacing/>
        <w:rPr>
          <w:rFonts w:eastAsia="Times New Roman" w:cs="Times New Roman"/>
          <w:color w:val="auto"/>
          <w:szCs w:val="20"/>
          <w:lang w:eastAsia="es-ES"/>
        </w:rPr>
      </w:pPr>
      <w:r w:rsidRPr="007345D0">
        <w:rPr>
          <w:rFonts w:eastAsia="Times New Roman" w:cs="Times New Roman"/>
          <w:color w:val="auto"/>
          <w:szCs w:val="20"/>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14"/>
    <w:p w14:paraId="4646E678" w14:textId="77777777" w:rsidR="00712AB9" w:rsidRPr="007345D0" w:rsidRDefault="00712AB9" w:rsidP="00595713">
      <w:pPr>
        <w:spacing w:after="0" w:line="360" w:lineRule="auto"/>
        <w:rPr>
          <w:rFonts w:eastAsia="Calibri" w:cs="Tahoma"/>
          <w:bCs/>
        </w:rPr>
      </w:pPr>
    </w:p>
    <w:p w14:paraId="29046F6C" w14:textId="54FFE939" w:rsidR="00712AB9" w:rsidRPr="007345D0" w:rsidRDefault="00712AB9" w:rsidP="00595713">
      <w:pPr>
        <w:pStyle w:val="Ttulo2"/>
        <w:rPr>
          <w:rFonts w:eastAsia="Times New Roman"/>
          <w:lang w:eastAsia="es-ES"/>
        </w:rPr>
      </w:pPr>
      <w:bookmarkStart w:id="18" w:name="_Toc212730996"/>
      <w:r w:rsidRPr="007345D0">
        <w:rPr>
          <w:rFonts w:eastAsia="Times New Roman"/>
          <w:lang w:eastAsia="es-ES"/>
        </w:rPr>
        <w:t>SEXTO. Decisión</w:t>
      </w:r>
      <w:bookmarkEnd w:id="18"/>
    </w:p>
    <w:p w14:paraId="2A33564E" w14:textId="77777777" w:rsidR="00712AB9" w:rsidRPr="007345D0" w:rsidRDefault="00712AB9" w:rsidP="00595713">
      <w:pPr>
        <w:spacing w:after="0" w:line="360" w:lineRule="auto"/>
        <w:rPr>
          <w:rFonts w:eastAsia="Times New Roman" w:cs="Tahoma"/>
          <w:lang w:eastAsia="es-ES"/>
        </w:rPr>
      </w:pPr>
    </w:p>
    <w:p w14:paraId="5438BE01" w14:textId="4A0078CC" w:rsidR="00B360C8" w:rsidRPr="007345D0" w:rsidRDefault="00B360C8" w:rsidP="00595713">
      <w:pPr>
        <w:spacing w:after="0" w:line="360" w:lineRule="auto"/>
        <w:rPr>
          <w:rFonts w:cs="Tahoma"/>
          <w:color w:val="0D0D0D" w:themeColor="text1" w:themeTint="F2"/>
        </w:rPr>
      </w:pPr>
      <w:r w:rsidRPr="007345D0">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7345D0">
        <w:rPr>
          <w:rFonts w:eastAsia="Times New Roman" w:cs="Tahoma"/>
          <w:b/>
          <w:bCs/>
          <w:color w:val="auto"/>
          <w:lang w:eastAsia="es-ES"/>
        </w:rPr>
        <w:t>ORDENAR</w:t>
      </w:r>
      <w:r w:rsidRPr="007345D0">
        <w:rPr>
          <w:rFonts w:eastAsia="Times New Roman" w:cs="Tahoma"/>
          <w:color w:val="auto"/>
          <w:lang w:eastAsia="es-ES"/>
        </w:rPr>
        <w:t xml:space="preserve"> al Sujeto Obligado,</w:t>
      </w:r>
      <w:r w:rsidRPr="007345D0">
        <w:rPr>
          <w:rFonts w:eastAsia="Calibri" w:cs="Tahoma"/>
          <w:color w:val="auto"/>
        </w:rPr>
        <w:t xml:space="preserve"> a </w:t>
      </w:r>
      <w:r w:rsidR="001B02F7" w:rsidRPr="007345D0">
        <w:rPr>
          <w:rFonts w:eastAsia="Calibri" w:cs="Tahoma"/>
          <w:color w:val="auto"/>
        </w:rPr>
        <w:t>lo siguiente:</w:t>
      </w:r>
    </w:p>
    <w:p w14:paraId="48E0ABC7" w14:textId="0E0221A3" w:rsidR="00D9713D" w:rsidRPr="007345D0" w:rsidRDefault="00FB1036" w:rsidP="00595713">
      <w:pPr>
        <w:spacing w:after="0" w:line="360" w:lineRule="auto"/>
      </w:pPr>
      <w:r w:rsidRPr="007345D0">
        <w:t xml:space="preserve"> </w:t>
      </w:r>
    </w:p>
    <w:p w14:paraId="17C863A0" w14:textId="5D675B56" w:rsidR="001B02F7" w:rsidRPr="007345D0" w:rsidRDefault="001B02F7" w:rsidP="00595713">
      <w:pPr>
        <w:numPr>
          <w:ilvl w:val="0"/>
          <w:numId w:val="8"/>
        </w:numPr>
        <w:spacing w:after="0" w:line="360" w:lineRule="auto"/>
        <w:contextualSpacing/>
        <w:rPr>
          <w:rFonts w:cs="Tahoma"/>
          <w:color w:val="auto"/>
        </w:rPr>
      </w:pPr>
      <w:r w:rsidRPr="007345D0">
        <w:rPr>
          <w:rFonts w:eastAsia="Calibri" w:cs="Tahoma"/>
        </w:rPr>
        <w:t xml:space="preserve">Dé atención y </w:t>
      </w:r>
      <w:r w:rsidRPr="007345D0">
        <w:rPr>
          <w:rFonts w:cs="Tahoma"/>
        </w:rPr>
        <w:t>respuesta a las solicitudes d</w:t>
      </w:r>
      <w:r w:rsidR="00361D72" w:rsidRPr="007345D0">
        <w:rPr>
          <w:rFonts w:cs="Tahoma"/>
        </w:rPr>
        <w:t>e información pública 00732/TEOLOYU/IP/2025 y 00727/TEOLOYU/IP/2025</w:t>
      </w:r>
      <w:r w:rsidRPr="007345D0">
        <w:rPr>
          <w:rFonts w:cs="Tahoma"/>
          <w:iCs/>
        </w:rPr>
        <w:t>.</w:t>
      </w:r>
    </w:p>
    <w:p w14:paraId="7DA2B528" w14:textId="77777777" w:rsidR="001B02F7" w:rsidRPr="007345D0" w:rsidRDefault="001B02F7" w:rsidP="00595713">
      <w:pPr>
        <w:spacing w:after="0" w:line="360" w:lineRule="auto"/>
        <w:ind w:left="720"/>
        <w:contextualSpacing/>
        <w:rPr>
          <w:rFonts w:eastAsia="Calibri" w:cs="Tahoma"/>
          <w:color w:val="000000"/>
        </w:rPr>
      </w:pPr>
    </w:p>
    <w:p w14:paraId="28658B7B" w14:textId="01EA7441" w:rsidR="0028448B" w:rsidRPr="007345D0" w:rsidRDefault="001B02F7" w:rsidP="00595713">
      <w:pPr>
        <w:pStyle w:val="Prrafodelista"/>
        <w:numPr>
          <w:ilvl w:val="0"/>
          <w:numId w:val="9"/>
        </w:numPr>
        <w:spacing w:after="0" w:line="360" w:lineRule="auto"/>
      </w:pPr>
      <w:r w:rsidRPr="007345D0">
        <w:rPr>
          <w:rFonts w:eastAsia="Calibri" w:cs="Tahoma"/>
          <w:color w:val="000000"/>
        </w:rPr>
        <w:t>Respecto a las solicitudes de información</w:t>
      </w:r>
      <w:r w:rsidR="0028448B" w:rsidRPr="007345D0">
        <w:rPr>
          <w:rFonts w:eastAsia="Calibri" w:cs="Tahoma"/>
          <w:color w:val="000000"/>
        </w:rPr>
        <w:t xml:space="preserve"> </w:t>
      </w:r>
      <w:r w:rsidR="00F5209A" w:rsidRPr="007345D0">
        <w:rPr>
          <w:rFonts w:eastAsia="Calibri" w:cs="Tahoma"/>
          <w:color w:val="000000"/>
        </w:rPr>
        <w:t xml:space="preserve">00746/TEOLOYU/IP/2025, 00745/TEOLOYU/IP/2025, 00744/TEOLOYU/IP/2025, 00742/TEOLOYU/IP/2025, 00741/TEOLOYU/IP/2025, 00740/TEOLOYU/IP/2025, 00739/TEOLOYU/IP/2025, 00737/TEOLOYU/IP/2025, 00736/TEOLOYU/IP/2025, 00735/TEOLOYU/IP/2025, 00734/TEOLOYU/IP/2025, 00731/TEOLOYU/IP/2025, 00730/TEOLOYU/IP/2025, 00729/TEOLOYU/IP/2025, 00726/TEOLOYU/IP/2025, 00725/TEOLOYU/IP/2025, 00724/TEOLOYU/IP/2025, 00722/TEOLOYU/IP/2025, 00721/TEOLOYU/IP/2025, 00720/TEOLOYU/IP/2025, 00719/TEOLOYU/IP/2025, 00717/TEOLOYU/IP/2025, 00716/TEOLOYU/IP/2025, 00715/TEOLOYU/IP/2025 y 00714/TEOLOYU/IP/2025, </w:t>
      </w:r>
      <w:r w:rsidR="00F5209A" w:rsidRPr="007345D0">
        <w:rPr>
          <w:rFonts w:eastAsia="Calibri" w:cs="Tahoma"/>
          <w:color w:val="000000"/>
        </w:rPr>
        <w:lastRenderedPageBreak/>
        <w:t>ponga a disposición, en todas las modalidades que permita la documentación, los documentos solicitados.</w:t>
      </w:r>
    </w:p>
    <w:p w14:paraId="39C9741F" w14:textId="77777777" w:rsidR="008B6170" w:rsidRDefault="008B6170" w:rsidP="00595713">
      <w:pPr>
        <w:pStyle w:val="Ttulo2"/>
        <w:rPr>
          <w:rFonts w:eastAsia="Times New Roman"/>
          <w:lang w:val="es-ES" w:eastAsia="es-ES"/>
        </w:rPr>
      </w:pPr>
    </w:p>
    <w:p w14:paraId="16E0554A" w14:textId="0278C975" w:rsidR="00D9713D" w:rsidRPr="007345D0" w:rsidRDefault="00D9713D" w:rsidP="00595713">
      <w:pPr>
        <w:pStyle w:val="Ttulo2"/>
        <w:rPr>
          <w:rFonts w:eastAsia="Times New Roman"/>
          <w:lang w:val="es-ES" w:eastAsia="es-ES"/>
        </w:rPr>
      </w:pPr>
      <w:bookmarkStart w:id="19" w:name="_Toc212730997"/>
      <w:r w:rsidRPr="007345D0">
        <w:rPr>
          <w:rFonts w:eastAsia="Times New Roman"/>
          <w:lang w:val="es-ES" w:eastAsia="es-ES"/>
        </w:rPr>
        <w:t>SÉPTIMO. Vista a la Secretaría Técnica del Pleno</w:t>
      </w:r>
      <w:bookmarkEnd w:id="19"/>
    </w:p>
    <w:p w14:paraId="3734C6B5" w14:textId="77777777" w:rsidR="00D9713D" w:rsidRPr="007345D0" w:rsidRDefault="00D9713D" w:rsidP="00595713">
      <w:pPr>
        <w:spacing w:after="0" w:line="360" w:lineRule="auto"/>
        <w:rPr>
          <w:rFonts w:eastAsia="Times New Roman" w:cs="Tahoma"/>
          <w:b/>
          <w:bCs/>
          <w:iCs/>
          <w:color w:val="auto"/>
          <w:lang w:val="es-ES" w:eastAsia="es-ES"/>
        </w:rPr>
      </w:pPr>
    </w:p>
    <w:p w14:paraId="46D38B62" w14:textId="5103748B" w:rsidR="00FB1036"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En el caso en estudio, ha quedado acreditado que el</w:t>
      </w:r>
      <w:r w:rsidR="000C230B" w:rsidRPr="007345D0">
        <w:rPr>
          <w:rFonts w:eastAsia="Calibri" w:cs="Tahoma"/>
        </w:rPr>
        <w:t xml:space="preserve"> </w:t>
      </w:r>
      <w:r w:rsidR="00F5209A" w:rsidRPr="007345D0">
        <w:rPr>
          <w:rFonts w:eastAsia="Calibri" w:cs="Tahoma"/>
        </w:rPr>
        <w:t>Ayuntamiento de Teoloyucan</w:t>
      </w:r>
      <w:r w:rsidRPr="007345D0">
        <w:rPr>
          <w:rFonts w:eastAsia="Times New Roman" w:cs="Tahoma"/>
          <w:b/>
          <w:bCs/>
          <w:iCs/>
          <w:color w:val="auto"/>
          <w:lang w:val="es-ES" w:eastAsia="es-ES"/>
        </w:rPr>
        <w:t xml:space="preserve">, </w:t>
      </w:r>
      <w:r w:rsidRPr="007345D0">
        <w:rPr>
          <w:rFonts w:eastAsia="Times New Roman" w:cs="Tahoma"/>
          <w:bCs/>
          <w:iCs/>
          <w:color w:val="auto"/>
          <w:lang w:val="es-ES" w:eastAsia="es-ES"/>
        </w:rPr>
        <w:t xml:space="preserve">omitió dar respuesta en el plazo señalado en el artículo 163 de la Ley de Transparencia y Acceso a la </w:t>
      </w:r>
      <w:r w:rsidR="0028448B" w:rsidRPr="007345D0">
        <w:rPr>
          <w:rFonts w:eastAsia="Times New Roman" w:cs="Tahoma"/>
          <w:bCs/>
          <w:iCs/>
          <w:color w:val="auto"/>
          <w:lang w:val="es-ES" w:eastAsia="es-ES"/>
        </w:rPr>
        <w:t xml:space="preserve"> </w:t>
      </w:r>
      <w:r w:rsidRPr="007345D0">
        <w:rPr>
          <w:rFonts w:eastAsia="Times New Roman" w:cs="Tahoma"/>
          <w:bCs/>
          <w:iCs/>
          <w:color w:val="auto"/>
          <w:lang w:val="es-ES" w:eastAsia="es-ES"/>
        </w:rPr>
        <w:t xml:space="preserve">Información Pública del Estado de México y Municipios. </w:t>
      </w:r>
    </w:p>
    <w:p w14:paraId="090EEA05" w14:textId="77777777" w:rsidR="00FB1036" w:rsidRPr="007345D0" w:rsidRDefault="00FB1036" w:rsidP="00595713">
      <w:pPr>
        <w:spacing w:after="0" w:line="360" w:lineRule="auto"/>
        <w:rPr>
          <w:rFonts w:eastAsia="Times New Roman" w:cs="Tahoma"/>
          <w:bCs/>
          <w:iCs/>
          <w:color w:val="auto"/>
          <w:lang w:val="es-ES" w:eastAsia="es-ES"/>
        </w:rPr>
      </w:pPr>
    </w:p>
    <w:p w14:paraId="50B6CE8E" w14:textId="3C9707B1"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7345D0">
        <w:rPr>
          <w:rFonts w:eastAsia="Times New Roman" w:cs="Tahoma"/>
          <w:b/>
          <w:bCs/>
          <w:iCs/>
          <w:color w:val="auto"/>
          <w:lang w:val="es-ES" w:eastAsia="es-ES"/>
        </w:rPr>
        <w:t xml:space="preserve">. </w:t>
      </w:r>
    </w:p>
    <w:p w14:paraId="6D4A8C31" w14:textId="77777777" w:rsidR="00D94483" w:rsidRPr="007345D0" w:rsidRDefault="00D94483" w:rsidP="00595713">
      <w:pPr>
        <w:spacing w:after="0" w:line="360" w:lineRule="auto"/>
        <w:rPr>
          <w:rFonts w:eastAsia="Times New Roman" w:cs="Tahoma"/>
          <w:b/>
          <w:bCs/>
          <w:iCs/>
          <w:color w:val="auto"/>
          <w:lang w:val="es-ES" w:eastAsia="es-ES"/>
        </w:rPr>
      </w:pPr>
    </w:p>
    <w:p w14:paraId="23E08BC8" w14:textId="77777777" w:rsidR="00FB1036"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7345D0" w:rsidRDefault="00FB1036" w:rsidP="00595713">
      <w:pPr>
        <w:spacing w:after="0" w:line="360" w:lineRule="auto"/>
        <w:rPr>
          <w:rFonts w:eastAsia="Times New Roman" w:cs="Tahoma"/>
          <w:bCs/>
          <w:iCs/>
          <w:color w:val="auto"/>
          <w:lang w:val="es-ES" w:eastAsia="es-ES"/>
        </w:rPr>
      </w:pPr>
    </w:p>
    <w:p w14:paraId="220B2BD4" w14:textId="785F4042" w:rsidR="00D9713D"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7345D0" w:rsidRDefault="00D9713D" w:rsidP="00595713">
      <w:pPr>
        <w:spacing w:after="0" w:line="360" w:lineRule="auto"/>
        <w:rPr>
          <w:rFonts w:eastAsia="Times New Roman" w:cs="Tahoma"/>
          <w:bCs/>
          <w:iCs/>
          <w:color w:val="auto"/>
          <w:lang w:val="es-ES" w:eastAsia="es-ES"/>
        </w:rPr>
      </w:pPr>
    </w:p>
    <w:p w14:paraId="257AED57" w14:textId="77777777" w:rsidR="00D9713D"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w:t>
      </w:r>
      <w:r w:rsidRPr="007345D0">
        <w:rPr>
          <w:rFonts w:eastAsia="Times New Roman" w:cs="Tahoma"/>
          <w:bCs/>
          <w:iCs/>
          <w:color w:val="auto"/>
          <w:lang w:val="es-ES" w:eastAsia="es-ES"/>
        </w:rPr>
        <w:lastRenderedPageBreak/>
        <w:t xml:space="preserve">al Órgano Interno de Control de los Sujetos Obligados, las presuntas infracciones cometidas en el marco de la Ley de la materia, para la promoción de responsabilidades y sanciones. </w:t>
      </w:r>
    </w:p>
    <w:p w14:paraId="77EFE8CF" w14:textId="77777777" w:rsidR="00D9713D" w:rsidRPr="007345D0" w:rsidRDefault="00D9713D" w:rsidP="00595713">
      <w:pPr>
        <w:spacing w:after="0" w:line="360" w:lineRule="auto"/>
        <w:rPr>
          <w:rFonts w:eastAsia="Times New Roman" w:cs="Tahoma"/>
          <w:bCs/>
          <w:iCs/>
          <w:color w:val="auto"/>
          <w:lang w:val="es-ES" w:eastAsia="es-ES"/>
        </w:rPr>
      </w:pPr>
    </w:p>
    <w:p w14:paraId="49C354F8" w14:textId="77777777" w:rsidR="00D9713D"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7345D0" w:rsidRDefault="00D9713D" w:rsidP="00595713">
      <w:pPr>
        <w:spacing w:after="0" w:line="360" w:lineRule="auto"/>
        <w:rPr>
          <w:rFonts w:eastAsia="Times New Roman" w:cs="Tahoma"/>
          <w:b/>
          <w:bCs/>
          <w:iCs/>
          <w:color w:val="auto"/>
          <w:lang w:val="es-ES" w:eastAsia="es-ES"/>
        </w:rPr>
      </w:pPr>
    </w:p>
    <w:p w14:paraId="34F224B4" w14:textId="77777777"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
          <w:bCs/>
          <w:iCs/>
          <w:color w:val="auto"/>
          <w:lang w:val="es-ES" w:eastAsia="es-ES"/>
        </w:rPr>
        <w:t>Términos de la Resolución para conocimiento del Particular</w:t>
      </w:r>
    </w:p>
    <w:p w14:paraId="4876DB17" w14:textId="77777777" w:rsidR="00D9713D" w:rsidRPr="007345D0" w:rsidRDefault="00D9713D" w:rsidP="00595713">
      <w:pPr>
        <w:spacing w:after="0" w:line="360" w:lineRule="auto"/>
        <w:rPr>
          <w:rFonts w:eastAsia="Times New Roman" w:cs="Tahoma"/>
          <w:b/>
          <w:bCs/>
          <w:iCs/>
          <w:color w:val="auto"/>
          <w:lang w:val="es-ES" w:eastAsia="es-ES"/>
        </w:rPr>
      </w:pPr>
    </w:p>
    <w:p w14:paraId="08A8C754" w14:textId="7CCF5989" w:rsidR="00F5209A" w:rsidRPr="007345D0" w:rsidRDefault="00F5209A"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Se le hace del conocimiento al Particular, que, en el presente caso, se le da la razón, pues el Sujeto Obligado no emitió contestación en tiempo y si bien, durante la sustanciación acreditó la imposibilidad de entregar la información por el Sistema de Acceso a la Información Mexiquense, omitió poner la información en todas las modalidades posibles.</w:t>
      </w:r>
    </w:p>
    <w:p w14:paraId="6204DC71" w14:textId="77777777" w:rsidR="00FB1036" w:rsidRPr="007345D0" w:rsidRDefault="00FB1036" w:rsidP="00595713">
      <w:pPr>
        <w:spacing w:after="0" w:line="360" w:lineRule="auto"/>
        <w:rPr>
          <w:rFonts w:eastAsia="Times New Roman" w:cs="Tahoma"/>
          <w:bCs/>
          <w:iCs/>
          <w:color w:val="auto"/>
          <w:lang w:val="es-ES" w:eastAsia="es-ES"/>
        </w:rPr>
      </w:pPr>
    </w:p>
    <w:p w14:paraId="6CA8B1E0" w14:textId="77777777" w:rsidR="00FB1036" w:rsidRPr="007345D0" w:rsidRDefault="00FB1036" w:rsidP="00595713">
      <w:pPr>
        <w:spacing w:after="0" w:line="360" w:lineRule="auto"/>
        <w:rPr>
          <w:rFonts w:eastAsia="Times New Roman" w:cs="Tahoma"/>
          <w:bCs/>
          <w:iCs/>
          <w:color w:val="auto"/>
          <w:lang w:eastAsia="es-ES"/>
        </w:rPr>
      </w:pPr>
      <w:r w:rsidRPr="007345D0">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7345D0" w:rsidRDefault="00FB1036" w:rsidP="00595713">
      <w:pPr>
        <w:spacing w:after="0" w:line="360" w:lineRule="auto"/>
        <w:rPr>
          <w:rFonts w:eastAsia="Times New Roman" w:cs="Tahoma"/>
          <w:bCs/>
          <w:iCs/>
          <w:color w:val="auto"/>
          <w:lang w:eastAsia="es-ES"/>
        </w:rPr>
      </w:pPr>
    </w:p>
    <w:p w14:paraId="4EFE6226" w14:textId="77777777" w:rsidR="00FB1036" w:rsidRPr="007345D0" w:rsidRDefault="00FB1036" w:rsidP="00595713">
      <w:pPr>
        <w:spacing w:after="0" w:line="360" w:lineRule="auto"/>
        <w:rPr>
          <w:rFonts w:eastAsia="Calibri" w:cs="Times New Roman"/>
          <w:color w:val="000000"/>
        </w:rPr>
      </w:pPr>
      <w:r w:rsidRPr="007345D0">
        <w:rPr>
          <w:rFonts w:eastAsia="Calibri" w:cs="Times New Roman"/>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7345D0" w:rsidRDefault="00D9713D" w:rsidP="00595713">
      <w:pPr>
        <w:spacing w:after="0" w:line="360" w:lineRule="auto"/>
        <w:rPr>
          <w:rFonts w:eastAsia="Times New Roman" w:cs="Tahoma"/>
          <w:b/>
          <w:bCs/>
          <w:iCs/>
          <w:color w:val="auto"/>
          <w:lang w:eastAsia="es-ES"/>
        </w:rPr>
      </w:pPr>
    </w:p>
    <w:p w14:paraId="15186959" w14:textId="6FF1ACBA" w:rsidR="007F6F21"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Por lo expuesto y fundado, este Pleno:</w:t>
      </w:r>
    </w:p>
    <w:p w14:paraId="4166A1AD" w14:textId="77777777" w:rsidR="007F6F21" w:rsidRPr="007345D0" w:rsidRDefault="007F6F21" w:rsidP="00595713">
      <w:pPr>
        <w:spacing w:after="0" w:line="360" w:lineRule="auto"/>
        <w:rPr>
          <w:rFonts w:eastAsia="Times New Roman" w:cs="Tahoma"/>
          <w:b/>
          <w:bCs/>
          <w:iCs/>
          <w:color w:val="auto"/>
          <w:lang w:val="es-ES" w:eastAsia="es-ES"/>
        </w:rPr>
      </w:pPr>
    </w:p>
    <w:p w14:paraId="7729DF77" w14:textId="77777777" w:rsidR="00D9713D" w:rsidRPr="007345D0" w:rsidRDefault="00D9713D" w:rsidP="00595713">
      <w:pPr>
        <w:pStyle w:val="Ttulo1"/>
        <w:rPr>
          <w:rFonts w:eastAsia="Times New Roman"/>
          <w:lang w:val="es-ES" w:eastAsia="es-ES"/>
        </w:rPr>
      </w:pPr>
      <w:bookmarkStart w:id="20" w:name="_Toc212730998"/>
      <w:r w:rsidRPr="007345D0">
        <w:rPr>
          <w:rFonts w:eastAsia="Times New Roman"/>
          <w:lang w:val="es-ES" w:eastAsia="es-ES"/>
        </w:rPr>
        <w:lastRenderedPageBreak/>
        <w:t>R E S U E L V E</w:t>
      </w:r>
      <w:bookmarkEnd w:id="20"/>
    </w:p>
    <w:p w14:paraId="1C6ED00B" w14:textId="77777777" w:rsidR="00D9713D" w:rsidRPr="007345D0" w:rsidRDefault="00D9713D" w:rsidP="00595713">
      <w:pPr>
        <w:spacing w:after="0" w:line="360" w:lineRule="auto"/>
        <w:rPr>
          <w:rFonts w:eastAsia="Times New Roman" w:cs="Tahoma"/>
          <w:b/>
          <w:bCs/>
          <w:iCs/>
          <w:color w:val="auto"/>
          <w:lang w:val="es-ES" w:eastAsia="es-ES"/>
        </w:rPr>
      </w:pPr>
    </w:p>
    <w:p w14:paraId="622FFA8E" w14:textId="71875581"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
          <w:bCs/>
          <w:iCs/>
          <w:color w:val="auto"/>
          <w:lang w:val="es-ES" w:eastAsia="es-ES"/>
        </w:rPr>
        <w:t>PRIMERO.</w:t>
      </w:r>
      <w:r w:rsidRPr="007345D0">
        <w:rPr>
          <w:rFonts w:eastAsia="Times New Roman" w:cs="Tahoma"/>
          <w:bCs/>
          <w:iCs/>
          <w:color w:val="auto"/>
          <w:lang w:val="es-ES" w:eastAsia="es-ES"/>
        </w:rPr>
        <w:t xml:space="preserve"> Resultan</w:t>
      </w:r>
      <w:r w:rsidRPr="007345D0">
        <w:rPr>
          <w:rFonts w:eastAsia="Times New Roman" w:cs="Tahoma"/>
          <w:b/>
          <w:bCs/>
          <w:iCs/>
          <w:color w:val="auto"/>
          <w:lang w:val="es-ES" w:eastAsia="es-ES"/>
        </w:rPr>
        <w:t xml:space="preserve"> FUNDADAS </w:t>
      </w:r>
      <w:r w:rsidRPr="007345D0">
        <w:rPr>
          <w:rFonts w:eastAsia="Times New Roman" w:cs="Tahoma"/>
          <w:bCs/>
          <w:iCs/>
          <w:color w:val="auto"/>
          <w:lang w:val="es-ES" w:eastAsia="es-ES"/>
        </w:rPr>
        <w:t xml:space="preserve">las razones o motivos de inconformidad hechos valer por el Particular en </w:t>
      </w:r>
      <w:r w:rsidR="00DD55A8" w:rsidRPr="007345D0">
        <w:rPr>
          <w:rFonts w:eastAsia="Times New Roman" w:cs="Tahoma"/>
          <w:bCs/>
          <w:iCs/>
          <w:color w:val="auto"/>
          <w:lang w:val="es-ES" w:eastAsia="es-ES"/>
        </w:rPr>
        <w:t>los</w:t>
      </w:r>
      <w:r w:rsidRPr="007345D0">
        <w:rPr>
          <w:rFonts w:eastAsia="Times New Roman" w:cs="Tahoma"/>
          <w:bCs/>
          <w:iCs/>
          <w:color w:val="auto"/>
          <w:lang w:val="es-ES" w:eastAsia="es-ES"/>
        </w:rPr>
        <w:t xml:space="preserve"> Recurso</w:t>
      </w:r>
      <w:r w:rsidR="00DD55A8" w:rsidRPr="007345D0">
        <w:rPr>
          <w:rFonts w:eastAsia="Times New Roman" w:cs="Tahoma"/>
          <w:bCs/>
          <w:iCs/>
          <w:color w:val="auto"/>
          <w:lang w:val="es-ES" w:eastAsia="es-ES"/>
        </w:rPr>
        <w:t>s</w:t>
      </w:r>
      <w:r w:rsidRPr="007345D0">
        <w:rPr>
          <w:rFonts w:eastAsia="Times New Roman" w:cs="Tahoma"/>
          <w:bCs/>
          <w:iCs/>
          <w:color w:val="auto"/>
          <w:lang w:val="es-ES" w:eastAsia="es-ES"/>
        </w:rPr>
        <w:t xml:space="preserve"> de Revisión</w:t>
      </w:r>
      <w:r w:rsidR="00F5209A" w:rsidRPr="007345D0">
        <w:rPr>
          <w:rFonts w:cs="Tahoma"/>
          <w:bCs/>
          <w:color w:val="0D0D0D" w:themeColor="text1" w:themeTint="F2"/>
          <w:lang w:val="es-ES_tradnl"/>
        </w:rPr>
        <w:t xml:space="preserve"> 08511/INFOEM/IP/RR/2025, 08512/INFOEM/IP/RR/2025, 08513/INFOEM/IP/RR/2025, 08515/INFOEM/IP/RR/2025, 08516/INFOEM/IP/RR/2025, 08517/INFOEM/IP/RR/2025, 08518/INFOEM/IP/RR/2025, 08520/INFOEM/IP/RR/2025, 08521/INFOEM/IP/RR/2025, 08522/INFOEM/IP/RR/2025, 08523/INFOEM/IP/RR/2025, 08525/INFOEM/IP/RR/2025, 08526/INFOEM/IP/RR/2025, 08527/INFOEM/IP/RR/2025, 08528/INFOEM/IP/RR/2025, 08530/INFOEM/IP/RR/2025, 08531/INFOEM/IP/RR/2025, 08532/INFOEM/IP/RR/2025, 08533/INFOEM/IP/RR/2025, 08535/INFOEM/IP/RR/2025, 08536/INFOEM/IP/RR/2025, 08537/INFOEM/IP/RR/2025, 08538/INFOEM/IP/RR/2025, 08540/INFOEM/IP/RR/2025, 08541/INFOEM/IP/RR/2025, 08542/INFOEM/IP/RR/2025 y 08543/INFOEM/IP/RR/2025</w:t>
      </w:r>
      <w:r w:rsidR="000C230B" w:rsidRPr="007345D0">
        <w:rPr>
          <w:rFonts w:cs="Tahoma"/>
          <w:color w:val="0D0D0D" w:themeColor="text1" w:themeTint="F2"/>
          <w:lang w:val="es-ES_tradnl"/>
        </w:rPr>
        <w:t xml:space="preserve">, </w:t>
      </w:r>
      <w:r w:rsidRPr="007345D0">
        <w:rPr>
          <w:rFonts w:eastAsia="Times New Roman" w:cs="Tahoma"/>
          <w:bCs/>
          <w:iCs/>
          <w:color w:val="auto"/>
          <w:lang w:val="es-ES" w:eastAsia="es-ES"/>
        </w:rPr>
        <w:t xml:space="preserve">en términos del considerando </w:t>
      </w:r>
      <w:r w:rsidRPr="007345D0">
        <w:rPr>
          <w:rFonts w:eastAsia="Times New Roman" w:cs="Tahoma"/>
          <w:b/>
          <w:bCs/>
          <w:iCs/>
          <w:color w:val="auto"/>
          <w:lang w:val="es-ES" w:eastAsia="es-ES"/>
        </w:rPr>
        <w:t>QUINTO</w:t>
      </w:r>
      <w:r w:rsidRPr="007345D0">
        <w:rPr>
          <w:rFonts w:eastAsia="Times New Roman" w:cs="Tahoma"/>
          <w:bCs/>
          <w:iCs/>
          <w:color w:val="auto"/>
          <w:lang w:val="es-ES" w:eastAsia="es-ES"/>
        </w:rPr>
        <w:t xml:space="preserve"> y </w:t>
      </w:r>
      <w:r w:rsidRPr="007345D0">
        <w:rPr>
          <w:rFonts w:eastAsia="Times New Roman" w:cs="Tahoma"/>
          <w:b/>
          <w:bCs/>
          <w:iCs/>
          <w:color w:val="auto"/>
          <w:lang w:val="es-ES" w:eastAsia="es-ES"/>
        </w:rPr>
        <w:t xml:space="preserve">SEXTO </w:t>
      </w:r>
      <w:r w:rsidRPr="007345D0">
        <w:rPr>
          <w:rFonts w:eastAsia="Times New Roman" w:cs="Tahoma"/>
          <w:bCs/>
          <w:iCs/>
          <w:color w:val="auto"/>
          <w:lang w:val="es-ES" w:eastAsia="es-ES"/>
        </w:rPr>
        <w:t>de la presente Resolución</w:t>
      </w:r>
      <w:r w:rsidRPr="007345D0">
        <w:rPr>
          <w:rFonts w:eastAsia="Times New Roman" w:cs="Tahoma"/>
          <w:b/>
          <w:bCs/>
          <w:iCs/>
          <w:color w:val="auto"/>
          <w:lang w:val="es-ES" w:eastAsia="es-ES"/>
        </w:rPr>
        <w:t>.</w:t>
      </w:r>
    </w:p>
    <w:p w14:paraId="65ABFB24" w14:textId="77777777" w:rsidR="00D9713D" w:rsidRPr="007345D0" w:rsidRDefault="00D9713D" w:rsidP="00595713">
      <w:pPr>
        <w:spacing w:after="0" w:line="360" w:lineRule="auto"/>
        <w:rPr>
          <w:rFonts w:eastAsia="Times New Roman" w:cs="Tahoma"/>
          <w:b/>
          <w:bCs/>
          <w:iCs/>
          <w:color w:val="auto"/>
          <w:lang w:val="es-ES" w:eastAsia="es-ES"/>
        </w:rPr>
      </w:pPr>
    </w:p>
    <w:p w14:paraId="57BCBE77" w14:textId="43247709" w:rsidR="00E80826"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
          <w:bCs/>
          <w:iCs/>
          <w:color w:val="auto"/>
          <w:lang w:val="es-ES" w:eastAsia="es-ES"/>
        </w:rPr>
        <w:t xml:space="preserve">SEGUNDO. </w:t>
      </w:r>
      <w:r w:rsidRPr="007345D0">
        <w:rPr>
          <w:rFonts w:eastAsia="Times New Roman" w:cs="Tahoma"/>
          <w:bCs/>
          <w:iCs/>
          <w:color w:val="auto"/>
          <w:lang w:val="es-ES" w:eastAsia="es-ES"/>
        </w:rPr>
        <w:t>Se</w:t>
      </w:r>
      <w:r w:rsidRPr="007345D0">
        <w:rPr>
          <w:rFonts w:eastAsia="Times New Roman" w:cs="Tahoma"/>
          <w:b/>
          <w:bCs/>
          <w:iCs/>
          <w:color w:val="auto"/>
          <w:lang w:val="es-ES" w:eastAsia="es-ES"/>
        </w:rPr>
        <w:t xml:space="preserve"> ORDENA </w:t>
      </w:r>
      <w:r w:rsidRPr="007345D0">
        <w:rPr>
          <w:rFonts w:eastAsia="Times New Roman" w:cs="Tahoma"/>
          <w:bCs/>
          <w:iCs/>
          <w:color w:val="auto"/>
          <w:lang w:val="es-ES" w:eastAsia="es-ES"/>
        </w:rPr>
        <w:t>al Sujeto Obligado, a efecto de que</w:t>
      </w:r>
      <w:r w:rsidR="00E80826" w:rsidRPr="007345D0">
        <w:rPr>
          <w:rFonts w:eastAsia="Times New Roman" w:cs="Tahoma"/>
          <w:bCs/>
          <w:iCs/>
          <w:color w:val="auto"/>
          <w:lang w:val="es-ES" w:eastAsia="es-ES"/>
        </w:rPr>
        <w:t>, a través del Sistema de Acceso a la Información Mexiquense (SAIMEX), realice lo siguiente:</w:t>
      </w:r>
    </w:p>
    <w:p w14:paraId="68F75DD9" w14:textId="77777777" w:rsidR="00E80826" w:rsidRPr="007345D0" w:rsidRDefault="00E80826" w:rsidP="00595713">
      <w:pPr>
        <w:spacing w:after="0" w:line="360" w:lineRule="auto"/>
        <w:rPr>
          <w:rFonts w:eastAsia="Times New Roman" w:cs="Tahoma"/>
          <w:bCs/>
          <w:iCs/>
          <w:color w:val="auto"/>
          <w:lang w:val="es-ES" w:eastAsia="es-ES"/>
        </w:rPr>
      </w:pPr>
    </w:p>
    <w:p w14:paraId="7A78BAC2" w14:textId="77777777" w:rsidR="00E80826" w:rsidRPr="007345D0" w:rsidRDefault="00E80826" w:rsidP="00595713">
      <w:pPr>
        <w:numPr>
          <w:ilvl w:val="0"/>
          <w:numId w:val="10"/>
        </w:numPr>
        <w:spacing w:after="0" w:line="360" w:lineRule="auto"/>
        <w:contextualSpacing/>
        <w:rPr>
          <w:rFonts w:cs="Tahoma"/>
          <w:color w:val="auto"/>
        </w:rPr>
      </w:pPr>
      <w:r w:rsidRPr="007345D0">
        <w:rPr>
          <w:rFonts w:eastAsia="Calibri" w:cs="Tahoma"/>
        </w:rPr>
        <w:t xml:space="preserve">Dé atención y </w:t>
      </w:r>
      <w:r w:rsidRPr="007345D0">
        <w:rPr>
          <w:rFonts w:cs="Tahoma"/>
        </w:rPr>
        <w:t>respuesta a las solicitudes de información pública 00732/TEOLOYU/IP/2025 y 00727/TEOLOYU/IP/2025</w:t>
      </w:r>
      <w:r w:rsidRPr="007345D0">
        <w:rPr>
          <w:rFonts w:cs="Tahoma"/>
          <w:iCs/>
        </w:rPr>
        <w:t>.</w:t>
      </w:r>
    </w:p>
    <w:p w14:paraId="04A1AF19" w14:textId="77777777" w:rsidR="00E80826" w:rsidRPr="007345D0" w:rsidRDefault="00E80826" w:rsidP="00595713">
      <w:pPr>
        <w:spacing w:after="0" w:line="360" w:lineRule="auto"/>
        <w:ind w:left="720"/>
        <w:contextualSpacing/>
        <w:rPr>
          <w:rFonts w:eastAsia="Calibri" w:cs="Tahoma"/>
          <w:color w:val="000000"/>
        </w:rPr>
      </w:pPr>
    </w:p>
    <w:p w14:paraId="74D835E8" w14:textId="6E4B756F" w:rsidR="00E80826" w:rsidRPr="007345D0" w:rsidRDefault="00E80826" w:rsidP="00595713">
      <w:pPr>
        <w:pStyle w:val="Prrafodelista"/>
        <w:numPr>
          <w:ilvl w:val="0"/>
          <w:numId w:val="10"/>
        </w:numPr>
        <w:spacing w:after="0" w:line="360" w:lineRule="auto"/>
        <w:rPr>
          <w:rFonts w:eastAsia="Times New Roman" w:cs="Tahoma"/>
          <w:bCs/>
          <w:iCs/>
          <w:color w:val="auto"/>
          <w:lang w:val="es-ES" w:eastAsia="es-ES"/>
        </w:rPr>
      </w:pPr>
      <w:r w:rsidRPr="007345D0">
        <w:rPr>
          <w:rFonts w:eastAsia="Calibri" w:cs="Tahoma"/>
          <w:color w:val="000000"/>
        </w:rPr>
        <w:t xml:space="preserve">Respecto a las solicitudes de información 00746/TEOLOYU/IP/2025, 00745/TEOLOYU/IP/2025, 00744/TEOLOYU/IP/2025, 00742/TEOLOYU/IP/2025, 00741/TEOLOYU/IP/2025, 00740/TEOLOYU/IP/2025, 00739/TEOLOYU/IP/2025, 00737/TEOLOYU/IP/2025, 00736/TEOLOYU/IP/2025, 00735/TEOLOYU/IP/2025, 00734/TEOLOYU/IP/2025, 00731/TEOLOYU/IP/2025, 00730/TEOLOYU/IP/2025, 00729/TEOLOYU/IP/2025, 00726/TEOLOYU/IP/2025, 00725/TEOLOYU/IP/2025, </w:t>
      </w:r>
      <w:r w:rsidRPr="007345D0">
        <w:rPr>
          <w:rFonts w:eastAsia="Calibri" w:cs="Tahoma"/>
          <w:color w:val="000000"/>
        </w:rPr>
        <w:lastRenderedPageBreak/>
        <w:t>00724/TEOLOYU/IP/2025, 00722/TEOLOYU/IP/2025, 00721/TEOLOYU/IP/2025, 00720/TEOLOYU/IP/2025, 00719/TEOLOYU/IP/2025, 00717/TEOLOYU/IP/2025, 00716/TEOLOYU/IP/2025, 00715/TEOLOYU/IP/2025 y 00714/TEOLOYU/IP/2025,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lo siguiente:</w:t>
      </w:r>
    </w:p>
    <w:p w14:paraId="70E1EE35" w14:textId="77777777" w:rsidR="00E80826" w:rsidRPr="007345D0" w:rsidRDefault="00E80826" w:rsidP="00595713">
      <w:pPr>
        <w:pStyle w:val="Prrafodelista"/>
        <w:spacing w:after="0" w:line="360" w:lineRule="auto"/>
        <w:rPr>
          <w:rFonts w:eastAsia="Times New Roman" w:cs="Tahoma"/>
          <w:bCs/>
          <w:iCs/>
          <w:color w:val="auto"/>
          <w:lang w:val="es-ES" w:eastAsia="es-ES"/>
        </w:rPr>
      </w:pPr>
    </w:p>
    <w:p w14:paraId="758D8F74" w14:textId="7BAAFA08" w:rsidR="001A7824" w:rsidRPr="007345D0" w:rsidRDefault="001A7824" w:rsidP="00595713">
      <w:pPr>
        <w:pStyle w:val="Prrafodelista"/>
        <w:numPr>
          <w:ilvl w:val="0"/>
          <w:numId w:val="11"/>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cheques con los documentos comprobatorios, de los meses de enero, febrero, marzo, mayo, junio, julio, agosto, octubre, noviembre y diciembre de dos mil veinticuatro;</w:t>
      </w:r>
    </w:p>
    <w:p w14:paraId="59A4B5F6" w14:textId="77777777" w:rsidR="001A7824" w:rsidRPr="007345D0" w:rsidRDefault="001A7824" w:rsidP="00595713">
      <w:pPr>
        <w:pStyle w:val="Prrafodelista"/>
        <w:tabs>
          <w:tab w:val="left" w:pos="4962"/>
        </w:tabs>
        <w:spacing w:after="0" w:line="360" w:lineRule="auto"/>
        <w:ind w:left="1080"/>
        <w:rPr>
          <w:rFonts w:eastAsia="Calibri" w:cs="Tahoma"/>
          <w:iCs/>
          <w:lang w:val="es-ES" w:eastAsia="es-ES_tradnl"/>
        </w:rPr>
      </w:pPr>
    </w:p>
    <w:p w14:paraId="52C555F1" w14:textId="4D173AA8" w:rsidR="001A7824" w:rsidRPr="007345D0" w:rsidRDefault="001A7824" w:rsidP="00595713">
      <w:pPr>
        <w:pStyle w:val="Prrafodelista"/>
        <w:numPr>
          <w:ilvl w:val="0"/>
          <w:numId w:val="11"/>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Egresos con los documentos comprobatorios, de los meses de enero, febrero, abril, julio, agosto, septiembre y diciembre de dos mil veinticuatro, y</w:t>
      </w:r>
    </w:p>
    <w:p w14:paraId="1EE591FC" w14:textId="77777777" w:rsidR="001A7824" w:rsidRPr="007345D0" w:rsidRDefault="001A7824" w:rsidP="00595713">
      <w:pPr>
        <w:tabs>
          <w:tab w:val="left" w:pos="4962"/>
        </w:tabs>
        <w:spacing w:after="0" w:line="360" w:lineRule="auto"/>
        <w:rPr>
          <w:rFonts w:eastAsia="Calibri" w:cs="Tahoma"/>
          <w:iCs/>
          <w:lang w:val="es-ES" w:eastAsia="es-ES_tradnl"/>
        </w:rPr>
      </w:pPr>
    </w:p>
    <w:p w14:paraId="777EE1AE" w14:textId="5B7DB70B" w:rsidR="001A7824" w:rsidRPr="007345D0" w:rsidRDefault="001A7824" w:rsidP="00595713">
      <w:pPr>
        <w:pStyle w:val="Prrafodelista"/>
        <w:numPr>
          <w:ilvl w:val="0"/>
          <w:numId w:val="11"/>
        </w:numPr>
        <w:tabs>
          <w:tab w:val="left" w:pos="4962"/>
        </w:tabs>
        <w:spacing w:after="0" w:line="360" w:lineRule="auto"/>
        <w:rPr>
          <w:rFonts w:eastAsia="Calibri" w:cs="Tahoma"/>
          <w:iCs/>
          <w:lang w:val="es-ES" w:eastAsia="es-ES_tradnl"/>
        </w:rPr>
      </w:pPr>
      <w:r w:rsidRPr="007345D0">
        <w:rPr>
          <w:rFonts w:eastAsia="Calibri" w:cs="Tahoma"/>
          <w:iCs/>
          <w:lang w:val="es-ES" w:eastAsia="es-ES_tradnl"/>
        </w:rPr>
        <w:t>Pólizas de Ingresos con los documentos comprobatorios, de los meses de abril, mayo, junio, julio, septiembre, octubre, noviembre y diciembre</w:t>
      </w:r>
      <w:r w:rsidR="00993E41" w:rsidRPr="007345D0">
        <w:rPr>
          <w:rFonts w:eastAsia="Calibri" w:cs="Tahoma"/>
          <w:iCs/>
          <w:lang w:val="es-ES" w:eastAsia="es-ES_tradnl"/>
        </w:rPr>
        <w:t xml:space="preserve"> de dos mil veinticuatro.</w:t>
      </w:r>
    </w:p>
    <w:p w14:paraId="5FE50AF3" w14:textId="235B59F7" w:rsidR="00E80826" w:rsidRPr="007345D0" w:rsidRDefault="00E80826" w:rsidP="00595713">
      <w:pPr>
        <w:pStyle w:val="Prrafodelista"/>
        <w:spacing w:after="0" w:line="360" w:lineRule="auto"/>
        <w:ind w:left="1080"/>
        <w:rPr>
          <w:rFonts w:eastAsia="Times New Roman" w:cs="Tahoma"/>
          <w:bCs/>
          <w:iCs/>
          <w:color w:val="auto"/>
          <w:lang w:val="es-ES" w:eastAsia="es-ES"/>
        </w:rPr>
      </w:pPr>
    </w:p>
    <w:p w14:paraId="0C54C5E7" w14:textId="77777777" w:rsidR="00005C7F" w:rsidRPr="007345D0" w:rsidRDefault="00005C7F" w:rsidP="00595713">
      <w:pPr>
        <w:autoSpaceDE w:val="0"/>
        <w:autoSpaceDN w:val="0"/>
        <w:adjustRightInd w:val="0"/>
        <w:spacing w:after="0" w:line="360" w:lineRule="auto"/>
        <w:contextualSpacing/>
        <w:rPr>
          <w:rFonts w:eastAsia="Calibri"/>
          <w:color w:val="000000"/>
        </w:rPr>
      </w:pPr>
      <w:r w:rsidRPr="007345D0">
        <w:rPr>
          <w:rFonts w:eastAsia="Calibri" w:cs="Tahoma"/>
          <w:bCs/>
          <w:iCs/>
          <w:color w:val="000000"/>
          <w:lang w:val="es-ES"/>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r w:rsidRPr="007345D0">
        <w:rPr>
          <w:rFonts w:eastAsia="Calibri"/>
          <w:color w:val="000000"/>
        </w:rPr>
        <w:t>Además, deberá señalarle que podrá acceder de manera gratuita a la información si proporciona el medio electrónico y recoge la información en la Unidad de Transparencia.</w:t>
      </w:r>
    </w:p>
    <w:p w14:paraId="2B38D775" w14:textId="77777777" w:rsidR="00005C7F" w:rsidRPr="007345D0" w:rsidRDefault="00005C7F" w:rsidP="00595713">
      <w:pPr>
        <w:autoSpaceDE w:val="0"/>
        <w:autoSpaceDN w:val="0"/>
        <w:adjustRightInd w:val="0"/>
        <w:spacing w:after="0" w:line="360" w:lineRule="auto"/>
        <w:contextualSpacing/>
        <w:rPr>
          <w:rFonts w:eastAsia="Calibri" w:cs="Times New Roman"/>
          <w:color w:val="000000"/>
        </w:rPr>
      </w:pPr>
    </w:p>
    <w:p w14:paraId="3EAE613F" w14:textId="77777777" w:rsidR="00005C7F" w:rsidRPr="007345D0" w:rsidRDefault="00005C7F" w:rsidP="00595713">
      <w:pPr>
        <w:spacing w:after="0" w:line="360" w:lineRule="auto"/>
        <w:contextualSpacing/>
        <w:rPr>
          <w:rFonts w:cs="Tahoma"/>
          <w:bCs/>
          <w:iCs/>
          <w:lang w:eastAsia="es-ES"/>
        </w:rPr>
      </w:pPr>
      <w:r w:rsidRPr="007345D0">
        <w:rPr>
          <w:rFonts w:eastAsia="Calibri" w:cs="Tahoma"/>
          <w:bCs/>
          <w:iCs/>
          <w:szCs w:val="24"/>
          <w:lang w:eastAsia="es-ES_tradnl"/>
        </w:rPr>
        <w:t>Además, de ser necesario deberá proporcionar el Acuerdo de Clasificación donde el Comité de Transparencia, confirme la eliminación de los datos o información en la versión pública, o la clasificación de los oficios, en el supuesto que actualicen alguna causal de reserva</w:t>
      </w:r>
      <w:r w:rsidRPr="007345D0">
        <w:rPr>
          <w:rFonts w:cs="Tahoma"/>
          <w:bCs/>
          <w:iCs/>
          <w:lang w:eastAsia="es-ES"/>
        </w:rPr>
        <w:t>, de conformidad con los artículos 49, fracciones II y VIII y 132, fracción II de la Ley de Transparencia y Acceso a la Información Pública del Estado de México y Municipios.</w:t>
      </w:r>
    </w:p>
    <w:p w14:paraId="3A35C132" w14:textId="12E1D1F9" w:rsidR="00D9713D" w:rsidRPr="007345D0" w:rsidRDefault="00D9713D" w:rsidP="00595713">
      <w:pPr>
        <w:spacing w:after="0" w:line="360" w:lineRule="auto"/>
        <w:rPr>
          <w:rFonts w:eastAsia="Times New Roman" w:cs="Tahoma"/>
          <w:bCs/>
          <w:iCs/>
          <w:color w:val="auto"/>
          <w:lang w:val="es-ES" w:eastAsia="es-ES"/>
        </w:rPr>
      </w:pPr>
    </w:p>
    <w:p w14:paraId="3B41699D" w14:textId="77777777"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
          <w:bCs/>
          <w:iCs/>
          <w:color w:val="auto"/>
          <w:lang w:val="es-ES" w:eastAsia="es-ES"/>
        </w:rPr>
        <w:t xml:space="preserve">TERCERO. </w:t>
      </w:r>
      <w:r w:rsidRPr="007345D0">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7345D0">
        <w:rPr>
          <w:rFonts w:eastAsia="Times New Roman" w:cs="Tahoma"/>
          <w:b/>
          <w:bCs/>
          <w:iCs/>
          <w:color w:val="auto"/>
          <w:lang w:val="es-ES" w:eastAsia="es-ES"/>
        </w:rPr>
        <w:t xml:space="preserve">.  </w:t>
      </w:r>
    </w:p>
    <w:p w14:paraId="577D8CB1" w14:textId="77777777" w:rsidR="00D9713D" w:rsidRPr="007345D0" w:rsidRDefault="00D9713D" w:rsidP="00595713">
      <w:pPr>
        <w:spacing w:after="0" w:line="360" w:lineRule="auto"/>
        <w:rPr>
          <w:rFonts w:eastAsia="Times New Roman" w:cs="Tahoma"/>
          <w:b/>
          <w:bCs/>
          <w:iCs/>
          <w:color w:val="auto"/>
          <w:lang w:val="es-ES" w:eastAsia="es-ES"/>
        </w:rPr>
      </w:pPr>
    </w:p>
    <w:p w14:paraId="068B4848" w14:textId="77777777"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
          <w:bCs/>
          <w:iCs/>
          <w:color w:val="auto"/>
          <w:lang w:val="es-ES" w:eastAsia="es-ES"/>
        </w:rPr>
        <w:t xml:space="preserve">CUARTO. NOTIFÍQUESE POR SAIMEX </w:t>
      </w:r>
      <w:r w:rsidRPr="007345D0">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7345D0" w:rsidRDefault="00D9713D" w:rsidP="00595713">
      <w:pPr>
        <w:spacing w:after="0" w:line="360" w:lineRule="auto"/>
        <w:rPr>
          <w:rFonts w:eastAsia="Times New Roman" w:cs="Tahoma"/>
          <w:b/>
          <w:bCs/>
          <w:iCs/>
          <w:color w:val="auto"/>
          <w:lang w:val="es-ES" w:eastAsia="es-ES"/>
        </w:rPr>
      </w:pPr>
    </w:p>
    <w:p w14:paraId="1FF85B6E" w14:textId="48B2B00E" w:rsidR="00D9713D" w:rsidRPr="007345D0" w:rsidRDefault="00D9713D" w:rsidP="00595713">
      <w:pPr>
        <w:spacing w:after="0" w:line="360" w:lineRule="auto"/>
        <w:rPr>
          <w:rFonts w:eastAsia="Times New Roman" w:cs="Tahoma"/>
          <w:bCs/>
          <w:iCs/>
          <w:color w:val="auto"/>
          <w:lang w:val="es-ES" w:eastAsia="es-ES"/>
        </w:rPr>
      </w:pPr>
      <w:r w:rsidRPr="007345D0">
        <w:rPr>
          <w:rFonts w:eastAsia="Times New Roman" w:cs="Tahoma"/>
          <w:b/>
          <w:bCs/>
          <w:iCs/>
          <w:color w:val="auto"/>
          <w:lang w:val="es-ES" w:eastAsia="es-ES"/>
        </w:rPr>
        <w:t xml:space="preserve">QUINTO. NOTIFÍQUESE POR SAIMEX </w:t>
      </w:r>
      <w:r w:rsidRPr="007345D0">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7345D0" w:rsidRDefault="00D9713D" w:rsidP="00595713">
      <w:pPr>
        <w:spacing w:after="0" w:line="360" w:lineRule="auto"/>
        <w:rPr>
          <w:rFonts w:eastAsia="Times New Roman" w:cs="Tahoma"/>
          <w:b/>
          <w:bCs/>
          <w:iCs/>
          <w:color w:val="auto"/>
          <w:lang w:val="es-ES" w:eastAsia="es-ES"/>
        </w:rPr>
      </w:pPr>
    </w:p>
    <w:p w14:paraId="257B2DDE" w14:textId="77777777" w:rsidR="00D9713D" w:rsidRPr="007345D0" w:rsidRDefault="00D9713D" w:rsidP="00595713">
      <w:pPr>
        <w:spacing w:after="0" w:line="360" w:lineRule="auto"/>
        <w:rPr>
          <w:rFonts w:eastAsia="Times New Roman" w:cs="Tahoma"/>
          <w:b/>
          <w:bCs/>
          <w:iCs/>
          <w:color w:val="auto"/>
          <w:lang w:val="es-ES" w:eastAsia="es-ES"/>
        </w:rPr>
      </w:pPr>
      <w:r w:rsidRPr="007345D0">
        <w:rPr>
          <w:rFonts w:eastAsia="Times New Roman" w:cs="Tahoma"/>
          <w:b/>
          <w:bCs/>
          <w:iCs/>
          <w:color w:val="auto"/>
          <w:lang w:val="es-ES" w:eastAsia="es-ES"/>
        </w:rPr>
        <w:t xml:space="preserve">SEXTO. </w:t>
      </w:r>
      <w:r w:rsidRPr="007345D0">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7345D0">
        <w:rPr>
          <w:rFonts w:eastAsia="Times New Roman" w:cs="Tahoma"/>
          <w:b/>
          <w:bCs/>
          <w:iCs/>
          <w:color w:val="auto"/>
          <w:lang w:val="es-ES" w:eastAsia="es-ES"/>
        </w:rPr>
        <w:t>SÉPTIMO</w:t>
      </w:r>
      <w:r w:rsidRPr="007345D0">
        <w:rPr>
          <w:rFonts w:eastAsia="Times New Roman" w:cs="Tahoma"/>
          <w:bCs/>
          <w:iCs/>
          <w:color w:val="auto"/>
          <w:lang w:val="es-ES" w:eastAsia="es-ES"/>
        </w:rPr>
        <w:t xml:space="preserve"> de la presente Resolución.</w:t>
      </w:r>
    </w:p>
    <w:p w14:paraId="019B692E" w14:textId="77777777" w:rsidR="00D9713D" w:rsidRPr="007345D0" w:rsidRDefault="00D9713D" w:rsidP="00595713">
      <w:pPr>
        <w:spacing w:after="0" w:line="360" w:lineRule="auto"/>
        <w:rPr>
          <w:rFonts w:eastAsia="Times New Roman" w:cs="Tahoma"/>
          <w:b/>
          <w:bCs/>
          <w:iCs/>
          <w:color w:val="auto"/>
          <w:lang w:val="es-ES" w:eastAsia="es-ES"/>
        </w:rPr>
      </w:pPr>
    </w:p>
    <w:p w14:paraId="421EC0C9" w14:textId="6DDBE623" w:rsidR="00D9713D" w:rsidRPr="00D9713D" w:rsidRDefault="00D9713D" w:rsidP="00595713">
      <w:pPr>
        <w:spacing w:after="0" w:line="360" w:lineRule="auto"/>
        <w:rPr>
          <w:rFonts w:eastAsia="Times New Roman" w:cs="Tahoma"/>
          <w:bCs/>
          <w:iCs/>
          <w:color w:val="auto"/>
          <w:lang w:val="es-ES" w:eastAsia="es-ES"/>
        </w:rPr>
      </w:pPr>
      <w:r w:rsidRPr="007345D0">
        <w:rPr>
          <w:rFonts w:eastAsia="Times New Roman" w:cs="Tahoma"/>
          <w:bCs/>
          <w:iCs/>
          <w:color w:val="auto"/>
          <w:lang w:val="es-ES" w:eastAsia="es-ES"/>
        </w:rPr>
        <w:t xml:space="preserve">ASÍ LO RESUELVE, POR </w:t>
      </w:r>
      <w:r w:rsidRPr="007345D0">
        <w:rPr>
          <w:rFonts w:eastAsia="Times New Roman" w:cs="Tahoma"/>
          <w:b/>
          <w:bCs/>
          <w:iCs/>
          <w:color w:val="auto"/>
          <w:lang w:val="es-ES" w:eastAsia="es-ES"/>
        </w:rPr>
        <w:t>UNANIMIDAD</w:t>
      </w:r>
      <w:r w:rsidRPr="007345D0">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94453">
        <w:rPr>
          <w:rFonts w:eastAsia="Times New Roman" w:cs="Tahoma"/>
          <w:bCs/>
          <w:iCs/>
          <w:color w:val="auto"/>
          <w:lang w:val="es-ES" w:eastAsia="es-ES"/>
        </w:rPr>
        <w:t xml:space="preserve"> (AUSENCIA JUSTIFICADA)</w:t>
      </w:r>
      <w:r w:rsidRPr="007345D0">
        <w:rPr>
          <w:rFonts w:eastAsia="Times New Roman" w:cs="Tahoma"/>
          <w:bCs/>
          <w:iCs/>
          <w:color w:val="auto"/>
          <w:lang w:val="es-ES" w:eastAsia="es-ES"/>
        </w:rPr>
        <w:t xml:space="preserve">, SHARON CRISTINA MORALES MARTÍNEZ, LUIS GUSTAVO PARRA NORIEGA Y GUADALUPE RAMÍREZ PEÑA, EN LA </w:t>
      </w:r>
      <w:r w:rsidR="00F60407" w:rsidRPr="007345D0">
        <w:rPr>
          <w:rFonts w:eastAsia="Times New Roman" w:cs="Tahoma"/>
          <w:bCs/>
          <w:iCs/>
          <w:color w:val="auto"/>
          <w:lang w:val="es-ES" w:eastAsia="es-ES"/>
        </w:rPr>
        <w:t>TRIGÉSIMA NOVENA</w:t>
      </w:r>
      <w:r w:rsidR="00407A01" w:rsidRPr="007345D0">
        <w:rPr>
          <w:rFonts w:eastAsia="Times New Roman" w:cs="Tahoma"/>
          <w:bCs/>
          <w:iCs/>
          <w:color w:val="auto"/>
          <w:lang w:val="es-ES" w:eastAsia="es-ES"/>
        </w:rPr>
        <w:t xml:space="preserve"> SESIÓN ORDINARIA, CELEBRADA EL </w:t>
      </w:r>
      <w:r w:rsidR="007345D0">
        <w:rPr>
          <w:rFonts w:eastAsia="Times New Roman" w:cs="Tahoma"/>
          <w:bCs/>
          <w:iCs/>
          <w:color w:val="auto"/>
          <w:lang w:val="es-ES" w:eastAsia="es-ES"/>
        </w:rPr>
        <w:t>CINCO DE NOVIEMBRE</w:t>
      </w:r>
      <w:r w:rsidR="00407A01" w:rsidRPr="007345D0">
        <w:rPr>
          <w:rFonts w:eastAsia="Times New Roman" w:cs="Tahoma"/>
          <w:bCs/>
          <w:iCs/>
          <w:color w:val="auto"/>
          <w:lang w:val="es-ES" w:eastAsia="es-ES"/>
        </w:rPr>
        <w:t xml:space="preserve"> </w:t>
      </w:r>
      <w:r w:rsidRPr="007345D0">
        <w:rPr>
          <w:rFonts w:eastAsia="Times New Roman" w:cs="Tahoma"/>
          <w:bCs/>
          <w:iCs/>
          <w:color w:val="auto"/>
          <w:lang w:val="es-ES" w:eastAsia="es-ES"/>
        </w:rPr>
        <w:t>DE DOS MIL VEINTIC</w:t>
      </w:r>
      <w:r w:rsidR="0019363F" w:rsidRPr="007345D0">
        <w:rPr>
          <w:rFonts w:eastAsia="Times New Roman" w:cs="Tahoma"/>
          <w:bCs/>
          <w:iCs/>
          <w:color w:val="auto"/>
          <w:lang w:val="es-ES" w:eastAsia="es-ES"/>
        </w:rPr>
        <w:t>INCO</w:t>
      </w:r>
      <w:r w:rsidRPr="007345D0">
        <w:rPr>
          <w:rFonts w:eastAsia="Times New Roman" w:cs="Tahoma"/>
          <w:bCs/>
          <w:iCs/>
          <w:color w:val="auto"/>
          <w:lang w:val="es-ES" w:eastAsia="es-ES"/>
        </w:rPr>
        <w:t>, ANTE EL SECRETARIO TÉCNICO DEL PLENO, ALEXIS TAPIA RAMÍREZ.</w:t>
      </w:r>
    </w:p>
    <w:p w14:paraId="7C12D9C2" w14:textId="77777777" w:rsidR="00D9713D" w:rsidRDefault="00D9713D" w:rsidP="00595713">
      <w:pPr>
        <w:spacing w:after="0" w:line="360" w:lineRule="auto"/>
        <w:rPr>
          <w:rFonts w:eastAsia="Times New Roman" w:cs="Tahoma"/>
          <w:color w:val="auto"/>
          <w:lang w:eastAsia="es-ES"/>
        </w:rPr>
      </w:pPr>
    </w:p>
    <w:p w14:paraId="49210536" w14:textId="77777777" w:rsidR="00712AB9" w:rsidRDefault="00712AB9" w:rsidP="00595713">
      <w:pPr>
        <w:spacing w:after="0" w:line="360" w:lineRule="auto"/>
        <w:rPr>
          <w:rFonts w:eastAsia="Times New Roman" w:cs="Tahoma"/>
          <w:lang w:eastAsia="es-ES"/>
        </w:rPr>
      </w:pPr>
    </w:p>
    <w:p w14:paraId="562C9EA5" w14:textId="77777777" w:rsidR="00712AB9" w:rsidRDefault="00712AB9" w:rsidP="00595713">
      <w:pPr>
        <w:spacing w:after="0" w:line="360" w:lineRule="auto"/>
        <w:jc w:val="center"/>
        <w:rPr>
          <w:rFonts w:eastAsia="Times New Roman" w:cs="Tahoma"/>
          <w:b/>
          <w:color w:val="auto"/>
          <w:lang w:val="es-ES" w:eastAsia="es-ES"/>
        </w:rPr>
      </w:pPr>
    </w:p>
    <w:p w14:paraId="6BC1793A" w14:textId="77777777" w:rsidR="007C0C00" w:rsidRDefault="007C0C00" w:rsidP="00595713">
      <w:pPr>
        <w:spacing w:after="0" w:line="360" w:lineRule="auto"/>
        <w:jc w:val="center"/>
        <w:rPr>
          <w:rFonts w:eastAsia="Times New Roman" w:cs="Tahoma"/>
          <w:b/>
          <w:color w:val="auto"/>
          <w:lang w:val="es-ES" w:eastAsia="es-ES"/>
        </w:rPr>
      </w:pPr>
    </w:p>
    <w:p w14:paraId="61DD8436" w14:textId="77777777" w:rsidR="007C0C00" w:rsidRDefault="007C0C00" w:rsidP="00595713">
      <w:pPr>
        <w:spacing w:after="0" w:line="360" w:lineRule="auto"/>
        <w:jc w:val="center"/>
        <w:rPr>
          <w:rFonts w:eastAsia="Times New Roman" w:cs="Tahoma"/>
          <w:b/>
          <w:color w:val="auto"/>
          <w:lang w:val="es-ES" w:eastAsia="es-ES"/>
        </w:rPr>
      </w:pPr>
    </w:p>
    <w:p w14:paraId="700ACFAF" w14:textId="77777777" w:rsidR="007C0C00" w:rsidRDefault="007C0C00" w:rsidP="00595713">
      <w:pPr>
        <w:spacing w:after="0" w:line="360" w:lineRule="auto"/>
        <w:jc w:val="center"/>
        <w:rPr>
          <w:rFonts w:eastAsia="Times New Roman" w:cs="Tahoma"/>
          <w:b/>
          <w:color w:val="auto"/>
          <w:lang w:val="es-ES" w:eastAsia="es-ES"/>
        </w:rPr>
      </w:pPr>
    </w:p>
    <w:p w14:paraId="2CBD3C3C" w14:textId="77777777" w:rsidR="007C0C00" w:rsidRDefault="007C0C00" w:rsidP="00595713">
      <w:pPr>
        <w:spacing w:after="0" w:line="360" w:lineRule="auto"/>
        <w:jc w:val="center"/>
        <w:rPr>
          <w:rFonts w:eastAsia="Times New Roman" w:cs="Tahoma"/>
          <w:b/>
          <w:color w:val="auto"/>
          <w:lang w:val="es-ES" w:eastAsia="es-ES"/>
        </w:rPr>
      </w:pPr>
    </w:p>
    <w:p w14:paraId="477FF12D" w14:textId="77777777" w:rsidR="007C0C00" w:rsidRDefault="007C0C00" w:rsidP="00595713">
      <w:pPr>
        <w:spacing w:after="0" w:line="360" w:lineRule="auto"/>
        <w:jc w:val="center"/>
        <w:rPr>
          <w:rFonts w:eastAsia="Times New Roman" w:cs="Tahoma"/>
          <w:b/>
          <w:color w:val="auto"/>
          <w:lang w:val="es-ES" w:eastAsia="es-ES"/>
        </w:rPr>
      </w:pPr>
    </w:p>
    <w:p w14:paraId="3F298ADF" w14:textId="77777777" w:rsidR="007C0C00" w:rsidRDefault="007C0C00" w:rsidP="00595713">
      <w:pPr>
        <w:spacing w:after="0" w:line="360" w:lineRule="auto"/>
        <w:jc w:val="center"/>
        <w:rPr>
          <w:rFonts w:eastAsia="Times New Roman" w:cs="Tahoma"/>
          <w:b/>
          <w:color w:val="auto"/>
          <w:lang w:val="es-ES" w:eastAsia="es-ES"/>
        </w:rPr>
      </w:pPr>
    </w:p>
    <w:p w14:paraId="10F851DB" w14:textId="77777777" w:rsidR="007C0C00" w:rsidRDefault="007C0C00" w:rsidP="00595713">
      <w:pPr>
        <w:spacing w:after="0" w:line="360" w:lineRule="auto"/>
        <w:jc w:val="center"/>
        <w:rPr>
          <w:rFonts w:eastAsia="Times New Roman" w:cs="Tahoma"/>
          <w:b/>
          <w:color w:val="auto"/>
          <w:lang w:val="es-ES" w:eastAsia="es-ES"/>
        </w:rPr>
      </w:pPr>
    </w:p>
    <w:p w14:paraId="28660817" w14:textId="77777777" w:rsidR="009109DA" w:rsidRDefault="009109DA" w:rsidP="00595713">
      <w:pPr>
        <w:spacing w:after="0" w:line="360" w:lineRule="auto"/>
        <w:ind w:right="-28"/>
        <w:rPr>
          <w:rFonts w:eastAsia="Calibri" w:cs="Tahoma"/>
          <w:b/>
          <w:bCs/>
          <w:color w:val="auto"/>
        </w:rPr>
      </w:pPr>
    </w:p>
    <w:p w14:paraId="4BC3DC36" w14:textId="77777777" w:rsidR="00D501AD" w:rsidRDefault="00D501AD" w:rsidP="00595713">
      <w:pPr>
        <w:spacing w:after="0" w:line="360" w:lineRule="auto"/>
        <w:ind w:right="-28"/>
        <w:rPr>
          <w:rFonts w:eastAsia="Calibri" w:cs="Tahoma"/>
          <w:b/>
          <w:bCs/>
          <w:color w:val="auto"/>
        </w:rPr>
      </w:pPr>
    </w:p>
    <w:p w14:paraId="0D8A4B7B" w14:textId="77777777" w:rsidR="008B6170" w:rsidRDefault="008B6170" w:rsidP="00595713">
      <w:pPr>
        <w:spacing w:after="0" w:line="360" w:lineRule="auto"/>
        <w:ind w:right="-28"/>
        <w:rPr>
          <w:rFonts w:eastAsia="Calibri" w:cs="Tahoma"/>
          <w:b/>
          <w:bCs/>
          <w:color w:val="auto"/>
        </w:rPr>
      </w:pPr>
    </w:p>
    <w:p w14:paraId="3DB2FBAC" w14:textId="77777777" w:rsidR="008B6170" w:rsidRDefault="008B6170" w:rsidP="00595713">
      <w:pPr>
        <w:spacing w:after="0" w:line="360" w:lineRule="auto"/>
        <w:ind w:right="-28"/>
        <w:rPr>
          <w:rFonts w:eastAsia="Calibri" w:cs="Tahoma"/>
          <w:b/>
          <w:bCs/>
          <w:color w:val="auto"/>
        </w:rPr>
      </w:pPr>
    </w:p>
    <w:p w14:paraId="166DC5BC" w14:textId="77777777" w:rsidR="008B6170" w:rsidRDefault="008B6170" w:rsidP="00595713">
      <w:pPr>
        <w:spacing w:after="0" w:line="360" w:lineRule="auto"/>
        <w:ind w:right="-28"/>
        <w:rPr>
          <w:rFonts w:eastAsia="Calibri" w:cs="Tahoma"/>
          <w:b/>
          <w:bCs/>
          <w:color w:val="auto"/>
        </w:rPr>
      </w:pPr>
    </w:p>
    <w:sectPr w:rsidR="008B6170" w:rsidSect="007F77E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8445" w14:textId="77777777" w:rsidR="00F65AAB" w:rsidRDefault="00F65AAB" w:rsidP="009109DA">
      <w:pPr>
        <w:spacing w:after="0" w:line="240" w:lineRule="auto"/>
      </w:pPr>
      <w:r>
        <w:separator/>
      </w:r>
    </w:p>
  </w:endnote>
  <w:endnote w:type="continuationSeparator" w:id="0">
    <w:p w14:paraId="31840211" w14:textId="77777777" w:rsidR="00F65AAB" w:rsidRDefault="00F65AAB" w:rsidP="009109DA">
      <w:pPr>
        <w:spacing w:after="0" w:line="240" w:lineRule="auto"/>
      </w:pPr>
      <w:r>
        <w:continuationSeparator/>
      </w:r>
    </w:p>
  </w:endnote>
  <w:endnote w:type="continuationNotice" w:id="1">
    <w:p w14:paraId="09AA5081" w14:textId="77777777" w:rsidR="00F65AAB" w:rsidRDefault="00F65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0E3846" w:rsidRDefault="000E38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0CBF">
              <w:rPr>
                <w:b/>
                <w:bCs/>
                <w:noProof/>
              </w:rPr>
              <w:t>109</w:t>
            </w:r>
            <w:r>
              <w:rPr>
                <w:b/>
                <w:bCs/>
                <w:sz w:val="24"/>
                <w:szCs w:val="24"/>
              </w:rPr>
              <w:fldChar w:fldCharType="end"/>
            </w:r>
          </w:p>
        </w:sdtContent>
      </w:sdt>
    </w:sdtContent>
  </w:sdt>
  <w:p w14:paraId="5467B2EE" w14:textId="77777777" w:rsidR="000E3846" w:rsidRDefault="000E38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0E3846" w:rsidRDefault="000E38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0CBF">
              <w:rPr>
                <w:b/>
                <w:bCs/>
                <w:noProof/>
              </w:rPr>
              <w:t>108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0CBF">
              <w:rPr>
                <w:b/>
                <w:bCs/>
                <w:noProof/>
              </w:rPr>
              <w:t>109</w:t>
            </w:r>
            <w:r>
              <w:rPr>
                <w:b/>
                <w:bCs/>
                <w:sz w:val="24"/>
                <w:szCs w:val="24"/>
              </w:rPr>
              <w:fldChar w:fldCharType="end"/>
            </w:r>
          </w:p>
        </w:sdtContent>
      </w:sdt>
    </w:sdtContent>
  </w:sdt>
  <w:p w14:paraId="044A0D1E" w14:textId="77777777" w:rsidR="000E3846" w:rsidRDefault="000E38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0E3846" w:rsidRDefault="000E38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0CB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0CBF">
              <w:rPr>
                <w:b/>
                <w:bCs/>
                <w:noProof/>
              </w:rPr>
              <w:t>109</w:t>
            </w:r>
            <w:r>
              <w:rPr>
                <w:b/>
                <w:bCs/>
                <w:sz w:val="24"/>
                <w:szCs w:val="24"/>
              </w:rPr>
              <w:fldChar w:fldCharType="end"/>
            </w:r>
          </w:p>
        </w:sdtContent>
      </w:sdt>
    </w:sdtContent>
  </w:sdt>
  <w:p w14:paraId="7FDA568A" w14:textId="77777777" w:rsidR="000E3846" w:rsidRDefault="000E3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1119" w14:textId="77777777" w:rsidR="00F65AAB" w:rsidRDefault="00F65AAB" w:rsidP="009109DA">
      <w:pPr>
        <w:spacing w:after="0" w:line="240" w:lineRule="auto"/>
      </w:pPr>
      <w:r>
        <w:separator/>
      </w:r>
    </w:p>
  </w:footnote>
  <w:footnote w:type="continuationSeparator" w:id="0">
    <w:p w14:paraId="6FE10AF4" w14:textId="77777777" w:rsidR="00F65AAB" w:rsidRDefault="00F65AAB" w:rsidP="009109DA">
      <w:pPr>
        <w:spacing w:after="0" w:line="240" w:lineRule="auto"/>
      </w:pPr>
      <w:r>
        <w:continuationSeparator/>
      </w:r>
    </w:p>
  </w:footnote>
  <w:footnote w:type="continuationNotice" w:id="1">
    <w:p w14:paraId="45C76680" w14:textId="77777777" w:rsidR="00F65AAB" w:rsidRDefault="00F65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E3846" w:rsidRPr="00E152D8" w14:paraId="5CF799E1" w14:textId="77777777" w:rsidTr="00021304">
      <w:trPr>
        <w:trHeight w:val="132"/>
      </w:trPr>
      <w:tc>
        <w:tcPr>
          <w:tcW w:w="2691" w:type="dxa"/>
        </w:tcPr>
        <w:p w14:paraId="58433B88" w14:textId="77777777" w:rsidR="000E3846" w:rsidRPr="00E152D8" w:rsidRDefault="000E3846"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0E3846" w:rsidRPr="00EE1572" w:rsidRDefault="000E3846" w:rsidP="00021304">
          <w:pPr>
            <w:tabs>
              <w:tab w:val="right" w:pos="8838"/>
            </w:tabs>
            <w:ind w:left="-28" w:right="-32"/>
            <w:rPr>
              <w:rFonts w:eastAsia="Calibri" w:cs="Tahoma"/>
            </w:rPr>
          </w:pPr>
          <w:r w:rsidRPr="00EE1572">
            <w:rPr>
              <w:rFonts w:eastAsia="Calibri" w:cs="Tahoma"/>
            </w:rPr>
            <w:t>03846/INFOEM/IP/RR/2020</w:t>
          </w:r>
        </w:p>
      </w:tc>
    </w:tr>
    <w:tr w:rsidR="000E3846" w:rsidRPr="00E152D8" w14:paraId="4F9344E6" w14:textId="77777777" w:rsidTr="00021304">
      <w:trPr>
        <w:trHeight w:val="261"/>
      </w:trPr>
      <w:tc>
        <w:tcPr>
          <w:tcW w:w="2691" w:type="dxa"/>
        </w:tcPr>
        <w:p w14:paraId="21D73B42" w14:textId="77777777" w:rsidR="000E3846" w:rsidRPr="00E152D8" w:rsidRDefault="000E3846"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0E3846" w:rsidRPr="00EE1572" w:rsidRDefault="000E3846" w:rsidP="00021304">
          <w:pPr>
            <w:tabs>
              <w:tab w:val="right" w:pos="8838"/>
            </w:tabs>
            <w:ind w:right="-32"/>
            <w:rPr>
              <w:rFonts w:eastAsia="Calibri" w:cs="Tahoma"/>
              <w:lang w:val="es-MX"/>
            </w:rPr>
          </w:pPr>
          <w:r w:rsidRPr="00EE1572">
            <w:rPr>
              <w:rFonts w:eastAsia="Calibri" w:cs="Tahoma"/>
              <w:lang w:val="es-MX"/>
            </w:rPr>
            <w:t>Ayuntamiento de Temascalcingo</w:t>
          </w:r>
        </w:p>
      </w:tc>
    </w:tr>
    <w:tr w:rsidR="000E3846" w:rsidRPr="00E152D8" w14:paraId="0CB77E34" w14:textId="77777777" w:rsidTr="00021304">
      <w:trPr>
        <w:trHeight w:val="261"/>
      </w:trPr>
      <w:tc>
        <w:tcPr>
          <w:tcW w:w="2691" w:type="dxa"/>
        </w:tcPr>
        <w:p w14:paraId="5FC71474" w14:textId="77777777" w:rsidR="000E3846" w:rsidRPr="00E152D8" w:rsidRDefault="000E3846"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0E3846" w:rsidRPr="00E152D8" w:rsidRDefault="000E3846"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0E3846" w:rsidRDefault="006A268B">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0E3846" w:rsidRPr="00E152D8" w14:paraId="588DF1A0" w14:textId="77777777" w:rsidTr="003D6320">
      <w:trPr>
        <w:trHeight w:val="138"/>
      </w:trPr>
      <w:tc>
        <w:tcPr>
          <w:tcW w:w="2552" w:type="dxa"/>
        </w:tcPr>
        <w:p w14:paraId="350F7BA3" w14:textId="77777777" w:rsidR="000E3846" w:rsidRPr="00E152D8" w:rsidRDefault="000E3846"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6A8AF08C" w:rsidR="000E3846" w:rsidRPr="00051642" w:rsidRDefault="000E3846" w:rsidP="009367AE">
          <w:pPr>
            <w:tabs>
              <w:tab w:val="right" w:pos="8838"/>
            </w:tabs>
            <w:ind w:left="-107" w:right="-32"/>
            <w:rPr>
              <w:rFonts w:eastAsia="Calibri" w:cs="Tahoma"/>
            </w:rPr>
          </w:pPr>
          <w:r>
            <w:rPr>
              <w:rFonts w:eastAsia="Calibri" w:cs="Tahoma"/>
              <w:lang w:val="es-MX"/>
            </w:rPr>
            <w:t>08511/INFOEM/IP/RR/2025 y acumulados</w:t>
          </w:r>
        </w:p>
      </w:tc>
    </w:tr>
    <w:tr w:rsidR="000E3846" w:rsidRPr="00E152D8" w14:paraId="6B38F986" w14:textId="77777777" w:rsidTr="003D6320">
      <w:trPr>
        <w:trHeight w:val="273"/>
      </w:trPr>
      <w:tc>
        <w:tcPr>
          <w:tcW w:w="2552" w:type="dxa"/>
        </w:tcPr>
        <w:p w14:paraId="587B5E6A" w14:textId="77777777" w:rsidR="000E3846" w:rsidRPr="00E152D8" w:rsidRDefault="000E3846"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7EA36934" w:rsidR="000E3846" w:rsidRPr="00051642" w:rsidRDefault="000E3846" w:rsidP="00A05166">
          <w:pPr>
            <w:tabs>
              <w:tab w:val="right" w:pos="8838"/>
            </w:tabs>
            <w:ind w:left="-107" w:right="-32"/>
            <w:rPr>
              <w:rFonts w:eastAsia="Calibri" w:cs="Tahoma"/>
              <w:lang w:val="es-MX"/>
            </w:rPr>
          </w:pPr>
          <w:r>
            <w:rPr>
              <w:rFonts w:eastAsia="Calibri" w:cs="Tahoma"/>
              <w:lang w:val="es-MX"/>
            </w:rPr>
            <w:t>Ayuntamiento de Teoloyucan</w:t>
          </w:r>
        </w:p>
      </w:tc>
    </w:tr>
    <w:tr w:rsidR="000E3846" w:rsidRPr="00E152D8" w14:paraId="641CFA98" w14:textId="77777777" w:rsidTr="003D6320">
      <w:trPr>
        <w:trHeight w:val="273"/>
      </w:trPr>
      <w:tc>
        <w:tcPr>
          <w:tcW w:w="2552" w:type="dxa"/>
        </w:tcPr>
        <w:p w14:paraId="03C97189" w14:textId="77777777" w:rsidR="000E3846" w:rsidRPr="00E152D8" w:rsidRDefault="000E3846"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0E3846" w:rsidRPr="00E152D8" w:rsidRDefault="000E3846"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0E3846" w:rsidRDefault="006A268B"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7.85pt;margin-top:-121.5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0E384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0E3846" w:rsidRPr="00E152D8" w14:paraId="7ED8A7F5" w14:textId="77777777" w:rsidTr="003D6320">
      <w:trPr>
        <w:trHeight w:val="132"/>
      </w:trPr>
      <w:tc>
        <w:tcPr>
          <w:tcW w:w="2551" w:type="dxa"/>
        </w:tcPr>
        <w:p w14:paraId="3C7A9CEA" w14:textId="77777777" w:rsidR="000E3846" w:rsidRPr="00E152D8" w:rsidRDefault="000E3846"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01A69E29" w:rsidR="000E3846" w:rsidRPr="00051642" w:rsidRDefault="000E3846" w:rsidP="00732733">
          <w:pPr>
            <w:tabs>
              <w:tab w:val="right" w:pos="8838"/>
            </w:tabs>
            <w:ind w:left="-111" w:right="170"/>
            <w:rPr>
              <w:rFonts w:eastAsia="Calibri" w:cs="Tahoma"/>
            </w:rPr>
          </w:pPr>
          <w:r>
            <w:rPr>
              <w:rFonts w:eastAsia="Calibri" w:cs="Tahoma"/>
              <w:lang w:val="es-MX"/>
            </w:rPr>
            <w:t>08511/INFOEM/IP/RR/2025 y acumulados</w:t>
          </w:r>
        </w:p>
      </w:tc>
    </w:tr>
    <w:tr w:rsidR="000E3846" w:rsidRPr="00E152D8" w14:paraId="4C9A1F64" w14:textId="77777777" w:rsidTr="003D6320">
      <w:trPr>
        <w:trHeight w:val="132"/>
      </w:trPr>
      <w:tc>
        <w:tcPr>
          <w:tcW w:w="2551" w:type="dxa"/>
        </w:tcPr>
        <w:p w14:paraId="58B051A5" w14:textId="77777777" w:rsidR="000E3846" w:rsidRPr="00E152D8" w:rsidRDefault="000E3846"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18EA59A6" w:rsidR="000E3846" w:rsidRPr="00E152D8" w:rsidRDefault="006A268B" w:rsidP="00021304">
          <w:pPr>
            <w:tabs>
              <w:tab w:val="right" w:pos="8838"/>
            </w:tabs>
            <w:ind w:left="-111" w:right="-109"/>
            <w:rPr>
              <w:rFonts w:eastAsia="Calibri" w:cs="Tahoma"/>
              <w:lang w:val="es-MX"/>
            </w:rPr>
          </w:pPr>
          <w:r w:rsidRPr="006A268B">
            <w:rPr>
              <w:rFonts w:eastAsia="Calibri" w:cs="Tahoma"/>
              <w:highlight w:val="black"/>
              <w:lang w:val="es-MX"/>
            </w:rPr>
            <w:t>XXXXXXX</w:t>
          </w:r>
        </w:p>
      </w:tc>
    </w:tr>
    <w:tr w:rsidR="000E3846" w:rsidRPr="00E152D8" w14:paraId="1F528C45" w14:textId="77777777" w:rsidTr="003D6320">
      <w:trPr>
        <w:trHeight w:val="261"/>
      </w:trPr>
      <w:tc>
        <w:tcPr>
          <w:tcW w:w="2551" w:type="dxa"/>
        </w:tcPr>
        <w:p w14:paraId="4FB325C1" w14:textId="77777777" w:rsidR="000E3846" w:rsidRPr="00E152D8" w:rsidRDefault="000E3846"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34538252" w:rsidR="000E3846" w:rsidRPr="008C4EC4" w:rsidRDefault="000E3846" w:rsidP="00794D11">
          <w:pPr>
            <w:tabs>
              <w:tab w:val="right" w:pos="8838"/>
            </w:tabs>
            <w:ind w:left="-111" w:right="182"/>
            <w:rPr>
              <w:rFonts w:eastAsia="Calibri" w:cs="Tahoma"/>
              <w:lang w:val="es-MX"/>
            </w:rPr>
          </w:pPr>
          <w:r>
            <w:rPr>
              <w:rFonts w:eastAsia="Calibri" w:cs="Tahoma"/>
              <w:lang w:val="es-MX"/>
            </w:rPr>
            <w:t>Ayuntamiento de Teoloyucan</w:t>
          </w:r>
        </w:p>
      </w:tc>
    </w:tr>
    <w:tr w:rsidR="000E3846" w:rsidRPr="00E152D8" w14:paraId="35FBBE19" w14:textId="77777777" w:rsidTr="003D6320">
      <w:trPr>
        <w:trHeight w:val="261"/>
      </w:trPr>
      <w:tc>
        <w:tcPr>
          <w:tcW w:w="2551" w:type="dxa"/>
        </w:tcPr>
        <w:p w14:paraId="3CDBF381" w14:textId="77777777" w:rsidR="000E3846" w:rsidRPr="00E152D8" w:rsidRDefault="000E3846"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0E3846" w:rsidRPr="00E152D8" w:rsidRDefault="000E3846"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0E3846" w:rsidRDefault="006A268B"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99.3pt;margin-top:-123.8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55"/>
    <w:multiLevelType w:val="hybridMultilevel"/>
    <w:tmpl w:val="01687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7B3C"/>
    <w:multiLevelType w:val="hybridMultilevel"/>
    <w:tmpl w:val="3C3C4850"/>
    <w:lvl w:ilvl="0" w:tplc="684ED88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9ED7C25"/>
    <w:multiLevelType w:val="hybridMultilevel"/>
    <w:tmpl w:val="ECF87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66513"/>
    <w:multiLevelType w:val="hybridMultilevel"/>
    <w:tmpl w:val="C8A28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8472B6"/>
    <w:multiLevelType w:val="hybridMultilevel"/>
    <w:tmpl w:val="4DAAC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E1779"/>
    <w:multiLevelType w:val="hybridMultilevel"/>
    <w:tmpl w:val="58ECB2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818838028">
    <w:abstractNumId w:val="6"/>
  </w:num>
  <w:num w:numId="2" w16cid:durableId="1576545819">
    <w:abstractNumId w:val="9"/>
  </w:num>
  <w:num w:numId="3" w16cid:durableId="504173077">
    <w:abstractNumId w:val="0"/>
  </w:num>
  <w:num w:numId="4" w16cid:durableId="1944796970">
    <w:abstractNumId w:val="8"/>
  </w:num>
  <w:num w:numId="5" w16cid:durableId="885798868">
    <w:abstractNumId w:val="2"/>
  </w:num>
  <w:num w:numId="6" w16cid:durableId="601110796">
    <w:abstractNumId w:val="10"/>
  </w:num>
  <w:num w:numId="7" w16cid:durableId="551842249">
    <w:abstractNumId w:val="7"/>
  </w:num>
  <w:num w:numId="8" w16cid:durableId="1209033399">
    <w:abstractNumId w:val="4"/>
  </w:num>
  <w:num w:numId="9" w16cid:durableId="1658224272">
    <w:abstractNumId w:val="3"/>
  </w:num>
  <w:num w:numId="10" w16cid:durableId="392585244">
    <w:abstractNumId w:val="5"/>
  </w:num>
  <w:num w:numId="11" w16cid:durableId="643893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BF3"/>
    <w:rsid w:val="00005BF0"/>
    <w:rsid w:val="00005C7F"/>
    <w:rsid w:val="00006088"/>
    <w:rsid w:val="000125DD"/>
    <w:rsid w:val="0001294B"/>
    <w:rsid w:val="00015743"/>
    <w:rsid w:val="00021304"/>
    <w:rsid w:val="000224A4"/>
    <w:rsid w:val="0002483B"/>
    <w:rsid w:val="00024C7E"/>
    <w:rsid w:val="000273DE"/>
    <w:rsid w:val="0003050B"/>
    <w:rsid w:val="00031797"/>
    <w:rsid w:val="00032190"/>
    <w:rsid w:val="000321E9"/>
    <w:rsid w:val="00032302"/>
    <w:rsid w:val="00032C2C"/>
    <w:rsid w:val="000357E9"/>
    <w:rsid w:val="00042C80"/>
    <w:rsid w:val="00043206"/>
    <w:rsid w:val="00043BF4"/>
    <w:rsid w:val="00045950"/>
    <w:rsid w:val="000567DC"/>
    <w:rsid w:val="000606D9"/>
    <w:rsid w:val="00065864"/>
    <w:rsid w:val="000677B9"/>
    <w:rsid w:val="000746B0"/>
    <w:rsid w:val="00074B5D"/>
    <w:rsid w:val="00083729"/>
    <w:rsid w:val="00084D97"/>
    <w:rsid w:val="00084F13"/>
    <w:rsid w:val="00085BA7"/>
    <w:rsid w:val="0008671E"/>
    <w:rsid w:val="00086ABF"/>
    <w:rsid w:val="00094453"/>
    <w:rsid w:val="00094A5B"/>
    <w:rsid w:val="000975D3"/>
    <w:rsid w:val="00097B07"/>
    <w:rsid w:val="000A19D6"/>
    <w:rsid w:val="000A38DF"/>
    <w:rsid w:val="000A41E1"/>
    <w:rsid w:val="000A72BB"/>
    <w:rsid w:val="000B3764"/>
    <w:rsid w:val="000C230B"/>
    <w:rsid w:val="000D0B14"/>
    <w:rsid w:val="000D0F72"/>
    <w:rsid w:val="000D3E96"/>
    <w:rsid w:val="000D6771"/>
    <w:rsid w:val="000E31D1"/>
    <w:rsid w:val="000E3584"/>
    <w:rsid w:val="000E3846"/>
    <w:rsid w:val="000F1AC6"/>
    <w:rsid w:val="000F31B9"/>
    <w:rsid w:val="000F3F8A"/>
    <w:rsid w:val="000F4782"/>
    <w:rsid w:val="000F5346"/>
    <w:rsid w:val="000F7BE5"/>
    <w:rsid w:val="001000D8"/>
    <w:rsid w:val="00103791"/>
    <w:rsid w:val="00103ED5"/>
    <w:rsid w:val="001045C0"/>
    <w:rsid w:val="00105421"/>
    <w:rsid w:val="001077F8"/>
    <w:rsid w:val="00113AE3"/>
    <w:rsid w:val="00121E88"/>
    <w:rsid w:val="00121FAB"/>
    <w:rsid w:val="00122B7A"/>
    <w:rsid w:val="00127605"/>
    <w:rsid w:val="00127A18"/>
    <w:rsid w:val="0013028B"/>
    <w:rsid w:val="001344E0"/>
    <w:rsid w:val="00141009"/>
    <w:rsid w:val="00145911"/>
    <w:rsid w:val="0014618A"/>
    <w:rsid w:val="00150A85"/>
    <w:rsid w:val="00151624"/>
    <w:rsid w:val="0015465F"/>
    <w:rsid w:val="00155367"/>
    <w:rsid w:val="001560BF"/>
    <w:rsid w:val="0016063A"/>
    <w:rsid w:val="00171694"/>
    <w:rsid w:val="00171C7E"/>
    <w:rsid w:val="001720A2"/>
    <w:rsid w:val="0017329F"/>
    <w:rsid w:val="0017460E"/>
    <w:rsid w:val="001759D7"/>
    <w:rsid w:val="00175E20"/>
    <w:rsid w:val="00176972"/>
    <w:rsid w:val="00192EAE"/>
    <w:rsid w:val="0019363F"/>
    <w:rsid w:val="00195E5A"/>
    <w:rsid w:val="001A6009"/>
    <w:rsid w:val="001A7824"/>
    <w:rsid w:val="001B0084"/>
    <w:rsid w:val="001B02F7"/>
    <w:rsid w:val="001B0FD7"/>
    <w:rsid w:val="001B34F3"/>
    <w:rsid w:val="001B6516"/>
    <w:rsid w:val="001C3519"/>
    <w:rsid w:val="001C41C4"/>
    <w:rsid w:val="001C6C6E"/>
    <w:rsid w:val="001D0615"/>
    <w:rsid w:val="001D1AA3"/>
    <w:rsid w:val="001D404C"/>
    <w:rsid w:val="001D69B6"/>
    <w:rsid w:val="001D6D2A"/>
    <w:rsid w:val="001E225F"/>
    <w:rsid w:val="001E3D0C"/>
    <w:rsid w:val="001E511A"/>
    <w:rsid w:val="001E7A18"/>
    <w:rsid w:val="001F317C"/>
    <w:rsid w:val="001F49B1"/>
    <w:rsid w:val="001F523A"/>
    <w:rsid w:val="00201985"/>
    <w:rsid w:val="00205855"/>
    <w:rsid w:val="00207B39"/>
    <w:rsid w:val="0021022D"/>
    <w:rsid w:val="00212CB3"/>
    <w:rsid w:val="002147A6"/>
    <w:rsid w:val="00220D4B"/>
    <w:rsid w:val="00225915"/>
    <w:rsid w:val="00230733"/>
    <w:rsid w:val="00233322"/>
    <w:rsid w:val="0023499D"/>
    <w:rsid w:val="00235405"/>
    <w:rsid w:val="00241BC1"/>
    <w:rsid w:val="00244F79"/>
    <w:rsid w:val="002473B3"/>
    <w:rsid w:val="002514BF"/>
    <w:rsid w:val="002516A8"/>
    <w:rsid w:val="00252DC1"/>
    <w:rsid w:val="0025582F"/>
    <w:rsid w:val="00256BCA"/>
    <w:rsid w:val="002636DC"/>
    <w:rsid w:val="00263962"/>
    <w:rsid w:val="002666EE"/>
    <w:rsid w:val="002674C6"/>
    <w:rsid w:val="00270FA7"/>
    <w:rsid w:val="00273255"/>
    <w:rsid w:val="002752B6"/>
    <w:rsid w:val="0028229D"/>
    <w:rsid w:val="002838F8"/>
    <w:rsid w:val="0028448B"/>
    <w:rsid w:val="00285ED7"/>
    <w:rsid w:val="002877B3"/>
    <w:rsid w:val="00287DD2"/>
    <w:rsid w:val="00291EB3"/>
    <w:rsid w:val="00292386"/>
    <w:rsid w:val="002A2F47"/>
    <w:rsid w:val="002A33D8"/>
    <w:rsid w:val="002A6CE2"/>
    <w:rsid w:val="002B0499"/>
    <w:rsid w:val="002B1058"/>
    <w:rsid w:val="002B3033"/>
    <w:rsid w:val="002B3B7E"/>
    <w:rsid w:val="002B61D6"/>
    <w:rsid w:val="002B661F"/>
    <w:rsid w:val="002B7007"/>
    <w:rsid w:val="002C53A2"/>
    <w:rsid w:val="002C6DB7"/>
    <w:rsid w:val="002D52E1"/>
    <w:rsid w:val="002D53AC"/>
    <w:rsid w:val="002D6232"/>
    <w:rsid w:val="002E03F2"/>
    <w:rsid w:val="002E1F34"/>
    <w:rsid w:val="002E4DB1"/>
    <w:rsid w:val="002E7995"/>
    <w:rsid w:val="002F417A"/>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2FCC"/>
    <w:rsid w:val="00335D93"/>
    <w:rsid w:val="00340F96"/>
    <w:rsid w:val="00341274"/>
    <w:rsid w:val="00342D32"/>
    <w:rsid w:val="00344C07"/>
    <w:rsid w:val="00344EE8"/>
    <w:rsid w:val="00347055"/>
    <w:rsid w:val="00352206"/>
    <w:rsid w:val="00353C89"/>
    <w:rsid w:val="00354EE5"/>
    <w:rsid w:val="00356B0D"/>
    <w:rsid w:val="00361461"/>
    <w:rsid w:val="00361940"/>
    <w:rsid w:val="00361D72"/>
    <w:rsid w:val="003720E4"/>
    <w:rsid w:val="00373EDF"/>
    <w:rsid w:val="0038074C"/>
    <w:rsid w:val="00382F13"/>
    <w:rsid w:val="00390EFE"/>
    <w:rsid w:val="003917FB"/>
    <w:rsid w:val="003921AD"/>
    <w:rsid w:val="00392D86"/>
    <w:rsid w:val="003935DD"/>
    <w:rsid w:val="00395071"/>
    <w:rsid w:val="00395C77"/>
    <w:rsid w:val="003A1302"/>
    <w:rsid w:val="003A1DBB"/>
    <w:rsid w:val="003A4C58"/>
    <w:rsid w:val="003A55E1"/>
    <w:rsid w:val="003A7900"/>
    <w:rsid w:val="003C0AD1"/>
    <w:rsid w:val="003C4BBD"/>
    <w:rsid w:val="003C58D4"/>
    <w:rsid w:val="003D6320"/>
    <w:rsid w:val="003D71C4"/>
    <w:rsid w:val="003D7A39"/>
    <w:rsid w:val="003E0446"/>
    <w:rsid w:val="003E4F8E"/>
    <w:rsid w:val="003F0F44"/>
    <w:rsid w:val="003F12C6"/>
    <w:rsid w:val="003F23FD"/>
    <w:rsid w:val="003F26A5"/>
    <w:rsid w:val="003F2700"/>
    <w:rsid w:val="004061BE"/>
    <w:rsid w:val="00407A01"/>
    <w:rsid w:val="00416664"/>
    <w:rsid w:val="004211CC"/>
    <w:rsid w:val="0042371C"/>
    <w:rsid w:val="00425E39"/>
    <w:rsid w:val="00434731"/>
    <w:rsid w:val="0043578C"/>
    <w:rsid w:val="00442158"/>
    <w:rsid w:val="004427B7"/>
    <w:rsid w:val="004440F0"/>
    <w:rsid w:val="00444FBC"/>
    <w:rsid w:val="0044785C"/>
    <w:rsid w:val="00462C30"/>
    <w:rsid w:val="00463D55"/>
    <w:rsid w:val="00464B0C"/>
    <w:rsid w:val="00465A15"/>
    <w:rsid w:val="004701E0"/>
    <w:rsid w:val="004717AB"/>
    <w:rsid w:val="00480272"/>
    <w:rsid w:val="004813CE"/>
    <w:rsid w:val="00482426"/>
    <w:rsid w:val="004858A0"/>
    <w:rsid w:val="004910E7"/>
    <w:rsid w:val="004920A7"/>
    <w:rsid w:val="00496AEA"/>
    <w:rsid w:val="004A2589"/>
    <w:rsid w:val="004A3215"/>
    <w:rsid w:val="004A3A96"/>
    <w:rsid w:val="004A5655"/>
    <w:rsid w:val="004B603F"/>
    <w:rsid w:val="004B6BE1"/>
    <w:rsid w:val="004C57BE"/>
    <w:rsid w:val="004D24F0"/>
    <w:rsid w:val="004D6B6F"/>
    <w:rsid w:val="004E0B39"/>
    <w:rsid w:val="004E1B8F"/>
    <w:rsid w:val="004E26B9"/>
    <w:rsid w:val="004E3775"/>
    <w:rsid w:val="004F44DC"/>
    <w:rsid w:val="004F4B08"/>
    <w:rsid w:val="00501640"/>
    <w:rsid w:val="005113DE"/>
    <w:rsid w:val="0051185B"/>
    <w:rsid w:val="005145FA"/>
    <w:rsid w:val="00515F0A"/>
    <w:rsid w:val="0051666C"/>
    <w:rsid w:val="00520445"/>
    <w:rsid w:val="00521168"/>
    <w:rsid w:val="00521603"/>
    <w:rsid w:val="00521C02"/>
    <w:rsid w:val="0052460E"/>
    <w:rsid w:val="00525D0D"/>
    <w:rsid w:val="005313FE"/>
    <w:rsid w:val="005317FC"/>
    <w:rsid w:val="00531CEF"/>
    <w:rsid w:val="005322C8"/>
    <w:rsid w:val="005339AF"/>
    <w:rsid w:val="005509A2"/>
    <w:rsid w:val="005510A2"/>
    <w:rsid w:val="0055375C"/>
    <w:rsid w:val="00554E81"/>
    <w:rsid w:val="00561818"/>
    <w:rsid w:val="005631F0"/>
    <w:rsid w:val="00566A01"/>
    <w:rsid w:val="00570663"/>
    <w:rsid w:val="00570A07"/>
    <w:rsid w:val="005732F0"/>
    <w:rsid w:val="00574AAA"/>
    <w:rsid w:val="005760D2"/>
    <w:rsid w:val="00577EAB"/>
    <w:rsid w:val="005807D8"/>
    <w:rsid w:val="00583705"/>
    <w:rsid w:val="0058616C"/>
    <w:rsid w:val="005872C6"/>
    <w:rsid w:val="00592609"/>
    <w:rsid w:val="00593BFB"/>
    <w:rsid w:val="00595713"/>
    <w:rsid w:val="005A230B"/>
    <w:rsid w:val="005A2496"/>
    <w:rsid w:val="005A4DA5"/>
    <w:rsid w:val="005A7869"/>
    <w:rsid w:val="005B2CD5"/>
    <w:rsid w:val="005B31F3"/>
    <w:rsid w:val="005B39FF"/>
    <w:rsid w:val="005C1191"/>
    <w:rsid w:val="005C18D5"/>
    <w:rsid w:val="005C1A1B"/>
    <w:rsid w:val="005C2EF1"/>
    <w:rsid w:val="005C382C"/>
    <w:rsid w:val="005D00E2"/>
    <w:rsid w:val="005D2C72"/>
    <w:rsid w:val="005D2D37"/>
    <w:rsid w:val="005D38D8"/>
    <w:rsid w:val="005D39F2"/>
    <w:rsid w:val="005E0FD0"/>
    <w:rsid w:val="005E1854"/>
    <w:rsid w:val="005E20E0"/>
    <w:rsid w:val="005E3D01"/>
    <w:rsid w:val="005E3E95"/>
    <w:rsid w:val="005E41D0"/>
    <w:rsid w:val="005E4DDE"/>
    <w:rsid w:val="005F3D3A"/>
    <w:rsid w:val="005F4E7A"/>
    <w:rsid w:val="00600378"/>
    <w:rsid w:val="00602604"/>
    <w:rsid w:val="006043CF"/>
    <w:rsid w:val="00614892"/>
    <w:rsid w:val="006213EE"/>
    <w:rsid w:val="00625A48"/>
    <w:rsid w:val="00625EC0"/>
    <w:rsid w:val="00626B2A"/>
    <w:rsid w:val="006324FB"/>
    <w:rsid w:val="0063305F"/>
    <w:rsid w:val="00633F72"/>
    <w:rsid w:val="0063550D"/>
    <w:rsid w:val="006429D5"/>
    <w:rsid w:val="00643AFB"/>
    <w:rsid w:val="00651715"/>
    <w:rsid w:val="00656450"/>
    <w:rsid w:val="00661333"/>
    <w:rsid w:val="006619A6"/>
    <w:rsid w:val="0067669B"/>
    <w:rsid w:val="0069289F"/>
    <w:rsid w:val="00695F01"/>
    <w:rsid w:val="00696785"/>
    <w:rsid w:val="00696EE5"/>
    <w:rsid w:val="006A0EE8"/>
    <w:rsid w:val="006A2607"/>
    <w:rsid w:val="006A268B"/>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20896"/>
    <w:rsid w:val="00726685"/>
    <w:rsid w:val="00726B1C"/>
    <w:rsid w:val="00727541"/>
    <w:rsid w:val="00732733"/>
    <w:rsid w:val="00733E71"/>
    <w:rsid w:val="007345D0"/>
    <w:rsid w:val="00741097"/>
    <w:rsid w:val="007439CE"/>
    <w:rsid w:val="0074796B"/>
    <w:rsid w:val="00750C4D"/>
    <w:rsid w:val="007548C5"/>
    <w:rsid w:val="00754DF1"/>
    <w:rsid w:val="0076191A"/>
    <w:rsid w:val="00762337"/>
    <w:rsid w:val="0076551F"/>
    <w:rsid w:val="00766A88"/>
    <w:rsid w:val="00771242"/>
    <w:rsid w:val="00774C4C"/>
    <w:rsid w:val="00785E01"/>
    <w:rsid w:val="00786792"/>
    <w:rsid w:val="00787C5D"/>
    <w:rsid w:val="00790387"/>
    <w:rsid w:val="007911C1"/>
    <w:rsid w:val="007937B4"/>
    <w:rsid w:val="00794D11"/>
    <w:rsid w:val="007960AB"/>
    <w:rsid w:val="0079660C"/>
    <w:rsid w:val="007A1DB8"/>
    <w:rsid w:val="007A29F9"/>
    <w:rsid w:val="007A7009"/>
    <w:rsid w:val="007B1E83"/>
    <w:rsid w:val="007B32E7"/>
    <w:rsid w:val="007B49BC"/>
    <w:rsid w:val="007C0C00"/>
    <w:rsid w:val="007C2C93"/>
    <w:rsid w:val="007C63C8"/>
    <w:rsid w:val="007D1E59"/>
    <w:rsid w:val="007E0CF7"/>
    <w:rsid w:val="007E3256"/>
    <w:rsid w:val="007E668F"/>
    <w:rsid w:val="007E67B7"/>
    <w:rsid w:val="007E69E4"/>
    <w:rsid w:val="007F470D"/>
    <w:rsid w:val="007F6F21"/>
    <w:rsid w:val="007F77E2"/>
    <w:rsid w:val="0080192A"/>
    <w:rsid w:val="00802B14"/>
    <w:rsid w:val="008032FC"/>
    <w:rsid w:val="0080627B"/>
    <w:rsid w:val="00813B38"/>
    <w:rsid w:val="00814A36"/>
    <w:rsid w:val="00817259"/>
    <w:rsid w:val="00822090"/>
    <w:rsid w:val="00825FAA"/>
    <w:rsid w:val="00827374"/>
    <w:rsid w:val="00830672"/>
    <w:rsid w:val="008332C6"/>
    <w:rsid w:val="00833E15"/>
    <w:rsid w:val="008344DA"/>
    <w:rsid w:val="00835AA2"/>
    <w:rsid w:val="008370D7"/>
    <w:rsid w:val="00840395"/>
    <w:rsid w:val="00842418"/>
    <w:rsid w:val="00852F84"/>
    <w:rsid w:val="00860FDA"/>
    <w:rsid w:val="00863D1B"/>
    <w:rsid w:val="008663BF"/>
    <w:rsid w:val="008706AE"/>
    <w:rsid w:val="00872E6C"/>
    <w:rsid w:val="00874D5E"/>
    <w:rsid w:val="00877974"/>
    <w:rsid w:val="00877AB5"/>
    <w:rsid w:val="0088306A"/>
    <w:rsid w:val="008830A3"/>
    <w:rsid w:val="0088732E"/>
    <w:rsid w:val="008902DB"/>
    <w:rsid w:val="008A1159"/>
    <w:rsid w:val="008A12CF"/>
    <w:rsid w:val="008A5301"/>
    <w:rsid w:val="008A639A"/>
    <w:rsid w:val="008B0398"/>
    <w:rsid w:val="008B0D92"/>
    <w:rsid w:val="008B375E"/>
    <w:rsid w:val="008B6170"/>
    <w:rsid w:val="008B74D0"/>
    <w:rsid w:val="008C133A"/>
    <w:rsid w:val="008C30A9"/>
    <w:rsid w:val="008C476E"/>
    <w:rsid w:val="008C4EC4"/>
    <w:rsid w:val="008C5801"/>
    <w:rsid w:val="008C5ACC"/>
    <w:rsid w:val="008C6BBA"/>
    <w:rsid w:val="008C7B79"/>
    <w:rsid w:val="008D1DA1"/>
    <w:rsid w:val="008D394B"/>
    <w:rsid w:val="008D3C2D"/>
    <w:rsid w:val="008D6E84"/>
    <w:rsid w:val="008E3952"/>
    <w:rsid w:val="008F2BA2"/>
    <w:rsid w:val="008F5213"/>
    <w:rsid w:val="00900054"/>
    <w:rsid w:val="009025B0"/>
    <w:rsid w:val="009030D8"/>
    <w:rsid w:val="0090792A"/>
    <w:rsid w:val="00910761"/>
    <w:rsid w:val="00910874"/>
    <w:rsid w:val="009109DA"/>
    <w:rsid w:val="00910C82"/>
    <w:rsid w:val="00911D5E"/>
    <w:rsid w:val="00913451"/>
    <w:rsid w:val="009169CA"/>
    <w:rsid w:val="00921469"/>
    <w:rsid w:val="00924FD0"/>
    <w:rsid w:val="00925AEF"/>
    <w:rsid w:val="00925C01"/>
    <w:rsid w:val="009277AF"/>
    <w:rsid w:val="00930D79"/>
    <w:rsid w:val="0093175C"/>
    <w:rsid w:val="00933544"/>
    <w:rsid w:val="009367AE"/>
    <w:rsid w:val="00936F42"/>
    <w:rsid w:val="00943187"/>
    <w:rsid w:val="0095027C"/>
    <w:rsid w:val="009546D2"/>
    <w:rsid w:val="0095742B"/>
    <w:rsid w:val="0096103B"/>
    <w:rsid w:val="00961D42"/>
    <w:rsid w:val="00965074"/>
    <w:rsid w:val="0097122A"/>
    <w:rsid w:val="00971249"/>
    <w:rsid w:val="00971B10"/>
    <w:rsid w:val="009748B9"/>
    <w:rsid w:val="009764EC"/>
    <w:rsid w:val="0097716F"/>
    <w:rsid w:val="009817EE"/>
    <w:rsid w:val="00985015"/>
    <w:rsid w:val="009931C7"/>
    <w:rsid w:val="00993E41"/>
    <w:rsid w:val="00995BCA"/>
    <w:rsid w:val="009A646B"/>
    <w:rsid w:val="009A7C84"/>
    <w:rsid w:val="009B6620"/>
    <w:rsid w:val="009B668F"/>
    <w:rsid w:val="009C5138"/>
    <w:rsid w:val="009D1FBF"/>
    <w:rsid w:val="009D7750"/>
    <w:rsid w:val="009D7D2B"/>
    <w:rsid w:val="009E3576"/>
    <w:rsid w:val="009E41B6"/>
    <w:rsid w:val="009E60A5"/>
    <w:rsid w:val="009E7530"/>
    <w:rsid w:val="009F531A"/>
    <w:rsid w:val="00A00C6C"/>
    <w:rsid w:val="00A015AA"/>
    <w:rsid w:val="00A02B57"/>
    <w:rsid w:val="00A05166"/>
    <w:rsid w:val="00A139E0"/>
    <w:rsid w:val="00A13DD4"/>
    <w:rsid w:val="00A1420A"/>
    <w:rsid w:val="00A14C76"/>
    <w:rsid w:val="00A21D5D"/>
    <w:rsid w:val="00A22017"/>
    <w:rsid w:val="00A23931"/>
    <w:rsid w:val="00A25456"/>
    <w:rsid w:val="00A33A82"/>
    <w:rsid w:val="00A35F68"/>
    <w:rsid w:val="00A42917"/>
    <w:rsid w:val="00A43317"/>
    <w:rsid w:val="00A43E8D"/>
    <w:rsid w:val="00A440AA"/>
    <w:rsid w:val="00A4656A"/>
    <w:rsid w:val="00A468FF"/>
    <w:rsid w:val="00A5200A"/>
    <w:rsid w:val="00A52763"/>
    <w:rsid w:val="00A53AD2"/>
    <w:rsid w:val="00A53F85"/>
    <w:rsid w:val="00A5729B"/>
    <w:rsid w:val="00A6253C"/>
    <w:rsid w:val="00A63ACE"/>
    <w:rsid w:val="00A64328"/>
    <w:rsid w:val="00A6698C"/>
    <w:rsid w:val="00A679B6"/>
    <w:rsid w:val="00A67ECB"/>
    <w:rsid w:val="00A71280"/>
    <w:rsid w:val="00A71B4F"/>
    <w:rsid w:val="00A73F0C"/>
    <w:rsid w:val="00A76A8B"/>
    <w:rsid w:val="00A81685"/>
    <w:rsid w:val="00A84A66"/>
    <w:rsid w:val="00A91932"/>
    <w:rsid w:val="00A91ABC"/>
    <w:rsid w:val="00A95F16"/>
    <w:rsid w:val="00A962D6"/>
    <w:rsid w:val="00AA3F1F"/>
    <w:rsid w:val="00AA48A3"/>
    <w:rsid w:val="00AA52EF"/>
    <w:rsid w:val="00AB006B"/>
    <w:rsid w:val="00AB396A"/>
    <w:rsid w:val="00AB4186"/>
    <w:rsid w:val="00AB6F31"/>
    <w:rsid w:val="00AC1A54"/>
    <w:rsid w:val="00AD4AEB"/>
    <w:rsid w:val="00AD78C1"/>
    <w:rsid w:val="00AD792D"/>
    <w:rsid w:val="00AE345C"/>
    <w:rsid w:val="00AE6AE6"/>
    <w:rsid w:val="00AF00E3"/>
    <w:rsid w:val="00AF6970"/>
    <w:rsid w:val="00AF707A"/>
    <w:rsid w:val="00B03C9A"/>
    <w:rsid w:val="00B114D4"/>
    <w:rsid w:val="00B17E20"/>
    <w:rsid w:val="00B20BA9"/>
    <w:rsid w:val="00B221D3"/>
    <w:rsid w:val="00B23180"/>
    <w:rsid w:val="00B25235"/>
    <w:rsid w:val="00B360C8"/>
    <w:rsid w:val="00B47934"/>
    <w:rsid w:val="00B5162F"/>
    <w:rsid w:val="00B61508"/>
    <w:rsid w:val="00B636C8"/>
    <w:rsid w:val="00B6394E"/>
    <w:rsid w:val="00B7276E"/>
    <w:rsid w:val="00B80045"/>
    <w:rsid w:val="00B81134"/>
    <w:rsid w:val="00B82AF3"/>
    <w:rsid w:val="00B84CF1"/>
    <w:rsid w:val="00B87B40"/>
    <w:rsid w:val="00B936FD"/>
    <w:rsid w:val="00B937C7"/>
    <w:rsid w:val="00B93F5C"/>
    <w:rsid w:val="00B93FC1"/>
    <w:rsid w:val="00B94E2F"/>
    <w:rsid w:val="00B978C7"/>
    <w:rsid w:val="00BA3733"/>
    <w:rsid w:val="00BA44E4"/>
    <w:rsid w:val="00BA5C6D"/>
    <w:rsid w:val="00BB072D"/>
    <w:rsid w:val="00BB62C1"/>
    <w:rsid w:val="00BD1519"/>
    <w:rsid w:val="00BD2A18"/>
    <w:rsid w:val="00BD5514"/>
    <w:rsid w:val="00BD5769"/>
    <w:rsid w:val="00BE5EDE"/>
    <w:rsid w:val="00BF36A5"/>
    <w:rsid w:val="00C04071"/>
    <w:rsid w:val="00C04127"/>
    <w:rsid w:val="00C104F9"/>
    <w:rsid w:val="00C14D6F"/>
    <w:rsid w:val="00C14FBE"/>
    <w:rsid w:val="00C15BCB"/>
    <w:rsid w:val="00C1697C"/>
    <w:rsid w:val="00C2064C"/>
    <w:rsid w:val="00C21BAA"/>
    <w:rsid w:val="00C237BC"/>
    <w:rsid w:val="00C2425A"/>
    <w:rsid w:val="00C311DF"/>
    <w:rsid w:val="00C331FC"/>
    <w:rsid w:val="00C35BF3"/>
    <w:rsid w:val="00C37906"/>
    <w:rsid w:val="00C41C31"/>
    <w:rsid w:val="00C4216C"/>
    <w:rsid w:val="00C441A4"/>
    <w:rsid w:val="00C44857"/>
    <w:rsid w:val="00C467BD"/>
    <w:rsid w:val="00C47F5F"/>
    <w:rsid w:val="00C567C4"/>
    <w:rsid w:val="00C576B2"/>
    <w:rsid w:val="00C57BF8"/>
    <w:rsid w:val="00C61134"/>
    <w:rsid w:val="00C64F98"/>
    <w:rsid w:val="00C66D45"/>
    <w:rsid w:val="00C71E26"/>
    <w:rsid w:val="00C737DB"/>
    <w:rsid w:val="00C748DC"/>
    <w:rsid w:val="00C74F2C"/>
    <w:rsid w:val="00C75A80"/>
    <w:rsid w:val="00C80591"/>
    <w:rsid w:val="00C82A69"/>
    <w:rsid w:val="00C82F45"/>
    <w:rsid w:val="00C91A4C"/>
    <w:rsid w:val="00C928BE"/>
    <w:rsid w:val="00C9292B"/>
    <w:rsid w:val="00C93B11"/>
    <w:rsid w:val="00C93B7E"/>
    <w:rsid w:val="00C94F94"/>
    <w:rsid w:val="00CA0815"/>
    <w:rsid w:val="00CA4C35"/>
    <w:rsid w:val="00CA4CF3"/>
    <w:rsid w:val="00CA7BB7"/>
    <w:rsid w:val="00CB19CA"/>
    <w:rsid w:val="00CB7ED5"/>
    <w:rsid w:val="00CC19F3"/>
    <w:rsid w:val="00CC26D2"/>
    <w:rsid w:val="00CC3031"/>
    <w:rsid w:val="00CD14DD"/>
    <w:rsid w:val="00CD5EB3"/>
    <w:rsid w:val="00CD6EE6"/>
    <w:rsid w:val="00CD7B20"/>
    <w:rsid w:val="00CE1307"/>
    <w:rsid w:val="00CE187D"/>
    <w:rsid w:val="00CF05ED"/>
    <w:rsid w:val="00CF1AE6"/>
    <w:rsid w:val="00CF2151"/>
    <w:rsid w:val="00CF6147"/>
    <w:rsid w:val="00D001E6"/>
    <w:rsid w:val="00D003C1"/>
    <w:rsid w:val="00D043B2"/>
    <w:rsid w:val="00D07247"/>
    <w:rsid w:val="00D10307"/>
    <w:rsid w:val="00D14EB3"/>
    <w:rsid w:val="00D24FA7"/>
    <w:rsid w:val="00D258A7"/>
    <w:rsid w:val="00D303FA"/>
    <w:rsid w:val="00D30891"/>
    <w:rsid w:val="00D30AA4"/>
    <w:rsid w:val="00D33DA0"/>
    <w:rsid w:val="00D35F77"/>
    <w:rsid w:val="00D44F21"/>
    <w:rsid w:val="00D501AD"/>
    <w:rsid w:val="00D53A2C"/>
    <w:rsid w:val="00D53C5E"/>
    <w:rsid w:val="00D5454E"/>
    <w:rsid w:val="00D547E0"/>
    <w:rsid w:val="00D54BF5"/>
    <w:rsid w:val="00D576BF"/>
    <w:rsid w:val="00D57A34"/>
    <w:rsid w:val="00D67CA6"/>
    <w:rsid w:val="00D70D70"/>
    <w:rsid w:val="00D73239"/>
    <w:rsid w:val="00D73507"/>
    <w:rsid w:val="00D75375"/>
    <w:rsid w:val="00D80DE9"/>
    <w:rsid w:val="00D81FE4"/>
    <w:rsid w:val="00D92D95"/>
    <w:rsid w:val="00D94483"/>
    <w:rsid w:val="00D96DD8"/>
    <w:rsid w:val="00D9713D"/>
    <w:rsid w:val="00DA03E3"/>
    <w:rsid w:val="00DA3676"/>
    <w:rsid w:val="00DA3841"/>
    <w:rsid w:val="00DB1D08"/>
    <w:rsid w:val="00DB5382"/>
    <w:rsid w:val="00DB6F7B"/>
    <w:rsid w:val="00DB7256"/>
    <w:rsid w:val="00DC32A2"/>
    <w:rsid w:val="00DC4F16"/>
    <w:rsid w:val="00DC5AC4"/>
    <w:rsid w:val="00DC7AA4"/>
    <w:rsid w:val="00DD0B12"/>
    <w:rsid w:val="00DD55A8"/>
    <w:rsid w:val="00DE321A"/>
    <w:rsid w:val="00DF38CA"/>
    <w:rsid w:val="00DF75FC"/>
    <w:rsid w:val="00E00064"/>
    <w:rsid w:val="00E00CBF"/>
    <w:rsid w:val="00E045E0"/>
    <w:rsid w:val="00E10956"/>
    <w:rsid w:val="00E152A2"/>
    <w:rsid w:val="00E17E82"/>
    <w:rsid w:val="00E22655"/>
    <w:rsid w:val="00E241CB"/>
    <w:rsid w:val="00E25031"/>
    <w:rsid w:val="00E26298"/>
    <w:rsid w:val="00E275B8"/>
    <w:rsid w:val="00E33668"/>
    <w:rsid w:val="00E366A2"/>
    <w:rsid w:val="00E429E3"/>
    <w:rsid w:val="00E42CED"/>
    <w:rsid w:val="00E4772F"/>
    <w:rsid w:val="00E5026F"/>
    <w:rsid w:val="00E5030C"/>
    <w:rsid w:val="00E53BF2"/>
    <w:rsid w:val="00E62327"/>
    <w:rsid w:val="00E6572C"/>
    <w:rsid w:val="00E67BC6"/>
    <w:rsid w:val="00E71C2B"/>
    <w:rsid w:val="00E75633"/>
    <w:rsid w:val="00E77852"/>
    <w:rsid w:val="00E80826"/>
    <w:rsid w:val="00E82D25"/>
    <w:rsid w:val="00E85AAE"/>
    <w:rsid w:val="00E947D2"/>
    <w:rsid w:val="00E95C2C"/>
    <w:rsid w:val="00EA449A"/>
    <w:rsid w:val="00EA4647"/>
    <w:rsid w:val="00EB3376"/>
    <w:rsid w:val="00EB5B0A"/>
    <w:rsid w:val="00EB6BA6"/>
    <w:rsid w:val="00EC0884"/>
    <w:rsid w:val="00EC39F8"/>
    <w:rsid w:val="00EC6027"/>
    <w:rsid w:val="00EC725F"/>
    <w:rsid w:val="00ED0496"/>
    <w:rsid w:val="00ED099E"/>
    <w:rsid w:val="00ED7852"/>
    <w:rsid w:val="00ED79E4"/>
    <w:rsid w:val="00EE2D94"/>
    <w:rsid w:val="00EE5FA7"/>
    <w:rsid w:val="00EE6203"/>
    <w:rsid w:val="00EE6910"/>
    <w:rsid w:val="00EE6AEF"/>
    <w:rsid w:val="00EF0958"/>
    <w:rsid w:val="00EF1BFA"/>
    <w:rsid w:val="00EF302C"/>
    <w:rsid w:val="00EF37E1"/>
    <w:rsid w:val="00F018F5"/>
    <w:rsid w:val="00F01DD7"/>
    <w:rsid w:val="00F0439B"/>
    <w:rsid w:val="00F117CB"/>
    <w:rsid w:val="00F127AB"/>
    <w:rsid w:val="00F1413A"/>
    <w:rsid w:val="00F20F82"/>
    <w:rsid w:val="00F31111"/>
    <w:rsid w:val="00F313FF"/>
    <w:rsid w:val="00F32CEA"/>
    <w:rsid w:val="00F333B4"/>
    <w:rsid w:val="00F34CA9"/>
    <w:rsid w:val="00F432F4"/>
    <w:rsid w:val="00F4535E"/>
    <w:rsid w:val="00F46724"/>
    <w:rsid w:val="00F46DF7"/>
    <w:rsid w:val="00F5209A"/>
    <w:rsid w:val="00F5505B"/>
    <w:rsid w:val="00F56D2B"/>
    <w:rsid w:val="00F60407"/>
    <w:rsid w:val="00F6241E"/>
    <w:rsid w:val="00F65AAB"/>
    <w:rsid w:val="00F66423"/>
    <w:rsid w:val="00F67661"/>
    <w:rsid w:val="00F72089"/>
    <w:rsid w:val="00F72507"/>
    <w:rsid w:val="00F7292C"/>
    <w:rsid w:val="00F76255"/>
    <w:rsid w:val="00F77EA7"/>
    <w:rsid w:val="00F83571"/>
    <w:rsid w:val="00F85430"/>
    <w:rsid w:val="00F91C70"/>
    <w:rsid w:val="00F9337E"/>
    <w:rsid w:val="00F951AB"/>
    <w:rsid w:val="00F96449"/>
    <w:rsid w:val="00FA059C"/>
    <w:rsid w:val="00FA3009"/>
    <w:rsid w:val="00FA54D2"/>
    <w:rsid w:val="00FA591B"/>
    <w:rsid w:val="00FA66EC"/>
    <w:rsid w:val="00FA6BD9"/>
    <w:rsid w:val="00FA71ED"/>
    <w:rsid w:val="00FB1036"/>
    <w:rsid w:val="00FC0870"/>
    <w:rsid w:val="00FC1916"/>
    <w:rsid w:val="00FC501D"/>
    <w:rsid w:val="00FD0866"/>
    <w:rsid w:val="00FD288C"/>
    <w:rsid w:val="00FD4F75"/>
    <w:rsid w:val="00FD533A"/>
    <w:rsid w:val="00FE09A7"/>
    <w:rsid w:val="00FE2953"/>
    <w:rsid w:val="00FE36A6"/>
    <w:rsid w:val="00FE3902"/>
    <w:rsid w:val="00FE4CE3"/>
    <w:rsid w:val="00FE5F75"/>
    <w:rsid w:val="00FF03B6"/>
    <w:rsid w:val="00FF1373"/>
    <w:rsid w:val="00FF26A7"/>
    <w:rsid w:val="00FF32B7"/>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26"/>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table" w:customStyle="1" w:styleId="Tablaconcuadrcula1">
    <w:name w:val="Tabla con cuadrícula1"/>
    <w:basedOn w:val="Tablanormal"/>
    <w:next w:val="Tablaconcuadrcula"/>
    <w:uiPriority w:val="39"/>
    <w:qFormat/>
    <w:rsid w:val="0097122A"/>
    <w:pPr>
      <w:spacing w:after="0" w:line="240" w:lineRule="auto"/>
      <w:jc w:val="both"/>
    </w:pPr>
    <w:rPr>
      <w:rFonts w:ascii="Palatino Linotype" w:eastAsia="Palatino Linotype" w:hAnsi="Palatino Linotype" w:cs="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174930338">
      <w:bodyDiv w:val="1"/>
      <w:marLeft w:val="0"/>
      <w:marRight w:val="0"/>
      <w:marTop w:val="0"/>
      <w:marBottom w:val="0"/>
      <w:divBdr>
        <w:top w:val="none" w:sz="0" w:space="0" w:color="auto"/>
        <w:left w:val="none" w:sz="0" w:space="0" w:color="auto"/>
        <w:bottom w:val="none" w:sz="0" w:space="0" w:color="auto"/>
        <w:right w:val="none" w:sz="0" w:space="0" w:color="auto"/>
      </w:divBdr>
      <w:divsChild>
        <w:div w:id="25107891">
          <w:marLeft w:val="0"/>
          <w:marRight w:val="0"/>
          <w:marTop w:val="0"/>
          <w:marBottom w:val="0"/>
          <w:divBdr>
            <w:top w:val="none" w:sz="0" w:space="0" w:color="auto"/>
            <w:left w:val="none" w:sz="0" w:space="0" w:color="auto"/>
            <w:bottom w:val="none" w:sz="0" w:space="0" w:color="auto"/>
            <w:right w:val="none" w:sz="0" w:space="0" w:color="auto"/>
          </w:divBdr>
        </w:div>
      </w:divsChild>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584608085">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79097500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26645376">
      <w:bodyDiv w:val="1"/>
      <w:marLeft w:val="0"/>
      <w:marRight w:val="0"/>
      <w:marTop w:val="0"/>
      <w:marBottom w:val="0"/>
      <w:divBdr>
        <w:top w:val="none" w:sz="0" w:space="0" w:color="auto"/>
        <w:left w:val="none" w:sz="0" w:space="0" w:color="auto"/>
        <w:bottom w:val="none" w:sz="0" w:space="0" w:color="auto"/>
        <w:right w:val="none" w:sz="0" w:space="0" w:color="auto"/>
      </w:divBdr>
      <w:divsChild>
        <w:div w:id="501819456">
          <w:marLeft w:val="0"/>
          <w:marRight w:val="0"/>
          <w:marTop w:val="0"/>
          <w:marBottom w:val="0"/>
          <w:divBdr>
            <w:top w:val="none" w:sz="0" w:space="0" w:color="auto"/>
            <w:left w:val="none" w:sz="0" w:space="0" w:color="auto"/>
            <w:bottom w:val="none" w:sz="0" w:space="0" w:color="auto"/>
            <w:right w:val="none" w:sz="0" w:space="0" w:color="auto"/>
          </w:divBdr>
        </w:div>
      </w:divsChild>
    </w:div>
    <w:div w:id="1258176891">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69061671">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399481289">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2941753">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1843163072">
      <w:bodyDiv w:val="1"/>
      <w:marLeft w:val="0"/>
      <w:marRight w:val="0"/>
      <w:marTop w:val="0"/>
      <w:marBottom w:val="0"/>
      <w:divBdr>
        <w:top w:val="none" w:sz="0" w:space="0" w:color="auto"/>
        <w:left w:val="none" w:sz="0" w:space="0" w:color="auto"/>
        <w:bottom w:val="none" w:sz="0" w:space="0" w:color="auto"/>
        <w:right w:val="none" w:sz="0" w:space="0" w:color="auto"/>
      </w:divBdr>
    </w:div>
    <w:div w:id="1860925372">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13821616">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mail/answer/6584?co=GENIE.Platform%3DDesktop&amp;h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60A5-C9ED-4E01-AFBC-BFFE6B5E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109</Pages>
  <Words>26525</Words>
  <Characters>145889</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Israel Martinez Serrano</cp:lastModifiedBy>
  <cp:revision>4</cp:revision>
  <cp:lastPrinted>2025-11-07T00:21:00Z</cp:lastPrinted>
  <dcterms:created xsi:type="dcterms:W3CDTF">2025-11-07T00:21:00Z</dcterms:created>
  <dcterms:modified xsi:type="dcterms:W3CDTF">2025-12-04T21:28:00Z</dcterms:modified>
</cp:coreProperties>
</file>