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0C3D" w14:textId="77777777" w:rsidR="009F7071" w:rsidRPr="00D265E8" w:rsidRDefault="00495B29">
      <w:pPr>
        <w:spacing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D265E8">
        <w:rPr>
          <w:rFonts w:ascii="Palatino Linotype" w:eastAsia="Palatino Linotype" w:hAnsi="Palatino Linotype" w:cs="Palatino Linotype"/>
          <w:b/>
          <w:sz w:val="22"/>
          <w:szCs w:val="22"/>
        </w:rPr>
        <w:t>veinticuatro de septiembre de dos mil veinticinco.</w:t>
      </w:r>
    </w:p>
    <w:p w14:paraId="361B56DA" w14:textId="77777777" w:rsidR="009F7071" w:rsidRPr="00D265E8" w:rsidRDefault="009F7071">
      <w:pPr>
        <w:spacing w:line="360" w:lineRule="auto"/>
        <w:ind w:right="49"/>
        <w:jc w:val="both"/>
        <w:rPr>
          <w:rFonts w:ascii="Palatino Linotype" w:eastAsia="Palatino Linotype" w:hAnsi="Palatino Linotype" w:cs="Palatino Linotype"/>
          <w:sz w:val="22"/>
          <w:szCs w:val="22"/>
        </w:rPr>
      </w:pPr>
    </w:p>
    <w:p w14:paraId="51DFC91A" w14:textId="210D1B90" w:rsidR="009F7071" w:rsidRPr="00D265E8" w:rsidRDefault="00495B29">
      <w:pPr>
        <w:spacing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VISTO </w:t>
      </w:r>
      <w:r w:rsidRPr="00D265E8">
        <w:rPr>
          <w:rFonts w:ascii="Palatino Linotype" w:eastAsia="Palatino Linotype" w:hAnsi="Palatino Linotype" w:cs="Palatino Linotype"/>
          <w:sz w:val="22"/>
          <w:szCs w:val="22"/>
        </w:rPr>
        <w:t xml:space="preserve">el expediente relativo al recurso de revisión </w:t>
      </w:r>
      <w:r w:rsidRPr="00D265E8">
        <w:rPr>
          <w:rFonts w:ascii="Palatino Linotype" w:eastAsia="Palatino Linotype" w:hAnsi="Palatino Linotype" w:cs="Palatino Linotype"/>
          <w:b/>
          <w:sz w:val="22"/>
          <w:szCs w:val="22"/>
        </w:rPr>
        <w:t xml:space="preserve">08494/INFOEM/IP/RR/2025, </w:t>
      </w:r>
      <w:r w:rsidRPr="00D265E8">
        <w:rPr>
          <w:rFonts w:ascii="Palatino Linotype" w:eastAsia="Palatino Linotype" w:hAnsi="Palatino Linotype" w:cs="Palatino Linotype"/>
          <w:sz w:val="22"/>
          <w:szCs w:val="22"/>
        </w:rPr>
        <w:t xml:space="preserve">interpuesto por </w:t>
      </w:r>
      <w:r w:rsidR="00522862" w:rsidRPr="00522862">
        <w:rPr>
          <w:rFonts w:ascii="Palatino Linotype" w:eastAsia="Palatino Linotype" w:hAnsi="Palatino Linotype" w:cs="Palatino Linotype"/>
          <w:b/>
          <w:sz w:val="22"/>
          <w:szCs w:val="22"/>
        </w:rPr>
        <w:t>XXXXX XXXXXXX XXXXXX XXXXXXXXX</w:t>
      </w:r>
      <w:r w:rsidRPr="00D265E8">
        <w:rPr>
          <w:rFonts w:ascii="Palatino Linotype" w:eastAsia="Palatino Linotype" w:hAnsi="Palatino Linotype" w:cs="Palatino Linotype"/>
          <w:sz w:val="22"/>
          <w:szCs w:val="22"/>
        </w:rPr>
        <w:t xml:space="preserve">, en lo sucesivo la parte </w:t>
      </w:r>
      <w:r w:rsidRPr="00D265E8">
        <w:rPr>
          <w:rFonts w:ascii="Palatino Linotype" w:eastAsia="Palatino Linotype" w:hAnsi="Palatino Linotype" w:cs="Palatino Linotype"/>
          <w:b/>
          <w:sz w:val="22"/>
          <w:szCs w:val="22"/>
        </w:rPr>
        <w:t>Recurrente</w:t>
      </w:r>
      <w:r w:rsidRPr="00D265E8">
        <w:rPr>
          <w:rFonts w:ascii="Palatino Linotype" w:eastAsia="Palatino Linotype" w:hAnsi="Palatino Linotype" w:cs="Palatino Linotype"/>
          <w:sz w:val="22"/>
          <w:szCs w:val="22"/>
        </w:rPr>
        <w:t xml:space="preserve">, en contra de la respuesta a la solicitud de información por parte del </w:t>
      </w:r>
      <w:r w:rsidRPr="00D265E8">
        <w:rPr>
          <w:rFonts w:ascii="Palatino Linotype" w:eastAsia="Palatino Linotype" w:hAnsi="Palatino Linotype" w:cs="Palatino Linotype"/>
          <w:b/>
          <w:sz w:val="22"/>
          <w:szCs w:val="22"/>
        </w:rPr>
        <w:t>Ayuntamiento de Almoloya del Rio</w:t>
      </w:r>
      <w:r w:rsidRPr="00D265E8">
        <w:rPr>
          <w:rFonts w:ascii="Palatino Linotype" w:eastAsia="Palatino Linotype" w:hAnsi="Palatino Linotype" w:cs="Palatino Linotype"/>
          <w:sz w:val="22"/>
          <w:szCs w:val="22"/>
        </w:rPr>
        <w:t xml:space="preserve">, en lo sucesivo el </w:t>
      </w:r>
      <w:r w:rsidRPr="00D265E8">
        <w:rPr>
          <w:rFonts w:ascii="Palatino Linotype" w:eastAsia="Palatino Linotype" w:hAnsi="Palatino Linotype" w:cs="Palatino Linotype"/>
          <w:b/>
          <w:sz w:val="22"/>
          <w:szCs w:val="22"/>
        </w:rPr>
        <w:t xml:space="preserve">Sujeto Obligado; </w:t>
      </w:r>
      <w:r w:rsidRPr="00D265E8">
        <w:rPr>
          <w:rFonts w:ascii="Palatino Linotype" w:eastAsia="Palatino Linotype" w:hAnsi="Palatino Linotype" w:cs="Palatino Linotype"/>
          <w:sz w:val="22"/>
          <w:szCs w:val="22"/>
        </w:rPr>
        <w:t>se procede a dictar la presente resolución, con base en lo siguiente.</w:t>
      </w:r>
    </w:p>
    <w:p w14:paraId="1132D778" w14:textId="77777777" w:rsidR="009F7071" w:rsidRPr="00D265E8" w:rsidRDefault="00495B29">
      <w:pPr>
        <w:spacing w:line="360" w:lineRule="auto"/>
        <w:ind w:right="49"/>
        <w:jc w:val="center"/>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I.</w:t>
      </w:r>
      <w:r w:rsidRPr="00D265E8">
        <w:rPr>
          <w:rFonts w:ascii="Palatino Linotype" w:eastAsia="Palatino Linotype" w:hAnsi="Palatino Linotype" w:cs="Palatino Linotype"/>
          <w:b/>
          <w:sz w:val="22"/>
          <w:szCs w:val="22"/>
        </w:rPr>
        <w:tab/>
        <w:t>A N T E C E D E N T E S</w:t>
      </w:r>
    </w:p>
    <w:p w14:paraId="6680D515" w14:textId="77777777" w:rsidR="009F7071" w:rsidRPr="00D265E8" w:rsidRDefault="009F7071">
      <w:pPr>
        <w:spacing w:line="360" w:lineRule="auto"/>
        <w:ind w:right="49"/>
        <w:jc w:val="both"/>
        <w:rPr>
          <w:rFonts w:ascii="Palatino Linotype" w:eastAsia="Palatino Linotype" w:hAnsi="Palatino Linotype" w:cs="Palatino Linotype"/>
          <w:sz w:val="22"/>
          <w:szCs w:val="22"/>
        </w:rPr>
      </w:pPr>
    </w:p>
    <w:p w14:paraId="777B7332"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1.</w:t>
      </w: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sz w:val="22"/>
          <w:szCs w:val="22"/>
        </w:rPr>
        <w:t>Solicitud de Acceso a la Información. El dieciocho de junio de dos mil veinticinco</w:t>
      </w: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sz w:val="22"/>
          <w:szCs w:val="22"/>
        </w:rPr>
        <w:t>LA PARTE</w:t>
      </w: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sz w:val="22"/>
          <w:szCs w:val="22"/>
        </w:rPr>
        <w:t>RECURRENTE</w:t>
      </w:r>
      <w:r w:rsidRPr="00D265E8">
        <w:rPr>
          <w:rFonts w:ascii="Palatino Linotype" w:eastAsia="Palatino Linotype" w:hAnsi="Palatino Linotype" w:cs="Palatino Linotype"/>
          <w:sz w:val="22"/>
          <w:szCs w:val="22"/>
        </w:rPr>
        <w:t xml:space="preserve"> formuló solicitud de acceso a información pública a través del </w:t>
      </w:r>
      <w:r w:rsidRPr="00D265E8">
        <w:rPr>
          <w:rFonts w:ascii="Palatino Linotype" w:eastAsia="Palatino Linotype" w:hAnsi="Palatino Linotype" w:cs="Palatino Linotype"/>
          <w:b/>
          <w:sz w:val="22"/>
          <w:szCs w:val="22"/>
        </w:rPr>
        <w:t>SAIMEX</w:t>
      </w:r>
      <w:r w:rsidRPr="00D265E8">
        <w:rPr>
          <w:rFonts w:ascii="Palatino Linotype" w:eastAsia="Palatino Linotype" w:hAnsi="Palatino Linotype" w:cs="Palatino Linotype"/>
          <w:sz w:val="22"/>
          <w:szCs w:val="22"/>
        </w:rPr>
        <w:t>, en la que requirió lo siguiente:</w:t>
      </w:r>
    </w:p>
    <w:p w14:paraId="55FF4CEF"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3E374BC2" w14:textId="77777777" w:rsidR="009F7071" w:rsidRPr="00D265E8" w:rsidRDefault="00495B29">
      <w:pPr>
        <w:numPr>
          <w:ilvl w:val="0"/>
          <w:numId w:val="4"/>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D265E8">
        <w:rPr>
          <w:rFonts w:ascii="Palatino Linotype" w:eastAsia="Palatino Linotype" w:hAnsi="Palatino Linotype" w:cs="Palatino Linotype"/>
          <w:b/>
          <w:sz w:val="22"/>
          <w:szCs w:val="22"/>
        </w:rPr>
        <w:t>00051/ALMORI/IP/2025</w:t>
      </w:r>
    </w:p>
    <w:p w14:paraId="6A6230A2" w14:textId="77777777" w:rsidR="009F7071" w:rsidRPr="00D265E8" w:rsidRDefault="00495B29">
      <w:pPr>
        <w:spacing w:line="360" w:lineRule="auto"/>
        <w:ind w:left="567" w:right="843"/>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sz w:val="22"/>
          <w:szCs w:val="22"/>
        </w:rPr>
        <w:tab/>
      </w:r>
      <w:r w:rsidRPr="00D265E8">
        <w:rPr>
          <w:rFonts w:ascii="Palatino Linotype" w:eastAsia="Palatino Linotype" w:hAnsi="Palatino Linotype" w:cs="Palatino Linotype"/>
          <w:i/>
          <w:sz w:val="22"/>
          <w:szCs w:val="22"/>
        </w:rPr>
        <w:t xml:space="preserve">“Solicito la Lista de Todos los empleados, Directores, Jefes de Área, Personal de DIF, Enlistados solo con su nombre, cargo y el monto que reciben de salario quincenal, ya que esta información no se encuentra en la plataforma de Almoloya del Rio. En el directorio General de la </w:t>
      </w:r>
      <w:proofErr w:type="spellStart"/>
      <w:r w:rsidRPr="00D265E8">
        <w:rPr>
          <w:rFonts w:ascii="Palatino Linotype" w:eastAsia="Palatino Linotype" w:hAnsi="Palatino Linotype" w:cs="Palatino Linotype"/>
          <w:i/>
          <w:sz w:val="22"/>
          <w:szCs w:val="22"/>
        </w:rPr>
        <w:t>pagina</w:t>
      </w:r>
      <w:proofErr w:type="spellEnd"/>
      <w:r w:rsidRPr="00D265E8">
        <w:rPr>
          <w:rFonts w:ascii="Palatino Linotype" w:eastAsia="Palatino Linotype" w:hAnsi="Palatino Linotype" w:cs="Palatino Linotype"/>
          <w:i/>
          <w:sz w:val="22"/>
          <w:szCs w:val="22"/>
        </w:rPr>
        <w:t xml:space="preserve"> de Almoloya. La información será requerida en un formato de Excel, o PDF.</w:t>
      </w:r>
      <w:r w:rsidRPr="00D265E8">
        <w:rPr>
          <w:rFonts w:ascii="Palatino Linotype" w:eastAsia="Palatino Linotype" w:hAnsi="Palatino Linotype" w:cs="Palatino Linotype"/>
          <w:b/>
          <w:i/>
          <w:sz w:val="22"/>
          <w:szCs w:val="22"/>
        </w:rPr>
        <w:t>” (Sic.)</w:t>
      </w:r>
    </w:p>
    <w:p w14:paraId="53F0AAEA" w14:textId="77777777" w:rsidR="009F7071" w:rsidRPr="00D265E8" w:rsidRDefault="009F7071">
      <w:pPr>
        <w:spacing w:line="360" w:lineRule="auto"/>
        <w:ind w:left="567" w:right="843"/>
        <w:jc w:val="both"/>
        <w:rPr>
          <w:rFonts w:ascii="Palatino Linotype" w:eastAsia="Palatino Linotype" w:hAnsi="Palatino Linotype" w:cs="Palatino Linotype"/>
          <w:i/>
          <w:sz w:val="22"/>
          <w:szCs w:val="22"/>
        </w:rPr>
      </w:pPr>
    </w:p>
    <w:p w14:paraId="52D9BAB5" w14:textId="77777777" w:rsidR="009F7071" w:rsidRPr="00D265E8" w:rsidRDefault="00495B29">
      <w:pPr>
        <w:spacing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Modalidad elegida para la entrega de la información:</w:t>
      </w:r>
      <w:r w:rsidRPr="00D265E8">
        <w:rPr>
          <w:rFonts w:ascii="Palatino Linotype" w:eastAsia="Palatino Linotype" w:hAnsi="Palatino Linotype" w:cs="Palatino Linotype"/>
          <w:sz w:val="22"/>
          <w:szCs w:val="22"/>
        </w:rPr>
        <w:t xml:space="preserve"> a través del Sistema de Acceso a la Información Mexiquense (SAIMEX).</w:t>
      </w:r>
    </w:p>
    <w:p w14:paraId="05DC9A95" w14:textId="77777777" w:rsidR="009F7071" w:rsidRPr="00D265E8" w:rsidRDefault="009F7071">
      <w:pPr>
        <w:widowControl w:val="0"/>
        <w:spacing w:line="360" w:lineRule="auto"/>
        <w:jc w:val="both"/>
        <w:rPr>
          <w:rFonts w:ascii="Palatino Linotype" w:eastAsia="Palatino Linotype" w:hAnsi="Palatino Linotype" w:cs="Palatino Linotype"/>
          <w:b/>
          <w:sz w:val="22"/>
          <w:szCs w:val="22"/>
        </w:rPr>
      </w:pPr>
    </w:p>
    <w:p w14:paraId="7B22FE06" w14:textId="77777777" w:rsidR="009F7071" w:rsidRPr="00D265E8" w:rsidRDefault="00495B29">
      <w:pPr>
        <w:widowControl w:val="0"/>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2. Respuesta.</w:t>
      </w:r>
      <w:r w:rsidRPr="00D265E8">
        <w:rPr>
          <w:rFonts w:ascii="Palatino Linotype" w:eastAsia="Palatino Linotype" w:hAnsi="Palatino Linotype" w:cs="Palatino Linotype"/>
          <w:sz w:val="22"/>
          <w:szCs w:val="22"/>
        </w:rPr>
        <w:t xml:space="preserve"> El </w:t>
      </w:r>
      <w:r w:rsidRPr="00D265E8">
        <w:rPr>
          <w:rFonts w:ascii="Palatino Linotype" w:eastAsia="Palatino Linotype" w:hAnsi="Palatino Linotype" w:cs="Palatino Linotype"/>
          <w:b/>
          <w:sz w:val="22"/>
          <w:szCs w:val="22"/>
        </w:rPr>
        <w:t>nueve de julio de dos mil veinticinco</w:t>
      </w:r>
      <w:r w:rsidRPr="00D265E8">
        <w:rPr>
          <w:rFonts w:ascii="Palatino Linotype" w:eastAsia="Palatino Linotype" w:hAnsi="Palatino Linotype" w:cs="Palatino Linotype"/>
          <w:sz w:val="22"/>
          <w:szCs w:val="22"/>
        </w:rPr>
        <w:t>, el Sujeto Obligado dio respuesta a la solicitud, en los siguientes términos:</w:t>
      </w:r>
    </w:p>
    <w:p w14:paraId="0878195B" w14:textId="77777777" w:rsidR="009F7071" w:rsidRPr="00D265E8" w:rsidRDefault="009F7071">
      <w:pPr>
        <w:widowControl w:val="0"/>
        <w:spacing w:line="360" w:lineRule="auto"/>
        <w:jc w:val="both"/>
        <w:rPr>
          <w:rFonts w:ascii="Palatino Linotype" w:eastAsia="Palatino Linotype" w:hAnsi="Palatino Linotype" w:cs="Palatino Linotype"/>
          <w:sz w:val="22"/>
          <w:szCs w:val="22"/>
        </w:rPr>
      </w:pPr>
    </w:p>
    <w:p w14:paraId="02715E34" w14:textId="77777777" w:rsidR="009F7071" w:rsidRPr="00D265E8" w:rsidRDefault="00495B29">
      <w:pPr>
        <w:widowControl w:val="0"/>
        <w:spacing w:line="360" w:lineRule="auto"/>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378F76" w14:textId="77777777" w:rsidR="009F7071" w:rsidRPr="00D265E8" w:rsidRDefault="00495B29">
      <w:pPr>
        <w:widowControl w:val="0"/>
        <w:spacing w:line="360" w:lineRule="auto"/>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Estimado Solicitante, a través de este medio se le hace llegar la respuesta a su solicitud.</w:t>
      </w:r>
    </w:p>
    <w:p w14:paraId="38877FE8" w14:textId="77777777" w:rsidR="009F7071" w:rsidRPr="00D265E8" w:rsidRDefault="00495B29">
      <w:pPr>
        <w:widowControl w:val="0"/>
        <w:spacing w:line="360" w:lineRule="auto"/>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ATENTAMENTE</w:t>
      </w:r>
    </w:p>
    <w:p w14:paraId="4142B030" w14:textId="77777777" w:rsidR="009F7071" w:rsidRPr="00D265E8" w:rsidRDefault="00495B29">
      <w:pPr>
        <w:widowControl w:val="0"/>
        <w:spacing w:line="360" w:lineRule="auto"/>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C. Sergio Vega Bolaños” (sic)</w:t>
      </w:r>
    </w:p>
    <w:p w14:paraId="366DF12A" w14:textId="77777777" w:rsidR="009F7071" w:rsidRPr="00D265E8" w:rsidRDefault="009F7071">
      <w:pPr>
        <w:widowControl w:val="0"/>
        <w:spacing w:line="360" w:lineRule="auto"/>
        <w:ind w:left="567" w:right="843"/>
        <w:jc w:val="both"/>
        <w:rPr>
          <w:rFonts w:ascii="Palatino Linotype" w:eastAsia="Palatino Linotype" w:hAnsi="Palatino Linotype" w:cs="Palatino Linotype"/>
          <w:i/>
          <w:sz w:val="22"/>
          <w:szCs w:val="22"/>
        </w:rPr>
      </w:pPr>
    </w:p>
    <w:p w14:paraId="32C995ED" w14:textId="77777777" w:rsidR="009F7071" w:rsidRPr="00D265E8" w:rsidRDefault="00495B29">
      <w:pPr>
        <w:widowControl w:val="0"/>
        <w:spacing w:line="360" w:lineRule="auto"/>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sz w:val="22"/>
          <w:szCs w:val="22"/>
        </w:rPr>
        <w:t xml:space="preserve">El Sujeto Obligado adjuntó los documentos electrónicos denominados </w:t>
      </w:r>
      <w:r w:rsidRPr="00D265E8">
        <w:rPr>
          <w:rFonts w:ascii="Palatino Linotype" w:eastAsia="Palatino Linotype" w:hAnsi="Palatino Linotype" w:cs="Palatino Linotype"/>
          <w:b/>
          <w:sz w:val="22"/>
          <w:szCs w:val="22"/>
        </w:rPr>
        <w:t xml:space="preserve">Respuesta </w:t>
      </w:r>
      <w:proofErr w:type="spellStart"/>
      <w:r w:rsidRPr="00D265E8">
        <w:rPr>
          <w:rFonts w:ascii="Palatino Linotype" w:eastAsia="Palatino Linotype" w:hAnsi="Palatino Linotype" w:cs="Palatino Linotype"/>
          <w:b/>
          <w:sz w:val="22"/>
          <w:szCs w:val="22"/>
        </w:rPr>
        <w:t>Tesoreria</w:t>
      </w:r>
      <w:proofErr w:type="spellEnd"/>
      <w:r w:rsidRPr="00D265E8">
        <w:rPr>
          <w:rFonts w:ascii="Palatino Linotype" w:eastAsia="Palatino Linotype" w:hAnsi="Palatino Linotype" w:cs="Palatino Linotype"/>
          <w:b/>
          <w:sz w:val="22"/>
          <w:szCs w:val="22"/>
        </w:rPr>
        <w:t xml:space="preserve"> 00051 ALMORI 2025.pdf; Respuesta DIF 00051 ALMORI 2025.pdf; Respuesta 00051 ALMORI 2025.pdf, </w:t>
      </w:r>
      <w:r w:rsidRPr="00D265E8">
        <w:rPr>
          <w:rFonts w:ascii="Palatino Linotype" w:eastAsia="Palatino Linotype" w:hAnsi="Palatino Linotype" w:cs="Palatino Linotype"/>
          <w:sz w:val="22"/>
          <w:szCs w:val="22"/>
        </w:rPr>
        <w:t>cuyo contenido será analizado en el Considerando correspondiente.</w:t>
      </w:r>
    </w:p>
    <w:p w14:paraId="7A896B61" w14:textId="77777777" w:rsidR="009F7071" w:rsidRPr="00D265E8" w:rsidRDefault="009F7071">
      <w:pPr>
        <w:widowControl w:val="0"/>
        <w:spacing w:line="360" w:lineRule="auto"/>
        <w:jc w:val="both"/>
        <w:rPr>
          <w:rFonts w:ascii="Palatino Linotype" w:eastAsia="Palatino Linotype" w:hAnsi="Palatino Linotype" w:cs="Palatino Linotype"/>
          <w:sz w:val="22"/>
          <w:szCs w:val="22"/>
        </w:rPr>
      </w:pPr>
    </w:p>
    <w:p w14:paraId="04E9509E"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3. Del Recurso de Revisión. </w:t>
      </w:r>
      <w:r w:rsidRPr="00D265E8">
        <w:rPr>
          <w:rFonts w:ascii="Palatino Linotype" w:eastAsia="Palatino Linotype" w:hAnsi="Palatino Linotype" w:cs="Palatino Linotype"/>
          <w:sz w:val="22"/>
          <w:szCs w:val="22"/>
        </w:rPr>
        <w:t>Inconforme con la respuesta del</w:t>
      </w:r>
      <w:r w:rsidRPr="00D265E8">
        <w:rPr>
          <w:rFonts w:ascii="Palatino Linotype" w:eastAsia="Palatino Linotype" w:hAnsi="Palatino Linotype" w:cs="Palatino Linotype"/>
          <w:b/>
          <w:sz w:val="22"/>
          <w:szCs w:val="22"/>
        </w:rPr>
        <w:t xml:space="preserve"> SUJETO OBLIGADO, </w:t>
      </w:r>
      <w:r w:rsidRPr="00D265E8">
        <w:rPr>
          <w:rFonts w:ascii="Palatino Linotype" w:eastAsia="Palatino Linotype" w:hAnsi="Palatino Linotype" w:cs="Palatino Linotype"/>
          <w:sz w:val="22"/>
          <w:szCs w:val="22"/>
        </w:rPr>
        <w:t xml:space="preserve">el </w:t>
      </w:r>
      <w:r w:rsidRPr="00D265E8">
        <w:rPr>
          <w:rFonts w:ascii="Palatino Linotype" w:eastAsia="Palatino Linotype" w:hAnsi="Palatino Linotype" w:cs="Palatino Linotype"/>
          <w:b/>
          <w:sz w:val="22"/>
          <w:szCs w:val="22"/>
        </w:rPr>
        <w:t xml:space="preserve">doce de julio de dos mil veinticinco, LA PARTE RECURRENTE </w:t>
      </w:r>
      <w:r w:rsidRPr="00D265E8">
        <w:rPr>
          <w:rFonts w:ascii="Palatino Linotype" w:eastAsia="Palatino Linotype" w:hAnsi="Palatino Linotype" w:cs="Palatino Linotype"/>
          <w:sz w:val="22"/>
          <w:szCs w:val="22"/>
        </w:rPr>
        <w:t xml:space="preserve">interpuso el recurso de revisión; sin embargo, al corresponder a día inhábil, se tuvo por presentado </w:t>
      </w:r>
      <w:r w:rsidRPr="00D265E8">
        <w:rPr>
          <w:rFonts w:ascii="Palatino Linotype" w:eastAsia="Palatino Linotype" w:hAnsi="Palatino Linotype" w:cs="Palatino Linotype"/>
          <w:b/>
          <w:sz w:val="22"/>
          <w:szCs w:val="22"/>
        </w:rPr>
        <w:t>el catorce de julio de la misma anualidad</w:t>
      </w:r>
      <w:r w:rsidRPr="00D265E8">
        <w:rPr>
          <w:rFonts w:ascii="Palatino Linotype" w:eastAsia="Palatino Linotype" w:hAnsi="Palatino Linotype" w:cs="Palatino Linotype"/>
          <w:sz w:val="22"/>
          <w:szCs w:val="22"/>
        </w:rPr>
        <w:t xml:space="preserve">, mediante el cual y manifestó lo siguiente: </w:t>
      </w:r>
    </w:p>
    <w:p w14:paraId="05C671ED"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290D513D" w14:textId="77777777" w:rsidR="009F7071" w:rsidRPr="00D265E8" w:rsidRDefault="00495B29">
      <w:pPr>
        <w:numPr>
          <w:ilvl w:val="0"/>
          <w:numId w:val="3"/>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Acto Impugnado:</w:t>
      </w:r>
      <w:r w:rsidRPr="00D265E8">
        <w:rPr>
          <w:rFonts w:ascii="Palatino Linotype" w:eastAsia="Palatino Linotype" w:hAnsi="Palatino Linotype" w:cs="Palatino Linotype"/>
          <w:i/>
          <w:sz w:val="22"/>
          <w:szCs w:val="22"/>
        </w:rPr>
        <w:t xml:space="preserve"> “Solicite información al sujeto obligado Ayuntamiento de Almoloya del Río, mismo que me ha dado respuesta Justificada en el </w:t>
      </w:r>
      <w:proofErr w:type="spellStart"/>
      <w:r w:rsidRPr="00D265E8">
        <w:rPr>
          <w:rFonts w:ascii="Palatino Linotype" w:eastAsia="Palatino Linotype" w:hAnsi="Palatino Linotype" w:cs="Palatino Linotype"/>
          <w:i/>
          <w:sz w:val="22"/>
          <w:szCs w:val="22"/>
        </w:rPr>
        <w:t>articulo</w:t>
      </w:r>
      <w:proofErr w:type="spellEnd"/>
      <w:r w:rsidRPr="00D265E8">
        <w:rPr>
          <w:rFonts w:ascii="Palatino Linotype" w:eastAsia="Palatino Linotype" w:hAnsi="Palatino Linotype" w:cs="Palatino Linotype"/>
          <w:i/>
          <w:sz w:val="22"/>
          <w:szCs w:val="22"/>
        </w:rPr>
        <w:t xml:space="preserve"> 12 de la ley de transparencia y acceso a la información </w:t>
      </w:r>
      <w:proofErr w:type="spellStart"/>
      <w:r w:rsidRPr="00D265E8">
        <w:rPr>
          <w:rFonts w:ascii="Palatino Linotype" w:eastAsia="Palatino Linotype" w:hAnsi="Palatino Linotype" w:cs="Palatino Linotype"/>
          <w:i/>
          <w:sz w:val="22"/>
          <w:szCs w:val="22"/>
        </w:rPr>
        <w:t>publica</w:t>
      </w:r>
      <w:proofErr w:type="spellEnd"/>
      <w:r w:rsidRPr="00D265E8">
        <w:rPr>
          <w:rFonts w:ascii="Palatino Linotype" w:eastAsia="Palatino Linotype" w:hAnsi="Palatino Linotype" w:cs="Palatino Linotype"/>
          <w:i/>
          <w:sz w:val="22"/>
          <w:szCs w:val="22"/>
        </w:rPr>
        <w:t xml:space="preserve"> en donde se me niega la información ya que la consideran una INVESTIGACION, mas sin en cambio la información solicitada no es </w:t>
      </w:r>
      <w:proofErr w:type="spellStart"/>
      <w:r w:rsidRPr="00D265E8">
        <w:rPr>
          <w:rFonts w:ascii="Palatino Linotype" w:eastAsia="Palatino Linotype" w:hAnsi="Palatino Linotype" w:cs="Palatino Linotype"/>
          <w:i/>
          <w:sz w:val="22"/>
          <w:szCs w:val="22"/>
        </w:rPr>
        <w:t>mas</w:t>
      </w:r>
      <w:proofErr w:type="spellEnd"/>
      <w:r w:rsidRPr="00D265E8">
        <w:rPr>
          <w:rFonts w:ascii="Palatino Linotype" w:eastAsia="Palatino Linotype" w:hAnsi="Palatino Linotype" w:cs="Palatino Linotype"/>
          <w:i/>
          <w:sz w:val="22"/>
          <w:szCs w:val="22"/>
        </w:rPr>
        <w:t xml:space="preserve"> que lo que a mi derecho corresponde.” (Sic.)</w:t>
      </w:r>
    </w:p>
    <w:p w14:paraId="7EF25737" w14:textId="77777777" w:rsidR="009F7071" w:rsidRPr="00D265E8" w:rsidRDefault="00495B29">
      <w:pPr>
        <w:numPr>
          <w:ilvl w:val="0"/>
          <w:numId w:val="3"/>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lastRenderedPageBreak/>
        <w:t>Motivo de inconformidad:</w:t>
      </w:r>
      <w:r w:rsidRPr="00D265E8">
        <w:rPr>
          <w:rFonts w:ascii="Palatino Linotype" w:eastAsia="Palatino Linotype" w:hAnsi="Palatino Linotype" w:cs="Palatino Linotype"/>
          <w:i/>
          <w:sz w:val="22"/>
          <w:szCs w:val="22"/>
        </w:rPr>
        <w:t xml:space="preserve"> “Asunto: Solicitud de información pública Solicito atentamente, con fundamento en el artículo 8º de la Constitución Política de los Estados Unidos Mexicanos y el artículo 6º de la Ley de Transparencia y Acceso a la Información Pública del Estado de México y Municipios, se me proporcione la siguiente información: Nombre completo, cargo, área de adscripción y nivel salarial del personal directivo, jefes de área, personal administrativo y operativo que labora en ayuntamiento de Almoloya del Río, correspondiente al periodo 2025. Solicito que la información sea entregada en formato digital, en archivo Excel o PDF, y enviada por medio de esta plataforma. Esta solicitud se realiza en el ejercicio del derecho de acceso a la información pública y no tiene por objeto ninguna investigación de carácter particular o penal. Todo esto justifica el que pueda solicitar dicha información no catalogándola como un proceso de investigación sino como un derecho el cual puedo ejercer en todo momento que así lo necesite, dicho lo fundamento en los artículos, Art. 92 – Información que debe publicarse de oficio (estructura orgánica, sueldos). Art. 95, </w:t>
      </w:r>
      <w:proofErr w:type="spellStart"/>
      <w:r w:rsidRPr="00D265E8">
        <w:rPr>
          <w:rFonts w:ascii="Palatino Linotype" w:eastAsia="Palatino Linotype" w:hAnsi="Palatino Linotype" w:cs="Palatino Linotype"/>
          <w:i/>
          <w:sz w:val="22"/>
          <w:szCs w:val="22"/>
        </w:rPr>
        <w:t>fracc.</w:t>
      </w:r>
      <w:proofErr w:type="spellEnd"/>
      <w:r w:rsidRPr="00D265E8">
        <w:rPr>
          <w:rFonts w:ascii="Palatino Linotype" w:eastAsia="Palatino Linotype" w:hAnsi="Palatino Linotype" w:cs="Palatino Linotype"/>
          <w:i/>
          <w:sz w:val="22"/>
          <w:szCs w:val="22"/>
        </w:rPr>
        <w:t xml:space="preserve"> IV y V – Sueldos, remuneraciones, gastos, plazas, entre otros. Art. 147-149 – Procedimiento para la solicitud de información pública. Art. 159.” (Sic.)</w:t>
      </w:r>
    </w:p>
    <w:p w14:paraId="3208D2D1" w14:textId="77777777" w:rsidR="009F7071" w:rsidRPr="00D265E8" w:rsidRDefault="009F7071">
      <w:pPr>
        <w:spacing w:line="360" w:lineRule="auto"/>
        <w:ind w:left="142" w:right="560"/>
        <w:jc w:val="both"/>
        <w:rPr>
          <w:rFonts w:ascii="Palatino Linotype" w:eastAsia="Palatino Linotype" w:hAnsi="Palatino Linotype" w:cs="Palatino Linotype"/>
          <w:i/>
          <w:sz w:val="22"/>
          <w:szCs w:val="22"/>
        </w:rPr>
      </w:pPr>
    </w:p>
    <w:p w14:paraId="178C5CE4" w14:textId="77777777" w:rsidR="009F7071" w:rsidRPr="00D265E8" w:rsidRDefault="00495B29">
      <w:pPr>
        <w:numPr>
          <w:ilvl w:val="0"/>
          <w:numId w:val="3"/>
        </w:numPr>
        <w:pBdr>
          <w:top w:val="nil"/>
          <w:left w:val="nil"/>
          <w:bottom w:val="nil"/>
          <w:right w:val="nil"/>
          <w:between w:val="nil"/>
        </w:pBdr>
        <w:spacing w:line="360" w:lineRule="auto"/>
        <w:ind w:left="426" w:right="560"/>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El Recurrente adjuntó los documentos electrónicos denominados </w:t>
      </w:r>
      <w:r w:rsidRPr="00D265E8">
        <w:rPr>
          <w:rFonts w:ascii="Palatino Linotype" w:eastAsia="Palatino Linotype" w:hAnsi="Palatino Linotype" w:cs="Palatino Linotype"/>
          <w:b/>
          <w:sz w:val="22"/>
          <w:szCs w:val="22"/>
        </w:rPr>
        <w:t xml:space="preserve">Respuesta </w:t>
      </w:r>
      <w:proofErr w:type="spellStart"/>
      <w:r w:rsidRPr="00D265E8">
        <w:rPr>
          <w:rFonts w:ascii="Palatino Linotype" w:eastAsia="Palatino Linotype" w:hAnsi="Palatino Linotype" w:cs="Palatino Linotype"/>
          <w:b/>
          <w:sz w:val="22"/>
          <w:szCs w:val="22"/>
        </w:rPr>
        <w:t>Tesoreria</w:t>
      </w:r>
      <w:proofErr w:type="spellEnd"/>
      <w:r w:rsidRPr="00D265E8">
        <w:rPr>
          <w:rFonts w:ascii="Palatino Linotype" w:eastAsia="Palatino Linotype" w:hAnsi="Palatino Linotype" w:cs="Palatino Linotype"/>
          <w:b/>
          <w:sz w:val="22"/>
          <w:szCs w:val="22"/>
        </w:rPr>
        <w:t xml:space="preserve"> 00051 ALMORI 2025.pdf; Respuesta DIF 00051 ALMORI 2025.pdf</w:t>
      </w:r>
      <w:r w:rsidRPr="00D265E8">
        <w:rPr>
          <w:rFonts w:ascii="Palatino Linotype" w:eastAsia="Palatino Linotype" w:hAnsi="Palatino Linotype" w:cs="Palatino Linotype"/>
          <w:sz w:val="22"/>
          <w:szCs w:val="22"/>
        </w:rPr>
        <w:t>, cuyo contenido corresponde al remitido por el Sujeto Obligado en respuesta a la solicitud.</w:t>
      </w:r>
    </w:p>
    <w:p w14:paraId="7ED45CCF" w14:textId="77777777" w:rsidR="009F7071" w:rsidRPr="00D265E8" w:rsidRDefault="009F7071">
      <w:pPr>
        <w:spacing w:line="360" w:lineRule="auto"/>
        <w:ind w:left="142" w:right="560"/>
        <w:jc w:val="both"/>
        <w:rPr>
          <w:rFonts w:ascii="Palatino Linotype" w:eastAsia="Palatino Linotype" w:hAnsi="Palatino Linotype" w:cs="Palatino Linotype"/>
          <w:i/>
          <w:sz w:val="22"/>
          <w:szCs w:val="22"/>
        </w:rPr>
      </w:pPr>
    </w:p>
    <w:p w14:paraId="33F96411"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4. Turno. </w:t>
      </w:r>
      <w:r w:rsidRPr="00D265E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D265E8">
        <w:rPr>
          <w:rFonts w:ascii="Palatino Linotype" w:eastAsia="Palatino Linotype" w:hAnsi="Palatino Linotype" w:cs="Palatino Linotype"/>
          <w:b/>
          <w:sz w:val="22"/>
          <w:szCs w:val="22"/>
        </w:rPr>
        <w:t>08494/INFOEM/IP/RR/2025</w:t>
      </w:r>
      <w:r w:rsidRPr="00D265E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w:t>
      </w:r>
      <w:r w:rsidRPr="00D265E8">
        <w:rPr>
          <w:rFonts w:ascii="Palatino Linotype" w:eastAsia="Palatino Linotype" w:hAnsi="Palatino Linotype" w:cs="Palatino Linotype"/>
          <w:sz w:val="22"/>
          <w:szCs w:val="22"/>
        </w:rPr>
        <w:lastRenderedPageBreak/>
        <w:t xml:space="preserve">Municipios, a la Comisionada </w:t>
      </w:r>
      <w:r w:rsidRPr="00D265E8">
        <w:rPr>
          <w:rFonts w:ascii="Palatino Linotype" w:eastAsia="Palatino Linotype" w:hAnsi="Palatino Linotype" w:cs="Palatino Linotype"/>
          <w:b/>
          <w:sz w:val="22"/>
          <w:szCs w:val="22"/>
        </w:rPr>
        <w:t>Guadalupe Ramírez Peña</w:t>
      </w:r>
      <w:r w:rsidRPr="00D265E8">
        <w:rPr>
          <w:rFonts w:ascii="Palatino Linotype" w:eastAsia="Palatino Linotype" w:hAnsi="Palatino Linotype" w:cs="Palatino Linotype"/>
          <w:sz w:val="22"/>
          <w:szCs w:val="22"/>
        </w:rPr>
        <w:t>, para su análisis, estudio, elaboración del proyecto y presentación ante el Pleno de este Instituto.</w:t>
      </w:r>
    </w:p>
    <w:p w14:paraId="0180A530"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3F4DE114" w14:textId="77777777" w:rsidR="009F7071" w:rsidRPr="00D265E8" w:rsidRDefault="00495B29">
      <w:pPr>
        <w:spacing w:line="360" w:lineRule="auto"/>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5. Admisión. </w:t>
      </w:r>
      <w:r w:rsidRPr="00D265E8">
        <w:rPr>
          <w:rFonts w:ascii="Palatino Linotype" w:eastAsia="Palatino Linotype" w:hAnsi="Palatino Linotype" w:cs="Palatino Linotype"/>
          <w:sz w:val="22"/>
          <w:szCs w:val="22"/>
        </w:rPr>
        <w:t xml:space="preserve">El </w:t>
      </w:r>
      <w:r w:rsidRPr="00D265E8">
        <w:rPr>
          <w:rFonts w:ascii="Palatino Linotype" w:eastAsia="Palatino Linotype" w:hAnsi="Palatino Linotype" w:cs="Palatino Linotype"/>
          <w:b/>
          <w:sz w:val="22"/>
          <w:szCs w:val="22"/>
        </w:rPr>
        <w:t>diecisiete de julio de dos mil veinticinco</w:t>
      </w:r>
      <w:r w:rsidRPr="00D265E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D265E8">
        <w:rPr>
          <w:rFonts w:ascii="Palatino Linotype" w:eastAsia="Palatino Linotype" w:hAnsi="Palatino Linotype" w:cs="Palatino Linotype"/>
          <w:b/>
          <w:sz w:val="22"/>
          <w:szCs w:val="22"/>
        </w:rPr>
        <w:t>.</w:t>
      </w:r>
    </w:p>
    <w:p w14:paraId="29C0906A" w14:textId="77777777" w:rsidR="009F7071" w:rsidRPr="00D265E8" w:rsidRDefault="009F7071">
      <w:pPr>
        <w:spacing w:line="360" w:lineRule="auto"/>
        <w:jc w:val="both"/>
        <w:rPr>
          <w:rFonts w:ascii="Palatino Linotype" w:eastAsia="Palatino Linotype" w:hAnsi="Palatino Linotype" w:cs="Palatino Linotype"/>
          <w:b/>
          <w:sz w:val="22"/>
          <w:szCs w:val="22"/>
        </w:rPr>
      </w:pPr>
    </w:p>
    <w:p w14:paraId="5B70F0C6"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6. Manifestaciones.</w:t>
      </w:r>
      <w:r w:rsidRPr="00D265E8">
        <w:rPr>
          <w:rFonts w:ascii="Palatino Linotype" w:eastAsia="Palatino Linotype" w:hAnsi="Palatino Linotype" w:cs="Palatino Linotype"/>
          <w:sz w:val="22"/>
          <w:szCs w:val="22"/>
        </w:rPr>
        <w:t xml:space="preserve"> De las constancias que obran en el expediente electrónico del SAIMEX, se advierte que el Sujeto Obligado remitió el informe justificado el </w:t>
      </w:r>
      <w:r w:rsidRPr="00D265E8">
        <w:rPr>
          <w:rFonts w:ascii="Palatino Linotype" w:eastAsia="Palatino Linotype" w:hAnsi="Palatino Linotype" w:cs="Palatino Linotype"/>
          <w:b/>
          <w:sz w:val="22"/>
          <w:szCs w:val="22"/>
        </w:rPr>
        <w:t>diecisiete de julio de dos mil veinticinco</w:t>
      </w:r>
      <w:r w:rsidRPr="00D265E8">
        <w:rPr>
          <w:rFonts w:ascii="Palatino Linotype" w:eastAsia="Palatino Linotype" w:hAnsi="Palatino Linotype" w:cs="Palatino Linotype"/>
          <w:sz w:val="22"/>
          <w:szCs w:val="22"/>
        </w:rPr>
        <w:t>, a través del documento electrónico denominado</w:t>
      </w:r>
      <w:r w:rsidRPr="00D265E8">
        <w:rPr>
          <w:rFonts w:ascii="Palatino Linotype" w:eastAsia="Palatino Linotype" w:hAnsi="Palatino Linotype" w:cs="Palatino Linotype"/>
          <w:b/>
          <w:sz w:val="22"/>
          <w:szCs w:val="22"/>
        </w:rPr>
        <w:t xml:space="preserve"> manifestaciones 08494 INFOEM IP RR 2025.pdf </w:t>
      </w:r>
      <w:r w:rsidRPr="00D265E8">
        <w:rPr>
          <w:rFonts w:ascii="Palatino Linotype" w:eastAsia="Palatino Linotype" w:hAnsi="Palatino Linotype" w:cs="Palatino Linotype"/>
          <w:sz w:val="22"/>
          <w:szCs w:val="22"/>
        </w:rPr>
        <w:t>que contiene un documento emitido por el Titular de la Unidad de Transparencia mediante el cual refiere que se ratifica la respuesta inicial emitida por las unidades administrativas. El contenido del documento se puso a disposición del Recurrente el diez de septiembre de dos mil veinticinco.</w:t>
      </w:r>
    </w:p>
    <w:p w14:paraId="16D1B399"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05E3BBFE" w14:textId="77777777" w:rsidR="009F7071" w:rsidRPr="00D265E8" w:rsidRDefault="00495B29">
      <w:pPr>
        <w:spacing w:line="360" w:lineRule="auto"/>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sz w:val="22"/>
          <w:szCs w:val="22"/>
        </w:rPr>
        <w:t xml:space="preserve">El veintiocho de agosto de dos mil veinticinco, el Recurrente adjuntó los documentos electrónicos </w:t>
      </w:r>
      <w:r w:rsidRPr="00D265E8">
        <w:rPr>
          <w:rFonts w:ascii="Palatino Linotype" w:eastAsia="Palatino Linotype" w:hAnsi="Palatino Linotype" w:cs="Palatino Linotype"/>
          <w:b/>
          <w:sz w:val="22"/>
          <w:szCs w:val="22"/>
        </w:rPr>
        <w:t xml:space="preserve">Respuesta 00051 ALMORI 2025.pdf; Respuesta DIF 00051 ALMORI 2025.pdf; Respuesta </w:t>
      </w:r>
      <w:proofErr w:type="spellStart"/>
      <w:r w:rsidRPr="00D265E8">
        <w:rPr>
          <w:rFonts w:ascii="Palatino Linotype" w:eastAsia="Palatino Linotype" w:hAnsi="Palatino Linotype" w:cs="Palatino Linotype"/>
          <w:b/>
          <w:sz w:val="22"/>
          <w:szCs w:val="22"/>
        </w:rPr>
        <w:t>Tesoreria</w:t>
      </w:r>
      <w:proofErr w:type="spellEnd"/>
      <w:r w:rsidRPr="00D265E8">
        <w:rPr>
          <w:rFonts w:ascii="Palatino Linotype" w:eastAsia="Palatino Linotype" w:hAnsi="Palatino Linotype" w:cs="Palatino Linotype"/>
          <w:b/>
          <w:sz w:val="22"/>
          <w:szCs w:val="22"/>
        </w:rPr>
        <w:t xml:space="preserve"> 00051 ALMORI 2025.pdf </w:t>
      </w:r>
      <w:r w:rsidRPr="00D265E8">
        <w:rPr>
          <w:rFonts w:ascii="Palatino Linotype" w:eastAsia="Palatino Linotype" w:hAnsi="Palatino Linotype" w:cs="Palatino Linotype"/>
          <w:sz w:val="22"/>
          <w:szCs w:val="22"/>
        </w:rPr>
        <w:t>los cuales corresponden a los emitidos por el Sujeto Obligado en respuesta a la solicitud, además adjuntó el documento electrónico</w:t>
      </w:r>
      <w:r w:rsidRPr="00D265E8">
        <w:rPr>
          <w:rFonts w:ascii="Palatino Linotype" w:eastAsia="Palatino Linotype" w:hAnsi="Palatino Linotype" w:cs="Palatino Linotype"/>
          <w:b/>
          <w:sz w:val="22"/>
          <w:szCs w:val="22"/>
        </w:rPr>
        <w:t xml:space="preserve"> Alegato de Solicitud de Información Pública.pdf, cuyo contenido es el siguiente:</w:t>
      </w:r>
    </w:p>
    <w:p w14:paraId="0CAFB6B9" w14:textId="77777777" w:rsidR="009F7071" w:rsidRPr="00D265E8" w:rsidRDefault="009F7071">
      <w:pPr>
        <w:spacing w:line="360" w:lineRule="auto"/>
        <w:jc w:val="both"/>
        <w:rPr>
          <w:rFonts w:ascii="Palatino Linotype" w:eastAsia="Palatino Linotype" w:hAnsi="Palatino Linotype" w:cs="Palatino Linotype"/>
          <w:b/>
          <w:sz w:val="22"/>
          <w:szCs w:val="22"/>
        </w:rPr>
      </w:pPr>
    </w:p>
    <w:p w14:paraId="4C019A91" w14:textId="77777777" w:rsidR="009F7071" w:rsidRPr="00D265E8" w:rsidRDefault="00495B29">
      <w:pPr>
        <w:spacing w:line="360" w:lineRule="auto"/>
        <w:jc w:val="center"/>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noProof/>
          <w:sz w:val="22"/>
          <w:szCs w:val="22"/>
        </w:rPr>
        <w:lastRenderedPageBreak/>
        <w:drawing>
          <wp:inline distT="0" distB="0" distL="0" distR="0" wp14:anchorId="54FA7415" wp14:editId="27443CF2">
            <wp:extent cx="4448796" cy="6182588"/>
            <wp:effectExtent l="0" t="0" r="0" b="0"/>
            <wp:docPr id="21401318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448796" cy="6182588"/>
                    </a:xfrm>
                    <a:prstGeom prst="rect">
                      <a:avLst/>
                    </a:prstGeom>
                    <a:ln/>
                  </pic:spPr>
                </pic:pic>
              </a:graphicData>
            </a:graphic>
          </wp:inline>
        </w:drawing>
      </w:r>
    </w:p>
    <w:p w14:paraId="749391D3" w14:textId="77777777" w:rsidR="009F7071" w:rsidRPr="00D265E8" w:rsidRDefault="009F7071">
      <w:pPr>
        <w:spacing w:line="360" w:lineRule="auto"/>
        <w:jc w:val="both"/>
        <w:rPr>
          <w:rFonts w:ascii="Palatino Linotype" w:eastAsia="Palatino Linotype" w:hAnsi="Palatino Linotype" w:cs="Palatino Linotype"/>
          <w:b/>
          <w:sz w:val="22"/>
          <w:szCs w:val="22"/>
        </w:rPr>
      </w:pPr>
    </w:p>
    <w:p w14:paraId="5C4E5418" w14:textId="77777777" w:rsidR="009F7071" w:rsidRPr="00D265E8" w:rsidRDefault="00495B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lastRenderedPageBreak/>
        <w:t>7. Ampliación de plazo. El diez de septiembre de dos mil veinticinco</w:t>
      </w:r>
      <w:r w:rsidRPr="00D265E8">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43FD1414"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EF82AAA"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189AF12"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0E3448"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F899FB"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537F445" w14:textId="77777777" w:rsidR="009F7071" w:rsidRPr="00D265E8" w:rsidRDefault="00495B29">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lastRenderedPageBreak/>
        <w:t>Complejidad del Asunto:</w:t>
      </w:r>
      <w:r w:rsidRPr="00D265E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EA2DCD9" w14:textId="77777777" w:rsidR="009F7071" w:rsidRPr="00D265E8" w:rsidRDefault="00495B29">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Actividad Procesal del interesado</w:t>
      </w:r>
      <w:r w:rsidRPr="00D265E8">
        <w:rPr>
          <w:rFonts w:ascii="Palatino Linotype" w:eastAsia="Palatino Linotype" w:hAnsi="Palatino Linotype" w:cs="Palatino Linotype"/>
          <w:sz w:val="22"/>
          <w:szCs w:val="22"/>
        </w:rPr>
        <w:t>. Acciones u omisiones del interesado.</w:t>
      </w:r>
    </w:p>
    <w:p w14:paraId="38FF4C3F" w14:textId="77777777" w:rsidR="009F7071" w:rsidRPr="00D265E8" w:rsidRDefault="00495B29">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Conducta de la Autoridad:</w:t>
      </w:r>
      <w:r w:rsidRPr="00D265E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51CD771" w14:textId="77777777" w:rsidR="009F7071" w:rsidRPr="00D265E8" w:rsidRDefault="00495B29">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La afectación generada en la situación jurídica de la persona involucrada en el proceso:</w:t>
      </w:r>
      <w:r w:rsidRPr="00D265E8">
        <w:rPr>
          <w:rFonts w:ascii="Palatino Linotype" w:eastAsia="Palatino Linotype" w:hAnsi="Palatino Linotype" w:cs="Palatino Linotype"/>
          <w:sz w:val="22"/>
          <w:szCs w:val="22"/>
        </w:rPr>
        <w:t xml:space="preserve"> Violación a sus derechos humanos.</w:t>
      </w:r>
    </w:p>
    <w:p w14:paraId="2E81D9A0"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86A538"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265E8">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265E8">
        <w:rPr>
          <w:rFonts w:ascii="Palatino Linotype" w:eastAsia="Palatino Linotype" w:hAnsi="Palatino Linotype" w:cs="Palatino Linotype"/>
          <w:sz w:val="22"/>
          <w:szCs w:val="22"/>
        </w:rPr>
        <w:t>, visible en la Gaceta del Seminario Judicial de la Federación con el registro digital 205635.</w:t>
      </w:r>
    </w:p>
    <w:p w14:paraId="367D23DF"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D265E8">
        <w:rPr>
          <w:rFonts w:ascii="Palatino Linotype" w:eastAsia="Palatino Linotype" w:hAnsi="Palatino Linotype" w:cs="Palatino Linotype"/>
          <w:sz w:val="22"/>
          <w:szCs w:val="22"/>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D5E345"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D7CD64A" w14:textId="77777777" w:rsidR="009F7071" w:rsidRPr="00D265E8" w:rsidRDefault="00495B29">
      <w:pPr>
        <w:spacing w:before="240" w:after="240" w:line="360" w:lineRule="auto"/>
        <w:ind w:left="851" w:right="900"/>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i/>
          <w:sz w:val="22"/>
          <w:szCs w:val="22"/>
        </w:rPr>
        <w:t>“PLAZO RAZONABLE PARA RESOLVER. DIMENSIÓN Y EFECTOS DE ESTE CONCEPTO CUANDO SE ADUCE EXCESIVA CARGA DE TRABAJO</w:t>
      </w: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sz w:val="22"/>
          <w:szCs w:val="22"/>
        </w:rPr>
        <w:t xml:space="preserve"> consultable en el Seminario Judicial de la Federación y su gaceta, con el registro digital 2002351.</w:t>
      </w:r>
    </w:p>
    <w:p w14:paraId="5935910D" w14:textId="77777777" w:rsidR="009F7071" w:rsidRPr="00D265E8" w:rsidRDefault="00495B29">
      <w:pPr>
        <w:spacing w:before="240" w:after="240" w:line="360" w:lineRule="auto"/>
        <w:ind w:left="851" w:right="900"/>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265E8">
        <w:rPr>
          <w:rFonts w:ascii="Palatino Linotype" w:eastAsia="Palatino Linotype" w:hAnsi="Palatino Linotype" w:cs="Palatino Linotype"/>
          <w:sz w:val="22"/>
          <w:szCs w:val="22"/>
        </w:rPr>
        <w:t>, visible en el Seminario Judicial de la Federación y su gaceta, con el registro digital 2002350.</w:t>
      </w:r>
    </w:p>
    <w:p w14:paraId="770A7417"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714846C" w14:textId="77777777" w:rsidR="009F7071" w:rsidRPr="00D265E8" w:rsidRDefault="00495B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8. Cierre de instrucción</w:t>
      </w:r>
      <w:r w:rsidRPr="00D265E8">
        <w:rPr>
          <w:rFonts w:ascii="Palatino Linotype" w:eastAsia="Palatino Linotype" w:hAnsi="Palatino Linotype" w:cs="Palatino Linotype"/>
          <w:sz w:val="22"/>
          <w:szCs w:val="22"/>
        </w:rPr>
        <w:t xml:space="preserve">. En fecha </w:t>
      </w:r>
      <w:r w:rsidRPr="00D265E8">
        <w:rPr>
          <w:rFonts w:ascii="Palatino Linotype" w:eastAsia="Palatino Linotype" w:hAnsi="Palatino Linotype" w:cs="Palatino Linotype"/>
          <w:b/>
          <w:sz w:val="22"/>
          <w:szCs w:val="22"/>
        </w:rPr>
        <w:t>diecisiete</w:t>
      </w: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sz w:val="22"/>
          <w:szCs w:val="22"/>
        </w:rPr>
        <w:t>de septiembre de dos mil veinticinco</w:t>
      </w:r>
      <w:r w:rsidRPr="00D265E8">
        <w:rPr>
          <w:rFonts w:ascii="Palatino Linotype" w:eastAsia="Palatino Linotype" w:hAnsi="Palatino Linotype" w:cs="Palatino Linotype"/>
          <w:sz w:val="22"/>
          <w:szCs w:val="22"/>
        </w:rPr>
        <w:t xml:space="preserve">, la Comisionada Ponente determinó el cierre de instrucción en términos de la fracción VI del </w:t>
      </w:r>
      <w:r w:rsidRPr="00D265E8">
        <w:rPr>
          <w:rFonts w:ascii="Palatino Linotype" w:eastAsia="Palatino Linotype" w:hAnsi="Palatino Linotype" w:cs="Palatino Linotype"/>
          <w:sz w:val="22"/>
          <w:szCs w:val="22"/>
        </w:rPr>
        <w:lastRenderedPageBreak/>
        <w:t>artículo 185 de la Ley de Transparencia y Acceso a la Información Pública del Estado de México y Municipios.</w:t>
      </w:r>
    </w:p>
    <w:p w14:paraId="19291CFF" w14:textId="77777777" w:rsidR="009F7071" w:rsidRPr="00D265E8" w:rsidRDefault="00495B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 </w:t>
      </w:r>
    </w:p>
    <w:p w14:paraId="594A1C7B" w14:textId="77777777" w:rsidR="009F7071" w:rsidRPr="00D265E8" w:rsidRDefault="00495B29">
      <w:pPr>
        <w:spacing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0B337D38" w14:textId="77777777" w:rsidR="009F7071" w:rsidRPr="00D265E8" w:rsidRDefault="009F7071">
      <w:pPr>
        <w:spacing w:line="360" w:lineRule="auto"/>
        <w:ind w:right="49"/>
        <w:jc w:val="both"/>
        <w:rPr>
          <w:rFonts w:ascii="Palatino Linotype" w:eastAsia="Palatino Linotype" w:hAnsi="Palatino Linotype" w:cs="Palatino Linotype"/>
          <w:sz w:val="22"/>
          <w:szCs w:val="22"/>
        </w:rPr>
      </w:pPr>
    </w:p>
    <w:p w14:paraId="51577B59" w14:textId="77777777" w:rsidR="009F7071" w:rsidRPr="00D265E8" w:rsidRDefault="00495B29">
      <w:pPr>
        <w:spacing w:line="360" w:lineRule="auto"/>
        <w:ind w:right="49"/>
        <w:jc w:val="center"/>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II.</w:t>
      </w:r>
      <w:r w:rsidRPr="00D265E8">
        <w:rPr>
          <w:rFonts w:ascii="Palatino Linotype" w:eastAsia="Palatino Linotype" w:hAnsi="Palatino Linotype" w:cs="Palatino Linotype"/>
          <w:b/>
          <w:sz w:val="22"/>
          <w:szCs w:val="22"/>
        </w:rPr>
        <w:tab/>
        <w:t>C O N S I D E R A N D O:</w:t>
      </w:r>
    </w:p>
    <w:p w14:paraId="2423F367" w14:textId="77777777" w:rsidR="009F7071" w:rsidRPr="00D265E8" w:rsidRDefault="009F7071">
      <w:pPr>
        <w:spacing w:line="360" w:lineRule="auto"/>
        <w:ind w:right="49"/>
        <w:jc w:val="both"/>
        <w:rPr>
          <w:rFonts w:ascii="Palatino Linotype" w:eastAsia="Palatino Linotype" w:hAnsi="Palatino Linotype" w:cs="Palatino Linotype"/>
          <w:sz w:val="22"/>
          <w:szCs w:val="22"/>
        </w:rPr>
      </w:pPr>
    </w:p>
    <w:p w14:paraId="123D89BE"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Primero. Competencia.</w:t>
      </w:r>
      <w:r w:rsidRPr="00D265E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DD9F0E6"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Segundo. Oportunidad y Procedibilidad del Recurso de Revisión. </w:t>
      </w:r>
      <w:r w:rsidRPr="00D265E8">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CFB8E36"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298B5B40" w14:textId="77777777" w:rsidR="009F7071" w:rsidRPr="00D265E8" w:rsidRDefault="00495B29">
      <w:pPr>
        <w:spacing w:line="360" w:lineRule="auto"/>
        <w:ind w:left="851"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 xml:space="preserve">“Artículo 178. </w:t>
      </w:r>
      <w:r w:rsidRPr="00D265E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238717A" w14:textId="77777777" w:rsidR="009F7071" w:rsidRPr="00D265E8" w:rsidRDefault="00495B29">
      <w:pPr>
        <w:spacing w:before="240" w:after="240"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D265E8">
        <w:rPr>
          <w:rFonts w:ascii="Palatino Linotype" w:eastAsia="Palatino Linotype" w:hAnsi="Palatino Linotype" w:cs="Palatino Linotype"/>
          <w:b/>
          <w:sz w:val="22"/>
          <w:szCs w:val="22"/>
        </w:rPr>
        <w:t>SUJETO OBLIGADO</w:t>
      </w:r>
      <w:r w:rsidRPr="00D265E8">
        <w:rPr>
          <w:rFonts w:ascii="Palatino Linotype" w:eastAsia="Palatino Linotype" w:hAnsi="Palatino Linotype" w:cs="Palatino Linotype"/>
          <w:sz w:val="22"/>
          <w:szCs w:val="22"/>
        </w:rPr>
        <w:t xml:space="preserve"> remitió la respuesta a la solicitud de información el día </w:t>
      </w:r>
      <w:r w:rsidRPr="00D265E8">
        <w:rPr>
          <w:rFonts w:ascii="Palatino Linotype" w:eastAsia="Palatino Linotype" w:hAnsi="Palatino Linotype" w:cs="Palatino Linotype"/>
          <w:b/>
          <w:sz w:val="22"/>
          <w:szCs w:val="22"/>
        </w:rPr>
        <w:t xml:space="preserve">nueve de julio de dos mil veinticinco, </w:t>
      </w:r>
      <w:r w:rsidRPr="00D265E8">
        <w:rPr>
          <w:rFonts w:ascii="Palatino Linotype" w:eastAsia="Palatino Linotype" w:hAnsi="Palatino Linotype" w:cs="Palatino Linotype"/>
          <w:sz w:val="22"/>
          <w:szCs w:val="22"/>
        </w:rPr>
        <w:t xml:space="preserve">mientras que el recurso de revisión interpuesto por la parte </w:t>
      </w:r>
      <w:r w:rsidRPr="00D265E8">
        <w:rPr>
          <w:rFonts w:ascii="Palatino Linotype" w:eastAsia="Palatino Linotype" w:hAnsi="Palatino Linotype" w:cs="Palatino Linotype"/>
          <w:b/>
          <w:sz w:val="22"/>
          <w:szCs w:val="22"/>
        </w:rPr>
        <w:t>RECURRENTE</w:t>
      </w:r>
      <w:r w:rsidRPr="00D265E8">
        <w:rPr>
          <w:rFonts w:ascii="Palatino Linotype" w:eastAsia="Palatino Linotype" w:hAnsi="Palatino Linotype" w:cs="Palatino Linotype"/>
          <w:sz w:val="22"/>
          <w:szCs w:val="22"/>
        </w:rPr>
        <w:t xml:space="preserve">, se tuvo por presentado el </w:t>
      </w:r>
      <w:r w:rsidRPr="00D265E8">
        <w:rPr>
          <w:rFonts w:ascii="Palatino Linotype" w:eastAsia="Palatino Linotype" w:hAnsi="Palatino Linotype" w:cs="Palatino Linotype"/>
          <w:b/>
          <w:sz w:val="22"/>
          <w:szCs w:val="22"/>
        </w:rPr>
        <w:t>catorce de julio del año dos mil veinticinco</w:t>
      </w:r>
      <w:r w:rsidRPr="00D265E8">
        <w:rPr>
          <w:rFonts w:ascii="Palatino Linotype" w:eastAsia="Palatino Linotype" w:hAnsi="Palatino Linotype" w:cs="Palatino Linotype"/>
          <w:sz w:val="22"/>
          <w:szCs w:val="22"/>
        </w:rPr>
        <w:t xml:space="preserve">; esto es, al </w:t>
      </w:r>
      <w:r w:rsidRPr="00D265E8">
        <w:rPr>
          <w:rFonts w:ascii="Palatino Linotype" w:eastAsia="Palatino Linotype" w:hAnsi="Palatino Linotype" w:cs="Palatino Linotype"/>
          <w:b/>
          <w:sz w:val="22"/>
          <w:szCs w:val="22"/>
        </w:rPr>
        <w:t>tercer</w:t>
      </w: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sz w:val="22"/>
          <w:szCs w:val="22"/>
        </w:rPr>
        <w:t xml:space="preserve">día hábil </w:t>
      </w:r>
      <w:r w:rsidRPr="00D265E8">
        <w:rPr>
          <w:rFonts w:ascii="Palatino Linotype" w:eastAsia="Palatino Linotype" w:hAnsi="Palatino Linotype" w:cs="Palatino Linotype"/>
          <w:sz w:val="22"/>
          <w:szCs w:val="22"/>
        </w:rPr>
        <w:t>siguiente al que se tuvo conocimiento de la respuesta respectivamente.</w:t>
      </w:r>
    </w:p>
    <w:p w14:paraId="2A663D3F" w14:textId="77777777" w:rsidR="009F7071" w:rsidRPr="00D265E8" w:rsidRDefault="00495B29">
      <w:pPr>
        <w:spacing w:before="240" w:after="240"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F487141"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previstas en el artículo 179, fracción I de la ley de la materia, que a la letra dice:</w:t>
      </w:r>
    </w:p>
    <w:p w14:paraId="092D9C83" w14:textId="77777777" w:rsidR="009F7071" w:rsidRPr="00D265E8" w:rsidRDefault="00495B29">
      <w:pPr>
        <w:spacing w:line="360" w:lineRule="auto"/>
        <w:ind w:left="851" w:right="1041"/>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b/>
          <w:i/>
          <w:sz w:val="22"/>
          <w:szCs w:val="22"/>
        </w:rPr>
        <w:t xml:space="preserve">Artículo 179. </w:t>
      </w:r>
      <w:r w:rsidRPr="00D265E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5DA1586" w14:textId="77777777" w:rsidR="009F7071" w:rsidRPr="00D265E8" w:rsidRDefault="00495B29">
      <w:pPr>
        <w:spacing w:line="360" w:lineRule="auto"/>
        <w:ind w:left="851" w:right="1041"/>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 La negativa a la información solicitada;</w:t>
      </w:r>
    </w:p>
    <w:p w14:paraId="0A78778C" w14:textId="77777777" w:rsidR="009F7071" w:rsidRPr="00D265E8" w:rsidRDefault="00495B29">
      <w:pPr>
        <w:spacing w:line="360" w:lineRule="auto"/>
        <w:ind w:left="851" w:right="1041"/>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4A8EDC5F"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Tercero. Materia de la revisión. </w:t>
      </w:r>
      <w:r w:rsidRPr="00D265E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265E8">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D265E8">
        <w:rPr>
          <w:rFonts w:ascii="Palatino Linotype" w:eastAsia="Palatino Linotype" w:hAnsi="Palatino Linotype" w:cs="Palatino Linotype"/>
          <w:sz w:val="22"/>
          <w:szCs w:val="22"/>
        </w:rPr>
        <w:t xml:space="preserve">de la parte </w:t>
      </w:r>
      <w:r w:rsidRPr="00D265E8">
        <w:rPr>
          <w:rFonts w:ascii="Palatino Linotype" w:eastAsia="Palatino Linotype" w:hAnsi="Palatino Linotype" w:cs="Palatino Linotype"/>
          <w:b/>
          <w:sz w:val="22"/>
          <w:szCs w:val="22"/>
        </w:rPr>
        <w:t>Recurrente</w:t>
      </w:r>
      <w:r w:rsidRPr="00D265E8">
        <w:rPr>
          <w:rFonts w:ascii="Palatino Linotype" w:eastAsia="Palatino Linotype" w:hAnsi="Palatino Linotype" w:cs="Palatino Linotype"/>
          <w:sz w:val="22"/>
          <w:szCs w:val="22"/>
        </w:rPr>
        <w:t>, o en su defecto, en caso de ser procedente, ordenar la entrega de información.</w:t>
      </w:r>
    </w:p>
    <w:p w14:paraId="65A91049"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Cuarto. Estudio del asunto. </w:t>
      </w:r>
      <w:r w:rsidRPr="00D265E8">
        <w:rPr>
          <w:rFonts w:ascii="Palatino Linotype" w:eastAsia="Palatino Linotype" w:hAnsi="Palatino Linotype" w:cs="Palatino Linotype"/>
          <w:sz w:val="22"/>
          <w:szCs w:val="22"/>
        </w:rPr>
        <w:t xml:space="preserve">En principio, es conveniente analizar si la respuesta como el informe justificado del </w:t>
      </w:r>
      <w:r w:rsidRPr="00D265E8">
        <w:rPr>
          <w:rFonts w:ascii="Palatino Linotype" w:eastAsia="Palatino Linotype" w:hAnsi="Palatino Linotype" w:cs="Palatino Linotype"/>
          <w:b/>
          <w:sz w:val="22"/>
          <w:szCs w:val="22"/>
        </w:rPr>
        <w:t>SUJETO OBLIGADO</w:t>
      </w:r>
      <w:r w:rsidRPr="00D265E8">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1E2B051"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1092C734"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lastRenderedPageBreak/>
        <w:t>“</w:t>
      </w:r>
      <w:r w:rsidRPr="00D265E8">
        <w:rPr>
          <w:rFonts w:ascii="Palatino Linotype" w:eastAsia="Palatino Linotype" w:hAnsi="Palatino Linotype" w:cs="Palatino Linotype"/>
          <w:b/>
          <w:i/>
          <w:sz w:val="22"/>
          <w:szCs w:val="22"/>
        </w:rPr>
        <w:t>Artículo 4</w:t>
      </w:r>
      <w:r w:rsidRPr="00D265E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F0DD12"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265E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85DEACE"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265E8">
        <w:rPr>
          <w:rFonts w:ascii="Palatino Linotype" w:eastAsia="Palatino Linotype" w:hAnsi="Palatino Linotype" w:cs="Palatino Linotype"/>
          <w:i/>
          <w:sz w:val="22"/>
          <w:szCs w:val="22"/>
        </w:rPr>
        <w:t>.”</w:t>
      </w:r>
    </w:p>
    <w:p w14:paraId="2605D6ED" w14:textId="77777777" w:rsidR="009F7071" w:rsidRPr="00D265E8" w:rsidRDefault="009F7071">
      <w:pPr>
        <w:spacing w:line="276" w:lineRule="auto"/>
        <w:jc w:val="both"/>
        <w:rPr>
          <w:rFonts w:ascii="Palatino Linotype" w:eastAsia="Palatino Linotype" w:hAnsi="Palatino Linotype" w:cs="Palatino Linotype"/>
          <w:sz w:val="22"/>
          <w:szCs w:val="22"/>
        </w:rPr>
      </w:pPr>
    </w:p>
    <w:p w14:paraId="4912FFC3"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8EAC87C"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621A256C"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“Artículo 12.-</w:t>
      </w:r>
      <w:r w:rsidRPr="00D265E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01A7B20" w14:textId="77777777" w:rsidR="009F7071" w:rsidRPr="00D265E8" w:rsidRDefault="009F7071">
      <w:pPr>
        <w:spacing w:line="276" w:lineRule="auto"/>
        <w:ind w:left="567" w:right="616"/>
        <w:jc w:val="both"/>
        <w:rPr>
          <w:rFonts w:ascii="Palatino Linotype" w:eastAsia="Palatino Linotype" w:hAnsi="Palatino Linotype" w:cs="Palatino Linotype"/>
          <w:i/>
          <w:sz w:val="22"/>
          <w:szCs w:val="22"/>
        </w:rPr>
      </w:pPr>
    </w:p>
    <w:p w14:paraId="32F23AC4"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265E8">
        <w:rPr>
          <w:rFonts w:ascii="Palatino Linotype" w:eastAsia="Palatino Linotype" w:hAnsi="Palatino Linotype" w:cs="Palatino Linotype"/>
          <w:i/>
          <w:sz w:val="22"/>
          <w:szCs w:val="22"/>
        </w:rPr>
        <w:t xml:space="preserve">. </w:t>
      </w:r>
      <w:r w:rsidRPr="00D265E8">
        <w:rPr>
          <w:rFonts w:ascii="Palatino Linotype" w:eastAsia="Palatino Linotype" w:hAnsi="Palatino Linotype" w:cs="Palatino Linotype"/>
          <w:b/>
          <w:i/>
          <w:sz w:val="22"/>
          <w:szCs w:val="22"/>
        </w:rPr>
        <w:t xml:space="preserve">La obligación de proporcionar información no comprende el procesamiento de la </w:t>
      </w:r>
      <w:r w:rsidRPr="00D265E8">
        <w:rPr>
          <w:rFonts w:ascii="Palatino Linotype" w:eastAsia="Palatino Linotype" w:hAnsi="Palatino Linotype" w:cs="Palatino Linotype"/>
          <w:b/>
          <w:i/>
          <w:sz w:val="22"/>
          <w:szCs w:val="22"/>
        </w:rPr>
        <w:lastRenderedPageBreak/>
        <w:t xml:space="preserve">misma, ni el presentarla conforme al interés del solicitante; no estarán obligados a generarla, resumirla, efectuar cálculos o practicar investigaciones.” </w:t>
      </w:r>
    </w:p>
    <w:p w14:paraId="11C53744" w14:textId="77777777" w:rsidR="009F7071" w:rsidRPr="00D265E8" w:rsidRDefault="009F7071">
      <w:pPr>
        <w:spacing w:line="360" w:lineRule="auto"/>
        <w:ind w:right="-93"/>
        <w:jc w:val="both"/>
        <w:rPr>
          <w:rFonts w:ascii="Palatino Linotype" w:eastAsia="Palatino Linotype" w:hAnsi="Palatino Linotype" w:cs="Palatino Linotype"/>
          <w:sz w:val="22"/>
          <w:szCs w:val="22"/>
        </w:rPr>
      </w:pPr>
    </w:p>
    <w:p w14:paraId="55E5D8CF" w14:textId="77777777" w:rsidR="009F7071" w:rsidRPr="00D265E8" w:rsidRDefault="00495B29">
      <w:pPr>
        <w:spacing w:line="360" w:lineRule="auto"/>
        <w:ind w:right="-93"/>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DBB645F" w14:textId="77777777" w:rsidR="009F7071" w:rsidRPr="00D265E8" w:rsidRDefault="009F7071">
      <w:pPr>
        <w:spacing w:line="360" w:lineRule="auto"/>
        <w:ind w:right="-93"/>
        <w:jc w:val="both"/>
        <w:rPr>
          <w:rFonts w:ascii="Palatino Linotype" w:eastAsia="Palatino Linotype" w:hAnsi="Palatino Linotype" w:cs="Palatino Linotype"/>
          <w:sz w:val="22"/>
          <w:szCs w:val="22"/>
        </w:rPr>
      </w:pPr>
    </w:p>
    <w:p w14:paraId="49069549" w14:textId="77777777" w:rsidR="009F7071" w:rsidRPr="00D265E8" w:rsidRDefault="00495B29">
      <w:pPr>
        <w:spacing w:line="360" w:lineRule="auto"/>
        <w:ind w:right="-93"/>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265E8">
        <w:rPr>
          <w:rFonts w:ascii="Palatino Linotype" w:eastAsia="Palatino Linotype" w:hAnsi="Palatino Linotype" w:cs="Palatino Linotype"/>
          <w:b/>
          <w:sz w:val="22"/>
          <w:szCs w:val="22"/>
        </w:rPr>
        <w:t xml:space="preserve"> </w:t>
      </w:r>
    </w:p>
    <w:p w14:paraId="1C99E644" w14:textId="77777777" w:rsidR="009F7071" w:rsidRPr="00D265E8" w:rsidRDefault="009F7071">
      <w:pPr>
        <w:spacing w:line="360" w:lineRule="auto"/>
        <w:jc w:val="both"/>
        <w:rPr>
          <w:rFonts w:ascii="Palatino Linotype" w:eastAsia="Palatino Linotype" w:hAnsi="Palatino Linotype" w:cs="Palatino Linotype"/>
          <w:b/>
          <w:sz w:val="22"/>
          <w:szCs w:val="22"/>
        </w:rPr>
      </w:pPr>
    </w:p>
    <w:p w14:paraId="572382E3"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b/>
          <w:i/>
          <w:sz w:val="22"/>
          <w:szCs w:val="22"/>
        </w:rPr>
        <w:t>No existe obligación de elaborar documentos ad hoc para atender las solicitudes de acceso a la información.</w:t>
      </w:r>
      <w:r w:rsidRPr="00D265E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61238C" w14:textId="77777777" w:rsidR="009F7071" w:rsidRPr="00D265E8" w:rsidRDefault="009F7071">
      <w:pPr>
        <w:spacing w:line="360" w:lineRule="auto"/>
        <w:ind w:right="-93"/>
        <w:jc w:val="both"/>
        <w:rPr>
          <w:rFonts w:ascii="Palatino Linotype" w:eastAsia="Palatino Linotype" w:hAnsi="Palatino Linotype" w:cs="Palatino Linotype"/>
          <w:sz w:val="22"/>
          <w:szCs w:val="22"/>
        </w:rPr>
      </w:pPr>
    </w:p>
    <w:p w14:paraId="119D669D"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D265E8">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5E7643B7"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7A10A389" w14:textId="77777777" w:rsidR="009F7071" w:rsidRPr="00D265E8" w:rsidRDefault="00495B29">
      <w:pPr>
        <w:spacing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B5EB9B9" w14:textId="77777777" w:rsidR="009F7071" w:rsidRPr="00D265E8" w:rsidRDefault="009F7071">
      <w:pPr>
        <w:spacing w:line="360" w:lineRule="auto"/>
        <w:ind w:right="49"/>
        <w:jc w:val="both"/>
        <w:rPr>
          <w:rFonts w:ascii="Palatino Linotype" w:eastAsia="Palatino Linotype" w:hAnsi="Palatino Linotype" w:cs="Palatino Linotype"/>
          <w:sz w:val="22"/>
          <w:szCs w:val="22"/>
        </w:rPr>
      </w:pPr>
    </w:p>
    <w:p w14:paraId="2C07F142"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BF3EFA" w14:textId="77777777" w:rsidR="009F7071" w:rsidRPr="00D265E8" w:rsidRDefault="009F7071">
      <w:pPr>
        <w:spacing w:line="360" w:lineRule="auto"/>
        <w:ind w:left="567" w:right="616"/>
        <w:jc w:val="both"/>
        <w:rPr>
          <w:rFonts w:ascii="Palatino Linotype" w:eastAsia="Palatino Linotype" w:hAnsi="Palatino Linotype" w:cs="Palatino Linotype"/>
          <w:i/>
          <w:sz w:val="22"/>
          <w:szCs w:val="22"/>
        </w:rPr>
      </w:pPr>
    </w:p>
    <w:p w14:paraId="0EDFDA09"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b/>
          <w:i/>
          <w:sz w:val="22"/>
          <w:szCs w:val="22"/>
        </w:rPr>
        <w:t xml:space="preserve">Artículo 3. </w:t>
      </w:r>
      <w:r w:rsidRPr="00D265E8">
        <w:rPr>
          <w:rFonts w:ascii="Palatino Linotype" w:eastAsia="Palatino Linotype" w:hAnsi="Palatino Linotype" w:cs="Palatino Linotype"/>
          <w:i/>
          <w:sz w:val="22"/>
          <w:szCs w:val="22"/>
        </w:rPr>
        <w:t>Para los efectos de la presente Ley se entenderá por:</w:t>
      </w:r>
    </w:p>
    <w:p w14:paraId="3CBC3D3F"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1C8679A6"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XI. Documento:</w:t>
      </w:r>
      <w:r w:rsidRPr="00D265E8">
        <w:rPr>
          <w:rFonts w:ascii="Palatino Linotype" w:eastAsia="Palatino Linotype" w:hAnsi="Palatino Linotype" w:cs="Palatino Linotype"/>
          <w:i/>
          <w:sz w:val="22"/>
          <w:szCs w:val="22"/>
        </w:rPr>
        <w:t xml:space="preserve"> Los expedientes, reportes, estudios, actas</w:t>
      </w:r>
      <w:r w:rsidRPr="00D265E8">
        <w:rPr>
          <w:rFonts w:ascii="Palatino Linotype" w:eastAsia="Palatino Linotype" w:hAnsi="Palatino Linotype" w:cs="Palatino Linotype"/>
          <w:b/>
          <w:i/>
          <w:sz w:val="22"/>
          <w:szCs w:val="22"/>
        </w:rPr>
        <w:t>,</w:t>
      </w:r>
      <w:r w:rsidRPr="00D265E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DF58E06" w14:textId="77777777" w:rsidR="009F7071" w:rsidRPr="00D265E8" w:rsidRDefault="009F7071">
      <w:pPr>
        <w:spacing w:line="360" w:lineRule="auto"/>
        <w:ind w:left="851" w:right="899"/>
        <w:jc w:val="both"/>
        <w:rPr>
          <w:rFonts w:ascii="Palatino Linotype" w:eastAsia="Palatino Linotype" w:hAnsi="Palatino Linotype" w:cs="Palatino Linotype"/>
          <w:sz w:val="22"/>
          <w:szCs w:val="22"/>
        </w:rPr>
      </w:pPr>
    </w:p>
    <w:p w14:paraId="00566948"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E118E41"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528B15B3" w14:textId="77777777" w:rsidR="009F7071" w:rsidRPr="00D265E8" w:rsidRDefault="00495B29">
      <w:pPr>
        <w:ind w:left="567" w:right="616"/>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sz w:val="22"/>
          <w:szCs w:val="22"/>
        </w:rPr>
        <w:t>“</w:t>
      </w:r>
      <w:r w:rsidRPr="00D265E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265E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CC642D"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82BF0D6"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8C2F718" w14:textId="77777777" w:rsidR="009F7071" w:rsidRPr="00D265E8" w:rsidRDefault="00495B29">
      <w:pPr>
        <w:ind w:left="567" w:right="616"/>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A8E13C9" w14:textId="77777777" w:rsidR="009F7071" w:rsidRPr="00D265E8" w:rsidRDefault="00495B29">
      <w:pPr>
        <w:ind w:left="567" w:right="616"/>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799C51D" w14:textId="77777777" w:rsidR="009F7071" w:rsidRPr="00D265E8" w:rsidRDefault="009F7071">
      <w:pPr>
        <w:tabs>
          <w:tab w:val="left" w:pos="8647"/>
        </w:tabs>
        <w:spacing w:line="360" w:lineRule="auto"/>
        <w:jc w:val="both"/>
        <w:rPr>
          <w:rFonts w:ascii="Palatino Linotype" w:eastAsia="Palatino Linotype" w:hAnsi="Palatino Linotype" w:cs="Palatino Linotype"/>
          <w:b/>
          <w:sz w:val="22"/>
          <w:szCs w:val="22"/>
        </w:rPr>
      </w:pPr>
    </w:p>
    <w:p w14:paraId="312B9AC4" w14:textId="77777777" w:rsidR="009F7071" w:rsidRPr="00D265E8" w:rsidRDefault="00495B29">
      <w:pPr>
        <w:spacing w:after="240" w:line="360" w:lineRule="auto"/>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D265E8">
        <w:rPr>
          <w:rFonts w:ascii="Palatino Linotype" w:eastAsia="Palatino Linotype" w:hAnsi="Palatino Linotype" w:cs="Palatino Linotype"/>
          <w:b/>
          <w:sz w:val="22"/>
          <w:szCs w:val="22"/>
        </w:rPr>
        <w:t>Ayuntamiento de Almoloya del Rio, la siguiente información en formato Excel o PDF:</w:t>
      </w:r>
    </w:p>
    <w:p w14:paraId="70DD11A4" w14:textId="77777777" w:rsidR="009F7071" w:rsidRPr="00D265E8" w:rsidRDefault="00495B29">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bookmarkStart w:id="1" w:name="_heading=h.2li8c36tvm55" w:colFirst="0" w:colLast="0"/>
      <w:bookmarkEnd w:id="1"/>
      <w:r w:rsidRPr="00D265E8">
        <w:rPr>
          <w:rFonts w:ascii="Palatino Linotype" w:eastAsia="Palatino Linotype" w:hAnsi="Palatino Linotype" w:cs="Palatino Linotype"/>
          <w:b/>
          <w:sz w:val="22"/>
          <w:szCs w:val="22"/>
        </w:rPr>
        <w:t>Lista de Todos los empleados, Directores, Jefes de Área, Personal de DIF, Enlistados solo con su nombre, cargo y el monto que reciben de salario quincenal.</w:t>
      </w:r>
    </w:p>
    <w:p w14:paraId="6BFAA282" w14:textId="77777777" w:rsidR="009F7071" w:rsidRPr="00D265E8" w:rsidRDefault="00495B29">
      <w:pPr>
        <w:spacing w:line="360" w:lineRule="auto"/>
        <w:ind w:right="-7"/>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El Sujeto Obligado en su respuesta entregó los siguientes documentos electrónicos:</w:t>
      </w:r>
    </w:p>
    <w:p w14:paraId="09393EA8" w14:textId="77777777" w:rsidR="009F7071" w:rsidRPr="00D265E8" w:rsidRDefault="009F7071">
      <w:pPr>
        <w:spacing w:line="360" w:lineRule="auto"/>
        <w:ind w:right="-7"/>
        <w:jc w:val="both"/>
        <w:rPr>
          <w:rFonts w:ascii="Palatino Linotype" w:eastAsia="Palatino Linotype" w:hAnsi="Palatino Linotype" w:cs="Palatino Linotype"/>
          <w:sz w:val="22"/>
          <w:szCs w:val="22"/>
        </w:rPr>
      </w:pPr>
    </w:p>
    <w:p w14:paraId="74255605" w14:textId="77777777" w:rsidR="009F7071" w:rsidRPr="00D265E8" w:rsidRDefault="00495B29">
      <w:pPr>
        <w:numPr>
          <w:ilvl w:val="0"/>
          <w:numId w:val="2"/>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Respuesta </w:t>
      </w:r>
      <w:proofErr w:type="spellStart"/>
      <w:r w:rsidRPr="00D265E8">
        <w:rPr>
          <w:rFonts w:ascii="Palatino Linotype" w:eastAsia="Palatino Linotype" w:hAnsi="Palatino Linotype" w:cs="Palatino Linotype"/>
          <w:b/>
          <w:sz w:val="22"/>
          <w:szCs w:val="22"/>
        </w:rPr>
        <w:t>Tesoreria</w:t>
      </w:r>
      <w:proofErr w:type="spellEnd"/>
      <w:r w:rsidRPr="00D265E8">
        <w:rPr>
          <w:rFonts w:ascii="Palatino Linotype" w:eastAsia="Palatino Linotype" w:hAnsi="Palatino Linotype" w:cs="Palatino Linotype"/>
          <w:b/>
          <w:sz w:val="22"/>
          <w:szCs w:val="22"/>
        </w:rPr>
        <w:t xml:space="preserve"> 00051 ALMORI 2025.pdf: </w:t>
      </w:r>
      <w:r w:rsidRPr="00D265E8">
        <w:rPr>
          <w:rFonts w:ascii="Palatino Linotype" w:eastAsia="Palatino Linotype" w:hAnsi="Palatino Linotype" w:cs="Palatino Linotype"/>
          <w:sz w:val="22"/>
          <w:szCs w:val="22"/>
        </w:rPr>
        <w:t xml:space="preserve">Oficio ADR/TM/0146/2025 suscrito por el Tesorero Municipal mediante el cual refiere que no ha generado documentos o información alguna en los términos que refiere el particular. </w:t>
      </w:r>
    </w:p>
    <w:p w14:paraId="5761F759" w14:textId="77777777" w:rsidR="009F7071" w:rsidRPr="00D265E8" w:rsidRDefault="00495B29">
      <w:pPr>
        <w:numPr>
          <w:ilvl w:val="0"/>
          <w:numId w:val="2"/>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Respuesta DIF 00051 ALMORI 2025.pdf: Oficio DGMD/0094/06/BRC/2025 </w:t>
      </w:r>
      <w:r w:rsidRPr="00D265E8">
        <w:rPr>
          <w:rFonts w:ascii="Palatino Linotype" w:eastAsia="Palatino Linotype" w:hAnsi="Palatino Linotype" w:cs="Palatino Linotype"/>
          <w:sz w:val="22"/>
          <w:szCs w:val="22"/>
        </w:rPr>
        <w:t>suscrito por la Directora del Sistema DIF mediante el cual refiere que no se ha generado información en los términos que requiere el particular.</w:t>
      </w:r>
    </w:p>
    <w:p w14:paraId="645B0325" w14:textId="77777777" w:rsidR="009F7071" w:rsidRPr="00D265E8" w:rsidRDefault="00495B29">
      <w:pPr>
        <w:numPr>
          <w:ilvl w:val="0"/>
          <w:numId w:val="2"/>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Respuesta 00051 ALMORI 2025.pdf: </w:t>
      </w:r>
      <w:r w:rsidRPr="00D265E8">
        <w:rPr>
          <w:rFonts w:ascii="Palatino Linotype" w:eastAsia="Palatino Linotype" w:hAnsi="Palatino Linotype" w:cs="Palatino Linotype"/>
          <w:sz w:val="22"/>
          <w:szCs w:val="22"/>
        </w:rPr>
        <w:t>Oficio ADR/TM/209/2025 suscrito por el Titular de la Unidad de Transparencia mediante el cual indica que se adjunta la respuesta de las unidades administrativas competentes. Asimismo, señala el plazo que tiene el Recurrente para interponer el recurso de revisión en contra de la respuesta.</w:t>
      </w:r>
    </w:p>
    <w:p w14:paraId="12949F46" w14:textId="77777777" w:rsidR="009F7071" w:rsidRPr="00D265E8" w:rsidRDefault="009F7071">
      <w:pPr>
        <w:spacing w:line="360" w:lineRule="auto"/>
        <w:ind w:right="-7"/>
        <w:jc w:val="both"/>
        <w:rPr>
          <w:rFonts w:ascii="Palatino Linotype" w:eastAsia="Palatino Linotype" w:hAnsi="Palatino Linotype" w:cs="Palatino Linotype"/>
          <w:sz w:val="22"/>
          <w:szCs w:val="22"/>
        </w:rPr>
      </w:pPr>
    </w:p>
    <w:p w14:paraId="6AAF0B6E" w14:textId="77777777" w:rsidR="009F7071" w:rsidRPr="00D265E8" w:rsidRDefault="00495B29">
      <w:pPr>
        <w:spacing w:line="360" w:lineRule="auto"/>
        <w:ind w:right="-7"/>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De las constancias que obran en el expediente electrónico, se advierte que quien dio respuesta a la solicitud, es la Tesorería Municipal, la cual, de acuerdo al Bando Municipal tiene las siguientes atribuciones:</w:t>
      </w:r>
    </w:p>
    <w:p w14:paraId="58567458" w14:textId="77777777" w:rsidR="009F7071" w:rsidRPr="00D265E8" w:rsidRDefault="009F7071">
      <w:pPr>
        <w:spacing w:line="360" w:lineRule="auto"/>
        <w:ind w:right="-7"/>
        <w:jc w:val="both"/>
        <w:rPr>
          <w:rFonts w:ascii="Palatino Linotype" w:eastAsia="Palatino Linotype" w:hAnsi="Palatino Linotype" w:cs="Palatino Linotype"/>
          <w:sz w:val="22"/>
          <w:szCs w:val="22"/>
        </w:rPr>
      </w:pPr>
    </w:p>
    <w:p w14:paraId="07BA37B4" w14:textId="77777777" w:rsidR="009F7071" w:rsidRPr="00D265E8" w:rsidRDefault="00495B29">
      <w:pPr>
        <w:spacing w:line="360" w:lineRule="auto"/>
        <w:ind w:left="567" w:right="560"/>
        <w:jc w:val="center"/>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CAPÍTULO III</w:t>
      </w:r>
    </w:p>
    <w:p w14:paraId="0DF79ECE" w14:textId="77777777" w:rsidR="009F7071" w:rsidRPr="00D265E8" w:rsidRDefault="00495B29">
      <w:pPr>
        <w:spacing w:line="360" w:lineRule="auto"/>
        <w:ind w:left="567" w:right="560"/>
        <w:jc w:val="center"/>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TESORERÍA MUNICIPAL</w:t>
      </w:r>
    </w:p>
    <w:p w14:paraId="6F93F0F7" w14:textId="77777777" w:rsidR="009F7071" w:rsidRPr="00D265E8" w:rsidRDefault="00495B29">
      <w:pPr>
        <w:spacing w:line="360" w:lineRule="auto"/>
        <w:ind w:left="567" w:right="56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ARTÍCULO 63.- La Tesorería Municipal es la encargada de la gestión y administración financiera del Municipio. Su función principal es asegurar la correcta recaudación, custodia, manejo y aplicación de los recursos públicos locales, con el objetivo de garantizar que los fondos sean utilizados conforme a la legislación vigente y en beneficio del desarrollo y bienestar de la comunidad. </w:t>
      </w:r>
    </w:p>
    <w:p w14:paraId="19903369" w14:textId="77777777" w:rsidR="009F7071" w:rsidRPr="00D265E8" w:rsidRDefault="00495B29">
      <w:pPr>
        <w:spacing w:line="360" w:lineRule="auto"/>
        <w:ind w:left="567" w:right="56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lastRenderedPageBreak/>
        <w:t>ARTÍCULO 64.- Son atribuciones de la Tesorería Municipal las siguientes: s reglamentos, así como de cualquier otra disposición administrativa y legal aplicable.</w:t>
      </w:r>
    </w:p>
    <w:p w14:paraId="4C110A67" w14:textId="77777777" w:rsidR="009F7071" w:rsidRPr="00D265E8" w:rsidRDefault="00495B29">
      <w:pPr>
        <w:pBdr>
          <w:top w:val="nil"/>
          <w:left w:val="nil"/>
          <w:bottom w:val="nil"/>
          <w:right w:val="nil"/>
          <w:between w:val="nil"/>
        </w:pBdr>
        <w:spacing w:line="360" w:lineRule="auto"/>
        <w:ind w:left="567" w:right="560"/>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 xml:space="preserve">I. Administrar la Hacienda Pública municipal, de conformidad con las disposiciones legales aplicables; </w:t>
      </w:r>
    </w:p>
    <w:p w14:paraId="44C8E14B" w14:textId="77777777" w:rsidR="009F7071" w:rsidRPr="00D265E8" w:rsidRDefault="00495B29">
      <w:pPr>
        <w:pBdr>
          <w:top w:val="nil"/>
          <w:left w:val="nil"/>
          <w:bottom w:val="nil"/>
          <w:right w:val="nil"/>
          <w:between w:val="nil"/>
        </w:pBdr>
        <w:spacing w:line="360" w:lineRule="auto"/>
        <w:ind w:left="567" w:right="56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977C5D9" w14:textId="77777777" w:rsidR="009F7071" w:rsidRPr="00D265E8" w:rsidRDefault="00495B29">
      <w:pPr>
        <w:pBdr>
          <w:top w:val="nil"/>
          <w:left w:val="nil"/>
          <w:bottom w:val="nil"/>
          <w:right w:val="nil"/>
          <w:between w:val="nil"/>
        </w:pBdr>
        <w:spacing w:line="360" w:lineRule="auto"/>
        <w:ind w:left="567" w:right="56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III. Imponer las sanciones administrativas que procedan por infracciones a las disposiciones fiscales; </w:t>
      </w:r>
    </w:p>
    <w:p w14:paraId="32EDFA3D" w14:textId="77777777" w:rsidR="009F7071" w:rsidRPr="00D265E8" w:rsidRDefault="00495B29">
      <w:pPr>
        <w:pBdr>
          <w:top w:val="nil"/>
          <w:left w:val="nil"/>
          <w:bottom w:val="nil"/>
          <w:right w:val="nil"/>
          <w:between w:val="nil"/>
        </w:pBdr>
        <w:spacing w:line="360" w:lineRule="auto"/>
        <w:ind w:left="567" w:right="560"/>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 xml:space="preserve">IV. Llevar los registros contables, financieros y administrativos de los ingresos, egresos, e inventarios; </w:t>
      </w:r>
    </w:p>
    <w:p w14:paraId="6EA5B8EB" w14:textId="77777777" w:rsidR="009F7071" w:rsidRPr="00D265E8" w:rsidRDefault="00495B29">
      <w:pPr>
        <w:pBdr>
          <w:top w:val="nil"/>
          <w:left w:val="nil"/>
          <w:bottom w:val="nil"/>
          <w:right w:val="nil"/>
          <w:between w:val="nil"/>
        </w:pBdr>
        <w:spacing w:line="360" w:lineRule="auto"/>
        <w:ind w:left="567" w:right="560"/>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66B40981" w14:textId="77777777" w:rsidR="009F7071" w:rsidRPr="00D265E8" w:rsidRDefault="00495B29">
      <w:pPr>
        <w:pBdr>
          <w:top w:val="nil"/>
          <w:left w:val="nil"/>
          <w:bottom w:val="nil"/>
          <w:right w:val="nil"/>
          <w:between w:val="nil"/>
        </w:pBdr>
        <w:spacing w:line="360" w:lineRule="auto"/>
        <w:ind w:left="567" w:right="56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23DD76B4" w14:textId="77777777" w:rsidR="009F7071" w:rsidRPr="00D265E8" w:rsidRDefault="00495B29">
      <w:pPr>
        <w:pBdr>
          <w:top w:val="nil"/>
          <w:left w:val="nil"/>
          <w:bottom w:val="nil"/>
          <w:right w:val="nil"/>
          <w:between w:val="nil"/>
        </w:pBdr>
        <w:spacing w:line="360" w:lineRule="auto"/>
        <w:ind w:left="567" w:right="560"/>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 xml:space="preserve">XXI. Entregar oportunamente a la Sindica, el informe mensual que corresponda, a fin de que se revise, y de ser necesario, para que se formulen las observaciones respectivas. </w:t>
      </w:r>
    </w:p>
    <w:p w14:paraId="021F8CE5" w14:textId="77777777" w:rsidR="009F7071" w:rsidRPr="00D265E8" w:rsidRDefault="00495B29">
      <w:pPr>
        <w:pBdr>
          <w:top w:val="nil"/>
          <w:left w:val="nil"/>
          <w:bottom w:val="nil"/>
          <w:right w:val="nil"/>
          <w:between w:val="nil"/>
        </w:pBdr>
        <w:spacing w:line="360" w:lineRule="auto"/>
        <w:ind w:left="567" w:right="560"/>
        <w:jc w:val="both"/>
        <w:rPr>
          <w:rFonts w:ascii="Palatino Linotype" w:eastAsia="Palatino Linotype" w:hAnsi="Palatino Linotype" w:cs="Palatino Linotype"/>
          <w:i/>
          <w:sz w:val="20"/>
          <w:szCs w:val="20"/>
        </w:rPr>
      </w:pPr>
      <w:r w:rsidRPr="00D265E8">
        <w:rPr>
          <w:rFonts w:ascii="Palatino Linotype" w:eastAsia="Palatino Linotype" w:hAnsi="Palatino Linotype" w:cs="Palatino Linotype"/>
          <w:i/>
          <w:sz w:val="22"/>
          <w:szCs w:val="22"/>
        </w:rPr>
        <w:t>XXII. Las que les señalen las demás disposiciones legales y el Ayuntamiento</w:t>
      </w:r>
    </w:p>
    <w:p w14:paraId="0F6CD4D5" w14:textId="77777777" w:rsidR="009F7071" w:rsidRPr="00D265E8" w:rsidRDefault="009F7071">
      <w:pPr>
        <w:spacing w:line="360" w:lineRule="auto"/>
        <w:ind w:right="843"/>
        <w:jc w:val="both"/>
        <w:rPr>
          <w:rFonts w:ascii="Palatino Linotype" w:eastAsia="Palatino Linotype" w:hAnsi="Palatino Linotype" w:cs="Palatino Linotype"/>
          <w:b/>
          <w:i/>
          <w:sz w:val="22"/>
          <w:szCs w:val="22"/>
        </w:rPr>
      </w:pPr>
    </w:p>
    <w:p w14:paraId="5D2DA63A" w14:textId="77777777" w:rsidR="009F7071" w:rsidRPr="00D265E8" w:rsidRDefault="00495B29">
      <w:pPr>
        <w:spacing w:line="360" w:lineRule="auto"/>
        <w:ind w:right="-7"/>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Es así que, al tener la obligación registrar los ingresos y egresos que requiere el Ayuntamiento, entre los que se encuentra el pago de la nómina del personal, se determina que es el área con atribuciones, funciones y competencias para generar, administrar y poseer la información requerida por el particular. </w:t>
      </w:r>
    </w:p>
    <w:p w14:paraId="3B4EEE6A" w14:textId="77777777" w:rsidR="009F7071" w:rsidRPr="00D265E8" w:rsidRDefault="00495B29">
      <w:pPr>
        <w:spacing w:line="360" w:lineRule="auto"/>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sz w:val="22"/>
          <w:szCs w:val="22"/>
        </w:rPr>
        <w:lastRenderedPageBreak/>
        <w:t xml:space="preserve">En virtud de lo anterior, se tiene que en el caso concreto, el </w:t>
      </w:r>
      <w:r w:rsidRPr="00D265E8">
        <w:rPr>
          <w:rFonts w:ascii="Palatino Linotype" w:eastAsia="Palatino Linotype" w:hAnsi="Palatino Linotype" w:cs="Palatino Linotype"/>
          <w:b/>
          <w:sz w:val="22"/>
          <w:szCs w:val="22"/>
        </w:rPr>
        <w:t xml:space="preserve">Titular de la Unidad de Transparencia siguió </w:t>
      </w:r>
      <w:r w:rsidRPr="00D265E8">
        <w:rPr>
          <w:rFonts w:ascii="Palatino Linotype" w:eastAsia="Palatino Linotype" w:hAnsi="Palatino Linotype" w:cs="Palatino Linotype"/>
          <w:sz w:val="22"/>
          <w:szCs w:val="22"/>
        </w:rPr>
        <w:t>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E1D2F33" w14:textId="77777777" w:rsidR="009F7071" w:rsidRPr="00D265E8" w:rsidRDefault="009F707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0A89770" w14:textId="77777777" w:rsidR="009F7071" w:rsidRPr="00D265E8" w:rsidRDefault="00495B29">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EC66A57" w14:textId="77777777" w:rsidR="009F7071" w:rsidRPr="00D265E8" w:rsidRDefault="009F7071">
      <w:p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p>
    <w:p w14:paraId="1CEA96D3" w14:textId="77777777" w:rsidR="009F7071" w:rsidRPr="00D265E8" w:rsidRDefault="00495B29">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EA8E302" w14:textId="77777777" w:rsidR="009F7071" w:rsidRPr="00D265E8" w:rsidRDefault="009F7071">
      <w:pPr>
        <w:pBdr>
          <w:top w:val="nil"/>
          <w:left w:val="nil"/>
          <w:bottom w:val="nil"/>
          <w:right w:val="nil"/>
          <w:between w:val="nil"/>
        </w:pBdr>
        <w:ind w:left="426"/>
        <w:rPr>
          <w:rFonts w:ascii="Palatino Linotype" w:eastAsia="Palatino Linotype" w:hAnsi="Palatino Linotype" w:cs="Palatino Linotype"/>
          <w:sz w:val="22"/>
          <w:szCs w:val="22"/>
        </w:rPr>
      </w:pPr>
    </w:p>
    <w:p w14:paraId="6019B312" w14:textId="77777777" w:rsidR="009F7071" w:rsidRPr="00D265E8" w:rsidRDefault="00495B29">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D265E8">
        <w:rPr>
          <w:rFonts w:ascii="Palatino Linotype" w:eastAsia="Palatino Linotype" w:hAnsi="Palatino Linotype" w:cs="Palatino Linotype"/>
          <w:b/>
          <w:sz w:val="22"/>
          <w:szCs w:val="22"/>
        </w:rPr>
        <w:t>quince días, contados a partir del día siguiente a la presentación de ésta.</w:t>
      </w:r>
      <w:r w:rsidRPr="00D265E8">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54F79061" w14:textId="77777777" w:rsidR="009F7071" w:rsidRPr="00D265E8" w:rsidRDefault="009F7071">
      <w:pPr>
        <w:pBdr>
          <w:top w:val="nil"/>
          <w:left w:val="nil"/>
          <w:bottom w:val="nil"/>
          <w:right w:val="nil"/>
          <w:between w:val="nil"/>
        </w:pBdr>
        <w:ind w:left="426"/>
        <w:rPr>
          <w:rFonts w:ascii="Palatino Linotype" w:eastAsia="Palatino Linotype" w:hAnsi="Palatino Linotype" w:cs="Palatino Linotype"/>
          <w:sz w:val="22"/>
          <w:szCs w:val="22"/>
        </w:rPr>
      </w:pPr>
    </w:p>
    <w:p w14:paraId="386AC715" w14:textId="77777777" w:rsidR="009F7071" w:rsidRPr="00D265E8" w:rsidRDefault="00495B29">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u w:val="single"/>
        </w:rPr>
      </w:pPr>
      <w:r w:rsidRPr="00D265E8">
        <w:rPr>
          <w:rFonts w:ascii="Palatino Linotype" w:eastAsia="Palatino Linotype" w:hAnsi="Palatino Linotype" w:cs="Palatino Linotype"/>
          <w:b/>
          <w:sz w:val="22"/>
          <w:szCs w:val="22"/>
          <w:u w:val="single"/>
        </w:rPr>
        <w:t xml:space="preserve">Las Unidades de Transparencia garantizarán que las solicitudes se turnen a todas las áreas competentes que cuenten con la información o deban tenerla de acuerdo con sus </w:t>
      </w:r>
      <w:r w:rsidRPr="00D265E8">
        <w:rPr>
          <w:rFonts w:ascii="Palatino Linotype" w:eastAsia="Palatino Linotype" w:hAnsi="Palatino Linotype" w:cs="Palatino Linotype"/>
          <w:b/>
          <w:sz w:val="22"/>
          <w:szCs w:val="22"/>
          <w:u w:val="single"/>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73645568" w14:textId="77777777" w:rsidR="009F7071" w:rsidRPr="00D265E8" w:rsidRDefault="009F7071">
      <w:pPr>
        <w:pBdr>
          <w:top w:val="nil"/>
          <w:left w:val="nil"/>
          <w:bottom w:val="nil"/>
          <w:right w:val="nil"/>
          <w:between w:val="nil"/>
        </w:pBdr>
        <w:ind w:left="426"/>
        <w:rPr>
          <w:rFonts w:ascii="Palatino Linotype" w:eastAsia="Palatino Linotype" w:hAnsi="Palatino Linotype" w:cs="Palatino Linotype"/>
          <w:b/>
          <w:sz w:val="22"/>
          <w:szCs w:val="22"/>
          <w:u w:val="single"/>
        </w:rPr>
      </w:pPr>
    </w:p>
    <w:p w14:paraId="6B2D5C62" w14:textId="77777777" w:rsidR="009F7071" w:rsidRPr="00D265E8" w:rsidRDefault="00495B29">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63E0121" w14:textId="77777777" w:rsidR="009F7071" w:rsidRPr="00D265E8" w:rsidRDefault="009F7071">
      <w:p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p>
    <w:p w14:paraId="53BE2D9F" w14:textId="77777777" w:rsidR="009F7071" w:rsidRPr="00D265E8" w:rsidRDefault="00495B29">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41E91669" w14:textId="77777777" w:rsidR="009F7071" w:rsidRPr="00D265E8" w:rsidRDefault="009F7071">
      <w:pPr>
        <w:spacing w:line="360" w:lineRule="auto"/>
        <w:rPr>
          <w:rFonts w:ascii="Palatino Linotype" w:eastAsia="Palatino Linotype" w:hAnsi="Palatino Linotype" w:cs="Palatino Linotype"/>
          <w:sz w:val="22"/>
          <w:szCs w:val="22"/>
        </w:rPr>
      </w:pPr>
    </w:p>
    <w:p w14:paraId="260D9855" w14:textId="77777777" w:rsidR="009F7071" w:rsidRPr="00D265E8" w:rsidRDefault="00495B2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D265E8">
        <w:rPr>
          <w:rFonts w:ascii="Palatino Linotype" w:eastAsia="Palatino Linotype" w:hAnsi="Palatino Linotype" w:cs="Palatino Linotype"/>
          <w:sz w:val="22"/>
          <w:szCs w:val="22"/>
        </w:rPr>
        <w:t xml:space="preserve">En virtud de lo anterior, se tiene que, </w:t>
      </w:r>
      <w:r w:rsidRPr="00D265E8">
        <w:rPr>
          <w:rFonts w:ascii="Palatino Linotype" w:eastAsia="Palatino Linotype" w:hAnsi="Palatino Linotype" w:cs="Palatino Linotype"/>
          <w:b/>
          <w:sz w:val="22"/>
          <w:szCs w:val="22"/>
          <w:u w:val="single"/>
        </w:rPr>
        <w:t>el procedimiento de búsqueda de la información se tiene por atendido. </w:t>
      </w:r>
    </w:p>
    <w:p w14:paraId="7299B4B7" w14:textId="77777777" w:rsidR="009F7071" w:rsidRPr="00D265E8" w:rsidRDefault="009F707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p>
    <w:p w14:paraId="0DB6C765"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Dicho lo anterior, se procede a contextualizar la información solicitada, para ello, es de recordar que la parte Recurrente solicitó conocer información sobre las percepciones de los servidores públicos, por lo que, es necesario traer a colación el Glosario localizado en la página de Transparencia Presupuestaria de la Secretaría de Hacienda y Crédito Público (consultado en </w:t>
      </w:r>
      <w:hyperlink r:id="rId9">
        <w:r w:rsidRPr="00D265E8">
          <w:rPr>
            <w:rFonts w:ascii="Palatino Linotype" w:eastAsia="Palatino Linotype" w:hAnsi="Palatino Linotype" w:cs="Palatino Linotype"/>
            <w:sz w:val="22"/>
            <w:szCs w:val="22"/>
            <w:u w:val="single"/>
          </w:rPr>
          <w:t>https://www.transparenciapresupuestaria.gob.mx/es/PTP/Glosario</w:t>
        </w:r>
      </w:hyperlink>
      <w:r w:rsidRPr="00D265E8">
        <w:rPr>
          <w:rFonts w:ascii="Palatino Linotype" w:eastAsia="Palatino Linotype" w:hAnsi="Palatino Linotype" w:cs="Palatino Linotype"/>
          <w:sz w:val="22"/>
          <w:szCs w:val="22"/>
        </w:rPr>
        <w:t>), establece que:</w:t>
      </w:r>
    </w:p>
    <w:p w14:paraId="380C2B5C" w14:textId="77777777" w:rsidR="009F7071" w:rsidRPr="00D265E8" w:rsidRDefault="009F7071">
      <w:pPr>
        <w:tabs>
          <w:tab w:val="left" w:pos="3261"/>
        </w:tabs>
        <w:spacing w:line="360" w:lineRule="auto"/>
        <w:jc w:val="both"/>
        <w:rPr>
          <w:rFonts w:ascii="Palatino Linotype" w:eastAsia="Palatino Linotype" w:hAnsi="Palatino Linotype" w:cs="Palatino Linotype"/>
          <w:sz w:val="22"/>
          <w:szCs w:val="22"/>
        </w:rPr>
      </w:pPr>
    </w:p>
    <w:p w14:paraId="45E82EB4" w14:textId="77777777" w:rsidR="009F7071" w:rsidRPr="00D265E8" w:rsidRDefault="00495B29">
      <w:pPr>
        <w:spacing w:line="360" w:lineRule="auto"/>
        <w:jc w:val="center"/>
        <w:rPr>
          <w:rFonts w:ascii="Palatino Linotype" w:eastAsia="Palatino Linotype" w:hAnsi="Palatino Linotype" w:cs="Palatino Linotype"/>
          <w:sz w:val="22"/>
          <w:szCs w:val="22"/>
        </w:rPr>
      </w:pPr>
      <w:r w:rsidRPr="00D265E8">
        <w:rPr>
          <w:rFonts w:ascii="Palatino Linotype" w:eastAsia="Palatino Linotype" w:hAnsi="Palatino Linotype" w:cs="Palatino Linotype"/>
          <w:noProof/>
          <w:sz w:val="22"/>
          <w:szCs w:val="22"/>
        </w:rPr>
        <w:lastRenderedPageBreak/>
        <w:drawing>
          <wp:inline distT="0" distB="0" distL="0" distR="0" wp14:anchorId="7FE2D84B" wp14:editId="3C90A0EB">
            <wp:extent cx="4186953" cy="1197435"/>
            <wp:effectExtent l="0" t="0" r="0" b="0"/>
            <wp:docPr id="21401318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775497C3"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034F1505"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D265E8">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D265E8">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0BE619FD"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157FC918"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Conforme a lo anterior, se puede advertir que la nómina se puede referir a lo siguiente:</w:t>
      </w:r>
    </w:p>
    <w:p w14:paraId="62526171"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 </w:t>
      </w:r>
    </w:p>
    <w:p w14:paraId="0D7124CD" w14:textId="77777777" w:rsidR="009F7071" w:rsidRPr="00D265E8" w:rsidRDefault="00495B29">
      <w:pPr>
        <w:tabs>
          <w:tab w:val="left" w:pos="8222"/>
        </w:tabs>
        <w:ind w:left="567" w:right="709"/>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a)      Relación de trabajadores con las percepciones monetarias de cada uno.</w:t>
      </w:r>
    </w:p>
    <w:p w14:paraId="489D881E" w14:textId="77777777" w:rsidR="009F7071" w:rsidRPr="00D265E8" w:rsidRDefault="00495B29">
      <w:pPr>
        <w:tabs>
          <w:tab w:val="left" w:pos="8222"/>
        </w:tabs>
        <w:ind w:left="567" w:right="709"/>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b)      Recibo individual que contiene las prestaciones y deducciones de un trabajador.</w:t>
      </w:r>
    </w:p>
    <w:p w14:paraId="5E7BB0DA" w14:textId="77777777" w:rsidR="009F7071" w:rsidRPr="00D265E8" w:rsidRDefault="00495B29">
      <w:pPr>
        <w:tabs>
          <w:tab w:val="left" w:pos="8222"/>
        </w:tabs>
        <w:ind w:left="567" w:right="709"/>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c)       Listado general de los servidores públicos de una institución o dependencia, en el cual se asientan las percepciones brutas, deducciones y alcance neto de las mismas.</w:t>
      </w:r>
    </w:p>
    <w:p w14:paraId="4A3C7FC0"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0DFDB973" w14:textId="77777777" w:rsidR="009F7071" w:rsidRPr="00D265E8" w:rsidRDefault="00495B29">
      <w:pPr>
        <w:spacing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59C03C4E" w14:textId="77777777" w:rsidR="009F7071" w:rsidRPr="00D265E8" w:rsidRDefault="009F7071">
      <w:pPr>
        <w:spacing w:line="360" w:lineRule="auto"/>
        <w:ind w:right="49"/>
        <w:jc w:val="both"/>
        <w:rPr>
          <w:rFonts w:ascii="Palatino Linotype" w:eastAsia="Palatino Linotype" w:hAnsi="Palatino Linotype" w:cs="Palatino Linotype"/>
          <w:sz w:val="22"/>
          <w:szCs w:val="22"/>
        </w:rPr>
      </w:pPr>
    </w:p>
    <w:p w14:paraId="3ED659C6" w14:textId="77777777" w:rsidR="009F7071" w:rsidRPr="00D265E8" w:rsidRDefault="00495B29">
      <w:pPr>
        <w:spacing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403EC7D0" w14:textId="77777777" w:rsidR="009F7071" w:rsidRPr="00D265E8" w:rsidRDefault="009F7071">
      <w:pPr>
        <w:spacing w:line="360" w:lineRule="auto"/>
        <w:ind w:right="49"/>
        <w:jc w:val="both"/>
        <w:rPr>
          <w:rFonts w:ascii="Palatino Linotype" w:eastAsia="Palatino Linotype" w:hAnsi="Palatino Linotype" w:cs="Palatino Linotype"/>
          <w:sz w:val="22"/>
          <w:szCs w:val="22"/>
        </w:rPr>
      </w:pPr>
    </w:p>
    <w:p w14:paraId="438449F5"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45161C36" w14:textId="77777777" w:rsidR="009F7071" w:rsidRPr="00D265E8" w:rsidRDefault="009F7071">
      <w:pPr>
        <w:spacing w:line="360" w:lineRule="auto"/>
        <w:ind w:right="843"/>
        <w:jc w:val="both"/>
        <w:rPr>
          <w:rFonts w:ascii="Palatino Linotype" w:eastAsia="Palatino Linotype" w:hAnsi="Palatino Linotype" w:cs="Palatino Linotype"/>
          <w:i/>
          <w:sz w:val="22"/>
          <w:szCs w:val="22"/>
        </w:rPr>
      </w:pPr>
    </w:p>
    <w:p w14:paraId="7C452625"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03D5542E"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2A0B0A35" w14:textId="77777777" w:rsidR="009F7071" w:rsidRPr="00D265E8" w:rsidRDefault="00495B29">
      <w:pPr>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ARTÍCULO 220 K</w:t>
      </w:r>
      <w:r w:rsidRPr="00D265E8">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04934E27" w14:textId="77777777" w:rsidR="009F7071" w:rsidRPr="00D265E8" w:rsidRDefault="00495B29">
      <w:pPr>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2229D8CE" w14:textId="77777777" w:rsidR="009F7071" w:rsidRPr="00D265E8" w:rsidRDefault="00495B29">
      <w:pPr>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3A6F17E0" w14:textId="77777777" w:rsidR="009F7071" w:rsidRPr="00D265E8" w:rsidRDefault="00495B29">
      <w:pPr>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52F3B953" w14:textId="77777777" w:rsidR="009F7071" w:rsidRPr="00D265E8" w:rsidRDefault="00495B29">
      <w:pPr>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IV. Recibos o las constancias de </w:t>
      </w:r>
      <w:proofErr w:type="spellStart"/>
      <w:r w:rsidRPr="00D265E8">
        <w:rPr>
          <w:rFonts w:ascii="Palatino Linotype" w:eastAsia="Palatino Linotype" w:hAnsi="Palatino Linotype" w:cs="Palatino Linotype"/>
          <w:i/>
          <w:sz w:val="22"/>
          <w:szCs w:val="22"/>
        </w:rPr>
        <w:t>deposito</w:t>
      </w:r>
      <w:proofErr w:type="spellEnd"/>
      <w:r w:rsidRPr="00D265E8">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6B1993E5" w14:textId="77777777" w:rsidR="009F7071" w:rsidRPr="00D265E8" w:rsidRDefault="009F7071">
      <w:pPr>
        <w:spacing w:line="360" w:lineRule="auto"/>
        <w:ind w:left="567" w:right="843"/>
        <w:jc w:val="both"/>
        <w:rPr>
          <w:rFonts w:ascii="Palatino Linotype" w:eastAsia="Palatino Linotype" w:hAnsi="Palatino Linotype" w:cs="Palatino Linotype"/>
          <w:i/>
          <w:sz w:val="22"/>
          <w:szCs w:val="22"/>
        </w:rPr>
      </w:pPr>
    </w:p>
    <w:p w14:paraId="4F4BA3DD"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w:t>
      </w:r>
      <w:r w:rsidRPr="00D265E8">
        <w:rPr>
          <w:rFonts w:ascii="Palatino Linotype" w:eastAsia="Palatino Linotype" w:hAnsi="Palatino Linotype" w:cs="Palatino Linotype"/>
          <w:sz w:val="22"/>
          <w:szCs w:val="22"/>
        </w:rPr>
        <w:lastRenderedPageBreak/>
        <w:t xml:space="preserve">aguinaldo y demás prestaciones, documentos que de manera enunciativa, más no limitativa pueden ser entregados por el Sujeto Obligado para colmar la pretensión del ahora Recurrente. </w:t>
      </w:r>
    </w:p>
    <w:p w14:paraId="23DA2FE0"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046B6F02"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Por otro lado, es de mencionar que el </w:t>
      </w:r>
      <w:r w:rsidRPr="00D265E8">
        <w:rPr>
          <w:rFonts w:ascii="Palatino Linotype" w:eastAsia="Palatino Linotype" w:hAnsi="Palatino Linotype" w:cs="Palatino Linotype"/>
          <w:b/>
          <w:sz w:val="22"/>
          <w:szCs w:val="22"/>
        </w:rPr>
        <w:t xml:space="preserve">Sujeto Obligado </w:t>
      </w:r>
      <w:r w:rsidRPr="00D265E8">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D265E8">
        <w:rPr>
          <w:rFonts w:ascii="Palatino Linotype" w:eastAsia="Palatino Linotype" w:hAnsi="Palatino Linotype" w:cs="Palatino Linotype"/>
          <w:i/>
          <w:sz w:val="22"/>
          <w:szCs w:val="22"/>
        </w:rPr>
        <w:t>conciliación de nómina</w:t>
      </w:r>
      <w:r w:rsidRPr="00D265E8">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288E4FE8"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De conformidad con los Lineamientos del ejercicio 2025, la información que generan los entes fiscalizables de carácter municipal con motivo de la nómina, se encuentra en el Módulo 4 Información Administrativa, Submódulo Nómina (Plataforma Digital), como se muestra a continuación:</w:t>
      </w:r>
    </w:p>
    <w:p w14:paraId="769C4940" w14:textId="77777777" w:rsidR="009F7071" w:rsidRPr="00D265E8" w:rsidRDefault="00495B29">
      <w:pPr>
        <w:spacing w:before="240" w:after="240" w:line="360" w:lineRule="auto"/>
        <w:jc w:val="center"/>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 xml:space="preserve"> </w:t>
      </w:r>
      <w:r w:rsidRPr="00D265E8">
        <w:rPr>
          <w:rFonts w:ascii="Palatino Linotype" w:eastAsia="Palatino Linotype" w:hAnsi="Palatino Linotype" w:cs="Palatino Linotype"/>
          <w:noProof/>
          <w:sz w:val="22"/>
          <w:szCs w:val="22"/>
        </w:rPr>
        <w:drawing>
          <wp:inline distT="0" distB="0" distL="0" distR="0" wp14:anchorId="137A31F6" wp14:editId="51DB74FF">
            <wp:extent cx="5077534" cy="5506218"/>
            <wp:effectExtent l="0" t="0" r="0" b="0"/>
            <wp:docPr id="21401318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077534" cy="5506218"/>
                    </a:xfrm>
                    <a:prstGeom prst="rect">
                      <a:avLst/>
                    </a:prstGeom>
                    <a:ln/>
                  </pic:spPr>
                </pic:pic>
              </a:graphicData>
            </a:graphic>
          </wp:inline>
        </w:drawing>
      </w:r>
    </w:p>
    <w:p w14:paraId="64B31183"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44B3B2C5" w14:textId="77777777" w:rsidR="009F7071" w:rsidRPr="00D265E8" w:rsidRDefault="00495B29">
      <w:pPr>
        <w:spacing w:before="240" w:after="240"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Y, debe presentarse a través de los formatos XLSX y TXT, siendo el primero el siguiente:</w:t>
      </w:r>
    </w:p>
    <w:p w14:paraId="3CDE03C9" w14:textId="77777777" w:rsidR="009F7071" w:rsidRPr="00D265E8" w:rsidRDefault="00495B29">
      <w:pPr>
        <w:ind w:right="51"/>
        <w:jc w:val="center"/>
        <w:rPr>
          <w:rFonts w:ascii="Palatino Linotype" w:eastAsia="Palatino Linotype" w:hAnsi="Palatino Linotype" w:cs="Palatino Linotype"/>
          <w:sz w:val="22"/>
          <w:szCs w:val="22"/>
        </w:rPr>
      </w:pPr>
      <w:r w:rsidRPr="00D265E8">
        <w:rPr>
          <w:rFonts w:ascii="Palatino Linotype" w:eastAsia="Palatino Linotype" w:hAnsi="Palatino Linotype" w:cs="Palatino Linotype"/>
          <w:noProof/>
          <w:sz w:val="22"/>
          <w:szCs w:val="22"/>
        </w:rPr>
        <w:drawing>
          <wp:inline distT="0" distB="0" distL="0" distR="0" wp14:anchorId="6B24312D" wp14:editId="667F83AE">
            <wp:extent cx="4124519" cy="5419980"/>
            <wp:effectExtent l="0" t="0" r="0" b="0"/>
            <wp:docPr id="21401318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t="-1" b="-191"/>
                    <a:stretch>
                      <a:fillRect/>
                    </a:stretch>
                  </pic:blipFill>
                  <pic:spPr>
                    <a:xfrm>
                      <a:off x="0" y="0"/>
                      <a:ext cx="4124519" cy="5419980"/>
                    </a:xfrm>
                    <a:prstGeom prst="rect">
                      <a:avLst/>
                    </a:prstGeom>
                    <a:ln/>
                  </pic:spPr>
                </pic:pic>
              </a:graphicData>
            </a:graphic>
          </wp:inline>
        </w:drawing>
      </w:r>
    </w:p>
    <w:p w14:paraId="2C441627" w14:textId="77777777" w:rsidR="009F7071" w:rsidRPr="00D265E8" w:rsidRDefault="009F7071">
      <w:pPr>
        <w:ind w:right="51"/>
        <w:jc w:val="center"/>
        <w:rPr>
          <w:rFonts w:ascii="Palatino Linotype" w:eastAsia="Palatino Linotype" w:hAnsi="Palatino Linotype" w:cs="Palatino Linotype"/>
          <w:sz w:val="22"/>
          <w:szCs w:val="22"/>
        </w:rPr>
      </w:pPr>
    </w:p>
    <w:p w14:paraId="4B12B1BB" w14:textId="77777777" w:rsidR="009F7071" w:rsidRPr="00D265E8" w:rsidRDefault="00495B29">
      <w:pPr>
        <w:spacing w:before="240"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Además, para el llenado de dicho formato se deben observar las siguientes consideraciones:</w:t>
      </w:r>
    </w:p>
    <w:p w14:paraId="27392B6D" w14:textId="77777777" w:rsidR="009F7071" w:rsidRPr="00D265E8" w:rsidRDefault="00495B29">
      <w:pPr>
        <w:spacing w:before="240" w:line="360" w:lineRule="auto"/>
        <w:ind w:right="49"/>
        <w:jc w:val="center"/>
        <w:rPr>
          <w:rFonts w:ascii="Palatino Linotype" w:eastAsia="Palatino Linotype" w:hAnsi="Palatino Linotype" w:cs="Palatino Linotype"/>
          <w:sz w:val="22"/>
          <w:szCs w:val="22"/>
        </w:rPr>
      </w:pPr>
      <w:r w:rsidRPr="00D265E8">
        <w:rPr>
          <w:rFonts w:ascii="Palatino Linotype" w:eastAsia="Palatino Linotype" w:hAnsi="Palatino Linotype" w:cs="Palatino Linotype"/>
          <w:noProof/>
          <w:sz w:val="22"/>
          <w:szCs w:val="22"/>
        </w:rPr>
        <w:lastRenderedPageBreak/>
        <w:drawing>
          <wp:inline distT="0" distB="0" distL="0" distR="0" wp14:anchorId="44EB9FA0" wp14:editId="1E5788CE">
            <wp:extent cx="4644000" cy="1276864"/>
            <wp:effectExtent l="0" t="0" r="0" b="0"/>
            <wp:docPr id="21401318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4644000" cy="1276864"/>
                    </a:xfrm>
                    <a:prstGeom prst="rect">
                      <a:avLst/>
                    </a:prstGeom>
                    <a:ln/>
                  </pic:spPr>
                </pic:pic>
              </a:graphicData>
            </a:graphic>
          </wp:inline>
        </w:drawing>
      </w:r>
      <w:r w:rsidRPr="00D265E8">
        <w:rPr>
          <w:rFonts w:ascii="Palatino Linotype" w:eastAsia="Palatino Linotype" w:hAnsi="Palatino Linotype" w:cs="Palatino Linotype"/>
          <w:noProof/>
          <w:sz w:val="22"/>
          <w:szCs w:val="22"/>
        </w:rPr>
        <w:drawing>
          <wp:inline distT="0" distB="0" distL="0" distR="0" wp14:anchorId="1F280BD9" wp14:editId="5E5B4278">
            <wp:extent cx="4642622" cy="4868323"/>
            <wp:effectExtent l="0" t="0" r="0" b="0"/>
            <wp:docPr id="214013185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b="207"/>
                    <a:stretch>
                      <a:fillRect/>
                    </a:stretch>
                  </pic:blipFill>
                  <pic:spPr>
                    <a:xfrm>
                      <a:off x="0" y="0"/>
                      <a:ext cx="4642622" cy="4868323"/>
                    </a:xfrm>
                    <a:prstGeom prst="rect">
                      <a:avLst/>
                    </a:prstGeom>
                    <a:ln/>
                  </pic:spPr>
                </pic:pic>
              </a:graphicData>
            </a:graphic>
          </wp:inline>
        </w:drawing>
      </w:r>
    </w:p>
    <w:p w14:paraId="5743BBEE"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w:t>
      </w:r>
      <w:r w:rsidRPr="00D265E8">
        <w:rPr>
          <w:rFonts w:ascii="Palatino Linotype" w:eastAsia="Palatino Linotype" w:hAnsi="Palatino Linotype" w:cs="Palatino Linotype"/>
          <w:sz w:val="22"/>
          <w:szCs w:val="22"/>
        </w:rPr>
        <w:lastRenderedPageBreak/>
        <w:t xml:space="preserve">los rubros: Número Progresivo, Número de quincena, Número de empleado, R.F.C, CURP, Número de seguridad social (ISSEMYM), </w:t>
      </w:r>
      <w:r w:rsidRPr="00D265E8">
        <w:rPr>
          <w:rFonts w:ascii="Palatino Linotype" w:eastAsia="Palatino Linotype" w:hAnsi="Palatino Linotype" w:cs="Palatino Linotype"/>
          <w:b/>
          <w:sz w:val="22"/>
          <w:szCs w:val="22"/>
        </w:rPr>
        <w:t>Nombre completo</w:t>
      </w:r>
      <w:r w:rsidRPr="00D265E8">
        <w:rPr>
          <w:rFonts w:ascii="Palatino Linotype" w:eastAsia="Palatino Linotype" w:hAnsi="Palatino Linotype" w:cs="Palatino Linotype"/>
          <w:sz w:val="22"/>
          <w:szCs w:val="22"/>
        </w:rPr>
        <w:t xml:space="preserve">: Apellido Paterno, Apellido Materno, Nombre (s), Fecha de alta, Fecha de baja, </w:t>
      </w:r>
      <w:r w:rsidRPr="00D265E8">
        <w:rPr>
          <w:rFonts w:ascii="Palatino Linotype" w:eastAsia="Palatino Linotype" w:hAnsi="Palatino Linotype" w:cs="Palatino Linotype"/>
          <w:b/>
          <w:sz w:val="22"/>
          <w:szCs w:val="22"/>
        </w:rPr>
        <w:t>Puesto funcional</w:t>
      </w:r>
      <w:r w:rsidRPr="00D265E8">
        <w:rPr>
          <w:rFonts w:ascii="Palatino Linotype" w:eastAsia="Palatino Linotype" w:hAnsi="Palatino Linotype" w:cs="Palatino Linotype"/>
          <w:sz w:val="22"/>
          <w:szCs w:val="22"/>
        </w:rPr>
        <w:t xml:space="preserve">, Nivel y/o rango, No. de horas laboradas, </w:t>
      </w:r>
      <w:r w:rsidRPr="00D265E8">
        <w:rPr>
          <w:rFonts w:ascii="Palatino Linotype" w:eastAsia="Palatino Linotype" w:hAnsi="Palatino Linotype" w:cs="Palatino Linotype"/>
          <w:b/>
          <w:sz w:val="22"/>
          <w:szCs w:val="22"/>
        </w:rPr>
        <w:t>Adscripción,</w:t>
      </w: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sz w:val="22"/>
          <w:szCs w:val="22"/>
        </w:rPr>
        <w:t>Categoría: Confianza, Sindicalizado o Eventual</w:t>
      </w: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sz w:val="22"/>
          <w:szCs w:val="22"/>
        </w:rPr>
        <w:t>Percepciones ordinarias</w:t>
      </w:r>
      <w:r w:rsidRPr="00D265E8">
        <w:rPr>
          <w:rFonts w:ascii="Palatino Linotype" w:eastAsia="Palatino Linotype" w:hAnsi="Palatino Linotype" w:cs="Palatino Linotype"/>
          <w:sz w:val="22"/>
          <w:szCs w:val="22"/>
        </w:rPr>
        <w:t xml:space="preserve"> (de acuerdo al tabulador), </w:t>
      </w:r>
      <w:r w:rsidRPr="00D265E8">
        <w:rPr>
          <w:rFonts w:ascii="Palatino Linotype" w:eastAsia="Palatino Linotype" w:hAnsi="Palatino Linotype" w:cs="Palatino Linotype"/>
          <w:b/>
          <w:sz w:val="22"/>
          <w:szCs w:val="22"/>
        </w:rPr>
        <w:t>Percepciones extraordinarias</w:t>
      </w:r>
      <w:r w:rsidRPr="00D265E8">
        <w:rPr>
          <w:rFonts w:ascii="Palatino Linotype" w:eastAsia="Palatino Linotype" w:hAnsi="Palatino Linotype" w:cs="Palatino Linotype"/>
          <w:sz w:val="22"/>
          <w:szCs w:val="22"/>
        </w:rPr>
        <w:t xml:space="preserve">, </w:t>
      </w:r>
      <w:r w:rsidRPr="00D265E8">
        <w:rPr>
          <w:rFonts w:ascii="Palatino Linotype" w:eastAsia="Palatino Linotype" w:hAnsi="Palatino Linotype" w:cs="Palatino Linotype"/>
          <w:b/>
          <w:sz w:val="22"/>
          <w:szCs w:val="22"/>
        </w:rPr>
        <w:t>Total de percepciones brutas; Deducciones; Total de deducciones, Total neto</w:t>
      </w:r>
      <w:r w:rsidRPr="00D265E8">
        <w:rPr>
          <w:rFonts w:ascii="Palatino Linotype" w:eastAsia="Palatino Linotype" w:hAnsi="Palatino Linotype" w:cs="Palatino Linotype"/>
          <w:sz w:val="22"/>
          <w:szCs w:val="22"/>
        </w:rPr>
        <w:t xml:space="preserve">, Días pagados, Nombre de la fuente de financiamiento, Póliza, y Medio de pago. </w:t>
      </w:r>
    </w:p>
    <w:p w14:paraId="5C8D704D"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391A27D1"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Además, es de mencionar que respecto a los sueldos y salarios pagados a servidores públicos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3B7661B4"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478F1BFE" w14:textId="77777777" w:rsidR="009F7071" w:rsidRPr="00D265E8" w:rsidRDefault="00495B29">
      <w:pPr>
        <w:ind w:left="567" w:right="843"/>
        <w:jc w:val="center"/>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Ley de Transparencia y Acceso a la Información Pública del Estado de México y Municipios</w:t>
      </w:r>
    </w:p>
    <w:p w14:paraId="5831C4CD" w14:textId="77777777" w:rsidR="009F7071" w:rsidRPr="00D265E8" w:rsidRDefault="009F7071">
      <w:pPr>
        <w:ind w:left="567" w:right="843"/>
        <w:jc w:val="both"/>
        <w:rPr>
          <w:rFonts w:ascii="Palatino Linotype" w:eastAsia="Palatino Linotype" w:hAnsi="Palatino Linotype" w:cs="Palatino Linotype"/>
          <w:i/>
          <w:sz w:val="22"/>
          <w:szCs w:val="22"/>
        </w:rPr>
      </w:pPr>
    </w:p>
    <w:p w14:paraId="0857CB09" w14:textId="77777777" w:rsidR="009F7071" w:rsidRPr="00D265E8" w:rsidRDefault="00495B29">
      <w:pPr>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Artículo 92.</w:t>
      </w:r>
      <w:r w:rsidRPr="00D265E8">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14D497" w14:textId="77777777" w:rsidR="009F7071" w:rsidRPr="00D265E8" w:rsidRDefault="00495B29">
      <w:pPr>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592C60CC" w14:textId="77777777" w:rsidR="009F7071" w:rsidRPr="00D265E8" w:rsidRDefault="00495B29">
      <w:pPr>
        <w:ind w:left="567" w:right="843"/>
        <w:jc w:val="both"/>
        <w:rPr>
          <w:rFonts w:ascii="Palatino Linotype" w:eastAsia="Palatino Linotype" w:hAnsi="Palatino Linotype" w:cs="Palatino Linotype"/>
          <w:b/>
          <w:i/>
          <w:sz w:val="22"/>
          <w:szCs w:val="22"/>
          <w:u w:val="single"/>
        </w:rPr>
      </w:pPr>
      <w:r w:rsidRPr="00D265E8">
        <w:rPr>
          <w:rFonts w:ascii="Palatino Linotype" w:eastAsia="Palatino Linotype" w:hAnsi="Palatino Linotype" w:cs="Palatino Linotype"/>
          <w:b/>
          <w:i/>
          <w:sz w:val="22"/>
          <w:szCs w:val="22"/>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68A57F1" w14:textId="77777777" w:rsidR="009F7071" w:rsidRPr="00D265E8" w:rsidRDefault="00495B29">
      <w:pPr>
        <w:ind w:left="567" w:right="843"/>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545C6642" w14:textId="77777777" w:rsidR="009F7071" w:rsidRPr="00D265E8" w:rsidRDefault="009F7071">
      <w:pPr>
        <w:spacing w:line="360" w:lineRule="auto"/>
        <w:ind w:right="134"/>
        <w:jc w:val="both"/>
        <w:rPr>
          <w:rFonts w:ascii="Palatino Linotype" w:eastAsia="Palatino Linotype" w:hAnsi="Palatino Linotype" w:cs="Palatino Linotype"/>
          <w:sz w:val="22"/>
          <w:szCs w:val="22"/>
        </w:rPr>
      </w:pPr>
    </w:p>
    <w:p w14:paraId="77CBC42B" w14:textId="77777777" w:rsidR="009F7071" w:rsidRPr="00D265E8" w:rsidRDefault="00495B29">
      <w:pPr>
        <w:spacing w:line="360" w:lineRule="auto"/>
        <w:ind w:right="134"/>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5F31AFCA" w14:textId="77777777" w:rsidR="009F7071" w:rsidRPr="00D265E8" w:rsidRDefault="009F7071">
      <w:pPr>
        <w:spacing w:line="360" w:lineRule="auto"/>
        <w:ind w:right="134"/>
        <w:jc w:val="both"/>
        <w:rPr>
          <w:rFonts w:ascii="Palatino Linotype" w:eastAsia="Palatino Linotype" w:hAnsi="Palatino Linotype" w:cs="Palatino Linotype"/>
          <w:sz w:val="22"/>
          <w:szCs w:val="22"/>
        </w:rPr>
      </w:pPr>
    </w:p>
    <w:p w14:paraId="1031B021" w14:textId="77777777" w:rsidR="009F7071" w:rsidRPr="00D265E8" w:rsidRDefault="00495B29">
      <w:pPr>
        <w:spacing w:line="360" w:lineRule="auto"/>
        <w:ind w:right="134"/>
        <w:jc w:val="both"/>
        <w:rPr>
          <w:rFonts w:ascii="Palatino Linotype" w:eastAsia="Palatino Linotype" w:hAnsi="Palatino Linotype" w:cs="Palatino Linotype"/>
        </w:rPr>
      </w:pPr>
      <w:r w:rsidRPr="00D265E8">
        <w:rPr>
          <w:rFonts w:ascii="Palatino Linotype" w:eastAsia="Palatino Linotype" w:hAnsi="Palatino Linotype" w:cs="Palatino Linotype"/>
          <w:sz w:val="22"/>
          <w:szCs w:val="22"/>
        </w:rPr>
        <w:t xml:space="preserve">Ahora bien, el Sujeto Obligado refirió que no ha generado documentos en los términos requeridos por el Recurrente; sin embargo, si bien es cierto, se solicitó información muy precisa, también lo es que </w:t>
      </w:r>
      <w:r w:rsidRPr="00D265E8">
        <w:rPr>
          <w:rFonts w:ascii="Palatino Linotype" w:eastAsia="Palatino Linotype" w:hAnsi="Palatino Linotype" w:cs="Palatino Linotype"/>
        </w:rPr>
        <w:t>no pasa desapercibido para este Organismo Garante que el particular, al no ser experto en la materia, omitió señalar de manera concreta el o los documentos 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14:paraId="5D3E8A00" w14:textId="77777777" w:rsidR="009F7071" w:rsidRPr="00D265E8" w:rsidRDefault="009F7071">
      <w:pPr>
        <w:spacing w:line="360" w:lineRule="auto"/>
        <w:ind w:right="134"/>
        <w:jc w:val="both"/>
        <w:rPr>
          <w:rFonts w:ascii="Palatino Linotype" w:eastAsia="Palatino Linotype" w:hAnsi="Palatino Linotype" w:cs="Palatino Linotype"/>
        </w:rPr>
      </w:pPr>
    </w:p>
    <w:p w14:paraId="4340FBB0" w14:textId="77777777" w:rsidR="009F7071" w:rsidRPr="00D265E8" w:rsidRDefault="00495B29">
      <w:pPr>
        <w:spacing w:line="360" w:lineRule="auto"/>
        <w:ind w:right="134"/>
        <w:jc w:val="both"/>
        <w:rPr>
          <w:rFonts w:ascii="Palatino Linotype" w:eastAsia="Palatino Linotype" w:hAnsi="Palatino Linotype" w:cs="Palatino Linotype"/>
        </w:rPr>
      </w:pPr>
      <w:r w:rsidRPr="00D265E8">
        <w:rPr>
          <w:rFonts w:ascii="Palatino Linotype" w:eastAsia="Palatino Linotype" w:hAnsi="Palatino Linotype" w:cs="Palatino Linotype"/>
        </w:rPr>
        <w:t>Como sustento a lo anterior resulta aplicable el Criterio orientador 16/17, emitido por el entonces Instituto Nacional de Transparencia, Acceso a la Información y Protección de Datos Personales, INAI, establece lo siguiente: </w:t>
      </w:r>
    </w:p>
    <w:p w14:paraId="2F04790A" w14:textId="77777777" w:rsidR="009F7071" w:rsidRPr="00D265E8" w:rsidRDefault="009F7071">
      <w:pPr>
        <w:spacing w:line="360" w:lineRule="auto"/>
        <w:ind w:right="134"/>
        <w:jc w:val="both"/>
        <w:rPr>
          <w:rFonts w:ascii="Palatino Linotype" w:eastAsia="Palatino Linotype" w:hAnsi="Palatino Linotype" w:cs="Palatino Linotype"/>
        </w:rPr>
      </w:pPr>
    </w:p>
    <w:p w14:paraId="59A42FE6" w14:textId="77777777" w:rsidR="009F7071" w:rsidRPr="00D265E8" w:rsidRDefault="00495B29">
      <w:pPr>
        <w:pBdr>
          <w:top w:val="nil"/>
          <w:left w:val="nil"/>
          <w:bottom w:val="nil"/>
          <w:right w:val="nil"/>
          <w:between w:val="nil"/>
        </w:pBdr>
        <w:spacing w:after="120"/>
        <w:ind w:left="851" w:right="902"/>
        <w:jc w:val="both"/>
      </w:pPr>
      <w:r w:rsidRPr="00D265E8">
        <w:rPr>
          <w:sz w:val="22"/>
          <w:szCs w:val="22"/>
        </w:rPr>
        <w:t> “</w:t>
      </w:r>
      <w:r w:rsidRPr="00D265E8">
        <w:rPr>
          <w:rFonts w:ascii="Palatino Linotype" w:eastAsia="Palatino Linotype" w:hAnsi="Palatino Linotype" w:cs="Palatino Linotype"/>
          <w:b/>
          <w:i/>
          <w:sz w:val="22"/>
          <w:szCs w:val="22"/>
        </w:rPr>
        <w:t xml:space="preserve">Expresión documental. </w:t>
      </w:r>
      <w:r w:rsidRPr="00D265E8">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ACE7E66" w14:textId="77777777" w:rsidR="009F7071" w:rsidRPr="00D265E8" w:rsidRDefault="009F7071"/>
    <w:p w14:paraId="2ED3BB7D" w14:textId="77777777" w:rsidR="009F7071" w:rsidRPr="00D265E8" w:rsidRDefault="00495B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BCC793D" w14:textId="77777777" w:rsidR="009F7071" w:rsidRPr="00D265E8" w:rsidRDefault="009F7071">
      <w:pPr>
        <w:pBdr>
          <w:top w:val="nil"/>
          <w:left w:val="nil"/>
          <w:bottom w:val="nil"/>
          <w:right w:val="nil"/>
          <w:between w:val="nil"/>
        </w:pBdr>
        <w:spacing w:line="360" w:lineRule="auto"/>
        <w:jc w:val="both"/>
        <w:rPr>
          <w:sz w:val="22"/>
          <w:szCs w:val="22"/>
        </w:rPr>
      </w:pPr>
    </w:p>
    <w:p w14:paraId="3E53CFEF" w14:textId="77777777" w:rsidR="009F7071" w:rsidRPr="00D265E8" w:rsidRDefault="00495B29">
      <w:pPr>
        <w:pBdr>
          <w:top w:val="nil"/>
          <w:left w:val="nil"/>
          <w:bottom w:val="nil"/>
          <w:right w:val="nil"/>
          <w:between w:val="nil"/>
        </w:pBdr>
        <w:ind w:left="567" w:right="630"/>
        <w:jc w:val="both"/>
      </w:pPr>
      <w:r w:rsidRPr="00D265E8">
        <w:rPr>
          <w:rFonts w:ascii="Palatino Linotype" w:eastAsia="Palatino Linotype" w:hAnsi="Palatino Linotype" w:cs="Palatino Linotype"/>
          <w:i/>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305CD533" w14:textId="77777777" w:rsidR="009F7071" w:rsidRPr="00D265E8" w:rsidRDefault="009F7071">
      <w:pPr>
        <w:spacing w:line="360" w:lineRule="auto"/>
        <w:ind w:right="134"/>
        <w:jc w:val="both"/>
        <w:rPr>
          <w:rFonts w:ascii="Palatino Linotype" w:eastAsia="Palatino Linotype" w:hAnsi="Palatino Linotype" w:cs="Palatino Linotype"/>
          <w:sz w:val="22"/>
          <w:szCs w:val="22"/>
        </w:rPr>
      </w:pPr>
    </w:p>
    <w:p w14:paraId="746BC30A" w14:textId="77777777" w:rsidR="009F7071" w:rsidRPr="00D265E8" w:rsidRDefault="00495B29">
      <w:pPr>
        <w:spacing w:line="360" w:lineRule="auto"/>
        <w:ind w:right="134"/>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Es por lo anteriormente expuesto, que se debe precisar que los Sujetos Obligados deben proporcionar la información que generen y obre en sus archivos en el estado que se encuentre, esto es que, si la información que requieran los particulares se encuentra inmerso en un documento previamente generado, se tiene la obligación de proporcionarlo. </w:t>
      </w:r>
    </w:p>
    <w:p w14:paraId="65265BB4" w14:textId="77777777" w:rsidR="009F7071" w:rsidRPr="00D265E8" w:rsidRDefault="009F7071">
      <w:pPr>
        <w:spacing w:line="360" w:lineRule="auto"/>
        <w:ind w:right="134"/>
        <w:jc w:val="both"/>
        <w:rPr>
          <w:rFonts w:ascii="Palatino Linotype" w:eastAsia="Palatino Linotype" w:hAnsi="Palatino Linotype" w:cs="Palatino Linotype"/>
          <w:sz w:val="22"/>
          <w:szCs w:val="22"/>
        </w:rPr>
      </w:pPr>
    </w:p>
    <w:p w14:paraId="0B98F903"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Atento a lo anterior se arriba a la conclusión de que al haber solicitado el listado de todos los servidores públicos, con nombre, cargo y percepciones que reciben, el documento idóneo que contiene dicha información es la conciliación de nómina, ya que como se ha dicho en líneas anteriores contiene diversa información, entre la que se encuentra la requerida por el particular.</w:t>
      </w:r>
    </w:p>
    <w:p w14:paraId="06959BCB"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 xml:space="preserve">En consecuencia, se ORDENA al Sujeto Obligado entregar el documento donde conste o se advierta el nombre, cargo y sueldo quincenal </w:t>
      </w:r>
      <w:r w:rsidRPr="00D265E8">
        <w:rPr>
          <w:rFonts w:ascii="Palatino Linotype" w:eastAsia="Palatino Linotype" w:hAnsi="Palatino Linotype" w:cs="Palatino Linotype"/>
          <w:b/>
          <w:sz w:val="22"/>
          <w:szCs w:val="22"/>
        </w:rPr>
        <w:t>bruto y neto</w:t>
      </w:r>
      <w:r w:rsidRPr="00D265E8">
        <w:rPr>
          <w:rFonts w:ascii="Palatino Linotype" w:eastAsia="Palatino Linotype" w:hAnsi="Palatino Linotype" w:cs="Palatino Linotype"/>
          <w:sz w:val="22"/>
          <w:szCs w:val="22"/>
        </w:rPr>
        <w:t xml:space="preserve"> del Personal Adscrito al Ayuntamiento de Almoloya del Río al quince de junio de dos mil veinticinco.</w:t>
      </w:r>
    </w:p>
    <w:p w14:paraId="34867AF6" w14:textId="77777777" w:rsidR="009F7071" w:rsidRPr="00D265E8" w:rsidRDefault="00495B29">
      <w:pPr>
        <w:spacing w:line="360" w:lineRule="auto"/>
        <w:ind w:right="-7"/>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De ser el caso de que la información que se ordena entregar contenga datos personales susceptibles de clasificarse como confidenciales, el Sujeto Obligado estará a lo dispuesto en el Considerando Quinto de la presente resolución.</w:t>
      </w:r>
    </w:p>
    <w:p w14:paraId="2627FC65" w14:textId="77777777" w:rsidR="009F7071" w:rsidRPr="00D265E8" w:rsidRDefault="009F7071">
      <w:pPr>
        <w:spacing w:line="360" w:lineRule="auto"/>
        <w:ind w:right="-7"/>
        <w:jc w:val="both"/>
        <w:rPr>
          <w:rFonts w:ascii="Palatino Linotype" w:eastAsia="Palatino Linotype" w:hAnsi="Palatino Linotype" w:cs="Palatino Linotype"/>
          <w:sz w:val="22"/>
          <w:szCs w:val="22"/>
        </w:rPr>
      </w:pPr>
    </w:p>
    <w:p w14:paraId="670A7E0A" w14:textId="77777777" w:rsidR="009F7071" w:rsidRPr="00D265E8" w:rsidRDefault="00495B29">
      <w:pPr>
        <w:spacing w:line="360" w:lineRule="auto"/>
        <w:ind w:right="-7"/>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Del formato de entrega de la información solicitada.</w:t>
      </w:r>
    </w:p>
    <w:p w14:paraId="18922D30" w14:textId="77777777" w:rsidR="009F7071" w:rsidRPr="00D265E8" w:rsidRDefault="009F7071">
      <w:pPr>
        <w:spacing w:line="360" w:lineRule="auto"/>
        <w:ind w:right="-7"/>
        <w:jc w:val="both"/>
        <w:rPr>
          <w:rFonts w:ascii="Palatino Linotype" w:eastAsia="Palatino Linotype" w:hAnsi="Palatino Linotype" w:cs="Palatino Linotype"/>
          <w:sz w:val="22"/>
          <w:szCs w:val="22"/>
        </w:rPr>
      </w:pPr>
    </w:p>
    <w:p w14:paraId="3ADC3EF6" w14:textId="77777777" w:rsidR="009F7071" w:rsidRPr="00D265E8" w:rsidRDefault="00495B29">
      <w:pPr>
        <w:spacing w:line="360" w:lineRule="auto"/>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sz w:val="22"/>
          <w:szCs w:val="22"/>
        </w:rPr>
        <w:t xml:space="preserve">En relación con este punto, es de mencionar que el Particular requirió la información en formato abierto, como </w:t>
      </w:r>
      <w:r w:rsidRPr="00D265E8">
        <w:rPr>
          <w:rFonts w:ascii="Palatino Linotype" w:eastAsia="Palatino Linotype" w:hAnsi="Palatino Linotype" w:cs="Palatino Linotype"/>
          <w:b/>
          <w:i/>
          <w:sz w:val="22"/>
          <w:szCs w:val="22"/>
        </w:rPr>
        <w:t xml:space="preserve">“xlsx o </w:t>
      </w:r>
      <w:proofErr w:type="spellStart"/>
      <w:r w:rsidRPr="00D265E8">
        <w:rPr>
          <w:rFonts w:ascii="Palatino Linotype" w:eastAsia="Palatino Linotype" w:hAnsi="Palatino Linotype" w:cs="Palatino Linotype"/>
          <w:b/>
          <w:i/>
          <w:sz w:val="22"/>
          <w:szCs w:val="22"/>
        </w:rPr>
        <w:t>cvs</w:t>
      </w:r>
      <w:proofErr w:type="spellEnd"/>
      <w:r w:rsidRPr="00D265E8">
        <w:rPr>
          <w:rFonts w:ascii="Palatino Linotype" w:eastAsia="Palatino Linotype" w:hAnsi="Palatino Linotype" w:cs="Palatino Linotype"/>
          <w:b/>
          <w:i/>
          <w:sz w:val="22"/>
          <w:szCs w:val="22"/>
        </w:rPr>
        <w:t>”</w:t>
      </w: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sz w:val="22"/>
          <w:szCs w:val="22"/>
        </w:rPr>
        <w:t xml:space="preserve"> por lo que resulta importante señalar que, en términos del artículo 3 fracción XVI de la Ley de Acceso a la Información Pública del Estado de México y Municipios, los datos abiertos son entendidos como </w:t>
      </w:r>
      <w:r w:rsidRPr="00D265E8">
        <w:rPr>
          <w:rFonts w:ascii="Palatino Linotype" w:eastAsia="Palatino Linotype" w:hAnsi="Palatino Linotype" w:cs="Palatino Linotype"/>
          <w:i/>
          <w:sz w:val="22"/>
          <w:szCs w:val="22"/>
        </w:rPr>
        <w:t xml:space="preserve">…el conjunto de características técnicas y de presentación de la información que corresponden a la estructura lógica usada para almacenar datos de forma integral y </w:t>
      </w:r>
      <w:r w:rsidRPr="00D265E8">
        <w:rPr>
          <w:rFonts w:ascii="Palatino Linotype" w:eastAsia="Palatino Linotype" w:hAnsi="Palatino Linotype" w:cs="Palatino Linotype"/>
          <w:b/>
          <w:i/>
          <w:sz w:val="22"/>
          <w:szCs w:val="22"/>
        </w:rPr>
        <w:t>facilitan su procesamiento digital</w:t>
      </w:r>
      <w:r w:rsidRPr="00D265E8">
        <w:rPr>
          <w:rFonts w:ascii="Palatino Linotype" w:eastAsia="Palatino Linotype" w:hAnsi="Palatino Linotype" w:cs="Palatino Linotype"/>
          <w:i/>
          <w:sz w:val="22"/>
          <w:szCs w:val="22"/>
        </w:rPr>
        <w:t xml:space="preserve">, cuyas especificaciones están disponibles públicamente y que </w:t>
      </w:r>
      <w:r w:rsidRPr="00D265E8">
        <w:rPr>
          <w:rFonts w:ascii="Palatino Linotype" w:eastAsia="Palatino Linotype" w:hAnsi="Palatino Linotype" w:cs="Palatino Linotype"/>
          <w:b/>
          <w:i/>
          <w:sz w:val="22"/>
          <w:szCs w:val="22"/>
        </w:rPr>
        <w:t>permiten el acceso sin restricción de uso</w:t>
      </w:r>
      <w:r w:rsidRPr="00D265E8">
        <w:rPr>
          <w:rFonts w:ascii="Palatino Linotype" w:eastAsia="Palatino Linotype" w:hAnsi="Palatino Linotype" w:cs="Palatino Linotype"/>
          <w:i/>
          <w:sz w:val="22"/>
          <w:szCs w:val="22"/>
        </w:rPr>
        <w:t xml:space="preserve"> por parte de los usuarios.</w:t>
      </w:r>
    </w:p>
    <w:p w14:paraId="2E6849DF" w14:textId="77777777" w:rsidR="009F7071" w:rsidRPr="00D265E8" w:rsidRDefault="009F7071">
      <w:pPr>
        <w:spacing w:line="360" w:lineRule="auto"/>
        <w:jc w:val="both"/>
        <w:rPr>
          <w:rFonts w:ascii="Palatino Linotype" w:eastAsia="Palatino Linotype" w:hAnsi="Palatino Linotype" w:cs="Palatino Linotype"/>
          <w:i/>
          <w:sz w:val="22"/>
          <w:szCs w:val="22"/>
        </w:rPr>
      </w:pPr>
    </w:p>
    <w:p w14:paraId="71E6B611" w14:textId="77777777" w:rsidR="009F7071" w:rsidRPr="00D265E8" w:rsidRDefault="00495B29">
      <w:pPr>
        <w:spacing w:line="360" w:lineRule="auto"/>
        <w:ind w:right="51"/>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En el mismo tenor, el Diccionario de Transparencia y Acceso a la Información Pública del Instituto Nacional de Transparencia, Acceso a la Información y protección de Datos Personales, INAI, define el “</w:t>
      </w:r>
      <w:r w:rsidRPr="00D265E8">
        <w:rPr>
          <w:rFonts w:ascii="Palatino Linotype" w:eastAsia="Palatino Linotype" w:hAnsi="Palatino Linotype" w:cs="Palatino Linotype"/>
          <w:i/>
          <w:sz w:val="22"/>
          <w:szCs w:val="22"/>
        </w:rPr>
        <w:t>formato abierto</w:t>
      </w:r>
      <w:r w:rsidRPr="00D265E8">
        <w:rPr>
          <w:rFonts w:ascii="Palatino Linotype" w:eastAsia="Palatino Linotype" w:hAnsi="Palatino Linotype" w:cs="Palatino Linotype"/>
          <w:sz w:val="22"/>
          <w:szCs w:val="22"/>
        </w:rPr>
        <w:t>” como se lee a continuación:</w:t>
      </w:r>
    </w:p>
    <w:p w14:paraId="3AE3A403" w14:textId="77777777" w:rsidR="009F7071" w:rsidRPr="00D265E8" w:rsidRDefault="009F7071">
      <w:pPr>
        <w:spacing w:line="360" w:lineRule="auto"/>
        <w:ind w:right="51"/>
        <w:jc w:val="both"/>
        <w:rPr>
          <w:rFonts w:ascii="Palatino Linotype" w:eastAsia="Palatino Linotype" w:hAnsi="Palatino Linotype" w:cs="Palatino Linotype"/>
          <w:sz w:val="22"/>
          <w:szCs w:val="22"/>
        </w:rPr>
      </w:pPr>
    </w:p>
    <w:p w14:paraId="4A17C80D"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“Formato abierto</w:t>
      </w:r>
      <w:r w:rsidRPr="00D265E8">
        <w:rPr>
          <w:rFonts w:ascii="Palatino Linotype" w:eastAsia="Palatino Linotype" w:hAnsi="Palatino Linotype" w:cs="Palatino Linotype"/>
          <w:i/>
          <w:sz w:val="22"/>
          <w:szCs w:val="22"/>
        </w:rPr>
        <w:t xml:space="preserve">. Cuando un sujeto obligado proporciona información pública de manera electrónica </w:t>
      </w:r>
      <w:r w:rsidRPr="00D265E8">
        <w:rPr>
          <w:rFonts w:ascii="Palatino Linotype" w:eastAsia="Palatino Linotype" w:hAnsi="Palatino Linotype" w:cs="Palatino Linotype"/>
          <w:b/>
          <w:i/>
          <w:sz w:val="22"/>
          <w:szCs w:val="22"/>
        </w:rPr>
        <w:t>es necesario garantizar su interoperabilidad</w:t>
      </w:r>
      <w:r w:rsidRPr="00D265E8">
        <w:rPr>
          <w:rFonts w:ascii="Palatino Linotype" w:eastAsia="Palatino Linotype" w:hAnsi="Palatino Linotype" w:cs="Palatino Linotype"/>
          <w:i/>
          <w:sz w:val="22"/>
          <w:szCs w:val="22"/>
        </w:rPr>
        <w:t xml:space="preserve">. Es decir, </w:t>
      </w:r>
      <w:r w:rsidRPr="00D265E8">
        <w:rPr>
          <w:rFonts w:ascii="Palatino Linotype" w:eastAsia="Palatino Linotype" w:hAnsi="Palatino Linotype" w:cs="Palatino Linotype"/>
          <w:b/>
          <w:i/>
          <w:sz w:val="22"/>
          <w:szCs w:val="22"/>
        </w:rPr>
        <w:t xml:space="preserve">que esta información </w:t>
      </w:r>
      <w:r w:rsidRPr="00D265E8">
        <w:rPr>
          <w:rFonts w:ascii="Palatino Linotype" w:eastAsia="Palatino Linotype" w:hAnsi="Palatino Linotype" w:cs="Palatino Linotype"/>
          <w:b/>
          <w:i/>
          <w:sz w:val="22"/>
          <w:szCs w:val="22"/>
          <w:u w:val="single"/>
        </w:rPr>
        <w:t>contenga datos en formatos y estándares abiertos para su reproducción y reutilización electrónica</w:t>
      </w:r>
      <w:r w:rsidRPr="00D265E8">
        <w:rPr>
          <w:rFonts w:ascii="Palatino Linotype" w:eastAsia="Palatino Linotype" w:hAnsi="Palatino Linotype" w:cs="Palatino Linotype"/>
          <w:b/>
          <w:i/>
          <w:sz w:val="22"/>
          <w:szCs w:val="22"/>
        </w:rPr>
        <w:t>; de manera libre, sin ninguna restricción, obligación o compensación</w:t>
      </w:r>
      <w:r w:rsidRPr="00D265E8">
        <w:rPr>
          <w:rFonts w:ascii="Palatino Linotype" w:eastAsia="Palatino Linotype" w:hAnsi="Palatino Linotype" w:cs="Palatino Linotype"/>
          <w:i/>
          <w:sz w:val="22"/>
          <w:szCs w:val="22"/>
        </w:rPr>
        <w:t xml:space="preserve"> (Media April, 2017). La información no está en un formato </w:t>
      </w:r>
      <w:r w:rsidRPr="00D265E8">
        <w:rPr>
          <w:rFonts w:ascii="Palatino Linotype" w:eastAsia="Palatino Linotype" w:hAnsi="Palatino Linotype" w:cs="Palatino Linotype"/>
          <w:i/>
          <w:sz w:val="22"/>
          <w:szCs w:val="22"/>
        </w:rPr>
        <w:lastRenderedPageBreak/>
        <w:t xml:space="preserve">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14:paraId="0D628713" w14:textId="77777777" w:rsidR="009F7071" w:rsidRPr="00D265E8" w:rsidRDefault="009F7071">
      <w:pPr>
        <w:spacing w:line="360" w:lineRule="auto"/>
        <w:ind w:left="567" w:right="616"/>
        <w:jc w:val="both"/>
        <w:rPr>
          <w:rFonts w:ascii="Palatino Linotype" w:eastAsia="Palatino Linotype" w:hAnsi="Palatino Linotype" w:cs="Palatino Linotype"/>
          <w:i/>
          <w:sz w:val="22"/>
          <w:szCs w:val="22"/>
        </w:rPr>
      </w:pPr>
    </w:p>
    <w:p w14:paraId="17E48A0B" w14:textId="77777777" w:rsidR="009F7071" w:rsidRPr="00D265E8" w:rsidRDefault="00495B29">
      <w:pPr>
        <w:spacing w:line="360" w:lineRule="auto"/>
        <w:ind w:right="51"/>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Asimismo,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14:paraId="35908CEE" w14:textId="77777777" w:rsidR="009F7071" w:rsidRPr="00D265E8" w:rsidRDefault="009F7071">
      <w:pPr>
        <w:spacing w:line="360" w:lineRule="auto"/>
        <w:ind w:right="51"/>
        <w:jc w:val="both"/>
        <w:rPr>
          <w:rFonts w:ascii="Palatino Linotype" w:eastAsia="Palatino Linotype" w:hAnsi="Palatino Linotype" w:cs="Palatino Linotype"/>
          <w:sz w:val="22"/>
          <w:szCs w:val="22"/>
        </w:rPr>
      </w:pPr>
    </w:p>
    <w:p w14:paraId="057B6480" w14:textId="77777777" w:rsidR="009F7071" w:rsidRPr="00D265E8" w:rsidRDefault="00495B29">
      <w:pPr>
        <w:spacing w:line="276" w:lineRule="auto"/>
        <w:ind w:left="567" w:right="616"/>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w:t>
      </w:r>
    </w:p>
    <w:p w14:paraId="69CB3466"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a) Accesibles:</w:t>
      </w:r>
      <w:r w:rsidRPr="00D265E8">
        <w:rPr>
          <w:rFonts w:ascii="Palatino Linotype" w:eastAsia="Palatino Linotype" w:hAnsi="Palatino Linotype" w:cs="Palatino Linotype"/>
          <w:i/>
          <w:sz w:val="22"/>
          <w:szCs w:val="22"/>
        </w:rPr>
        <w:t xml:space="preserve"> Los datos están disponibles para la gama más amplia de usuarios, para cualquier propósito; </w:t>
      </w:r>
    </w:p>
    <w:p w14:paraId="33A62C36"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b) Integrales</w:t>
      </w:r>
      <w:r w:rsidRPr="00D265E8">
        <w:rPr>
          <w:rFonts w:ascii="Palatino Linotype" w:eastAsia="Palatino Linotype" w:hAnsi="Palatino Linotype" w:cs="Palatino Linotype"/>
          <w:i/>
          <w:sz w:val="22"/>
          <w:szCs w:val="22"/>
        </w:rPr>
        <w:t xml:space="preserve">: Contienen el tema que describen a detalle y con los metadatos necesarios; </w:t>
      </w:r>
    </w:p>
    <w:p w14:paraId="08FAD076"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c) Gratuitos</w:t>
      </w:r>
      <w:r w:rsidRPr="00D265E8">
        <w:rPr>
          <w:rFonts w:ascii="Palatino Linotype" w:eastAsia="Palatino Linotype" w:hAnsi="Palatino Linotype" w:cs="Palatino Linotype"/>
          <w:i/>
          <w:sz w:val="22"/>
          <w:szCs w:val="22"/>
        </w:rPr>
        <w:t xml:space="preserve">: Se obtienen sin entregar a cambio contraprestación alguna; </w:t>
      </w:r>
    </w:p>
    <w:p w14:paraId="191C053A"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d) No discriminatorios</w:t>
      </w:r>
      <w:r w:rsidRPr="00D265E8">
        <w:rPr>
          <w:rFonts w:ascii="Palatino Linotype" w:eastAsia="Palatino Linotype" w:hAnsi="Palatino Linotype" w:cs="Palatino Linotype"/>
          <w:i/>
          <w:sz w:val="22"/>
          <w:szCs w:val="22"/>
        </w:rPr>
        <w:t xml:space="preserve">: Los datos están disponibles para cualquier persona, sin necesidad de registro; </w:t>
      </w:r>
    </w:p>
    <w:p w14:paraId="63014B0C"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e) Oportunos:</w:t>
      </w:r>
      <w:r w:rsidRPr="00D265E8">
        <w:rPr>
          <w:rFonts w:ascii="Palatino Linotype" w:eastAsia="Palatino Linotype" w:hAnsi="Palatino Linotype" w:cs="Palatino Linotype"/>
          <w:i/>
          <w:sz w:val="22"/>
          <w:szCs w:val="22"/>
        </w:rPr>
        <w:t xml:space="preserve"> Son actualizados, periódicamente, conforme se generen; </w:t>
      </w:r>
    </w:p>
    <w:p w14:paraId="43A9086A"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f) Permanentes</w:t>
      </w:r>
      <w:r w:rsidRPr="00D265E8">
        <w:rPr>
          <w:rFonts w:ascii="Palatino Linotype" w:eastAsia="Palatino Linotype" w:hAnsi="Palatino Linotype" w:cs="Palatino Linotype"/>
          <w:i/>
          <w:sz w:val="22"/>
          <w:szCs w:val="22"/>
        </w:rPr>
        <w:t xml:space="preserve">: Se conservan en el tiempo, para lo cual, las versiones históricas relevantes para uso público se mantendrán disponibles con identificadores adecuados al efecto; </w:t>
      </w:r>
    </w:p>
    <w:p w14:paraId="46B4AA6A"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g) Primarios:</w:t>
      </w:r>
      <w:r w:rsidRPr="00D265E8">
        <w:rPr>
          <w:rFonts w:ascii="Palatino Linotype" w:eastAsia="Palatino Linotype" w:hAnsi="Palatino Linotype" w:cs="Palatino Linotype"/>
          <w:i/>
          <w:sz w:val="22"/>
          <w:szCs w:val="22"/>
        </w:rPr>
        <w:t xml:space="preserve"> Provienen de la fuente de origen con el máximo nivel de desagregación posible; </w:t>
      </w:r>
    </w:p>
    <w:p w14:paraId="1BFA9188"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h) Legibles por máquinas</w:t>
      </w:r>
      <w:r w:rsidRPr="00D265E8">
        <w:rPr>
          <w:rFonts w:ascii="Palatino Linotype" w:eastAsia="Palatino Linotype" w:hAnsi="Palatino Linotype" w:cs="Palatino Linotype"/>
          <w:i/>
          <w:sz w:val="22"/>
          <w:szCs w:val="22"/>
        </w:rPr>
        <w:t xml:space="preserve">: Deberán estar estructurados, total o parcialmente, para ser procesados e interpretados por equipos electrónicos de manera automática; </w:t>
      </w:r>
    </w:p>
    <w:p w14:paraId="76ADCCE5"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i) En formatos abiertos</w:t>
      </w:r>
      <w:r w:rsidRPr="00D265E8">
        <w:rPr>
          <w:rFonts w:ascii="Palatino Linotype" w:eastAsia="Palatino Linotype" w:hAnsi="Palatino Linotype" w:cs="Palatino Linotype"/>
          <w:i/>
          <w:sz w:val="22"/>
          <w:szCs w:val="22"/>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049A59C4" w14:textId="77777777" w:rsidR="009F7071" w:rsidRPr="00D265E8" w:rsidRDefault="00495B29">
      <w:pPr>
        <w:spacing w:line="276" w:lineRule="auto"/>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lastRenderedPageBreak/>
        <w:t>j) De libre uso</w:t>
      </w:r>
      <w:r w:rsidRPr="00D265E8">
        <w:rPr>
          <w:rFonts w:ascii="Palatino Linotype" w:eastAsia="Palatino Linotype" w:hAnsi="Palatino Linotype" w:cs="Palatino Linotype"/>
          <w:i/>
          <w:sz w:val="22"/>
          <w:szCs w:val="22"/>
        </w:rPr>
        <w:t>: Citan la fuente de origen como único requerimiento para ser utilizados libremente.”</w:t>
      </w:r>
    </w:p>
    <w:p w14:paraId="30726F53" w14:textId="77777777" w:rsidR="009F7071" w:rsidRPr="00D265E8" w:rsidRDefault="009F707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2582B1" w14:textId="77777777" w:rsidR="009F7071" w:rsidRPr="00D265E8" w:rsidRDefault="00495B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Bajo esta línea, resulta importante señalar que la información materia de la solicitud, corresponde a estadísticas y la propia legislación estatal en materia de transparencia y acceso a la información pública establece que, para el caso de las estadísticas deberá procurarse su generación en formato de datos abiertos, sirve de referencia la siguiente cita al artículo 24 de la Ley en la materia:</w:t>
      </w:r>
    </w:p>
    <w:p w14:paraId="07139B58" w14:textId="77777777" w:rsidR="009F7071" w:rsidRPr="00D265E8" w:rsidRDefault="009F707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3B26AF" w14:textId="77777777" w:rsidR="009F7071" w:rsidRPr="00D265E8" w:rsidRDefault="00495B29">
      <w:pPr>
        <w:spacing w:line="276" w:lineRule="auto"/>
        <w:ind w:left="567"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b/>
          <w:i/>
          <w:sz w:val="22"/>
          <w:szCs w:val="22"/>
        </w:rPr>
        <w:t>Artículo 24</w:t>
      </w:r>
      <w:r w:rsidRPr="00D265E8">
        <w:rPr>
          <w:rFonts w:ascii="Palatino Linotype" w:eastAsia="Palatino Linotype" w:hAnsi="Palatino Linotype" w:cs="Palatino Linotype"/>
          <w:i/>
          <w:sz w:val="22"/>
          <w:szCs w:val="22"/>
        </w:rPr>
        <w:t xml:space="preserve">. Para el cumplimiento de los objetivos de esta Ley, </w:t>
      </w:r>
      <w:r w:rsidRPr="00D265E8">
        <w:rPr>
          <w:rFonts w:ascii="Palatino Linotype" w:eastAsia="Palatino Linotype" w:hAnsi="Palatino Linotype" w:cs="Palatino Linotype"/>
          <w:b/>
          <w:i/>
          <w:sz w:val="22"/>
          <w:szCs w:val="22"/>
        </w:rPr>
        <w:t>los sujetos obligados deberán cumplir con las siguientes obligaciones</w:t>
      </w:r>
      <w:r w:rsidRPr="00D265E8">
        <w:rPr>
          <w:rFonts w:ascii="Palatino Linotype" w:eastAsia="Palatino Linotype" w:hAnsi="Palatino Linotype" w:cs="Palatino Linotype"/>
          <w:i/>
          <w:sz w:val="22"/>
          <w:szCs w:val="22"/>
        </w:rPr>
        <w:t>, según corresponda, de acuerdo a su naturaleza:</w:t>
      </w:r>
    </w:p>
    <w:p w14:paraId="7647C563" w14:textId="77777777" w:rsidR="009F7071" w:rsidRPr="00D265E8" w:rsidRDefault="00495B29">
      <w:pPr>
        <w:spacing w:line="276" w:lineRule="auto"/>
        <w:ind w:left="567"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3A6C618C" w14:textId="77777777" w:rsidR="009F7071" w:rsidRPr="00D265E8" w:rsidRDefault="00495B29">
      <w:pPr>
        <w:spacing w:line="276" w:lineRule="auto"/>
        <w:ind w:left="567" w:right="900"/>
        <w:jc w:val="both"/>
        <w:rPr>
          <w:rFonts w:ascii="Palatino Linotype" w:eastAsia="Palatino Linotype" w:hAnsi="Palatino Linotype" w:cs="Palatino Linotype"/>
          <w:b/>
          <w:i/>
          <w:sz w:val="22"/>
          <w:szCs w:val="22"/>
        </w:rPr>
      </w:pPr>
      <w:r w:rsidRPr="00D265E8">
        <w:rPr>
          <w:rFonts w:ascii="Palatino Linotype" w:eastAsia="Palatino Linotype" w:hAnsi="Palatino Linotype" w:cs="Palatino Linotype"/>
          <w:b/>
          <w:i/>
          <w:sz w:val="22"/>
          <w:szCs w:val="22"/>
        </w:rPr>
        <w:t xml:space="preserve">XXI. </w:t>
      </w:r>
      <w:r w:rsidRPr="00D265E8">
        <w:rPr>
          <w:rFonts w:ascii="Palatino Linotype" w:eastAsia="Palatino Linotype" w:hAnsi="Palatino Linotype" w:cs="Palatino Linotype"/>
          <w:b/>
          <w:i/>
          <w:sz w:val="22"/>
          <w:szCs w:val="22"/>
          <w:u w:val="single"/>
        </w:rPr>
        <w:t>Procurar la generación de estadística de su información en formato de datos abiertos</w:t>
      </w:r>
      <w:r w:rsidRPr="00D265E8">
        <w:rPr>
          <w:rFonts w:ascii="Palatino Linotype" w:eastAsia="Palatino Linotype" w:hAnsi="Palatino Linotype" w:cs="Palatino Linotype"/>
          <w:b/>
          <w:i/>
          <w:sz w:val="22"/>
          <w:szCs w:val="22"/>
        </w:rPr>
        <w:t xml:space="preserve"> en la medida de lo posible;</w:t>
      </w:r>
    </w:p>
    <w:p w14:paraId="6AE717FD"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3E9046D6" w14:textId="77777777" w:rsidR="009F7071" w:rsidRPr="00D265E8" w:rsidRDefault="00495B29">
      <w:pPr>
        <w:spacing w:line="360" w:lineRule="auto"/>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sz w:val="22"/>
          <w:szCs w:val="22"/>
        </w:rPr>
        <w:t xml:space="preserve">En ese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para dar cumplimiento a la obligación de transparencia correspondiente a la publicación de las estadísticas que los Sujetos Obligados generen en cumplimiento de sus facultades, competencias o funciones con la mayor desagregación posible, </w:t>
      </w:r>
      <w:r w:rsidRPr="00D265E8">
        <w:rPr>
          <w:rFonts w:ascii="Palatino Linotype" w:eastAsia="Palatino Linotype" w:hAnsi="Palatino Linotype" w:cs="Palatino Linotype"/>
          <w:b/>
          <w:sz w:val="22"/>
          <w:szCs w:val="22"/>
        </w:rPr>
        <w:t>deberán ofrecerse en formato abierto:</w:t>
      </w:r>
    </w:p>
    <w:p w14:paraId="3FFA5862" w14:textId="77777777" w:rsidR="009F7071" w:rsidRPr="00D265E8" w:rsidRDefault="009F7071">
      <w:pPr>
        <w:spacing w:line="360" w:lineRule="auto"/>
        <w:jc w:val="both"/>
        <w:rPr>
          <w:rFonts w:ascii="Palatino Linotype" w:eastAsia="Palatino Linotype" w:hAnsi="Palatino Linotype" w:cs="Palatino Linotype"/>
          <w:b/>
          <w:sz w:val="22"/>
          <w:szCs w:val="22"/>
        </w:rPr>
      </w:pPr>
    </w:p>
    <w:p w14:paraId="021D7CE0" w14:textId="77777777" w:rsidR="009F7071" w:rsidRPr="00D265E8" w:rsidRDefault="00495B29">
      <w:pPr>
        <w:spacing w:line="276" w:lineRule="auto"/>
        <w:ind w:left="567"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“XXX. Las estadísticas que generen en cumplimiento de sus facultades, competencias o funciones con la mayor desagregación posible</w:t>
      </w:r>
    </w:p>
    <w:p w14:paraId="404C459D" w14:textId="77777777" w:rsidR="009F7071" w:rsidRPr="00D265E8" w:rsidRDefault="00495B29">
      <w:pPr>
        <w:spacing w:line="276" w:lineRule="auto"/>
        <w:ind w:left="567"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lastRenderedPageBreak/>
        <w:t xml:space="preserve">Para dar cumplimiento a lo establecido en esta fracción, </w:t>
      </w:r>
      <w:r w:rsidRPr="00D265E8">
        <w:rPr>
          <w:rFonts w:ascii="Palatino Linotype" w:eastAsia="Palatino Linotype" w:hAnsi="Palatino Linotype" w:cs="Palatino Linotype"/>
          <w:b/>
          <w:i/>
          <w:sz w:val="22"/>
          <w:szCs w:val="22"/>
        </w:rPr>
        <w:t xml:space="preserve">todos los sujetos obligados deberán publicar una relación de las estadísticas de cualquier tipo que hayan generado en cumplimiento de sus facultades, competencias y/o funciones, y vincular a los documentos, bases de datos y/o sistemas donde se registran los resultados periódicos respectivos, los cuales deberán ofrecerse </w:t>
      </w:r>
      <w:r w:rsidRPr="00D265E8">
        <w:rPr>
          <w:rFonts w:ascii="Palatino Linotype" w:eastAsia="Palatino Linotype" w:hAnsi="Palatino Linotype" w:cs="Palatino Linotype"/>
          <w:b/>
          <w:i/>
          <w:sz w:val="22"/>
          <w:szCs w:val="22"/>
          <w:u w:val="single"/>
        </w:rPr>
        <w:t>en formato abierto</w:t>
      </w:r>
      <w:r w:rsidRPr="00D265E8">
        <w:rPr>
          <w:rFonts w:ascii="Palatino Linotype" w:eastAsia="Palatino Linotype" w:hAnsi="Palatino Linotype" w:cs="Palatino Linotype"/>
          <w:i/>
          <w:sz w:val="22"/>
          <w:szCs w:val="22"/>
        </w:rPr>
        <w:t xml:space="preserve">, de acuerdo con el concepto establecido en la Ley General, artículo 3, fracción X, que a la letra dice: </w:t>
      </w:r>
    </w:p>
    <w:p w14:paraId="49176045" w14:textId="77777777" w:rsidR="009F7071" w:rsidRPr="00D265E8" w:rsidRDefault="00495B29">
      <w:pPr>
        <w:spacing w:line="276" w:lineRule="auto"/>
        <w:ind w:left="567"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b/>
          <w:i/>
          <w:sz w:val="22"/>
          <w:szCs w:val="22"/>
        </w:rPr>
        <w:t>Formatos Abiertos: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r w:rsidRPr="00D265E8">
        <w:rPr>
          <w:rFonts w:ascii="Palatino Linotype" w:eastAsia="Palatino Linotype" w:hAnsi="Palatino Linotype" w:cs="Palatino Linotype"/>
          <w:i/>
          <w:sz w:val="22"/>
          <w:szCs w:val="22"/>
        </w:rPr>
        <w:t>”</w:t>
      </w:r>
    </w:p>
    <w:p w14:paraId="20D50572" w14:textId="77777777" w:rsidR="009F7071" w:rsidRPr="00D265E8" w:rsidRDefault="009F7071">
      <w:pPr>
        <w:spacing w:line="276" w:lineRule="auto"/>
        <w:ind w:left="567" w:right="900"/>
        <w:jc w:val="both"/>
        <w:rPr>
          <w:rFonts w:ascii="Palatino Linotype" w:eastAsia="Palatino Linotype" w:hAnsi="Palatino Linotype" w:cs="Palatino Linotype"/>
          <w:i/>
          <w:sz w:val="22"/>
          <w:szCs w:val="22"/>
        </w:rPr>
      </w:pPr>
    </w:p>
    <w:p w14:paraId="273E99BE"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De lo anterior, se entiende que un dato es abierto cuando no se encuentran barreras para usarlo, reutilizarlo y redistribuirlo libremente, esto es se localice en formatos no-propietarios, debe precisarse que los programas que requieren del pago para uso de una licencia no cumplen cabalmente con las características de los datos abiertos, pues debemos recordar que sus elementos son los siguientes:</w:t>
      </w:r>
    </w:p>
    <w:p w14:paraId="279CD1C3" w14:textId="77777777" w:rsidR="009F7071" w:rsidRPr="00D265E8" w:rsidRDefault="009F7071">
      <w:pPr>
        <w:spacing w:line="360" w:lineRule="auto"/>
        <w:ind w:left="567" w:right="616"/>
        <w:jc w:val="both"/>
        <w:rPr>
          <w:rFonts w:ascii="Palatino Linotype" w:eastAsia="Palatino Linotype" w:hAnsi="Palatino Linotype" w:cs="Palatino Linotype"/>
          <w:b/>
          <w:sz w:val="22"/>
          <w:szCs w:val="22"/>
        </w:rPr>
      </w:pPr>
    </w:p>
    <w:p w14:paraId="4627E11C" w14:textId="77777777" w:rsidR="009F7071" w:rsidRPr="00D265E8" w:rsidRDefault="00495B29">
      <w:pPr>
        <w:spacing w:line="360" w:lineRule="auto"/>
        <w:ind w:left="567" w:right="616"/>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Gratuito: </w:t>
      </w:r>
      <w:r w:rsidRPr="00D265E8">
        <w:rPr>
          <w:rFonts w:ascii="Palatino Linotype" w:eastAsia="Palatino Linotype" w:hAnsi="Palatino Linotype" w:cs="Palatino Linotype"/>
          <w:sz w:val="22"/>
          <w:szCs w:val="22"/>
        </w:rPr>
        <w:t>No tiene costo de adquisición.</w:t>
      </w:r>
      <w:r w:rsidRPr="00D265E8">
        <w:rPr>
          <w:rFonts w:ascii="Palatino Linotype" w:eastAsia="Palatino Linotype" w:hAnsi="Palatino Linotype" w:cs="Palatino Linotype"/>
          <w:b/>
          <w:sz w:val="22"/>
          <w:szCs w:val="22"/>
        </w:rPr>
        <w:t xml:space="preserve"> </w:t>
      </w:r>
    </w:p>
    <w:p w14:paraId="02F3BCA7" w14:textId="77777777" w:rsidR="009F7071" w:rsidRPr="00D265E8" w:rsidRDefault="00495B29">
      <w:pPr>
        <w:spacing w:line="360" w:lineRule="auto"/>
        <w:ind w:left="567" w:right="616"/>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De libre uso: </w:t>
      </w:r>
      <w:r w:rsidRPr="00D265E8">
        <w:rPr>
          <w:rFonts w:ascii="Palatino Linotype" w:eastAsia="Palatino Linotype" w:hAnsi="Palatino Linotype" w:cs="Palatino Linotype"/>
          <w:sz w:val="22"/>
          <w:szCs w:val="22"/>
        </w:rPr>
        <w:t>Citar la fuente de origen es el único requerimiento para ser utilizados para cualquier fin.</w:t>
      </w:r>
      <w:r w:rsidRPr="00D265E8">
        <w:rPr>
          <w:rFonts w:ascii="Palatino Linotype" w:eastAsia="Palatino Linotype" w:hAnsi="Palatino Linotype" w:cs="Palatino Linotype"/>
          <w:b/>
          <w:sz w:val="22"/>
          <w:szCs w:val="22"/>
        </w:rPr>
        <w:t xml:space="preserve"> </w:t>
      </w:r>
    </w:p>
    <w:p w14:paraId="5B98FF19" w14:textId="77777777" w:rsidR="009F7071" w:rsidRPr="00D265E8" w:rsidRDefault="00495B29">
      <w:pPr>
        <w:spacing w:line="360" w:lineRule="auto"/>
        <w:ind w:left="567" w:right="616"/>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Integral: </w:t>
      </w:r>
      <w:r w:rsidRPr="00D265E8">
        <w:rPr>
          <w:rFonts w:ascii="Palatino Linotype" w:eastAsia="Palatino Linotype" w:hAnsi="Palatino Linotype" w:cs="Palatino Linotype"/>
          <w:sz w:val="22"/>
          <w:szCs w:val="22"/>
        </w:rPr>
        <w:t>Debe presentar la información que explique el tema al que se refieren los datos y los metadatos que permitan interpretarlos.</w:t>
      </w:r>
      <w:r w:rsidRPr="00D265E8">
        <w:rPr>
          <w:rFonts w:ascii="Palatino Linotype" w:eastAsia="Palatino Linotype" w:hAnsi="Palatino Linotype" w:cs="Palatino Linotype"/>
          <w:b/>
          <w:sz w:val="22"/>
          <w:szCs w:val="22"/>
        </w:rPr>
        <w:t xml:space="preserve"> </w:t>
      </w:r>
    </w:p>
    <w:p w14:paraId="177F5746" w14:textId="77777777" w:rsidR="009F7071" w:rsidRPr="00D265E8" w:rsidRDefault="00495B29">
      <w:pPr>
        <w:spacing w:line="360" w:lineRule="auto"/>
        <w:ind w:left="567" w:right="616"/>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Oportuno: </w:t>
      </w:r>
      <w:r w:rsidRPr="00D265E8">
        <w:rPr>
          <w:rFonts w:ascii="Palatino Linotype" w:eastAsia="Palatino Linotype" w:hAnsi="Palatino Linotype" w:cs="Palatino Linotype"/>
          <w:sz w:val="22"/>
          <w:szCs w:val="22"/>
        </w:rPr>
        <w:t>Son publicados y actualizados conforme se generan.</w:t>
      </w:r>
      <w:r w:rsidRPr="00D265E8">
        <w:rPr>
          <w:rFonts w:ascii="Palatino Linotype" w:eastAsia="Palatino Linotype" w:hAnsi="Palatino Linotype" w:cs="Palatino Linotype"/>
          <w:b/>
          <w:sz w:val="22"/>
          <w:szCs w:val="22"/>
        </w:rPr>
        <w:t xml:space="preserve"> </w:t>
      </w:r>
    </w:p>
    <w:p w14:paraId="0B43E635" w14:textId="77777777" w:rsidR="009F7071" w:rsidRPr="00D265E8" w:rsidRDefault="00495B29">
      <w:pPr>
        <w:spacing w:line="360" w:lineRule="auto"/>
        <w:ind w:left="567" w:right="616"/>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No discriminatorio: </w:t>
      </w:r>
      <w:r w:rsidRPr="00D265E8">
        <w:rPr>
          <w:rFonts w:ascii="Palatino Linotype" w:eastAsia="Palatino Linotype" w:hAnsi="Palatino Linotype" w:cs="Palatino Linotype"/>
          <w:sz w:val="22"/>
          <w:szCs w:val="22"/>
        </w:rPr>
        <w:t xml:space="preserve">Accesibles sin restricciones. </w:t>
      </w:r>
    </w:p>
    <w:p w14:paraId="46E3478F" w14:textId="77777777" w:rsidR="009F7071" w:rsidRPr="00D265E8" w:rsidRDefault="00495B29">
      <w:pPr>
        <w:spacing w:line="360" w:lineRule="auto"/>
        <w:ind w:left="567" w:right="616"/>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Primario: </w:t>
      </w:r>
      <w:r w:rsidRPr="00D265E8">
        <w:rPr>
          <w:rFonts w:ascii="Palatino Linotype" w:eastAsia="Palatino Linotype" w:hAnsi="Palatino Linotype" w:cs="Palatino Linotype"/>
          <w:sz w:val="22"/>
          <w:szCs w:val="22"/>
        </w:rPr>
        <w:t>Provienen de la fuente original con el máximo nivel de desagregación.</w:t>
      </w:r>
      <w:r w:rsidRPr="00D265E8">
        <w:rPr>
          <w:rFonts w:ascii="Palatino Linotype" w:eastAsia="Palatino Linotype" w:hAnsi="Palatino Linotype" w:cs="Palatino Linotype"/>
          <w:b/>
          <w:sz w:val="22"/>
          <w:szCs w:val="22"/>
        </w:rPr>
        <w:t xml:space="preserve"> </w:t>
      </w:r>
    </w:p>
    <w:p w14:paraId="183D1DA8" w14:textId="77777777" w:rsidR="009F7071" w:rsidRPr="00D265E8" w:rsidRDefault="00495B29">
      <w:pPr>
        <w:spacing w:line="360" w:lineRule="auto"/>
        <w:ind w:left="567" w:right="616"/>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Permanente: </w:t>
      </w:r>
      <w:r w:rsidRPr="00D265E8">
        <w:rPr>
          <w:rFonts w:ascii="Palatino Linotype" w:eastAsia="Palatino Linotype" w:hAnsi="Palatino Linotype" w:cs="Palatino Linotype"/>
          <w:sz w:val="22"/>
          <w:szCs w:val="22"/>
        </w:rPr>
        <w:t>Se conservan las versiones históricas.</w:t>
      </w:r>
    </w:p>
    <w:p w14:paraId="7BA76E4D" w14:textId="77777777" w:rsidR="009F7071" w:rsidRPr="00D265E8" w:rsidRDefault="00495B29">
      <w:pPr>
        <w:spacing w:line="360" w:lineRule="auto"/>
        <w:ind w:left="567" w:right="616"/>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lastRenderedPageBreak/>
        <w:t xml:space="preserve">Legible por máquinas: </w:t>
      </w:r>
      <w:r w:rsidRPr="00D265E8">
        <w:rPr>
          <w:rFonts w:ascii="Palatino Linotype" w:eastAsia="Palatino Linotype" w:hAnsi="Palatino Linotype" w:cs="Palatino Linotype"/>
          <w:sz w:val="22"/>
          <w:szCs w:val="22"/>
        </w:rPr>
        <w:t>Estructurados para permitir el procesamiento automatizado</w:t>
      </w:r>
    </w:p>
    <w:p w14:paraId="613F699F"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58C3D718"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Es decir, dichos ordenamientos establecen que la información generada, obtenida, adquirida transformada o en posesión de los sujetos obligados es pública y accesible a cualquier persona, en los términos y condiciones establecidos en ellos. </w:t>
      </w:r>
    </w:p>
    <w:p w14:paraId="6C1FA7DB"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15776B3B"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Asimismo, en la esfera de actuación de los sujetos obligados, cualquiera que sea su naturaleza, la información y documentación que generan, obtienen, adquieren, transforman, administran o poseen, resulta ser su activo más importante, toda vez que dicha información les permite garantizar el derecho humano de acceso a la información pública.</w:t>
      </w:r>
    </w:p>
    <w:p w14:paraId="215974DA"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7FE48E6E"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Una de las formas como se garantiza ese derecho, es a través de la obligación a cargo de los Sujetos Obligados, de poner a disposición del público, de manera permanente y actualizada, la información conocida como </w:t>
      </w:r>
      <w:r w:rsidRPr="00D265E8">
        <w:rPr>
          <w:rFonts w:ascii="Palatino Linotype" w:eastAsia="Palatino Linotype" w:hAnsi="Palatino Linotype" w:cs="Palatino Linotype"/>
          <w:i/>
          <w:sz w:val="22"/>
          <w:szCs w:val="22"/>
        </w:rPr>
        <w:t>“Obligaciones de Transparencia”,</w:t>
      </w:r>
      <w:r w:rsidRPr="00D265E8">
        <w:rPr>
          <w:rFonts w:ascii="Palatino Linotype" w:eastAsia="Palatino Linotype" w:hAnsi="Palatino Linotype" w:cs="Palatino Linotype"/>
          <w:sz w:val="22"/>
          <w:szCs w:val="22"/>
        </w:rPr>
        <w:t xml:space="preserve"> que son todos y cada uno de los contenidos informativos que se listan en el Título Quinto, tanto de la Ley General de Transparencia, como en la Ley Local de Transparencia. </w:t>
      </w:r>
    </w:p>
    <w:p w14:paraId="7E391DD9"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703B12D4"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Por otra parte, se advierte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(Lineamientos Técnicos Generales en adelante); son la normativa que regula el cumplimiento de las obligaciones de transparencia. </w:t>
      </w:r>
    </w:p>
    <w:p w14:paraId="254E38BE"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44E38FE3"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Entre los criterios sustantivos de contenido que los Lineamientos Técnicos Generales contemplan dentro de casi todos los formatos de las obligaciones de transparencia, se encuentra el relativo a publicar el propio documento fuente de la información, conforme a la obligación de transparencia de que se trate.</w:t>
      </w:r>
    </w:p>
    <w:p w14:paraId="6913E083"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3A98F4C1"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Para el caso que nos ocupa, los Lineamientos Técnicos Generales en su numeral Décimo segundo, fracción VI refieren lo siguiente: </w:t>
      </w:r>
    </w:p>
    <w:p w14:paraId="18F270EC"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27E2DB49" w14:textId="77777777" w:rsidR="009F7071" w:rsidRPr="00D265E8" w:rsidRDefault="00495B29">
      <w:pPr>
        <w:spacing w:line="276" w:lineRule="auto"/>
        <w:ind w:left="567"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“Décimo segundo. Las políticas para accesibilidad de la información son las siguientes: </w:t>
      </w:r>
    </w:p>
    <w:p w14:paraId="45035949" w14:textId="77777777" w:rsidR="009F7071" w:rsidRPr="00D265E8" w:rsidRDefault="00495B29">
      <w:pPr>
        <w:spacing w:line="276" w:lineRule="auto"/>
        <w:ind w:left="567"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 </w:t>
      </w:r>
    </w:p>
    <w:p w14:paraId="2C851039" w14:textId="77777777" w:rsidR="009F7071" w:rsidRPr="00D265E8" w:rsidRDefault="00495B29">
      <w:pPr>
        <w:spacing w:line="276" w:lineRule="auto"/>
        <w:ind w:left="567" w:right="900"/>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VI. La información publicada por los sujetos obligados deberá ofrecerse en un formato que permita su reutilización por los usuarios y por las máquinas, es decir, presentarse mediante el enfoque de datos abiertos, lo cual implica facilitar la posibilidad de exportar el conjunto de datos publicados en formatos estructurados para facilitar el consumo e interpretación. Los formatos utilizados pueden ser, entre otros, CVS (por sus siglas en inglés </w:t>
      </w:r>
      <w:proofErr w:type="spellStart"/>
      <w:r w:rsidRPr="00D265E8">
        <w:rPr>
          <w:rFonts w:ascii="Palatino Linotype" w:eastAsia="Palatino Linotype" w:hAnsi="Palatino Linotype" w:cs="Palatino Linotype"/>
          <w:i/>
          <w:sz w:val="22"/>
          <w:szCs w:val="22"/>
        </w:rPr>
        <w:t>Comma-Separated</w:t>
      </w:r>
      <w:proofErr w:type="spellEnd"/>
      <w:r w:rsidRPr="00D265E8">
        <w:rPr>
          <w:rFonts w:ascii="Palatino Linotype" w:eastAsia="Palatino Linotype" w:hAnsi="Palatino Linotype" w:cs="Palatino Linotype"/>
          <w:i/>
          <w:sz w:val="22"/>
          <w:szCs w:val="22"/>
        </w:rPr>
        <w:t xml:space="preserve"> </w:t>
      </w:r>
      <w:proofErr w:type="spellStart"/>
      <w:r w:rsidRPr="00D265E8">
        <w:rPr>
          <w:rFonts w:ascii="Palatino Linotype" w:eastAsia="Palatino Linotype" w:hAnsi="Palatino Linotype" w:cs="Palatino Linotype"/>
          <w:i/>
          <w:sz w:val="22"/>
          <w:szCs w:val="22"/>
        </w:rPr>
        <w:t>Values</w:t>
      </w:r>
      <w:proofErr w:type="spellEnd"/>
      <w:r w:rsidRPr="00D265E8">
        <w:rPr>
          <w:rFonts w:ascii="Palatino Linotype" w:eastAsia="Palatino Linotype" w:hAnsi="Palatino Linotype" w:cs="Palatino Linotype"/>
          <w:i/>
          <w:sz w:val="22"/>
          <w:szCs w:val="22"/>
        </w:rPr>
        <w:t xml:space="preserve">) y de estándar abierto, según convenga, de acuerdo con cada conjunto de datos, ya sea XML, </w:t>
      </w:r>
      <w:proofErr w:type="spellStart"/>
      <w:r w:rsidRPr="00D265E8">
        <w:rPr>
          <w:rFonts w:ascii="Palatino Linotype" w:eastAsia="Palatino Linotype" w:hAnsi="Palatino Linotype" w:cs="Palatino Linotype"/>
          <w:i/>
          <w:sz w:val="22"/>
          <w:szCs w:val="22"/>
        </w:rPr>
        <w:t>JSon</w:t>
      </w:r>
      <w:proofErr w:type="spellEnd"/>
      <w:r w:rsidRPr="00D265E8">
        <w:rPr>
          <w:rFonts w:ascii="Palatino Linotype" w:eastAsia="Palatino Linotype" w:hAnsi="Palatino Linotype" w:cs="Palatino Linotype"/>
          <w:i/>
          <w:sz w:val="22"/>
          <w:szCs w:val="22"/>
        </w:rPr>
        <w:t xml:space="preserve">, RDF, </w:t>
      </w:r>
      <w:proofErr w:type="spellStart"/>
      <w:r w:rsidRPr="00D265E8">
        <w:rPr>
          <w:rFonts w:ascii="Palatino Linotype" w:eastAsia="Palatino Linotype" w:hAnsi="Palatino Linotype" w:cs="Palatino Linotype"/>
          <w:i/>
          <w:sz w:val="22"/>
          <w:szCs w:val="22"/>
        </w:rPr>
        <w:t>GEOJSon</w:t>
      </w:r>
      <w:proofErr w:type="spellEnd"/>
      <w:r w:rsidRPr="00D265E8">
        <w:rPr>
          <w:rFonts w:ascii="Palatino Linotype" w:eastAsia="Palatino Linotype" w:hAnsi="Palatino Linotype" w:cs="Palatino Linotype"/>
          <w:i/>
          <w:sz w:val="22"/>
          <w:szCs w:val="22"/>
        </w:rPr>
        <w:t>, KML, DBF y/o propietarios como SHP y XLSX. Cuando se trate de documentos que deben difundirse con firmas y son publicados en formato PDF, se deberá incluir, adicionalmente, una versión en un formato que permita utilizar o manejar nuevamente la información;” (Sic) (Énfasis añadido)</w:t>
      </w:r>
    </w:p>
    <w:p w14:paraId="07CC3839"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40958A32"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De lo anteriormente expuesto se advierte que, para la publicación de la información por parte de los sujetos obligados, deberá ofrecerse en un formato que permita su reutilización por los usuarios y por las máquinas, es decir, presentarse mediante el enfoque de datos abiertos, lo cual implica facilitar la posibilidad de exportar el conjunto de datos publicados en formatos estructurados para facilitar el consumo e interpretación, por lo que el Sujeto Obligado deberá proporcionar la información en formato XLSX, PDF o en el formato que se genere.</w:t>
      </w:r>
    </w:p>
    <w:p w14:paraId="43E36F70"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0736FC46"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Quinto. Versión Pública. </w:t>
      </w:r>
      <w:r w:rsidRPr="00D265E8">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378C213"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2ABA3908"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52AB17C"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11E7CA20" w14:textId="77777777" w:rsidR="009F7071" w:rsidRPr="00D265E8" w:rsidRDefault="00495B29">
      <w:pPr>
        <w:spacing w:line="360" w:lineRule="auto"/>
        <w:ind w:right="50"/>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0441EC92" w14:textId="77777777" w:rsidR="009F7071" w:rsidRPr="00D265E8" w:rsidRDefault="009F7071">
      <w:pPr>
        <w:spacing w:line="360" w:lineRule="auto"/>
        <w:ind w:right="50"/>
        <w:jc w:val="both"/>
        <w:rPr>
          <w:rFonts w:ascii="Palatino Linotype" w:eastAsia="Palatino Linotype" w:hAnsi="Palatino Linotype" w:cs="Palatino Linotype"/>
          <w:sz w:val="22"/>
          <w:szCs w:val="22"/>
        </w:rPr>
      </w:pPr>
    </w:p>
    <w:p w14:paraId="701D4054"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b/>
          <w:i/>
          <w:sz w:val="22"/>
          <w:szCs w:val="22"/>
        </w:rPr>
        <w:t>Artículo 3.</w:t>
      </w:r>
      <w:r w:rsidRPr="00D265E8">
        <w:rPr>
          <w:rFonts w:ascii="Palatino Linotype" w:eastAsia="Palatino Linotype" w:hAnsi="Palatino Linotype" w:cs="Palatino Linotype"/>
          <w:i/>
          <w:sz w:val="22"/>
          <w:szCs w:val="22"/>
        </w:rPr>
        <w:t xml:space="preserve"> Para los efectos de la presente Ley se entenderá por:</w:t>
      </w:r>
    </w:p>
    <w:p w14:paraId="2D39C590"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1C5CE049"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2150220"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XX. Información clasificada: Aquella considerada por la presente Ley como reservada o confidencial;</w:t>
      </w:r>
    </w:p>
    <w:p w14:paraId="6AFF428A"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A89BD2"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86EB283"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39C322A8"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lastRenderedPageBreak/>
        <w:t>Artículo 91.</w:t>
      </w:r>
      <w:r w:rsidRPr="00D265E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E15636C"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Artículo 132.</w:t>
      </w:r>
      <w:r w:rsidRPr="00D265E8">
        <w:rPr>
          <w:rFonts w:ascii="Palatino Linotype" w:eastAsia="Palatino Linotype" w:hAnsi="Palatino Linotype" w:cs="Palatino Linotype"/>
          <w:i/>
          <w:sz w:val="22"/>
          <w:szCs w:val="22"/>
        </w:rPr>
        <w:t xml:space="preserve"> La clasificación de la información se llevará a cabo en el momento en que:</w:t>
      </w:r>
    </w:p>
    <w:p w14:paraId="6593D849" w14:textId="77777777" w:rsidR="009F7071" w:rsidRPr="00D265E8" w:rsidRDefault="00495B29">
      <w:pPr>
        <w:tabs>
          <w:tab w:val="left" w:pos="1134"/>
        </w:tabs>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 Se reciba una solicitud de acceso a la información;</w:t>
      </w:r>
    </w:p>
    <w:p w14:paraId="73DD4F3E" w14:textId="77777777" w:rsidR="009F7071" w:rsidRPr="00D265E8" w:rsidRDefault="00495B29">
      <w:pPr>
        <w:tabs>
          <w:tab w:val="left" w:pos="1134"/>
        </w:tabs>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II. Se determine mediante resolución de autoridad competente; o</w:t>
      </w:r>
    </w:p>
    <w:p w14:paraId="0C35FEDA" w14:textId="77777777" w:rsidR="009F7071" w:rsidRPr="00D265E8" w:rsidRDefault="00495B29">
      <w:pPr>
        <w:tabs>
          <w:tab w:val="left" w:pos="1134"/>
        </w:tabs>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E7EB875"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2E770A04"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Artículo 143</w:t>
      </w:r>
      <w:r w:rsidRPr="00D265E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7C8070F"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FC3887D"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B580C89"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BE5B78B"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6BF05D3"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94F1736" w14:textId="77777777" w:rsidR="009F7071" w:rsidRPr="00D265E8" w:rsidRDefault="009F7071">
      <w:pPr>
        <w:ind w:left="567" w:right="616"/>
        <w:jc w:val="both"/>
        <w:rPr>
          <w:rFonts w:ascii="Palatino Linotype" w:eastAsia="Palatino Linotype" w:hAnsi="Palatino Linotype" w:cs="Palatino Linotype"/>
          <w:i/>
          <w:sz w:val="22"/>
          <w:szCs w:val="22"/>
        </w:rPr>
      </w:pPr>
    </w:p>
    <w:p w14:paraId="1A3A6F3A"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C9BA2B" w14:textId="77777777" w:rsidR="009F7071" w:rsidRPr="00D265E8" w:rsidRDefault="00495B2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w:t>
      </w:r>
      <w:r w:rsidRPr="00D265E8">
        <w:rPr>
          <w:rFonts w:ascii="Palatino Linotype" w:eastAsia="Palatino Linotype" w:hAnsi="Palatino Linotype" w:cs="Palatino Linotype"/>
          <w:sz w:val="22"/>
          <w:szCs w:val="22"/>
        </w:rPr>
        <w:lastRenderedPageBreak/>
        <w:t xml:space="preserve">México y Municipios, se consideran confidenciales y por tanto deben testarse al momento de la elaboración de versiones públicas el </w:t>
      </w:r>
      <w:r w:rsidRPr="00D265E8">
        <w:rPr>
          <w:rFonts w:ascii="Palatino Linotype" w:eastAsia="Palatino Linotype" w:hAnsi="Palatino Linotype" w:cs="Palatino Linotype"/>
          <w:b/>
          <w:sz w:val="22"/>
          <w:szCs w:val="22"/>
        </w:rPr>
        <w:t>Registro Federal de Contribuyentes</w:t>
      </w:r>
      <w:r w:rsidRPr="00D265E8">
        <w:rPr>
          <w:rFonts w:ascii="Palatino Linotype" w:eastAsia="Palatino Linotype" w:hAnsi="Palatino Linotype" w:cs="Palatino Linotype"/>
          <w:sz w:val="22"/>
          <w:szCs w:val="22"/>
        </w:rPr>
        <w:t xml:space="preserve"> (RFC), la </w:t>
      </w:r>
      <w:r w:rsidRPr="00D265E8">
        <w:rPr>
          <w:rFonts w:ascii="Palatino Linotype" w:eastAsia="Palatino Linotype" w:hAnsi="Palatino Linotype" w:cs="Palatino Linotype"/>
          <w:b/>
          <w:sz w:val="22"/>
          <w:szCs w:val="22"/>
        </w:rPr>
        <w:t>Clave Única de Registro de Población</w:t>
      </w:r>
      <w:r w:rsidRPr="00D265E8">
        <w:rPr>
          <w:rFonts w:ascii="Palatino Linotype" w:eastAsia="Palatino Linotype" w:hAnsi="Palatino Linotype" w:cs="Palatino Linotype"/>
          <w:sz w:val="22"/>
          <w:szCs w:val="22"/>
        </w:rPr>
        <w:t xml:space="preserve"> (CURP) y cualquier información de carácter personal, bajo las siguientes consideraciones. </w:t>
      </w:r>
    </w:p>
    <w:p w14:paraId="2BF7E302" w14:textId="77777777" w:rsidR="009F7071" w:rsidRPr="00D265E8" w:rsidRDefault="00495B2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5FCC7FF8" w14:textId="77777777" w:rsidR="009F7071" w:rsidRPr="00D265E8" w:rsidRDefault="00495B2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356286E" w14:textId="77777777" w:rsidR="009F7071" w:rsidRPr="00D265E8" w:rsidRDefault="00495B2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5B59EDE8" w14:textId="77777777" w:rsidR="009F7071" w:rsidRPr="00D265E8" w:rsidRDefault="00495B29">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b/>
          <w:i/>
          <w:sz w:val="22"/>
          <w:szCs w:val="22"/>
        </w:rPr>
        <w:t xml:space="preserve">Registro Federal de Contribuyentes (RFC) de personas físicas. </w:t>
      </w:r>
      <w:r w:rsidRPr="00D265E8">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2408D757" w14:textId="77777777" w:rsidR="009F7071" w:rsidRPr="00D265E8" w:rsidRDefault="00495B2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D265E8">
        <w:rPr>
          <w:rFonts w:ascii="Palatino Linotype" w:eastAsia="Palatino Linotype" w:hAnsi="Palatino Linotype" w:cs="Palatino Linotype"/>
          <w:sz w:val="22"/>
          <w:szCs w:val="22"/>
        </w:rPr>
        <w:t>homoclave</w:t>
      </w:r>
      <w:proofErr w:type="spellEnd"/>
      <w:r w:rsidRPr="00D265E8">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239FA54" w14:textId="77777777" w:rsidR="009F7071" w:rsidRPr="00D265E8" w:rsidRDefault="00495B2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5451434" w14:textId="77777777" w:rsidR="009F7071" w:rsidRPr="00D265E8" w:rsidRDefault="00495B2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Argumento que era compartido por el entonces Instituto Nacional de Transparencia, Acceso a la Información y Protección de Datos (INAI)</w:t>
      </w:r>
      <w:r w:rsidRPr="00D265E8">
        <w:rPr>
          <w:rFonts w:ascii="Palatino Linotype" w:eastAsia="Palatino Linotype" w:hAnsi="Palatino Linotype" w:cs="Palatino Linotype"/>
          <w:b/>
          <w:sz w:val="22"/>
          <w:szCs w:val="22"/>
        </w:rPr>
        <w:t xml:space="preserve">, conforme al </w:t>
      </w:r>
      <w:r w:rsidRPr="00D265E8">
        <w:rPr>
          <w:rFonts w:ascii="Palatino Linotype" w:eastAsia="Palatino Linotype" w:hAnsi="Palatino Linotype" w:cs="Palatino Linotype"/>
          <w:sz w:val="22"/>
          <w:szCs w:val="22"/>
        </w:rPr>
        <w:t>criterio orientador número 18/17, el cual refiere: </w:t>
      </w:r>
    </w:p>
    <w:p w14:paraId="4624BE66" w14:textId="77777777" w:rsidR="009F7071" w:rsidRPr="00D265E8" w:rsidRDefault="00495B29">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i/>
          <w:sz w:val="22"/>
          <w:szCs w:val="22"/>
        </w:rPr>
        <w:t>“</w:t>
      </w:r>
      <w:r w:rsidRPr="00D265E8">
        <w:rPr>
          <w:rFonts w:ascii="Palatino Linotype" w:eastAsia="Palatino Linotype" w:hAnsi="Palatino Linotype" w:cs="Palatino Linotype"/>
          <w:b/>
          <w:i/>
          <w:sz w:val="22"/>
          <w:szCs w:val="22"/>
        </w:rPr>
        <w:t xml:space="preserve">Clave Única de Registro de Población (CURP). </w:t>
      </w:r>
      <w:r w:rsidRPr="00D265E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0AA91FAC"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1530BEC3"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0A12F7F0"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 “</w:t>
      </w:r>
      <w:r w:rsidRPr="00D265E8">
        <w:rPr>
          <w:rFonts w:ascii="Palatino Linotype" w:eastAsia="Palatino Linotype" w:hAnsi="Palatino Linotype" w:cs="Palatino Linotype"/>
          <w:b/>
          <w:i/>
          <w:sz w:val="22"/>
          <w:szCs w:val="22"/>
        </w:rPr>
        <w:t>Quincuagésimo</w:t>
      </w:r>
      <w:r w:rsidRPr="00D265E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4BE7567"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Quincuagésimo primero.</w:t>
      </w:r>
      <w:r w:rsidRPr="00D265E8">
        <w:rPr>
          <w:rFonts w:ascii="Palatino Linotype" w:eastAsia="Palatino Linotype" w:hAnsi="Palatino Linotype" w:cs="Palatino Linotype"/>
          <w:i/>
          <w:sz w:val="22"/>
          <w:szCs w:val="22"/>
        </w:rPr>
        <w:t xml:space="preserve"> Toda acta del Comité de Transparencia deberá contener: </w:t>
      </w:r>
    </w:p>
    <w:p w14:paraId="69AAA145"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 El número de sesión y fecha; </w:t>
      </w:r>
    </w:p>
    <w:p w14:paraId="51F9BE64"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II. El nombre del área que solicitó la clasificación de información; </w:t>
      </w:r>
    </w:p>
    <w:p w14:paraId="7509D280"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III. La fundamentación legal y motivación correspondiente; </w:t>
      </w:r>
    </w:p>
    <w:p w14:paraId="14DD5FFB"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IV. La resolución o resoluciones aprobadas; y </w:t>
      </w:r>
    </w:p>
    <w:p w14:paraId="0BB7CDD2"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255F9628"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F103E18"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 Los motivos y razonamientos que sustenten la confirmación o modificación de la prueba de daño;</w:t>
      </w:r>
    </w:p>
    <w:p w14:paraId="0D2AF617"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II. Descripción de las partes o secciones reservadas, en caso de clasificación parcial; </w:t>
      </w:r>
    </w:p>
    <w:p w14:paraId="442F7BE4"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III. El periodo por el que mantendrá su clasificación y fecha de expiración; y </w:t>
      </w:r>
    </w:p>
    <w:p w14:paraId="6CB0A1C2"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F3A77B4"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10F0158"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7B3555A"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Quincuagésimo segundo.</w:t>
      </w:r>
      <w:r w:rsidRPr="00D265E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5DE2302"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5F1B7E1"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527F667"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92481B8"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III. Señalar las personas o instancias autorizadas a acceder a la información clasificada.</w:t>
      </w:r>
    </w:p>
    <w:p w14:paraId="48914171"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7885E7A"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159D1A4E"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706EDB7"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6FDA54FA" w14:textId="77777777" w:rsidR="009F7071" w:rsidRPr="00D265E8" w:rsidRDefault="00495B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lastRenderedPageBreak/>
        <w:t>“</w:t>
      </w:r>
      <w:r w:rsidRPr="00D265E8">
        <w:rPr>
          <w:rFonts w:ascii="Palatino Linotype" w:eastAsia="Palatino Linotype" w:hAnsi="Palatino Linotype" w:cs="Palatino Linotype"/>
          <w:b/>
          <w:i/>
          <w:sz w:val="22"/>
          <w:szCs w:val="22"/>
        </w:rPr>
        <w:t>Quincuagésimo cuarto.</w:t>
      </w:r>
      <w:r w:rsidRPr="00D265E8">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5FAF04F"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Quincuagésimo quinto.</w:t>
      </w:r>
      <w:r w:rsidRPr="00D265E8">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D265E8">
        <w:rPr>
          <w:rFonts w:ascii="Palatino Linotype" w:eastAsia="Palatino Linotype" w:hAnsi="Palatino Linotype" w:cs="Palatino Linotype"/>
          <w:i/>
          <w:sz w:val="22"/>
          <w:szCs w:val="22"/>
        </w:rPr>
        <w:t>testado</w:t>
      </w:r>
      <w:proofErr w:type="spellEnd"/>
      <w:r w:rsidRPr="00D265E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6E1D959"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w:t>
      </w:r>
    </w:p>
    <w:p w14:paraId="415BEC38"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b/>
          <w:i/>
          <w:sz w:val="22"/>
          <w:szCs w:val="22"/>
        </w:rPr>
        <w:t>Quincuagésimo séptimo.</w:t>
      </w:r>
      <w:r w:rsidRPr="00D265E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E8205B8"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D225AD4"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A0361F1"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ED115BF"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63C06E4" w14:textId="77777777" w:rsidR="009F7071" w:rsidRPr="00D265E8" w:rsidRDefault="00495B29">
      <w:pPr>
        <w:ind w:left="567" w:right="616"/>
        <w:jc w:val="both"/>
        <w:rPr>
          <w:rFonts w:ascii="Palatino Linotype" w:eastAsia="Palatino Linotype" w:hAnsi="Palatino Linotype" w:cs="Palatino Linotype"/>
          <w:i/>
          <w:sz w:val="22"/>
          <w:szCs w:val="22"/>
        </w:rPr>
      </w:pPr>
      <w:r w:rsidRPr="00D265E8">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7E1561B" w14:textId="77777777" w:rsidR="009F7071" w:rsidRPr="00D265E8" w:rsidRDefault="009F7071">
      <w:pPr>
        <w:spacing w:line="360" w:lineRule="auto"/>
        <w:ind w:left="567" w:right="616"/>
        <w:jc w:val="both"/>
        <w:rPr>
          <w:rFonts w:ascii="Palatino Linotype" w:eastAsia="Palatino Linotype" w:hAnsi="Palatino Linotype" w:cs="Palatino Linotype"/>
          <w:i/>
          <w:sz w:val="22"/>
          <w:szCs w:val="22"/>
        </w:rPr>
      </w:pPr>
    </w:p>
    <w:p w14:paraId="1AB13EA0" w14:textId="77777777" w:rsidR="009F7071" w:rsidRPr="00D265E8" w:rsidRDefault="00495B29">
      <w:pPr>
        <w:pBdr>
          <w:top w:val="nil"/>
          <w:left w:val="nil"/>
          <w:bottom w:val="nil"/>
          <w:right w:val="nil"/>
          <w:between w:val="nil"/>
        </w:pBdr>
        <w:spacing w:line="360" w:lineRule="auto"/>
        <w:jc w:val="both"/>
      </w:pPr>
      <w:r w:rsidRPr="00D265E8">
        <w:rPr>
          <w:rFonts w:ascii="Palatino Linotype" w:eastAsia="Palatino Linotype" w:hAnsi="Palatino Linotype" w:cs="Palatino Linotype"/>
          <w:sz w:val="22"/>
          <w:szCs w:val="22"/>
        </w:rPr>
        <w:t xml:space="preserve">Por otro lado, derivado de la información que se ordena entregar pudiera existir información de la </w:t>
      </w:r>
      <w:r w:rsidRPr="00D265E8">
        <w:rPr>
          <w:rFonts w:ascii="Palatino Linotype" w:eastAsia="Palatino Linotype" w:hAnsi="Palatino Linotype" w:cs="Palatino Linotype"/>
          <w:b/>
          <w:sz w:val="22"/>
          <w:szCs w:val="22"/>
        </w:rPr>
        <w:t>Dirección de Seguridad Pública del Ayuntamiento o su equivalente,</w:t>
      </w:r>
      <w:r w:rsidRPr="00D265E8">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w:t>
      </w:r>
      <w:r w:rsidRPr="00D265E8">
        <w:rPr>
          <w:rFonts w:ascii="Palatino Linotype" w:eastAsia="Palatino Linotype" w:hAnsi="Palatino Linotype" w:cs="Palatino Linotype"/>
          <w:sz w:val="22"/>
          <w:szCs w:val="22"/>
        </w:rPr>
        <w:lastRenderedPageBreak/>
        <w:t xml:space="preserve">servidores públicos que integran dicha Dirección, por lo que deberá testarse de igual manera sólo el nombre de los servidores públicos de la Policía Municipal </w:t>
      </w:r>
      <w:r w:rsidRPr="00D265E8">
        <w:rPr>
          <w:rFonts w:ascii="Palatino Linotype" w:eastAsia="Palatino Linotype" w:hAnsi="Palatino Linotype" w:cs="Palatino Linotype"/>
          <w:b/>
          <w:sz w:val="22"/>
          <w:szCs w:val="22"/>
        </w:rPr>
        <w:t>que desempeñen funciones operativas</w:t>
      </w:r>
      <w:r w:rsidRPr="00D265E8">
        <w:rPr>
          <w:rFonts w:ascii="Palatino Linotype" w:eastAsia="Palatino Linotype" w:hAnsi="Palatino Linotype" w:cs="Palatino Linotype"/>
          <w:sz w:val="22"/>
          <w:szCs w:val="22"/>
        </w:rPr>
        <w:t>.</w:t>
      </w:r>
    </w:p>
    <w:p w14:paraId="1CBC3A7F" w14:textId="77777777" w:rsidR="009F7071" w:rsidRPr="00D265E8" w:rsidRDefault="009F7071">
      <w:pPr>
        <w:spacing w:line="360" w:lineRule="auto"/>
      </w:pPr>
    </w:p>
    <w:p w14:paraId="7C1CE0B7" w14:textId="77777777" w:rsidR="009F7071" w:rsidRPr="00D265E8" w:rsidRDefault="00495B29">
      <w:pPr>
        <w:pBdr>
          <w:top w:val="nil"/>
          <w:left w:val="nil"/>
          <w:bottom w:val="nil"/>
          <w:right w:val="nil"/>
          <w:between w:val="nil"/>
        </w:pBdr>
        <w:spacing w:line="360" w:lineRule="auto"/>
        <w:jc w:val="both"/>
      </w:pPr>
      <w:r w:rsidRPr="00D265E8">
        <w:rPr>
          <w:rFonts w:ascii="Palatino Linotype" w:eastAsia="Palatino Linotype" w:hAnsi="Palatino Linotype" w:cs="Palatino Linotype"/>
          <w:sz w:val="22"/>
          <w:szCs w:val="22"/>
        </w:rPr>
        <w:t xml:space="preserve">Al respecto, la información </w:t>
      </w:r>
      <w:r w:rsidRPr="00D265E8">
        <w:rPr>
          <w:rFonts w:ascii="Palatino Linotype" w:eastAsia="Palatino Linotype" w:hAnsi="Palatino Linotype" w:cs="Palatino Linotype"/>
          <w:b/>
          <w:sz w:val="22"/>
          <w:szCs w:val="22"/>
        </w:rPr>
        <w:t>de los elementos que realizan funciones operativas, entre ellos su nombre debe ser protegido</w:t>
      </w:r>
      <w:r w:rsidRPr="00D265E8">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AE5D0BA" w14:textId="77777777" w:rsidR="009F7071" w:rsidRPr="00D265E8" w:rsidRDefault="009F7071">
      <w:pPr>
        <w:spacing w:line="360" w:lineRule="auto"/>
      </w:pPr>
    </w:p>
    <w:p w14:paraId="5D856056" w14:textId="77777777" w:rsidR="009F7071" w:rsidRPr="00D265E8" w:rsidRDefault="00495B29">
      <w:pPr>
        <w:pBdr>
          <w:top w:val="nil"/>
          <w:left w:val="nil"/>
          <w:bottom w:val="nil"/>
          <w:right w:val="nil"/>
          <w:between w:val="nil"/>
        </w:pBdr>
        <w:spacing w:line="360" w:lineRule="auto"/>
        <w:jc w:val="both"/>
      </w:pPr>
      <w:r w:rsidRPr="00D265E8">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0CDAB51" w14:textId="77777777" w:rsidR="009F7071" w:rsidRPr="00D265E8" w:rsidRDefault="009F7071">
      <w:pPr>
        <w:spacing w:line="360" w:lineRule="auto"/>
      </w:pPr>
    </w:p>
    <w:p w14:paraId="4D3227BA" w14:textId="77777777" w:rsidR="009F7071" w:rsidRPr="00D265E8" w:rsidRDefault="00495B29">
      <w:pPr>
        <w:pBdr>
          <w:top w:val="nil"/>
          <w:left w:val="nil"/>
          <w:bottom w:val="nil"/>
          <w:right w:val="nil"/>
          <w:between w:val="nil"/>
        </w:pBdr>
        <w:spacing w:line="360" w:lineRule="auto"/>
        <w:jc w:val="both"/>
      </w:pPr>
      <w:r w:rsidRPr="00D265E8">
        <w:rPr>
          <w:rFonts w:ascii="Palatino Linotype" w:eastAsia="Palatino Linotype" w:hAnsi="Palatino Linotype" w:cs="Palatino Linotype"/>
          <w:sz w:val="22"/>
          <w:szCs w:val="22"/>
        </w:rPr>
        <w:t xml:space="preserve">Como se ha referido es procedente la clasificación de la información como reservada, con el fin de no poner en riesgo su vida, salud y seguridad, dado que los hace identificables, y para </w:t>
      </w:r>
      <w:r w:rsidRPr="00D265E8">
        <w:rPr>
          <w:rFonts w:ascii="Palatino Linotype" w:eastAsia="Palatino Linotype" w:hAnsi="Palatino Linotype" w:cs="Palatino Linotype"/>
          <w:sz w:val="22"/>
          <w:szCs w:val="22"/>
        </w:rPr>
        <w:lastRenderedPageBreak/>
        <w:t>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82AFA97" w14:textId="77777777" w:rsidR="009F7071" w:rsidRPr="00D265E8" w:rsidRDefault="009F7071">
      <w:pPr>
        <w:spacing w:line="360" w:lineRule="auto"/>
      </w:pPr>
    </w:p>
    <w:p w14:paraId="43DC3B89" w14:textId="77777777" w:rsidR="009F7071" w:rsidRPr="00D265E8" w:rsidRDefault="00495B29">
      <w:pPr>
        <w:pBdr>
          <w:top w:val="nil"/>
          <w:left w:val="nil"/>
          <w:bottom w:val="nil"/>
          <w:right w:val="nil"/>
          <w:between w:val="nil"/>
        </w:pBdr>
        <w:spacing w:line="360" w:lineRule="auto"/>
        <w:jc w:val="both"/>
      </w:pPr>
      <w:r w:rsidRPr="00D265E8">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72E4D7F3" w14:textId="77777777" w:rsidR="009F7071" w:rsidRPr="00D265E8" w:rsidRDefault="009F7071">
      <w:pPr>
        <w:spacing w:line="360" w:lineRule="auto"/>
      </w:pPr>
    </w:p>
    <w:p w14:paraId="503D75AB" w14:textId="77777777" w:rsidR="009F7071" w:rsidRPr="00D265E8" w:rsidRDefault="00495B29">
      <w:pPr>
        <w:pBdr>
          <w:top w:val="nil"/>
          <w:left w:val="nil"/>
          <w:bottom w:val="nil"/>
          <w:right w:val="nil"/>
          <w:between w:val="nil"/>
        </w:pBdr>
        <w:spacing w:line="360" w:lineRule="auto"/>
        <w:jc w:val="both"/>
      </w:pPr>
      <w:r w:rsidRPr="00D265E8">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que establece lo siguiente:</w:t>
      </w:r>
    </w:p>
    <w:p w14:paraId="60D80CA4" w14:textId="77777777" w:rsidR="009F7071" w:rsidRPr="00D265E8" w:rsidRDefault="00495B29">
      <w:pPr>
        <w:pBdr>
          <w:top w:val="nil"/>
          <w:left w:val="nil"/>
          <w:bottom w:val="nil"/>
          <w:right w:val="nil"/>
          <w:between w:val="nil"/>
        </w:pBdr>
        <w:ind w:left="567" w:right="616"/>
        <w:jc w:val="both"/>
      </w:pPr>
      <w:r w:rsidRPr="00D265E8">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D265E8">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w:t>
      </w:r>
      <w:r w:rsidRPr="00D265E8">
        <w:rPr>
          <w:rFonts w:ascii="Palatino Linotype" w:eastAsia="Palatino Linotype" w:hAnsi="Palatino Linotype" w:cs="Palatino Linotype"/>
          <w:i/>
          <w:sz w:val="22"/>
          <w:szCs w:val="22"/>
        </w:rPr>
        <w:lastRenderedPageBreak/>
        <w:t>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B69E284" w14:textId="77777777" w:rsidR="009F7071" w:rsidRPr="00D265E8" w:rsidRDefault="009F7071">
      <w:pPr>
        <w:spacing w:line="360" w:lineRule="auto"/>
      </w:pPr>
    </w:p>
    <w:p w14:paraId="0823D439" w14:textId="77777777" w:rsidR="009F7071" w:rsidRPr="00D265E8" w:rsidRDefault="00495B29">
      <w:pPr>
        <w:pBdr>
          <w:top w:val="nil"/>
          <w:left w:val="nil"/>
          <w:bottom w:val="nil"/>
          <w:right w:val="nil"/>
          <w:between w:val="nil"/>
        </w:pBdr>
        <w:spacing w:line="360" w:lineRule="auto"/>
        <w:jc w:val="both"/>
      </w:pPr>
      <w:r w:rsidRPr="00D265E8">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D265E8">
        <w:rPr>
          <w:rFonts w:ascii="Palatino Linotype" w:eastAsia="Palatino Linotype" w:hAnsi="Palatino Linotype" w:cs="Palatino Linotype"/>
          <w:b/>
          <w:sz w:val="22"/>
          <w:szCs w:val="22"/>
        </w:rPr>
        <w:t>funciones de carácter operativo.</w:t>
      </w:r>
    </w:p>
    <w:p w14:paraId="61914242" w14:textId="77777777" w:rsidR="009F7071" w:rsidRPr="00D265E8" w:rsidRDefault="009F7071">
      <w:pPr>
        <w:spacing w:line="360" w:lineRule="auto"/>
      </w:pPr>
    </w:p>
    <w:p w14:paraId="1CA7B69F" w14:textId="77777777" w:rsidR="009F7071" w:rsidRPr="00D265E8" w:rsidRDefault="00495B29">
      <w:pPr>
        <w:pBdr>
          <w:top w:val="nil"/>
          <w:left w:val="nil"/>
          <w:bottom w:val="nil"/>
          <w:right w:val="nil"/>
          <w:between w:val="nil"/>
        </w:pBdr>
        <w:spacing w:line="360" w:lineRule="auto"/>
        <w:jc w:val="both"/>
      </w:pPr>
      <w:r w:rsidRPr="00D265E8">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6915A0AA" w14:textId="77777777" w:rsidR="009F7071" w:rsidRPr="00D265E8" w:rsidRDefault="009F7071">
      <w:pPr>
        <w:spacing w:line="360" w:lineRule="auto"/>
      </w:pPr>
    </w:p>
    <w:p w14:paraId="7DC18EB8" w14:textId="77777777" w:rsidR="009F7071" w:rsidRPr="00D265E8" w:rsidRDefault="00495B29">
      <w:pPr>
        <w:pBdr>
          <w:top w:val="nil"/>
          <w:left w:val="nil"/>
          <w:bottom w:val="nil"/>
          <w:right w:val="nil"/>
          <w:between w:val="nil"/>
        </w:pBdr>
        <w:ind w:left="567" w:right="616"/>
        <w:jc w:val="both"/>
      </w:pPr>
      <w:r w:rsidRPr="00D265E8">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D265E8">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w:t>
      </w:r>
      <w:r w:rsidRPr="00D265E8">
        <w:rPr>
          <w:rFonts w:ascii="Palatino Linotype" w:eastAsia="Palatino Linotype" w:hAnsi="Palatino Linotype" w:cs="Palatino Linotype"/>
          <w:i/>
          <w:sz w:val="22"/>
          <w:szCs w:val="22"/>
        </w:rPr>
        <w:lastRenderedPageBreak/>
        <w:t xml:space="preserve">excepciones que lo regulan y a su vez lo garantizan, en atención a la materia a que se refiera; así, en cuanto a la seguridad nacional, se tienen normas que, por un lado, </w:t>
      </w:r>
      <w:r w:rsidRPr="00D265E8">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D265E8">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D265E8">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058D1771" w14:textId="77777777" w:rsidR="009F7071" w:rsidRPr="00D265E8" w:rsidRDefault="009F7071"/>
    <w:p w14:paraId="10C9016D" w14:textId="77777777" w:rsidR="009F7071" w:rsidRPr="00D265E8" w:rsidRDefault="00495B29">
      <w:pPr>
        <w:pBdr>
          <w:top w:val="nil"/>
          <w:left w:val="nil"/>
          <w:bottom w:val="nil"/>
          <w:right w:val="nil"/>
          <w:between w:val="nil"/>
        </w:pBdr>
        <w:ind w:left="567" w:right="616"/>
        <w:jc w:val="both"/>
      </w:pPr>
      <w:r w:rsidRPr="00D265E8">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D265E8">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265E8">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265E8">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A486EFE" w14:textId="77777777" w:rsidR="009F7071" w:rsidRPr="00D265E8" w:rsidRDefault="009F7071">
      <w:pPr>
        <w:spacing w:line="360" w:lineRule="auto"/>
        <w:jc w:val="both"/>
        <w:rPr>
          <w:rFonts w:ascii="Palatino Linotype" w:eastAsia="Palatino Linotype" w:hAnsi="Palatino Linotype" w:cs="Palatino Linotype"/>
          <w:sz w:val="22"/>
          <w:szCs w:val="22"/>
        </w:rPr>
      </w:pPr>
    </w:p>
    <w:p w14:paraId="17D6C930" w14:textId="77777777" w:rsidR="009F7071" w:rsidRPr="00D265E8" w:rsidRDefault="00495B29">
      <w:pPr>
        <w:spacing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w:t>
      </w:r>
      <w:r w:rsidRPr="00D265E8">
        <w:rPr>
          <w:rFonts w:ascii="Palatino Linotype" w:eastAsia="Palatino Linotype" w:hAnsi="Palatino Linotype" w:cs="Palatino Linotype"/>
          <w:sz w:val="22"/>
          <w:szCs w:val="22"/>
        </w:rPr>
        <w:lastRenderedPageBreak/>
        <w:t>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5F0F1C8"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27785A1A" w14:textId="77777777" w:rsidR="009F7071" w:rsidRPr="00D265E8" w:rsidRDefault="00495B29">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R E S U E L V E:</w:t>
      </w:r>
    </w:p>
    <w:p w14:paraId="4F25661F" w14:textId="77777777" w:rsidR="009F7071" w:rsidRPr="00D265E8" w:rsidRDefault="00495B29">
      <w:pPr>
        <w:spacing w:before="240" w:after="240" w:line="360" w:lineRule="auto"/>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 xml:space="preserve">Primero. </w:t>
      </w:r>
      <w:r w:rsidRPr="00D265E8">
        <w:rPr>
          <w:rFonts w:ascii="Palatino Linotype" w:eastAsia="Palatino Linotype" w:hAnsi="Palatino Linotype" w:cs="Palatino Linotype"/>
          <w:sz w:val="22"/>
          <w:szCs w:val="22"/>
        </w:rPr>
        <w:t>Resultan</w:t>
      </w:r>
      <w:r w:rsidRPr="00D265E8">
        <w:rPr>
          <w:rFonts w:ascii="Palatino Linotype" w:eastAsia="Palatino Linotype" w:hAnsi="Palatino Linotype" w:cs="Palatino Linotype"/>
          <w:b/>
          <w:sz w:val="22"/>
          <w:szCs w:val="22"/>
        </w:rPr>
        <w:t xml:space="preserve"> fundados </w:t>
      </w:r>
      <w:r w:rsidRPr="00D265E8">
        <w:rPr>
          <w:rFonts w:ascii="Palatino Linotype" w:eastAsia="Palatino Linotype" w:hAnsi="Palatino Linotype" w:cs="Palatino Linotype"/>
          <w:sz w:val="22"/>
          <w:szCs w:val="22"/>
        </w:rPr>
        <w:t xml:space="preserve">los motivos de inconformidad hechos valer por </w:t>
      </w:r>
      <w:r w:rsidRPr="00D265E8">
        <w:rPr>
          <w:rFonts w:ascii="Palatino Linotype" w:eastAsia="Palatino Linotype" w:hAnsi="Palatino Linotype" w:cs="Palatino Linotype"/>
          <w:b/>
          <w:sz w:val="22"/>
          <w:szCs w:val="22"/>
        </w:rPr>
        <w:t>la parte Recurrente</w:t>
      </w:r>
      <w:r w:rsidRPr="00D265E8">
        <w:rPr>
          <w:rFonts w:ascii="Palatino Linotype" w:eastAsia="Palatino Linotype" w:hAnsi="Palatino Linotype" w:cs="Palatino Linotype"/>
          <w:sz w:val="22"/>
          <w:szCs w:val="22"/>
        </w:rPr>
        <w:t xml:space="preserve"> en el Recurso de Revisión</w:t>
      </w:r>
      <w:r w:rsidRPr="00D265E8">
        <w:rPr>
          <w:rFonts w:ascii="Palatino Linotype" w:eastAsia="Palatino Linotype" w:hAnsi="Palatino Linotype" w:cs="Palatino Linotype"/>
          <w:b/>
          <w:sz w:val="22"/>
          <w:szCs w:val="22"/>
        </w:rPr>
        <w:t xml:space="preserve"> 08494/INFOEM/IP/RR/2025, </w:t>
      </w:r>
      <w:r w:rsidRPr="00D265E8">
        <w:rPr>
          <w:rFonts w:ascii="Palatino Linotype" w:eastAsia="Palatino Linotype" w:hAnsi="Palatino Linotype" w:cs="Palatino Linotype"/>
          <w:sz w:val="22"/>
          <w:szCs w:val="22"/>
        </w:rPr>
        <w:t>por lo que</w:t>
      </w:r>
      <w:r w:rsidRPr="00D265E8">
        <w:rPr>
          <w:rFonts w:ascii="Palatino Linotype" w:eastAsia="Palatino Linotype" w:hAnsi="Palatino Linotype" w:cs="Palatino Linotype"/>
          <w:b/>
          <w:sz w:val="22"/>
          <w:szCs w:val="22"/>
        </w:rPr>
        <w:t xml:space="preserve">, en términos del Considerando Cuarto </w:t>
      </w:r>
      <w:r w:rsidRPr="00D265E8">
        <w:rPr>
          <w:rFonts w:ascii="Palatino Linotype" w:eastAsia="Palatino Linotype" w:hAnsi="Palatino Linotype" w:cs="Palatino Linotype"/>
          <w:sz w:val="22"/>
          <w:szCs w:val="22"/>
        </w:rPr>
        <w:t>de la presente resolución</w:t>
      </w:r>
      <w:r w:rsidRPr="00D265E8">
        <w:rPr>
          <w:rFonts w:ascii="Palatino Linotype" w:eastAsia="Palatino Linotype" w:hAnsi="Palatino Linotype" w:cs="Palatino Linotype"/>
          <w:b/>
          <w:sz w:val="22"/>
          <w:szCs w:val="22"/>
        </w:rPr>
        <w:t>, se REVOCA l</w:t>
      </w:r>
      <w:r w:rsidRPr="00D265E8">
        <w:rPr>
          <w:rFonts w:ascii="Palatino Linotype" w:eastAsia="Palatino Linotype" w:hAnsi="Palatino Linotype" w:cs="Palatino Linotype"/>
          <w:sz w:val="22"/>
          <w:szCs w:val="22"/>
        </w:rPr>
        <w:t>a respuesta del</w:t>
      </w:r>
      <w:r w:rsidRPr="00D265E8">
        <w:rPr>
          <w:rFonts w:ascii="Palatino Linotype" w:eastAsia="Palatino Linotype" w:hAnsi="Palatino Linotype" w:cs="Palatino Linotype"/>
          <w:b/>
          <w:sz w:val="22"/>
          <w:szCs w:val="22"/>
        </w:rPr>
        <w:t xml:space="preserve"> Sujeto Obligado.</w:t>
      </w:r>
    </w:p>
    <w:p w14:paraId="68CB8275" w14:textId="77777777" w:rsidR="009F7071" w:rsidRPr="00D265E8" w:rsidRDefault="00495B29">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D265E8">
        <w:rPr>
          <w:rFonts w:ascii="Palatino Linotype" w:eastAsia="Palatino Linotype" w:hAnsi="Palatino Linotype" w:cs="Palatino Linotype"/>
          <w:b/>
          <w:sz w:val="22"/>
          <w:szCs w:val="22"/>
        </w:rPr>
        <w:t xml:space="preserve">Segundo. Se Ordena al Sujeto Obligado </w:t>
      </w:r>
      <w:r w:rsidRPr="00D265E8">
        <w:rPr>
          <w:rFonts w:ascii="Palatino Linotype" w:eastAsia="Palatino Linotype" w:hAnsi="Palatino Linotype" w:cs="Palatino Linotype"/>
          <w:sz w:val="22"/>
          <w:szCs w:val="22"/>
        </w:rPr>
        <w:t>que en términos de los</w:t>
      </w:r>
      <w:r w:rsidRPr="00D265E8">
        <w:rPr>
          <w:rFonts w:ascii="Palatino Linotype" w:eastAsia="Palatino Linotype" w:hAnsi="Palatino Linotype" w:cs="Palatino Linotype"/>
          <w:b/>
          <w:sz w:val="22"/>
          <w:szCs w:val="22"/>
        </w:rPr>
        <w:t xml:space="preserve"> Considerandos Cuarto y Quinto </w:t>
      </w:r>
      <w:r w:rsidRPr="00D265E8">
        <w:rPr>
          <w:rFonts w:ascii="Palatino Linotype" w:eastAsia="Palatino Linotype" w:hAnsi="Palatino Linotype" w:cs="Palatino Linotype"/>
          <w:sz w:val="22"/>
          <w:szCs w:val="22"/>
        </w:rPr>
        <w:t xml:space="preserve">de esta resolución, haga entrega a </w:t>
      </w:r>
      <w:r w:rsidRPr="00D265E8">
        <w:rPr>
          <w:rFonts w:ascii="Palatino Linotype" w:eastAsia="Palatino Linotype" w:hAnsi="Palatino Linotype" w:cs="Palatino Linotype"/>
          <w:b/>
          <w:sz w:val="22"/>
          <w:szCs w:val="22"/>
        </w:rPr>
        <w:t>la parte Recurrente a través del SAIMEX,</w:t>
      </w:r>
      <w:r w:rsidRPr="00D265E8">
        <w:rPr>
          <w:rFonts w:ascii="Palatino Linotype" w:eastAsia="Palatino Linotype" w:hAnsi="Palatino Linotype" w:cs="Palatino Linotype"/>
          <w:sz w:val="22"/>
          <w:szCs w:val="22"/>
        </w:rPr>
        <w:t xml:space="preserve"> en formato Excel, PDF o en el formato en que se encuentre, de ser el caso en versión pública, los documentos donde conste o se advierta la siguiente información: </w:t>
      </w:r>
    </w:p>
    <w:p w14:paraId="6258C27B" w14:textId="77777777" w:rsidR="009F7071" w:rsidRPr="00D265E8" w:rsidRDefault="00495B29">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D265E8">
        <w:rPr>
          <w:rFonts w:ascii="Palatino Linotype" w:eastAsia="Palatino Linotype" w:hAnsi="Palatino Linotype" w:cs="Palatino Linotype"/>
          <w:b/>
          <w:sz w:val="22"/>
          <w:szCs w:val="22"/>
        </w:rPr>
        <w:t>Nombre, cargo y sueldo quincenal bruto y neto del Personal Adscrito al Ayuntamiento de Almoloya del Río al quince de junio de dos mil veinticinco.</w:t>
      </w:r>
    </w:p>
    <w:p w14:paraId="0229CBD1" w14:textId="77777777" w:rsidR="009F7071" w:rsidRPr="00D265E8" w:rsidRDefault="00495B29">
      <w:pPr>
        <w:tabs>
          <w:tab w:val="left" w:pos="993"/>
        </w:tabs>
        <w:ind w:left="360"/>
        <w:jc w:val="both"/>
        <w:rPr>
          <w:rFonts w:ascii="Palatino Linotype" w:eastAsia="Palatino Linotype" w:hAnsi="Palatino Linotype" w:cs="Palatino Linotype"/>
          <w:i/>
        </w:rPr>
      </w:pPr>
      <w:r w:rsidRPr="00D265E8">
        <w:rPr>
          <w:rFonts w:ascii="Palatino Linotype" w:eastAsia="Palatino Linotype" w:hAnsi="Palatino Linotype" w:cs="Palatino Linotype"/>
          <w:i/>
        </w:rPr>
        <w:lastRenderedPageBreak/>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87CD051" w14:textId="77777777" w:rsidR="009F7071" w:rsidRPr="00D265E8" w:rsidRDefault="009F7071">
      <w:pPr>
        <w:tabs>
          <w:tab w:val="left" w:pos="993"/>
        </w:tabs>
        <w:ind w:left="360"/>
        <w:jc w:val="both"/>
        <w:rPr>
          <w:rFonts w:ascii="Palatino Linotype" w:eastAsia="Palatino Linotype" w:hAnsi="Palatino Linotype" w:cs="Palatino Linotype"/>
          <w:i/>
        </w:rPr>
      </w:pPr>
    </w:p>
    <w:p w14:paraId="07508088"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Tercero.  Notifíquese vía SAIMEX, </w:t>
      </w:r>
      <w:r w:rsidRPr="00D265E8">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5FA85D" w14:textId="77777777" w:rsidR="009F7071" w:rsidRPr="00D265E8" w:rsidRDefault="00495B29">
      <w:pPr>
        <w:spacing w:before="240" w:after="240" w:line="360" w:lineRule="auto"/>
        <w:jc w:val="both"/>
        <w:rPr>
          <w:rFonts w:ascii="Palatino Linotype" w:eastAsia="Palatino Linotype" w:hAnsi="Palatino Linotype" w:cs="Palatino Linotype"/>
          <w:sz w:val="22"/>
          <w:szCs w:val="22"/>
        </w:rPr>
      </w:pPr>
      <w:r w:rsidRPr="00D265E8">
        <w:rPr>
          <w:rFonts w:ascii="Palatino Linotype" w:eastAsia="Palatino Linotype" w:hAnsi="Palatino Linotype" w:cs="Palatino Linotype"/>
          <w:b/>
          <w:sz w:val="22"/>
          <w:szCs w:val="22"/>
        </w:rPr>
        <w:t xml:space="preserve">Cuarto. </w:t>
      </w:r>
      <w:r w:rsidRPr="00D265E8">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D265E8">
        <w:rPr>
          <w:rFonts w:ascii="Palatino Linotype" w:eastAsia="Palatino Linotype" w:hAnsi="Palatino Linotype" w:cs="Palatino Linotype"/>
          <w:b/>
          <w:sz w:val="22"/>
          <w:szCs w:val="22"/>
        </w:rPr>
        <w:t>Sujeto Obligado</w:t>
      </w:r>
      <w:r w:rsidRPr="00D265E8">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ECAD227" w14:textId="77777777" w:rsidR="009F7071" w:rsidRPr="00D265E8" w:rsidRDefault="00495B29">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D265E8">
        <w:rPr>
          <w:rFonts w:ascii="Palatino Linotype" w:eastAsia="Palatino Linotype" w:hAnsi="Palatino Linotype" w:cs="Palatino Linotype"/>
          <w:b/>
          <w:sz w:val="22"/>
          <w:szCs w:val="22"/>
        </w:rPr>
        <w:t xml:space="preserve">Quinto. Notifíquese vía SAIMEX, </w:t>
      </w:r>
      <w:r w:rsidRPr="00D265E8">
        <w:rPr>
          <w:rFonts w:ascii="Palatino Linotype" w:eastAsia="Palatino Linotype" w:hAnsi="Palatino Linotype" w:cs="Palatino Linotype"/>
          <w:sz w:val="22"/>
          <w:szCs w:val="22"/>
        </w:rPr>
        <w:t>a</w:t>
      </w:r>
      <w:r w:rsidRPr="00D265E8">
        <w:rPr>
          <w:rFonts w:ascii="Palatino Linotype" w:eastAsia="Palatino Linotype" w:hAnsi="Palatino Linotype" w:cs="Palatino Linotype"/>
          <w:b/>
          <w:sz w:val="22"/>
          <w:szCs w:val="22"/>
        </w:rPr>
        <w:t xml:space="preserve"> la parte Recurrente</w:t>
      </w:r>
      <w:r w:rsidRPr="00D265E8">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15ECD7E5" w14:textId="77777777" w:rsidR="009F7071" w:rsidRPr="00D265E8" w:rsidRDefault="009F7071">
      <w:pPr>
        <w:spacing w:line="360" w:lineRule="auto"/>
        <w:jc w:val="both"/>
        <w:rPr>
          <w:rFonts w:ascii="Palatino Linotype" w:eastAsia="Palatino Linotype" w:hAnsi="Palatino Linotype" w:cs="Palatino Linotype"/>
          <w:b/>
          <w:sz w:val="22"/>
          <w:szCs w:val="22"/>
        </w:rPr>
      </w:pPr>
    </w:p>
    <w:p w14:paraId="3A2328BC" w14:textId="32611C3D" w:rsidR="009F7071" w:rsidRPr="006041CF" w:rsidRDefault="00495B29">
      <w:pPr>
        <w:spacing w:line="360" w:lineRule="auto"/>
        <w:ind w:right="-93"/>
        <w:jc w:val="both"/>
        <w:rPr>
          <w:rFonts w:ascii="Palatino Linotype" w:eastAsia="Palatino Linotype" w:hAnsi="Palatino Linotype" w:cs="Palatino Linotype"/>
          <w:sz w:val="22"/>
          <w:szCs w:val="22"/>
        </w:rPr>
      </w:pPr>
      <w:bookmarkStart w:id="4" w:name="_heading=h.jl0dlasot4f" w:colFirst="0" w:colLast="0"/>
      <w:bookmarkEnd w:id="4"/>
      <w:r w:rsidRPr="00D265E8">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21596" w:rsidRPr="00D265E8">
        <w:rPr>
          <w:rFonts w:ascii="Palatino Linotype" w:eastAsia="Palatino Linotype" w:hAnsi="Palatino Linotype" w:cs="Palatino Linotype"/>
          <w:sz w:val="22"/>
          <w:szCs w:val="22"/>
        </w:rPr>
        <w:t>, EMITIENDO VOTO PARTICULAR</w:t>
      </w:r>
      <w:r w:rsidRPr="00D265E8">
        <w:rPr>
          <w:rFonts w:ascii="Palatino Linotype" w:eastAsia="Palatino Linotype" w:hAnsi="Palatino Linotype" w:cs="Palatino Linotype"/>
          <w:sz w:val="22"/>
          <w:szCs w:val="22"/>
        </w:rPr>
        <w:t xml:space="preserve"> Y GUADALUPE RAMÍREZ PEÑA; EN LA TRIGÉSIMA CUARTA SESIÓN ORDINARIA CELEBRADA EL VEINTICUATRO DE SEPTIEMBRE DE DOS MIL VEINTICINCO, ANTE EL SECRETARIO TÉCNICO DEL PLENO ALEXIS TAPIA RAMÍREZ.</w:t>
      </w:r>
    </w:p>
    <w:p w14:paraId="71DE8524" w14:textId="77777777" w:rsidR="009F7071" w:rsidRPr="006041CF" w:rsidRDefault="009F7071">
      <w:pPr>
        <w:spacing w:line="360" w:lineRule="auto"/>
        <w:ind w:right="-93"/>
        <w:jc w:val="both"/>
        <w:rPr>
          <w:rFonts w:ascii="Palatino Linotype" w:eastAsia="Palatino Linotype" w:hAnsi="Palatino Linotype" w:cs="Palatino Linotype"/>
          <w:sz w:val="22"/>
          <w:szCs w:val="22"/>
        </w:rPr>
      </w:pPr>
    </w:p>
    <w:p w14:paraId="00A6B5E9" w14:textId="77777777" w:rsidR="009F7071" w:rsidRPr="006041CF" w:rsidRDefault="009F7071">
      <w:pPr>
        <w:spacing w:line="360" w:lineRule="auto"/>
        <w:ind w:right="-93"/>
        <w:jc w:val="both"/>
        <w:rPr>
          <w:rFonts w:ascii="Palatino Linotype" w:eastAsia="Palatino Linotype" w:hAnsi="Palatino Linotype" w:cs="Palatino Linotype"/>
          <w:sz w:val="22"/>
          <w:szCs w:val="22"/>
        </w:rPr>
      </w:pPr>
    </w:p>
    <w:p w14:paraId="169D5AA1" w14:textId="77777777" w:rsidR="009F7071" w:rsidRPr="006041CF" w:rsidRDefault="009F7071">
      <w:pPr>
        <w:spacing w:line="360" w:lineRule="auto"/>
        <w:ind w:right="-93"/>
        <w:jc w:val="both"/>
        <w:rPr>
          <w:rFonts w:ascii="Palatino Linotype" w:eastAsia="Palatino Linotype" w:hAnsi="Palatino Linotype" w:cs="Palatino Linotype"/>
          <w:sz w:val="22"/>
          <w:szCs w:val="22"/>
        </w:rPr>
      </w:pPr>
    </w:p>
    <w:p w14:paraId="2DAA81B2" w14:textId="52851C83" w:rsidR="009F7071" w:rsidRPr="006041CF" w:rsidRDefault="009F7071">
      <w:pPr>
        <w:spacing w:line="360" w:lineRule="auto"/>
        <w:ind w:right="-93"/>
        <w:jc w:val="both"/>
        <w:rPr>
          <w:rFonts w:ascii="Palatino Linotype" w:eastAsia="Palatino Linotype" w:hAnsi="Palatino Linotype" w:cs="Palatino Linotype"/>
          <w:sz w:val="22"/>
          <w:szCs w:val="22"/>
        </w:rPr>
      </w:pPr>
    </w:p>
    <w:p w14:paraId="57A3AAF3" w14:textId="3CE2128E" w:rsidR="00A21596" w:rsidRPr="006041CF" w:rsidRDefault="00A21596">
      <w:pPr>
        <w:spacing w:line="360" w:lineRule="auto"/>
        <w:ind w:right="-93"/>
        <w:jc w:val="both"/>
        <w:rPr>
          <w:rFonts w:ascii="Palatino Linotype" w:eastAsia="Palatino Linotype" w:hAnsi="Palatino Linotype" w:cs="Palatino Linotype"/>
          <w:sz w:val="22"/>
          <w:szCs w:val="22"/>
        </w:rPr>
      </w:pPr>
    </w:p>
    <w:p w14:paraId="47EEA91A" w14:textId="29DA2A48" w:rsidR="00A21596" w:rsidRPr="006041CF" w:rsidRDefault="00A21596">
      <w:pPr>
        <w:spacing w:line="360" w:lineRule="auto"/>
        <w:ind w:right="-93"/>
        <w:jc w:val="both"/>
        <w:rPr>
          <w:rFonts w:ascii="Palatino Linotype" w:eastAsia="Palatino Linotype" w:hAnsi="Palatino Linotype" w:cs="Palatino Linotype"/>
          <w:sz w:val="22"/>
          <w:szCs w:val="22"/>
        </w:rPr>
      </w:pPr>
    </w:p>
    <w:p w14:paraId="3194CBD9" w14:textId="345D0672" w:rsidR="00A21596" w:rsidRPr="006041CF" w:rsidRDefault="00A21596">
      <w:pPr>
        <w:spacing w:line="360" w:lineRule="auto"/>
        <w:ind w:right="-93"/>
        <w:jc w:val="both"/>
        <w:rPr>
          <w:rFonts w:ascii="Palatino Linotype" w:eastAsia="Palatino Linotype" w:hAnsi="Palatino Linotype" w:cs="Palatino Linotype"/>
          <w:sz w:val="22"/>
          <w:szCs w:val="22"/>
        </w:rPr>
      </w:pPr>
    </w:p>
    <w:p w14:paraId="6FCD093F" w14:textId="27E89AD1" w:rsidR="00A21596" w:rsidRPr="006041CF" w:rsidRDefault="00A21596">
      <w:pPr>
        <w:spacing w:line="360" w:lineRule="auto"/>
        <w:ind w:right="-93"/>
        <w:jc w:val="both"/>
        <w:rPr>
          <w:rFonts w:ascii="Palatino Linotype" w:eastAsia="Palatino Linotype" w:hAnsi="Palatino Linotype" w:cs="Palatino Linotype"/>
          <w:sz w:val="22"/>
          <w:szCs w:val="22"/>
        </w:rPr>
      </w:pPr>
    </w:p>
    <w:p w14:paraId="2188112E" w14:textId="7C07CF99" w:rsidR="00A21596" w:rsidRPr="006041CF" w:rsidRDefault="00A21596">
      <w:pPr>
        <w:spacing w:line="360" w:lineRule="auto"/>
        <w:ind w:right="-93"/>
        <w:jc w:val="both"/>
        <w:rPr>
          <w:rFonts w:ascii="Palatino Linotype" w:eastAsia="Palatino Linotype" w:hAnsi="Palatino Linotype" w:cs="Palatino Linotype"/>
          <w:sz w:val="22"/>
          <w:szCs w:val="22"/>
        </w:rPr>
      </w:pPr>
    </w:p>
    <w:p w14:paraId="52B42222" w14:textId="638E4E70" w:rsidR="00A21596" w:rsidRPr="006041CF" w:rsidRDefault="00A21596">
      <w:pPr>
        <w:spacing w:line="360" w:lineRule="auto"/>
        <w:ind w:right="-93"/>
        <w:jc w:val="both"/>
        <w:rPr>
          <w:rFonts w:ascii="Palatino Linotype" w:eastAsia="Palatino Linotype" w:hAnsi="Palatino Linotype" w:cs="Palatino Linotype"/>
          <w:sz w:val="22"/>
          <w:szCs w:val="22"/>
        </w:rPr>
      </w:pPr>
    </w:p>
    <w:p w14:paraId="65640197" w14:textId="489DF511" w:rsidR="00A21596" w:rsidRPr="006041CF" w:rsidRDefault="00A21596">
      <w:pPr>
        <w:spacing w:line="360" w:lineRule="auto"/>
        <w:ind w:right="-93"/>
        <w:jc w:val="both"/>
        <w:rPr>
          <w:rFonts w:ascii="Palatino Linotype" w:eastAsia="Palatino Linotype" w:hAnsi="Palatino Linotype" w:cs="Palatino Linotype"/>
          <w:sz w:val="22"/>
          <w:szCs w:val="22"/>
        </w:rPr>
      </w:pPr>
    </w:p>
    <w:p w14:paraId="6ECF66A3" w14:textId="25A176C6" w:rsidR="00A21596" w:rsidRPr="006041CF" w:rsidRDefault="00A21596">
      <w:pPr>
        <w:spacing w:line="360" w:lineRule="auto"/>
        <w:ind w:right="-93"/>
        <w:jc w:val="both"/>
        <w:rPr>
          <w:rFonts w:ascii="Palatino Linotype" w:eastAsia="Palatino Linotype" w:hAnsi="Palatino Linotype" w:cs="Palatino Linotype"/>
          <w:sz w:val="22"/>
          <w:szCs w:val="22"/>
        </w:rPr>
      </w:pPr>
    </w:p>
    <w:p w14:paraId="3E5651A3" w14:textId="1086AD8A" w:rsidR="00A21596" w:rsidRPr="006041CF" w:rsidRDefault="00A21596">
      <w:pPr>
        <w:spacing w:line="360" w:lineRule="auto"/>
        <w:ind w:right="-93"/>
        <w:jc w:val="both"/>
        <w:rPr>
          <w:rFonts w:ascii="Palatino Linotype" w:eastAsia="Palatino Linotype" w:hAnsi="Palatino Linotype" w:cs="Palatino Linotype"/>
          <w:sz w:val="22"/>
          <w:szCs w:val="22"/>
        </w:rPr>
      </w:pPr>
    </w:p>
    <w:p w14:paraId="19BC3A03" w14:textId="650A4560" w:rsidR="00A21596" w:rsidRPr="006041CF" w:rsidRDefault="00A21596">
      <w:pPr>
        <w:spacing w:line="360" w:lineRule="auto"/>
        <w:ind w:right="-93"/>
        <w:jc w:val="both"/>
        <w:rPr>
          <w:rFonts w:ascii="Palatino Linotype" w:eastAsia="Palatino Linotype" w:hAnsi="Palatino Linotype" w:cs="Palatino Linotype"/>
          <w:sz w:val="22"/>
          <w:szCs w:val="22"/>
        </w:rPr>
      </w:pPr>
    </w:p>
    <w:p w14:paraId="56146E3B" w14:textId="68D5BF06" w:rsidR="00A21596" w:rsidRPr="006041CF" w:rsidRDefault="00A21596">
      <w:pPr>
        <w:spacing w:line="360" w:lineRule="auto"/>
        <w:ind w:right="-93"/>
        <w:jc w:val="both"/>
        <w:rPr>
          <w:rFonts w:ascii="Palatino Linotype" w:eastAsia="Palatino Linotype" w:hAnsi="Palatino Linotype" w:cs="Palatino Linotype"/>
          <w:sz w:val="22"/>
          <w:szCs w:val="22"/>
        </w:rPr>
      </w:pPr>
    </w:p>
    <w:p w14:paraId="6B0E311A" w14:textId="1A7EB02D" w:rsidR="00A21596" w:rsidRPr="006041CF" w:rsidRDefault="00A21596">
      <w:pPr>
        <w:spacing w:line="360" w:lineRule="auto"/>
        <w:ind w:right="-93"/>
        <w:jc w:val="both"/>
        <w:rPr>
          <w:rFonts w:ascii="Palatino Linotype" w:eastAsia="Palatino Linotype" w:hAnsi="Palatino Linotype" w:cs="Palatino Linotype"/>
          <w:sz w:val="22"/>
          <w:szCs w:val="22"/>
        </w:rPr>
      </w:pPr>
    </w:p>
    <w:p w14:paraId="09398066" w14:textId="7DFF788E" w:rsidR="00A21596" w:rsidRPr="006041CF" w:rsidRDefault="00A21596">
      <w:pPr>
        <w:spacing w:line="360" w:lineRule="auto"/>
        <w:ind w:right="-93"/>
        <w:jc w:val="both"/>
        <w:rPr>
          <w:rFonts w:ascii="Palatino Linotype" w:eastAsia="Palatino Linotype" w:hAnsi="Palatino Linotype" w:cs="Palatino Linotype"/>
          <w:sz w:val="22"/>
          <w:szCs w:val="22"/>
        </w:rPr>
      </w:pPr>
    </w:p>
    <w:p w14:paraId="4CC0E5EF" w14:textId="1F41CF87" w:rsidR="00A21596" w:rsidRPr="006041CF" w:rsidRDefault="00A21596">
      <w:pPr>
        <w:spacing w:line="360" w:lineRule="auto"/>
        <w:ind w:right="-93"/>
        <w:jc w:val="both"/>
        <w:rPr>
          <w:rFonts w:ascii="Palatino Linotype" w:eastAsia="Palatino Linotype" w:hAnsi="Palatino Linotype" w:cs="Palatino Linotype"/>
          <w:sz w:val="22"/>
          <w:szCs w:val="22"/>
        </w:rPr>
      </w:pPr>
    </w:p>
    <w:p w14:paraId="3AC32F62" w14:textId="6CFD850F" w:rsidR="00A21596" w:rsidRPr="006041CF" w:rsidRDefault="00A21596">
      <w:pPr>
        <w:spacing w:line="360" w:lineRule="auto"/>
        <w:ind w:right="-93"/>
        <w:jc w:val="both"/>
        <w:rPr>
          <w:rFonts w:ascii="Palatino Linotype" w:eastAsia="Palatino Linotype" w:hAnsi="Palatino Linotype" w:cs="Palatino Linotype"/>
          <w:sz w:val="22"/>
          <w:szCs w:val="22"/>
        </w:rPr>
      </w:pPr>
    </w:p>
    <w:p w14:paraId="54E69512" w14:textId="2CF1C0DC" w:rsidR="00A21596" w:rsidRPr="006041CF" w:rsidRDefault="00A21596">
      <w:pPr>
        <w:spacing w:line="360" w:lineRule="auto"/>
        <w:ind w:right="-93"/>
        <w:jc w:val="both"/>
        <w:rPr>
          <w:rFonts w:ascii="Palatino Linotype" w:eastAsia="Palatino Linotype" w:hAnsi="Palatino Linotype" w:cs="Palatino Linotype"/>
          <w:sz w:val="22"/>
          <w:szCs w:val="22"/>
        </w:rPr>
      </w:pPr>
    </w:p>
    <w:p w14:paraId="51809249" w14:textId="4C78D69B" w:rsidR="00A21596" w:rsidRPr="006041CF" w:rsidRDefault="00A21596">
      <w:pPr>
        <w:spacing w:line="360" w:lineRule="auto"/>
        <w:ind w:right="-93"/>
        <w:jc w:val="both"/>
        <w:rPr>
          <w:rFonts w:ascii="Palatino Linotype" w:eastAsia="Palatino Linotype" w:hAnsi="Palatino Linotype" w:cs="Palatino Linotype"/>
          <w:sz w:val="22"/>
          <w:szCs w:val="22"/>
        </w:rPr>
      </w:pPr>
    </w:p>
    <w:p w14:paraId="52CDDB37" w14:textId="77777777" w:rsidR="00A21596" w:rsidRPr="006041CF" w:rsidRDefault="00A21596">
      <w:pPr>
        <w:spacing w:line="360" w:lineRule="auto"/>
        <w:ind w:right="-93"/>
        <w:jc w:val="both"/>
        <w:rPr>
          <w:rFonts w:ascii="Palatino Linotype" w:eastAsia="Palatino Linotype" w:hAnsi="Palatino Linotype" w:cs="Palatino Linotype"/>
          <w:sz w:val="22"/>
          <w:szCs w:val="22"/>
        </w:rPr>
      </w:pPr>
    </w:p>
    <w:p w14:paraId="013E5948" w14:textId="77777777" w:rsidR="009F7071" w:rsidRPr="006041CF" w:rsidRDefault="009F7071">
      <w:pPr>
        <w:spacing w:line="360" w:lineRule="auto"/>
        <w:ind w:right="-93"/>
        <w:jc w:val="both"/>
        <w:rPr>
          <w:rFonts w:ascii="Palatino Linotype" w:eastAsia="Palatino Linotype" w:hAnsi="Palatino Linotype" w:cs="Palatino Linotype"/>
          <w:sz w:val="22"/>
          <w:szCs w:val="22"/>
        </w:rPr>
      </w:pPr>
    </w:p>
    <w:p w14:paraId="4FF3BF30" w14:textId="77777777" w:rsidR="009F7071" w:rsidRPr="006041CF" w:rsidRDefault="009F7071">
      <w:pPr>
        <w:spacing w:line="360" w:lineRule="auto"/>
        <w:ind w:right="49"/>
        <w:jc w:val="both"/>
        <w:rPr>
          <w:rFonts w:ascii="Palatino Linotype" w:eastAsia="Palatino Linotype" w:hAnsi="Palatino Linotype" w:cs="Palatino Linotype"/>
          <w:sz w:val="22"/>
          <w:szCs w:val="22"/>
        </w:rPr>
      </w:pPr>
    </w:p>
    <w:sectPr w:rsidR="009F7071" w:rsidRPr="006041CF">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EA77" w14:textId="77777777" w:rsidR="00CC2BC1" w:rsidRDefault="00CC2BC1">
      <w:r>
        <w:separator/>
      </w:r>
    </w:p>
  </w:endnote>
  <w:endnote w:type="continuationSeparator" w:id="0">
    <w:p w14:paraId="0537E70E" w14:textId="77777777" w:rsidR="00CC2BC1" w:rsidRDefault="00CC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A8ED" w14:textId="77777777" w:rsidR="009F7071" w:rsidRDefault="00495B2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265E8">
      <w:rPr>
        <w:b/>
        <w:noProof/>
        <w:color w:val="000000"/>
      </w:rPr>
      <w:t>46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265E8">
      <w:rPr>
        <w:b/>
        <w:noProof/>
        <w:color w:val="000000"/>
      </w:rPr>
      <w:t>48</w:t>
    </w:r>
    <w:r>
      <w:rPr>
        <w:b/>
        <w:color w:val="000000"/>
      </w:rPr>
      <w:fldChar w:fldCharType="end"/>
    </w:r>
  </w:p>
  <w:p w14:paraId="542B7359" w14:textId="77777777" w:rsidR="009F7071" w:rsidRDefault="009F707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36CD" w14:textId="77777777" w:rsidR="009F7071" w:rsidRDefault="00495B2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265E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265E8">
      <w:rPr>
        <w:b/>
        <w:noProof/>
        <w:color w:val="000000"/>
      </w:rPr>
      <w:t>48</w:t>
    </w:r>
    <w:r>
      <w:rPr>
        <w:b/>
        <w:color w:val="000000"/>
      </w:rPr>
      <w:fldChar w:fldCharType="end"/>
    </w:r>
  </w:p>
  <w:p w14:paraId="6DA4442A" w14:textId="77777777" w:rsidR="009F7071" w:rsidRDefault="009F707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A40C" w14:textId="77777777" w:rsidR="00CC2BC1" w:rsidRDefault="00CC2BC1">
      <w:r>
        <w:separator/>
      </w:r>
    </w:p>
  </w:footnote>
  <w:footnote w:type="continuationSeparator" w:id="0">
    <w:p w14:paraId="16A83B87" w14:textId="77777777" w:rsidR="00CC2BC1" w:rsidRDefault="00CC2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C165" w14:textId="77777777" w:rsidR="009F7071" w:rsidRDefault="00495B2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3C1292C4" wp14:editId="2F954AB0">
          <wp:simplePos x="0" y="0"/>
          <wp:positionH relativeFrom="column">
            <wp:posOffset>0</wp:posOffset>
          </wp:positionH>
          <wp:positionV relativeFrom="paragraph">
            <wp:posOffset>-401953</wp:posOffset>
          </wp:positionV>
          <wp:extent cx="7809876" cy="10165823"/>
          <wp:effectExtent l="0" t="0" r="0" b="0"/>
          <wp:wrapNone/>
          <wp:docPr id="21401318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9F7071" w14:paraId="0C4DDA10" w14:textId="77777777">
      <w:tc>
        <w:tcPr>
          <w:tcW w:w="2551" w:type="dxa"/>
          <w:vAlign w:val="center"/>
        </w:tcPr>
        <w:p w14:paraId="5C771F00"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60ED1EA3" w14:textId="77777777" w:rsidR="009F7071" w:rsidRDefault="009F707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03BD32AD"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08494/INFOEM/IP/RR/2025</w:t>
          </w:r>
        </w:p>
      </w:tc>
    </w:tr>
    <w:tr w:rsidR="009F7071" w14:paraId="34C5D1CE" w14:textId="77777777">
      <w:trPr>
        <w:trHeight w:val="217"/>
      </w:trPr>
      <w:tc>
        <w:tcPr>
          <w:tcW w:w="2551" w:type="dxa"/>
          <w:vAlign w:val="center"/>
        </w:tcPr>
        <w:p w14:paraId="21B348AB"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75F78C14" w14:textId="77777777" w:rsidR="009F7071" w:rsidRDefault="00495B2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Almoloya del Rio</w:t>
          </w:r>
        </w:p>
      </w:tc>
    </w:tr>
    <w:tr w:rsidR="009F7071" w14:paraId="2880AE92" w14:textId="77777777">
      <w:tc>
        <w:tcPr>
          <w:tcW w:w="2551" w:type="dxa"/>
          <w:vAlign w:val="center"/>
        </w:tcPr>
        <w:p w14:paraId="240E8D1A"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D47D9F0"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BB5DD78" w14:textId="77777777" w:rsidR="009F7071" w:rsidRDefault="009F707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D0BD" w14:textId="77777777" w:rsidR="009F7071" w:rsidRDefault="00495B29">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0D5F017B" wp14:editId="10C8805D">
          <wp:simplePos x="0" y="0"/>
          <wp:positionH relativeFrom="column">
            <wp:posOffset>-929004</wp:posOffset>
          </wp:positionH>
          <wp:positionV relativeFrom="paragraph">
            <wp:posOffset>-644524</wp:posOffset>
          </wp:positionV>
          <wp:extent cx="7809865" cy="10165715"/>
          <wp:effectExtent l="0" t="0" r="0" b="0"/>
          <wp:wrapNone/>
          <wp:docPr id="21401318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9F7071" w14:paraId="6C1B1812" w14:textId="77777777">
      <w:tc>
        <w:tcPr>
          <w:tcW w:w="2551" w:type="dxa"/>
          <w:vAlign w:val="center"/>
        </w:tcPr>
        <w:p w14:paraId="75D5CD94"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263CAEB0" w14:textId="77777777" w:rsidR="009F7071" w:rsidRDefault="009F707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1065C99"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08494/INFOEM/IP/RR/2025</w:t>
          </w:r>
        </w:p>
      </w:tc>
    </w:tr>
    <w:tr w:rsidR="009F7071" w14:paraId="72D4CEA7" w14:textId="77777777">
      <w:tc>
        <w:tcPr>
          <w:tcW w:w="2551" w:type="dxa"/>
          <w:vAlign w:val="center"/>
        </w:tcPr>
        <w:p w14:paraId="6677571C"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B55BA32" w14:textId="6F6A2203" w:rsidR="009F7071" w:rsidRDefault="0052286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XXXXX XXXXXXX XXXXXX XXXXXXXXX </w:t>
          </w:r>
        </w:p>
      </w:tc>
    </w:tr>
    <w:tr w:rsidR="009F7071" w14:paraId="5DE118B8" w14:textId="77777777">
      <w:trPr>
        <w:trHeight w:val="152"/>
      </w:trPr>
      <w:tc>
        <w:tcPr>
          <w:tcW w:w="2551" w:type="dxa"/>
          <w:vAlign w:val="center"/>
        </w:tcPr>
        <w:p w14:paraId="6908C93D" w14:textId="77777777" w:rsidR="009F7071" w:rsidRDefault="00495B29">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111D0AA5" w14:textId="77777777" w:rsidR="009F7071" w:rsidRDefault="009F7071">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222E1B7C" w14:textId="77777777" w:rsidR="009F7071" w:rsidRDefault="00495B2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Almoloya del Rio</w:t>
          </w:r>
        </w:p>
      </w:tc>
    </w:tr>
    <w:tr w:rsidR="009F7071" w14:paraId="662A6476" w14:textId="77777777">
      <w:tc>
        <w:tcPr>
          <w:tcW w:w="2551" w:type="dxa"/>
          <w:vAlign w:val="center"/>
        </w:tcPr>
        <w:p w14:paraId="1F7E3F49"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94E9156" w14:textId="77777777" w:rsidR="009F7071" w:rsidRDefault="00495B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035CE301" w14:textId="77777777" w:rsidR="009F7071" w:rsidRDefault="00495B2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792"/>
    <w:multiLevelType w:val="multilevel"/>
    <w:tmpl w:val="D1A8A1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5733EB"/>
    <w:multiLevelType w:val="multilevel"/>
    <w:tmpl w:val="0DDC1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FA04D3"/>
    <w:multiLevelType w:val="multilevel"/>
    <w:tmpl w:val="6E145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9925A0"/>
    <w:multiLevelType w:val="multilevel"/>
    <w:tmpl w:val="5C54A0F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1A32869"/>
    <w:multiLevelType w:val="multilevel"/>
    <w:tmpl w:val="0004DD5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6D5243AC"/>
    <w:multiLevelType w:val="multilevel"/>
    <w:tmpl w:val="B5EC9D68"/>
    <w:lvl w:ilvl="0">
      <w:start w:val="1"/>
      <w:numFmt w:val="decimal"/>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30B16"/>
    <w:multiLevelType w:val="multilevel"/>
    <w:tmpl w:val="DBB07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9840827">
    <w:abstractNumId w:val="0"/>
  </w:num>
  <w:num w:numId="2" w16cid:durableId="1457262799">
    <w:abstractNumId w:val="1"/>
  </w:num>
  <w:num w:numId="3" w16cid:durableId="689843228">
    <w:abstractNumId w:val="6"/>
  </w:num>
  <w:num w:numId="4" w16cid:durableId="691683835">
    <w:abstractNumId w:val="2"/>
  </w:num>
  <w:num w:numId="5" w16cid:durableId="247348655">
    <w:abstractNumId w:val="4"/>
  </w:num>
  <w:num w:numId="6" w16cid:durableId="1706564784">
    <w:abstractNumId w:val="5"/>
  </w:num>
  <w:num w:numId="7" w16cid:durableId="2008558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71"/>
    <w:rsid w:val="00422CAA"/>
    <w:rsid w:val="00495B29"/>
    <w:rsid w:val="00522862"/>
    <w:rsid w:val="006041CF"/>
    <w:rsid w:val="009F7071"/>
    <w:rsid w:val="00A12B0F"/>
    <w:rsid w:val="00A21596"/>
    <w:rsid w:val="00CC2BC1"/>
    <w:rsid w:val="00D26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4752"/>
  <w15:docId w15:val="{4788C119-677E-41F8-8C1C-6BB7AC89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ransparenciapresupuestaria.gob.mx/es/PTP/Glosario"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YTWD004f4s5vGe5pDJYhlJfpA==">CgMxLjAyCWguM3pueXNoNzIOaC4ybGk4YzM2dHZtNTUyDmguajNwcHl4d2xiMXMyMghoLnR5amN3dDINaC5qbDBkbGFzb3Q0ZjgAciExSkpXT3JWYWk5eC1BeXJYR3FHalBLM3ZROFlMcDVOc04=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12084</Words>
  <Characters>65984</Characters>
  <Application>Microsoft Office Word</Application>
  <DocSecurity>0</DocSecurity>
  <Lines>1178</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2025-09-26T17:40:00Z</cp:lastPrinted>
  <dcterms:created xsi:type="dcterms:W3CDTF">2025-10-07T19:02:00Z</dcterms:created>
  <dcterms:modified xsi:type="dcterms:W3CDTF">2025-10-07T19:02:00Z</dcterms:modified>
</cp:coreProperties>
</file>