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C62AF" w14:textId="77777777" w:rsidR="00DD0F56" w:rsidRPr="0056789B" w:rsidRDefault="00DD0F56" w:rsidP="006D79B9">
      <w:pPr>
        <w:spacing w:line="360" w:lineRule="auto"/>
        <w:ind w:right="-28"/>
        <w:contextualSpacing/>
        <w:jc w:val="both"/>
        <w:rPr>
          <w:rFonts w:ascii="Palatino Linotype" w:hAnsi="Palatino Linotype" w:cs="Tahoma"/>
          <w:bCs/>
          <w:sz w:val="22"/>
          <w:szCs w:val="22"/>
        </w:rPr>
      </w:pPr>
    </w:p>
    <w:p w14:paraId="0962B00A" w14:textId="58C2FECB" w:rsidR="00DD0F56" w:rsidRPr="0056789B" w:rsidRDefault="00DD0F56" w:rsidP="006D79B9">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56789B">
        <w:rPr>
          <w:rFonts w:ascii="Palatino Linotype" w:eastAsia="Palatino Linotype" w:hAnsi="Palatino Linotype" w:cs="Palatino Linotype"/>
          <w:color w:val="000000"/>
          <w:sz w:val="22"/>
          <w:szCs w:val="22"/>
        </w:rPr>
        <w:t>RESOLUCIÓN DEL RECURSO DE REVISIÓN 05</w:t>
      </w:r>
      <w:r>
        <w:rPr>
          <w:rFonts w:ascii="Palatino Linotype" w:eastAsia="Palatino Linotype" w:hAnsi="Palatino Linotype" w:cs="Palatino Linotype"/>
          <w:color w:val="000000"/>
          <w:sz w:val="22"/>
          <w:szCs w:val="22"/>
        </w:rPr>
        <w:t>9</w:t>
      </w:r>
      <w:r w:rsidRPr="0056789B">
        <w:rPr>
          <w:rFonts w:ascii="Palatino Linotype" w:eastAsia="Palatino Linotype" w:hAnsi="Palatino Linotype" w:cs="Palatino Linotype"/>
          <w:color w:val="000000"/>
          <w:sz w:val="22"/>
          <w:szCs w:val="22"/>
        </w:rPr>
        <w:t>1/INFOEM/IP/RR/2025</w:t>
      </w:r>
    </w:p>
    <w:sdt>
      <w:sdtPr>
        <w:rPr>
          <w:rFonts w:ascii="Palatino Linotype" w:hAnsi="Palatino Linotype"/>
        </w:rPr>
        <w:id w:val="-1414851664"/>
        <w:docPartObj>
          <w:docPartGallery w:val="Table of Contents"/>
          <w:docPartUnique/>
        </w:docPartObj>
      </w:sdtPr>
      <w:sdtEndPr/>
      <w:sdtContent>
        <w:p w14:paraId="2A0828A8" w14:textId="77777777" w:rsidR="00DD0F56" w:rsidRPr="0056789B" w:rsidRDefault="00DD0F56" w:rsidP="006D79B9">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56789B">
            <w:rPr>
              <w:rFonts w:ascii="Palatino Linotype" w:hAnsi="Palatino Linotype"/>
            </w:rPr>
            <w:fldChar w:fldCharType="begin"/>
          </w:r>
          <w:r w:rsidRPr="0056789B">
            <w:rPr>
              <w:rFonts w:ascii="Palatino Linotype" w:hAnsi="Palatino Linotype"/>
            </w:rPr>
            <w:instrText xml:space="preserve"> TOC \h \u \z \t "Heading 1,1,Heading 2,2,Heading 3,3,"</w:instrText>
          </w:r>
          <w:r w:rsidRPr="0056789B">
            <w:rPr>
              <w:rFonts w:ascii="Palatino Linotype" w:hAnsi="Palatino Linotype"/>
            </w:rPr>
            <w:fldChar w:fldCharType="separate"/>
          </w:r>
          <w:hyperlink w:anchor="_heading=h.gjdgxs">
            <w:r w:rsidRPr="0056789B">
              <w:rPr>
                <w:rFonts w:ascii="Palatino Linotype" w:eastAsia="Palatino Linotype" w:hAnsi="Palatino Linotype" w:cs="Palatino Linotype"/>
                <w:color w:val="000000"/>
                <w:sz w:val="22"/>
                <w:szCs w:val="22"/>
              </w:rPr>
              <w:t>A N T E C E D E N T E S</w:t>
            </w:r>
            <w:r w:rsidRPr="0056789B">
              <w:rPr>
                <w:rFonts w:ascii="Palatino Linotype" w:eastAsia="Palatino Linotype" w:hAnsi="Palatino Linotype" w:cs="Palatino Linotype"/>
                <w:color w:val="000000"/>
                <w:sz w:val="22"/>
                <w:szCs w:val="22"/>
              </w:rPr>
              <w:tab/>
              <w:t>2</w:t>
            </w:r>
          </w:hyperlink>
        </w:p>
        <w:p w14:paraId="160C7147" w14:textId="77777777"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0j0zll">
            <w:r w:rsidR="00DD0F56" w:rsidRPr="0056789B">
              <w:rPr>
                <w:rFonts w:ascii="Palatino Linotype" w:eastAsia="Palatino Linotype" w:hAnsi="Palatino Linotype" w:cs="Palatino Linotype"/>
                <w:color w:val="000000"/>
                <w:sz w:val="22"/>
                <w:szCs w:val="22"/>
              </w:rPr>
              <w:t>I. Presentación de la solicitud de información</w:t>
            </w:r>
            <w:r w:rsidR="00DD0F56" w:rsidRPr="0056789B">
              <w:rPr>
                <w:rFonts w:ascii="Palatino Linotype" w:eastAsia="Palatino Linotype" w:hAnsi="Palatino Linotype" w:cs="Palatino Linotype"/>
                <w:color w:val="000000"/>
                <w:sz w:val="22"/>
                <w:szCs w:val="22"/>
              </w:rPr>
              <w:tab/>
              <w:t>2</w:t>
            </w:r>
          </w:hyperlink>
        </w:p>
        <w:p w14:paraId="766265C4" w14:textId="77777777"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DD0F56" w:rsidRPr="0056789B">
              <w:rPr>
                <w:rFonts w:ascii="Palatino Linotype" w:eastAsia="Palatino Linotype" w:hAnsi="Palatino Linotype" w:cs="Palatino Linotype"/>
                <w:color w:val="000000"/>
                <w:sz w:val="22"/>
                <w:szCs w:val="22"/>
              </w:rPr>
              <w:t>II. Respuesta del Sujeto Obligado</w:t>
            </w:r>
            <w:r w:rsidR="00DD0F56" w:rsidRPr="0056789B">
              <w:rPr>
                <w:rFonts w:ascii="Palatino Linotype" w:eastAsia="Palatino Linotype" w:hAnsi="Palatino Linotype" w:cs="Palatino Linotype"/>
                <w:color w:val="000000"/>
                <w:sz w:val="22"/>
                <w:szCs w:val="22"/>
              </w:rPr>
              <w:tab/>
              <w:t>3</w:t>
            </w:r>
          </w:hyperlink>
        </w:p>
        <w:p w14:paraId="37E6FA27" w14:textId="4DE7F4F0"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DD0F56" w:rsidRPr="0056789B">
              <w:rPr>
                <w:rFonts w:ascii="Palatino Linotype" w:eastAsia="Palatino Linotype" w:hAnsi="Palatino Linotype" w:cs="Palatino Linotype"/>
                <w:color w:val="000000"/>
                <w:sz w:val="22"/>
                <w:szCs w:val="22"/>
              </w:rPr>
              <w:t>III. Interposición del Recurso de Revisión</w:t>
            </w:r>
            <w:r w:rsidR="00DD0F56" w:rsidRPr="0056789B">
              <w:rPr>
                <w:rFonts w:ascii="Palatino Linotype" w:eastAsia="Palatino Linotype" w:hAnsi="Palatino Linotype" w:cs="Palatino Linotype"/>
                <w:color w:val="000000"/>
                <w:sz w:val="22"/>
                <w:szCs w:val="22"/>
              </w:rPr>
              <w:tab/>
            </w:r>
          </w:hyperlink>
          <w:r w:rsidR="00722FF2">
            <w:rPr>
              <w:rFonts w:ascii="Palatino Linotype" w:eastAsia="Palatino Linotype" w:hAnsi="Palatino Linotype" w:cs="Palatino Linotype"/>
              <w:color w:val="000000"/>
              <w:sz w:val="22"/>
              <w:szCs w:val="22"/>
            </w:rPr>
            <w:t>5</w:t>
          </w:r>
        </w:p>
        <w:p w14:paraId="33177E04" w14:textId="33C1604F"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DD0F56" w:rsidRPr="0056789B">
              <w:rPr>
                <w:rFonts w:ascii="Palatino Linotype" w:eastAsia="Palatino Linotype" w:hAnsi="Palatino Linotype" w:cs="Palatino Linotype"/>
                <w:color w:val="000000"/>
                <w:sz w:val="22"/>
                <w:szCs w:val="22"/>
              </w:rPr>
              <w:t>IV. Trámite del Recurso de Revisión ante el Instituto</w:t>
            </w:r>
            <w:r w:rsidR="00DD0F56" w:rsidRPr="0056789B">
              <w:rPr>
                <w:rFonts w:ascii="Palatino Linotype" w:eastAsia="Palatino Linotype" w:hAnsi="Palatino Linotype" w:cs="Palatino Linotype"/>
                <w:color w:val="000000"/>
                <w:sz w:val="22"/>
                <w:szCs w:val="22"/>
              </w:rPr>
              <w:tab/>
            </w:r>
          </w:hyperlink>
          <w:r w:rsidR="00722FF2">
            <w:rPr>
              <w:rFonts w:ascii="Palatino Linotype" w:eastAsia="Palatino Linotype" w:hAnsi="Palatino Linotype" w:cs="Palatino Linotype"/>
              <w:color w:val="000000"/>
              <w:sz w:val="22"/>
              <w:szCs w:val="22"/>
            </w:rPr>
            <w:t>6</w:t>
          </w:r>
        </w:p>
        <w:p w14:paraId="274A1CBF" w14:textId="66EADF6C" w:rsidR="00DD0F56" w:rsidRPr="0056789B" w:rsidRDefault="00C35693" w:rsidP="006D79B9">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DD0F56" w:rsidRPr="0056789B">
              <w:rPr>
                <w:rFonts w:ascii="Palatino Linotype" w:eastAsia="Palatino Linotype" w:hAnsi="Palatino Linotype" w:cs="Palatino Linotype"/>
                <w:color w:val="000000"/>
                <w:sz w:val="22"/>
                <w:szCs w:val="22"/>
              </w:rPr>
              <w:t>C O N S I D E R A N D O S</w:t>
            </w:r>
            <w:r w:rsidR="00DD0F56" w:rsidRPr="0056789B">
              <w:rPr>
                <w:rFonts w:ascii="Palatino Linotype" w:eastAsia="Palatino Linotype" w:hAnsi="Palatino Linotype" w:cs="Palatino Linotype"/>
                <w:color w:val="000000"/>
                <w:sz w:val="22"/>
                <w:szCs w:val="22"/>
              </w:rPr>
              <w:tab/>
            </w:r>
          </w:hyperlink>
          <w:r w:rsidR="00BE7018">
            <w:rPr>
              <w:rFonts w:ascii="Palatino Linotype" w:eastAsia="Palatino Linotype" w:hAnsi="Palatino Linotype" w:cs="Palatino Linotype"/>
              <w:color w:val="000000"/>
              <w:sz w:val="22"/>
              <w:szCs w:val="22"/>
            </w:rPr>
            <w:t>7</w:t>
          </w:r>
        </w:p>
        <w:p w14:paraId="613D9530" w14:textId="1FFCDD33"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DD0F56" w:rsidRPr="0056789B">
              <w:rPr>
                <w:rFonts w:ascii="Palatino Linotype" w:eastAsia="Palatino Linotype" w:hAnsi="Palatino Linotype" w:cs="Palatino Linotype"/>
                <w:color w:val="000000"/>
                <w:sz w:val="22"/>
                <w:szCs w:val="22"/>
              </w:rPr>
              <w:t>PRIMERO. Competencia</w:t>
            </w:r>
            <w:r w:rsidR="00DD0F56" w:rsidRPr="0056789B">
              <w:rPr>
                <w:rFonts w:ascii="Palatino Linotype" w:eastAsia="Palatino Linotype" w:hAnsi="Palatino Linotype" w:cs="Palatino Linotype"/>
                <w:color w:val="000000"/>
                <w:sz w:val="22"/>
                <w:szCs w:val="22"/>
              </w:rPr>
              <w:tab/>
            </w:r>
          </w:hyperlink>
          <w:r w:rsidR="00722FF2">
            <w:rPr>
              <w:rFonts w:ascii="Palatino Linotype" w:eastAsia="Palatino Linotype" w:hAnsi="Palatino Linotype" w:cs="Palatino Linotype"/>
              <w:color w:val="000000"/>
              <w:sz w:val="22"/>
              <w:szCs w:val="22"/>
            </w:rPr>
            <w:t>7</w:t>
          </w:r>
        </w:p>
        <w:p w14:paraId="12914F6C" w14:textId="5BBB9287"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DD0F56" w:rsidRPr="0056789B">
              <w:rPr>
                <w:rFonts w:ascii="Palatino Linotype" w:eastAsia="Palatino Linotype" w:hAnsi="Palatino Linotype" w:cs="Palatino Linotype"/>
                <w:color w:val="000000"/>
                <w:sz w:val="22"/>
                <w:szCs w:val="22"/>
              </w:rPr>
              <w:t>SEGUNDO. Causales de improcedencia y sobreseimiento</w:t>
            </w:r>
            <w:r w:rsidR="00DD0F56" w:rsidRPr="0056789B">
              <w:rPr>
                <w:rFonts w:ascii="Palatino Linotype" w:eastAsia="Palatino Linotype" w:hAnsi="Palatino Linotype" w:cs="Palatino Linotype"/>
                <w:color w:val="000000"/>
                <w:sz w:val="22"/>
                <w:szCs w:val="22"/>
              </w:rPr>
              <w:tab/>
            </w:r>
          </w:hyperlink>
          <w:r w:rsidR="00BE7018">
            <w:rPr>
              <w:rFonts w:ascii="Palatino Linotype" w:eastAsia="Palatino Linotype" w:hAnsi="Palatino Linotype" w:cs="Palatino Linotype"/>
              <w:color w:val="000000"/>
              <w:sz w:val="22"/>
              <w:szCs w:val="22"/>
            </w:rPr>
            <w:t>7</w:t>
          </w:r>
        </w:p>
        <w:p w14:paraId="6BA094CF" w14:textId="3B9086B8"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17dp8vu">
            <w:r w:rsidR="00DD0F56" w:rsidRPr="0056789B">
              <w:rPr>
                <w:rFonts w:ascii="Palatino Linotype" w:eastAsia="Palatino Linotype" w:hAnsi="Palatino Linotype" w:cs="Palatino Linotype"/>
                <w:color w:val="000000"/>
                <w:sz w:val="22"/>
                <w:szCs w:val="22"/>
              </w:rPr>
              <w:t>TERCERO. Determinación de la Controversia</w:t>
            </w:r>
            <w:r w:rsidR="00DD0F56" w:rsidRPr="0056789B">
              <w:rPr>
                <w:rFonts w:ascii="Palatino Linotype" w:eastAsia="Palatino Linotype" w:hAnsi="Palatino Linotype" w:cs="Palatino Linotype"/>
                <w:color w:val="000000"/>
                <w:sz w:val="22"/>
                <w:szCs w:val="22"/>
              </w:rPr>
              <w:tab/>
            </w:r>
            <w:r w:rsidR="00722FF2">
              <w:rPr>
                <w:rFonts w:ascii="Palatino Linotype" w:eastAsia="Palatino Linotype" w:hAnsi="Palatino Linotype" w:cs="Palatino Linotype"/>
                <w:color w:val="000000"/>
                <w:sz w:val="22"/>
                <w:szCs w:val="22"/>
              </w:rPr>
              <w:t>9</w:t>
            </w:r>
          </w:hyperlink>
        </w:p>
        <w:p w14:paraId="0A79BA58" w14:textId="502BDF66"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DD0F56" w:rsidRPr="0056789B">
              <w:rPr>
                <w:rFonts w:ascii="Palatino Linotype" w:eastAsia="Palatino Linotype" w:hAnsi="Palatino Linotype" w:cs="Palatino Linotype"/>
                <w:color w:val="000000"/>
                <w:sz w:val="22"/>
                <w:szCs w:val="22"/>
              </w:rPr>
              <w:t>CUARTO. Marco normativo aplicable en materia de transparencia y acceso a la información pública</w:t>
            </w:r>
            <w:r w:rsidR="00DD0F56" w:rsidRPr="0056789B">
              <w:rPr>
                <w:rFonts w:ascii="Palatino Linotype" w:eastAsia="Palatino Linotype" w:hAnsi="Palatino Linotype" w:cs="Palatino Linotype"/>
                <w:color w:val="000000"/>
                <w:sz w:val="22"/>
                <w:szCs w:val="22"/>
              </w:rPr>
              <w:tab/>
            </w:r>
          </w:hyperlink>
          <w:r w:rsidR="00722FF2">
            <w:rPr>
              <w:rFonts w:ascii="Palatino Linotype" w:eastAsia="Palatino Linotype" w:hAnsi="Palatino Linotype" w:cs="Palatino Linotype"/>
              <w:color w:val="000000"/>
              <w:sz w:val="22"/>
              <w:szCs w:val="22"/>
            </w:rPr>
            <w:t>1</w:t>
          </w:r>
          <w:r w:rsidR="00BE7018">
            <w:rPr>
              <w:rFonts w:ascii="Palatino Linotype" w:eastAsia="Palatino Linotype" w:hAnsi="Palatino Linotype" w:cs="Palatino Linotype"/>
              <w:color w:val="000000"/>
              <w:sz w:val="22"/>
              <w:szCs w:val="22"/>
            </w:rPr>
            <w:t>1</w:t>
          </w:r>
        </w:p>
        <w:p w14:paraId="7AEE803B" w14:textId="5ADB9917"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DD0F56" w:rsidRPr="0056789B">
              <w:rPr>
                <w:rFonts w:ascii="Palatino Linotype" w:eastAsia="Palatino Linotype" w:hAnsi="Palatino Linotype" w:cs="Palatino Linotype"/>
                <w:color w:val="000000"/>
                <w:sz w:val="22"/>
                <w:szCs w:val="22"/>
              </w:rPr>
              <w:t>QUINTO. Estudio de Fondo</w:t>
            </w:r>
            <w:r w:rsidR="00DD0F56" w:rsidRPr="0056789B">
              <w:rPr>
                <w:rFonts w:ascii="Palatino Linotype" w:eastAsia="Palatino Linotype" w:hAnsi="Palatino Linotype" w:cs="Palatino Linotype"/>
                <w:color w:val="000000"/>
                <w:sz w:val="22"/>
                <w:szCs w:val="22"/>
              </w:rPr>
              <w:tab/>
            </w:r>
          </w:hyperlink>
          <w:r w:rsidR="00DD0F56" w:rsidRPr="0056789B">
            <w:rPr>
              <w:rFonts w:ascii="Palatino Linotype" w:eastAsia="Palatino Linotype" w:hAnsi="Palatino Linotype" w:cs="Palatino Linotype"/>
              <w:color w:val="000000"/>
              <w:sz w:val="22"/>
              <w:szCs w:val="22"/>
            </w:rPr>
            <w:t>1</w:t>
          </w:r>
          <w:r w:rsidR="00BE7018">
            <w:rPr>
              <w:rFonts w:ascii="Palatino Linotype" w:eastAsia="Palatino Linotype" w:hAnsi="Palatino Linotype" w:cs="Palatino Linotype"/>
              <w:color w:val="000000"/>
              <w:sz w:val="22"/>
              <w:szCs w:val="22"/>
            </w:rPr>
            <w:t>2</w:t>
          </w:r>
        </w:p>
        <w:p w14:paraId="2ABA5577" w14:textId="39E6870A" w:rsidR="00DD0F56" w:rsidRPr="0056789B" w:rsidRDefault="00C35693" w:rsidP="006D79B9">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DD0F56" w:rsidRPr="0056789B">
              <w:rPr>
                <w:rFonts w:ascii="Palatino Linotype" w:eastAsia="Palatino Linotype" w:hAnsi="Palatino Linotype" w:cs="Palatino Linotype"/>
                <w:color w:val="000000"/>
                <w:sz w:val="22"/>
                <w:szCs w:val="22"/>
              </w:rPr>
              <w:t>SEXTO. Decisión</w:t>
            </w:r>
            <w:r w:rsidR="00DD0F56" w:rsidRPr="0056789B">
              <w:rPr>
                <w:rFonts w:ascii="Palatino Linotype" w:eastAsia="Palatino Linotype" w:hAnsi="Palatino Linotype" w:cs="Palatino Linotype"/>
                <w:color w:val="000000"/>
                <w:sz w:val="22"/>
                <w:szCs w:val="22"/>
              </w:rPr>
              <w:tab/>
            </w:r>
          </w:hyperlink>
          <w:r w:rsidR="00BE7018">
            <w:rPr>
              <w:rFonts w:ascii="Palatino Linotype" w:eastAsia="Palatino Linotype" w:hAnsi="Palatino Linotype" w:cs="Palatino Linotype"/>
              <w:color w:val="000000"/>
              <w:sz w:val="22"/>
              <w:szCs w:val="22"/>
            </w:rPr>
            <w:t>19</w:t>
          </w:r>
        </w:p>
        <w:p w14:paraId="496D7DC9" w14:textId="6E1CEB52" w:rsidR="00DD0F56" w:rsidRPr="0056789B" w:rsidRDefault="00C35693" w:rsidP="006D79B9">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DD0F56" w:rsidRPr="0056789B">
              <w:rPr>
                <w:rFonts w:ascii="Palatino Linotype" w:eastAsia="Palatino Linotype" w:hAnsi="Palatino Linotype" w:cs="Palatino Linotype"/>
                <w:color w:val="000000"/>
                <w:sz w:val="22"/>
                <w:szCs w:val="22"/>
              </w:rPr>
              <w:t>R E S U E L V E</w:t>
            </w:r>
            <w:r w:rsidR="00DD0F56" w:rsidRPr="0056789B">
              <w:rPr>
                <w:rFonts w:ascii="Palatino Linotype" w:eastAsia="Palatino Linotype" w:hAnsi="Palatino Linotype" w:cs="Palatino Linotype"/>
                <w:color w:val="000000"/>
                <w:sz w:val="22"/>
                <w:szCs w:val="22"/>
              </w:rPr>
              <w:tab/>
            </w:r>
          </w:hyperlink>
          <w:r w:rsidR="00DD0F56" w:rsidRPr="0056789B">
            <w:rPr>
              <w:rFonts w:ascii="Palatino Linotype" w:eastAsia="Palatino Linotype" w:hAnsi="Palatino Linotype" w:cs="Palatino Linotype"/>
              <w:color w:val="000000"/>
              <w:sz w:val="22"/>
              <w:szCs w:val="22"/>
            </w:rPr>
            <w:t>2</w:t>
          </w:r>
          <w:r w:rsidR="00BE7018">
            <w:rPr>
              <w:rFonts w:ascii="Palatino Linotype" w:eastAsia="Palatino Linotype" w:hAnsi="Palatino Linotype" w:cs="Palatino Linotype"/>
              <w:color w:val="000000"/>
              <w:sz w:val="22"/>
              <w:szCs w:val="22"/>
            </w:rPr>
            <w:t>0</w:t>
          </w:r>
        </w:p>
        <w:p w14:paraId="087F73C5" w14:textId="77777777" w:rsidR="00DD0F56" w:rsidRPr="0056789B" w:rsidRDefault="00DD0F56" w:rsidP="006D79B9">
          <w:pPr>
            <w:spacing w:line="360" w:lineRule="auto"/>
            <w:ind w:right="-28"/>
            <w:contextualSpacing/>
            <w:jc w:val="center"/>
            <w:rPr>
              <w:rFonts w:ascii="Palatino Linotype" w:hAnsi="Palatino Linotype" w:cs="Tahoma"/>
              <w:sz w:val="22"/>
              <w:szCs w:val="22"/>
            </w:rPr>
          </w:pPr>
          <w:r w:rsidRPr="0056789B">
            <w:rPr>
              <w:rFonts w:ascii="Palatino Linotype" w:hAnsi="Palatino Linotype"/>
            </w:rPr>
            <w:fldChar w:fldCharType="end"/>
          </w:r>
        </w:p>
      </w:sdtContent>
    </w:sdt>
    <w:p w14:paraId="43FF67E4" w14:textId="77777777" w:rsidR="000F3B83" w:rsidRDefault="00DD0F56" w:rsidP="006D79B9">
      <w:pPr>
        <w:spacing w:line="360" w:lineRule="auto"/>
        <w:ind w:right="-28"/>
        <w:contextualSpacing/>
        <w:jc w:val="both"/>
        <w:rPr>
          <w:rFonts w:ascii="Palatino Linotype" w:hAnsi="Palatino Linotype" w:cs="Tahoma"/>
          <w:sz w:val="22"/>
          <w:szCs w:val="22"/>
        </w:rPr>
      </w:pPr>
      <w:r w:rsidRPr="0056789B">
        <w:rPr>
          <w:rFonts w:ascii="Palatino Linotype" w:hAnsi="Palatino Linotype" w:cs="Tahoma"/>
          <w:sz w:val="22"/>
          <w:szCs w:val="22"/>
        </w:rPr>
        <w:br w:type="column"/>
      </w:r>
    </w:p>
    <w:p w14:paraId="4FF8AA7A" w14:textId="384174EA" w:rsidR="00DD0F56" w:rsidRPr="00DD0F56" w:rsidRDefault="00DD0F56" w:rsidP="006D79B9">
      <w:pPr>
        <w:spacing w:line="360" w:lineRule="auto"/>
        <w:ind w:right="-28"/>
        <w:contextualSpacing/>
        <w:jc w:val="both"/>
        <w:rPr>
          <w:rFonts w:ascii="Palatino Linotype" w:hAnsi="Palatino Linotype" w:cs="Tahoma"/>
          <w:sz w:val="22"/>
          <w:szCs w:val="22"/>
        </w:rPr>
      </w:pPr>
      <w:r w:rsidRPr="0056789B">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hAnsi="Palatino Linotype" w:cs="Tahoma"/>
          <w:bCs/>
          <w:sz w:val="22"/>
          <w:szCs w:val="22"/>
        </w:rPr>
        <w:t>seis de marzo</w:t>
      </w:r>
      <w:r w:rsidRPr="0056789B">
        <w:rPr>
          <w:rFonts w:ascii="Palatino Linotype" w:hAnsi="Palatino Linotype" w:cs="Tahoma"/>
          <w:bCs/>
          <w:sz w:val="22"/>
          <w:szCs w:val="22"/>
        </w:rPr>
        <w:t xml:space="preserve"> de dos mil veinticinco.</w:t>
      </w:r>
    </w:p>
    <w:p w14:paraId="11B0E55D" w14:textId="77777777" w:rsidR="00DD0F56" w:rsidRPr="0056789B" w:rsidRDefault="00DD0F56" w:rsidP="006D79B9">
      <w:pPr>
        <w:spacing w:line="360" w:lineRule="auto"/>
        <w:ind w:right="-28"/>
        <w:contextualSpacing/>
        <w:jc w:val="both"/>
        <w:rPr>
          <w:rFonts w:ascii="Palatino Linotype" w:hAnsi="Palatino Linotype"/>
          <w:noProof/>
          <w:sz w:val="22"/>
          <w:szCs w:val="22"/>
          <w:lang w:val="es-ES"/>
        </w:rPr>
      </w:pPr>
    </w:p>
    <w:p w14:paraId="4A5BC87F" w14:textId="35196B8D" w:rsidR="00DD0F56" w:rsidRPr="0056789B" w:rsidRDefault="00DD0F56" w:rsidP="006D79B9">
      <w:pPr>
        <w:spacing w:line="360" w:lineRule="auto"/>
        <w:ind w:right="-28"/>
        <w:contextualSpacing/>
        <w:jc w:val="both"/>
        <w:rPr>
          <w:rFonts w:ascii="Palatino Linotype" w:hAnsi="Palatino Linotype" w:cs="Tahoma"/>
          <w:bCs/>
          <w:sz w:val="22"/>
          <w:szCs w:val="22"/>
        </w:rPr>
      </w:pPr>
      <w:r w:rsidRPr="0056789B">
        <w:rPr>
          <w:rFonts w:ascii="Palatino Linotype" w:hAnsi="Palatino Linotype" w:cs="Tahoma"/>
          <w:b/>
          <w:bCs/>
          <w:sz w:val="22"/>
          <w:szCs w:val="22"/>
        </w:rPr>
        <w:t xml:space="preserve">VISTO </w:t>
      </w:r>
      <w:r w:rsidRPr="0056789B">
        <w:rPr>
          <w:rFonts w:ascii="Palatino Linotype" w:hAnsi="Palatino Linotype" w:cs="Tahoma"/>
          <w:bCs/>
          <w:sz w:val="22"/>
          <w:szCs w:val="22"/>
        </w:rPr>
        <w:t xml:space="preserve">el expediente conformado con motivo del Recurso de Revisión </w:t>
      </w:r>
      <w:r w:rsidRPr="006B39DE">
        <w:rPr>
          <w:rFonts w:ascii="Palatino Linotype" w:hAnsi="Palatino Linotype" w:cs="Tahoma"/>
          <w:b/>
          <w:color w:val="0D0D0D" w:themeColor="text1" w:themeTint="F2"/>
          <w:sz w:val="22"/>
          <w:szCs w:val="22"/>
        </w:rPr>
        <w:t>0591/INFOEM/IP/RR/2025</w:t>
      </w:r>
      <w:r w:rsidRPr="0056789B">
        <w:rPr>
          <w:rFonts w:ascii="Palatino Linotype" w:hAnsi="Palatino Linotype" w:cs="Tahoma"/>
          <w:sz w:val="22"/>
          <w:szCs w:val="22"/>
        </w:rPr>
        <w:t>, interpuesto por</w:t>
      </w:r>
      <w:r>
        <w:rPr>
          <w:rFonts w:ascii="Palatino Linotype" w:hAnsi="Palatino Linotype" w:cs="Tahoma"/>
          <w:sz w:val="22"/>
          <w:szCs w:val="22"/>
        </w:rPr>
        <w:t xml:space="preserve"> </w:t>
      </w:r>
      <w:r w:rsidR="00BC7C7B" w:rsidRPr="00BC7C7B">
        <w:rPr>
          <w:rFonts w:ascii="Palatino Linotype" w:hAnsi="Palatino Linotype"/>
          <w:sz w:val="22"/>
          <w:szCs w:val="22"/>
          <w:highlight w:val="black"/>
          <w:lang w:eastAsia="es-MX"/>
        </w:rPr>
        <w:t>XXXXXXXXXXXXXXX</w:t>
      </w:r>
      <w:r w:rsidR="00BC7C7B">
        <w:rPr>
          <w:rFonts w:ascii="Palatino Linotype" w:hAnsi="Palatino Linotype" w:cs="Tahoma"/>
          <w:sz w:val="22"/>
          <w:szCs w:val="22"/>
        </w:rPr>
        <w:t xml:space="preserve"> </w:t>
      </w:r>
      <w:r>
        <w:rPr>
          <w:rFonts w:ascii="Palatino Linotype" w:hAnsi="Palatino Linotype" w:cs="Tahoma"/>
          <w:sz w:val="22"/>
          <w:szCs w:val="22"/>
        </w:rPr>
        <w:t>en lo sucesivo</w:t>
      </w:r>
      <w:r w:rsidRPr="0056789B">
        <w:rPr>
          <w:rFonts w:ascii="Palatino Linotype" w:hAnsi="Palatino Linotype" w:cs="Tahoma"/>
          <w:sz w:val="22"/>
          <w:szCs w:val="22"/>
        </w:rPr>
        <w:t xml:space="preserve"> el Recurrente o Particular, en contra de la respuesta del Sujeto Obligado, </w:t>
      </w:r>
      <w:r w:rsidR="0063091F" w:rsidRPr="006B39DE">
        <w:rPr>
          <w:rFonts w:ascii="Palatino Linotype" w:hAnsi="Palatino Linotype"/>
          <w:b/>
          <w:color w:val="000000"/>
          <w:sz w:val="22"/>
          <w:szCs w:val="22"/>
        </w:rPr>
        <w:t>Organismo Público Descentralizado Municipal para la Prestación de los Servicios de Agua Potable Alcantarillado y Saneamiento de Cuautitlán Izcalli</w:t>
      </w:r>
      <w:r w:rsidRPr="0056789B">
        <w:rPr>
          <w:rFonts w:ascii="Palatino Linotype" w:hAnsi="Palatino Linotype" w:cs="Tahoma"/>
          <w:sz w:val="22"/>
          <w:szCs w:val="22"/>
        </w:rPr>
        <w:t>, a la solicitud de acceso a la información pública</w:t>
      </w:r>
      <w:r w:rsidRPr="0056789B">
        <w:rPr>
          <w:rFonts w:ascii="Palatino Linotype" w:hAnsi="Palatino Linotype" w:cs="Tahoma"/>
          <w:bCs/>
          <w:sz w:val="22"/>
          <w:szCs w:val="22"/>
        </w:rPr>
        <w:t xml:space="preserve"> con número de folio </w:t>
      </w:r>
      <w:r w:rsidRPr="00DD0F56">
        <w:rPr>
          <w:rFonts w:ascii="Palatino Linotype" w:hAnsi="Palatino Linotype"/>
          <w:sz w:val="22"/>
          <w:szCs w:val="22"/>
        </w:rPr>
        <w:t>00004/OASCUATIZC/IP/2025</w:t>
      </w:r>
      <w:r w:rsidRPr="0056789B">
        <w:rPr>
          <w:rFonts w:ascii="Palatino Linotype" w:hAnsi="Palatino Linotype" w:cs="Tahoma"/>
          <w:bCs/>
          <w:sz w:val="22"/>
          <w:szCs w:val="22"/>
        </w:rPr>
        <w:t>, se emite la presente Resolución, con base en los Antecedentes y Considerandos que se exponen a continuación:</w:t>
      </w:r>
    </w:p>
    <w:p w14:paraId="3E279451" w14:textId="77777777" w:rsidR="00DD0F56" w:rsidRPr="0056789B" w:rsidRDefault="00DD0F56" w:rsidP="006D79B9">
      <w:pPr>
        <w:spacing w:line="360" w:lineRule="auto"/>
        <w:ind w:right="-28"/>
        <w:contextualSpacing/>
        <w:jc w:val="both"/>
        <w:rPr>
          <w:rFonts w:ascii="Palatino Linotype" w:hAnsi="Palatino Linotype" w:cs="Tahoma"/>
          <w:b/>
          <w:bCs/>
          <w:color w:val="0D0D0D" w:themeColor="text1" w:themeTint="F2"/>
          <w:sz w:val="22"/>
          <w:szCs w:val="22"/>
        </w:rPr>
      </w:pPr>
      <w:bookmarkStart w:id="0" w:name="_GoBack"/>
      <w:bookmarkEnd w:id="0"/>
    </w:p>
    <w:p w14:paraId="0F71BBA6" w14:textId="77777777" w:rsidR="00DD0F56" w:rsidRPr="0056789B" w:rsidRDefault="00DD0F56" w:rsidP="006D79B9">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56789B">
        <w:rPr>
          <w:rFonts w:ascii="Palatino Linotype" w:hAnsi="Palatino Linotype" w:cs="Tahoma"/>
          <w:b/>
          <w:sz w:val="22"/>
          <w:szCs w:val="22"/>
        </w:rPr>
        <w:t>A N T E C E D E N T E S</w:t>
      </w:r>
    </w:p>
    <w:p w14:paraId="19388914" w14:textId="77777777" w:rsidR="00DD0F56" w:rsidRPr="0056789B" w:rsidRDefault="00DD0F56" w:rsidP="006D79B9">
      <w:pPr>
        <w:tabs>
          <w:tab w:val="center" w:pos="4522"/>
          <w:tab w:val="left" w:pos="7245"/>
          <w:tab w:val="right" w:pos="9044"/>
        </w:tabs>
        <w:spacing w:line="360" w:lineRule="auto"/>
        <w:ind w:right="-28"/>
        <w:contextualSpacing/>
        <w:rPr>
          <w:rFonts w:ascii="Palatino Linotype" w:hAnsi="Palatino Linotype" w:cs="Tahoma"/>
          <w:b/>
          <w:sz w:val="22"/>
          <w:szCs w:val="22"/>
        </w:rPr>
      </w:pPr>
    </w:p>
    <w:p w14:paraId="28EF7977" w14:textId="77777777" w:rsidR="00DD0F56" w:rsidRPr="0056789B" w:rsidRDefault="00DD0F56" w:rsidP="006D79B9">
      <w:pPr>
        <w:pStyle w:val="Prrafodelista"/>
        <w:tabs>
          <w:tab w:val="left" w:pos="567"/>
        </w:tabs>
        <w:spacing w:line="360" w:lineRule="auto"/>
        <w:ind w:left="0" w:right="-28"/>
        <w:jc w:val="both"/>
        <w:rPr>
          <w:rFonts w:ascii="Palatino Linotype" w:hAnsi="Palatino Linotype" w:cs="Tahoma"/>
          <w:b/>
          <w:szCs w:val="22"/>
        </w:rPr>
      </w:pPr>
      <w:r w:rsidRPr="0056789B">
        <w:rPr>
          <w:rFonts w:ascii="Palatino Linotype" w:hAnsi="Palatino Linotype" w:cs="Tahoma"/>
          <w:b/>
          <w:sz w:val="22"/>
          <w:szCs w:val="22"/>
        </w:rPr>
        <w:t>I. Presentación de la solicitud de información</w:t>
      </w:r>
    </w:p>
    <w:p w14:paraId="0613A2BA" w14:textId="77777777" w:rsidR="00DD0F56" w:rsidRPr="0056789B" w:rsidRDefault="00DD0F56" w:rsidP="006D79B9">
      <w:pPr>
        <w:autoSpaceDE w:val="0"/>
        <w:autoSpaceDN w:val="0"/>
        <w:adjustRightInd w:val="0"/>
        <w:spacing w:line="360" w:lineRule="auto"/>
        <w:contextualSpacing/>
        <w:jc w:val="both"/>
        <w:rPr>
          <w:rFonts w:ascii="Palatino Linotype" w:hAnsi="Palatino Linotype" w:cs="Tahoma"/>
          <w:sz w:val="22"/>
          <w:szCs w:val="22"/>
        </w:rPr>
      </w:pPr>
    </w:p>
    <w:p w14:paraId="3A565A8A" w14:textId="57075313" w:rsidR="00DD0F56" w:rsidRPr="0056789B" w:rsidRDefault="00DD0F56" w:rsidP="006D79B9">
      <w:pPr>
        <w:autoSpaceDE w:val="0"/>
        <w:autoSpaceDN w:val="0"/>
        <w:adjustRightInd w:val="0"/>
        <w:spacing w:line="360" w:lineRule="auto"/>
        <w:contextualSpacing/>
        <w:jc w:val="both"/>
        <w:rPr>
          <w:rFonts w:ascii="Palatino Linotype" w:hAnsi="Palatino Linotype" w:cs="Tahoma"/>
          <w:sz w:val="22"/>
          <w:szCs w:val="22"/>
          <w:lang w:val="es-ES"/>
        </w:rPr>
      </w:pPr>
      <w:r w:rsidRPr="0056789B">
        <w:rPr>
          <w:rFonts w:ascii="Palatino Linotype" w:hAnsi="Palatino Linotype" w:cs="Tahoma"/>
          <w:sz w:val="22"/>
          <w:szCs w:val="22"/>
        </w:rPr>
        <w:t xml:space="preserve">Con fecha </w:t>
      </w:r>
      <w:r>
        <w:rPr>
          <w:rFonts w:ascii="Palatino Linotype" w:hAnsi="Palatino Linotype" w:cs="Tahoma"/>
          <w:sz w:val="22"/>
          <w:szCs w:val="22"/>
        </w:rPr>
        <w:t xml:space="preserve">trece de enero </w:t>
      </w:r>
      <w:r w:rsidRPr="0056789B">
        <w:rPr>
          <w:rFonts w:ascii="Palatino Linotype" w:hAnsi="Palatino Linotype" w:cs="Tahoma"/>
          <w:sz w:val="22"/>
          <w:szCs w:val="22"/>
        </w:rPr>
        <w:t>de dos mil veintic</w:t>
      </w:r>
      <w:r>
        <w:rPr>
          <w:rFonts w:ascii="Palatino Linotype" w:hAnsi="Palatino Linotype" w:cs="Tahoma"/>
          <w:sz w:val="22"/>
          <w:szCs w:val="22"/>
        </w:rPr>
        <w:t>inc</w:t>
      </w:r>
      <w:r w:rsidRPr="0056789B">
        <w:rPr>
          <w:rFonts w:ascii="Palatino Linotype" w:hAnsi="Palatino Linotype" w:cs="Tahoma"/>
          <w:sz w:val="22"/>
          <w:szCs w:val="22"/>
        </w:rPr>
        <w:t xml:space="preserve">o, el Particular presentó una solicitud de acceso a la información pública, a través del Sistema de Acceso a la Información Mexiquense (SAIMEX), ante el </w:t>
      </w:r>
      <w:r w:rsidR="0063091F">
        <w:rPr>
          <w:rFonts w:ascii="Palatino Linotype" w:hAnsi="Palatino Linotype"/>
          <w:color w:val="000000"/>
          <w:sz w:val="22"/>
          <w:szCs w:val="22"/>
        </w:rPr>
        <w:t>Organismo Público Descentralizado Municipal para la Prestación de los Servicios de Agua Potable Alcantarillado y Saneamiento de Cuautitlán Izcalli</w:t>
      </w:r>
      <w:r w:rsidRPr="0056789B">
        <w:rPr>
          <w:rFonts w:ascii="Palatino Linotype" w:hAnsi="Palatino Linotype"/>
          <w:bCs/>
          <w:color w:val="000000"/>
          <w:sz w:val="22"/>
          <w:szCs w:val="22"/>
        </w:rPr>
        <w:t>,</w:t>
      </w:r>
      <w:r w:rsidRPr="0056789B">
        <w:rPr>
          <w:rFonts w:ascii="Palatino Linotype" w:hAnsi="Palatino Linotype" w:cs="Tahoma"/>
          <w:b/>
          <w:bCs/>
          <w:sz w:val="22"/>
          <w:szCs w:val="22"/>
        </w:rPr>
        <w:t xml:space="preserve"> </w:t>
      </w:r>
      <w:r w:rsidRPr="0056789B">
        <w:rPr>
          <w:rFonts w:ascii="Palatino Linotype" w:hAnsi="Palatino Linotype" w:cs="Tahoma"/>
          <w:sz w:val="22"/>
          <w:szCs w:val="22"/>
          <w:lang w:val="es-ES"/>
        </w:rPr>
        <w:t>mediante la cual requirió lo siguiente:</w:t>
      </w:r>
    </w:p>
    <w:p w14:paraId="1DDC36FA" w14:textId="77777777" w:rsidR="00DD0F56" w:rsidRPr="0056789B" w:rsidRDefault="00DD0F56" w:rsidP="006D79B9">
      <w:pPr>
        <w:tabs>
          <w:tab w:val="left" w:pos="4667"/>
        </w:tabs>
        <w:spacing w:line="360" w:lineRule="auto"/>
        <w:ind w:right="567"/>
        <w:contextualSpacing/>
        <w:jc w:val="both"/>
        <w:rPr>
          <w:rFonts w:ascii="Palatino Linotype" w:hAnsi="Palatino Linotype" w:cs="Tahoma"/>
          <w:b/>
          <w:bCs/>
          <w:i/>
        </w:rPr>
      </w:pPr>
    </w:p>
    <w:p w14:paraId="2435DC4E" w14:textId="77777777" w:rsidR="00DD0F56" w:rsidRPr="0056789B" w:rsidRDefault="00DD0F56" w:rsidP="006D79B9">
      <w:pPr>
        <w:tabs>
          <w:tab w:val="left" w:pos="4667"/>
        </w:tabs>
        <w:spacing w:line="360" w:lineRule="auto"/>
        <w:ind w:left="567" w:right="567"/>
        <w:contextualSpacing/>
        <w:jc w:val="both"/>
        <w:rPr>
          <w:rFonts w:ascii="Palatino Linotype" w:hAnsi="Palatino Linotype" w:cs="Tahoma"/>
          <w:b/>
          <w:bCs/>
          <w:i/>
        </w:rPr>
      </w:pPr>
      <w:bookmarkStart w:id="1" w:name="_Hlk182343885"/>
      <w:r w:rsidRPr="0056789B">
        <w:rPr>
          <w:rFonts w:ascii="Palatino Linotype" w:hAnsi="Palatino Linotype" w:cs="Tahoma"/>
          <w:b/>
          <w:bCs/>
          <w:i/>
        </w:rPr>
        <w:t>“DESCRIPCIÓN CLARA Y PRECISA DE LA INFORMACIÓN SOLICITADA:</w:t>
      </w:r>
    </w:p>
    <w:p w14:paraId="41515AC0" w14:textId="422EFBBE" w:rsidR="00DD0F56" w:rsidRPr="0056789B" w:rsidRDefault="00DD0F56" w:rsidP="000F3B83">
      <w:pPr>
        <w:spacing w:line="360" w:lineRule="auto"/>
        <w:ind w:left="567" w:right="567"/>
        <w:contextualSpacing/>
        <w:jc w:val="both"/>
        <w:rPr>
          <w:rFonts w:ascii="Palatino Linotype" w:hAnsi="Palatino Linotype" w:cs="Tahoma"/>
          <w:bCs/>
          <w:i/>
        </w:rPr>
      </w:pPr>
      <w:r w:rsidRPr="00DD0F56">
        <w:rPr>
          <w:rFonts w:ascii="Palatino Linotype" w:hAnsi="Palatino Linotype"/>
          <w:i/>
          <w:color w:val="000000"/>
        </w:rPr>
        <w:t>Solicito los nombramientos de esta nueva administración</w:t>
      </w:r>
      <w:r w:rsidRPr="0056789B">
        <w:rPr>
          <w:rFonts w:ascii="Palatino Linotype" w:hAnsi="Palatino Linotype"/>
          <w:i/>
          <w:color w:val="000000"/>
        </w:rPr>
        <w:t>.</w:t>
      </w:r>
      <w:r w:rsidRPr="0056789B">
        <w:rPr>
          <w:rFonts w:ascii="Palatino Linotype" w:hAnsi="Palatino Linotype" w:cs="Tahoma"/>
          <w:bCs/>
          <w:i/>
        </w:rPr>
        <w:t>” (Sic)</w:t>
      </w:r>
    </w:p>
    <w:bookmarkEnd w:id="1"/>
    <w:p w14:paraId="69135D5A" w14:textId="77777777" w:rsidR="00DD0F56" w:rsidRPr="0056789B" w:rsidRDefault="00DD0F56" w:rsidP="006D79B9">
      <w:pPr>
        <w:tabs>
          <w:tab w:val="left" w:pos="4667"/>
        </w:tabs>
        <w:spacing w:line="360" w:lineRule="auto"/>
        <w:ind w:left="567" w:right="567"/>
        <w:contextualSpacing/>
        <w:jc w:val="both"/>
        <w:rPr>
          <w:rFonts w:ascii="Palatino Linotype" w:hAnsi="Palatino Linotype" w:cs="Tahoma"/>
          <w:bCs/>
          <w:i/>
        </w:rPr>
      </w:pPr>
    </w:p>
    <w:p w14:paraId="26F12B3A" w14:textId="77777777" w:rsidR="00DD0F56" w:rsidRPr="0056789B" w:rsidRDefault="00DD0F56" w:rsidP="006D79B9">
      <w:pPr>
        <w:tabs>
          <w:tab w:val="left" w:pos="4667"/>
        </w:tabs>
        <w:spacing w:line="360" w:lineRule="auto"/>
        <w:ind w:left="567" w:right="567"/>
        <w:contextualSpacing/>
        <w:jc w:val="both"/>
        <w:rPr>
          <w:rFonts w:ascii="Palatino Linotype" w:hAnsi="Palatino Linotype" w:cs="Tahoma"/>
          <w:b/>
          <w:bCs/>
          <w:i/>
        </w:rPr>
      </w:pPr>
      <w:r w:rsidRPr="0056789B">
        <w:rPr>
          <w:rFonts w:ascii="Palatino Linotype" w:hAnsi="Palatino Linotype" w:cs="Tahoma"/>
          <w:b/>
          <w:bCs/>
          <w:i/>
        </w:rPr>
        <w:lastRenderedPageBreak/>
        <w:t xml:space="preserve">“Modalidad de Entrega: </w:t>
      </w:r>
    </w:p>
    <w:p w14:paraId="0D140845" w14:textId="77777777" w:rsidR="00DD0F56" w:rsidRPr="0056789B" w:rsidRDefault="00DD0F56" w:rsidP="006D79B9">
      <w:pPr>
        <w:tabs>
          <w:tab w:val="left" w:pos="567"/>
        </w:tabs>
        <w:spacing w:line="360" w:lineRule="auto"/>
        <w:ind w:left="567" w:right="567"/>
        <w:contextualSpacing/>
        <w:jc w:val="both"/>
        <w:rPr>
          <w:rFonts w:ascii="Palatino Linotype" w:hAnsi="Palatino Linotype" w:cs="Tahoma"/>
          <w:bCs/>
          <w:i/>
        </w:rPr>
      </w:pPr>
      <w:r w:rsidRPr="0056789B" w:rsidDel="006544EC">
        <w:rPr>
          <w:rFonts w:ascii="Palatino Linotype" w:hAnsi="Palatino Linotype" w:cs="Tahoma"/>
          <w:b/>
          <w:bCs/>
          <w:i/>
        </w:rPr>
        <w:t xml:space="preserve"> </w:t>
      </w:r>
      <w:r w:rsidRPr="0056789B">
        <w:rPr>
          <w:rFonts w:ascii="Palatino Linotype" w:hAnsi="Palatino Linotype" w:cs="Tahoma"/>
          <w:bCs/>
          <w:i/>
        </w:rPr>
        <w:t xml:space="preserve">A través de SAIMEX”  </w:t>
      </w:r>
    </w:p>
    <w:p w14:paraId="548DFB62" w14:textId="77777777" w:rsidR="00DD0F56" w:rsidRPr="0056789B" w:rsidRDefault="00DD0F56" w:rsidP="006D79B9">
      <w:pPr>
        <w:spacing w:line="360" w:lineRule="auto"/>
        <w:contextualSpacing/>
        <w:rPr>
          <w:rFonts w:ascii="Palatino Linotype" w:eastAsia="Calibri" w:hAnsi="Palatino Linotype" w:cs="Tahoma"/>
          <w:b/>
          <w:bCs/>
          <w:sz w:val="22"/>
          <w:szCs w:val="22"/>
        </w:rPr>
      </w:pPr>
      <w:bookmarkStart w:id="2" w:name="_Hlk16082333"/>
    </w:p>
    <w:p w14:paraId="65F1C0E8" w14:textId="77777777" w:rsidR="00DD0F56" w:rsidRPr="0056789B" w:rsidRDefault="00DD0F56" w:rsidP="006D79B9">
      <w:pPr>
        <w:pStyle w:val="paragraph"/>
        <w:spacing w:before="0" w:beforeAutospacing="0" w:after="0" w:afterAutospacing="0" w:line="360" w:lineRule="auto"/>
        <w:ind w:right="-30"/>
        <w:contextualSpacing/>
        <w:jc w:val="both"/>
        <w:textAlignment w:val="baseline"/>
        <w:rPr>
          <w:rFonts w:ascii="Palatino Linotype" w:hAnsi="Palatino Linotype" w:cs="Tahoma"/>
          <w:b/>
          <w:sz w:val="22"/>
          <w:szCs w:val="22"/>
        </w:rPr>
      </w:pPr>
      <w:r w:rsidRPr="0056789B">
        <w:rPr>
          <w:rFonts w:ascii="Palatino Linotype" w:hAnsi="Palatino Linotype" w:cs="Tahoma"/>
          <w:b/>
          <w:sz w:val="22"/>
          <w:szCs w:val="22"/>
        </w:rPr>
        <w:t>II.</w:t>
      </w:r>
      <w:r w:rsidRPr="0056789B">
        <w:rPr>
          <w:rFonts w:ascii="Palatino Linotype" w:hAnsi="Palatino Linotype" w:cs="Tahoma"/>
          <w:b/>
          <w:bCs/>
          <w:sz w:val="22"/>
          <w:szCs w:val="22"/>
        </w:rPr>
        <w:t xml:space="preserve"> </w:t>
      </w:r>
      <w:r w:rsidRPr="0056789B">
        <w:rPr>
          <w:rFonts w:ascii="Palatino Linotype" w:hAnsi="Palatino Linotype" w:cs="Tahoma"/>
          <w:b/>
          <w:sz w:val="22"/>
          <w:szCs w:val="22"/>
        </w:rPr>
        <w:t>Respuesta</w:t>
      </w:r>
      <w:r w:rsidRPr="0056789B">
        <w:rPr>
          <w:rFonts w:ascii="Palatino Linotype" w:hAnsi="Palatino Linotype" w:cs="Tahoma"/>
          <w:b/>
          <w:bCs/>
          <w:sz w:val="22"/>
          <w:szCs w:val="22"/>
        </w:rPr>
        <w:t xml:space="preserve"> del Sujeto Obligado</w:t>
      </w:r>
    </w:p>
    <w:p w14:paraId="06826A1D" w14:textId="77777777" w:rsidR="00DD0F56" w:rsidRPr="0056789B" w:rsidRDefault="00DD0F56" w:rsidP="006D79B9">
      <w:pPr>
        <w:tabs>
          <w:tab w:val="left" w:pos="4667"/>
        </w:tabs>
        <w:spacing w:line="360" w:lineRule="auto"/>
        <w:ind w:right="567"/>
        <w:contextualSpacing/>
        <w:jc w:val="both"/>
        <w:rPr>
          <w:rFonts w:ascii="Palatino Linotype" w:hAnsi="Palatino Linotype" w:cs="Tahoma"/>
          <w:b/>
          <w:bCs/>
          <w:sz w:val="22"/>
          <w:szCs w:val="24"/>
        </w:rPr>
      </w:pPr>
    </w:p>
    <w:bookmarkEnd w:id="2"/>
    <w:p w14:paraId="0C47D54E" w14:textId="77777777" w:rsidR="00CA3F6A" w:rsidRDefault="00DD0F56" w:rsidP="006D79B9">
      <w:pPr>
        <w:autoSpaceDE w:val="0"/>
        <w:autoSpaceDN w:val="0"/>
        <w:adjustRightInd w:val="0"/>
        <w:spacing w:line="360" w:lineRule="auto"/>
        <w:contextualSpacing/>
        <w:jc w:val="both"/>
        <w:rPr>
          <w:rFonts w:ascii="Palatino Linotype" w:hAnsi="Palatino Linotype" w:cs="Tahoma"/>
          <w:sz w:val="22"/>
          <w:szCs w:val="22"/>
        </w:rPr>
      </w:pPr>
      <w:r w:rsidRPr="0056789B">
        <w:rPr>
          <w:rFonts w:ascii="Palatino Linotype" w:hAnsi="Palatino Linotype" w:cs="Tahoma"/>
          <w:bCs/>
          <w:sz w:val="22"/>
          <w:szCs w:val="22"/>
        </w:rPr>
        <w:t xml:space="preserve">Con fecha </w:t>
      </w:r>
      <w:r>
        <w:rPr>
          <w:rFonts w:ascii="Palatino Linotype" w:hAnsi="Palatino Linotype" w:cs="Tahoma"/>
          <w:bCs/>
          <w:sz w:val="22"/>
          <w:szCs w:val="22"/>
        </w:rPr>
        <w:t xml:space="preserve">cuatro de febrero </w:t>
      </w:r>
      <w:r w:rsidRPr="0056789B">
        <w:rPr>
          <w:rFonts w:ascii="Palatino Linotype" w:hAnsi="Palatino Linotype" w:cs="Tahoma"/>
          <w:bCs/>
          <w:sz w:val="22"/>
          <w:szCs w:val="22"/>
        </w:rPr>
        <w:t>de dos mil veinticinco, el</w:t>
      </w:r>
      <w:r w:rsidRPr="0056789B">
        <w:rPr>
          <w:rFonts w:ascii="Palatino Linotype" w:hAnsi="Palatino Linotype" w:cs="Tahoma"/>
          <w:b/>
          <w:sz w:val="22"/>
          <w:szCs w:val="22"/>
        </w:rPr>
        <w:t xml:space="preserve"> </w:t>
      </w:r>
      <w:r w:rsidRPr="0056789B">
        <w:rPr>
          <w:rFonts w:ascii="Palatino Linotype" w:hAnsi="Palatino Linotype" w:cs="Tahoma"/>
          <w:sz w:val="22"/>
          <w:szCs w:val="22"/>
        </w:rPr>
        <w:t>Sujeto Obligado dio respuesta a la solicitud de acceso a la información a través del Sistema de Acceso a la Información Mexiquense (SAIMEX), por medio de</w:t>
      </w:r>
      <w:r w:rsidR="00CA3F6A">
        <w:rPr>
          <w:rFonts w:ascii="Palatino Linotype" w:hAnsi="Palatino Linotype" w:cs="Tahoma"/>
          <w:sz w:val="22"/>
          <w:szCs w:val="22"/>
        </w:rPr>
        <w:t xml:space="preserve"> </w:t>
      </w:r>
      <w:r w:rsidRPr="0056789B">
        <w:rPr>
          <w:rFonts w:ascii="Palatino Linotype" w:hAnsi="Palatino Linotype" w:cs="Tahoma"/>
          <w:sz w:val="22"/>
          <w:szCs w:val="22"/>
        </w:rPr>
        <w:t>l</w:t>
      </w:r>
      <w:r w:rsidR="00CA3F6A">
        <w:rPr>
          <w:rFonts w:ascii="Palatino Linotype" w:hAnsi="Palatino Linotype" w:cs="Tahoma"/>
          <w:sz w:val="22"/>
          <w:szCs w:val="22"/>
        </w:rPr>
        <w:t>a digitalización de los documentos siguientes:</w:t>
      </w:r>
    </w:p>
    <w:p w14:paraId="299AAEA6" w14:textId="77777777" w:rsidR="00CA3F6A" w:rsidRDefault="00CA3F6A" w:rsidP="006D79B9">
      <w:pPr>
        <w:autoSpaceDE w:val="0"/>
        <w:autoSpaceDN w:val="0"/>
        <w:adjustRightInd w:val="0"/>
        <w:spacing w:line="360" w:lineRule="auto"/>
        <w:contextualSpacing/>
        <w:jc w:val="both"/>
        <w:rPr>
          <w:rFonts w:ascii="Palatino Linotype" w:hAnsi="Palatino Linotype" w:cs="Tahoma"/>
          <w:sz w:val="22"/>
          <w:szCs w:val="22"/>
        </w:rPr>
      </w:pPr>
    </w:p>
    <w:p w14:paraId="11E44D91" w14:textId="77777777" w:rsidR="00CA3F6A" w:rsidRDefault="00CA3F6A" w:rsidP="006D79B9">
      <w:pPr>
        <w:autoSpaceDE w:val="0"/>
        <w:autoSpaceDN w:val="0"/>
        <w:adjustRightInd w:val="0"/>
        <w:spacing w:line="360" w:lineRule="auto"/>
        <w:contextualSpacing/>
        <w:jc w:val="both"/>
        <w:rPr>
          <w:rFonts w:ascii="Palatino Linotype" w:hAnsi="Palatino Linotype" w:cs="Tahoma"/>
          <w:sz w:val="22"/>
          <w:szCs w:val="22"/>
        </w:rPr>
      </w:pPr>
      <w:r w:rsidRPr="00CA3F6A">
        <w:rPr>
          <w:rFonts w:ascii="Palatino Linotype" w:hAnsi="Palatino Linotype" w:cs="Tahoma"/>
          <w:sz w:val="22"/>
          <w:szCs w:val="22"/>
        </w:rPr>
        <w:t>i)</w:t>
      </w:r>
      <w:r>
        <w:rPr>
          <w:rFonts w:ascii="Palatino Linotype" w:hAnsi="Palatino Linotype" w:cs="Tahoma"/>
          <w:sz w:val="22"/>
          <w:szCs w:val="22"/>
        </w:rPr>
        <w:t xml:space="preserve"> </w:t>
      </w:r>
      <w:r w:rsidRPr="00CA3F6A">
        <w:rPr>
          <w:rFonts w:ascii="Palatino Linotype" w:hAnsi="Palatino Linotype" w:cs="Tahoma"/>
          <w:sz w:val="22"/>
          <w:szCs w:val="22"/>
        </w:rPr>
        <w:t>O</w:t>
      </w:r>
      <w:r w:rsidR="00DD0F56" w:rsidRPr="00CA3F6A">
        <w:rPr>
          <w:rFonts w:ascii="Palatino Linotype" w:hAnsi="Palatino Linotype" w:cs="Tahoma"/>
          <w:sz w:val="22"/>
          <w:szCs w:val="22"/>
        </w:rPr>
        <w:t>ficio número</w:t>
      </w:r>
      <w:r w:rsidRPr="00CA3F6A">
        <w:rPr>
          <w:rFonts w:ascii="Palatino Linotype" w:hAnsi="Palatino Linotype" w:cs="Tahoma"/>
          <w:sz w:val="22"/>
          <w:szCs w:val="22"/>
        </w:rPr>
        <w:t xml:space="preserve"> DG/</w:t>
      </w:r>
      <w:proofErr w:type="spellStart"/>
      <w:r w:rsidRPr="00CA3F6A">
        <w:rPr>
          <w:rFonts w:ascii="Palatino Linotype" w:hAnsi="Palatino Linotype" w:cs="Tahoma"/>
          <w:sz w:val="22"/>
          <w:szCs w:val="22"/>
        </w:rPr>
        <w:t>CTyA</w:t>
      </w:r>
      <w:proofErr w:type="spellEnd"/>
      <w:r w:rsidRPr="00CA3F6A">
        <w:rPr>
          <w:rFonts w:ascii="Palatino Linotype" w:hAnsi="Palatino Linotype" w:cs="Tahoma"/>
          <w:sz w:val="22"/>
          <w:szCs w:val="22"/>
        </w:rPr>
        <w:t>/0067/2025</w:t>
      </w:r>
      <w:r w:rsidR="00DD0F56" w:rsidRPr="00CA3F6A">
        <w:rPr>
          <w:rFonts w:ascii="Palatino Linotype" w:hAnsi="Palatino Linotype" w:cs="Tahoma"/>
          <w:sz w:val="22"/>
          <w:szCs w:val="22"/>
        </w:rPr>
        <w:t>,</w:t>
      </w:r>
      <w:r w:rsidRPr="00CA3F6A">
        <w:rPr>
          <w:rFonts w:ascii="Palatino Linotype" w:hAnsi="Palatino Linotype" w:cs="Tahoma"/>
          <w:sz w:val="22"/>
          <w:szCs w:val="22"/>
        </w:rPr>
        <w:t xml:space="preserve"> </w:t>
      </w:r>
      <w:r w:rsidR="00DD0F56" w:rsidRPr="00CA3F6A">
        <w:rPr>
          <w:rFonts w:ascii="Palatino Linotype" w:hAnsi="Palatino Linotype" w:cs="Tahoma"/>
          <w:sz w:val="22"/>
          <w:szCs w:val="22"/>
        </w:rPr>
        <w:t>de</w:t>
      </w:r>
      <w:r w:rsidRPr="00CA3F6A">
        <w:rPr>
          <w:rFonts w:ascii="Palatino Linotype" w:hAnsi="Palatino Linotype" w:cs="Tahoma"/>
          <w:sz w:val="22"/>
          <w:szCs w:val="22"/>
        </w:rPr>
        <w:t>l</w:t>
      </w:r>
      <w:r w:rsidR="00DD0F56" w:rsidRPr="00CA3F6A">
        <w:rPr>
          <w:rFonts w:ascii="Palatino Linotype" w:hAnsi="Palatino Linotype" w:cs="Tahoma"/>
          <w:sz w:val="22"/>
          <w:szCs w:val="22"/>
        </w:rPr>
        <w:t xml:space="preserve"> </w:t>
      </w:r>
      <w:r w:rsidRPr="00CA3F6A">
        <w:rPr>
          <w:rFonts w:ascii="Palatino Linotype" w:hAnsi="Palatino Linotype" w:cs="Tahoma"/>
          <w:sz w:val="22"/>
          <w:szCs w:val="22"/>
        </w:rPr>
        <w:t>cuatro de febrero de dos mil veinticinco</w:t>
      </w:r>
      <w:r w:rsidR="00DD0F56" w:rsidRPr="00CA3F6A">
        <w:rPr>
          <w:rFonts w:ascii="Palatino Linotype" w:hAnsi="Palatino Linotype" w:cs="Tahoma"/>
          <w:sz w:val="22"/>
          <w:szCs w:val="22"/>
        </w:rPr>
        <w:t>, suscrito por l</w:t>
      </w:r>
      <w:r w:rsidRPr="00CA3F6A">
        <w:rPr>
          <w:rFonts w:ascii="Palatino Linotype" w:hAnsi="Palatino Linotype" w:cs="Tahoma"/>
          <w:sz w:val="22"/>
          <w:szCs w:val="22"/>
        </w:rPr>
        <w:t>a</w:t>
      </w:r>
      <w:r w:rsidR="00DD0F56" w:rsidRPr="00CA3F6A">
        <w:rPr>
          <w:rFonts w:ascii="Palatino Linotype" w:hAnsi="Palatino Linotype" w:cs="Tahoma"/>
          <w:sz w:val="22"/>
          <w:szCs w:val="22"/>
        </w:rPr>
        <w:t xml:space="preserve"> Titular de la Unidad de Transparencia, dirigido al Solicitante, por medio del cual</w:t>
      </w:r>
      <w:r w:rsidRPr="00CA3F6A">
        <w:rPr>
          <w:rFonts w:ascii="Palatino Linotype" w:hAnsi="Palatino Linotype" w:cs="Tahoma"/>
          <w:sz w:val="22"/>
          <w:szCs w:val="22"/>
        </w:rPr>
        <w:t xml:space="preserve"> le remite la información proporcionada por la Dirección de Administración y Finanzas.</w:t>
      </w:r>
    </w:p>
    <w:p w14:paraId="1D6FA6F3" w14:textId="77777777" w:rsidR="00CA3F6A" w:rsidRDefault="00CA3F6A" w:rsidP="006D79B9">
      <w:pPr>
        <w:autoSpaceDE w:val="0"/>
        <w:autoSpaceDN w:val="0"/>
        <w:adjustRightInd w:val="0"/>
        <w:spacing w:line="360" w:lineRule="auto"/>
        <w:contextualSpacing/>
        <w:jc w:val="both"/>
        <w:rPr>
          <w:rFonts w:ascii="Palatino Linotype" w:hAnsi="Palatino Linotype" w:cs="Tahoma"/>
          <w:sz w:val="22"/>
          <w:szCs w:val="22"/>
        </w:rPr>
      </w:pPr>
    </w:p>
    <w:p w14:paraId="25B22220" w14:textId="7370F60E" w:rsidR="0063091F" w:rsidRDefault="00CA3F6A"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cs="Tahoma"/>
          <w:sz w:val="22"/>
          <w:szCs w:val="22"/>
        </w:rPr>
        <w:t>ii)</w:t>
      </w:r>
      <w:r w:rsidR="00F551D1">
        <w:rPr>
          <w:rFonts w:ascii="Palatino Linotype" w:hAnsi="Palatino Linotype" w:cs="Tahoma"/>
          <w:sz w:val="22"/>
          <w:szCs w:val="22"/>
        </w:rPr>
        <w:t xml:space="preserve"> </w:t>
      </w:r>
      <w:r w:rsidR="00F551D1" w:rsidRPr="003B646B">
        <w:rPr>
          <w:rFonts w:ascii="Palatino Linotype" w:hAnsi="Palatino Linotype" w:cs="Tahoma"/>
          <w:sz w:val="22"/>
          <w:szCs w:val="22"/>
        </w:rPr>
        <w:t>Oficio número DAF/JEQA/105/2025</w:t>
      </w:r>
      <w:r w:rsidR="0063091F">
        <w:rPr>
          <w:rFonts w:ascii="Palatino Linotype" w:hAnsi="Palatino Linotype" w:cs="Tahoma"/>
          <w:sz w:val="22"/>
          <w:szCs w:val="22"/>
        </w:rPr>
        <w:t>,</w:t>
      </w:r>
      <w:r w:rsidR="003B646B" w:rsidRPr="003B646B">
        <w:rPr>
          <w:rFonts w:ascii="Palatino Linotype" w:hAnsi="Palatino Linotype" w:cs="Tahoma"/>
          <w:sz w:val="22"/>
          <w:szCs w:val="22"/>
        </w:rPr>
        <w:t xml:space="preserve"> del veintiocho de enero de dos mil veinticinco, suscrito por el Director de Administración y Finanzas, dirigido a la Titular de la Unidad de Transparencia, por medio del cual </w:t>
      </w:r>
      <w:r w:rsidR="0063091F">
        <w:rPr>
          <w:rFonts w:ascii="Palatino Linotype" w:hAnsi="Palatino Linotype"/>
          <w:sz w:val="22"/>
          <w:szCs w:val="22"/>
        </w:rPr>
        <w:t>remite los nombramientos de la nueva administración.</w:t>
      </w:r>
    </w:p>
    <w:p w14:paraId="6F58771D" w14:textId="77777777" w:rsidR="003B646B" w:rsidRDefault="003B646B" w:rsidP="006D79B9">
      <w:pPr>
        <w:autoSpaceDE w:val="0"/>
        <w:autoSpaceDN w:val="0"/>
        <w:adjustRightInd w:val="0"/>
        <w:spacing w:line="360" w:lineRule="auto"/>
        <w:contextualSpacing/>
        <w:jc w:val="both"/>
        <w:rPr>
          <w:rFonts w:ascii="Palatino Linotype" w:hAnsi="Palatino Linotype"/>
          <w:sz w:val="22"/>
          <w:szCs w:val="22"/>
        </w:rPr>
      </w:pPr>
    </w:p>
    <w:p w14:paraId="09B10195" w14:textId="36ED8159" w:rsidR="003B646B" w:rsidRDefault="003B646B"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iii) Nombramiento de</w:t>
      </w:r>
      <w:r w:rsidR="001F14B6">
        <w:rPr>
          <w:rFonts w:ascii="Palatino Linotype" w:hAnsi="Palatino Linotype"/>
          <w:sz w:val="22"/>
          <w:szCs w:val="22"/>
        </w:rPr>
        <w:t xml:space="preserve">l servidor público </w:t>
      </w:r>
      <w:r>
        <w:rPr>
          <w:rFonts w:ascii="Palatino Linotype" w:hAnsi="Palatino Linotype"/>
          <w:sz w:val="22"/>
          <w:szCs w:val="22"/>
        </w:rPr>
        <w:t xml:space="preserve">Christian </w:t>
      </w:r>
      <w:proofErr w:type="spellStart"/>
      <w:r>
        <w:rPr>
          <w:rFonts w:ascii="Palatino Linotype" w:hAnsi="Palatino Linotype"/>
          <w:sz w:val="22"/>
          <w:szCs w:val="22"/>
        </w:rPr>
        <w:t>E</w:t>
      </w:r>
      <w:r w:rsidR="001F14B6">
        <w:rPr>
          <w:rFonts w:ascii="Palatino Linotype" w:hAnsi="Palatino Linotype"/>
          <w:sz w:val="22"/>
          <w:szCs w:val="22"/>
        </w:rPr>
        <w:t>nmanuel</w:t>
      </w:r>
      <w:proofErr w:type="spellEnd"/>
      <w:r w:rsidR="001F14B6">
        <w:rPr>
          <w:rFonts w:ascii="Palatino Linotype" w:hAnsi="Palatino Linotype"/>
          <w:sz w:val="22"/>
          <w:szCs w:val="22"/>
        </w:rPr>
        <w:t xml:space="preserve"> Laguna Reyes,</w:t>
      </w:r>
      <w:r>
        <w:rPr>
          <w:rFonts w:ascii="Palatino Linotype" w:hAnsi="Palatino Linotype"/>
          <w:sz w:val="22"/>
          <w:szCs w:val="22"/>
        </w:rPr>
        <w:t xml:space="preserve"> del titular del Organismo</w:t>
      </w:r>
      <w:r w:rsidR="001F14B6">
        <w:rPr>
          <w:rFonts w:ascii="Palatino Linotype" w:hAnsi="Palatino Linotype"/>
          <w:sz w:val="22"/>
          <w:szCs w:val="22"/>
        </w:rPr>
        <w:t>;</w:t>
      </w:r>
    </w:p>
    <w:p w14:paraId="4E08BC37" w14:textId="77777777" w:rsidR="001F14B6" w:rsidRDefault="001F14B6" w:rsidP="006D79B9">
      <w:pPr>
        <w:autoSpaceDE w:val="0"/>
        <w:autoSpaceDN w:val="0"/>
        <w:adjustRightInd w:val="0"/>
        <w:spacing w:line="360" w:lineRule="auto"/>
        <w:contextualSpacing/>
        <w:jc w:val="both"/>
        <w:rPr>
          <w:rFonts w:ascii="Palatino Linotype" w:hAnsi="Palatino Linotype"/>
          <w:sz w:val="22"/>
          <w:szCs w:val="22"/>
        </w:rPr>
      </w:pPr>
    </w:p>
    <w:p w14:paraId="1103A8A7" w14:textId="1C27327F" w:rsidR="001F14B6" w:rsidRDefault="001F14B6"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iv) Nombramiento del servidor público Mauricio Gerardo Vega Alvarado, encargado del despacho de las oficinas de la Dirección General;</w:t>
      </w:r>
    </w:p>
    <w:p w14:paraId="3D9C98A8" w14:textId="77777777" w:rsidR="001F14B6" w:rsidRDefault="001F14B6" w:rsidP="006D79B9">
      <w:pPr>
        <w:autoSpaceDE w:val="0"/>
        <w:autoSpaceDN w:val="0"/>
        <w:adjustRightInd w:val="0"/>
        <w:spacing w:line="360" w:lineRule="auto"/>
        <w:contextualSpacing/>
        <w:jc w:val="both"/>
        <w:rPr>
          <w:rFonts w:ascii="Palatino Linotype" w:hAnsi="Palatino Linotype"/>
          <w:sz w:val="22"/>
          <w:szCs w:val="22"/>
        </w:rPr>
      </w:pPr>
    </w:p>
    <w:p w14:paraId="06EFBE2F" w14:textId="63900CF9" w:rsidR="001F14B6" w:rsidRDefault="001F14B6"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v) Nombramiento de la servidora pública Consuelo Emily Espinoza Mendoza, Titular de la Coordinación de Transparencia y Archivo;</w:t>
      </w:r>
    </w:p>
    <w:p w14:paraId="685A7994" w14:textId="77777777" w:rsidR="001F14B6" w:rsidRDefault="001F14B6" w:rsidP="006D79B9">
      <w:pPr>
        <w:autoSpaceDE w:val="0"/>
        <w:autoSpaceDN w:val="0"/>
        <w:adjustRightInd w:val="0"/>
        <w:spacing w:line="360" w:lineRule="auto"/>
        <w:contextualSpacing/>
        <w:jc w:val="both"/>
        <w:rPr>
          <w:rFonts w:ascii="Palatino Linotype" w:hAnsi="Palatino Linotype"/>
          <w:sz w:val="22"/>
          <w:szCs w:val="22"/>
        </w:rPr>
      </w:pPr>
    </w:p>
    <w:p w14:paraId="1701846E" w14:textId="7689B4B4" w:rsidR="001F14B6" w:rsidRDefault="001F14B6" w:rsidP="006D79B9">
      <w:pPr>
        <w:autoSpaceDE w:val="0"/>
        <w:autoSpaceDN w:val="0"/>
        <w:adjustRightInd w:val="0"/>
        <w:spacing w:line="360" w:lineRule="auto"/>
        <w:contextualSpacing/>
        <w:jc w:val="both"/>
        <w:rPr>
          <w:rFonts w:ascii="Palatino Linotype" w:hAnsi="Palatino Linotype"/>
          <w:sz w:val="22"/>
          <w:szCs w:val="22"/>
        </w:rPr>
      </w:pPr>
      <w:proofErr w:type="gramStart"/>
      <w:r>
        <w:rPr>
          <w:rFonts w:ascii="Palatino Linotype" w:hAnsi="Palatino Linotype"/>
          <w:sz w:val="22"/>
          <w:szCs w:val="22"/>
        </w:rPr>
        <w:lastRenderedPageBreak/>
        <w:t>vi</w:t>
      </w:r>
      <w:proofErr w:type="gramEnd"/>
      <w:r>
        <w:rPr>
          <w:rFonts w:ascii="Palatino Linotype" w:hAnsi="Palatino Linotype"/>
          <w:sz w:val="22"/>
          <w:szCs w:val="22"/>
        </w:rPr>
        <w:t>) Nombramiento del servidor público Esteban Ángeles Corona, Titular de la Secretaría Técnica;</w:t>
      </w:r>
    </w:p>
    <w:p w14:paraId="0EE8A8D4" w14:textId="77777777" w:rsidR="001F14B6" w:rsidRDefault="001F14B6" w:rsidP="006D79B9">
      <w:pPr>
        <w:autoSpaceDE w:val="0"/>
        <w:autoSpaceDN w:val="0"/>
        <w:adjustRightInd w:val="0"/>
        <w:spacing w:line="360" w:lineRule="auto"/>
        <w:contextualSpacing/>
        <w:jc w:val="both"/>
        <w:rPr>
          <w:rFonts w:ascii="Palatino Linotype" w:hAnsi="Palatino Linotype"/>
          <w:sz w:val="22"/>
          <w:szCs w:val="22"/>
        </w:rPr>
      </w:pPr>
    </w:p>
    <w:p w14:paraId="6C31C989" w14:textId="41EA909F" w:rsidR="001F14B6" w:rsidRDefault="001F14B6"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vii) Nombramiento del servidor público Carlos Jair Juárez Sánchez, Titular de la Unidad de Información, Planeación, Programación, y Evaluación;</w:t>
      </w:r>
    </w:p>
    <w:p w14:paraId="45411E65" w14:textId="77777777" w:rsidR="001F14B6" w:rsidRDefault="001F14B6" w:rsidP="006D79B9">
      <w:pPr>
        <w:autoSpaceDE w:val="0"/>
        <w:autoSpaceDN w:val="0"/>
        <w:adjustRightInd w:val="0"/>
        <w:spacing w:line="360" w:lineRule="auto"/>
        <w:contextualSpacing/>
        <w:jc w:val="both"/>
        <w:rPr>
          <w:rFonts w:ascii="Palatino Linotype" w:hAnsi="Palatino Linotype"/>
          <w:sz w:val="22"/>
          <w:szCs w:val="22"/>
        </w:rPr>
      </w:pPr>
    </w:p>
    <w:p w14:paraId="76398CC7" w14:textId="698AE5CB" w:rsidR="001F14B6" w:rsidRDefault="001F14B6"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viii) Nombramiento del servidor público Moisés Jiménez González, Titular del Órgano Interno;</w:t>
      </w:r>
    </w:p>
    <w:p w14:paraId="2A9705E6" w14:textId="77777777" w:rsidR="001F14B6" w:rsidRDefault="001F14B6" w:rsidP="006D79B9">
      <w:pPr>
        <w:autoSpaceDE w:val="0"/>
        <w:autoSpaceDN w:val="0"/>
        <w:adjustRightInd w:val="0"/>
        <w:spacing w:line="360" w:lineRule="auto"/>
        <w:contextualSpacing/>
        <w:jc w:val="both"/>
        <w:rPr>
          <w:rFonts w:ascii="Palatino Linotype" w:hAnsi="Palatino Linotype"/>
          <w:sz w:val="22"/>
          <w:szCs w:val="22"/>
        </w:rPr>
      </w:pPr>
    </w:p>
    <w:p w14:paraId="24825F9C" w14:textId="6708B567" w:rsidR="001F14B6" w:rsidRDefault="001F14B6"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ix) Nombramiento de la servidora pública Ivonne de Rosas Quintero, Titular de la Dirección Jurídica;</w:t>
      </w:r>
    </w:p>
    <w:p w14:paraId="0992AAA6" w14:textId="77777777" w:rsidR="001F14B6" w:rsidRDefault="001F14B6" w:rsidP="006D79B9">
      <w:pPr>
        <w:autoSpaceDE w:val="0"/>
        <w:autoSpaceDN w:val="0"/>
        <w:adjustRightInd w:val="0"/>
        <w:spacing w:line="360" w:lineRule="auto"/>
        <w:contextualSpacing/>
        <w:jc w:val="both"/>
        <w:rPr>
          <w:rFonts w:ascii="Palatino Linotype" w:hAnsi="Palatino Linotype"/>
          <w:sz w:val="22"/>
          <w:szCs w:val="22"/>
        </w:rPr>
      </w:pPr>
    </w:p>
    <w:p w14:paraId="1CE90805" w14:textId="5BB6BC4D" w:rsidR="005A2B34" w:rsidRDefault="001F14B6"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 xml:space="preserve">x) </w:t>
      </w:r>
      <w:r w:rsidR="005A2B34">
        <w:rPr>
          <w:rFonts w:ascii="Palatino Linotype" w:hAnsi="Palatino Linotype"/>
          <w:sz w:val="22"/>
          <w:szCs w:val="22"/>
        </w:rPr>
        <w:t>Nombramiento del servidor público Juan Esteban Quiroz Aguilar, Titular de la Dirección de Administración y Finanzas;</w:t>
      </w:r>
    </w:p>
    <w:p w14:paraId="4269BFF1" w14:textId="77777777"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5A09EFB4" w14:textId="01707EC4" w:rsidR="005A2B34" w:rsidRDefault="005A2B34"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 xml:space="preserve">xi) Nombramiento de la servidora pública Areli Onofre </w:t>
      </w:r>
      <w:proofErr w:type="spellStart"/>
      <w:r>
        <w:rPr>
          <w:rFonts w:ascii="Palatino Linotype" w:hAnsi="Palatino Linotype"/>
          <w:sz w:val="22"/>
          <w:szCs w:val="22"/>
        </w:rPr>
        <w:t>Avilez</w:t>
      </w:r>
      <w:proofErr w:type="spellEnd"/>
      <w:r>
        <w:rPr>
          <w:rFonts w:ascii="Palatino Linotype" w:hAnsi="Palatino Linotype"/>
          <w:sz w:val="22"/>
          <w:szCs w:val="22"/>
        </w:rPr>
        <w:t>, encargada del despacho de la Subdirección de Finanzas;</w:t>
      </w:r>
    </w:p>
    <w:p w14:paraId="69EFCBD0" w14:textId="77777777"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032C39A1" w14:textId="23F32A46" w:rsidR="005A2B34" w:rsidRDefault="005A2B34"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xii) Nombramiento del servidor público Martín Guerrero Baeza, Titular de la Dirección de Construcción y Proyectos de Obra;</w:t>
      </w:r>
    </w:p>
    <w:p w14:paraId="79F4BC96" w14:textId="77777777"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0C4B19AD" w14:textId="6A849703" w:rsidR="005A2B34" w:rsidRDefault="005A2B34"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xiii) Nombramiento del servidor público Víctor Hugo García Reyes, encargado del despacho de la Dirección de Operación Hidráulica;</w:t>
      </w:r>
    </w:p>
    <w:p w14:paraId="176F80CC" w14:textId="77777777"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23E2B3D9" w14:textId="26EE9CB1" w:rsidR="005A2B34" w:rsidRDefault="005A2B34"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 xml:space="preserve">xiv) Nombramiento del servidor público Jorge Eduardo </w:t>
      </w:r>
      <w:proofErr w:type="spellStart"/>
      <w:r>
        <w:rPr>
          <w:rFonts w:ascii="Palatino Linotype" w:hAnsi="Palatino Linotype"/>
          <w:sz w:val="22"/>
          <w:szCs w:val="22"/>
        </w:rPr>
        <w:t>Petroni</w:t>
      </w:r>
      <w:proofErr w:type="spellEnd"/>
      <w:r>
        <w:rPr>
          <w:rFonts w:ascii="Palatino Linotype" w:hAnsi="Palatino Linotype"/>
          <w:sz w:val="22"/>
          <w:szCs w:val="22"/>
        </w:rPr>
        <w:t xml:space="preserve"> Soto, encargado del despacho de la Subdirección de Operación Hidráulica;</w:t>
      </w:r>
    </w:p>
    <w:p w14:paraId="6E4A1C94" w14:textId="77777777"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61AB3B3A" w14:textId="2ADC7E64" w:rsidR="005A2B34" w:rsidRDefault="005A2B34"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xv) Nombramiento del servidor público Oscar Jesús Terán Ortega, encargado del despacho del Departamento de Drenaje y Alcantarillado;</w:t>
      </w:r>
    </w:p>
    <w:p w14:paraId="03506664" w14:textId="77777777"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2FE4F75F" w14:textId="56B959AA" w:rsidR="005A2B34" w:rsidRDefault="005A2B34"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xvi) Nombramiento del servidor público José Luis Dávila Condes, Titular de la Dirección de Comercialización;</w:t>
      </w:r>
    </w:p>
    <w:p w14:paraId="0188FA20" w14:textId="77777777"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6FF35BAC" w14:textId="58DD823E" w:rsidR="005A2B34" w:rsidRDefault="005A2B34"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xvii) Nombramiento del servidor público Salvador Reséndiz Mendoza, Titular de la Subdirección de Consumidores; y</w:t>
      </w:r>
    </w:p>
    <w:p w14:paraId="15BE056B" w14:textId="77777777"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22522D0F" w14:textId="39000481" w:rsidR="005A2B34" w:rsidRDefault="005A2B34" w:rsidP="006D79B9">
      <w:pPr>
        <w:autoSpaceDE w:val="0"/>
        <w:autoSpaceDN w:val="0"/>
        <w:adjustRightInd w:val="0"/>
        <w:spacing w:line="360" w:lineRule="auto"/>
        <w:contextualSpacing/>
        <w:jc w:val="both"/>
        <w:rPr>
          <w:rFonts w:ascii="Palatino Linotype" w:hAnsi="Palatino Linotype"/>
          <w:sz w:val="22"/>
          <w:szCs w:val="22"/>
        </w:rPr>
      </w:pPr>
      <w:r>
        <w:rPr>
          <w:rFonts w:ascii="Palatino Linotype" w:hAnsi="Palatino Linotype"/>
          <w:sz w:val="22"/>
          <w:szCs w:val="22"/>
        </w:rPr>
        <w:t>xviii) Nombramiento del servidor público Diego Alfonso Ruiz Robles, Titular del Departamento de Atención a Usuarios.</w:t>
      </w:r>
    </w:p>
    <w:p w14:paraId="7039DF7A" w14:textId="3824BC25" w:rsidR="005A2B34" w:rsidRDefault="005A2B34" w:rsidP="006D79B9">
      <w:pPr>
        <w:autoSpaceDE w:val="0"/>
        <w:autoSpaceDN w:val="0"/>
        <w:adjustRightInd w:val="0"/>
        <w:spacing w:line="360" w:lineRule="auto"/>
        <w:contextualSpacing/>
        <w:jc w:val="both"/>
        <w:rPr>
          <w:rFonts w:ascii="Palatino Linotype" w:hAnsi="Palatino Linotype"/>
          <w:sz w:val="22"/>
          <w:szCs w:val="22"/>
        </w:rPr>
      </w:pPr>
    </w:p>
    <w:p w14:paraId="4D759D98" w14:textId="77777777" w:rsidR="00DD0F56" w:rsidRPr="0056789B" w:rsidRDefault="00DD0F56" w:rsidP="006D79B9">
      <w:pPr>
        <w:autoSpaceDE w:val="0"/>
        <w:autoSpaceDN w:val="0"/>
        <w:adjustRightInd w:val="0"/>
        <w:spacing w:line="360" w:lineRule="auto"/>
        <w:ind w:right="-28"/>
        <w:contextualSpacing/>
        <w:jc w:val="both"/>
        <w:rPr>
          <w:rFonts w:ascii="Palatino Linotype" w:hAnsi="Palatino Linotype" w:cs="Tahoma"/>
          <w:b/>
          <w:sz w:val="22"/>
          <w:szCs w:val="22"/>
        </w:rPr>
      </w:pPr>
      <w:r w:rsidRPr="0056789B">
        <w:rPr>
          <w:rFonts w:ascii="Palatino Linotype" w:hAnsi="Palatino Linotype" w:cs="Tahoma"/>
          <w:b/>
          <w:sz w:val="22"/>
          <w:szCs w:val="22"/>
        </w:rPr>
        <w:t>III. Interposición del Recurso de Revisión</w:t>
      </w:r>
    </w:p>
    <w:p w14:paraId="342BAD5B" w14:textId="77777777" w:rsidR="00DD0F56" w:rsidRPr="0056789B" w:rsidRDefault="00DD0F56" w:rsidP="006D79B9">
      <w:pPr>
        <w:autoSpaceDE w:val="0"/>
        <w:autoSpaceDN w:val="0"/>
        <w:adjustRightInd w:val="0"/>
        <w:spacing w:line="360" w:lineRule="auto"/>
        <w:ind w:right="-28"/>
        <w:contextualSpacing/>
        <w:jc w:val="both"/>
        <w:rPr>
          <w:rFonts w:ascii="Palatino Linotype" w:hAnsi="Palatino Linotype" w:cs="Tahoma"/>
          <w:sz w:val="22"/>
          <w:szCs w:val="22"/>
        </w:rPr>
      </w:pPr>
    </w:p>
    <w:p w14:paraId="0AA64D6F" w14:textId="7BD19712" w:rsidR="00DD0F56" w:rsidRPr="0056789B" w:rsidRDefault="00DD0F56" w:rsidP="006D79B9">
      <w:pPr>
        <w:spacing w:line="360" w:lineRule="auto"/>
        <w:contextualSpacing/>
        <w:jc w:val="both"/>
        <w:rPr>
          <w:rFonts w:ascii="Palatino Linotype" w:hAnsi="Palatino Linotype" w:cs="Tahoma"/>
          <w:bCs/>
          <w:sz w:val="22"/>
          <w:szCs w:val="22"/>
          <w:lang w:val="es-ES"/>
        </w:rPr>
      </w:pPr>
      <w:r w:rsidRPr="0056789B">
        <w:rPr>
          <w:rFonts w:ascii="Palatino Linotype" w:hAnsi="Palatino Linotype" w:cs="Tahoma"/>
          <w:bCs/>
          <w:sz w:val="22"/>
          <w:szCs w:val="22"/>
          <w:lang w:val="es-ES"/>
        </w:rPr>
        <w:t xml:space="preserve">Con fecha </w:t>
      </w:r>
      <w:r w:rsidR="001F113E">
        <w:rPr>
          <w:rFonts w:ascii="Palatino Linotype" w:hAnsi="Palatino Linotype" w:cs="Tahoma"/>
          <w:bCs/>
          <w:sz w:val="22"/>
          <w:szCs w:val="22"/>
          <w:lang w:val="es-ES"/>
        </w:rPr>
        <w:t xml:space="preserve">cinco </w:t>
      </w:r>
      <w:r w:rsidRPr="0056789B">
        <w:rPr>
          <w:rFonts w:ascii="Palatino Linotype" w:hAnsi="Palatino Linotype" w:cs="Tahoma"/>
          <w:bCs/>
          <w:sz w:val="22"/>
          <w:szCs w:val="22"/>
          <w:lang w:val="es-ES"/>
        </w:rPr>
        <w:t xml:space="preserve">de febrero de dos mil veinticinco, </w:t>
      </w:r>
      <w:r w:rsidRPr="0056789B">
        <w:rPr>
          <w:rFonts w:ascii="Palatino Linotype" w:hAnsi="Palatino Linotype" w:cs="Tahoma"/>
          <w:bCs/>
          <w:sz w:val="22"/>
          <w:szCs w:val="22"/>
        </w:rPr>
        <w:t xml:space="preserve">se recibió en este Instituto, a través del </w:t>
      </w:r>
      <w:r w:rsidRPr="0056789B">
        <w:rPr>
          <w:rFonts w:ascii="Palatino Linotype" w:hAnsi="Palatino Linotype" w:cs="Tahoma"/>
          <w:bCs/>
          <w:sz w:val="22"/>
          <w:szCs w:val="22"/>
          <w:lang w:val="es-ES"/>
        </w:rPr>
        <w:t>Sistema de Acceso a la Información Mexiquense (SAIMEX)</w:t>
      </w:r>
      <w:r w:rsidRPr="0056789B">
        <w:rPr>
          <w:rFonts w:ascii="Palatino Linotype" w:hAnsi="Palatino Linotype" w:cs="Tahoma"/>
          <w:bCs/>
          <w:sz w:val="22"/>
          <w:szCs w:val="22"/>
        </w:rPr>
        <w:t>, el Recurso de Revisión interpuesto por la parte Recurrente, en contra de la respuesta del Sujeto Obligado</w:t>
      </w:r>
      <w:r w:rsidRPr="0056789B">
        <w:rPr>
          <w:rFonts w:ascii="Palatino Linotype" w:hAnsi="Palatino Linotype" w:cs="Tahoma"/>
          <w:b/>
          <w:sz w:val="22"/>
          <w:szCs w:val="22"/>
        </w:rPr>
        <w:t xml:space="preserve">, </w:t>
      </w:r>
      <w:r w:rsidRPr="0056789B">
        <w:rPr>
          <w:rFonts w:ascii="Palatino Linotype" w:hAnsi="Palatino Linotype" w:cs="Tahoma"/>
          <w:bCs/>
          <w:sz w:val="22"/>
          <w:szCs w:val="22"/>
        </w:rPr>
        <w:t>en los siguientes términos:</w:t>
      </w:r>
    </w:p>
    <w:p w14:paraId="28F558D8" w14:textId="77777777" w:rsidR="00DD0F56" w:rsidRPr="0056789B" w:rsidRDefault="00DD0F56" w:rsidP="006D79B9">
      <w:pPr>
        <w:autoSpaceDE w:val="0"/>
        <w:autoSpaceDN w:val="0"/>
        <w:adjustRightInd w:val="0"/>
        <w:spacing w:line="360" w:lineRule="auto"/>
        <w:ind w:right="-28"/>
        <w:contextualSpacing/>
        <w:jc w:val="both"/>
        <w:rPr>
          <w:rFonts w:ascii="Palatino Linotype" w:hAnsi="Palatino Linotype" w:cs="Tahoma"/>
          <w:i/>
          <w:iCs/>
          <w:lang w:val="es-ES"/>
        </w:rPr>
      </w:pPr>
    </w:p>
    <w:p w14:paraId="675E0ED0" w14:textId="77777777" w:rsidR="00DD0F56" w:rsidRPr="0056789B" w:rsidRDefault="00DD0F56" w:rsidP="006D79B9">
      <w:pPr>
        <w:tabs>
          <w:tab w:val="left" w:pos="4667"/>
        </w:tabs>
        <w:spacing w:line="360" w:lineRule="auto"/>
        <w:ind w:left="567" w:right="567"/>
        <w:contextualSpacing/>
        <w:jc w:val="both"/>
        <w:rPr>
          <w:rFonts w:ascii="Palatino Linotype" w:hAnsi="Palatino Linotype" w:cs="Tahoma"/>
          <w:b/>
          <w:bCs/>
          <w:i/>
          <w:iCs/>
        </w:rPr>
      </w:pPr>
      <w:r w:rsidRPr="0056789B">
        <w:rPr>
          <w:rFonts w:ascii="Palatino Linotype" w:hAnsi="Palatino Linotype" w:cs="Tahoma"/>
          <w:b/>
          <w:bCs/>
          <w:i/>
          <w:iCs/>
        </w:rPr>
        <w:t>“ACTO IMPUGNADO</w:t>
      </w:r>
    </w:p>
    <w:p w14:paraId="1E6B322F" w14:textId="409923A1" w:rsidR="00DD0F56" w:rsidRPr="0056789B" w:rsidRDefault="000C2F94" w:rsidP="006D79B9">
      <w:pPr>
        <w:spacing w:line="360" w:lineRule="auto"/>
        <w:ind w:left="567" w:right="567"/>
        <w:contextualSpacing/>
        <w:jc w:val="both"/>
        <w:rPr>
          <w:rFonts w:ascii="Palatino Linotype" w:hAnsi="Palatino Linotype" w:cs="Tahoma"/>
          <w:bCs/>
          <w:i/>
          <w:iCs/>
        </w:rPr>
      </w:pPr>
      <w:r w:rsidRPr="000C2F94">
        <w:rPr>
          <w:rFonts w:ascii="Palatino Linotype" w:hAnsi="Palatino Linotype"/>
          <w:i/>
          <w:color w:val="000000"/>
        </w:rPr>
        <w:t>Respuesta</w:t>
      </w:r>
      <w:r w:rsidR="00DD0F56" w:rsidRPr="0056789B">
        <w:rPr>
          <w:rFonts w:ascii="Palatino Linotype" w:hAnsi="Palatino Linotype"/>
          <w:i/>
          <w:color w:val="000000"/>
        </w:rPr>
        <w:t>.</w:t>
      </w:r>
      <w:r w:rsidR="00DD0F56" w:rsidRPr="0056789B">
        <w:rPr>
          <w:rFonts w:ascii="Palatino Linotype" w:hAnsi="Palatino Linotype" w:cs="Tahoma"/>
          <w:bCs/>
          <w:i/>
          <w:iCs/>
        </w:rPr>
        <w:t>” (Sic)</w:t>
      </w:r>
    </w:p>
    <w:p w14:paraId="1170E8C7" w14:textId="77777777" w:rsidR="00DD0F56" w:rsidRPr="0056789B" w:rsidRDefault="00DD0F56" w:rsidP="006D79B9">
      <w:pPr>
        <w:tabs>
          <w:tab w:val="left" w:pos="4667"/>
        </w:tabs>
        <w:spacing w:line="360" w:lineRule="auto"/>
        <w:ind w:left="567" w:right="567"/>
        <w:contextualSpacing/>
        <w:jc w:val="both"/>
        <w:rPr>
          <w:rFonts w:ascii="Palatino Linotype" w:hAnsi="Palatino Linotype" w:cs="Tahoma"/>
          <w:bCs/>
          <w:i/>
          <w:iCs/>
        </w:rPr>
      </w:pPr>
    </w:p>
    <w:p w14:paraId="339EDA82" w14:textId="77777777" w:rsidR="00DD0F56" w:rsidRPr="0056789B" w:rsidRDefault="00DD0F56" w:rsidP="006D79B9">
      <w:pPr>
        <w:tabs>
          <w:tab w:val="left" w:pos="4667"/>
        </w:tabs>
        <w:spacing w:line="360" w:lineRule="auto"/>
        <w:ind w:left="567" w:right="567"/>
        <w:contextualSpacing/>
        <w:jc w:val="both"/>
        <w:rPr>
          <w:rFonts w:ascii="Palatino Linotype" w:hAnsi="Palatino Linotype" w:cs="Tahoma"/>
          <w:b/>
          <w:bCs/>
          <w:i/>
          <w:iCs/>
        </w:rPr>
      </w:pPr>
      <w:r w:rsidRPr="0056789B">
        <w:rPr>
          <w:rFonts w:ascii="Palatino Linotype" w:hAnsi="Palatino Linotype" w:cs="Tahoma"/>
          <w:b/>
          <w:bCs/>
          <w:i/>
          <w:iCs/>
        </w:rPr>
        <w:t>“RAZONES O MOTIVOS DE LA INCONFORMIDAD</w:t>
      </w:r>
    </w:p>
    <w:p w14:paraId="70317A40" w14:textId="4DF8B7D8" w:rsidR="00DD0F56" w:rsidRPr="0056789B" w:rsidRDefault="00554A48" w:rsidP="006D79B9">
      <w:pPr>
        <w:spacing w:line="360" w:lineRule="auto"/>
        <w:ind w:left="567" w:right="567"/>
        <w:contextualSpacing/>
        <w:jc w:val="both"/>
        <w:rPr>
          <w:rFonts w:ascii="Palatino Linotype" w:hAnsi="Palatino Linotype" w:cs="Tahoma"/>
          <w:i/>
          <w:iCs/>
        </w:rPr>
      </w:pPr>
      <w:r>
        <w:rPr>
          <w:rFonts w:ascii="Palatino Linotype" w:hAnsi="Palatino Linotype"/>
          <w:i/>
          <w:color w:val="000000"/>
        </w:rPr>
        <w:t>D</w:t>
      </w:r>
      <w:r w:rsidR="001F113E" w:rsidRPr="001F113E">
        <w:rPr>
          <w:rFonts w:ascii="Palatino Linotype" w:hAnsi="Palatino Linotype"/>
          <w:i/>
          <w:color w:val="000000"/>
        </w:rPr>
        <w:t>e conformidad con su reglamento y organigrama actual faltan</w:t>
      </w:r>
      <w:r w:rsidR="00DD0F56" w:rsidRPr="0056789B">
        <w:rPr>
          <w:rFonts w:ascii="Palatino Linotype" w:hAnsi="Palatino Linotype"/>
          <w:i/>
          <w:iCs/>
          <w:color w:val="000000"/>
        </w:rPr>
        <w:t>.</w:t>
      </w:r>
      <w:r w:rsidR="00DD0F56" w:rsidRPr="0056789B">
        <w:rPr>
          <w:rFonts w:ascii="Palatino Linotype" w:hAnsi="Palatino Linotype" w:cs="Tahoma"/>
          <w:i/>
          <w:iCs/>
        </w:rPr>
        <w:t>” (Sic)</w:t>
      </w:r>
    </w:p>
    <w:p w14:paraId="352BDEF7" w14:textId="77777777" w:rsidR="00DD0F56" w:rsidRPr="0056789B" w:rsidRDefault="00DD0F56" w:rsidP="006D79B9">
      <w:pPr>
        <w:spacing w:line="360" w:lineRule="auto"/>
        <w:ind w:right="-28"/>
        <w:contextualSpacing/>
        <w:jc w:val="both"/>
        <w:rPr>
          <w:rFonts w:ascii="Palatino Linotype" w:hAnsi="Palatino Linotype" w:cs="Tahoma"/>
          <w:b/>
          <w:sz w:val="22"/>
          <w:szCs w:val="22"/>
        </w:rPr>
      </w:pPr>
    </w:p>
    <w:p w14:paraId="6F156AFE" w14:textId="77777777" w:rsidR="00DD0F56" w:rsidRPr="0056789B" w:rsidRDefault="00DD0F56" w:rsidP="006D79B9">
      <w:pPr>
        <w:spacing w:line="360" w:lineRule="auto"/>
        <w:ind w:right="-28"/>
        <w:contextualSpacing/>
        <w:jc w:val="both"/>
        <w:rPr>
          <w:rFonts w:ascii="Palatino Linotype" w:eastAsia="Batang" w:hAnsi="Palatino Linotype" w:cs="Tahoma"/>
          <w:b/>
          <w:bCs/>
          <w:sz w:val="22"/>
          <w:szCs w:val="22"/>
        </w:rPr>
      </w:pPr>
      <w:r w:rsidRPr="0056789B">
        <w:rPr>
          <w:rFonts w:ascii="Palatino Linotype" w:hAnsi="Palatino Linotype" w:cs="Tahoma"/>
          <w:b/>
          <w:sz w:val="22"/>
          <w:szCs w:val="22"/>
        </w:rPr>
        <w:lastRenderedPageBreak/>
        <w:t xml:space="preserve">IV. </w:t>
      </w:r>
      <w:r w:rsidRPr="0056789B">
        <w:rPr>
          <w:rFonts w:ascii="Palatino Linotype" w:eastAsia="Batang" w:hAnsi="Palatino Linotype" w:cs="Tahoma"/>
          <w:b/>
          <w:bCs/>
          <w:sz w:val="22"/>
          <w:szCs w:val="22"/>
        </w:rPr>
        <w:t xml:space="preserve">Trámite del </w:t>
      </w:r>
      <w:r w:rsidRPr="0056789B">
        <w:rPr>
          <w:rFonts w:ascii="Palatino Linotype" w:hAnsi="Palatino Linotype" w:cs="Tahoma"/>
          <w:b/>
          <w:sz w:val="22"/>
          <w:szCs w:val="22"/>
        </w:rPr>
        <w:t xml:space="preserve">Recurso de Revisión </w:t>
      </w:r>
      <w:r w:rsidRPr="0056789B">
        <w:rPr>
          <w:rFonts w:ascii="Palatino Linotype" w:eastAsia="Batang" w:hAnsi="Palatino Linotype" w:cs="Tahoma"/>
          <w:b/>
          <w:bCs/>
          <w:sz w:val="22"/>
          <w:szCs w:val="22"/>
        </w:rPr>
        <w:t>ante el Instituto</w:t>
      </w:r>
    </w:p>
    <w:p w14:paraId="23B67422" w14:textId="77777777" w:rsidR="00DD0F56" w:rsidRPr="0056789B" w:rsidRDefault="00DD0F56" w:rsidP="006D79B9">
      <w:pPr>
        <w:spacing w:line="360" w:lineRule="auto"/>
        <w:ind w:right="-28"/>
        <w:contextualSpacing/>
        <w:jc w:val="both"/>
        <w:rPr>
          <w:rFonts w:ascii="Palatino Linotype" w:eastAsia="Batang" w:hAnsi="Palatino Linotype" w:cs="Tahoma"/>
          <w:b/>
          <w:bCs/>
          <w:sz w:val="22"/>
          <w:szCs w:val="22"/>
        </w:rPr>
      </w:pPr>
    </w:p>
    <w:p w14:paraId="2991F885" w14:textId="77E4ACB3" w:rsidR="00DD0F56" w:rsidRPr="0056789B" w:rsidRDefault="00DD0F56" w:rsidP="006D79B9">
      <w:pPr>
        <w:spacing w:line="360" w:lineRule="auto"/>
        <w:ind w:right="-28"/>
        <w:contextualSpacing/>
        <w:jc w:val="both"/>
        <w:rPr>
          <w:rFonts w:ascii="Palatino Linotype" w:eastAsia="Calibri" w:hAnsi="Palatino Linotype" w:cs="Tahoma"/>
          <w:bCs/>
          <w:sz w:val="22"/>
          <w:szCs w:val="22"/>
          <w:lang w:eastAsia="en-US"/>
        </w:rPr>
      </w:pPr>
      <w:r w:rsidRPr="0056789B">
        <w:rPr>
          <w:rFonts w:ascii="Palatino Linotype" w:eastAsia="Batang" w:hAnsi="Palatino Linotype" w:cs="Tahoma"/>
          <w:b/>
          <w:bCs/>
          <w:sz w:val="22"/>
          <w:szCs w:val="22"/>
        </w:rPr>
        <w:t xml:space="preserve">a) Turno del </w:t>
      </w:r>
      <w:r w:rsidRPr="0056789B">
        <w:rPr>
          <w:rFonts w:ascii="Palatino Linotype" w:hAnsi="Palatino Linotype" w:cs="Tahoma"/>
          <w:b/>
          <w:sz w:val="22"/>
          <w:szCs w:val="22"/>
        </w:rPr>
        <w:t>Recurso de Revisión</w:t>
      </w:r>
      <w:r w:rsidRPr="0056789B">
        <w:rPr>
          <w:rFonts w:ascii="Palatino Linotype" w:eastAsia="Batang" w:hAnsi="Palatino Linotype" w:cs="Tahoma"/>
          <w:b/>
          <w:bCs/>
          <w:sz w:val="22"/>
          <w:szCs w:val="22"/>
        </w:rPr>
        <w:t xml:space="preserve">. </w:t>
      </w:r>
      <w:r w:rsidRPr="0056789B">
        <w:rPr>
          <w:rFonts w:ascii="Palatino Linotype" w:eastAsia="Batang" w:hAnsi="Palatino Linotype" w:cs="Tahoma"/>
          <w:bCs/>
          <w:sz w:val="22"/>
          <w:szCs w:val="22"/>
        </w:rPr>
        <w:t xml:space="preserve">El </w:t>
      </w:r>
      <w:r w:rsidR="001F113E">
        <w:rPr>
          <w:rFonts w:ascii="Palatino Linotype" w:eastAsia="Batang" w:hAnsi="Palatino Linotype" w:cs="Tahoma"/>
          <w:bCs/>
          <w:sz w:val="22"/>
          <w:szCs w:val="22"/>
        </w:rPr>
        <w:t>cinco</w:t>
      </w:r>
      <w:r w:rsidRPr="0056789B">
        <w:rPr>
          <w:rFonts w:ascii="Palatino Linotype" w:eastAsia="Batang" w:hAnsi="Palatino Linotype" w:cs="Tahoma"/>
          <w:bCs/>
          <w:sz w:val="22"/>
          <w:szCs w:val="22"/>
        </w:rPr>
        <w:t xml:space="preserve"> de febrero </w:t>
      </w:r>
      <w:r w:rsidRPr="0056789B">
        <w:rPr>
          <w:rFonts w:ascii="Palatino Linotype" w:hAnsi="Palatino Linotype" w:cs="Tahoma"/>
          <w:sz w:val="22"/>
          <w:szCs w:val="22"/>
        </w:rPr>
        <w:t>de dos mil veinticinco</w:t>
      </w:r>
      <w:r w:rsidRPr="0056789B">
        <w:rPr>
          <w:rFonts w:ascii="Palatino Linotype" w:eastAsia="Batang" w:hAnsi="Palatino Linotype" w:cs="Tahoma"/>
          <w:bCs/>
          <w:sz w:val="22"/>
          <w:szCs w:val="22"/>
        </w:rPr>
        <w:t xml:space="preserve">, </w:t>
      </w:r>
      <w:r w:rsidRPr="0056789B">
        <w:rPr>
          <w:rFonts w:ascii="Palatino Linotype" w:eastAsia="Calibri" w:hAnsi="Palatino Linotype" w:cs="Tahoma"/>
          <w:bCs/>
          <w:sz w:val="22"/>
          <w:szCs w:val="22"/>
          <w:lang w:eastAsia="en-US"/>
        </w:rPr>
        <w:t xml:space="preserve">el Sistema de Acceso a la Información Mexiquense (SAIMEX), asignó el número de expediente </w:t>
      </w:r>
      <w:r w:rsidRPr="0056789B">
        <w:rPr>
          <w:rFonts w:ascii="Palatino Linotype" w:eastAsia="Calibri" w:hAnsi="Palatino Linotype" w:cs="Tahoma"/>
          <w:b/>
          <w:bCs/>
          <w:sz w:val="22"/>
          <w:szCs w:val="22"/>
          <w:lang w:eastAsia="en-US"/>
        </w:rPr>
        <w:t>05</w:t>
      </w:r>
      <w:r w:rsidR="001F113E">
        <w:rPr>
          <w:rFonts w:ascii="Palatino Linotype" w:eastAsia="Calibri" w:hAnsi="Palatino Linotype" w:cs="Tahoma"/>
          <w:b/>
          <w:bCs/>
          <w:sz w:val="22"/>
          <w:szCs w:val="22"/>
          <w:lang w:eastAsia="en-US"/>
        </w:rPr>
        <w:t>9</w:t>
      </w:r>
      <w:r w:rsidRPr="0056789B">
        <w:rPr>
          <w:rFonts w:ascii="Palatino Linotype" w:eastAsia="Calibri" w:hAnsi="Palatino Linotype" w:cs="Tahoma"/>
          <w:b/>
          <w:bCs/>
          <w:sz w:val="22"/>
          <w:szCs w:val="22"/>
          <w:lang w:eastAsia="en-US"/>
        </w:rPr>
        <w:t xml:space="preserve">1/INFOEM/IP/RR/2025, </w:t>
      </w:r>
      <w:r w:rsidRPr="0056789B">
        <w:rPr>
          <w:rFonts w:ascii="Palatino Linotype" w:eastAsia="Calibri" w:hAnsi="Palatino Linotype" w:cs="Tahoma"/>
          <w:bCs/>
          <w:sz w:val="22"/>
          <w:szCs w:val="22"/>
          <w:lang w:eastAsia="en-US"/>
        </w:rPr>
        <w:t xml:space="preserve">al Recurso de Revisión y lo turnó al Comisionado Ponente </w:t>
      </w:r>
      <w:r w:rsidRPr="0056789B">
        <w:rPr>
          <w:rFonts w:ascii="Palatino Linotype" w:eastAsia="Calibri" w:hAnsi="Palatino Linotype" w:cs="Tahoma"/>
          <w:b/>
          <w:bCs/>
          <w:sz w:val="22"/>
          <w:szCs w:val="22"/>
          <w:lang w:eastAsia="en-US"/>
        </w:rPr>
        <w:t>Luis Gustavo Parra Noriega</w:t>
      </w:r>
      <w:r w:rsidRPr="0056789B">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5FF7DAAF" w14:textId="77777777" w:rsidR="00DD0F56" w:rsidRPr="0056789B" w:rsidRDefault="00DD0F56" w:rsidP="006D79B9">
      <w:pPr>
        <w:spacing w:line="360" w:lineRule="auto"/>
        <w:ind w:right="-28"/>
        <w:contextualSpacing/>
        <w:jc w:val="both"/>
        <w:rPr>
          <w:rFonts w:ascii="Palatino Linotype" w:eastAsia="Calibri" w:hAnsi="Palatino Linotype" w:cs="Tahoma"/>
          <w:bCs/>
          <w:sz w:val="22"/>
          <w:szCs w:val="22"/>
          <w:lang w:eastAsia="en-US"/>
        </w:rPr>
      </w:pPr>
    </w:p>
    <w:p w14:paraId="428D59A5" w14:textId="2AB46F21" w:rsidR="00DD0F56" w:rsidRPr="0056789B" w:rsidRDefault="00DD0F56" w:rsidP="006D79B9">
      <w:pPr>
        <w:spacing w:line="360" w:lineRule="auto"/>
        <w:contextualSpacing/>
        <w:jc w:val="both"/>
        <w:rPr>
          <w:rFonts w:ascii="Palatino Linotype" w:hAnsi="Palatino Linotype" w:cs="Tahoma"/>
          <w:bCs/>
          <w:sz w:val="22"/>
          <w:szCs w:val="22"/>
        </w:rPr>
      </w:pPr>
      <w:r w:rsidRPr="0056789B">
        <w:rPr>
          <w:rFonts w:ascii="Palatino Linotype" w:eastAsia="Batang" w:hAnsi="Palatino Linotype" w:cs="Tahoma"/>
          <w:b/>
          <w:bCs/>
          <w:sz w:val="22"/>
          <w:szCs w:val="22"/>
        </w:rPr>
        <w:t xml:space="preserve">b) Admisión del </w:t>
      </w:r>
      <w:r w:rsidRPr="0056789B">
        <w:rPr>
          <w:rFonts w:ascii="Palatino Linotype" w:hAnsi="Palatino Linotype" w:cs="Tahoma"/>
          <w:b/>
          <w:sz w:val="22"/>
          <w:szCs w:val="22"/>
        </w:rPr>
        <w:t>Recurso de Revisión</w:t>
      </w:r>
      <w:r w:rsidRPr="0056789B">
        <w:rPr>
          <w:rFonts w:ascii="Palatino Linotype" w:eastAsia="Batang" w:hAnsi="Palatino Linotype" w:cs="Tahoma"/>
          <w:b/>
          <w:bCs/>
          <w:sz w:val="22"/>
          <w:szCs w:val="22"/>
          <w:lang w:val="es-ES_tradnl"/>
        </w:rPr>
        <w:t xml:space="preserve">. </w:t>
      </w:r>
      <w:r w:rsidRPr="0056789B">
        <w:rPr>
          <w:rFonts w:ascii="Palatino Linotype" w:eastAsia="Batang" w:hAnsi="Palatino Linotype" w:cs="Tahoma"/>
          <w:bCs/>
          <w:sz w:val="22"/>
          <w:szCs w:val="22"/>
          <w:lang w:val="es-ES_tradnl"/>
        </w:rPr>
        <w:t>El s</w:t>
      </w:r>
      <w:r w:rsidR="001F113E">
        <w:rPr>
          <w:rFonts w:ascii="Palatino Linotype" w:eastAsia="Batang" w:hAnsi="Palatino Linotype" w:cs="Tahoma"/>
          <w:bCs/>
          <w:sz w:val="22"/>
          <w:szCs w:val="22"/>
          <w:lang w:val="es-ES_tradnl"/>
        </w:rPr>
        <w:t>iete</w:t>
      </w:r>
      <w:r w:rsidRPr="0056789B">
        <w:rPr>
          <w:rFonts w:ascii="Palatino Linotype" w:eastAsia="Batang" w:hAnsi="Palatino Linotype" w:cs="Tahoma"/>
          <w:bCs/>
          <w:sz w:val="22"/>
          <w:szCs w:val="22"/>
          <w:lang w:val="es-ES_tradnl"/>
        </w:rPr>
        <w:t xml:space="preserv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43B4E243" w14:textId="77777777" w:rsidR="00DD0F56" w:rsidRPr="0056789B" w:rsidRDefault="00DD0F56" w:rsidP="006D79B9">
      <w:pPr>
        <w:spacing w:line="360" w:lineRule="auto"/>
        <w:contextualSpacing/>
        <w:jc w:val="both"/>
        <w:rPr>
          <w:rFonts w:ascii="Palatino Linotype" w:hAnsi="Palatino Linotype" w:cs="Tahoma"/>
          <w:bCs/>
          <w:sz w:val="22"/>
          <w:szCs w:val="22"/>
        </w:rPr>
      </w:pPr>
    </w:p>
    <w:p w14:paraId="58338B24" w14:textId="77777777" w:rsidR="001F113E" w:rsidRPr="001F113E" w:rsidRDefault="001F113E" w:rsidP="006D79B9">
      <w:pPr>
        <w:spacing w:line="360" w:lineRule="auto"/>
        <w:contextualSpacing/>
        <w:jc w:val="both"/>
        <w:rPr>
          <w:rFonts w:ascii="Palatino Linotype" w:hAnsi="Palatino Linotype" w:cs="Tahoma"/>
          <w:bCs/>
          <w:sz w:val="22"/>
          <w:szCs w:val="22"/>
        </w:rPr>
      </w:pPr>
      <w:bookmarkStart w:id="3" w:name="_Toc190162617"/>
      <w:r w:rsidRPr="001F113E">
        <w:rPr>
          <w:rStyle w:val="Ttulo2Car"/>
          <w:rFonts w:ascii="Palatino Linotype" w:hAnsi="Palatino Linotype"/>
          <w:b/>
          <w:bCs/>
          <w:color w:val="auto"/>
          <w:sz w:val="22"/>
          <w:szCs w:val="22"/>
        </w:rPr>
        <w:t>c)</w:t>
      </w:r>
      <w:r w:rsidRPr="001F113E">
        <w:rPr>
          <w:rStyle w:val="Ttulo2Car"/>
          <w:rFonts w:ascii="Palatino Linotype" w:hAnsi="Palatino Linotype"/>
          <w:color w:val="auto"/>
          <w:sz w:val="22"/>
          <w:szCs w:val="22"/>
        </w:rPr>
        <w:t xml:space="preserve"> </w:t>
      </w:r>
      <w:bookmarkEnd w:id="3"/>
      <w:r w:rsidRPr="001F113E">
        <w:rPr>
          <w:rFonts w:ascii="Palatino Linotype" w:eastAsia="Batang" w:hAnsi="Palatino Linotype" w:cs="Tahoma"/>
          <w:b/>
          <w:bCs/>
          <w:sz w:val="22"/>
          <w:szCs w:val="22"/>
        </w:rPr>
        <w:t xml:space="preserve">Informe Justificado o Manifestaciones. </w:t>
      </w:r>
      <w:r w:rsidRPr="001F113E">
        <w:rPr>
          <w:rFonts w:ascii="Palatino Linotype" w:hAnsi="Palatino Linotype" w:cs="Tahoma"/>
          <w:bCs/>
          <w:sz w:val="22"/>
          <w:szCs w:val="22"/>
        </w:rPr>
        <w:t>Las partes fueron omisas en realizar manifestaciones o alegatos.</w:t>
      </w:r>
    </w:p>
    <w:p w14:paraId="2A04FD6B" w14:textId="77777777" w:rsidR="00DD0F56" w:rsidRPr="0056789B" w:rsidRDefault="00DD0F56" w:rsidP="006D79B9">
      <w:pPr>
        <w:spacing w:line="360" w:lineRule="auto"/>
        <w:contextualSpacing/>
        <w:jc w:val="both"/>
        <w:rPr>
          <w:rFonts w:ascii="Palatino Linotype" w:eastAsia="Palatino Linotype" w:hAnsi="Palatino Linotype" w:cs="Palatino Linotype"/>
          <w:sz w:val="22"/>
          <w:szCs w:val="22"/>
        </w:rPr>
      </w:pPr>
    </w:p>
    <w:p w14:paraId="4BF9994D" w14:textId="7E8CD9ED" w:rsidR="00DD0F56" w:rsidRPr="001F113E" w:rsidRDefault="00DD0F56" w:rsidP="006D79B9">
      <w:pPr>
        <w:spacing w:line="360" w:lineRule="auto"/>
        <w:contextualSpacing/>
        <w:jc w:val="both"/>
        <w:rPr>
          <w:rFonts w:ascii="Palatino Linotype" w:eastAsia="Palatino Linotype" w:hAnsi="Palatino Linotype" w:cs="Palatino Linotype"/>
          <w:b/>
          <w:sz w:val="22"/>
          <w:szCs w:val="22"/>
        </w:rPr>
      </w:pPr>
      <w:r w:rsidRPr="0056789B">
        <w:rPr>
          <w:rFonts w:ascii="Palatino Linotype" w:eastAsia="Palatino Linotype" w:hAnsi="Palatino Linotype" w:cs="Palatino Linotype"/>
          <w:b/>
          <w:sz w:val="22"/>
          <w:szCs w:val="22"/>
        </w:rPr>
        <w:t xml:space="preserve">d) </w:t>
      </w:r>
      <w:r w:rsidRPr="0056789B">
        <w:rPr>
          <w:rFonts w:ascii="Palatino Linotype" w:hAnsi="Palatino Linotype" w:cs="Tahoma"/>
          <w:b/>
          <w:sz w:val="22"/>
          <w:szCs w:val="22"/>
        </w:rPr>
        <w:t xml:space="preserve">Cierre de instrucción. </w:t>
      </w:r>
      <w:r w:rsidRPr="0056789B">
        <w:rPr>
          <w:rFonts w:ascii="Palatino Linotype" w:hAnsi="Palatino Linotype" w:cs="Tahoma"/>
          <w:sz w:val="22"/>
          <w:szCs w:val="22"/>
        </w:rPr>
        <w:t>El veinti</w:t>
      </w:r>
      <w:r w:rsidR="001F113E">
        <w:rPr>
          <w:rFonts w:ascii="Palatino Linotype" w:hAnsi="Palatino Linotype" w:cs="Tahoma"/>
          <w:sz w:val="22"/>
          <w:szCs w:val="22"/>
        </w:rPr>
        <w:t>c</w:t>
      </w:r>
      <w:r w:rsidR="009C62C7">
        <w:rPr>
          <w:rFonts w:ascii="Palatino Linotype" w:hAnsi="Palatino Linotype" w:cs="Tahoma"/>
          <w:sz w:val="22"/>
          <w:szCs w:val="22"/>
        </w:rPr>
        <w:t>inc</w:t>
      </w:r>
      <w:r w:rsidR="001F113E">
        <w:rPr>
          <w:rFonts w:ascii="Palatino Linotype" w:hAnsi="Palatino Linotype" w:cs="Tahoma"/>
          <w:sz w:val="22"/>
          <w:szCs w:val="22"/>
        </w:rPr>
        <w:t>o</w:t>
      </w:r>
      <w:r w:rsidRPr="0056789B">
        <w:rPr>
          <w:rFonts w:ascii="Palatino Linotype" w:hAnsi="Palatino Linotype" w:cs="Tahoma"/>
          <w:sz w:val="22"/>
          <w:szCs w:val="22"/>
        </w:rPr>
        <w:t xml:space="preserve">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Pr="0056789B">
        <w:rPr>
          <w:rFonts w:ascii="Palatino Linotype" w:hAnsi="Palatino Linotype" w:cs="Tahoma"/>
          <w:sz w:val="22"/>
          <w:szCs w:val="22"/>
          <w:lang w:val="es-ES"/>
        </w:rPr>
        <w:t>Sistema de Acceso a la Información Mexiquense (SAIMEX)</w:t>
      </w:r>
      <w:r w:rsidRPr="0056789B">
        <w:rPr>
          <w:rFonts w:ascii="Palatino Linotype" w:hAnsi="Palatino Linotype" w:cs="Tahoma"/>
          <w:sz w:val="22"/>
          <w:szCs w:val="22"/>
        </w:rPr>
        <w:t>.</w:t>
      </w:r>
    </w:p>
    <w:p w14:paraId="417AF657" w14:textId="77777777" w:rsidR="00DD0F56" w:rsidRPr="0056789B" w:rsidRDefault="00DD0F56" w:rsidP="006D79B9">
      <w:pPr>
        <w:spacing w:line="360" w:lineRule="auto"/>
        <w:ind w:right="-28"/>
        <w:contextualSpacing/>
        <w:jc w:val="both"/>
        <w:rPr>
          <w:rFonts w:ascii="Palatino Linotype" w:hAnsi="Palatino Linotype" w:cs="Tahoma"/>
          <w:sz w:val="22"/>
          <w:szCs w:val="22"/>
          <w:lang w:val="es-ES"/>
        </w:rPr>
      </w:pPr>
    </w:p>
    <w:p w14:paraId="25493981" w14:textId="77777777" w:rsidR="00DD0F56" w:rsidRPr="0056789B" w:rsidRDefault="00DD0F56" w:rsidP="006D79B9">
      <w:pPr>
        <w:spacing w:line="360" w:lineRule="auto"/>
        <w:ind w:right="-28"/>
        <w:contextualSpacing/>
        <w:jc w:val="both"/>
        <w:rPr>
          <w:rFonts w:ascii="Palatino Linotype" w:hAnsi="Palatino Linotype" w:cs="Tahoma"/>
          <w:color w:val="000000"/>
          <w:sz w:val="22"/>
          <w:szCs w:val="22"/>
        </w:rPr>
      </w:pPr>
      <w:r w:rsidRPr="0056789B">
        <w:rPr>
          <w:rFonts w:ascii="Palatino Linotype" w:hAnsi="Palatino Linotype" w:cs="Tahoma"/>
          <w:color w:val="000000"/>
          <w:sz w:val="22"/>
          <w:szCs w:val="22"/>
        </w:rPr>
        <w:lastRenderedPageBreak/>
        <w:t>En razón de que fue debidamente sustanciado el expediente electrónico y no existe diligencia pendiente de desahogo, se emite la resolución que conforme a Derecho proceda, de acuerdo a los siguientes:</w:t>
      </w:r>
    </w:p>
    <w:p w14:paraId="052FD1CC" w14:textId="77777777" w:rsidR="00DD0F56" w:rsidRPr="0056789B" w:rsidRDefault="00DD0F56" w:rsidP="006D79B9">
      <w:pPr>
        <w:spacing w:line="360" w:lineRule="auto"/>
        <w:ind w:right="-28"/>
        <w:contextualSpacing/>
        <w:jc w:val="both"/>
        <w:rPr>
          <w:rFonts w:ascii="Palatino Linotype" w:hAnsi="Palatino Linotype" w:cs="Tahoma"/>
          <w:color w:val="000000"/>
          <w:sz w:val="22"/>
          <w:szCs w:val="22"/>
        </w:rPr>
      </w:pPr>
    </w:p>
    <w:p w14:paraId="169040F9" w14:textId="77777777" w:rsidR="00DD0F56" w:rsidRPr="0056789B" w:rsidRDefault="00DD0F56" w:rsidP="006D79B9">
      <w:pPr>
        <w:spacing w:line="360" w:lineRule="auto"/>
        <w:ind w:right="-28"/>
        <w:contextualSpacing/>
        <w:jc w:val="center"/>
        <w:rPr>
          <w:rFonts w:ascii="Palatino Linotype" w:hAnsi="Palatino Linotype" w:cs="Tahoma"/>
          <w:b/>
          <w:sz w:val="22"/>
          <w:szCs w:val="22"/>
          <w:lang w:val="es-ES"/>
        </w:rPr>
      </w:pPr>
      <w:r w:rsidRPr="0056789B">
        <w:rPr>
          <w:rFonts w:ascii="Palatino Linotype" w:hAnsi="Palatino Linotype" w:cs="Tahoma"/>
          <w:b/>
          <w:sz w:val="22"/>
          <w:szCs w:val="22"/>
          <w:lang w:val="es-ES"/>
        </w:rPr>
        <w:t>C O N S I D E R A N D O S</w:t>
      </w:r>
    </w:p>
    <w:p w14:paraId="37195D56" w14:textId="77777777" w:rsidR="00DD0F56" w:rsidRPr="0056789B" w:rsidRDefault="00DD0F56" w:rsidP="006D79B9">
      <w:pPr>
        <w:spacing w:line="360" w:lineRule="auto"/>
        <w:ind w:right="-28"/>
        <w:contextualSpacing/>
        <w:jc w:val="center"/>
        <w:rPr>
          <w:rFonts w:ascii="Palatino Linotype" w:hAnsi="Palatino Linotype" w:cs="Tahoma"/>
          <w:b/>
          <w:sz w:val="22"/>
          <w:szCs w:val="22"/>
          <w:lang w:val="es-ES"/>
        </w:rPr>
      </w:pPr>
    </w:p>
    <w:p w14:paraId="631E6DA7" w14:textId="77777777" w:rsidR="00DD0F56" w:rsidRPr="0056789B" w:rsidRDefault="00DD0F56" w:rsidP="006D79B9">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56789B">
        <w:rPr>
          <w:rFonts w:ascii="Palatino Linotype" w:eastAsia="Calibri" w:hAnsi="Palatino Linotype" w:cs="Tahoma"/>
          <w:b/>
          <w:color w:val="000000"/>
          <w:sz w:val="22"/>
          <w:szCs w:val="22"/>
          <w:lang w:val="es-ES" w:eastAsia="es-MX"/>
        </w:rPr>
        <w:t>PRIMERO</w:t>
      </w:r>
      <w:r w:rsidRPr="0056789B">
        <w:rPr>
          <w:rFonts w:ascii="Palatino Linotype" w:eastAsia="Calibri" w:hAnsi="Palatino Linotype" w:cs="Tahoma"/>
          <w:color w:val="000000"/>
          <w:sz w:val="22"/>
          <w:szCs w:val="22"/>
          <w:lang w:val="es-ES" w:eastAsia="es-MX"/>
        </w:rPr>
        <w:t xml:space="preserve">. </w:t>
      </w:r>
      <w:r w:rsidRPr="0056789B">
        <w:rPr>
          <w:rFonts w:ascii="Palatino Linotype" w:hAnsi="Palatino Linotype" w:cs="Tahoma"/>
          <w:b/>
          <w:sz w:val="22"/>
          <w:szCs w:val="22"/>
          <w:lang w:val="es-ES"/>
        </w:rPr>
        <w:t>Competencia</w:t>
      </w:r>
    </w:p>
    <w:p w14:paraId="21618F77" w14:textId="77777777" w:rsidR="00DD0F56" w:rsidRPr="0056789B" w:rsidRDefault="00DD0F56" w:rsidP="006D79B9">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36C97C02" w14:textId="77777777" w:rsidR="00DD0F56" w:rsidRPr="0056789B" w:rsidRDefault="00DD0F56" w:rsidP="006D79B9">
      <w:pPr>
        <w:spacing w:line="360" w:lineRule="auto"/>
        <w:ind w:right="-28"/>
        <w:contextualSpacing/>
        <w:jc w:val="both"/>
        <w:rPr>
          <w:rFonts w:ascii="Palatino Linotype" w:hAnsi="Palatino Linotype" w:cs="Tahoma"/>
          <w:color w:val="000000"/>
          <w:sz w:val="22"/>
          <w:szCs w:val="22"/>
        </w:rPr>
      </w:pPr>
      <w:r w:rsidRPr="0056789B">
        <w:rPr>
          <w:rFonts w:ascii="Palatino Linotype"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6789B">
        <w:rPr>
          <w:rFonts w:ascii="Palatino Linotype" w:hAnsi="Palatino Linotype"/>
          <w:color w:val="000000"/>
        </w:rPr>
        <w:t xml:space="preserve"> 7°, </w:t>
      </w:r>
      <w:r w:rsidRPr="0056789B">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6AA71FE8" w14:textId="77777777" w:rsidR="00DD0F56" w:rsidRPr="0056789B" w:rsidRDefault="00DD0F56" w:rsidP="006D79B9">
      <w:pPr>
        <w:spacing w:line="360" w:lineRule="auto"/>
        <w:ind w:right="-28"/>
        <w:contextualSpacing/>
        <w:jc w:val="both"/>
        <w:rPr>
          <w:rFonts w:ascii="Palatino Linotype" w:hAnsi="Palatino Linotype" w:cs="Tahoma"/>
          <w:color w:val="000000"/>
          <w:sz w:val="22"/>
          <w:szCs w:val="22"/>
        </w:rPr>
      </w:pPr>
    </w:p>
    <w:p w14:paraId="287FF68D" w14:textId="77777777" w:rsidR="00DD0F56" w:rsidRPr="0056789B" w:rsidRDefault="00DD0F56" w:rsidP="006D79B9">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56789B">
        <w:rPr>
          <w:rFonts w:ascii="Palatino Linotype" w:eastAsia="Calibri" w:hAnsi="Palatino Linotype" w:cs="Tahoma"/>
          <w:b/>
          <w:color w:val="000000"/>
          <w:sz w:val="22"/>
          <w:szCs w:val="22"/>
          <w:lang w:val="es-ES" w:eastAsia="es-MX"/>
        </w:rPr>
        <w:t>SEGUNDO. Causales de improcedencia y sobreseimiento</w:t>
      </w:r>
    </w:p>
    <w:p w14:paraId="50224EF2" w14:textId="77777777" w:rsidR="00DD0F56" w:rsidRPr="0056789B" w:rsidRDefault="00DD0F56" w:rsidP="006D79B9">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p>
    <w:p w14:paraId="4F3B7DF1" w14:textId="77777777" w:rsidR="00DD0F56" w:rsidRPr="0056789B" w:rsidRDefault="00DD0F56" w:rsidP="006D79B9">
      <w:pPr>
        <w:autoSpaceDE w:val="0"/>
        <w:autoSpaceDN w:val="0"/>
        <w:adjustRightInd w:val="0"/>
        <w:spacing w:line="360" w:lineRule="auto"/>
        <w:contextualSpacing/>
        <w:jc w:val="both"/>
        <w:rPr>
          <w:rFonts w:ascii="Palatino Linotype" w:hAnsi="Palatino Linotype" w:cs="Tahoma"/>
          <w:sz w:val="22"/>
          <w:szCs w:val="22"/>
          <w:lang w:val="es-ES"/>
        </w:rPr>
      </w:pPr>
      <w:r w:rsidRPr="0056789B">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56789B">
        <w:rPr>
          <w:rFonts w:ascii="Palatino Linotype" w:hAnsi="Palatino Linotype" w:cs="Tahoma"/>
          <w:i/>
          <w:sz w:val="22"/>
          <w:szCs w:val="22"/>
          <w:lang w:val="es-ES"/>
        </w:rPr>
        <w:t>litis</w:t>
      </w:r>
      <w:proofErr w:type="spellEnd"/>
      <w:r w:rsidRPr="0056789B">
        <w:rPr>
          <w:rFonts w:ascii="Palatino Linotype" w:hAnsi="Palatino Linotype" w:cs="Tahoma"/>
          <w:sz w:val="22"/>
          <w:szCs w:val="22"/>
          <w:lang w:val="es-ES"/>
        </w:rPr>
        <w:t>, es necesario estudiar las causales de improcedencia, para determinar lo que en Derecho proceda.</w:t>
      </w:r>
    </w:p>
    <w:p w14:paraId="385B7333" w14:textId="77777777"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275F2D8A" w14:textId="77777777"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56789B">
        <w:rPr>
          <w:rFonts w:ascii="Palatino Linotype" w:eastAsia="Calibri" w:hAnsi="Palatino Linotype" w:cs="Tahoma"/>
          <w:b/>
          <w:color w:val="000000"/>
          <w:sz w:val="22"/>
          <w:szCs w:val="22"/>
          <w:lang w:val="es-ES" w:eastAsia="es-MX"/>
        </w:rPr>
        <w:lastRenderedPageBreak/>
        <w:t>Causales de improcedencia</w:t>
      </w:r>
    </w:p>
    <w:p w14:paraId="0962E1F3" w14:textId="77777777"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3182E073" w14:textId="77777777" w:rsidR="00DD0F56" w:rsidRPr="0056789B" w:rsidRDefault="00DD0F56" w:rsidP="006D79B9">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56789B">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4E965F6" w14:textId="77777777" w:rsidR="00DD0F56" w:rsidRPr="0056789B" w:rsidRDefault="00DD0F56" w:rsidP="006D79B9">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08F93B1A" w14:textId="77777777"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56789B">
        <w:rPr>
          <w:rFonts w:ascii="Palatino Linotype" w:hAnsi="Palatino Linotype" w:cs="Tahoma"/>
          <w:sz w:val="22"/>
          <w:szCs w:val="24"/>
        </w:rPr>
        <w:t>En el presente caso, </w:t>
      </w:r>
      <w:r w:rsidRPr="0056789B">
        <w:rPr>
          <w:rFonts w:ascii="Palatino Linotype" w:hAnsi="Palatino Linotype" w:cs="Tahoma"/>
          <w:b/>
          <w:bCs/>
          <w:sz w:val="22"/>
          <w:szCs w:val="24"/>
        </w:rPr>
        <w:t>no se actualiza ninguna de las causales de improcedencia</w:t>
      </w:r>
      <w:r w:rsidRPr="0056789B">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56789B">
        <w:rPr>
          <w:rFonts w:ascii="Palatino Linotype" w:hAnsi="Palatino Linotype" w:cs="Tahoma"/>
          <w:sz w:val="22"/>
          <w:szCs w:val="22"/>
          <w:lang w:val="es-ES"/>
        </w:rPr>
        <w:t xml:space="preserve">además de que </w:t>
      </w:r>
      <w:r w:rsidRPr="0056789B">
        <w:rPr>
          <w:rFonts w:ascii="Palatino Linotype" w:eastAsia="Calibri" w:hAnsi="Palatino Linotype" w:cs="Tahoma"/>
          <w:color w:val="000000"/>
          <w:sz w:val="22"/>
          <w:szCs w:val="22"/>
          <w:lang w:val="es-ES" w:eastAsia="es-MX"/>
        </w:rPr>
        <w:t>el medio de impugnación fue presentado en tiempo.</w:t>
      </w:r>
    </w:p>
    <w:p w14:paraId="5C5D18C7" w14:textId="77777777"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A8C7D4E" w14:textId="77777777" w:rsidR="00DD0F56" w:rsidRPr="0056789B" w:rsidRDefault="00DD0F56" w:rsidP="006D79B9">
      <w:pPr>
        <w:widowControl w:val="0"/>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 xml:space="preserve">Asimismo, se actualiza la causal de procedencia del Recurso de Revisión señalada en el artículo 179, fracción V, de la Ley en cita, </w:t>
      </w:r>
      <w:r w:rsidRPr="0056789B">
        <w:rPr>
          <w:rFonts w:ascii="Palatino Linotype" w:eastAsia="Calibri" w:hAnsi="Palatino Linotype" w:cs="Tahoma"/>
          <w:color w:val="000000"/>
          <w:sz w:val="22"/>
          <w:szCs w:val="22"/>
          <w:lang w:eastAsia="es-MX"/>
        </w:rPr>
        <w:t xml:space="preserve">pues el Recurrente se inconformó con </w:t>
      </w:r>
      <w:r w:rsidRPr="0056789B">
        <w:rPr>
          <w:rFonts w:ascii="Palatino Linotype" w:hAnsi="Palatino Linotype" w:cs="Tahoma"/>
          <w:sz w:val="22"/>
          <w:szCs w:val="22"/>
        </w:rPr>
        <w:t>la entrega de información incompleta.</w:t>
      </w:r>
      <w:bookmarkStart w:id="4" w:name="_Toc188529041"/>
    </w:p>
    <w:bookmarkEnd w:id="4"/>
    <w:p w14:paraId="7AB01291" w14:textId="77777777" w:rsidR="00DD0F56" w:rsidRPr="0056789B" w:rsidRDefault="00DD0F56" w:rsidP="006D79B9">
      <w:pPr>
        <w:spacing w:line="360" w:lineRule="auto"/>
        <w:contextualSpacing/>
        <w:jc w:val="both"/>
        <w:rPr>
          <w:rFonts w:ascii="Palatino Linotype" w:hAnsi="Palatino Linotype" w:cs="Tahoma"/>
          <w:b/>
          <w:bCs/>
          <w:color w:val="0D0D0D" w:themeColor="text1" w:themeTint="F2"/>
          <w:sz w:val="22"/>
          <w:szCs w:val="22"/>
        </w:rPr>
      </w:pPr>
    </w:p>
    <w:p w14:paraId="4FC540FB" w14:textId="77777777" w:rsidR="00DD0F56" w:rsidRPr="0056789B" w:rsidRDefault="00DD0F56" w:rsidP="006D79B9">
      <w:pPr>
        <w:spacing w:line="360" w:lineRule="auto"/>
        <w:contextualSpacing/>
        <w:jc w:val="both"/>
        <w:rPr>
          <w:rFonts w:ascii="Palatino Linotype" w:hAnsi="Palatino Linotype" w:cs="Tahoma"/>
          <w:bCs/>
          <w:color w:val="0D0D0D" w:themeColor="text1" w:themeTint="F2"/>
          <w:sz w:val="22"/>
          <w:szCs w:val="22"/>
        </w:rPr>
      </w:pPr>
      <w:r w:rsidRPr="0056789B">
        <w:rPr>
          <w:rFonts w:ascii="Palatino Linotype" w:hAnsi="Palatino Linotype" w:cs="Tahoma"/>
          <w:b/>
          <w:bCs/>
          <w:color w:val="0D0D0D" w:themeColor="text1" w:themeTint="F2"/>
          <w:sz w:val="22"/>
          <w:szCs w:val="22"/>
        </w:rPr>
        <w:t>Causales de sobreseimiento</w:t>
      </w:r>
    </w:p>
    <w:p w14:paraId="5D5AC435" w14:textId="77777777" w:rsidR="00DD0F56" w:rsidRPr="0056789B" w:rsidRDefault="00DD0F56" w:rsidP="006D79B9">
      <w:pPr>
        <w:spacing w:line="360" w:lineRule="auto"/>
        <w:contextualSpacing/>
        <w:jc w:val="both"/>
        <w:rPr>
          <w:rFonts w:ascii="Palatino Linotype" w:hAnsi="Palatino Linotype" w:cs="Tahoma"/>
          <w:bCs/>
          <w:color w:val="0D0D0D" w:themeColor="text1" w:themeTint="F2"/>
          <w:sz w:val="22"/>
          <w:szCs w:val="22"/>
        </w:rPr>
      </w:pPr>
    </w:p>
    <w:p w14:paraId="7E261C16" w14:textId="77777777"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lastRenderedPageBreak/>
        <w:t>Por ser de previo y especial pronunciamiento, este Instituto analiza si se actualiza alguna causal de sobreseimiento.</w:t>
      </w:r>
    </w:p>
    <w:p w14:paraId="17107B58" w14:textId="77777777" w:rsidR="00DD0F56" w:rsidRPr="0056789B" w:rsidRDefault="00DD0F56" w:rsidP="006D79B9">
      <w:pPr>
        <w:spacing w:line="360" w:lineRule="auto"/>
        <w:contextualSpacing/>
        <w:jc w:val="both"/>
        <w:rPr>
          <w:rFonts w:ascii="Palatino Linotype" w:hAnsi="Palatino Linotype" w:cs="Tahoma"/>
          <w:sz w:val="22"/>
          <w:szCs w:val="22"/>
        </w:rPr>
      </w:pPr>
    </w:p>
    <w:p w14:paraId="6E58A27A" w14:textId="77777777"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595E1569" w14:textId="77777777" w:rsidR="00DD0F56" w:rsidRPr="0056789B" w:rsidRDefault="00DD0F56" w:rsidP="006D79B9">
      <w:pPr>
        <w:spacing w:line="360" w:lineRule="auto"/>
        <w:contextualSpacing/>
        <w:jc w:val="both"/>
        <w:rPr>
          <w:rFonts w:ascii="Palatino Linotype" w:hAnsi="Palatino Linotype" w:cs="Tahoma"/>
          <w:sz w:val="22"/>
          <w:szCs w:val="22"/>
        </w:rPr>
      </w:pPr>
    </w:p>
    <w:p w14:paraId="096836FD" w14:textId="77777777" w:rsidR="00DD0F56" w:rsidRPr="0056789B" w:rsidRDefault="00DD0F56" w:rsidP="006D79B9">
      <w:pPr>
        <w:tabs>
          <w:tab w:val="left" w:pos="4962"/>
        </w:tabs>
        <w:spacing w:line="360" w:lineRule="auto"/>
        <w:contextualSpacing/>
        <w:jc w:val="both"/>
        <w:rPr>
          <w:rFonts w:ascii="Palatino Linotype" w:hAnsi="Palatino Linotype" w:cs="Tahoma"/>
          <w:sz w:val="22"/>
          <w:szCs w:val="22"/>
          <w:lang w:val="es-ES"/>
        </w:rPr>
      </w:pPr>
      <w:r w:rsidRPr="0056789B">
        <w:rPr>
          <w:rFonts w:ascii="Palatino Linotype" w:hAnsi="Palatino Linotype" w:cs="Tahoma"/>
          <w:bCs/>
          <w:sz w:val="22"/>
          <w:szCs w:val="22"/>
          <w:lang w:val="es-ES"/>
        </w:rPr>
        <w:t xml:space="preserve">Por tales motivos, </w:t>
      </w:r>
      <w:r w:rsidRPr="0056789B">
        <w:rPr>
          <w:rFonts w:ascii="Palatino Linotype" w:hAnsi="Palatino Linotype" w:cs="Tahoma"/>
          <w:sz w:val="22"/>
          <w:szCs w:val="22"/>
          <w:lang w:val="es-ES"/>
        </w:rPr>
        <w:t xml:space="preserve">se considera procedente entrar al fondo del presente asunto. </w:t>
      </w:r>
    </w:p>
    <w:p w14:paraId="7E123337" w14:textId="77777777" w:rsidR="00DD0F56" w:rsidRPr="0056789B" w:rsidRDefault="00DD0F56" w:rsidP="006D79B9">
      <w:pPr>
        <w:tabs>
          <w:tab w:val="left" w:pos="4962"/>
        </w:tabs>
        <w:spacing w:line="360" w:lineRule="auto"/>
        <w:contextualSpacing/>
        <w:jc w:val="both"/>
        <w:rPr>
          <w:rFonts w:ascii="Palatino Linotype" w:hAnsi="Palatino Linotype" w:cs="Tahoma"/>
          <w:sz w:val="22"/>
          <w:szCs w:val="22"/>
          <w:lang w:eastAsia="es-ES_tradnl"/>
        </w:rPr>
      </w:pPr>
    </w:p>
    <w:p w14:paraId="1B43C4BC" w14:textId="77777777" w:rsidR="00DD0F56" w:rsidRPr="0056789B" w:rsidRDefault="00DD0F56" w:rsidP="006D79B9">
      <w:pPr>
        <w:tabs>
          <w:tab w:val="left" w:pos="4962"/>
        </w:tabs>
        <w:spacing w:line="360" w:lineRule="auto"/>
        <w:contextualSpacing/>
        <w:jc w:val="both"/>
        <w:rPr>
          <w:rFonts w:ascii="Palatino Linotype" w:hAnsi="Palatino Linotype" w:cs="Tahoma"/>
          <w:b/>
          <w:iCs/>
          <w:sz w:val="22"/>
          <w:szCs w:val="22"/>
          <w:lang w:val="es-ES" w:eastAsia="es-ES_tradnl"/>
        </w:rPr>
      </w:pPr>
      <w:r w:rsidRPr="0056789B">
        <w:rPr>
          <w:rFonts w:ascii="Palatino Linotype" w:hAnsi="Palatino Linotype" w:cs="Tahoma"/>
          <w:b/>
          <w:iCs/>
          <w:sz w:val="22"/>
          <w:szCs w:val="22"/>
          <w:lang w:val="es-ES" w:eastAsia="es-ES_tradnl"/>
        </w:rPr>
        <w:t>TERCERO. Determinación de la Controversia</w:t>
      </w:r>
    </w:p>
    <w:p w14:paraId="11DF2E9A" w14:textId="77777777" w:rsidR="00DD0F56" w:rsidRPr="0056789B" w:rsidRDefault="00DD0F56" w:rsidP="006D79B9">
      <w:pPr>
        <w:tabs>
          <w:tab w:val="left" w:pos="4962"/>
        </w:tabs>
        <w:spacing w:line="360" w:lineRule="auto"/>
        <w:contextualSpacing/>
        <w:jc w:val="both"/>
        <w:rPr>
          <w:rFonts w:ascii="Palatino Linotype" w:hAnsi="Palatino Linotype" w:cs="Tahoma"/>
          <w:b/>
          <w:iCs/>
          <w:sz w:val="22"/>
          <w:szCs w:val="22"/>
          <w:lang w:val="es-ES" w:eastAsia="es-ES_tradnl"/>
        </w:rPr>
      </w:pPr>
    </w:p>
    <w:p w14:paraId="3A0B764E" w14:textId="57BD7908"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56789B">
        <w:rPr>
          <w:rFonts w:ascii="Palatino Linotype" w:hAnsi="Palatino Linotype" w:cs="Tahoma"/>
          <w:sz w:val="22"/>
          <w:szCs w:val="22"/>
        </w:rPr>
        <w:t>que el Particular requirió</w:t>
      </w:r>
      <w:r w:rsidR="00E06E60">
        <w:rPr>
          <w:rFonts w:ascii="Palatino Linotype" w:hAnsi="Palatino Linotype" w:cs="Tahoma"/>
          <w:sz w:val="22"/>
          <w:szCs w:val="22"/>
        </w:rPr>
        <w:t>,</w:t>
      </w:r>
      <w:r w:rsidRPr="0056789B">
        <w:rPr>
          <w:rFonts w:ascii="Palatino Linotype" w:hAnsi="Palatino Linotype" w:cs="Tahoma"/>
          <w:sz w:val="22"/>
          <w:szCs w:val="22"/>
        </w:rPr>
        <w:t xml:space="preserve"> los</w:t>
      </w:r>
      <w:r w:rsidR="00E06E60">
        <w:rPr>
          <w:rFonts w:ascii="Palatino Linotype" w:hAnsi="Palatino Linotype" w:cs="Tahoma"/>
          <w:sz w:val="22"/>
          <w:szCs w:val="22"/>
        </w:rPr>
        <w:t xml:space="preserve"> documentos que dieran cuenta de los</w:t>
      </w:r>
      <w:r w:rsidRPr="0056789B">
        <w:rPr>
          <w:rFonts w:ascii="Palatino Linotype" w:hAnsi="Palatino Linotype" w:cs="Tahoma"/>
          <w:sz w:val="22"/>
          <w:szCs w:val="22"/>
        </w:rPr>
        <w:t xml:space="preserve"> </w:t>
      </w:r>
      <w:r w:rsidR="001F113E">
        <w:rPr>
          <w:rFonts w:ascii="Palatino Linotype" w:hAnsi="Palatino Linotype" w:cs="Tahoma"/>
          <w:sz w:val="22"/>
          <w:szCs w:val="22"/>
        </w:rPr>
        <w:t xml:space="preserve">nombramientos realizados por la </w:t>
      </w:r>
      <w:r w:rsidR="00985AC2">
        <w:rPr>
          <w:rFonts w:ascii="Palatino Linotype" w:hAnsi="Palatino Linotype" w:cs="Tahoma"/>
          <w:sz w:val="22"/>
          <w:szCs w:val="22"/>
        </w:rPr>
        <w:t>nueva administración</w:t>
      </w:r>
      <w:r w:rsidRPr="0056789B">
        <w:rPr>
          <w:rFonts w:ascii="Palatino Linotype" w:hAnsi="Palatino Linotype" w:cs="Tahoma"/>
          <w:sz w:val="22"/>
          <w:szCs w:val="22"/>
        </w:rPr>
        <w:t xml:space="preserve">, al </w:t>
      </w:r>
      <w:r w:rsidR="00985AC2">
        <w:rPr>
          <w:rFonts w:ascii="Palatino Linotype" w:hAnsi="Palatino Linotype" w:cs="Tahoma"/>
          <w:sz w:val="22"/>
          <w:szCs w:val="22"/>
        </w:rPr>
        <w:t xml:space="preserve">trece de enero </w:t>
      </w:r>
      <w:r w:rsidRPr="0056789B">
        <w:rPr>
          <w:rFonts w:ascii="Palatino Linotype" w:hAnsi="Palatino Linotype" w:cs="Tahoma"/>
          <w:sz w:val="22"/>
          <w:szCs w:val="22"/>
        </w:rPr>
        <w:t>de dos mil veintic</w:t>
      </w:r>
      <w:r w:rsidR="00985AC2">
        <w:rPr>
          <w:rFonts w:ascii="Palatino Linotype" w:hAnsi="Palatino Linotype" w:cs="Tahoma"/>
          <w:sz w:val="22"/>
          <w:szCs w:val="22"/>
        </w:rPr>
        <w:t>inc</w:t>
      </w:r>
      <w:r w:rsidRPr="0056789B">
        <w:rPr>
          <w:rFonts w:ascii="Palatino Linotype" w:hAnsi="Palatino Linotype" w:cs="Tahoma"/>
          <w:sz w:val="22"/>
          <w:szCs w:val="22"/>
        </w:rPr>
        <w:t>o.</w:t>
      </w:r>
    </w:p>
    <w:p w14:paraId="64C65631" w14:textId="77777777" w:rsidR="00DD0F56" w:rsidRPr="0056789B" w:rsidRDefault="00DD0F56" w:rsidP="006D79B9">
      <w:pPr>
        <w:pStyle w:val="Prrafodelista"/>
        <w:spacing w:line="360" w:lineRule="auto"/>
        <w:rPr>
          <w:rFonts w:ascii="Palatino Linotype" w:hAnsi="Palatino Linotype" w:cs="Tahoma"/>
          <w:sz w:val="22"/>
          <w:szCs w:val="22"/>
        </w:rPr>
      </w:pPr>
    </w:p>
    <w:p w14:paraId="27E5770F" w14:textId="2DD7625C"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r w:rsidRPr="0056789B">
        <w:rPr>
          <w:rFonts w:ascii="Palatino Linotype" w:hAnsi="Palatino Linotype" w:cs="Tahoma"/>
          <w:sz w:val="22"/>
          <w:szCs w:val="22"/>
          <w:lang w:val="es-ES"/>
        </w:rPr>
        <w:t xml:space="preserve">En respuesta, el Sujeto Obligado a través de la Dirección de </w:t>
      </w:r>
      <w:r w:rsidR="00985AC2">
        <w:rPr>
          <w:rFonts w:ascii="Palatino Linotype" w:hAnsi="Palatino Linotype" w:cs="Tahoma"/>
          <w:sz w:val="22"/>
          <w:szCs w:val="22"/>
          <w:lang w:val="es-ES"/>
        </w:rPr>
        <w:t xml:space="preserve">Administración y Finanzas, proporcionó </w:t>
      </w:r>
      <w:r w:rsidR="0063091F">
        <w:rPr>
          <w:rFonts w:ascii="Palatino Linotype" w:hAnsi="Palatino Linotype" w:cs="Tahoma"/>
          <w:sz w:val="22"/>
          <w:szCs w:val="22"/>
          <w:lang w:val="es-ES"/>
        </w:rPr>
        <w:t>los nombramientos de la nueva administración</w:t>
      </w:r>
      <w:r w:rsidR="00985AC2">
        <w:rPr>
          <w:rFonts w:ascii="Palatino Linotype" w:hAnsi="Palatino Linotype" w:cs="Tahoma"/>
          <w:sz w:val="22"/>
          <w:szCs w:val="22"/>
          <w:lang w:val="es-ES"/>
        </w:rPr>
        <w:t xml:space="preserve">; </w:t>
      </w:r>
      <w:r w:rsidR="0063091F">
        <w:rPr>
          <w:rFonts w:ascii="Palatino Linotype" w:hAnsi="Palatino Linotype" w:cs="Tahoma"/>
          <w:sz w:val="22"/>
          <w:szCs w:val="22"/>
          <w:lang w:val="es-ES"/>
        </w:rPr>
        <w:t>a</w:t>
      </w:r>
      <w:r w:rsidRPr="0056789B">
        <w:rPr>
          <w:rFonts w:ascii="Palatino Linotype" w:hAnsi="Palatino Linotype" w:cs="Tahoma"/>
          <w:sz w:val="22"/>
          <w:szCs w:val="22"/>
          <w:lang w:val="es-ES"/>
        </w:rPr>
        <w:t>nte dicha circunstancia, el Particular se agravió con la</w:t>
      </w:r>
      <w:r w:rsidR="00985AC2">
        <w:rPr>
          <w:rFonts w:ascii="Palatino Linotype" w:hAnsi="Palatino Linotype" w:cs="Tahoma"/>
          <w:sz w:val="22"/>
          <w:szCs w:val="22"/>
          <w:lang w:val="es-ES"/>
        </w:rPr>
        <w:t xml:space="preserve"> entrega de información incompleta</w:t>
      </w:r>
      <w:r w:rsidRPr="0056789B">
        <w:rPr>
          <w:rFonts w:ascii="Palatino Linotype" w:hAnsi="Palatino Linotype" w:cs="Tahoma"/>
          <w:sz w:val="22"/>
          <w:szCs w:val="22"/>
          <w:lang w:val="es-ES"/>
        </w:rPr>
        <w:t>,</w:t>
      </w:r>
      <w:r w:rsidR="00985AC2">
        <w:rPr>
          <w:rFonts w:ascii="Palatino Linotype" w:hAnsi="Palatino Linotype" w:cs="Tahoma"/>
          <w:sz w:val="22"/>
          <w:szCs w:val="22"/>
          <w:lang w:val="es-ES"/>
        </w:rPr>
        <w:t xml:space="preserve"> al precisar que no le habían proporcionado los nombramientos de todos los titulares de área conforme al organigrama</w:t>
      </w:r>
      <w:r w:rsidR="00FE4903">
        <w:rPr>
          <w:rFonts w:ascii="Palatino Linotype" w:hAnsi="Palatino Linotype" w:cs="Tahoma"/>
          <w:sz w:val="22"/>
          <w:szCs w:val="22"/>
          <w:lang w:val="es-ES"/>
        </w:rPr>
        <w:t>, lo cual</w:t>
      </w:r>
      <w:r w:rsidRPr="0056789B">
        <w:rPr>
          <w:rFonts w:ascii="Palatino Linotype" w:eastAsia="Calibri" w:hAnsi="Palatino Linotype" w:cs="Tahoma"/>
          <w:sz w:val="22"/>
          <w:szCs w:val="22"/>
        </w:rPr>
        <w:t xml:space="preserve"> actualiza la causal de procedencia prevista en la fracción V, del artículo 179 de la Ley de Transparencia y Acceso a la Información Pública del Estado de México y Municipios. </w:t>
      </w:r>
    </w:p>
    <w:p w14:paraId="29154B73" w14:textId="77777777" w:rsidR="00DD0F56" w:rsidRPr="0056789B" w:rsidRDefault="00DD0F56" w:rsidP="006D79B9">
      <w:pPr>
        <w:autoSpaceDE w:val="0"/>
        <w:autoSpaceDN w:val="0"/>
        <w:adjustRightInd w:val="0"/>
        <w:spacing w:line="360" w:lineRule="auto"/>
        <w:contextualSpacing/>
        <w:jc w:val="both"/>
        <w:rPr>
          <w:rFonts w:ascii="Palatino Linotype" w:hAnsi="Palatino Linotype" w:cs="Tahoma"/>
          <w:b/>
          <w:sz w:val="22"/>
          <w:szCs w:val="22"/>
        </w:rPr>
      </w:pPr>
    </w:p>
    <w:p w14:paraId="30FC3BD1" w14:textId="0373E0A5" w:rsidR="00DD0F56" w:rsidRPr="0056789B" w:rsidRDefault="00DD0F56" w:rsidP="006D79B9">
      <w:pPr>
        <w:tabs>
          <w:tab w:val="left" w:pos="4667"/>
        </w:tabs>
        <w:spacing w:line="360" w:lineRule="auto"/>
        <w:contextualSpacing/>
        <w:jc w:val="both"/>
        <w:rPr>
          <w:rFonts w:ascii="Palatino Linotype" w:eastAsia="Palatino Linotype" w:hAnsi="Palatino Linotype" w:cs="Palatino Linotype"/>
          <w:color w:val="000000"/>
          <w:sz w:val="22"/>
          <w:szCs w:val="22"/>
        </w:rPr>
      </w:pPr>
      <w:r w:rsidRPr="0056789B">
        <w:rPr>
          <w:rFonts w:ascii="Palatino Linotype" w:eastAsia="Palatino Linotype" w:hAnsi="Palatino Linotype" w:cs="Palatino Linotype"/>
          <w:color w:val="000000"/>
          <w:sz w:val="22"/>
          <w:szCs w:val="22"/>
        </w:rPr>
        <w:lastRenderedPageBreak/>
        <w:t>Conforme a lo anterior, se logra vislumbrar que el ahora Recurrente no se agravió, de l</w:t>
      </w:r>
      <w:r w:rsidR="00985AC2">
        <w:rPr>
          <w:rFonts w:ascii="Palatino Linotype" w:eastAsia="Palatino Linotype" w:hAnsi="Palatino Linotype" w:cs="Palatino Linotype"/>
          <w:color w:val="000000"/>
          <w:sz w:val="22"/>
          <w:szCs w:val="22"/>
        </w:rPr>
        <w:t>os</w:t>
      </w:r>
      <w:r w:rsidRPr="0056789B">
        <w:rPr>
          <w:rFonts w:ascii="Palatino Linotype" w:eastAsia="Palatino Linotype" w:hAnsi="Palatino Linotype" w:cs="Palatino Linotype"/>
          <w:color w:val="000000"/>
          <w:sz w:val="22"/>
          <w:szCs w:val="22"/>
        </w:rPr>
        <w:t xml:space="preserve"> </w:t>
      </w:r>
      <w:r w:rsidR="00985AC2">
        <w:rPr>
          <w:rFonts w:ascii="Palatino Linotype" w:eastAsia="Palatino Linotype" w:hAnsi="Palatino Linotype" w:cs="Palatino Linotype"/>
          <w:color w:val="000000"/>
          <w:sz w:val="22"/>
          <w:szCs w:val="22"/>
        </w:rPr>
        <w:t>nombramientos proporcionados</w:t>
      </w:r>
      <w:r w:rsidRPr="0056789B">
        <w:rPr>
          <w:rFonts w:ascii="Palatino Linotype" w:eastAsia="Palatino Linotype" w:hAnsi="Palatino Linotype" w:cs="Palatino Linotype"/>
          <w:color w:val="000000"/>
          <w:sz w:val="22"/>
          <w:szCs w:val="22"/>
        </w:rPr>
        <w:t xml:space="preserve">, sino porque no le habían proporcionado </w:t>
      </w:r>
      <w:r w:rsidR="0063091F">
        <w:rPr>
          <w:rFonts w:ascii="Palatino Linotype" w:eastAsia="Palatino Linotype" w:hAnsi="Palatino Linotype" w:cs="Palatino Linotype"/>
          <w:color w:val="000000"/>
          <w:sz w:val="22"/>
          <w:szCs w:val="22"/>
        </w:rPr>
        <w:t>de todos las áreas establecidas en su Organigrama</w:t>
      </w:r>
      <w:r w:rsidRPr="0056789B">
        <w:rPr>
          <w:rFonts w:ascii="Palatino Linotype" w:eastAsia="Palatino Linotype" w:hAnsi="Palatino Linotype" w:cs="Palatino Linotype"/>
          <w:color w:val="000000"/>
          <w:sz w:val="22"/>
          <w:szCs w:val="22"/>
        </w:rPr>
        <w:t xml:space="preserve">;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56789B">
        <w:rPr>
          <w:rFonts w:ascii="Palatino Linotype" w:eastAsia="Palatino Linotype" w:hAnsi="Palatino Linotype" w:cs="Palatino Linotype"/>
          <w:b/>
          <w:color w:val="000000"/>
          <w:sz w:val="22"/>
          <w:szCs w:val="22"/>
        </w:rPr>
        <w:t>los actos que se hayan consentido tácitamente,</w:t>
      </w:r>
      <w:r w:rsidRPr="0056789B">
        <w:rPr>
          <w:rFonts w:ascii="Palatino Linotype" w:eastAsia="Palatino Linotype" w:hAnsi="Palatino Linotype" w:cs="Palatino Linotype"/>
          <w:color w:val="000000"/>
          <w:sz w:val="22"/>
          <w:szCs w:val="22"/>
        </w:rPr>
        <w:t xml:space="preserve"> entendiéndose por estos cuando el agravio no se haya promovido en el plazo señalado para el efecto.</w:t>
      </w:r>
    </w:p>
    <w:p w14:paraId="578F8DE0" w14:textId="77777777" w:rsidR="00DD0F56" w:rsidRPr="0056789B" w:rsidRDefault="00DD0F56" w:rsidP="006D79B9">
      <w:pPr>
        <w:tabs>
          <w:tab w:val="left" w:pos="4667"/>
        </w:tabs>
        <w:spacing w:line="360" w:lineRule="auto"/>
        <w:contextualSpacing/>
        <w:jc w:val="both"/>
        <w:rPr>
          <w:rFonts w:ascii="Palatino Linotype" w:eastAsia="Palatino Linotype" w:hAnsi="Palatino Linotype" w:cs="Palatino Linotype"/>
          <w:color w:val="000000"/>
          <w:sz w:val="22"/>
          <w:szCs w:val="22"/>
        </w:rPr>
      </w:pPr>
      <w:r w:rsidRPr="0056789B">
        <w:rPr>
          <w:rFonts w:ascii="Palatino Linotype" w:eastAsia="Palatino Linotype" w:hAnsi="Palatino Linotype" w:cs="Palatino Linotype"/>
          <w:color w:val="000000"/>
          <w:sz w:val="22"/>
          <w:szCs w:val="22"/>
        </w:rPr>
        <w:t xml:space="preserve"> </w:t>
      </w:r>
    </w:p>
    <w:p w14:paraId="3942B91F" w14:textId="77777777" w:rsidR="00DD0F56" w:rsidRPr="0056789B" w:rsidRDefault="00DD0F56" w:rsidP="006D79B9">
      <w:pPr>
        <w:tabs>
          <w:tab w:val="left" w:pos="4667"/>
        </w:tabs>
        <w:spacing w:line="360" w:lineRule="auto"/>
        <w:contextualSpacing/>
        <w:jc w:val="both"/>
        <w:rPr>
          <w:rFonts w:ascii="Palatino Linotype" w:eastAsia="Palatino Linotype" w:hAnsi="Palatino Linotype" w:cs="Palatino Linotype"/>
          <w:color w:val="000000"/>
          <w:sz w:val="22"/>
          <w:szCs w:val="22"/>
        </w:rPr>
      </w:pPr>
      <w:r w:rsidRPr="0056789B">
        <w:rPr>
          <w:rFonts w:ascii="Palatino Linotype" w:eastAsia="Palatino Linotype" w:hAnsi="Palatino Linotype" w:cs="Palatino Linotype"/>
          <w:color w:val="000000"/>
          <w:sz w:val="22"/>
          <w:szCs w:val="22"/>
        </w:rPr>
        <w:t xml:space="preserve">De la misma manera resulta aplicable el criterio sostenido por el Poder Judicial de la Federación de rubro </w:t>
      </w:r>
      <w:r w:rsidRPr="0056789B">
        <w:rPr>
          <w:rFonts w:ascii="Palatino Linotype" w:eastAsia="Palatino Linotype" w:hAnsi="Palatino Linotype" w:cs="Palatino Linotype"/>
          <w:b/>
          <w:color w:val="000000"/>
          <w:sz w:val="22"/>
          <w:szCs w:val="22"/>
        </w:rPr>
        <w:t>ACTOS CONSENTIDOS TÁCITAMENTE</w:t>
      </w:r>
      <w:r w:rsidRPr="0056789B">
        <w:rPr>
          <w:rFonts w:ascii="Palatino Linotype" w:eastAsia="Palatino Linotype" w:hAnsi="Palatino Linotype" w:cs="Palatino Linotype"/>
          <w:color w:val="000000"/>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4FC49F92" w14:textId="77777777" w:rsidR="00DD0F56" w:rsidRPr="0056789B" w:rsidRDefault="00DD0F56" w:rsidP="006D79B9">
      <w:pPr>
        <w:tabs>
          <w:tab w:val="left" w:pos="4667"/>
        </w:tabs>
        <w:spacing w:line="360" w:lineRule="auto"/>
        <w:contextualSpacing/>
        <w:jc w:val="both"/>
        <w:rPr>
          <w:rFonts w:ascii="Palatino Linotype" w:eastAsia="Palatino Linotype" w:hAnsi="Palatino Linotype" w:cs="Palatino Linotype"/>
          <w:color w:val="000000"/>
          <w:sz w:val="22"/>
          <w:szCs w:val="22"/>
        </w:rPr>
      </w:pPr>
      <w:r w:rsidRPr="0056789B">
        <w:rPr>
          <w:rFonts w:ascii="Palatino Linotype" w:eastAsia="Palatino Linotype" w:hAnsi="Palatino Linotype" w:cs="Palatino Linotype"/>
          <w:color w:val="000000"/>
          <w:sz w:val="22"/>
          <w:szCs w:val="22"/>
        </w:rPr>
        <w:t xml:space="preserve"> </w:t>
      </w:r>
    </w:p>
    <w:p w14:paraId="452A7E8D" w14:textId="77777777" w:rsidR="00DD0F56" w:rsidRPr="0056789B" w:rsidRDefault="00DD0F56" w:rsidP="006D79B9">
      <w:pPr>
        <w:tabs>
          <w:tab w:val="left" w:pos="4667"/>
        </w:tabs>
        <w:spacing w:line="360" w:lineRule="auto"/>
        <w:contextualSpacing/>
        <w:jc w:val="both"/>
        <w:rPr>
          <w:rFonts w:ascii="Palatino Linotype" w:eastAsia="Palatino Linotype" w:hAnsi="Palatino Linotype" w:cs="Palatino Linotype"/>
          <w:color w:val="000000"/>
          <w:sz w:val="22"/>
          <w:szCs w:val="22"/>
        </w:rPr>
      </w:pPr>
      <w:r w:rsidRPr="0056789B">
        <w:rPr>
          <w:rFonts w:ascii="Palatino Linotype" w:eastAsia="Palatino Linotype" w:hAnsi="Palatino Linotype" w:cs="Palatino Linotype"/>
          <w:color w:val="000000"/>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0A45D140" w14:textId="77777777" w:rsidR="00DD0F56" w:rsidRPr="0056789B" w:rsidRDefault="00DD0F56" w:rsidP="006D79B9">
      <w:pPr>
        <w:tabs>
          <w:tab w:val="left" w:pos="4667"/>
        </w:tabs>
        <w:spacing w:line="360" w:lineRule="auto"/>
        <w:contextualSpacing/>
        <w:jc w:val="both"/>
        <w:rPr>
          <w:rFonts w:ascii="Palatino Linotype" w:eastAsia="Palatino Linotype" w:hAnsi="Palatino Linotype" w:cs="Palatino Linotype"/>
          <w:color w:val="000000"/>
          <w:sz w:val="22"/>
          <w:szCs w:val="22"/>
        </w:rPr>
      </w:pPr>
      <w:r w:rsidRPr="0056789B">
        <w:rPr>
          <w:rFonts w:ascii="Palatino Linotype" w:eastAsia="Palatino Linotype" w:hAnsi="Palatino Linotype" w:cs="Palatino Linotype"/>
          <w:color w:val="000000"/>
          <w:sz w:val="22"/>
          <w:szCs w:val="22"/>
        </w:rPr>
        <w:t xml:space="preserve"> </w:t>
      </w:r>
    </w:p>
    <w:p w14:paraId="3379388D" w14:textId="7CB73A05" w:rsidR="00DD0F56" w:rsidRPr="0056789B" w:rsidRDefault="00DD0F56" w:rsidP="006D79B9">
      <w:pPr>
        <w:tabs>
          <w:tab w:val="left" w:pos="4667"/>
        </w:tabs>
        <w:spacing w:line="360" w:lineRule="auto"/>
        <w:contextualSpacing/>
        <w:jc w:val="both"/>
        <w:rPr>
          <w:rFonts w:ascii="Palatino Linotype" w:eastAsia="Palatino Linotype" w:hAnsi="Palatino Linotype" w:cs="Palatino Linotype"/>
          <w:color w:val="000000"/>
          <w:sz w:val="22"/>
          <w:szCs w:val="22"/>
        </w:rPr>
      </w:pPr>
      <w:r w:rsidRPr="0056789B">
        <w:rPr>
          <w:rFonts w:ascii="Palatino Linotype" w:eastAsia="Palatino Linotype" w:hAnsi="Palatino Linotype" w:cs="Palatino Linotype"/>
          <w:color w:val="000000"/>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w:t>
      </w:r>
      <w:r w:rsidRPr="0056789B">
        <w:rPr>
          <w:rFonts w:ascii="Palatino Linotype" w:eastAsia="Palatino Linotype" w:hAnsi="Palatino Linotype" w:cs="Palatino Linotype"/>
          <w:color w:val="000000"/>
          <w:sz w:val="22"/>
          <w:szCs w:val="22"/>
        </w:rPr>
        <w:lastRenderedPageBreak/>
        <w:t xml:space="preserve">presente caso, se tiene por consentida la información entregada por el Sujeto Obligado, por lo que, únicamente se analizará </w:t>
      </w:r>
      <w:r w:rsidR="0063091F">
        <w:rPr>
          <w:rFonts w:ascii="Palatino Linotype" w:eastAsia="Palatino Linotype" w:hAnsi="Palatino Linotype" w:cs="Palatino Linotype"/>
          <w:color w:val="000000"/>
          <w:sz w:val="22"/>
          <w:szCs w:val="22"/>
        </w:rPr>
        <w:t xml:space="preserve">la información faltante. </w:t>
      </w:r>
      <w:r w:rsidR="0063091F" w:rsidRPr="0063091F">
        <w:rPr>
          <w:rFonts w:ascii="Palatino Linotype" w:eastAsia="Palatino Linotype" w:hAnsi="Palatino Linotype" w:cs="Palatino Linotype"/>
          <w:color w:val="000000"/>
          <w:sz w:val="22"/>
          <w:szCs w:val="22"/>
        </w:rPr>
        <w:t>Así las cosas, una vez admitido y notificado el Recurso de Revisión a las partes, fueron omisas en rendir informe justificado o manifestación alguna.</w:t>
      </w:r>
    </w:p>
    <w:p w14:paraId="4C7B4AD2" w14:textId="77777777"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iCs/>
          <w:sz w:val="22"/>
          <w:szCs w:val="22"/>
          <w:lang w:val="es-ES" w:eastAsia="es-ES_tradnl"/>
        </w:rPr>
      </w:pPr>
    </w:p>
    <w:p w14:paraId="30F22CB6" w14:textId="0F7DC28E" w:rsidR="00DD0F56" w:rsidRPr="004A199E" w:rsidRDefault="00DD0F56" w:rsidP="006D79B9">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r w:rsidRPr="0056789B">
        <w:rPr>
          <w:rFonts w:ascii="Palatino Linotype"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Pr="0056789B">
        <w:rPr>
          <w:rFonts w:ascii="Palatino Linotype" w:hAnsi="Palatino Linotype" w:cs="Tahoma"/>
          <w:iCs/>
          <w:sz w:val="22"/>
          <w:szCs w:val="22"/>
          <w:lang w:eastAsia="es-ES_tradnl"/>
        </w:rPr>
        <w:t xml:space="preserve"> la respuesta proporcionada,</w:t>
      </w:r>
      <w:r w:rsidR="009C62C7">
        <w:rPr>
          <w:rFonts w:ascii="Palatino Linotype" w:hAnsi="Palatino Linotype" w:cs="Tahoma"/>
          <w:iCs/>
          <w:sz w:val="22"/>
          <w:szCs w:val="22"/>
          <w:lang w:eastAsia="es-ES_tradnl"/>
        </w:rPr>
        <w:t xml:space="preserve"> y</w:t>
      </w:r>
      <w:r w:rsidRPr="0056789B">
        <w:rPr>
          <w:rFonts w:ascii="Palatino Linotype" w:hAnsi="Palatino Linotype" w:cs="Tahoma"/>
          <w:iCs/>
          <w:sz w:val="22"/>
          <w:szCs w:val="22"/>
          <w:lang w:eastAsia="es-ES_tradnl"/>
        </w:rPr>
        <w:t xml:space="preserve"> el escrito recursal; </w:t>
      </w:r>
      <w:r w:rsidRPr="0056789B">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004A199E" w:rsidRPr="0056789B">
        <w:rPr>
          <w:rFonts w:ascii="Palatino Linotype" w:eastAsia="Calibri" w:hAnsi="Palatino Linotype" w:cs="Tahoma"/>
          <w:sz w:val="22"/>
          <w:szCs w:val="22"/>
        </w:rPr>
        <w:t xml:space="preserve">Así, las cosas, una vez admitido y notificado el Recurso de Revisión a las partes, </w:t>
      </w:r>
      <w:r w:rsidR="004A199E">
        <w:rPr>
          <w:rFonts w:ascii="Palatino Linotype" w:eastAsia="Calibri" w:hAnsi="Palatino Linotype" w:cs="Tahoma"/>
          <w:sz w:val="22"/>
          <w:szCs w:val="22"/>
        </w:rPr>
        <w:t>estas fueron omisas en realizar manifestaciones o alegatos</w:t>
      </w:r>
      <w:r w:rsidR="004A199E" w:rsidRPr="0056789B">
        <w:rPr>
          <w:rFonts w:ascii="Palatino Linotype" w:eastAsia="Calibri" w:hAnsi="Palatino Linotype" w:cs="Tahoma"/>
          <w:sz w:val="22"/>
          <w:szCs w:val="22"/>
        </w:rPr>
        <w:t>.</w:t>
      </w:r>
      <w:r w:rsidR="004A199E" w:rsidRPr="0056789B">
        <w:rPr>
          <w:rFonts w:ascii="Palatino Linotype" w:hAnsi="Palatino Linotype" w:cs="Tahoma"/>
          <w:b/>
          <w:sz w:val="22"/>
          <w:szCs w:val="22"/>
        </w:rPr>
        <w:t xml:space="preserve"> </w:t>
      </w:r>
    </w:p>
    <w:p w14:paraId="55AA1476" w14:textId="77777777" w:rsidR="00DD0F56" w:rsidRPr="0056789B" w:rsidRDefault="00DD0F56" w:rsidP="006D79B9">
      <w:pPr>
        <w:spacing w:line="360" w:lineRule="auto"/>
        <w:contextualSpacing/>
        <w:jc w:val="both"/>
        <w:rPr>
          <w:rFonts w:ascii="Palatino Linotype" w:hAnsi="Palatino Linotype" w:cs="Tahoma"/>
          <w:b/>
          <w:sz w:val="22"/>
          <w:szCs w:val="22"/>
          <w:lang w:val="es-ES"/>
        </w:rPr>
      </w:pPr>
    </w:p>
    <w:p w14:paraId="78DFE49B" w14:textId="77777777" w:rsidR="00DD0F56" w:rsidRPr="0056789B" w:rsidRDefault="00DD0F56" w:rsidP="006D79B9">
      <w:pPr>
        <w:spacing w:line="360" w:lineRule="auto"/>
        <w:contextualSpacing/>
        <w:jc w:val="both"/>
        <w:rPr>
          <w:rFonts w:ascii="Palatino Linotype" w:hAnsi="Palatino Linotype" w:cs="Tahoma"/>
          <w:b/>
          <w:sz w:val="22"/>
          <w:szCs w:val="22"/>
        </w:rPr>
      </w:pPr>
      <w:r w:rsidRPr="0056789B">
        <w:rPr>
          <w:rFonts w:ascii="Palatino Linotype" w:hAnsi="Palatino Linotype" w:cs="Tahoma"/>
          <w:b/>
          <w:sz w:val="22"/>
          <w:szCs w:val="22"/>
          <w:lang w:val="es-ES"/>
        </w:rPr>
        <w:t xml:space="preserve">CUARTO. </w:t>
      </w:r>
      <w:r w:rsidRPr="0056789B">
        <w:rPr>
          <w:rFonts w:ascii="Palatino Linotype" w:hAnsi="Palatino Linotype" w:cs="Tahoma"/>
          <w:b/>
          <w:sz w:val="22"/>
          <w:szCs w:val="22"/>
        </w:rPr>
        <w:t>Marco normativo aplicable en materia de transparencia y acceso a la información pública</w:t>
      </w:r>
    </w:p>
    <w:p w14:paraId="4052042C" w14:textId="77777777" w:rsidR="00DD0F56" w:rsidRPr="0056789B" w:rsidRDefault="00DD0F56" w:rsidP="006D79B9">
      <w:pPr>
        <w:spacing w:line="360" w:lineRule="auto"/>
        <w:contextualSpacing/>
        <w:jc w:val="both"/>
        <w:rPr>
          <w:rFonts w:ascii="Palatino Linotype" w:hAnsi="Palatino Linotype" w:cs="Tahoma"/>
          <w:b/>
          <w:sz w:val="22"/>
          <w:szCs w:val="22"/>
        </w:rPr>
      </w:pPr>
    </w:p>
    <w:p w14:paraId="2576DB2F" w14:textId="77777777"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BC373B0" w14:textId="77777777" w:rsidR="00DD0F56" w:rsidRPr="0056789B" w:rsidRDefault="00DD0F56" w:rsidP="006D79B9">
      <w:pPr>
        <w:spacing w:line="360" w:lineRule="auto"/>
        <w:contextualSpacing/>
        <w:jc w:val="both"/>
        <w:rPr>
          <w:rFonts w:ascii="Palatino Linotype" w:hAnsi="Palatino Linotype" w:cs="Tahoma"/>
          <w:sz w:val="22"/>
          <w:szCs w:val="22"/>
        </w:rPr>
      </w:pPr>
    </w:p>
    <w:p w14:paraId="743A0A11" w14:textId="77777777"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1A113ED" w14:textId="77777777" w:rsidR="00DD0F56" w:rsidRPr="0056789B" w:rsidRDefault="00DD0F56" w:rsidP="006D79B9">
      <w:pPr>
        <w:spacing w:line="360" w:lineRule="auto"/>
        <w:contextualSpacing/>
        <w:jc w:val="both"/>
        <w:rPr>
          <w:rFonts w:ascii="Palatino Linotype" w:hAnsi="Palatino Linotype" w:cs="Tahoma"/>
          <w:sz w:val="22"/>
          <w:szCs w:val="22"/>
        </w:rPr>
      </w:pPr>
    </w:p>
    <w:p w14:paraId="4B865EB6" w14:textId="77777777"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w:t>
      </w:r>
      <w:r w:rsidRPr="0056789B">
        <w:rPr>
          <w:rFonts w:ascii="Palatino Linotype" w:hAnsi="Palatino Linotype" w:cs="Tahoma"/>
          <w:sz w:val="22"/>
          <w:szCs w:val="22"/>
        </w:rPr>
        <w:lastRenderedPageBreak/>
        <w:t xml:space="preserve">publicidad de toda la información, con la única restricción de proteger el interés público, así como la información referente a la intimidad de la vida privada y la imagen de las personas, con las excepciones que establezca la ley reglamentaria. </w:t>
      </w:r>
    </w:p>
    <w:p w14:paraId="7CEC5071" w14:textId="77777777" w:rsidR="00DD0F56" w:rsidRPr="0056789B" w:rsidRDefault="00DD0F56" w:rsidP="006D79B9">
      <w:pPr>
        <w:spacing w:line="360" w:lineRule="auto"/>
        <w:contextualSpacing/>
        <w:jc w:val="both"/>
        <w:rPr>
          <w:rFonts w:ascii="Palatino Linotype" w:hAnsi="Palatino Linotype" w:cs="Tahoma"/>
          <w:sz w:val="22"/>
          <w:szCs w:val="22"/>
        </w:rPr>
      </w:pPr>
    </w:p>
    <w:p w14:paraId="10D70793" w14:textId="77777777" w:rsidR="00DD0F56"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E71FBA2" w14:textId="77777777" w:rsidR="0063091F" w:rsidRPr="0056789B" w:rsidRDefault="0063091F" w:rsidP="006D79B9">
      <w:pPr>
        <w:spacing w:line="360" w:lineRule="auto"/>
        <w:contextualSpacing/>
        <w:jc w:val="both"/>
        <w:rPr>
          <w:rFonts w:ascii="Palatino Linotype" w:hAnsi="Palatino Linotype" w:cs="Tahoma"/>
          <w:sz w:val="22"/>
          <w:szCs w:val="22"/>
        </w:rPr>
      </w:pPr>
    </w:p>
    <w:p w14:paraId="244A4415" w14:textId="77777777"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El artículo 12, que, quienes generen, recopilen, administren, manejen, procesen, archiven o conserven información pública serán responsables de la misma.</w:t>
      </w:r>
    </w:p>
    <w:p w14:paraId="50229D83" w14:textId="77777777" w:rsidR="00DD0F56" w:rsidRPr="0056789B" w:rsidRDefault="00DD0F56" w:rsidP="006D79B9">
      <w:pPr>
        <w:spacing w:line="360" w:lineRule="auto"/>
        <w:contextualSpacing/>
        <w:jc w:val="both"/>
        <w:rPr>
          <w:rFonts w:ascii="Palatino Linotype" w:hAnsi="Palatino Linotype" w:cs="Tahoma"/>
          <w:sz w:val="22"/>
          <w:szCs w:val="22"/>
        </w:rPr>
      </w:pPr>
    </w:p>
    <w:p w14:paraId="5B019A28" w14:textId="77777777"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783DC20" w14:textId="77777777" w:rsidR="00DD0F56" w:rsidRPr="0056789B" w:rsidRDefault="00DD0F56" w:rsidP="006D79B9">
      <w:pPr>
        <w:spacing w:line="360" w:lineRule="auto"/>
        <w:contextualSpacing/>
        <w:jc w:val="both"/>
        <w:rPr>
          <w:rFonts w:ascii="Palatino Linotype" w:hAnsi="Palatino Linotype" w:cs="Tahoma"/>
          <w:sz w:val="22"/>
          <w:szCs w:val="22"/>
        </w:rPr>
      </w:pPr>
    </w:p>
    <w:p w14:paraId="48A0B188" w14:textId="77777777" w:rsidR="00DD0F56" w:rsidRPr="0056789B" w:rsidRDefault="00DD0F56" w:rsidP="006D79B9">
      <w:pPr>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7C79C8D" w14:textId="77777777" w:rsidR="00DD0F56" w:rsidRPr="0056789B" w:rsidRDefault="00DD0F56" w:rsidP="006D79B9">
      <w:pPr>
        <w:spacing w:line="360" w:lineRule="auto"/>
        <w:contextualSpacing/>
        <w:jc w:val="both"/>
        <w:rPr>
          <w:rFonts w:ascii="Palatino Linotype" w:hAnsi="Palatino Linotype" w:cs="Tahoma"/>
          <w:b/>
          <w:sz w:val="22"/>
          <w:szCs w:val="22"/>
          <w:lang w:val="es-ES"/>
        </w:rPr>
      </w:pPr>
    </w:p>
    <w:p w14:paraId="1FCDA783" w14:textId="77777777" w:rsidR="00DD0F56" w:rsidRPr="0056789B" w:rsidRDefault="00DD0F56" w:rsidP="006D79B9">
      <w:pPr>
        <w:spacing w:line="360" w:lineRule="auto"/>
        <w:contextualSpacing/>
        <w:jc w:val="both"/>
        <w:rPr>
          <w:rFonts w:ascii="Palatino Linotype" w:hAnsi="Palatino Linotype" w:cs="Tahoma"/>
          <w:b/>
          <w:sz w:val="22"/>
          <w:szCs w:val="22"/>
          <w:lang w:val="es-ES"/>
        </w:rPr>
      </w:pPr>
      <w:r w:rsidRPr="0056789B">
        <w:rPr>
          <w:rFonts w:ascii="Palatino Linotype" w:hAnsi="Palatino Linotype" w:cs="Tahoma"/>
          <w:b/>
          <w:sz w:val="22"/>
          <w:szCs w:val="22"/>
          <w:lang w:val="es-ES"/>
        </w:rPr>
        <w:t>QUINTO. Estudio de Fondo</w:t>
      </w:r>
    </w:p>
    <w:p w14:paraId="2FA021B6" w14:textId="77777777" w:rsidR="00DD0F56" w:rsidRPr="0056789B" w:rsidRDefault="00DD0F56" w:rsidP="006D79B9">
      <w:pPr>
        <w:spacing w:line="360" w:lineRule="auto"/>
        <w:contextualSpacing/>
        <w:jc w:val="both"/>
        <w:rPr>
          <w:rFonts w:ascii="Palatino Linotype" w:hAnsi="Palatino Linotype" w:cs="Tahoma"/>
          <w:bCs/>
          <w:sz w:val="22"/>
          <w:szCs w:val="22"/>
        </w:rPr>
      </w:pPr>
    </w:p>
    <w:p w14:paraId="14C32729" w14:textId="1DCDBB7C" w:rsidR="00DD0F56" w:rsidRDefault="00DD0F56" w:rsidP="006D79B9">
      <w:pPr>
        <w:widowControl w:val="0"/>
        <w:spacing w:line="360" w:lineRule="auto"/>
        <w:contextualSpacing/>
        <w:jc w:val="both"/>
        <w:rPr>
          <w:rFonts w:ascii="Palatino Linotype" w:hAnsi="Palatino Linotype" w:cs="Tahoma"/>
          <w:sz w:val="22"/>
          <w:szCs w:val="22"/>
        </w:rPr>
      </w:pPr>
      <w:r w:rsidRPr="0056789B">
        <w:rPr>
          <w:rFonts w:ascii="Palatino Linotype" w:hAnsi="Palatino Linotype" w:cs="Tahoma"/>
          <w:sz w:val="22"/>
          <w:szCs w:val="22"/>
        </w:rPr>
        <w:t>Expuestas las posturas de las partes, se procede a realizar el análisis del agravio hecho valer por el ahora Recurrente, concerniente a la entrega de información incompleta, por lo que en principio resulta necesario contextualiz</w:t>
      </w:r>
      <w:r w:rsidR="0040508A">
        <w:rPr>
          <w:rFonts w:ascii="Palatino Linotype" w:hAnsi="Palatino Linotype" w:cs="Tahoma"/>
          <w:sz w:val="22"/>
          <w:szCs w:val="22"/>
        </w:rPr>
        <w:t>ar la solicitud de información.</w:t>
      </w:r>
    </w:p>
    <w:p w14:paraId="789E52CB" w14:textId="77777777" w:rsidR="0040508A" w:rsidRPr="0040508A" w:rsidRDefault="0040508A" w:rsidP="006D79B9">
      <w:pPr>
        <w:widowControl w:val="0"/>
        <w:spacing w:line="360" w:lineRule="auto"/>
        <w:contextualSpacing/>
        <w:jc w:val="both"/>
        <w:rPr>
          <w:rFonts w:ascii="Palatino Linotype" w:hAnsi="Palatino Linotype" w:cs="Tahoma"/>
          <w:sz w:val="22"/>
          <w:szCs w:val="22"/>
        </w:rPr>
      </w:pPr>
    </w:p>
    <w:p w14:paraId="28537488" w14:textId="77777777" w:rsidR="00983832" w:rsidRPr="00983832" w:rsidRDefault="00983832" w:rsidP="006D79B9">
      <w:pPr>
        <w:spacing w:line="360" w:lineRule="auto"/>
        <w:contextualSpacing/>
        <w:jc w:val="both"/>
        <w:rPr>
          <w:rFonts w:ascii="Palatino Linotype" w:hAnsi="Palatino Linotype" w:cs="Tahoma"/>
          <w:iCs/>
          <w:sz w:val="22"/>
          <w:szCs w:val="22"/>
        </w:rPr>
      </w:pPr>
      <w:r w:rsidRPr="00983832">
        <w:rPr>
          <w:rFonts w:ascii="Palatino Linotype" w:hAnsi="Palatino Linotype" w:cs="Tahoma"/>
          <w:bCs/>
          <w:iCs/>
          <w:sz w:val="22"/>
          <w:szCs w:val="22"/>
          <w:lang w:val="es-ES"/>
        </w:rPr>
        <w:lastRenderedPageBreak/>
        <w:t xml:space="preserve">Sobre el tema, </w:t>
      </w:r>
      <w:r w:rsidRPr="00983832">
        <w:rPr>
          <w:rFonts w:ascii="Palatino Linotype" w:hAnsi="Palatino Linotype" w:cs="Tahoma"/>
          <w:iCs/>
          <w:sz w:val="22"/>
          <w:szCs w:val="22"/>
        </w:rPr>
        <w:t>los artículos 5°, 45, 48, 49 y 50 de la Ley del Trabajo de los Servidores Públicos del Estado de México y Municipios, establece que la relación laboral, entre las instituciones y sus servidores públicos, se entiende por establecida mediante nombramiento, formato único de personal o contrato, documentos que obligan al servidor público a cumplir con los deberes inherentes al puesto especificado en los mismos.</w:t>
      </w:r>
    </w:p>
    <w:p w14:paraId="24AA5548" w14:textId="77777777" w:rsidR="00983832" w:rsidRPr="00983832" w:rsidRDefault="00983832" w:rsidP="006D79B9">
      <w:pPr>
        <w:spacing w:line="360" w:lineRule="auto"/>
        <w:contextualSpacing/>
        <w:jc w:val="both"/>
        <w:rPr>
          <w:rFonts w:ascii="Palatino Linotype" w:hAnsi="Palatino Linotype" w:cs="Tahoma"/>
          <w:iCs/>
          <w:sz w:val="22"/>
          <w:szCs w:val="22"/>
        </w:rPr>
      </w:pPr>
    </w:p>
    <w:p w14:paraId="359676C3" w14:textId="77777777" w:rsidR="00983832" w:rsidRPr="00983832" w:rsidRDefault="00983832" w:rsidP="006D79B9">
      <w:pPr>
        <w:spacing w:line="360" w:lineRule="auto"/>
        <w:contextualSpacing/>
        <w:jc w:val="both"/>
        <w:rPr>
          <w:rFonts w:ascii="Palatino Linotype" w:eastAsia="Calibri" w:hAnsi="Palatino Linotype" w:cs="Tahoma"/>
          <w:bCs/>
          <w:sz w:val="22"/>
          <w:szCs w:val="22"/>
        </w:rPr>
      </w:pPr>
      <w:r w:rsidRPr="00983832">
        <w:rPr>
          <w:rFonts w:ascii="Palatino Linotype" w:eastAsia="Calibri" w:hAnsi="Palatino Linotype" w:cs="Tahoma"/>
          <w:bCs/>
          <w:sz w:val="22"/>
          <w:szCs w:val="22"/>
        </w:rPr>
        <w:t xml:space="preserve">Lo cual se robustece, con la Guía Técnica 9 “La Administración del Personal Municipal”, emitida por el Instituto Nacional para el Federalismo y el Desarrollo Municipal, que precisa que la formalización de la relación laboral realiza por medio del Contrato, </w:t>
      </w:r>
      <w:r w:rsidRPr="00983832">
        <w:rPr>
          <w:rFonts w:ascii="Palatino Linotype" w:eastAsia="Calibri" w:hAnsi="Palatino Linotype" w:cs="Tahoma"/>
          <w:b/>
          <w:sz w:val="22"/>
          <w:szCs w:val="22"/>
        </w:rPr>
        <w:t>nombramiento</w:t>
      </w:r>
      <w:r w:rsidRPr="00983832">
        <w:rPr>
          <w:rFonts w:ascii="Palatino Linotype" w:eastAsia="Calibri" w:hAnsi="Palatino Linotype" w:cs="Tahoma"/>
          <w:bCs/>
          <w:sz w:val="22"/>
          <w:szCs w:val="22"/>
        </w:rPr>
        <w:t xml:space="preserve"> o Formato Único de Movimiento de Personal.</w:t>
      </w:r>
    </w:p>
    <w:p w14:paraId="05FEFC29" w14:textId="77777777" w:rsidR="00983832" w:rsidRDefault="00983832" w:rsidP="006D79B9">
      <w:pPr>
        <w:widowControl w:val="0"/>
        <w:spacing w:line="360" w:lineRule="auto"/>
        <w:contextualSpacing/>
        <w:jc w:val="both"/>
        <w:rPr>
          <w:rFonts w:ascii="Palatino Linotype" w:hAnsi="Palatino Linotype" w:cs="Tahoma"/>
          <w:bCs/>
          <w:iCs/>
          <w:sz w:val="22"/>
          <w:szCs w:val="22"/>
          <w:lang w:val="es-ES"/>
        </w:rPr>
      </w:pPr>
    </w:p>
    <w:p w14:paraId="537C2A2A" w14:textId="68E35242" w:rsidR="00AD19E5" w:rsidRDefault="00D238C3" w:rsidP="006D79B9">
      <w:pPr>
        <w:widowControl w:val="0"/>
        <w:spacing w:line="360" w:lineRule="auto"/>
        <w:contextualSpacing/>
        <w:jc w:val="both"/>
        <w:rPr>
          <w:rFonts w:ascii="Palatino Linotype" w:hAnsi="Palatino Linotype" w:cs="Tahoma"/>
          <w:bCs/>
          <w:iCs/>
          <w:sz w:val="22"/>
          <w:szCs w:val="22"/>
          <w:lang w:val="es-ES"/>
        </w:rPr>
      </w:pPr>
      <w:r>
        <w:rPr>
          <w:rFonts w:ascii="Palatino Linotype" w:hAnsi="Palatino Linotype" w:cs="Tahoma"/>
          <w:bCs/>
          <w:iCs/>
          <w:sz w:val="22"/>
          <w:szCs w:val="22"/>
          <w:lang w:val="es-ES"/>
        </w:rPr>
        <w:t xml:space="preserve">En ese contexto, conforme al Manual de Organización del </w:t>
      </w:r>
      <w:r>
        <w:rPr>
          <w:rFonts w:ascii="Palatino Linotype" w:hAnsi="Palatino Linotype"/>
          <w:color w:val="000000"/>
          <w:sz w:val="22"/>
          <w:szCs w:val="22"/>
        </w:rPr>
        <w:t>Organismo Público Descentralizado Municipal para la Prestación de los Servicios de Agua Potable Alcantarillado y Saneamiento de Cuautitlán Izcalli</w:t>
      </w:r>
      <w:r>
        <w:rPr>
          <w:rFonts w:ascii="Palatino Linotype" w:hAnsi="Palatino Linotype" w:cs="Tahoma"/>
          <w:bCs/>
          <w:iCs/>
          <w:sz w:val="22"/>
          <w:szCs w:val="22"/>
          <w:lang w:val="es-ES"/>
        </w:rPr>
        <w:t>, establece que la Dirección General, será la encargada de nombra</w:t>
      </w:r>
      <w:r w:rsidR="00AD19E5">
        <w:rPr>
          <w:rFonts w:ascii="Palatino Linotype" w:hAnsi="Palatino Linotype" w:cs="Tahoma"/>
          <w:bCs/>
          <w:iCs/>
          <w:sz w:val="22"/>
          <w:szCs w:val="22"/>
          <w:lang w:val="es-ES"/>
        </w:rPr>
        <w:t>r</w:t>
      </w:r>
      <w:r>
        <w:rPr>
          <w:rFonts w:ascii="Palatino Linotype" w:hAnsi="Palatino Linotype" w:cs="Tahoma"/>
          <w:bCs/>
          <w:iCs/>
          <w:sz w:val="22"/>
          <w:szCs w:val="22"/>
          <w:lang w:val="es-ES"/>
        </w:rPr>
        <w:t xml:space="preserve"> o remover al personal del Organismo.</w:t>
      </w:r>
      <w:r w:rsidR="00AD19E5">
        <w:rPr>
          <w:rFonts w:ascii="Palatino Linotype" w:hAnsi="Palatino Linotype" w:cs="Tahoma"/>
          <w:bCs/>
          <w:iCs/>
          <w:sz w:val="22"/>
          <w:szCs w:val="22"/>
          <w:lang w:val="es-ES"/>
        </w:rPr>
        <w:t xml:space="preserve"> Además, dicha documental contiene el Organigrama del Ente Recurrido, mismo que se conforma de Direcciones, Subdirecciones, Coordinaciones y Jefaturas de Departamento.</w:t>
      </w:r>
    </w:p>
    <w:p w14:paraId="0C1FEFAF" w14:textId="77777777" w:rsidR="00AD19E5" w:rsidRDefault="00AD19E5" w:rsidP="006D79B9">
      <w:pPr>
        <w:widowControl w:val="0"/>
        <w:spacing w:line="360" w:lineRule="auto"/>
        <w:contextualSpacing/>
        <w:jc w:val="both"/>
        <w:rPr>
          <w:rFonts w:ascii="Palatino Linotype" w:hAnsi="Palatino Linotype" w:cs="Tahoma"/>
          <w:bCs/>
          <w:iCs/>
          <w:sz w:val="22"/>
          <w:szCs w:val="22"/>
          <w:lang w:val="es-ES"/>
        </w:rPr>
      </w:pPr>
    </w:p>
    <w:p w14:paraId="279353A8" w14:textId="0E934537" w:rsidR="00AD19E5" w:rsidRPr="00AD19E5" w:rsidRDefault="00AD19E5" w:rsidP="006D79B9">
      <w:pPr>
        <w:widowControl w:val="0"/>
        <w:spacing w:line="360" w:lineRule="auto"/>
        <w:contextualSpacing/>
        <w:jc w:val="both"/>
        <w:rPr>
          <w:rFonts w:ascii="Palatino Linotype" w:hAnsi="Palatino Linotype" w:cs="Tahoma"/>
          <w:bCs/>
          <w:iCs/>
          <w:sz w:val="22"/>
          <w:szCs w:val="22"/>
          <w:lang w:val="es-ES"/>
        </w:rPr>
      </w:pPr>
      <w:r>
        <w:rPr>
          <w:rFonts w:ascii="Palatino Linotype" w:hAnsi="Palatino Linotype" w:cs="Tahoma"/>
          <w:bCs/>
          <w:iCs/>
          <w:sz w:val="22"/>
          <w:szCs w:val="22"/>
          <w:lang w:val="es-ES"/>
        </w:rPr>
        <w:t>Ahora bien, de la lectura de la solicitud de información, se logra vislumbrar que la pretensión del Solicitante, es obtener, los nombramientos de la administración 2025-2027, es decir, aquellos derivados por el cambio de administración a la fecha de la solicitud, lo cual se traduce a los primeros días de enero del presente ejercicio fiscal.</w:t>
      </w:r>
    </w:p>
    <w:p w14:paraId="3C645CF7" w14:textId="6B7DDF57" w:rsidR="003A49EF" w:rsidRPr="00FE4903" w:rsidRDefault="004F613F" w:rsidP="006D79B9">
      <w:pPr>
        <w:spacing w:line="360" w:lineRule="auto"/>
        <w:ind w:right="-28"/>
        <w:contextualSpacing/>
        <w:jc w:val="both"/>
        <w:rPr>
          <w:rFonts w:ascii="Palatino Linotype" w:hAnsi="Palatino Linotype"/>
          <w:sz w:val="22"/>
          <w:szCs w:val="22"/>
        </w:rPr>
      </w:pPr>
      <w:r>
        <w:rPr>
          <w:rFonts w:ascii="Palatino Linotype" w:hAnsi="Palatino Linotype"/>
          <w:sz w:val="22"/>
          <w:szCs w:val="22"/>
        </w:rPr>
        <w:tab/>
      </w:r>
    </w:p>
    <w:p w14:paraId="30E65F29" w14:textId="0922D7A2" w:rsidR="00AD19E5" w:rsidRDefault="00AD19E5" w:rsidP="006D79B9">
      <w:pPr>
        <w:spacing w:line="360" w:lineRule="auto"/>
        <w:ind w:right="-28"/>
        <w:contextualSpacing/>
        <w:jc w:val="both"/>
        <w:rPr>
          <w:rFonts w:ascii="Palatino Linotype" w:eastAsia="Calibri" w:hAnsi="Palatino Linotype" w:cs="Tahoma"/>
          <w:bCs/>
          <w:sz w:val="22"/>
          <w:szCs w:val="22"/>
        </w:rPr>
      </w:pPr>
      <w:r>
        <w:rPr>
          <w:rFonts w:ascii="Palatino Linotype" w:eastAsia="Calibri" w:hAnsi="Palatino Linotype" w:cs="Tahoma"/>
          <w:bCs/>
          <w:sz w:val="22"/>
          <w:szCs w:val="22"/>
        </w:rPr>
        <w:t>De tal circunstancia</w:t>
      </w:r>
      <w:r w:rsidR="00DD0F56" w:rsidRPr="0056789B">
        <w:rPr>
          <w:rFonts w:ascii="Palatino Linotype" w:eastAsia="Calibri" w:hAnsi="Palatino Linotype" w:cs="Tahoma"/>
          <w:bCs/>
          <w:sz w:val="22"/>
          <w:szCs w:val="22"/>
        </w:rPr>
        <w:t xml:space="preserve">, se logra vislumbrar que la pretensión del ahora Recurrente es obtener los </w:t>
      </w:r>
      <w:r>
        <w:rPr>
          <w:rFonts w:ascii="Palatino Linotype" w:eastAsia="Calibri" w:hAnsi="Palatino Linotype" w:cs="Tahoma"/>
          <w:bCs/>
          <w:sz w:val="22"/>
          <w:szCs w:val="22"/>
        </w:rPr>
        <w:t>nombramientos de los servidores públicos dados de alta del primero al trece de enero de dos mil veinticinco, faltantes.</w:t>
      </w:r>
    </w:p>
    <w:p w14:paraId="35970D5E" w14:textId="3ABA3E4B" w:rsidR="00DD0F56" w:rsidRPr="0056789B" w:rsidRDefault="00DD0F56" w:rsidP="006D79B9">
      <w:pPr>
        <w:spacing w:line="360" w:lineRule="auto"/>
        <w:ind w:right="-28"/>
        <w:contextualSpacing/>
        <w:jc w:val="both"/>
        <w:rPr>
          <w:rFonts w:ascii="Palatino Linotype" w:eastAsia="Palatino Linotype" w:hAnsi="Palatino Linotype" w:cs="Palatino Linotype"/>
          <w:sz w:val="22"/>
          <w:szCs w:val="22"/>
        </w:rPr>
      </w:pPr>
      <w:r w:rsidRPr="0056789B">
        <w:rPr>
          <w:rFonts w:ascii="Palatino Linotype" w:eastAsia="Palatino Linotype" w:hAnsi="Palatino Linotype" w:cs="Palatino Linotype"/>
          <w:sz w:val="22"/>
          <w:szCs w:val="22"/>
        </w:rPr>
        <w:lastRenderedPageBreak/>
        <w:t xml:space="preserve">Establecida dicha circunstancia, se procede analizar la respuesta entregada, para lo cual, es de señalar que de las constancias que de las constancias que obran en el expediente, se logra vislumbrar que el Sujeto Obligado turno la solicitud de información a la </w:t>
      </w:r>
      <w:r w:rsidR="00525281">
        <w:rPr>
          <w:rFonts w:ascii="Palatino Linotype" w:eastAsia="Palatino Linotype" w:hAnsi="Palatino Linotype" w:cs="Palatino Linotype"/>
          <w:sz w:val="22"/>
          <w:szCs w:val="22"/>
        </w:rPr>
        <w:t>Dirección de Administración y Finanzas</w:t>
      </w:r>
      <w:r w:rsidRPr="0056789B">
        <w:rPr>
          <w:rFonts w:ascii="Palatino Linotype" w:eastAsia="Palatino Linotype" w:hAnsi="Palatino Linotype" w:cs="Palatino Linotype"/>
          <w:sz w:val="22"/>
          <w:szCs w:val="22"/>
        </w:rPr>
        <w:t>;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EE89487" w14:textId="77777777" w:rsidR="00DD0F56" w:rsidRDefault="00DD0F56" w:rsidP="006D79B9">
      <w:pPr>
        <w:spacing w:line="360" w:lineRule="auto"/>
        <w:ind w:right="-28"/>
        <w:contextualSpacing/>
        <w:jc w:val="both"/>
        <w:rPr>
          <w:rFonts w:ascii="Palatino Linotype" w:eastAsia="Palatino Linotype" w:hAnsi="Palatino Linotype" w:cs="Palatino Linotype"/>
          <w:sz w:val="22"/>
          <w:szCs w:val="22"/>
        </w:rPr>
      </w:pPr>
    </w:p>
    <w:p w14:paraId="2D58AF59" w14:textId="5CBB6B71" w:rsidR="00DD0F56" w:rsidRPr="00590107" w:rsidRDefault="00AD19E5" w:rsidP="00525281">
      <w:pPr>
        <w:widowControl w:val="0"/>
        <w:spacing w:line="360" w:lineRule="auto"/>
        <w:contextualSpacing/>
        <w:jc w:val="both"/>
        <w:rPr>
          <w:rFonts w:ascii="Palatino Linotype" w:eastAsia="Palatino Linotype" w:hAnsi="Palatino Linotype" w:cs="Palatino Linotype"/>
          <w:b/>
          <w:bCs/>
          <w:sz w:val="22"/>
          <w:szCs w:val="22"/>
        </w:rPr>
      </w:pPr>
      <w:r>
        <w:rPr>
          <w:rFonts w:ascii="Palatino Linotype" w:hAnsi="Palatino Linotype" w:cs="Tahoma"/>
          <w:bCs/>
          <w:iCs/>
          <w:sz w:val="22"/>
          <w:szCs w:val="22"/>
          <w:lang w:val="es-ES"/>
        </w:rPr>
        <w:t xml:space="preserve">Sobre el tema, el Manual de Organización del </w:t>
      </w:r>
      <w:r>
        <w:rPr>
          <w:rFonts w:ascii="Palatino Linotype" w:hAnsi="Palatino Linotype"/>
          <w:color w:val="000000"/>
          <w:sz w:val="22"/>
          <w:szCs w:val="22"/>
        </w:rPr>
        <w:t xml:space="preserve">Organismo Público Descentralizado Municipal para la Prestación de los Servicios de Agua Potable Alcantarillado y Saneamiento de Cuautitlán Izcalli, precisa que el Sujeto Obligado cuenta con la </w:t>
      </w:r>
      <w:r>
        <w:rPr>
          <w:rFonts w:ascii="Palatino Linotype" w:hAnsi="Palatino Linotype" w:cs="Tahoma"/>
          <w:bCs/>
          <w:iCs/>
          <w:sz w:val="22"/>
          <w:szCs w:val="22"/>
          <w:lang w:val="es-ES"/>
        </w:rPr>
        <w:t xml:space="preserve">Coordinación de Recursos Humanos adscrita a la </w:t>
      </w:r>
      <w:r w:rsidR="00525281">
        <w:rPr>
          <w:rFonts w:ascii="Palatino Linotype" w:hAnsi="Palatino Linotype" w:cs="Tahoma"/>
          <w:bCs/>
          <w:iCs/>
          <w:sz w:val="22"/>
          <w:szCs w:val="22"/>
          <w:lang w:val="es-ES"/>
        </w:rPr>
        <w:t>Dirección de Administración y Finanzas</w:t>
      </w:r>
      <w:r>
        <w:rPr>
          <w:rFonts w:ascii="Palatino Linotype" w:hAnsi="Palatino Linotype" w:cs="Tahoma"/>
          <w:bCs/>
          <w:iCs/>
          <w:sz w:val="22"/>
          <w:szCs w:val="22"/>
          <w:lang w:val="es-ES"/>
        </w:rPr>
        <w:t>, encargada de ejecutar las políticas y procedimientos relativos al reclutamiento, selección y contratación, además de realizar la integración y actualización de los expedientes laborales de las personas servidoras públicas</w:t>
      </w:r>
      <w:r w:rsidR="00590107" w:rsidRPr="00590107">
        <w:rPr>
          <w:rFonts w:ascii="Palatino Linotype" w:eastAsia="Palatino Linotype" w:hAnsi="Palatino Linotype" w:cs="Palatino Linotype"/>
          <w:bCs/>
          <w:sz w:val="22"/>
          <w:szCs w:val="22"/>
        </w:rPr>
        <w:t xml:space="preserve">, por lo que </w:t>
      </w:r>
      <w:r w:rsidR="00DD0F56">
        <w:rPr>
          <w:rFonts w:ascii="Palatino Linotype" w:eastAsia="Palatino Linotype" w:hAnsi="Palatino Linotype" w:cs="Palatino Linotype"/>
          <w:sz w:val="22"/>
          <w:szCs w:val="22"/>
        </w:rPr>
        <w:t>se advierte que el Sujeto Obligado cumplió con el procedimiento de búsqueda, pues tu</w:t>
      </w:r>
      <w:r w:rsidR="00590107">
        <w:rPr>
          <w:rFonts w:ascii="Palatino Linotype" w:eastAsia="Palatino Linotype" w:hAnsi="Palatino Linotype" w:cs="Palatino Linotype"/>
          <w:sz w:val="22"/>
          <w:szCs w:val="22"/>
        </w:rPr>
        <w:t xml:space="preserve">rno la solicitud de información </w:t>
      </w:r>
      <w:r w:rsidR="00BA54A2">
        <w:rPr>
          <w:rFonts w:ascii="Palatino Linotype" w:eastAsia="Palatino Linotype" w:hAnsi="Palatino Linotype" w:cs="Palatino Linotype"/>
          <w:sz w:val="22"/>
          <w:szCs w:val="22"/>
        </w:rPr>
        <w:t>al área competente</w:t>
      </w:r>
      <w:r w:rsidR="00590107">
        <w:rPr>
          <w:rFonts w:ascii="Palatino Linotype" w:eastAsia="Palatino Linotype" w:hAnsi="Palatino Linotype" w:cs="Palatino Linotype"/>
          <w:sz w:val="22"/>
          <w:szCs w:val="22"/>
        </w:rPr>
        <w:t>, que ve</w:t>
      </w:r>
      <w:r w:rsidR="00DD0F56">
        <w:rPr>
          <w:rFonts w:ascii="Palatino Linotype" w:eastAsia="Palatino Linotype" w:hAnsi="Palatino Linotype" w:cs="Palatino Linotype"/>
          <w:sz w:val="22"/>
          <w:szCs w:val="22"/>
        </w:rPr>
        <w:t xml:space="preserve"> las cuestiones relacionadas con la </w:t>
      </w:r>
      <w:r w:rsidR="00590107">
        <w:rPr>
          <w:rFonts w:ascii="Palatino Linotype" w:eastAsia="Palatino Linotype" w:hAnsi="Palatino Linotype" w:cs="Palatino Linotype"/>
          <w:sz w:val="22"/>
          <w:szCs w:val="22"/>
        </w:rPr>
        <w:t>administración y desarrollo del personal</w:t>
      </w:r>
      <w:r w:rsidR="00DD0F56">
        <w:rPr>
          <w:rFonts w:ascii="Palatino Linotype" w:eastAsia="Palatino Linotype" w:hAnsi="Palatino Linotype" w:cs="Palatino Linotype"/>
          <w:sz w:val="22"/>
          <w:szCs w:val="22"/>
        </w:rPr>
        <w:t>.</w:t>
      </w:r>
    </w:p>
    <w:p w14:paraId="3E4BBCE1" w14:textId="77777777" w:rsidR="00DD0F56" w:rsidRPr="0056789B" w:rsidRDefault="00DD0F56" w:rsidP="006D79B9">
      <w:pPr>
        <w:spacing w:line="360" w:lineRule="auto"/>
        <w:ind w:right="-28"/>
        <w:contextualSpacing/>
        <w:jc w:val="both"/>
        <w:rPr>
          <w:rFonts w:ascii="Palatino Linotype" w:eastAsia="Palatino Linotype" w:hAnsi="Palatino Linotype" w:cs="Palatino Linotype"/>
          <w:sz w:val="22"/>
          <w:szCs w:val="22"/>
        </w:rPr>
      </w:pPr>
    </w:p>
    <w:p w14:paraId="58FE1A90" w14:textId="2E7287AB" w:rsidR="001314A8" w:rsidRDefault="00DD0F56" w:rsidP="00525281">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w:t>
      </w:r>
      <w:r w:rsidR="00590107">
        <w:rPr>
          <w:rFonts w:ascii="Palatino Linotype" w:eastAsia="Palatino Linotype" w:hAnsi="Palatino Linotype" w:cs="Palatino Linotype"/>
          <w:sz w:val="22"/>
          <w:szCs w:val="22"/>
        </w:rPr>
        <w:t>en respuesta</w:t>
      </w:r>
      <w:r w:rsidR="00BA54A2">
        <w:rPr>
          <w:rFonts w:ascii="Palatino Linotype" w:eastAsia="Palatino Linotype" w:hAnsi="Palatino Linotype" w:cs="Palatino Linotype"/>
          <w:sz w:val="22"/>
          <w:szCs w:val="22"/>
        </w:rPr>
        <w:t xml:space="preserve"> </w:t>
      </w:r>
      <w:r w:rsidR="00525281">
        <w:rPr>
          <w:rFonts w:ascii="Palatino Linotype" w:eastAsia="Palatino Linotype" w:hAnsi="Palatino Linotype" w:cs="Palatino Linotype"/>
          <w:sz w:val="22"/>
          <w:szCs w:val="22"/>
        </w:rPr>
        <w:t>señaló que entregaba los nombramientos de la nueva administración, lo cual se traduce a aquellos generados del primero al trece de enero de dos mil veinticinco, es decir, aquellos derivados del cambio a la administración 2025-2027; sobre dicha situación</w:t>
      </w:r>
      <w:r w:rsidR="00433D5F">
        <w:rPr>
          <w:rFonts w:ascii="Palatino Linotype" w:eastAsia="Palatino Linotype" w:hAnsi="Palatino Linotype" w:cs="Palatino Linotype"/>
          <w:sz w:val="22"/>
          <w:szCs w:val="22"/>
        </w:rPr>
        <w:t xml:space="preserve">, </w:t>
      </w:r>
      <w:r w:rsidR="00433D5F">
        <w:rPr>
          <w:rFonts w:ascii="Palatino Linotype" w:eastAsia="Palatino Linotype" w:hAnsi="Palatino Linotype" w:cs="Palatino Linotype"/>
          <w:sz w:val="22"/>
          <w:szCs w:val="22"/>
        </w:rPr>
        <w:lastRenderedPageBreak/>
        <w:t xml:space="preserve">resulta necesario realizar un cuadro con la unidad administrativa, el servidor público titular, y si entregó o no la información, </w:t>
      </w:r>
      <w:r w:rsidR="00525281">
        <w:rPr>
          <w:rFonts w:ascii="Palatino Linotype" w:eastAsia="Palatino Linotype" w:hAnsi="Palatino Linotype" w:cs="Palatino Linotype"/>
          <w:sz w:val="22"/>
          <w:szCs w:val="22"/>
        </w:rPr>
        <w:t>conforme a lo siguiente:</w:t>
      </w:r>
      <w:r w:rsidR="00433D5F">
        <w:rPr>
          <w:rFonts w:ascii="Palatino Linotype" w:eastAsia="Palatino Linotype" w:hAnsi="Palatino Linotype" w:cs="Palatino Linotype"/>
          <w:sz w:val="22"/>
          <w:szCs w:val="22"/>
        </w:rPr>
        <w:t xml:space="preserve"> </w:t>
      </w:r>
    </w:p>
    <w:p w14:paraId="41E7DCCB" w14:textId="77777777" w:rsidR="004E4AE8" w:rsidRDefault="004E4AE8" w:rsidP="006D79B9">
      <w:pPr>
        <w:spacing w:line="360" w:lineRule="auto"/>
        <w:ind w:right="-28"/>
        <w:contextualSpacing/>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577"/>
        <w:gridCol w:w="3387"/>
        <w:gridCol w:w="3261"/>
        <w:gridCol w:w="1809"/>
      </w:tblGrid>
      <w:tr w:rsidR="00FC7E44" w14:paraId="62F8CB7E" w14:textId="77777777" w:rsidTr="00613142">
        <w:tc>
          <w:tcPr>
            <w:tcW w:w="577" w:type="dxa"/>
            <w:shd w:val="clear" w:color="auto" w:fill="D9E2F3" w:themeFill="accent1" w:themeFillTint="33"/>
          </w:tcPr>
          <w:p w14:paraId="0102BF2D" w14:textId="6CBF3279" w:rsidR="00FC7E44" w:rsidRPr="0088558C" w:rsidRDefault="00FC7E44" w:rsidP="006D79B9">
            <w:pPr>
              <w:spacing w:line="360" w:lineRule="auto"/>
              <w:ind w:right="-28"/>
              <w:contextualSpacing/>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No.</w:t>
            </w:r>
          </w:p>
        </w:tc>
        <w:tc>
          <w:tcPr>
            <w:tcW w:w="3387" w:type="dxa"/>
            <w:shd w:val="clear" w:color="auto" w:fill="D9E2F3" w:themeFill="accent1" w:themeFillTint="33"/>
          </w:tcPr>
          <w:p w14:paraId="2FEB9665" w14:textId="7CB9DA90" w:rsidR="00FC7E44" w:rsidRPr="0088558C" w:rsidRDefault="00FC7E44" w:rsidP="006D79B9">
            <w:pPr>
              <w:spacing w:line="360" w:lineRule="auto"/>
              <w:ind w:right="-28"/>
              <w:contextualSpacing/>
              <w:jc w:val="center"/>
              <w:rPr>
                <w:rFonts w:ascii="Palatino Linotype" w:eastAsia="Palatino Linotype" w:hAnsi="Palatino Linotype" w:cs="Palatino Linotype"/>
                <w:b/>
                <w:sz w:val="22"/>
                <w:szCs w:val="22"/>
              </w:rPr>
            </w:pPr>
            <w:r w:rsidRPr="0088558C">
              <w:rPr>
                <w:rFonts w:ascii="Palatino Linotype" w:eastAsia="Palatino Linotype" w:hAnsi="Palatino Linotype" w:cs="Palatino Linotype"/>
                <w:b/>
                <w:sz w:val="22"/>
                <w:szCs w:val="22"/>
              </w:rPr>
              <w:t>Unidad Administrativa</w:t>
            </w:r>
          </w:p>
        </w:tc>
        <w:tc>
          <w:tcPr>
            <w:tcW w:w="3261" w:type="dxa"/>
            <w:shd w:val="clear" w:color="auto" w:fill="D9E2F3" w:themeFill="accent1" w:themeFillTint="33"/>
          </w:tcPr>
          <w:p w14:paraId="7BF57535" w14:textId="7EA27B68" w:rsidR="00FC7E44" w:rsidRPr="0088558C" w:rsidRDefault="00FC7E44" w:rsidP="006D79B9">
            <w:pPr>
              <w:spacing w:line="360" w:lineRule="auto"/>
              <w:ind w:right="-28"/>
              <w:contextualSpacing/>
              <w:jc w:val="center"/>
              <w:rPr>
                <w:rFonts w:ascii="Palatino Linotype" w:eastAsia="Palatino Linotype" w:hAnsi="Palatino Linotype" w:cs="Palatino Linotype"/>
                <w:b/>
                <w:sz w:val="22"/>
                <w:szCs w:val="22"/>
              </w:rPr>
            </w:pPr>
            <w:r w:rsidRPr="0088558C">
              <w:rPr>
                <w:rFonts w:ascii="Palatino Linotype" w:eastAsia="Palatino Linotype" w:hAnsi="Palatino Linotype" w:cs="Palatino Linotype"/>
                <w:b/>
                <w:sz w:val="22"/>
                <w:szCs w:val="22"/>
              </w:rPr>
              <w:t>Servidor Público Titular</w:t>
            </w:r>
          </w:p>
        </w:tc>
        <w:tc>
          <w:tcPr>
            <w:tcW w:w="1809" w:type="dxa"/>
            <w:shd w:val="clear" w:color="auto" w:fill="D9E2F3" w:themeFill="accent1" w:themeFillTint="33"/>
          </w:tcPr>
          <w:p w14:paraId="129E6E43" w14:textId="796A2F9E" w:rsidR="00FC7E44" w:rsidRPr="0088558C" w:rsidRDefault="00FC7E44" w:rsidP="006D79B9">
            <w:pPr>
              <w:spacing w:line="360" w:lineRule="auto"/>
              <w:ind w:right="-28"/>
              <w:contextualSpacing/>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Entregó</w:t>
            </w:r>
            <w:r w:rsidRPr="0088558C">
              <w:rPr>
                <w:rFonts w:ascii="Palatino Linotype" w:eastAsia="Palatino Linotype" w:hAnsi="Palatino Linotype" w:cs="Palatino Linotype"/>
                <w:b/>
                <w:sz w:val="22"/>
                <w:szCs w:val="22"/>
              </w:rPr>
              <w:t xml:space="preserve"> o No entreg</w:t>
            </w:r>
            <w:r>
              <w:rPr>
                <w:rFonts w:ascii="Palatino Linotype" w:eastAsia="Palatino Linotype" w:hAnsi="Palatino Linotype" w:cs="Palatino Linotype"/>
                <w:b/>
                <w:sz w:val="22"/>
                <w:szCs w:val="22"/>
              </w:rPr>
              <w:t>ó</w:t>
            </w:r>
          </w:p>
        </w:tc>
      </w:tr>
      <w:tr w:rsidR="00FC7E44" w14:paraId="26E4EBCD" w14:textId="77777777" w:rsidTr="00613142">
        <w:tc>
          <w:tcPr>
            <w:tcW w:w="577" w:type="dxa"/>
          </w:tcPr>
          <w:p w14:paraId="271C351A" w14:textId="7E00408B"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1</w:t>
            </w:r>
          </w:p>
        </w:tc>
        <w:tc>
          <w:tcPr>
            <w:tcW w:w="3387" w:type="dxa"/>
          </w:tcPr>
          <w:p w14:paraId="7DA381BA" w14:textId="616CD45F"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Dirección General</w:t>
            </w:r>
          </w:p>
        </w:tc>
        <w:tc>
          <w:tcPr>
            <w:tcW w:w="3261" w:type="dxa"/>
          </w:tcPr>
          <w:p w14:paraId="04B4BE6D" w14:textId="3183E5DA"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 xml:space="preserve">Christian </w:t>
            </w:r>
            <w:proofErr w:type="spellStart"/>
            <w:r w:rsidRPr="00FC7E44">
              <w:rPr>
                <w:rFonts w:ascii="Palatino Linotype" w:hAnsi="Palatino Linotype"/>
              </w:rPr>
              <w:t>Enmanuel</w:t>
            </w:r>
            <w:proofErr w:type="spellEnd"/>
            <w:r w:rsidRPr="00FC7E44">
              <w:rPr>
                <w:rFonts w:ascii="Palatino Linotype" w:hAnsi="Palatino Linotype"/>
              </w:rPr>
              <w:t xml:space="preserve"> Laguna Reyes</w:t>
            </w:r>
          </w:p>
        </w:tc>
        <w:tc>
          <w:tcPr>
            <w:tcW w:w="1809" w:type="dxa"/>
          </w:tcPr>
          <w:p w14:paraId="24FA06D5" w14:textId="7EF13E2D"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FC7E44" w14:paraId="31E71DE3" w14:textId="77777777" w:rsidTr="00613142">
        <w:tc>
          <w:tcPr>
            <w:tcW w:w="577" w:type="dxa"/>
          </w:tcPr>
          <w:p w14:paraId="7F6926B7" w14:textId="6AB9069C"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2</w:t>
            </w:r>
          </w:p>
        </w:tc>
        <w:tc>
          <w:tcPr>
            <w:tcW w:w="3387" w:type="dxa"/>
          </w:tcPr>
          <w:p w14:paraId="3736E9D2" w14:textId="002DFDAB"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 xml:space="preserve">Oficinas de Dirección General </w:t>
            </w:r>
          </w:p>
        </w:tc>
        <w:tc>
          <w:tcPr>
            <w:tcW w:w="3261" w:type="dxa"/>
          </w:tcPr>
          <w:p w14:paraId="50B4E8AB" w14:textId="09B21B3C"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Mauricio Gerardo Vega Alvarado</w:t>
            </w:r>
          </w:p>
        </w:tc>
        <w:tc>
          <w:tcPr>
            <w:tcW w:w="1809" w:type="dxa"/>
          </w:tcPr>
          <w:p w14:paraId="474EB79F" w14:textId="102D2625"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FC7E44" w14:paraId="7BCA1CA8" w14:textId="77777777" w:rsidTr="00613142">
        <w:tc>
          <w:tcPr>
            <w:tcW w:w="577" w:type="dxa"/>
          </w:tcPr>
          <w:p w14:paraId="7C085C50" w14:textId="573F8116"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3</w:t>
            </w:r>
          </w:p>
        </w:tc>
        <w:tc>
          <w:tcPr>
            <w:tcW w:w="3387" w:type="dxa"/>
          </w:tcPr>
          <w:p w14:paraId="0A72601D" w14:textId="7FFF3104"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Secretaría Técnica</w:t>
            </w:r>
          </w:p>
        </w:tc>
        <w:tc>
          <w:tcPr>
            <w:tcW w:w="3261" w:type="dxa"/>
          </w:tcPr>
          <w:p w14:paraId="60DDF96C" w14:textId="70E2F985"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Esteban Ángeles Corona</w:t>
            </w:r>
          </w:p>
        </w:tc>
        <w:tc>
          <w:tcPr>
            <w:tcW w:w="1809" w:type="dxa"/>
          </w:tcPr>
          <w:p w14:paraId="3EB6899D" w14:textId="3BFE6692"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FC7E44" w14:paraId="70994A39" w14:textId="77777777" w:rsidTr="00613142">
        <w:tc>
          <w:tcPr>
            <w:tcW w:w="577" w:type="dxa"/>
          </w:tcPr>
          <w:p w14:paraId="599CF9D0" w14:textId="15D060AB"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4</w:t>
            </w:r>
          </w:p>
        </w:tc>
        <w:tc>
          <w:tcPr>
            <w:tcW w:w="3387" w:type="dxa"/>
          </w:tcPr>
          <w:p w14:paraId="13BA43F5" w14:textId="67CA5E9F"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Unidad de Información Planeación Programación y Evaluación</w:t>
            </w:r>
          </w:p>
        </w:tc>
        <w:tc>
          <w:tcPr>
            <w:tcW w:w="3261" w:type="dxa"/>
          </w:tcPr>
          <w:p w14:paraId="6BCDC945" w14:textId="3403DAE0"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Carlos Jair Juárez Sánchez</w:t>
            </w:r>
          </w:p>
        </w:tc>
        <w:tc>
          <w:tcPr>
            <w:tcW w:w="1809" w:type="dxa"/>
          </w:tcPr>
          <w:p w14:paraId="50AF4FE8" w14:textId="29B1D1A5"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FC7E44" w14:paraId="53426FFD" w14:textId="77777777" w:rsidTr="00613142">
        <w:tc>
          <w:tcPr>
            <w:tcW w:w="577" w:type="dxa"/>
          </w:tcPr>
          <w:p w14:paraId="0C5C5708" w14:textId="761947AD"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5</w:t>
            </w:r>
          </w:p>
        </w:tc>
        <w:tc>
          <w:tcPr>
            <w:tcW w:w="3387" w:type="dxa"/>
          </w:tcPr>
          <w:p w14:paraId="43C16FD5" w14:textId="76288AA8"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Unidad de Calidad Total y Mejora Regulatoria</w:t>
            </w:r>
          </w:p>
        </w:tc>
        <w:tc>
          <w:tcPr>
            <w:tcW w:w="3261" w:type="dxa"/>
          </w:tcPr>
          <w:p w14:paraId="6EEC136C" w14:textId="77777777" w:rsidR="00FC7E44" w:rsidRPr="00FC7E44" w:rsidRDefault="00FC7E44" w:rsidP="006D79B9">
            <w:pPr>
              <w:spacing w:line="360" w:lineRule="auto"/>
              <w:ind w:right="-28"/>
              <w:contextualSpacing/>
              <w:rPr>
                <w:rFonts w:ascii="Palatino Linotype" w:eastAsia="Palatino Linotype" w:hAnsi="Palatino Linotype" w:cs="Palatino Linotype"/>
              </w:rPr>
            </w:pPr>
          </w:p>
        </w:tc>
        <w:tc>
          <w:tcPr>
            <w:tcW w:w="1809" w:type="dxa"/>
          </w:tcPr>
          <w:p w14:paraId="71B1F64A" w14:textId="43636CDE" w:rsidR="00FC7E44" w:rsidRPr="006454E8" w:rsidRDefault="007F53E3" w:rsidP="006D79B9">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5504DAC5" w14:textId="77777777" w:rsidTr="00613142">
        <w:tc>
          <w:tcPr>
            <w:tcW w:w="577" w:type="dxa"/>
          </w:tcPr>
          <w:p w14:paraId="472FF37C" w14:textId="42DFA398"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6</w:t>
            </w:r>
          </w:p>
        </w:tc>
        <w:tc>
          <w:tcPr>
            <w:tcW w:w="3387" w:type="dxa"/>
          </w:tcPr>
          <w:p w14:paraId="36CF2789" w14:textId="4D837518"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Unidad de Control de Gestión</w:t>
            </w:r>
          </w:p>
        </w:tc>
        <w:tc>
          <w:tcPr>
            <w:tcW w:w="3261" w:type="dxa"/>
          </w:tcPr>
          <w:p w14:paraId="442C7874" w14:textId="77777777" w:rsidR="00FC7E44" w:rsidRPr="00FC7E44" w:rsidRDefault="00FC7E44" w:rsidP="006D79B9">
            <w:pPr>
              <w:spacing w:line="360" w:lineRule="auto"/>
              <w:ind w:right="-28"/>
              <w:contextualSpacing/>
              <w:rPr>
                <w:rFonts w:ascii="Palatino Linotype" w:eastAsia="Palatino Linotype" w:hAnsi="Palatino Linotype" w:cs="Palatino Linotype"/>
              </w:rPr>
            </w:pPr>
          </w:p>
        </w:tc>
        <w:tc>
          <w:tcPr>
            <w:tcW w:w="1809" w:type="dxa"/>
          </w:tcPr>
          <w:p w14:paraId="7915D121" w14:textId="5854699F" w:rsidR="00FC7E44" w:rsidRPr="006454E8" w:rsidRDefault="007F53E3" w:rsidP="006D79B9">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0EA999EF" w14:textId="77777777" w:rsidTr="00613142">
        <w:tc>
          <w:tcPr>
            <w:tcW w:w="577" w:type="dxa"/>
          </w:tcPr>
          <w:p w14:paraId="35B5F143" w14:textId="1893DFDA"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7</w:t>
            </w:r>
          </w:p>
        </w:tc>
        <w:tc>
          <w:tcPr>
            <w:tcW w:w="3387" w:type="dxa"/>
          </w:tcPr>
          <w:p w14:paraId="3649941B" w14:textId="159CA6C1"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Unidad de Vinculación Social</w:t>
            </w:r>
          </w:p>
        </w:tc>
        <w:tc>
          <w:tcPr>
            <w:tcW w:w="3261" w:type="dxa"/>
          </w:tcPr>
          <w:p w14:paraId="3FC38FCC" w14:textId="77777777" w:rsidR="00FC7E44" w:rsidRPr="00FC7E44" w:rsidRDefault="00FC7E44" w:rsidP="006D79B9">
            <w:pPr>
              <w:spacing w:line="360" w:lineRule="auto"/>
              <w:ind w:right="-28"/>
              <w:contextualSpacing/>
              <w:rPr>
                <w:rFonts w:ascii="Palatino Linotype" w:eastAsia="Palatino Linotype" w:hAnsi="Palatino Linotype" w:cs="Palatino Linotype"/>
              </w:rPr>
            </w:pPr>
          </w:p>
        </w:tc>
        <w:tc>
          <w:tcPr>
            <w:tcW w:w="1809" w:type="dxa"/>
          </w:tcPr>
          <w:p w14:paraId="4C706398" w14:textId="3964E4F5" w:rsidR="00FC7E44" w:rsidRPr="006454E8" w:rsidRDefault="007F53E3" w:rsidP="006D79B9">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6C0C842B" w14:textId="77777777" w:rsidTr="00613142">
        <w:tc>
          <w:tcPr>
            <w:tcW w:w="577" w:type="dxa"/>
          </w:tcPr>
          <w:p w14:paraId="2437D814" w14:textId="7BFF7BAB"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8</w:t>
            </w:r>
          </w:p>
        </w:tc>
        <w:tc>
          <w:tcPr>
            <w:tcW w:w="3387" w:type="dxa"/>
          </w:tcPr>
          <w:p w14:paraId="1B8325E4" w14:textId="1FF56531"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Coordinación de Comunicación y Cultura del Agua</w:t>
            </w:r>
          </w:p>
        </w:tc>
        <w:tc>
          <w:tcPr>
            <w:tcW w:w="3261" w:type="dxa"/>
          </w:tcPr>
          <w:p w14:paraId="11515AEC" w14:textId="77777777" w:rsidR="00FC7E44" w:rsidRPr="00FC7E44" w:rsidRDefault="00FC7E44" w:rsidP="006D79B9">
            <w:pPr>
              <w:spacing w:line="360" w:lineRule="auto"/>
              <w:ind w:right="-28"/>
              <w:contextualSpacing/>
              <w:rPr>
                <w:rFonts w:ascii="Palatino Linotype" w:eastAsia="Palatino Linotype" w:hAnsi="Palatino Linotype" w:cs="Palatino Linotype"/>
              </w:rPr>
            </w:pPr>
          </w:p>
        </w:tc>
        <w:tc>
          <w:tcPr>
            <w:tcW w:w="1809" w:type="dxa"/>
          </w:tcPr>
          <w:p w14:paraId="7919C0F6" w14:textId="6EB06FEE" w:rsidR="00FC7E44" w:rsidRPr="006454E8" w:rsidRDefault="007F53E3" w:rsidP="006D79B9">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3C8FE8B2" w14:textId="77777777" w:rsidTr="00613142">
        <w:tc>
          <w:tcPr>
            <w:tcW w:w="577" w:type="dxa"/>
          </w:tcPr>
          <w:p w14:paraId="179C410F" w14:textId="13384849"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9</w:t>
            </w:r>
          </w:p>
        </w:tc>
        <w:tc>
          <w:tcPr>
            <w:tcW w:w="3387" w:type="dxa"/>
          </w:tcPr>
          <w:p w14:paraId="3737478E" w14:textId="0D69317D"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Coordinación de Transparencia y Archivo</w:t>
            </w:r>
          </w:p>
        </w:tc>
        <w:tc>
          <w:tcPr>
            <w:tcW w:w="3261" w:type="dxa"/>
          </w:tcPr>
          <w:p w14:paraId="5EC0D5A5" w14:textId="476888D3"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Consuelo Emily Espinoza Mendoza</w:t>
            </w:r>
          </w:p>
        </w:tc>
        <w:tc>
          <w:tcPr>
            <w:tcW w:w="1809" w:type="dxa"/>
          </w:tcPr>
          <w:p w14:paraId="26D10A96" w14:textId="149DC9A2"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FC7E44" w14:paraId="34C25FCF" w14:textId="77777777" w:rsidTr="00613142">
        <w:tc>
          <w:tcPr>
            <w:tcW w:w="577" w:type="dxa"/>
          </w:tcPr>
          <w:p w14:paraId="0E0DB390" w14:textId="4FB01A31"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10</w:t>
            </w:r>
          </w:p>
        </w:tc>
        <w:tc>
          <w:tcPr>
            <w:tcW w:w="3387" w:type="dxa"/>
          </w:tcPr>
          <w:p w14:paraId="77DEC416" w14:textId="60789C36"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 xml:space="preserve">Órgano de Control Interno </w:t>
            </w:r>
          </w:p>
        </w:tc>
        <w:tc>
          <w:tcPr>
            <w:tcW w:w="3261" w:type="dxa"/>
          </w:tcPr>
          <w:p w14:paraId="38156E83" w14:textId="2A8A5B9D"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Moisés Jiménez González</w:t>
            </w:r>
          </w:p>
        </w:tc>
        <w:tc>
          <w:tcPr>
            <w:tcW w:w="1809" w:type="dxa"/>
          </w:tcPr>
          <w:p w14:paraId="293D6E6F" w14:textId="044D04CD"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FC7E44" w14:paraId="61544B95" w14:textId="77777777" w:rsidTr="00613142">
        <w:tc>
          <w:tcPr>
            <w:tcW w:w="577" w:type="dxa"/>
          </w:tcPr>
          <w:p w14:paraId="4233947C" w14:textId="6954B1F9"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11</w:t>
            </w:r>
          </w:p>
        </w:tc>
        <w:tc>
          <w:tcPr>
            <w:tcW w:w="3387" w:type="dxa"/>
          </w:tcPr>
          <w:p w14:paraId="1FE2469E" w14:textId="3EAE5D06" w:rsidR="00FC7E44" w:rsidRPr="0088558C" w:rsidRDefault="00FC7E44" w:rsidP="006D79B9">
            <w:pPr>
              <w:spacing w:line="360" w:lineRule="auto"/>
              <w:ind w:right="-28"/>
              <w:contextualSpacing/>
              <w:jc w:val="both"/>
              <w:rPr>
                <w:rFonts w:ascii="Palatino Linotype" w:hAnsi="Palatino Linotype"/>
              </w:rPr>
            </w:pPr>
            <w:proofErr w:type="spellStart"/>
            <w:r w:rsidRPr="0088558C">
              <w:rPr>
                <w:rFonts w:ascii="Palatino Linotype" w:hAnsi="Palatino Linotype"/>
              </w:rPr>
              <w:t>Subcontraloría</w:t>
            </w:r>
            <w:proofErr w:type="spellEnd"/>
            <w:r w:rsidRPr="0088558C">
              <w:rPr>
                <w:rFonts w:ascii="Palatino Linotype" w:hAnsi="Palatino Linotype"/>
              </w:rPr>
              <w:t xml:space="preserve"> de Auditoría y Control Interno </w:t>
            </w:r>
          </w:p>
        </w:tc>
        <w:tc>
          <w:tcPr>
            <w:tcW w:w="3261" w:type="dxa"/>
          </w:tcPr>
          <w:p w14:paraId="46BBDAA3" w14:textId="77777777" w:rsidR="00FC7E44" w:rsidRPr="00FC7E44" w:rsidRDefault="00FC7E44" w:rsidP="006D79B9">
            <w:pPr>
              <w:spacing w:line="360" w:lineRule="auto"/>
              <w:ind w:right="-28"/>
              <w:contextualSpacing/>
              <w:rPr>
                <w:rFonts w:ascii="Palatino Linotype" w:eastAsia="Palatino Linotype" w:hAnsi="Palatino Linotype" w:cs="Palatino Linotype"/>
              </w:rPr>
            </w:pPr>
          </w:p>
        </w:tc>
        <w:tc>
          <w:tcPr>
            <w:tcW w:w="1809" w:type="dxa"/>
          </w:tcPr>
          <w:p w14:paraId="2FBF84BE" w14:textId="01C2F101" w:rsidR="00FC7E44" w:rsidRPr="006454E8" w:rsidRDefault="007F53E3" w:rsidP="006D79B9">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225A145F" w14:textId="77777777" w:rsidTr="00613142">
        <w:tc>
          <w:tcPr>
            <w:tcW w:w="577" w:type="dxa"/>
          </w:tcPr>
          <w:p w14:paraId="18441C13" w14:textId="3DACEBBD"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12</w:t>
            </w:r>
          </w:p>
        </w:tc>
        <w:tc>
          <w:tcPr>
            <w:tcW w:w="3387" w:type="dxa"/>
          </w:tcPr>
          <w:p w14:paraId="79E475CE" w14:textId="4FD422B3" w:rsidR="00FC7E44" w:rsidRPr="0088558C" w:rsidRDefault="00FC7E44" w:rsidP="006D79B9">
            <w:pPr>
              <w:spacing w:line="360" w:lineRule="auto"/>
              <w:ind w:right="-28"/>
              <w:contextualSpacing/>
              <w:jc w:val="both"/>
              <w:rPr>
                <w:rFonts w:ascii="Palatino Linotype" w:hAnsi="Palatino Linotype"/>
              </w:rPr>
            </w:pPr>
            <w:proofErr w:type="spellStart"/>
            <w:r w:rsidRPr="0088558C">
              <w:rPr>
                <w:rFonts w:ascii="Palatino Linotype" w:hAnsi="Palatino Linotype"/>
              </w:rPr>
              <w:t>Subcontraloría</w:t>
            </w:r>
            <w:proofErr w:type="spellEnd"/>
            <w:r w:rsidRPr="0088558C">
              <w:rPr>
                <w:rFonts w:ascii="Palatino Linotype" w:hAnsi="Palatino Linotype"/>
              </w:rPr>
              <w:t xml:space="preserve"> Investigadora</w:t>
            </w:r>
          </w:p>
        </w:tc>
        <w:tc>
          <w:tcPr>
            <w:tcW w:w="3261" w:type="dxa"/>
          </w:tcPr>
          <w:p w14:paraId="4C886881" w14:textId="77777777" w:rsidR="00FC7E44" w:rsidRPr="00FC7E44" w:rsidRDefault="00FC7E44" w:rsidP="006D79B9">
            <w:pPr>
              <w:spacing w:line="360" w:lineRule="auto"/>
              <w:ind w:right="-28"/>
              <w:contextualSpacing/>
              <w:rPr>
                <w:rFonts w:ascii="Palatino Linotype" w:eastAsia="Palatino Linotype" w:hAnsi="Palatino Linotype" w:cs="Palatino Linotype"/>
              </w:rPr>
            </w:pPr>
          </w:p>
        </w:tc>
        <w:tc>
          <w:tcPr>
            <w:tcW w:w="1809" w:type="dxa"/>
          </w:tcPr>
          <w:p w14:paraId="281E02B1" w14:textId="2EA46A70" w:rsidR="00FC7E44" w:rsidRPr="006454E8" w:rsidRDefault="007F53E3" w:rsidP="006D79B9">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24875AAE" w14:textId="77777777" w:rsidTr="00613142">
        <w:tc>
          <w:tcPr>
            <w:tcW w:w="577" w:type="dxa"/>
          </w:tcPr>
          <w:p w14:paraId="79C8E63C" w14:textId="0130FB8E"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13</w:t>
            </w:r>
          </w:p>
        </w:tc>
        <w:tc>
          <w:tcPr>
            <w:tcW w:w="3387" w:type="dxa"/>
          </w:tcPr>
          <w:p w14:paraId="74CC52B5" w14:textId="07F5BFBA" w:rsidR="00FC7E44" w:rsidRPr="0088558C" w:rsidRDefault="00FC7E44" w:rsidP="006D79B9">
            <w:pPr>
              <w:spacing w:line="360" w:lineRule="auto"/>
              <w:ind w:right="-28"/>
              <w:contextualSpacing/>
              <w:jc w:val="both"/>
              <w:rPr>
                <w:rFonts w:ascii="Palatino Linotype" w:hAnsi="Palatino Linotype"/>
              </w:rPr>
            </w:pPr>
            <w:proofErr w:type="spellStart"/>
            <w:r w:rsidRPr="0088558C">
              <w:rPr>
                <w:rFonts w:ascii="Palatino Linotype" w:hAnsi="Palatino Linotype"/>
              </w:rPr>
              <w:t>Subcontraloría</w:t>
            </w:r>
            <w:proofErr w:type="spellEnd"/>
            <w:r w:rsidRPr="0088558C">
              <w:rPr>
                <w:rFonts w:ascii="Palatino Linotype" w:hAnsi="Palatino Linotype"/>
              </w:rPr>
              <w:t xml:space="preserve"> Substanciadora y </w:t>
            </w:r>
            <w:proofErr w:type="spellStart"/>
            <w:r w:rsidRPr="0088558C">
              <w:rPr>
                <w:rFonts w:ascii="Palatino Linotype" w:hAnsi="Palatino Linotype"/>
              </w:rPr>
              <w:t>Resolutora</w:t>
            </w:r>
            <w:proofErr w:type="spellEnd"/>
          </w:p>
        </w:tc>
        <w:tc>
          <w:tcPr>
            <w:tcW w:w="3261" w:type="dxa"/>
          </w:tcPr>
          <w:p w14:paraId="5D8DCD8F" w14:textId="77777777" w:rsidR="00FC7E44" w:rsidRPr="00FC7E44" w:rsidRDefault="00FC7E44" w:rsidP="006D79B9">
            <w:pPr>
              <w:spacing w:line="360" w:lineRule="auto"/>
              <w:ind w:right="-28"/>
              <w:contextualSpacing/>
              <w:rPr>
                <w:rFonts w:ascii="Palatino Linotype" w:eastAsia="Palatino Linotype" w:hAnsi="Palatino Linotype" w:cs="Palatino Linotype"/>
              </w:rPr>
            </w:pPr>
          </w:p>
        </w:tc>
        <w:tc>
          <w:tcPr>
            <w:tcW w:w="1809" w:type="dxa"/>
          </w:tcPr>
          <w:p w14:paraId="2413BEB1" w14:textId="74941192" w:rsidR="00FC7E44" w:rsidRPr="006454E8" w:rsidRDefault="007F53E3" w:rsidP="006D79B9">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2D5676B5" w14:textId="77777777" w:rsidTr="00613142">
        <w:tc>
          <w:tcPr>
            <w:tcW w:w="577" w:type="dxa"/>
          </w:tcPr>
          <w:p w14:paraId="3D2F5171" w14:textId="5F50BAC7"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14</w:t>
            </w:r>
          </w:p>
        </w:tc>
        <w:tc>
          <w:tcPr>
            <w:tcW w:w="3387" w:type="dxa"/>
          </w:tcPr>
          <w:p w14:paraId="77AE7889" w14:textId="2B357752"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Dirección Jurídica</w:t>
            </w:r>
          </w:p>
        </w:tc>
        <w:tc>
          <w:tcPr>
            <w:tcW w:w="3261" w:type="dxa"/>
          </w:tcPr>
          <w:p w14:paraId="7B5309DD" w14:textId="274A0880"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Ivonne de Rosas Quintero</w:t>
            </w:r>
          </w:p>
        </w:tc>
        <w:tc>
          <w:tcPr>
            <w:tcW w:w="1809" w:type="dxa"/>
          </w:tcPr>
          <w:p w14:paraId="3BAE6B48" w14:textId="19BDE1C0"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FC7E44" w14:paraId="7AFFE15D" w14:textId="77777777" w:rsidTr="00613142">
        <w:tc>
          <w:tcPr>
            <w:tcW w:w="577" w:type="dxa"/>
          </w:tcPr>
          <w:p w14:paraId="4798E987" w14:textId="06E2381A"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15</w:t>
            </w:r>
          </w:p>
        </w:tc>
        <w:tc>
          <w:tcPr>
            <w:tcW w:w="3387" w:type="dxa"/>
          </w:tcPr>
          <w:p w14:paraId="6914D784" w14:textId="5B542EEC"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 xml:space="preserve">Departamento de Asuntos Contenciosos </w:t>
            </w:r>
          </w:p>
        </w:tc>
        <w:tc>
          <w:tcPr>
            <w:tcW w:w="3261" w:type="dxa"/>
          </w:tcPr>
          <w:p w14:paraId="5F9CD405" w14:textId="77777777" w:rsidR="00FC7E44" w:rsidRPr="00FC7E44" w:rsidRDefault="00FC7E44" w:rsidP="006D79B9">
            <w:pPr>
              <w:spacing w:line="360" w:lineRule="auto"/>
              <w:ind w:right="-28"/>
              <w:contextualSpacing/>
              <w:rPr>
                <w:rFonts w:ascii="Palatino Linotype" w:eastAsia="Palatino Linotype" w:hAnsi="Palatino Linotype" w:cs="Palatino Linotype"/>
              </w:rPr>
            </w:pPr>
          </w:p>
        </w:tc>
        <w:tc>
          <w:tcPr>
            <w:tcW w:w="1809" w:type="dxa"/>
          </w:tcPr>
          <w:p w14:paraId="1E7EA154" w14:textId="6F72F86F" w:rsidR="00FC7E44" w:rsidRPr="006454E8" w:rsidRDefault="007F53E3" w:rsidP="006D79B9">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1CAAEBBC" w14:textId="77777777" w:rsidTr="00613142">
        <w:tc>
          <w:tcPr>
            <w:tcW w:w="577" w:type="dxa"/>
          </w:tcPr>
          <w:p w14:paraId="511F4632" w14:textId="1A66F7C7"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lastRenderedPageBreak/>
              <w:t>16</w:t>
            </w:r>
          </w:p>
        </w:tc>
        <w:tc>
          <w:tcPr>
            <w:tcW w:w="3387" w:type="dxa"/>
          </w:tcPr>
          <w:p w14:paraId="4575A26C" w14:textId="5043B90F"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 xml:space="preserve">Departamento de Asuntos Consultivos </w:t>
            </w:r>
          </w:p>
        </w:tc>
        <w:tc>
          <w:tcPr>
            <w:tcW w:w="3261" w:type="dxa"/>
          </w:tcPr>
          <w:p w14:paraId="4CE4E9F7"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04F095AE" w14:textId="2D6D522A"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7F00B34F" w14:textId="77777777" w:rsidTr="00613142">
        <w:tc>
          <w:tcPr>
            <w:tcW w:w="577" w:type="dxa"/>
          </w:tcPr>
          <w:p w14:paraId="79B6FAC8" w14:textId="554ACC2C"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17</w:t>
            </w:r>
          </w:p>
        </w:tc>
        <w:tc>
          <w:tcPr>
            <w:tcW w:w="3387" w:type="dxa"/>
          </w:tcPr>
          <w:p w14:paraId="642255A0" w14:textId="37D4CC86"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Seguridad Hídrica</w:t>
            </w:r>
          </w:p>
        </w:tc>
        <w:tc>
          <w:tcPr>
            <w:tcW w:w="3261" w:type="dxa"/>
          </w:tcPr>
          <w:p w14:paraId="143BBC29"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52AE2CFC" w14:textId="55F5F2B1"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28CB7332" w14:textId="77777777" w:rsidTr="00613142">
        <w:tc>
          <w:tcPr>
            <w:tcW w:w="577" w:type="dxa"/>
          </w:tcPr>
          <w:p w14:paraId="05C82344" w14:textId="399A9AD7"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18</w:t>
            </w:r>
          </w:p>
        </w:tc>
        <w:tc>
          <w:tcPr>
            <w:tcW w:w="3387" w:type="dxa"/>
          </w:tcPr>
          <w:p w14:paraId="58EBCFE4" w14:textId="7BBFBD25"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Dirección de Construcción y Proyectos de Obra.</w:t>
            </w:r>
          </w:p>
        </w:tc>
        <w:tc>
          <w:tcPr>
            <w:tcW w:w="3261" w:type="dxa"/>
          </w:tcPr>
          <w:p w14:paraId="699330C6" w14:textId="40EC4C9A"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Martín Guerrero Baeza</w:t>
            </w:r>
          </w:p>
        </w:tc>
        <w:tc>
          <w:tcPr>
            <w:tcW w:w="1809" w:type="dxa"/>
          </w:tcPr>
          <w:p w14:paraId="4EC2F8B1" w14:textId="248A3BD9"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7F53E3" w14:paraId="0CD059E3" w14:textId="77777777" w:rsidTr="00613142">
        <w:tc>
          <w:tcPr>
            <w:tcW w:w="577" w:type="dxa"/>
          </w:tcPr>
          <w:p w14:paraId="3F319CA9" w14:textId="6EEBEF6E"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19</w:t>
            </w:r>
          </w:p>
        </w:tc>
        <w:tc>
          <w:tcPr>
            <w:tcW w:w="3387" w:type="dxa"/>
          </w:tcPr>
          <w:p w14:paraId="200F174A" w14:textId="69FD8DB1"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Subdirección de Construcción y Proyectos</w:t>
            </w:r>
          </w:p>
        </w:tc>
        <w:tc>
          <w:tcPr>
            <w:tcW w:w="3261" w:type="dxa"/>
          </w:tcPr>
          <w:p w14:paraId="7DFD285A"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740206EB" w14:textId="1AFCD01B"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2C7E735A" w14:textId="77777777" w:rsidTr="00613142">
        <w:tc>
          <w:tcPr>
            <w:tcW w:w="577" w:type="dxa"/>
          </w:tcPr>
          <w:p w14:paraId="469ECF00" w14:textId="69287AF0"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20</w:t>
            </w:r>
          </w:p>
        </w:tc>
        <w:tc>
          <w:tcPr>
            <w:tcW w:w="3387" w:type="dxa"/>
          </w:tcPr>
          <w:p w14:paraId="30151E53" w14:textId="6D53E5AB"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Proyectos Técnicos</w:t>
            </w:r>
          </w:p>
        </w:tc>
        <w:tc>
          <w:tcPr>
            <w:tcW w:w="3261" w:type="dxa"/>
          </w:tcPr>
          <w:p w14:paraId="35392D38"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6D8899BA" w14:textId="6FC8660F"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625D5269" w14:textId="77777777" w:rsidTr="00613142">
        <w:tc>
          <w:tcPr>
            <w:tcW w:w="577" w:type="dxa"/>
          </w:tcPr>
          <w:p w14:paraId="7A775B6E" w14:textId="3877DDDD"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21</w:t>
            </w:r>
          </w:p>
        </w:tc>
        <w:tc>
          <w:tcPr>
            <w:tcW w:w="3387" w:type="dxa"/>
          </w:tcPr>
          <w:p w14:paraId="0A1C0410" w14:textId="557812D5"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Ejecución y Supervisión de Obra</w:t>
            </w:r>
          </w:p>
        </w:tc>
        <w:tc>
          <w:tcPr>
            <w:tcW w:w="3261" w:type="dxa"/>
          </w:tcPr>
          <w:p w14:paraId="6FD48E69"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48683F9D" w14:textId="76004DE0"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66AB0E28" w14:textId="77777777" w:rsidTr="00613142">
        <w:tc>
          <w:tcPr>
            <w:tcW w:w="577" w:type="dxa"/>
          </w:tcPr>
          <w:p w14:paraId="7C9B8418" w14:textId="04EB7986"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22</w:t>
            </w:r>
          </w:p>
        </w:tc>
        <w:tc>
          <w:tcPr>
            <w:tcW w:w="3387" w:type="dxa"/>
          </w:tcPr>
          <w:p w14:paraId="312F60F5" w14:textId="4FFB73EF"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Conservación y Mantenimiento</w:t>
            </w:r>
          </w:p>
        </w:tc>
        <w:tc>
          <w:tcPr>
            <w:tcW w:w="3261" w:type="dxa"/>
          </w:tcPr>
          <w:p w14:paraId="01A7768B"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107B5651" w14:textId="04B8711B"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FC7E44" w14:paraId="2E5C7B42" w14:textId="77777777" w:rsidTr="00613142">
        <w:tc>
          <w:tcPr>
            <w:tcW w:w="577" w:type="dxa"/>
          </w:tcPr>
          <w:p w14:paraId="064B0E75" w14:textId="51DC6271"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23</w:t>
            </w:r>
          </w:p>
        </w:tc>
        <w:tc>
          <w:tcPr>
            <w:tcW w:w="3387" w:type="dxa"/>
          </w:tcPr>
          <w:p w14:paraId="4B4B0ABB" w14:textId="7527789D"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Dirección de Operación Hidráulica</w:t>
            </w:r>
          </w:p>
        </w:tc>
        <w:tc>
          <w:tcPr>
            <w:tcW w:w="3261" w:type="dxa"/>
          </w:tcPr>
          <w:p w14:paraId="18E78333" w14:textId="4E787A4C"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Víctor Hugo García Reyes</w:t>
            </w:r>
          </w:p>
        </w:tc>
        <w:tc>
          <w:tcPr>
            <w:tcW w:w="1809" w:type="dxa"/>
          </w:tcPr>
          <w:p w14:paraId="04A0F826" w14:textId="6626B70A"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FC7E44" w14:paraId="0A47D785" w14:textId="77777777" w:rsidTr="00613142">
        <w:tc>
          <w:tcPr>
            <w:tcW w:w="577" w:type="dxa"/>
          </w:tcPr>
          <w:p w14:paraId="3EC95522" w14:textId="798C5111" w:rsidR="00FC7E44" w:rsidRPr="0088558C" w:rsidRDefault="00FC7E44" w:rsidP="006D79B9">
            <w:pPr>
              <w:spacing w:line="360" w:lineRule="auto"/>
              <w:ind w:right="-28"/>
              <w:contextualSpacing/>
              <w:jc w:val="both"/>
              <w:rPr>
                <w:rFonts w:ascii="Palatino Linotype" w:hAnsi="Palatino Linotype"/>
              </w:rPr>
            </w:pPr>
            <w:r>
              <w:rPr>
                <w:rFonts w:ascii="Palatino Linotype" w:hAnsi="Palatino Linotype"/>
              </w:rPr>
              <w:t>24</w:t>
            </w:r>
          </w:p>
        </w:tc>
        <w:tc>
          <w:tcPr>
            <w:tcW w:w="3387" w:type="dxa"/>
          </w:tcPr>
          <w:p w14:paraId="2CF16852" w14:textId="087655E1" w:rsidR="00FC7E44" w:rsidRPr="0088558C" w:rsidRDefault="00FC7E44" w:rsidP="006D79B9">
            <w:pPr>
              <w:spacing w:line="360" w:lineRule="auto"/>
              <w:ind w:right="-28"/>
              <w:contextualSpacing/>
              <w:jc w:val="both"/>
              <w:rPr>
                <w:rFonts w:ascii="Palatino Linotype" w:hAnsi="Palatino Linotype"/>
              </w:rPr>
            </w:pPr>
            <w:r w:rsidRPr="0088558C">
              <w:rPr>
                <w:rFonts w:ascii="Palatino Linotype" w:hAnsi="Palatino Linotype"/>
              </w:rPr>
              <w:t>Subdirección de Operación Hidráulica</w:t>
            </w:r>
          </w:p>
        </w:tc>
        <w:tc>
          <w:tcPr>
            <w:tcW w:w="3261" w:type="dxa"/>
          </w:tcPr>
          <w:p w14:paraId="443BE75B" w14:textId="18E36CD5" w:rsidR="00FC7E44" w:rsidRPr="00FC7E44" w:rsidRDefault="00FC7E44" w:rsidP="006D79B9">
            <w:pPr>
              <w:spacing w:line="360" w:lineRule="auto"/>
              <w:ind w:right="-28"/>
              <w:contextualSpacing/>
              <w:rPr>
                <w:rFonts w:ascii="Palatino Linotype" w:eastAsia="Palatino Linotype" w:hAnsi="Palatino Linotype" w:cs="Palatino Linotype"/>
              </w:rPr>
            </w:pPr>
            <w:r w:rsidRPr="00FC7E44">
              <w:rPr>
                <w:rFonts w:ascii="Palatino Linotype" w:hAnsi="Palatino Linotype"/>
              </w:rPr>
              <w:t xml:space="preserve">Jorge Eduardo </w:t>
            </w:r>
            <w:proofErr w:type="spellStart"/>
            <w:r w:rsidRPr="00FC7E44">
              <w:rPr>
                <w:rFonts w:ascii="Palatino Linotype" w:hAnsi="Palatino Linotype"/>
              </w:rPr>
              <w:t>Petroni</w:t>
            </w:r>
            <w:proofErr w:type="spellEnd"/>
            <w:r w:rsidRPr="00FC7E44">
              <w:rPr>
                <w:rFonts w:ascii="Palatino Linotype" w:hAnsi="Palatino Linotype"/>
              </w:rPr>
              <w:t xml:space="preserve"> Soto</w:t>
            </w:r>
          </w:p>
        </w:tc>
        <w:tc>
          <w:tcPr>
            <w:tcW w:w="1809" w:type="dxa"/>
          </w:tcPr>
          <w:p w14:paraId="49277888" w14:textId="7648F836" w:rsidR="00FC7E44" w:rsidRPr="00FC7E44" w:rsidRDefault="00FC7E44" w:rsidP="006D79B9">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7F53E3" w14:paraId="54261DA1" w14:textId="77777777" w:rsidTr="00613142">
        <w:tc>
          <w:tcPr>
            <w:tcW w:w="577" w:type="dxa"/>
          </w:tcPr>
          <w:p w14:paraId="71EA380B" w14:textId="317F72A5"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25</w:t>
            </w:r>
          </w:p>
        </w:tc>
        <w:tc>
          <w:tcPr>
            <w:tcW w:w="3387" w:type="dxa"/>
          </w:tcPr>
          <w:p w14:paraId="0123C231" w14:textId="4CD3BC43"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Agua Potable</w:t>
            </w:r>
          </w:p>
        </w:tc>
        <w:tc>
          <w:tcPr>
            <w:tcW w:w="3261" w:type="dxa"/>
          </w:tcPr>
          <w:p w14:paraId="53DD801B"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73886F63" w14:textId="522BDF2A" w:rsidR="007F53E3" w:rsidRPr="00FC7E44"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7776F92D" w14:textId="77777777" w:rsidTr="00613142">
        <w:tc>
          <w:tcPr>
            <w:tcW w:w="577" w:type="dxa"/>
          </w:tcPr>
          <w:p w14:paraId="3F79C596" w14:textId="0DA1560C"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26</w:t>
            </w:r>
          </w:p>
        </w:tc>
        <w:tc>
          <w:tcPr>
            <w:tcW w:w="3387" w:type="dxa"/>
          </w:tcPr>
          <w:p w14:paraId="554B7C48" w14:textId="4174F8CE"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Drenaje y Alcantarillado</w:t>
            </w:r>
          </w:p>
        </w:tc>
        <w:tc>
          <w:tcPr>
            <w:tcW w:w="3261" w:type="dxa"/>
          </w:tcPr>
          <w:p w14:paraId="4BEBCB58" w14:textId="794604E9" w:rsidR="007F53E3" w:rsidRPr="00FC7E44" w:rsidRDefault="007F53E3" w:rsidP="007F53E3">
            <w:pPr>
              <w:spacing w:line="360" w:lineRule="auto"/>
              <w:ind w:right="-28"/>
              <w:contextualSpacing/>
              <w:rPr>
                <w:rFonts w:ascii="Palatino Linotype" w:eastAsia="Palatino Linotype" w:hAnsi="Palatino Linotype" w:cs="Palatino Linotype"/>
              </w:rPr>
            </w:pPr>
            <w:r w:rsidRPr="00FC7E44">
              <w:rPr>
                <w:rFonts w:ascii="Palatino Linotype" w:hAnsi="Palatino Linotype"/>
              </w:rPr>
              <w:t>Oscar Jesús Terán Ortega</w:t>
            </w:r>
          </w:p>
        </w:tc>
        <w:tc>
          <w:tcPr>
            <w:tcW w:w="1809" w:type="dxa"/>
          </w:tcPr>
          <w:p w14:paraId="2FE4CC1B" w14:textId="686719F0" w:rsidR="007F53E3" w:rsidRPr="00FC7E44" w:rsidRDefault="007F53E3" w:rsidP="007F53E3">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7F53E3" w14:paraId="232DCA6B" w14:textId="77777777" w:rsidTr="00613142">
        <w:tc>
          <w:tcPr>
            <w:tcW w:w="577" w:type="dxa"/>
          </w:tcPr>
          <w:p w14:paraId="6CE6E5E3" w14:textId="11DCE7C1"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27</w:t>
            </w:r>
          </w:p>
        </w:tc>
        <w:tc>
          <w:tcPr>
            <w:tcW w:w="3387" w:type="dxa"/>
          </w:tcPr>
          <w:p w14:paraId="2A423D98" w14:textId="3D9DE1A9"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Electromecánico y Plantas de Tratamiento</w:t>
            </w:r>
            <w:r w:rsidRPr="0088558C">
              <w:rPr>
                <w:rFonts w:ascii="Palatino Linotype" w:hAnsi="Palatino Linotype"/>
              </w:rPr>
              <w:tab/>
            </w:r>
          </w:p>
        </w:tc>
        <w:tc>
          <w:tcPr>
            <w:tcW w:w="3261" w:type="dxa"/>
          </w:tcPr>
          <w:p w14:paraId="4A41A8A4"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53EF6CCD" w14:textId="4D0C5A56"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60102ED2" w14:textId="77777777" w:rsidTr="00613142">
        <w:tc>
          <w:tcPr>
            <w:tcW w:w="577" w:type="dxa"/>
          </w:tcPr>
          <w:p w14:paraId="44E0C453" w14:textId="1C83D3D9"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28</w:t>
            </w:r>
          </w:p>
        </w:tc>
        <w:tc>
          <w:tcPr>
            <w:tcW w:w="3387" w:type="dxa"/>
          </w:tcPr>
          <w:p w14:paraId="2EBB2B76" w14:textId="710E18F8"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Tanques</w:t>
            </w:r>
          </w:p>
        </w:tc>
        <w:tc>
          <w:tcPr>
            <w:tcW w:w="3261" w:type="dxa"/>
          </w:tcPr>
          <w:p w14:paraId="5D7F175F"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6FB0789E" w14:textId="6DF265A3"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2E2AA774" w14:textId="77777777" w:rsidTr="00613142">
        <w:tc>
          <w:tcPr>
            <w:tcW w:w="577" w:type="dxa"/>
          </w:tcPr>
          <w:p w14:paraId="7629C226" w14:textId="545728C9"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29</w:t>
            </w:r>
          </w:p>
        </w:tc>
        <w:tc>
          <w:tcPr>
            <w:tcW w:w="3387" w:type="dxa"/>
          </w:tcPr>
          <w:p w14:paraId="67E11E01" w14:textId="7DD88315"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Dirección de Comercialización</w:t>
            </w:r>
          </w:p>
        </w:tc>
        <w:tc>
          <w:tcPr>
            <w:tcW w:w="3261" w:type="dxa"/>
          </w:tcPr>
          <w:p w14:paraId="424905E6" w14:textId="0939BD1D" w:rsidR="007F53E3" w:rsidRPr="00FC7E44" w:rsidRDefault="007F53E3" w:rsidP="007F53E3">
            <w:pPr>
              <w:spacing w:line="360" w:lineRule="auto"/>
              <w:ind w:right="-28"/>
              <w:contextualSpacing/>
              <w:rPr>
                <w:rFonts w:ascii="Palatino Linotype" w:eastAsia="Palatino Linotype" w:hAnsi="Palatino Linotype" w:cs="Palatino Linotype"/>
              </w:rPr>
            </w:pPr>
            <w:r w:rsidRPr="00FC7E44">
              <w:rPr>
                <w:rFonts w:ascii="Palatino Linotype" w:hAnsi="Palatino Linotype"/>
              </w:rPr>
              <w:t>José Luis Dávila Condes</w:t>
            </w:r>
          </w:p>
        </w:tc>
        <w:tc>
          <w:tcPr>
            <w:tcW w:w="1809" w:type="dxa"/>
          </w:tcPr>
          <w:p w14:paraId="067413DD" w14:textId="565B02CC" w:rsidR="007F53E3" w:rsidRPr="00FC7E44" w:rsidRDefault="007F53E3" w:rsidP="007F53E3">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7F53E3" w14:paraId="45587039" w14:textId="77777777" w:rsidTr="00613142">
        <w:tc>
          <w:tcPr>
            <w:tcW w:w="577" w:type="dxa"/>
          </w:tcPr>
          <w:p w14:paraId="0E7B2F2B" w14:textId="42A49433"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30</w:t>
            </w:r>
          </w:p>
        </w:tc>
        <w:tc>
          <w:tcPr>
            <w:tcW w:w="3387" w:type="dxa"/>
          </w:tcPr>
          <w:p w14:paraId="5D0A530D" w14:textId="3B0A2005"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Subdirección de Consumidores</w:t>
            </w:r>
          </w:p>
        </w:tc>
        <w:tc>
          <w:tcPr>
            <w:tcW w:w="3261" w:type="dxa"/>
          </w:tcPr>
          <w:p w14:paraId="702105EB" w14:textId="241E28FE" w:rsidR="007F53E3" w:rsidRPr="00FC7E44" w:rsidRDefault="007F53E3" w:rsidP="007F53E3">
            <w:pPr>
              <w:spacing w:line="360" w:lineRule="auto"/>
              <w:ind w:right="-28"/>
              <w:contextualSpacing/>
              <w:rPr>
                <w:rFonts w:ascii="Palatino Linotype" w:eastAsia="Palatino Linotype" w:hAnsi="Palatino Linotype" w:cs="Palatino Linotype"/>
              </w:rPr>
            </w:pPr>
            <w:r w:rsidRPr="00FC7E44">
              <w:rPr>
                <w:rFonts w:ascii="Palatino Linotype" w:hAnsi="Palatino Linotype"/>
              </w:rPr>
              <w:t>Salvador Reséndiz Mendoza</w:t>
            </w:r>
          </w:p>
        </w:tc>
        <w:tc>
          <w:tcPr>
            <w:tcW w:w="1809" w:type="dxa"/>
          </w:tcPr>
          <w:p w14:paraId="3DECED4D" w14:textId="7C873A8D" w:rsidR="007F53E3" w:rsidRPr="00FC7E44" w:rsidRDefault="007F53E3" w:rsidP="007F53E3">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7F53E3" w14:paraId="003F6E78" w14:textId="77777777" w:rsidTr="00613142">
        <w:tc>
          <w:tcPr>
            <w:tcW w:w="577" w:type="dxa"/>
          </w:tcPr>
          <w:p w14:paraId="2BFBF117" w14:textId="3B91EF45"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31</w:t>
            </w:r>
          </w:p>
        </w:tc>
        <w:tc>
          <w:tcPr>
            <w:tcW w:w="3387" w:type="dxa"/>
          </w:tcPr>
          <w:p w14:paraId="6CD61EF5" w14:textId="26CD45D0"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Atención a Usuarios</w:t>
            </w:r>
          </w:p>
        </w:tc>
        <w:tc>
          <w:tcPr>
            <w:tcW w:w="3261" w:type="dxa"/>
          </w:tcPr>
          <w:p w14:paraId="6D6E9E8D" w14:textId="3F127654" w:rsidR="007F53E3" w:rsidRPr="00FC7E44" w:rsidRDefault="007F53E3" w:rsidP="007F53E3">
            <w:pPr>
              <w:spacing w:line="360" w:lineRule="auto"/>
              <w:ind w:right="-28"/>
              <w:contextualSpacing/>
              <w:rPr>
                <w:rFonts w:ascii="Palatino Linotype" w:eastAsia="Palatino Linotype" w:hAnsi="Palatino Linotype" w:cs="Palatino Linotype"/>
              </w:rPr>
            </w:pPr>
            <w:r w:rsidRPr="00FC7E44">
              <w:rPr>
                <w:rFonts w:ascii="Palatino Linotype" w:hAnsi="Palatino Linotype"/>
              </w:rPr>
              <w:t>Diego Alfonso Ruiz Robles</w:t>
            </w:r>
          </w:p>
        </w:tc>
        <w:tc>
          <w:tcPr>
            <w:tcW w:w="1809" w:type="dxa"/>
          </w:tcPr>
          <w:p w14:paraId="47C589AC" w14:textId="6ADE2962" w:rsidR="007F53E3" w:rsidRPr="00FC7E44" w:rsidRDefault="007F53E3" w:rsidP="007F53E3">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7F53E3" w14:paraId="1C88F6A6" w14:textId="77777777" w:rsidTr="006454E8">
        <w:tc>
          <w:tcPr>
            <w:tcW w:w="577" w:type="dxa"/>
          </w:tcPr>
          <w:p w14:paraId="302B3132" w14:textId="38AF6259"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lastRenderedPageBreak/>
              <w:t>32</w:t>
            </w:r>
          </w:p>
        </w:tc>
        <w:tc>
          <w:tcPr>
            <w:tcW w:w="3387" w:type="dxa"/>
          </w:tcPr>
          <w:p w14:paraId="1C7DA30D" w14:textId="7B5CBF7E"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Altas y Liquidaciones</w:t>
            </w:r>
          </w:p>
        </w:tc>
        <w:tc>
          <w:tcPr>
            <w:tcW w:w="3261" w:type="dxa"/>
          </w:tcPr>
          <w:p w14:paraId="1AE4D8B5"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shd w:val="clear" w:color="auto" w:fill="auto"/>
          </w:tcPr>
          <w:p w14:paraId="585A5558" w14:textId="40735DD6"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433A36FF" w14:textId="77777777" w:rsidTr="006454E8">
        <w:tc>
          <w:tcPr>
            <w:tcW w:w="577" w:type="dxa"/>
          </w:tcPr>
          <w:p w14:paraId="39A5F3E6" w14:textId="72CD3FC1"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33</w:t>
            </w:r>
          </w:p>
        </w:tc>
        <w:tc>
          <w:tcPr>
            <w:tcW w:w="3387" w:type="dxa"/>
          </w:tcPr>
          <w:p w14:paraId="4D6B0470" w14:textId="040B1EB7"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Medición y Facturación</w:t>
            </w:r>
          </w:p>
        </w:tc>
        <w:tc>
          <w:tcPr>
            <w:tcW w:w="3261" w:type="dxa"/>
          </w:tcPr>
          <w:p w14:paraId="1D961721"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shd w:val="clear" w:color="auto" w:fill="auto"/>
          </w:tcPr>
          <w:p w14:paraId="220209AF" w14:textId="24E3A8D2"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2291ECAB" w14:textId="77777777" w:rsidTr="006454E8">
        <w:tc>
          <w:tcPr>
            <w:tcW w:w="577" w:type="dxa"/>
          </w:tcPr>
          <w:p w14:paraId="16166B97" w14:textId="5EA06130"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34</w:t>
            </w:r>
          </w:p>
        </w:tc>
        <w:tc>
          <w:tcPr>
            <w:tcW w:w="3387" w:type="dxa"/>
          </w:tcPr>
          <w:p w14:paraId="2B5CA5DC" w14:textId="2E8A98D8"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Dictámenes y Factibilidades</w:t>
            </w:r>
          </w:p>
        </w:tc>
        <w:tc>
          <w:tcPr>
            <w:tcW w:w="3261" w:type="dxa"/>
          </w:tcPr>
          <w:p w14:paraId="1C53BEDE"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shd w:val="clear" w:color="auto" w:fill="auto"/>
          </w:tcPr>
          <w:p w14:paraId="53CE0B3C" w14:textId="4CD03E1B"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11577543" w14:textId="77777777" w:rsidTr="006454E8">
        <w:tc>
          <w:tcPr>
            <w:tcW w:w="577" w:type="dxa"/>
          </w:tcPr>
          <w:p w14:paraId="70F9FEC9" w14:textId="7FA9E505"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35</w:t>
            </w:r>
          </w:p>
        </w:tc>
        <w:tc>
          <w:tcPr>
            <w:tcW w:w="3387" w:type="dxa"/>
          </w:tcPr>
          <w:p w14:paraId="533116DD" w14:textId="752A4084"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 xml:space="preserve">Subdirección de Rezago e Inspecciones </w:t>
            </w:r>
          </w:p>
        </w:tc>
        <w:tc>
          <w:tcPr>
            <w:tcW w:w="3261" w:type="dxa"/>
          </w:tcPr>
          <w:p w14:paraId="1D4705B6"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shd w:val="clear" w:color="auto" w:fill="auto"/>
          </w:tcPr>
          <w:p w14:paraId="48B2E066" w14:textId="6BEB6607"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0F373180" w14:textId="77777777" w:rsidTr="006454E8">
        <w:tc>
          <w:tcPr>
            <w:tcW w:w="577" w:type="dxa"/>
          </w:tcPr>
          <w:p w14:paraId="27A687C4" w14:textId="7D335375"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36</w:t>
            </w:r>
          </w:p>
        </w:tc>
        <w:tc>
          <w:tcPr>
            <w:tcW w:w="3387" w:type="dxa"/>
          </w:tcPr>
          <w:p w14:paraId="633A3466" w14:textId="41B06885"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 xml:space="preserve">Departamento de Inspecciones  </w:t>
            </w:r>
          </w:p>
        </w:tc>
        <w:tc>
          <w:tcPr>
            <w:tcW w:w="3261" w:type="dxa"/>
          </w:tcPr>
          <w:p w14:paraId="4AF91B93"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shd w:val="clear" w:color="auto" w:fill="auto"/>
          </w:tcPr>
          <w:p w14:paraId="51A3AD2B" w14:textId="40B5FAAD"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1716EF64" w14:textId="77777777" w:rsidTr="006454E8">
        <w:tc>
          <w:tcPr>
            <w:tcW w:w="577" w:type="dxa"/>
          </w:tcPr>
          <w:p w14:paraId="0712F088" w14:textId="19FA3BFC"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37</w:t>
            </w:r>
          </w:p>
        </w:tc>
        <w:tc>
          <w:tcPr>
            <w:tcW w:w="3387" w:type="dxa"/>
          </w:tcPr>
          <w:p w14:paraId="5372BE09" w14:textId="3AB32EB0"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Ejecución Fiscal y Restricciones</w:t>
            </w:r>
          </w:p>
        </w:tc>
        <w:tc>
          <w:tcPr>
            <w:tcW w:w="3261" w:type="dxa"/>
          </w:tcPr>
          <w:p w14:paraId="73F1447F"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shd w:val="clear" w:color="auto" w:fill="auto"/>
          </w:tcPr>
          <w:p w14:paraId="09DDA531" w14:textId="205E9A7D"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465B71BF" w14:textId="77777777" w:rsidTr="00613142">
        <w:tc>
          <w:tcPr>
            <w:tcW w:w="577" w:type="dxa"/>
          </w:tcPr>
          <w:p w14:paraId="75F1DE06" w14:textId="26A63138"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38</w:t>
            </w:r>
          </w:p>
        </w:tc>
        <w:tc>
          <w:tcPr>
            <w:tcW w:w="3387" w:type="dxa"/>
          </w:tcPr>
          <w:p w14:paraId="640E6516" w14:textId="7CA235AB"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Dirección de Administración y Finanzas</w:t>
            </w:r>
          </w:p>
        </w:tc>
        <w:tc>
          <w:tcPr>
            <w:tcW w:w="3261" w:type="dxa"/>
          </w:tcPr>
          <w:p w14:paraId="1748E838" w14:textId="31B0D6F6" w:rsidR="007F53E3" w:rsidRPr="00FC7E44" w:rsidRDefault="007F53E3" w:rsidP="007F53E3">
            <w:pPr>
              <w:spacing w:line="360" w:lineRule="auto"/>
              <w:ind w:right="-28"/>
              <w:contextualSpacing/>
              <w:rPr>
                <w:rFonts w:ascii="Palatino Linotype" w:eastAsia="Palatino Linotype" w:hAnsi="Palatino Linotype" w:cs="Palatino Linotype"/>
              </w:rPr>
            </w:pPr>
            <w:r w:rsidRPr="00FC7E44">
              <w:rPr>
                <w:rFonts w:ascii="Palatino Linotype" w:hAnsi="Palatino Linotype"/>
              </w:rPr>
              <w:t>Juan Esteban Quiroz Aguilar</w:t>
            </w:r>
          </w:p>
        </w:tc>
        <w:tc>
          <w:tcPr>
            <w:tcW w:w="1809" w:type="dxa"/>
          </w:tcPr>
          <w:p w14:paraId="63015D0C" w14:textId="67E67FAC" w:rsidR="007F53E3" w:rsidRPr="00FC7E44" w:rsidRDefault="007F53E3" w:rsidP="007F53E3">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7F53E3" w14:paraId="19E82233" w14:textId="77777777" w:rsidTr="00613142">
        <w:tc>
          <w:tcPr>
            <w:tcW w:w="577" w:type="dxa"/>
          </w:tcPr>
          <w:p w14:paraId="4BEE6ACC" w14:textId="2E72EC3F"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39</w:t>
            </w:r>
          </w:p>
        </w:tc>
        <w:tc>
          <w:tcPr>
            <w:tcW w:w="3387" w:type="dxa"/>
          </w:tcPr>
          <w:p w14:paraId="65EA97B5" w14:textId="5ADF8497"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Subdirección de Administración</w:t>
            </w:r>
          </w:p>
        </w:tc>
        <w:tc>
          <w:tcPr>
            <w:tcW w:w="3261" w:type="dxa"/>
          </w:tcPr>
          <w:p w14:paraId="73CAE66C"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49F6BE1C" w14:textId="4E80F524"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47A2CFB8" w14:textId="77777777" w:rsidTr="00613142">
        <w:tc>
          <w:tcPr>
            <w:tcW w:w="577" w:type="dxa"/>
          </w:tcPr>
          <w:p w14:paraId="26435E52" w14:textId="2184AF7C"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40</w:t>
            </w:r>
          </w:p>
        </w:tc>
        <w:tc>
          <w:tcPr>
            <w:tcW w:w="3387" w:type="dxa"/>
          </w:tcPr>
          <w:p w14:paraId="7974B2D3" w14:textId="1483FB10"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 xml:space="preserve">Departamento de Recursos Materiales y Adquisiciones </w:t>
            </w:r>
          </w:p>
        </w:tc>
        <w:tc>
          <w:tcPr>
            <w:tcW w:w="3261" w:type="dxa"/>
          </w:tcPr>
          <w:p w14:paraId="0CFD409E"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6AA49987" w14:textId="444939FF"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7F03C78B" w14:textId="77777777" w:rsidTr="00613142">
        <w:tc>
          <w:tcPr>
            <w:tcW w:w="577" w:type="dxa"/>
          </w:tcPr>
          <w:p w14:paraId="131A8CD5" w14:textId="71E1D199"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41</w:t>
            </w:r>
          </w:p>
        </w:tc>
        <w:tc>
          <w:tcPr>
            <w:tcW w:w="3387" w:type="dxa"/>
          </w:tcPr>
          <w:p w14:paraId="4C07B377" w14:textId="01862A89"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 xml:space="preserve">Departamento de Tecnologías de la Información y telecomunicación </w:t>
            </w:r>
          </w:p>
        </w:tc>
        <w:tc>
          <w:tcPr>
            <w:tcW w:w="3261" w:type="dxa"/>
          </w:tcPr>
          <w:p w14:paraId="5E7CAC1A"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6FE35369" w14:textId="4842D642"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25C80581" w14:textId="77777777" w:rsidTr="00613142">
        <w:tc>
          <w:tcPr>
            <w:tcW w:w="577" w:type="dxa"/>
          </w:tcPr>
          <w:p w14:paraId="2A4F7B1A" w14:textId="5C482B0B"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42</w:t>
            </w:r>
          </w:p>
        </w:tc>
        <w:tc>
          <w:tcPr>
            <w:tcW w:w="3387" w:type="dxa"/>
          </w:tcPr>
          <w:p w14:paraId="4F0B2EFC" w14:textId="7C9990A8"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Control Patrimonial y Servicios Generales</w:t>
            </w:r>
          </w:p>
        </w:tc>
        <w:tc>
          <w:tcPr>
            <w:tcW w:w="3261" w:type="dxa"/>
          </w:tcPr>
          <w:p w14:paraId="7B164D63"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21A3D8FC" w14:textId="47228E06"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21F63F4C" w14:textId="77777777" w:rsidTr="00613142">
        <w:tc>
          <w:tcPr>
            <w:tcW w:w="577" w:type="dxa"/>
          </w:tcPr>
          <w:p w14:paraId="12A4B2E9" w14:textId="67F8C64F"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43</w:t>
            </w:r>
          </w:p>
        </w:tc>
        <w:tc>
          <w:tcPr>
            <w:tcW w:w="3387" w:type="dxa"/>
          </w:tcPr>
          <w:p w14:paraId="0587E40F" w14:textId="46324C44"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Coordinación de Recursos Humanos</w:t>
            </w:r>
          </w:p>
        </w:tc>
        <w:tc>
          <w:tcPr>
            <w:tcW w:w="3261" w:type="dxa"/>
          </w:tcPr>
          <w:p w14:paraId="4944BDC9" w14:textId="77777777" w:rsidR="007F53E3" w:rsidRPr="00FC7E44" w:rsidRDefault="007F53E3" w:rsidP="007F53E3">
            <w:pPr>
              <w:spacing w:line="360" w:lineRule="auto"/>
              <w:ind w:right="-28"/>
              <w:contextualSpacing/>
              <w:rPr>
                <w:rFonts w:ascii="Palatino Linotype" w:eastAsia="Palatino Linotype" w:hAnsi="Palatino Linotype" w:cs="Palatino Linotype"/>
              </w:rPr>
            </w:pPr>
          </w:p>
        </w:tc>
        <w:tc>
          <w:tcPr>
            <w:tcW w:w="1809" w:type="dxa"/>
          </w:tcPr>
          <w:p w14:paraId="6D31938B" w14:textId="13AF532D"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45BA827E" w14:textId="77777777" w:rsidTr="00613142">
        <w:tc>
          <w:tcPr>
            <w:tcW w:w="577" w:type="dxa"/>
          </w:tcPr>
          <w:p w14:paraId="14272EF9" w14:textId="26168AA6"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44</w:t>
            </w:r>
          </w:p>
        </w:tc>
        <w:tc>
          <w:tcPr>
            <w:tcW w:w="3387" w:type="dxa"/>
          </w:tcPr>
          <w:p w14:paraId="7EE70D90" w14:textId="53703ED4"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Subdirección de Finanzas</w:t>
            </w:r>
          </w:p>
        </w:tc>
        <w:tc>
          <w:tcPr>
            <w:tcW w:w="3261" w:type="dxa"/>
          </w:tcPr>
          <w:p w14:paraId="01004E0B" w14:textId="3293C1EE" w:rsidR="007F53E3" w:rsidRPr="00FC7E44" w:rsidRDefault="007F53E3" w:rsidP="007F53E3">
            <w:pPr>
              <w:spacing w:line="360" w:lineRule="auto"/>
              <w:ind w:right="-28"/>
              <w:contextualSpacing/>
              <w:rPr>
                <w:rFonts w:ascii="Palatino Linotype" w:eastAsia="Palatino Linotype" w:hAnsi="Palatino Linotype" w:cs="Palatino Linotype"/>
              </w:rPr>
            </w:pPr>
            <w:r w:rsidRPr="00FC7E44">
              <w:rPr>
                <w:rFonts w:ascii="Palatino Linotype" w:hAnsi="Palatino Linotype"/>
              </w:rPr>
              <w:t>Areli Onofre Avilés</w:t>
            </w:r>
          </w:p>
        </w:tc>
        <w:tc>
          <w:tcPr>
            <w:tcW w:w="1809" w:type="dxa"/>
          </w:tcPr>
          <w:p w14:paraId="03BEB1E0" w14:textId="10BCD90E" w:rsidR="007F53E3" w:rsidRPr="00FC7E44" w:rsidRDefault="007F53E3" w:rsidP="007F53E3">
            <w:pPr>
              <w:spacing w:line="360" w:lineRule="auto"/>
              <w:ind w:right="-28"/>
              <w:contextualSpacing/>
              <w:jc w:val="center"/>
              <w:rPr>
                <w:rFonts w:ascii="Palatino Linotype" w:eastAsia="Palatino Linotype" w:hAnsi="Palatino Linotype" w:cs="Palatino Linotype"/>
              </w:rPr>
            </w:pPr>
            <w:r w:rsidRPr="00FC7E44">
              <w:rPr>
                <w:rFonts w:ascii="Palatino Linotype" w:eastAsia="Palatino Linotype" w:hAnsi="Palatino Linotype" w:cs="Palatino Linotype"/>
              </w:rPr>
              <w:t>Entregó</w:t>
            </w:r>
          </w:p>
        </w:tc>
      </w:tr>
      <w:tr w:rsidR="007F53E3" w14:paraId="5C4AF43B" w14:textId="77777777" w:rsidTr="00613142">
        <w:tc>
          <w:tcPr>
            <w:tcW w:w="577" w:type="dxa"/>
          </w:tcPr>
          <w:p w14:paraId="7C4D030F" w14:textId="0FAFEEE1"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45</w:t>
            </w:r>
          </w:p>
        </w:tc>
        <w:tc>
          <w:tcPr>
            <w:tcW w:w="3387" w:type="dxa"/>
          </w:tcPr>
          <w:p w14:paraId="1F2CEFE1" w14:textId="3E41C5C6"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Ingresos</w:t>
            </w:r>
          </w:p>
        </w:tc>
        <w:tc>
          <w:tcPr>
            <w:tcW w:w="3261" w:type="dxa"/>
          </w:tcPr>
          <w:p w14:paraId="19FB45A2" w14:textId="77777777" w:rsidR="007F53E3" w:rsidRPr="00FC7E44" w:rsidRDefault="007F53E3" w:rsidP="007F53E3">
            <w:pPr>
              <w:spacing w:line="360" w:lineRule="auto"/>
              <w:ind w:right="-28"/>
              <w:contextualSpacing/>
              <w:jc w:val="center"/>
              <w:rPr>
                <w:rFonts w:ascii="Palatino Linotype" w:eastAsia="Palatino Linotype" w:hAnsi="Palatino Linotype" w:cs="Palatino Linotype"/>
              </w:rPr>
            </w:pPr>
          </w:p>
        </w:tc>
        <w:tc>
          <w:tcPr>
            <w:tcW w:w="1809" w:type="dxa"/>
          </w:tcPr>
          <w:p w14:paraId="57AB28D9" w14:textId="755AF8DD"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17821AE9" w14:textId="77777777" w:rsidTr="00613142">
        <w:tc>
          <w:tcPr>
            <w:tcW w:w="577" w:type="dxa"/>
          </w:tcPr>
          <w:p w14:paraId="63CF1561" w14:textId="26B6F51E"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46</w:t>
            </w:r>
          </w:p>
        </w:tc>
        <w:tc>
          <w:tcPr>
            <w:tcW w:w="3387" w:type="dxa"/>
          </w:tcPr>
          <w:p w14:paraId="42886EC0" w14:textId="317B5741" w:rsidR="007F53E3" w:rsidRPr="0088558C" w:rsidRDefault="007F53E3" w:rsidP="007F53E3">
            <w:pPr>
              <w:spacing w:line="360" w:lineRule="auto"/>
              <w:ind w:right="-28"/>
              <w:contextualSpacing/>
              <w:jc w:val="both"/>
              <w:rPr>
                <w:rFonts w:ascii="Palatino Linotype" w:hAnsi="Palatino Linotype"/>
              </w:rPr>
            </w:pPr>
            <w:r w:rsidRPr="0088558C">
              <w:rPr>
                <w:rFonts w:ascii="Palatino Linotype" w:hAnsi="Palatino Linotype"/>
              </w:rPr>
              <w:t>Departamento de Control Presupuestal</w:t>
            </w:r>
          </w:p>
        </w:tc>
        <w:tc>
          <w:tcPr>
            <w:tcW w:w="3261" w:type="dxa"/>
          </w:tcPr>
          <w:p w14:paraId="070D8422" w14:textId="77777777" w:rsidR="007F53E3" w:rsidRPr="00FC7E44" w:rsidRDefault="007F53E3" w:rsidP="007F53E3">
            <w:pPr>
              <w:spacing w:line="360" w:lineRule="auto"/>
              <w:ind w:right="-28"/>
              <w:contextualSpacing/>
              <w:jc w:val="center"/>
              <w:rPr>
                <w:rFonts w:ascii="Palatino Linotype" w:eastAsia="Palatino Linotype" w:hAnsi="Palatino Linotype" w:cs="Palatino Linotype"/>
              </w:rPr>
            </w:pPr>
          </w:p>
        </w:tc>
        <w:tc>
          <w:tcPr>
            <w:tcW w:w="1809" w:type="dxa"/>
          </w:tcPr>
          <w:p w14:paraId="2C92D1A9" w14:textId="3E0A1BBD"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r w:rsidR="007F53E3" w14:paraId="6B472FD1" w14:textId="77777777" w:rsidTr="00613142">
        <w:tc>
          <w:tcPr>
            <w:tcW w:w="577" w:type="dxa"/>
          </w:tcPr>
          <w:p w14:paraId="7196505F" w14:textId="43D19E94" w:rsidR="007F53E3" w:rsidRPr="0088558C" w:rsidRDefault="007F53E3" w:rsidP="007F53E3">
            <w:pPr>
              <w:spacing w:line="360" w:lineRule="auto"/>
              <w:ind w:right="-28"/>
              <w:contextualSpacing/>
              <w:jc w:val="both"/>
              <w:rPr>
                <w:rFonts w:ascii="Palatino Linotype" w:hAnsi="Palatino Linotype"/>
              </w:rPr>
            </w:pPr>
            <w:r>
              <w:rPr>
                <w:rFonts w:ascii="Palatino Linotype" w:hAnsi="Palatino Linotype"/>
              </w:rPr>
              <w:t>47</w:t>
            </w:r>
          </w:p>
        </w:tc>
        <w:tc>
          <w:tcPr>
            <w:tcW w:w="3387" w:type="dxa"/>
          </w:tcPr>
          <w:p w14:paraId="754F204D" w14:textId="1A740FFE" w:rsidR="007F53E3" w:rsidRPr="0088558C" w:rsidRDefault="007F53E3" w:rsidP="007F53E3">
            <w:pPr>
              <w:spacing w:line="360" w:lineRule="auto"/>
              <w:ind w:right="-28"/>
              <w:contextualSpacing/>
              <w:jc w:val="both"/>
              <w:rPr>
                <w:rFonts w:ascii="Palatino Linotype" w:eastAsia="Palatino Linotype" w:hAnsi="Palatino Linotype" w:cs="Palatino Linotype"/>
              </w:rPr>
            </w:pPr>
            <w:r w:rsidRPr="0088558C">
              <w:rPr>
                <w:rFonts w:ascii="Palatino Linotype" w:hAnsi="Palatino Linotype"/>
              </w:rPr>
              <w:t>Departamento de Egresos</w:t>
            </w:r>
          </w:p>
        </w:tc>
        <w:tc>
          <w:tcPr>
            <w:tcW w:w="3261" w:type="dxa"/>
          </w:tcPr>
          <w:p w14:paraId="77972AFF" w14:textId="77777777" w:rsidR="007F53E3" w:rsidRPr="00FC7E44" w:rsidRDefault="007F53E3" w:rsidP="007F53E3">
            <w:pPr>
              <w:spacing w:line="360" w:lineRule="auto"/>
              <w:ind w:right="-28"/>
              <w:contextualSpacing/>
              <w:jc w:val="center"/>
              <w:rPr>
                <w:rFonts w:ascii="Palatino Linotype" w:eastAsia="Palatino Linotype" w:hAnsi="Palatino Linotype" w:cs="Palatino Linotype"/>
              </w:rPr>
            </w:pPr>
          </w:p>
        </w:tc>
        <w:tc>
          <w:tcPr>
            <w:tcW w:w="1809" w:type="dxa"/>
          </w:tcPr>
          <w:p w14:paraId="7D5970BE" w14:textId="24D6F967" w:rsidR="007F53E3" w:rsidRPr="006454E8" w:rsidRDefault="007F53E3" w:rsidP="007F53E3">
            <w:pPr>
              <w:spacing w:line="360" w:lineRule="auto"/>
              <w:ind w:right="-28"/>
              <w:contextualSpacing/>
              <w:jc w:val="center"/>
              <w:rPr>
                <w:rFonts w:ascii="Palatino Linotype" w:eastAsia="Palatino Linotype" w:hAnsi="Palatino Linotype" w:cs="Palatino Linotype"/>
              </w:rPr>
            </w:pPr>
            <w:r w:rsidRPr="006454E8">
              <w:rPr>
                <w:rFonts w:ascii="Palatino Linotype" w:eastAsia="Palatino Linotype" w:hAnsi="Palatino Linotype" w:cs="Palatino Linotype"/>
              </w:rPr>
              <w:t>X</w:t>
            </w:r>
          </w:p>
        </w:tc>
      </w:tr>
    </w:tbl>
    <w:p w14:paraId="73ADF20B" w14:textId="77777777" w:rsidR="001314A8" w:rsidRDefault="001314A8" w:rsidP="006D79B9">
      <w:pPr>
        <w:spacing w:line="360" w:lineRule="auto"/>
        <w:ind w:right="-28"/>
        <w:contextualSpacing/>
        <w:jc w:val="both"/>
        <w:rPr>
          <w:rFonts w:ascii="Palatino Linotype" w:eastAsia="Palatino Linotype" w:hAnsi="Palatino Linotype" w:cs="Palatino Linotype"/>
          <w:sz w:val="22"/>
          <w:szCs w:val="22"/>
        </w:rPr>
      </w:pPr>
    </w:p>
    <w:p w14:paraId="15B82A65" w14:textId="77777777" w:rsidR="00525281" w:rsidRDefault="00525281" w:rsidP="006D79B9">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Sobre lo anterior, si bien en primera instancia, se podría determinar que no se entregó la información completa, al tener diversas áreas dentro del Sujeto Obligado de las cuales no se entregó el nombramiento, lo cierto es que la Dirección de Administración y Finanzas si aludió a que entregaba la información generada durante la presente administración, es decir, de los servidores públicos designados del primero al trece de enero de dos mil veintiséis.</w:t>
      </w:r>
    </w:p>
    <w:p w14:paraId="70DF77AB" w14:textId="77777777" w:rsidR="00525281" w:rsidRDefault="00525281" w:rsidP="006D79B9">
      <w:pPr>
        <w:spacing w:line="360" w:lineRule="auto"/>
        <w:ind w:right="-28"/>
        <w:contextualSpacing/>
        <w:jc w:val="both"/>
        <w:rPr>
          <w:rFonts w:ascii="Palatino Linotype" w:eastAsia="Palatino Linotype" w:hAnsi="Palatino Linotype" w:cs="Palatino Linotype"/>
          <w:sz w:val="22"/>
          <w:szCs w:val="22"/>
        </w:rPr>
      </w:pPr>
    </w:p>
    <w:p w14:paraId="09265FA7" w14:textId="7B4EC275" w:rsidR="00525281" w:rsidRDefault="00525281" w:rsidP="006D79B9">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cual toma relevancia, pues </w:t>
      </w:r>
      <w:r w:rsidR="00EC0435">
        <w:rPr>
          <w:rFonts w:ascii="Palatino Linotype" w:eastAsia="Palatino Linotype" w:hAnsi="Palatino Linotype" w:cs="Palatino Linotype"/>
          <w:sz w:val="22"/>
          <w:szCs w:val="22"/>
        </w:rPr>
        <w:t>por el</w:t>
      </w:r>
      <w:r>
        <w:rPr>
          <w:rFonts w:ascii="Palatino Linotype" w:eastAsia="Palatino Linotype" w:hAnsi="Palatino Linotype" w:cs="Palatino Linotype"/>
          <w:sz w:val="22"/>
          <w:szCs w:val="22"/>
        </w:rPr>
        <w:t xml:space="preserve"> cambio de administración, el Sujeto Obligado se encuentra en un proceso de restructuración, en el cual se están llevando a cabo la </w:t>
      </w:r>
      <w:r w:rsidR="00EC0435">
        <w:rPr>
          <w:rFonts w:ascii="Palatino Linotype" w:eastAsia="Palatino Linotype" w:hAnsi="Palatino Linotype" w:cs="Palatino Linotype"/>
          <w:sz w:val="22"/>
          <w:szCs w:val="22"/>
        </w:rPr>
        <w:t xml:space="preserve">elección de personal; lo cual, en el presente caso, se traduce al hecho de que, de las áreas faltantes, o bien, no habían tenido un cambio de personal o bien, seguía vacante el puesto, sobre todo con la circunstancia que únicamente habían transcurrido trece días, </w:t>
      </w:r>
      <w:r w:rsidR="00F55330">
        <w:rPr>
          <w:rFonts w:ascii="Palatino Linotype" w:eastAsia="Palatino Linotype" w:hAnsi="Palatino Linotype" w:cs="Palatino Linotype"/>
          <w:sz w:val="22"/>
          <w:szCs w:val="22"/>
        </w:rPr>
        <w:t>de la entrada de la administración 2025-2027.</w:t>
      </w:r>
    </w:p>
    <w:p w14:paraId="755609BB" w14:textId="77777777" w:rsidR="00525281" w:rsidRDefault="00525281" w:rsidP="006D79B9">
      <w:pPr>
        <w:spacing w:line="360" w:lineRule="auto"/>
        <w:ind w:right="-28"/>
        <w:contextualSpacing/>
        <w:jc w:val="both"/>
        <w:rPr>
          <w:rFonts w:ascii="Palatino Linotype" w:eastAsia="Palatino Linotype" w:hAnsi="Palatino Linotype" w:cs="Palatino Linotype"/>
          <w:sz w:val="22"/>
          <w:szCs w:val="22"/>
        </w:rPr>
      </w:pPr>
    </w:p>
    <w:p w14:paraId="7B629E2D" w14:textId="29655EAE" w:rsidR="00EC0435" w:rsidRDefault="00EC0435" w:rsidP="006D79B9">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otras palabras, únicamente proporcionó los nombramientos que se habían llevado a cabo durante la presente administración; por lo que, el resto de áreas, mantenían a los mismos servidores públicos o la Dirección General se encontraba en proceso de selección y designación.</w:t>
      </w:r>
    </w:p>
    <w:p w14:paraId="38498C4D" w14:textId="77777777" w:rsidR="00EC0435" w:rsidRDefault="00EC0435" w:rsidP="006D79B9">
      <w:pPr>
        <w:spacing w:line="360" w:lineRule="auto"/>
        <w:ind w:right="-28"/>
        <w:contextualSpacing/>
        <w:jc w:val="both"/>
        <w:rPr>
          <w:rFonts w:ascii="Palatino Linotype" w:eastAsia="Palatino Linotype" w:hAnsi="Palatino Linotype" w:cs="Palatino Linotype"/>
          <w:sz w:val="22"/>
          <w:szCs w:val="22"/>
        </w:rPr>
      </w:pPr>
    </w:p>
    <w:p w14:paraId="02569170" w14:textId="34ED6705" w:rsidR="00EC0435" w:rsidRDefault="00EC0435" w:rsidP="006D79B9">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se considera que desde respuesta el Sujeto Obligado dio la información de manera completa, pues contrario a lo referido por el Solicitante, la Dirección de Administración y Finanzas entregó la información generada del primero al trece de enero de dos mil veinticinco, lo cual se traduce a los nombramientos entregados en respuesta, al ser los únicos servidores públicos designados durante el periodo referido.</w:t>
      </w:r>
    </w:p>
    <w:p w14:paraId="706DC8C7" w14:textId="77777777" w:rsidR="00EC0435" w:rsidRDefault="00EC0435" w:rsidP="006D79B9">
      <w:pPr>
        <w:spacing w:line="360" w:lineRule="auto"/>
        <w:ind w:right="-28"/>
        <w:contextualSpacing/>
        <w:jc w:val="both"/>
        <w:rPr>
          <w:rFonts w:ascii="Palatino Linotype" w:eastAsia="Palatino Linotype" w:hAnsi="Palatino Linotype" w:cs="Palatino Linotype"/>
          <w:sz w:val="22"/>
          <w:szCs w:val="22"/>
        </w:rPr>
      </w:pPr>
    </w:p>
    <w:p w14:paraId="4C39790D" w14:textId="3FB2627A" w:rsidR="00DD0F56" w:rsidRPr="00EC0435" w:rsidRDefault="00EC0435" w:rsidP="006D79B9">
      <w:pPr>
        <w:spacing w:line="360" w:lineRule="auto"/>
        <w:ind w:right="-93"/>
        <w:contextualSpacing/>
        <w:jc w:val="both"/>
        <w:rPr>
          <w:rFonts w:ascii="Palatino Linotype" w:hAnsi="Palatino Linotype" w:cs="Tahoma"/>
          <w:sz w:val="22"/>
          <w:szCs w:val="22"/>
          <w:lang w:val="es-ES"/>
        </w:rPr>
      </w:pPr>
      <w:r>
        <w:rPr>
          <w:rFonts w:ascii="Palatino Linotype" w:hAnsi="Palatino Linotype" w:cs="Tahoma"/>
          <w:sz w:val="22"/>
          <w:szCs w:val="22"/>
          <w:lang w:val="es-ES"/>
        </w:rPr>
        <w:t xml:space="preserve">Así, se considera que el agravio resulta </w:t>
      </w:r>
      <w:r>
        <w:rPr>
          <w:rFonts w:ascii="Palatino Linotype" w:hAnsi="Palatino Linotype" w:cs="Tahoma"/>
          <w:b/>
          <w:bCs/>
          <w:sz w:val="22"/>
          <w:szCs w:val="22"/>
          <w:lang w:val="es-ES"/>
        </w:rPr>
        <w:t xml:space="preserve">INFUNDADO, </w:t>
      </w:r>
      <w:r>
        <w:rPr>
          <w:rFonts w:ascii="Palatino Linotype" w:hAnsi="Palatino Linotype" w:cs="Tahoma"/>
          <w:sz w:val="22"/>
          <w:szCs w:val="22"/>
          <w:lang w:val="es-ES"/>
        </w:rPr>
        <w:t xml:space="preserve">pues el </w:t>
      </w:r>
      <w:r>
        <w:rPr>
          <w:rFonts w:ascii="Palatino Linotype" w:hAnsi="Palatino Linotype"/>
          <w:color w:val="000000"/>
          <w:sz w:val="22"/>
          <w:szCs w:val="22"/>
        </w:rPr>
        <w:t xml:space="preserve">Organismo Público Descentralizado Municipal para la Prestación de los Servicios de Agua Potable Alcantarillado y Saneamiento de Cuautitlán Izcalli desde respuesta entregó la información que había sido </w:t>
      </w:r>
      <w:r>
        <w:rPr>
          <w:rFonts w:ascii="Palatino Linotype" w:hAnsi="Palatino Linotype"/>
          <w:color w:val="000000"/>
          <w:sz w:val="22"/>
          <w:szCs w:val="22"/>
        </w:rPr>
        <w:lastRenderedPageBreak/>
        <w:t>generada, es decir, los únicos nombramientos emitidos del primero al trece de enero de dos mil veinticinco.</w:t>
      </w:r>
    </w:p>
    <w:p w14:paraId="1709A7D1" w14:textId="77777777" w:rsidR="00EC0435" w:rsidRPr="0056789B" w:rsidRDefault="00EC0435" w:rsidP="006D79B9">
      <w:pPr>
        <w:spacing w:line="360" w:lineRule="auto"/>
        <w:ind w:right="-93"/>
        <w:contextualSpacing/>
        <w:jc w:val="both"/>
        <w:rPr>
          <w:rFonts w:ascii="Palatino Linotype" w:hAnsi="Palatino Linotype" w:cs="Tahoma"/>
          <w:sz w:val="22"/>
          <w:szCs w:val="22"/>
          <w:lang w:val="es-ES"/>
        </w:rPr>
      </w:pPr>
    </w:p>
    <w:p w14:paraId="53E5B798" w14:textId="77777777" w:rsidR="00DD0F56" w:rsidRPr="0056789B" w:rsidRDefault="00DD0F56" w:rsidP="006D79B9">
      <w:pPr>
        <w:spacing w:line="360" w:lineRule="auto"/>
        <w:contextualSpacing/>
        <w:jc w:val="both"/>
        <w:rPr>
          <w:rFonts w:ascii="Palatino Linotype" w:hAnsi="Palatino Linotype" w:cs="Tahoma"/>
          <w:b/>
          <w:sz w:val="22"/>
          <w:szCs w:val="22"/>
        </w:rPr>
      </w:pPr>
      <w:r w:rsidRPr="0056789B">
        <w:rPr>
          <w:rFonts w:ascii="Palatino Linotype" w:hAnsi="Palatino Linotype" w:cs="Tahoma"/>
          <w:b/>
          <w:sz w:val="22"/>
          <w:szCs w:val="22"/>
        </w:rPr>
        <w:t xml:space="preserve">SEXTO. Decisión </w:t>
      </w:r>
    </w:p>
    <w:p w14:paraId="2EC13430" w14:textId="77777777" w:rsidR="00DD0F56" w:rsidRPr="0056789B" w:rsidRDefault="00DD0F56" w:rsidP="006D79B9">
      <w:pPr>
        <w:spacing w:line="360" w:lineRule="auto"/>
        <w:contextualSpacing/>
        <w:jc w:val="both"/>
        <w:rPr>
          <w:rFonts w:ascii="Palatino Linotype" w:hAnsi="Palatino Linotype" w:cs="Tahoma"/>
          <w:b/>
          <w:sz w:val="22"/>
          <w:szCs w:val="22"/>
        </w:rPr>
      </w:pPr>
      <w:r w:rsidRPr="0056789B">
        <w:rPr>
          <w:rFonts w:ascii="Palatino Linotype" w:hAnsi="Palatino Linotype" w:cs="Tahoma"/>
          <w:b/>
          <w:sz w:val="22"/>
          <w:szCs w:val="22"/>
        </w:rPr>
        <w:t xml:space="preserve"> </w:t>
      </w:r>
    </w:p>
    <w:p w14:paraId="0BA77499" w14:textId="77777777" w:rsidR="00EC0435" w:rsidRPr="00EC0435" w:rsidRDefault="00EC0435" w:rsidP="00EC0435">
      <w:pPr>
        <w:spacing w:line="360" w:lineRule="auto"/>
        <w:jc w:val="both"/>
        <w:rPr>
          <w:rFonts w:ascii="Palatino Linotype" w:eastAsia="Palatino Linotype" w:hAnsi="Palatino Linotype" w:cs="Palatino Linotype"/>
          <w:color w:val="000000"/>
          <w:sz w:val="22"/>
          <w:szCs w:val="22"/>
          <w:lang w:eastAsia="es-MX"/>
        </w:rPr>
      </w:pPr>
      <w:r w:rsidRPr="00EC0435">
        <w:rPr>
          <w:rFonts w:ascii="Palatino Linotype" w:eastAsia="Palatino Linotype" w:hAnsi="Palatino Linotype" w:cs="Palatino Linotype"/>
          <w:color w:val="000000"/>
          <w:sz w:val="22"/>
          <w:szCs w:val="22"/>
          <w:lang w:eastAsia="es-MX"/>
        </w:rPr>
        <w:t xml:space="preserve">Con fundamento en el artículo 186, fracción II, de la Ley de Transparencia y Acceso a la Información Pública del Estado de México y Municipios, este Instituto considera procedente </w:t>
      </w:r>
      <w:r w:rsidRPr="00EC0435">
        <w:rPr>
          <w:rFonts w:ascii="Palatino Linotype" w:eastAsia="Palatino Linotype" w:hAnsi="Palatino Linotype" w:cs="Palatino Linotype"/>
          <w:b/>
          <w:color w:val="000000"/>
          <w:sz w:val="22"/>
          <w:szCs w:val="22"/>
          <w:lang w:eastAsia="es-MX"/>
        </w:rPr>
        <w:t xml:space="preserve">CONFIRMAR </w:t>
      </w:r>
      <w:r w:rsidRPr="00EC0435">
        <w:rPr>
          <w:rFonts w:ascii="Palatino Linotype" w:eastAsia="Palatino Linotype" w:hAnsi="Palatino Linotype" w:cs="Palatino Linotype"/>
          <w:color w:val="000000"/>
          <w:sz w:val="22"/>
          <w:szCs w:val="22"/>
          <w:lang w:eastAsia="es-MX"/>
        </w:rPr>
        <w:t xml:space="preserve">la respuesta otorgada por el Sujeto Obligado. </w:t>
      </w:r>
    </w:p>
    <w:p w14:paraId="0BECD873" w14:textId="77777777" w:rsidR="00DD0F56" w:rsidRPr="0056789B" w:rsidRDefault="00DD0F56" w:rsidP="006D79B9">
      <w:pPr>
        <w:spacing w:line="360" w:lineRule="auto"/>
        <w:contextualSpacing/>
        <w:jc w:val="both"/>
        <w:rPr>
          <w:rFonts w:ascii="Palatino Linotype" w:hAnsi="Palatino Linotype" w:cs="Tahoma"/>
          <w:bCs/>
          <w:iCs/>
          <w:sz w:val="22"/>
          <w:szCs w:val="22"/>
        </w:rPr>
      </w:pPr>
    </w:p>
    <w:p w14:paraId="18386130" w14:textId="77777777"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r w:rsidRPr="0056789B">
        <w:rPr>
          <w:rFonts w:ascii="Palatino Linotype" w:eastAsia="Calibri" w:hAnsi="Palatino Linotype" w:cs="Tahoma"/>
          <w:b/>
          <w:bCs/>
          <w:iCs/>
          <w:color w:val="000000"/>
          <w:sz w:val="22"/>
          <w:szCs w:val="22"/>
          <w:lang w:val="es-ES" w:eastAsia="en-US"/>
        </w:rPr>
        <w:t>Términos de la Resolución para conocimiento del Particular.</w:t>
      </w:r>
    </w:p>
    <w:p w14:paraId="45F524C3" w14:textId="77777777" w:rsidR="00DD0F56" w:rsidRPr="0056789B" w:rsidRDefault="00DD0F56" w:rsidP="006D79B9">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p>
    <w:p w14:paraId="6D7AC9C8" w14:textId="718F9925" w:rsidR="00EC0435" w:rsidRDefault="00DD0F56" w:rsidP="006D79B9">
      <w:pPr>
        <w:spacing w:line="360" w:lineRule="auto"/>
        <w:ind w:right="-28"/>
        <w:contextualSpacing/>
        <w:jc w:val="both"/>
        <w:rPr>
          <w:rFonts w:ascii="Palatino Linotype" w:eastAsia="Calibri" w:hAnsi="Palatino Linotype" w:cs="Tahoma"/>
          <w:color w:val="000000"/>
          <w:sz w:val="22"/>
          <w:szCs w:val="22"/>
          <w:lang w:eastAsia="en-US"/>
        </w:rPr>
      </w:pPr>
      <w:r w:rsidRPr="0056789B">
        <w:rPr>
          <w:rFonts w:ascii="Palatino Linotype" w:eastAsia="Calibri" w:hAnsi="Palatino Linotype"/>
          <w:color w:val="000000"/>
          <w:sz w:val="22"/>
          <w:szCs w:val="22"/>
          <w:lang w:eastAsia="es-MX"/>
        </w:rPr>
        <w:t xml:space="preserve">Se le hace del conocimiento al Particular, que, en el presente caso, </w:t>
      </w:r>
      <w:r w:rsidR="00EC0435">
        <w:rPr>
          <w:rFonts w:ascii="Palatino Linotype" w:eastAsia="Calibri" w:hAnsi="Palatino Linotype"/>
          <w:color w:val="000000"/>
          <w:sz w:val="22"/>
          <w:szCs w:val="22"/>
          <w:lang w:eastAsia="es-MX"/>
        </w:rPr>
        <w:t xml:space="preserve">no </w:t>
      </w:r>
      <w:r w:rsidRPr="0056789B">
        <w:rPr>
          <w:rFonts w:ascii="Palatino Linotype" w:eastAsia="Calibri" w:hAnsi="Palatino Linotype"/>
          <w:color w:val="000000"/>
          <w:sz w:val="22"/>
          <w:szCs w:val="22"/>
          <w:lang w:eastAsia="es-MX"/>
        </w:rPr>
        <w:t xml:space="preserve">se le concede la razón, pues el </w:t>
      </w:r>
      <w:r w:rsidRPr="0056789B">
        <w:rPr>
          <w:rFonts w:ascii="Palatino Linotype" w:eastAsia="Calibri" w:hAnsi="Palatino Linotype" w:cs="Tahoma"/>
          <w:color w:val="000000"/>
          <w:sz w:val="22"/>
          <w:szCs w:val="22"/>
          <w:lang w:eastAsia="en-US"/>
        </w:rPr>
        <w:t>Sujetó Obligado</w:t>
      </w:r>
      <w:r w:rsidR="00EC0435">
        <w:rPr>
          <w:rFonts w:ascii="Palatino Linotype" w:eastAsia="Calibri" w:hAnsi="Palatino Linotype" w:cs="Tahoma"/>
          <w:color w:val="000000"/>
          <w:sz w:val="22"/>
          <w:szCs w:val="22"/>
          <w:lang w:eastAsia="en-US"/>
        </w:rPr>
        <w:t xml:space="preserve"> desde respuesta</w:t>
      </w:r>
      <w:r w:rsidRPr="0056789B">
        <w:rPr>
          <w:rFonts w:ascii="Palatino Linotype" w:eastAsia="Calibri" w:hAnsi="Palatino Linotype" w:cs="Tahoma"/>
          <w:color w:val="000000"/>
          <w:sz w:val="22"/>
          <w:szCs w:val="22"/>
          <w:lang w:eastAsia="en-US"/>
        </w:rPr>
        <w:t xml:space="preserve"> remitió </w:t>
      </w:r>
      <w:r w:rsidR="00EC0435">
        <w:rPr>
          <w:rFonts w:ascii="Palatino Linotype" w:eastAsia="Calibri" w:hAnsi="Palatino Linotype" w:cs="Tahoma"/>
          <w:color w:val="000000"/>
          <w:sz w:val="22"/>
          <w:szCs w:val="22"/>
          <w:lang w:eastAsia="en-US"/>
        </w:rPr>
        <w:t>la única información que había generado, es decir, los únicos nombramientos que habían emitido, con motivo del cambio de administración, lo cual se traduce a las designaciones realizadas del primero al trece de enero de dos mil veinticinco.</w:t>
      </w:r>
    </w:p>
    <w:p w14:paraId="69A69DDC" w14:textId="77777777" w:rsidR="00EC0435" w:rsidRDefault="00EC0435" w:rsidP="006D79B9">
      <w:pPr>
        <w:spacing w:line="360" w:lineRule="auto"/>
        <w:ind w:right="-28"/>
        <w:contextualSpacing/>
        <w:jc w:val="both"/>
        <w:rPr>
          <w:rFonts w:ascii="Palatino Linotype" w:eastAsia="Calibri" w:hAnsi="Palatino Linotype" w:cs="Tahoma"/>
          <w:color w:val="000000"/>
          <w:sz w:val="22"/>
          <w:szCs w:val="22"/>
          <w:lang w:eastAsia="en-US"/>
        </w:rPr>
      </w:pPr>
    </w:p>
    <w:p w14:paraId="70E866D0" w14:textId="77777777" w:rsidR="00EC0435" w:rsidRPr="00EC0435" w:rsidRDefault="00EC0435" w:rsidP="00EC0435">
      <w:pPr>
        <w:widowControl w:val="0"/>
        <w:spacing w:line="360" w:lineRule="auto"/>
        <w:jc w:val="both"/>
        <w:rPr>
          <w:rFonts w:ascii="Palatino Linotype" w:eastAsia="Palatino Linotype" w:hAnsi="Palatino Linotype" w:cs="Palatino Linotype"/>
          <w:color w:val="000000"/>
          <w:sz w:val="22"/>
          <w:szCs w:val="22"/>
          <w:lang w:eastAsia="es-MX"/>
        </w:rPr>
      </w:pPr>
      <w:r w:rsidRPr="00EC0435">
        <w:rPr>
          <w:rFonts w:ascii="Palatino Linotype" w:eastAsia="Palatino Linotype" w:hAnsi="Palatino Linotype" w:cs="Palatino Linotype"/>
          <w:color w:val="000000"/>
          <w:sz w:val="22"/>
          <w:szCs w:val="22"/>
          <w:lang w:eastAsia="es-MX"/>
        </w:rPr>
        <w:t>Finalmente, se le hace del conocimiento al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2F907422" w14:textId="77777777" w:rsidR="009023D9" w:rsidRDefault="009023D9" w:rsidP="006D79B9">
      <w:pPr>
        <w:spacing w:line="360" w:lineRule="auto"/>
        <w:contextualSpacing/>
        <w:jc w:val="both"/>
        <w:rPr>
          <w:rFonts w:ascii="Palatino Linotype" w:eastAsia="Calibri" w:hAnsi="Palatino Linotype"/>
          <w:sz w:val="22"/>
          <w:szCs w:val="22"/>
        </w:rPr>
      </w:pPr>
    </w:p>
    <w:p w14:paraId="7B5FA771" w14:textId="77777777" w:rsidR="00DD0F56" w:rsidRPr="0056789B" w:rsidRDefault="00DD0F56" w:rsidP="006D79B9">
      <w:pPr>
        <w:spacing w:line="360" w:lineRule="auto"/>
        <w:contextualSpacing/>
        <w:jc w:val="both"/>
        <w:rPr>
          <w:rFonts w:ascii="Palatino Linotype" w:eastAsia="Calibri" w:hAnsi="Palatino Linotype"/>
          <w:sz w:val="22"/>
          <w:szCs w:val="22"/>
        </w:rPr>
      </w:pPr>
      <w:r w:rsidRPr="0056789B">
        <w:rPr>
          <w:rFonts w:ascii="Palatino Linotype" w:eastAsia="Calibri" w:hAnsi="Palatino Linotype"/>
          <w:sz w:val="22"/>
          <w:szCs w:val="22"/>
        </w:rPr>
        <w:t>Por lo expuesto y fundado, este Pleno:</w:t>
      </w:r>
    </w:p>
    <w:p w14:paraId="2E130104" w14:textId="77777777" w:rsidR="006454E8" w:rsidRDefault="006454E8" w:rsidP="006D79B9">
      <w:pPr>
        <w:spacing w:line="360" w:lineRule="auto"/>
        <w:contextualSpacing/>
        <w:jc w:val="both"/>
        <w:rPr>
          <w:rFonts w:ascii="Palatino Linotype" w:eastAsia="Calibri" w:hAnsi="Palatino Linotype"/>
          <w:sz w:val="22"/>
          <w:szCs w:val="22"/>
        </w:rPr>
      </w:pPr>
    </w:p>
    <w:p w14:paraId="6087CC7F" w14:textId="77777777" w:rsidR="006454E8" w:rsidRDefault="006454E8" w:rsidP="006D79B9">
      <w:pPr>
        <w:spacing w:line="360" w:lineRule="auto"/>
        <w:contextualSpacing/>
        <w:jc w:val="both"/>
        <w:rPr>
          <w:rFonts w:ascii="Palatino Linotype" w:eastAsia="Calibri" w:hAnsi="Palatino Linotype"/>
          <w:sz w:val="22"/>
          <w:szCs w:val="22"/>
        </w:rPr>
      </w:pPr>
    </w:p>
    <w:p w14:paraId="72F1FFC6" w14:textId="77777777" w:rsidR="006454E8" w:rsidRPr="0056789B" w:rsidRDefault="006454E8" w:rsidP="006D79B9">
      <w:pPr>
        <w:spacing w:line="360" w:lineRule="auto"/>
        <w:contextualSpacing/>
        <w:jc w:val="both"/>
        <w:rPr>
          <w:rFonts w:ascii="Palatino Linotype" w:eastAsia="Calibri" w:hAnsi="Palatino Linotype"/>
          <w:sz w:val="22"/>
          <w:szCs w:val="22"/>
        </w:rPr>
      </w:pPr>
    </w:p>
    <w:p w14:paraId="7C3A1CE8" w14:textId="77777777" w:rsidR="00DD0F56" w:rsidRPr="0056789B" w:rsidRDefault="00DD0F56" w:rsidP="006D79B9">
      <w:pPr>
        <w:spacing w:line="360" w:lineRule="auto"/>
        <w:contextualSpacing/>
        <w:jc w:val="center"/>
        <w:rPr>
          <w:rFonts w:ascii="Palatino Linotype" w:eastAsia="Calibri" w:hAnsi="Palatino Linotype"/>
          <w:b/>
          <w:bCs/>
          <w:sz w:val="22"/>
          <w:szCs w:val="22"/>
        </w:rPr>
      </w:pPr>
      <w:r w:rsidRPr="0056789B">
        <w:rPr>
          <w:rFonts w:ascii="Palatino Linotype" w:eastAsia="Calibri" w:hAnsi="Palatino Linotype"/>
          <w:b/>
          <w:bCs/>
          <w:sz w:val="22"/>
          <w:szCs w:val="22"/>
        </w:rPr>
        <w:lastRenderedPageBreak/>
        <w:t>R E S U E L V E</w:t>
      </w:r>
    </w:p>
    <w:p w14:paraId="2F9FA106" w14:textId="48EE332F" w:rsidR="00F55330" w:rsidRPr="0056789B" w:rsidRDefault="00DD0F56" w:rsidP="006D79B9">
      <w:pPr>
        <w:spacing w:line="360" w:lineRule="auto"/>
        <w:contextualSpacing/>
        <w:jc w:val="both"/>
        <w:rPr>
          <w:rFonts w:ascii="Palatino Linotype" w:eastAsia="Calibri" w:hAnsi="Palatino Linotype"/>
          <w:sz w:val="22"/>
          <w:szCs w:val="22"/>
        </w:rPr>
      </w:pPr>
      <w:r w:rsidRPr="0056789B">
        <w:rPr>
          <w:rFonts w:ascii="Palatino Linotype" w:eastAsia="Calibri" w:hAnsi="Palatino Linotype"/>
          <w:sz w:val="22"/>
          <w:szCs w:val="22"/>
        </w:rPr>
        <w:t xml:space="preserve"> </w:t>
      </w:r>
    </w:p>
    <w:p w14:paraId="3A2C57C0" w14:textId="5BAC33B9" w:rsidR="00EC0435" w:rsidRPr="00EC0435" w:rsidRDefault="00EC0435" w:rsidP="00EC0435">
      <w:pPr>
        <w:spacing w:line="360" w:lineRule="auto"/>
        <w:jc w:val="both"/>
        <w:rPr>
          <w:rFonts w:ascii="Palatino Linotype" w:eastAsia="Palatino Linotype" w:hAnsi="Palatino Linotype" w:cs="Palatino Linotype"/>
          <w:b/>
          <w:color w:val="000000"/>
          <w:sz w:val="22"/>
          <w:szCs w:val="22"/>
          <w:lang w:eastAsia="es-MX"/>
        </w:rPr>
      </w:pPr>
      <w:r w:rsidRPr="00EC0435">
        <w:rPr>
          <w:rFonts w:ascii="Palatino Linotype" w:eastAsia="Palatino Linotype" w:hAnsi="Palatino Linotype" w:cs="Palatino Linotype"/>
          <w:b/>
          <w:color w:val="000000"/>
          <w:sz w:val="22"/>
          <w:szCs w:val="22"/>
          <w:lang w:eastAsia="es-MX"/>
        </w:rPr>
        <w:t>PRIMERO.</w:t>
      </w:r>
      <w:r w:rsidRPr="00EC0435">
        <w:rPr>
          <w:rFonts w:ascii="Palatino Linotype" w:eastAsia="Palatino Linotype" w:hAnsi="Palatino Linotype" w:cs="Palatino Linotype"/>
          <w:color w:val="000000"/>
          <w:sz w:val="22"/>
          <w:szCs w:val="22"/>
          <w:lang w:eastAsia="es-MX"/>
        </w:rPr>
        <w:t xml:space="preserve"> Se </w:t>
      </w:r>
      <w:r w:rsidRPr="00EC0435">
        <w:rPr>
          <w:rFonts w:ascii="Palatino Linotype" w:eastAsia="Palatino Linotype" w:hAnsi="Palatino Linotype" w:cs="Palatino Linotype"/>
          <w:b/>
          <w:color w:val="000000"/>
          <w:sz w:val="22"/>
          <w:szCs w:val="22"/>
          <w:lang w:eastAsia="es-MX"/>
        </w:rPr>
        <w:t xml:space="preserve">CONFIRMA </w:t>
      </w:r>
      <w:r w:rsidRPr="00EC0435">
        <w:rPr>
          <w:rFonts w:ascii="Palatino Linotype" w:eastAsia="Palatino Linotype" w:hAnsi="Palatino Linotype" w:cs="Palatino Linotype"/>
          <w:color w:val="000000"/>
          <w:sz w:val="22"/>
          <w:szCs w:val="22"/>
          <w:lang w:eastAsia="es-MX"/>
        </w:rPr>
        <w:t xml:space="preserve">la respuesta entregada por el </w:t>
      </w:r>
      <w:r>
        <w:rPr>
          <w:rFonts w:ascii="Palatino Linotype" w:hAnsi="Palatino Linotype"/>
          <w:color w:val="000000"/>
          <w:sz w:val="22"/>
          <w:szCs w:val="22"/>
        </w:rPr>
        <w:t>Organismo Público Descentralizado Municipal para la Prestación de los Servicios de Agua Potable Alcantarillado y Saneamiento de Cuautitlán Izcalli</w:t>
      </w:r>
      <w:r w:rsidRPr="00EC0435">
        <w:rPr>
          <w:rFonts w:ascii="Palatino Linotype" w:eastAsia="Palatino Linotype" w:hAnsi="Palatino Linotype" w:cs="Palatino Linotype"/>
          <w:color w:val="000000"/>
          <w:sz w:val="22"/>
          <w:szCs w:val="22"/>
          <w:lang w:eastAsia="es-MX"/>
        </w:rPr>
        <w:t xml:space="preserve">, a la solicitud de acceso a la información </w:t>
      </w:r>
      <w:r w:rsidRPr="00DD0F56">
        <w:rPr>
          <w:rFonts w:ascii="Palatino Linotype" w:hAnsi="Palatino Linotype"/>
          <w:sz w:val="22"/>
          <w:szCs w:val="22"/>
        </w:rPr>
        <w:t>00004/OASCUATIZC/IP/2025</w:t>
      </w:r>
      <w:r w:rsidRPr="00EC0435">
        <w:rPr>
          <w:rFonts w:ascii="Palatino Linotype" w:eastAsia="Palatino Linotype" w:hAnsi="Palatino Linotype" w:cs="Palatino Linotype"/>
          <w:bCs/>
          <w:color w:val="000000"/>
          <w:sz w:val="22"/>
          <w:szCs w:val="22"/>
          <w:lang w:eastAsia="es-MX"/>
        </w:rPr>
        <w:t>, por</w:t>
      </w:r>
      <w:r w:rsidRPr="00EC0435">
        <w:rPr>
          <w:rFonts w:ascii="Palatino Linotype" w:eastAsia="Palatino Linotype" w:hAnsi="Palatino Linotype" w:cs="Palatino Linotype"/>
          <w:color w:val="000000"/>
          <w:sz w:val="22"/>
          <w:szCs w:val="22"/>
          <w:lang w:eastAsia="es-MX"/>
        </w:rPr>
        <w:t xml:space="preserve"> resultar </w:t>
      </w:r>
      <w:r w:rsidRPr="00EC0435">
        <w:rPr>
          <w:rFonts w:ascii="Palatino Linotype" w:eastAsia="Palatino Linotype" w:hAnsi="Palatino Linotype" w:cs="Palatino Linotype"/>
          <w:b/>
          <w:color w:val="000000"/>
          <w:sz w:val="22"/>
          <w:szCs w:val="22"/>
          <w:lang w:eastAsia="es-MX"/>
        </w:rPr>
        <w:t>INFUNDADAS</w:t>
      </w:r>
      <w:r w:rsidRPr="00EC0435">
        <w:rPr>
          <w:rFonts w:ascii="Palatino Linotype" w:eastAsia="Palatino Linotype" w:hAnsi="Palatino Linotype" w:cs="Palatino Linotype"/>
          <w:color w:val="000000"/>
          <w:sz w:val="22"/>
          <w:szCs w:val="22"/>
          <w:lang w:eastAsia="es-MX"/>
        </w:rPr>
        <w:t xml:space="preserve"> las razones o motivos de inconformidad hechas valer por el Recurrente, en términos de los Considerandos QUINTO y SEXTO de esta Resolución.</w:t>
      </w:r>
    </w:p>
    <w:p w14:paraId="522F31E6" w14:textId="77777777" w:rsidR="00EC0435" w:rsidRPr="00EC0435" w:rsidRDefault="00EC0435" w:rsidP="00EC0435">
      <w:pPr>
        <w:spacing w:line="360" w:lineRule="auto"/>
        <w:ind w:left="720" w:hanging="720"/>
        <w:jc w:val="both"/>
        <w:rPr>
          <w:rFonts w:ascii="Palatino Linotype" w:eastAsia="Palatino Linotype" w:hAnsi="Palatino Linotype" w:cs="Palatino Linotype"/>
          <w:color w:val="000000"/>
          <w:sz w:val="22"/>
          <w:szCs w:val="22"/>
          <w:lang w:eastAsia="es-MX"/>
        </w:rPr>
      </w:pPr>
    </w:p>
    <w:p w14:paraId="779A1387" w14:textId="77777777" w:rsidR="00EC0435" w:rsidRPr="00EC0435" w:rsidRDefault="00EC0435" w:rsidP="00EC0435">
      <w:pPr>
        <w:spacing w:line="360" w:lineRule="auto"/>
        <w:jc w:val="both"/>
        <w:rPr>
          <w:rFonts w:ascii="Palatino Linotype" w:eastAsia="Palatino Linotype" w:hAnsi="Palatino Linotype" w:cs="Palatino Linotype"/>
          <w:i/>
          <w:color w:val="000000"/>
          <w:sz w:val="22"/>
          <w:szCs w:val="22"/>
          <w:lang w:eastAsia="es-MX"/>
        </w:rPr>
      </w:pPr>
      <w:r w:rsidRPr="00EC0435">
        <w:rPr>
          <w:rFonts w:ascii="Palatino Linotype" w:eastAsia="Palatino Linotype" w:hAnsi="Palatino Linotype" w:cs="Palatino Linotype"/>
          <w:b/>
          <w:color w:val="000000"/>
          <w:sz w:val="22"/>
          <w:szCs w:val="22"/>
          <w:lang w:eastAsia="es-MX"/>
        </w:rPr>
        <w:t xml:space="preserve">SEGUNDO. NOTIFÍQUESE VÁ SAIMEX </w:t>
      </w:r>
      <w:r w:rsidRPr="00EC0435">
        <w:rPr>
          <w:rFonts w:ascii="Palatino Linotype" w:eastAsia="Palatino Linotype" w:hAnsi="Palatino Linotype" w:cs="Palatino Linotype"/>
          <w:color w:val="000000"/>
          <w:sz w:val="22"/>
          <w:szCs w:val="22"/>
          <w:lang w:eastAsia="es-MX"/>
        </w:rPr>
        <w:t>la presente resolución al Titular de la Unidad de Transparencia del Sujeto Obligado.</w:t>
      </w:r>
    </w:p>
    <w:p w14:paraId="6CEC0D1D" w14:textId="77777777" w:rsidR="00EC0435" w:rsidRPr="00EC0435" w:rsidRDefault="00EC0435" w:rsidP="00EC0435">
      <w:pPr>
        <w:spacing w:line="360" w:lineRule="auto"/>
        <w:jc w:val="both"/>
        <w:rPr>
          <w:rFonts w:ascii="Palatino Linotype" w:eastAsia="Palatino Linotype" w:hAnsi="Palatino Linotype" w:cs="Palatino Linotype"/>
          <w:color w:val="000000"/>
          <w:sz w:val="22"/>
          <w:szCs w:val="22"/>
          <w:lang w:eastAsia="es-MX"/>
        </w:rPr>
      </w:pPr>
    </w:p>
    <w:p w14:paraId="36C0011B" w14:textId="77777777" w:rsidR="00EC0435" w:rsidRPr="00EC0435" w:rsidRDefault="00EC0435" w:rsidP="00EC0435">
      <w:pPr>
        <w:spacing w:line="360" w:lineRule="auto"/>
        <w:jc w:val="both"/>
        <w:rPr>
          <w:rFonts w:ascii="Palatino Linotype" w:eastAsia="Palatino Linotype" w:hAnsi="Palatino Linotype" w:cs="Palatino Linotype"/>
          <w:b/>
          <w:color w:val="000000"/>
          <w:sz w:val="22"/>
          <w:szCs w:val="22"/>
          <w:lang w:eastAsia="es-MX"/>
        </w:rPr>
      </w:pPr>
      <w:r w:rsidRPr="00EC0435">
        <w:rPr>
          <w:rFonts w:ascii="Palatino Linotype" w:eastAsia="Palatino Linotype" w:hAnsi="Palatino Linotype" w:cs="Palatino Linotype"/>
          <w:b/>
          <w:color w:val="000000"/>
          <w:sz w:val="22"/>
          <w:szCs w:val="22"/>
          <w:lang w:eastAsia="es-MX"/>
        </w:rPr>
        <w:t>TERCERO. NOTIFÍQUESE</w:t>
      </w:r>
      <w:r w:rsidRPr="00EC0435">
        <w:rPr>
          <w:rFonts w:ascii="Palatino Linotype" w:eastAsia="Palatino Linotype" w:hAnsi="Palatino Linotype" w:cs="Palatino Linotype"/>
          <w:color w:val="000000"/>
          <w:sz w:val="22"/>
          <w:szCs w:val="22"/>
          <w:lang w:eastAsia="es-MX"/>
        </w:rPr>
        <w:t xml:space="preserve"> </w:t>
      </w:r>
      <w:r w:rsidRPr="00EC0435">
        <w:rPr>
          <w:rFonts w:ascii="Palatino Linotype" w:eastAsia="Palatino Linotype" w:hAnsi="Palatino Linotype" w:cs="Palatino Linotype"/>
          <w:b/>
          <w:color w:val="000000"/>
          <w:sz w:val="22"/>
          <w:szCs w:val="22"/>
          <w:lang w:eastAsia="es-MX"/>
        </w:rPr>
        <w:t>VÍA SAIMEX</w:t>
      </w:r>
      <w:r w:rsidRPr="00EC0435">
        <w:rPr>
          <w:rFonts w:ascii="Palatino Linotype" w:eastAsia="Palatino Linotype" w:hAnsi="Palatino Linotype" w:cs="Palatino Linotype"/>
          <w:color w:val="000000"/>
          <w:sz w:val="22"/>
          <w:szCs w:val="22"/>
          <w:lang w:eastAsia="es-MX"/>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25CB700" w14:textId="24CE3026" w:rsidR="00DD0F56" w:rsidRPr="0056789B" w:rsidRDefault="00DD0F56" w:rsidP="006D79B9">
      <w:pPr>
        <w:spacing w:line="360" w:lineRule="auto"/>
        <w:contextualSpacing/>
        <w:jc w:val="both"/>
        <w:rPr>
          <w:rFonts w:ascii="Palatino Linotype" w:hAnsi="Palatino Linotype"/>
          <w:sz w:val="22"/>
          <w:szCs w:val="22"/>
        </w:rPr>
      </w:pPr>
    </w:p>
    <w:p w14:paraId="09E543FC" w14:textId="3FA4F147" w:rsidR="00DD0F56" w:rsidRPr="0056789B" w:rsidRDefault="00DD0F56" w:rsidP="006D79B9">
      <w:pPr>
        <w:spacing w:line="360" w:lineRule="auto"/>
        <w:contextualSpacing/>
        <w:jc w:val="both"/>
        <w:rPr>
          <w:rFonts w:ascii="Palatino Linotype" w:hAnsi="Palatino Linotype"/>
          <w:sz w:val="22"/>
          <w:szCs w:val="22"/>
        </w:rPr>
      </w:pPr>
      <w:r w:rsidRPr="0056789B">
        <w:rPr>
          <w:rFonts w:ascii="Palatino Linotype" w:eastAsia="Calibri" w:hAnsi="Palatino Linotype"/>
          <w:sz w:val="22"/>
          <w:szCs w:val="22"/>
        </w:rPr>
        <w:t xml:space="preserve">ASÍ LO RESUELVE, POR </w:t>
      </w:r>
      <w:r w:rsidRPr="006B39DE">
        <w:rPr>
          <w:rFonts w:ascii="Palatino Linotype" w:eastAsia="Calibri" w:hAnsi="Palatino Linotype"/>
          <w:b/>
          <w:sz w:val="22"/>
          <w:szCs w:val="22"/>
        </w:rPr>
        <w:t>UNANIMIDAD</w:t>
      </w:r>
      <w:r w:rsidRPr="0056789B">
        <w:rPr>
          <w:rFonts w:ascii="Palatino Linotype" w:eastAsia="Calibri"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D79B9">
        <w:rPr>
          <w:rFonts w:ascii="Palatino Linotype" w:eastAsia="Calibri" w:hAnsi="Palatino Linotype"/>
          <w:sz w:val="22"/>
          <w:szCs w:val="22"/>
        </w:rPr>
        <w:t>OCTAVA</w:t>
      </w:r>
      <w:r w:rsidRPr="0056789B">
        <w:rPr>
          <w:rFonts w:ascii="Palatino Linotype" w:eastAsia="Calibri" w:hAnsi="Palatino Linotype"/>
          <w:sz w:val="22"/>
          <w:szCs w:val="22"/>
        </w:rPr>
        <w:t xml:space="preserve"> SESIÓN ORDINARIA, CELEBRADA EL </w:t>
      </w:r>
      <w:r w:rsidR="006D79B9">
        <w:rPr>
          <w:rFonts w:ascii="Palatino Linotype" w:eastAsia="Calibri" w:hAnsi="Palatino Linotype"/>
          <w:sz w:val="22"/>
          <w:szCs w:val="22"/>
        </w:rPr>
        <w:t>SEIS DE MARZO</w:t>
      </w:r>
      <w:r w:rsidRPr="0056789B">
        <w:rPr>
          <w:rFonts w:ascii="Palatino Linotype" w:eastAsia="Calibri" w:hAnsi="Palatino Linotype"/>
          <w:sz w:val="22"/>
          <w:szCs w:val="22"/>
        </w:rPr>
        <w:t xml:space="preserve"> DE DOS MIL VEINTICINCO, ANTE EL SECRETARIO TÉCNICO DEL PLENO, ALEXIS TAPIA RAMÍREZ.</w:t>
      </w:r>
    </w:p>
    <w:p w14:paraId="3B6DCAE0" w14:textId="77777777" w:rsidR="00DD0F56" w:rsidRPr="0056789B" w:rsidRDefault="00DD0F56" w:rsidP="006D79B9">
      <w:pPr>
        <w:spacing w:line="360" w:lineRule="auto"/>
        <w:ind w:right="-28"/>
        <w:contextualSpacing/>
        <w:jc w:val="both"/>
        <w:rPr>
          <w:rFonts w:ascii="Palatino Linotype" w:eastAsia="Batang" w:hAnsi="Palatino Linotype" w:cs="Tahoma"/>
          <w:bCs/>
          <w:sz w:val="22"/>
          <w:szCs w:val="22"/>
        </w:rPr>
      </w:pPr>
    </w:p>
    <w:p w14:paraId="7E0CD348" w14:textId="77777777" w:rsidR="00DD0F56" w:rsidRPr="0056789B" w:rsidRDefault="00DD0F56" w:rsidP="006D79B9">
      <w:pPr>
        <w:spacing w:line="360" w:lineRule="auto"/>
        <w:contextualSpacing/>
        <w:rPr>
          <w:rFonts w:ascii="Palatino Linotype" w:hAnsi="Palatino Linotype"/>
        </w:rPr>
      </w:pPr>
    </w:p>
    <w:p w14:paraId="4D125E2D" w14:textId="77777777" w:rsidR="00DD0F56" w:rsidRPr="0056789B" w:rsidRDefault="00DD0F56" w:rsidP="006D79B9">
      <w:pPr>
        <w:spacing w:line="360" w:lineRule="auto"/>
        <w:contextualSpacing/>
        <w:rPr>
          <w:rFonts w:ascii="Palatino Linotype" w:hAnsi="Palatino Linotype"/>
        </w:rPr>
      </w:pPr>
    </w:p>
    <w:p w14:paraId="54B3C946" w14:textId="77777777" w:rsidR="00DD0F56" w:rsidRPr="0056789B" w:rsidRDefault="00DD0F56" w:rsidP="006D79B9">
      <w:pPr>
        <w:spacing w:line="360" w:lineRule="auto"/>
        <w:contextualSpacing/>
        <w:rPr>
          <w:rFonts w:ascii="Palatino Linotype" w:hAnsi="Palatino Linotype"/>
        </w:rPr>
      </w:pPr>
    </w:p>
    <w:p w14:paraId="103D75F9" w14:textId="77777777" w:rsidR="00DD0F56" w:rsidRPr="0056789B" w:rsidRDefault="00DD0F56" w:rsidP="006D79B9">
      <w:pPr>
        <w:spacing w:line="360" w:lineRule="auto"/>
        <w:contextualSpacing/>
        <w:rPr>
          <w:rFonts w:ascii="Palatino Linotype" w:hAnsi="Palatino Linotype"/>
        </w:rPr>
      </w:pPr>
    </w:p>
    <w:p w14:paraId="20E38862" w14:textId="77777777" w:rsidR="00DD0F56" w:rsidRPr="0056789B" w:rsidRDefault="00DD0F56" w:rsidP="006D79B9">
      <w:pPr>
        <w:spacing w:line="360" w:lineRule="auto"/>
        <w:contextualSpacing/>
        <w:rPr>
          <w:rFonts w:ascii="Palatino Linotype" w:hAnsi="Palatino Linotype"/>
        </w:rPr>
      </w:pPr>
    </w:p>
    <w:p w14:paraId="53F3D08C" w14:textId="77777777" w:rsidR="00DD0F56" w:rsidRPr="0056789B" w:rsidRDefault="00DD0F56" w:rsidP="006D79B9">
      <w:pPr>
        <w:spacing w:line="360" w:lineRule="auto"/>
        <w:contextualSpacing/>
        <w:rPr>
          <w:rFonts w:ascii="Palatino Linotype" w:hAnsi="Palatino Linotype"/>
        </w:rPr>
      </w:pPr>
    </w:p>
    <w:p w14:paraId="4B94667F" w14:textId="77777777" w:rsidR="00DD0F56" w:rsidRPr="0056789B" w:rsidRDefault="00DD0F56" w:rsidP="006D79B9">
      <w:pPr>
        <w:spacing w:line="360" w:lineRule="auto"/>
        <w:contextualSpacing/>
        <w:rPr>
          <w:rFonts w:ascii="Palatino Linotype" w:hAnsi="Palatino Linotype"/>
        </w:rPr>
      </w:pPr>
    </w:p>
    <w:p w14:paraId="172CF599" w14:textId="77777777" w:rsidR="00DD0F56" w:rsidRPr="0056789B" w:rsidRDefault="00DD0F56" w:rsidP="006D79B9">
      <w:pPr>
        <w:spacing w:line="360" w:lineRule="auto"/>
        <w:contextualSpacing/>
        <w:rPr>
          <w:rFonts w:ascii="Palatino Linotype" w:hAnsi="Palatino Linotype"/>
        </w:rPr>
      </w:pPr>
    </w:p>
    <w:p w14:paraId="32D6B1CB" w14:textId="77777777" w:rsidR="00DD0F56" w:rsidRPr="0056789B" w:rsidRDefault="00DD0F56" w:rsidP="006D79B9">
      <w:pPr>
        <w:spacing w:line="360" w:lineRule="auto"/>
        <w:contextualSpacing/>
        <w:rPr>
          <w:rFonts w:ascii="Palatino Linotype" w:hAnsi="Palatino Linotype"/>
        </w:rPr>
      </w:pPr>
    </w:p>
    <w:p w14:paraId="716F8FF6" w14:textId="77777777" w:rsidR="00DD0F56" w:rsidRPr="0056789B" w:rsidRDefault="00DD0F56" w:rsidP="006D79B9">
      <w:pPr>
        <w:spacing w:line="360" w:lineRule="auto"/>
        <w:contextualSpacing/>
        <w:rPr>
          <w:rFonts w:ascii="Palatino Linotype" w:hAnsi="Palatino Linotype"/>
        </w:rPr>
      </w:pPr>
    </w:p>
    <w:p w14:paraId="5FF2BAB0" w14:textId="77777777" w:rsidR="00DD0F56" w:rsidRPr="0056789B" w:rsidRDefault="00DD0F56" w:rsidP="006D79B9">
      <w:pPr>
        <w:spacing w:line="360" w:lineRule="auto"/>
        <w:contextualSpacing/>
        <w:rPr>
          <w:rFonts w:ascii="Palatino Linotype" w:hAnsi="Palatino Linotype"/>
        </w:rPr>
      </w:pPr>
    </w:p>
    <w:p w14:paraId="7DF0E88C" w14:textId="77777777" w:rsidR="00DD0F56" w:rsidRPr="0056789B" w:rsidRDefault="00DD0F56" w:rsidP="006D79B9">
      <w:pPr>
        <w:spacing w:line="360" w:lineRule="auto"/>
        <w:contextualSpacing/>
        <w:rPr>
          <w:rFonts w:ascii="Palatino Linotype" w:hAnsi="Palatino Linotype"/>
        </w:rPr>
      </w:pPr>
    </w:p>
    <w:p w14:paraId="1E16314E" w14:textId="77777777" w:rsidR="00DD0F56" w:rsidRPr="0056789B" w:rsidRDefault="00DD0F56" w:rsidP="006D79B9">
      <w:pPr>
        <w:spacing w:line="360" w:lineRule="auto"/>
        <w:contextualSpacing/>
        <w:rPr>
          <w:rFonts w:ascii="Palatino Linotype" w:hAnsi="Palatino Linotype"/>
        </w:rPr>
      </w:pPr>
    </w:p>
    <w:p w14:paraId="546E4D49" w14:textId="77777777" w:rsidR="00DD0F56" w:rsidRPr="0056789B" w:rsidRDefault="00DD0F56" w:rsidP="006D79B9">
      <w:pPr>
        <w:spacing w:line="360" w:lineRule="auto"/>
        <w:contextualSpacing/>
        <w:rPr>
          <w:rFonts w:ascii="Palatino Linotype" w:hAnsi="Palatino Linotype"/>
        </w:rPr>
      </w:pPr>
    </w:p>
    <w:p w14:paraId="2697BC18" w14:textId="77777777" w:rsidR="00DD0F56" w:rsidRPr="0056789B" w:rsidRDefault="00DD0F56" w:rsidP="006D79B9">
      <w:pPr>
        <w:spacing w:line="360" w:lineRule="auto"/>
        <w:contextualSpacing/>
        <w:rPr>
          <w:rFonts w:ascii="Palatino Linotype" w:hAnsi="Palatino Linotype"/>
        </w:rPr>
      </w:pPr>
    </w:p>
    <w:p w14:paraId="26179EA4" w14:textId="77777777" w:rsidR="00DD0F56" w:rsidRPr="0056789B" w:rsidRDefault="00DD0F56" w:rsidP="006D79B9">
      <w:pPr>
        <w:spacing w:line="360" w:lineRule="auto"/>
        <w:contextualSpacing/>
        <w:rPr>
          <w:rFonts w:ascii="Palatino Linotype" w:hAnsi="Palatino Linotype"/>
        </w:rPr>
      </w:pPr>
    </w:p>
    <w:p w14:paraId="732DBCB6" w14:textId="77777777" w:rsidR="00DD0F56" w:rsidRPr="0056789B" w:rsidRDefault="00DD0F56" w:rsidP="006D79B9">
      <w:pPr>
        <w:spacing w:line="360" w:lineRule="auto"/>
        <w:contextualSpacing/>
        <w:rPr>
          <w:rFonts w:ascii="Palatino Linotype" w:hAnsi="Palatino Linotype"/>
        </w:rPr>
      </w:pPr>
    </w:p>
    <w:p w14:paraId="3CAD88BB" w14:textId="77777777" w:rsidR="00DD0F56" w:rsidRPr="0056789B" w:rsidRDefault="00DD0F56" w:rsidP="006D79B9">
      <w:pPr>
        <w:spacing w:line="360" w:lineRule="auto"/>
        <w:contextualSpacing/>
        <w:rPr>
          <w:rFonts w:ascii="Palatino Linotype" w:hAnsi="Palatino Linotype"/>
        </w:rPr>
      </w:pPr>
    </w:p>
    <w:p w14:paraId="68633616" w14:textId="77777777" w:rsidR="00DD0F56" w:rsidRPr="0056789B" w:rsidRDefault="00DD0F56" w:rsidP="006D79B9">
      <w:pPr>
        <w:spacing w:line="360" w:lineRule="auto"/>
        <w:contextualSpacing/>
        <w:rPr>
          <w:rFonts w:ascii="Palatino Linotype" w:hAnsi="Palatino Linotype"/>
        </w:rPr>
      </w:pPr>
    </w:p>
    <w:p w14:paraId="411EE71F" w14:textId="77777777" w:rsidR="00DD0F56" w:rsidRPr="0056789B" w:rsidRDefault="00DD0F56" w:rsidP="006D79B9">
      <w:pPr>
        <w:spacing w:line="360" w:lineRule="auto"/>
        <w:contextualSpacing/>
        <w:rPr>
          <w:rFonts w:ascii="Palatino Linotype" w:hAnsi="Palatino Linotype"/>
        </w:rPr>
      </w:pPr>
    </w:p>
    <w:p w14:paraId="59957723" w14:textId="77777777" w:rsidR="00DD0F56" w:rsidRPr="0056789B" w:rsidRDefault="00DD0F56" w:rsidP="006D79B9">
      <w:pPr>
        <w:spacing w:line="360" w:lineRule="auto"/>
        <w:contextualSpacing/>
        <w:rPr>
          <w:rFonts w:ascii="Palatino Linotype" w:hAnsi="Palatino Linotype"/>
        </w:rPr>
      </w:pPr>
    </w:p>
    <w:p w14:paraId="5608629D" w14:textId="77777777" w:rsidR="00DD0F56" w:rsidRPr="0056789B" w:rsidRDefault="00DD0F56" w:rsidP="006D79B9">
      <w:pPr>
        <w:spacing w:line="360" w:lineRule="auto"/>
        <w:contextualSpacing/>
        <w:rPr>
          <w:rFonts w:ascii="Palatino Linotype" w:hAnsi="Palatino Linotype"/>
        </w:rPr>
      </w:pPr>
    </w:p>
    <w:p w14:paraId="1ABC0644" w14:textId="77777777" w:rsidR="00B01980" w:rsidRDefault="00B01980" w:rsidP="006D79B9">
      <w:pPr>
        <w:spacing w:line="360" w:lineRule="auto"/>
        <w:contextualSpacing/>
      </w:pPr>
    </w:p>
    <w:sectPr w:rsidR="00B01980" w:rsidSect="00DD0F56">
      <w:headerReference w:type="even" r:id="rId7"/>
      <w:headerReference w:type="default" r:id="rId8"/>
      <w:footerReference w:type="default" r:id="rId9"/>
      <w:headerReference w:type="first" r:id="rId10"/>
      <w:footerReference w:type="first" r:id="rId11"/>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0738E" w14:textId="77777777" w:rsidR="009943D2" w:rsidRDefault="009943D2" w:rsidP="00DD0F56">
      <w:r>
        <w:separator/>
      </w:r>
    </w:p>
  </w:endnote>
  <w:endnote w:type="continuationSeparator" w:id="0">
    <w:p w14:paraId="7D22B1C8" w14:textId="77777777" w:rsidR="009943D2" w:rsidRDefault="009943D2" w:rsidP="00DD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7F1382EE" w14:textId="77777777" w:rsidR="009023D9" w:rsidRPr="00C13895" w:rsidRDefault="009023D9">
            <w:pPr>
              <w:pStyle w:val="Piedepgina"/>
              <w:jc w:val="right"/>
              <w:rPr>
                <w:sz w:val="26"/>
                <w:szCs w:val="26"/>
              </w:rPr>
            </w:pPr>
          </w:p>
          <w:p w14:paraId="2A92EEB5" w14:textId="77777777" w:rsidR="009023D9" w:rsidRDefault="009023D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5693">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5693">
              <w:rPr>
                <w:b/>
                <w:bCs/>
                <w:noProof/>
              </w:rPr>
              <w:t>21</w:t>
            </w:r>
            <w:r>
              <w:rPr>
                <w:b/>
                <w:bCs/>
                <w:sz w:val="24"/>
                <w:szCs w:val="24"/>
              </w:rPr>
              <w:fldChar w:fldCharType="end"/>
            </w:r>
          </w:p>
        </w:sdtContent>
      </w:sdt>
    </w:sdtContent>
  </w:sdt>
  <w:p w14:paraId="61DC4E2C" w14:textId="77777777" w:rsidR="009023D9" w:rsidRDefault="009023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4CF8918F" w14:textId="77777777" w:rsidR="009023D9" w:rsidRDefault="009023D9">
            <w:pPr>
              <w:pStyle w:val="Piedepgina"/>
              <w:jc w:val="right"/>
            </w:pPr>
          </w:p>
          <w:p w14:paraId="76F4F8FB" w14:textId="77777777" w:rsidR="009023D9" w:rsidRDefault="009023D9">
            <w:pPr>
              <w:pStyle w:val="Piedepgina"/>
              <w:jc w:val="right"/>
            </w:pPr>
          </w:p>
          <w:p w14:paraId="2F00B3D0" w14:textId="77777777" w:rsidR="009023D9" w:rsidRDefault="009023D9">
            <w:pPr>
              <w:pStyle w:val="Piedepgina"/>
              <w:jc w:val="right"/>
            </w:pPr>
          </w:p>
          <w:p w14:paraId="48FF0B81" w14:textId="77777777" w:rsidR="009023D9" w:rsidRDefault="009023D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569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5693">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893C7" w14:textId="77777777" w:rsidR="009943D2" w:rsidRDefault="009943D2" w:rsidP="00DD0F56">
      <w:r>
        <w:separator/>
      </w:r>
    </w:p>
  </w:footnote>
  <w:footnote w:type="continuationSeparator" w:id="0">
    <w:p w14:paraId="48961EAD" w14:textId="77777777" w:rsidR="009943D2" w:rsidRDefault="009943D2" w:rsidP="00DD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AB27" w14:textId="77777777" w:rsidR="009023D9" w:rsidRDefault="00C35693">
    <w:pPr>
      <w:pStyle w:val="Encabezado"/>
    </w:pPr>
    <w:r>
      <w:rPr>
        <w:noProof/>
        <w:lang w:eastAsia="es-MX"/>
      </w:rPr>
      <w:pict w14:anchorId="6A2A2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4A0" w:firstRow="1" w:lastRow="0" w:firstColumn="1" w:lastColumn="0" w:noHBand="0" w:noVBand="1"/>
    </w:tblPr>
    <w:tblGrid>
      <w:gridCol w:w="1134"/>
      <w:gridCol w:w="8647"/>
    </w:tblGrid>
    <w:tr w:rsidR="009023D9" w:rsidRPr="005C106F" w14:paraId="73680E2C" w14:textId="77777777" w:rsidTr="0063091F">
      <w:trPr>
        <w:trHeight w:val="70"/>
      </w:trPr>
      <w:tc>
        <w:tcPr>
          <w:tcW w:w="1134" w:type="dxa"/>
          <w:shd w:val="clear" w:color="auto" w:fill="auto"/>
        </w:tcPr>
        <w:p w14:paraId="0890BC3E" w14:textId="6E1FA793" w:rsidR="009023D9" w:rsidRPr="005C106F" w:rsidRDefault="009023D9" w:rsidP="00294741">
          <w:pPr>
            <w:tabs>
              <w:tab w:val="right" w:pos="4273"/>
            </w:tabs>
            <w:rPr>
              <w:rFonts w:ascii="Garamond" w:eastAsia="Calibri" w:hAnsi="Garamond"/>
              <w:sz w:val="16"/>
              <w:szCs w:val="16"/>
            </w:rPr>
          </w:pPr>
        </w:p>
      </w:tc>
      <w:tc>
        <w:tcPr>
          <w:tcW w:w="8647" w:type="dxa"/>
          <w:shd w:val="clear" w:color="auto" w:fill="auto"/>
        </w:tcPr>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407"/>
            <w:gridCol w:w="5523"/>
          </w:tblGrid>
          <w:tr w:rsidR="009023D9" w14:paraId="539C57CD" w14:textId="77777777" w:rsidTr="0063091F">
            <w:trPr>
              <w:trHeight w:val="171"/>
            </w:trPr>
            <w:tc>
              <w:tcPr>
                <w:tcW w:w="3407" w:type="dxa"/>
                <w:vAlign w:val="bottom"/>
              </w:tcPr>
              <w:p w14:paraId="339238EB" w14:textId="66E56889" w:rsidR="009023D9" w:rsidRPr="008B41A2" w:rsidRDefault="009023D9"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5523" w:type="dxa"/>
              </w:tcPr>
              <w:p w14:paraId="0B9E5129" w14:textId="292785A4" w:rsidR="009023D9" w:rsidRPr="00651A13" w:rsidRDefault="009023D9" w:rsidP="00294741">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591/INFOEM/IP/RR/2025</w:t>
                </w:r>
              </w:p>
            </w:tc>
          </w:tr>
          <w:tr w:rsidR="009023D9" w14:paraId="5B0EE056" w14:textId="77777777" w:rsidTr="0063091F">
            <w:trPr>
              <w:trHeight w:val="338"/>
            </w:trPr>
            <w:tc>
              <w:tcPr>
                <w:tcW w:w="3407" w:type="dxa"/>
              </w:tcPr>
              <w:p w14:paraId="2FE13F5F" w14:textId="23A40876" w:rsidR="009023D9" w:rsidRPr="008B41A2" w:rsidRDefault="009023D9"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5523" w:type="dxa"/>
              </w:tcPr>
              <w:p w14:paraId="6F48E890" w14:textId="3821D31B" w:rsidR="009023D9" w:rsidRPr="008B41A2" w:rsidRDefault="0063091F" w:rsidP="00294741">
                <w:pPr>
                  <w:tabs>
                    <w:tab w:val="right" w:pos="8838"/>
                  </w:tabs>
                  <w:ind w:left="-28"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Organismo Público Descentralizado Municipal para la Prestación de los Servicios de Agua Potable Alcantarillado y Saneamiento de Cuautitlán Izcalli</w:t>
                </w:r>
              </w:p>
            </w:tc>
          </w:tr>
          <w:tr w:rsidR="009023D9" w14:paraId="2F4B784D" w14:textId="77777777" w:rsidTr="0063091F">
            <w:trPr>
              <w:trHeight w:val="80"/>
            </w:trPr>
            <w:tc>
              <w:tcPr>
                <w:tcW w:w="3407" w:type="dxa"/>
              </w:tcPr>
              <w:p w14:paraId="64C11F2D" w14:textId="16423226" w:rsidR="009023D9" w:rsidRPr="008B41A2" w:rsidRDefault="009023D9"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5523" w:type="dxa"/>
              </w:tcPr>
              <w:p w14:paraId="5FD5FCAE" w14:textId="77777777" w:rsidR="009023D9" w:rsidRPr="008B41A2" w:rsidRDefault="009023D9" w:rsidP="00294741">
                <w:pPr>
                  <w:tabs>
                    <w:tab w:val="right" w:pos="8838"/>
                  </w:tabs>
                  <w:ind w:left="-28"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7D52FAAF" w14:textId="77777777" w:rsidR="009023D9" w:rsidRPr="005C106F" w:rsidRDefault="009023D9" w:rsidP="00294741">
          <w:pPr>
            <w:tabs>
              <w:tab w:val="right" w:pos="8838"/>
            </w:tabs>
            <w:ind w:left="-28"/>
            <w:rPr>
              <w:rFonts w:ascii="Arial" w:eastAsia="Calibri" w:hAnsi="Arial" w:cs="Arial"/>
              <w:b/>
            </w:rPr>
          </w:pPr>
        </w:p>
      </w:tc>
    </w:tr>
  </w:tbl>
  <w:p w14:paraId="79F49EE6" w14:textId="4F6CB587" w:rsidR="009023D9" w:rsidRDefault="00C35693" w:rsidP="00294741">
    <w:pPr>
      <w:pStyle w:val="Encabezado"/>
      <w:rPr>
        <w:sz w:val="14"/>
      </w:rPr>
    </w:pPr>
    <w:r>
      <w:rPr>
        <w:noProof/>
        <w:sz w:val="14"/>
        <w:lang w:eastAsia="es-MX"/>
      </w:rPr>
      <w:pict w14:anchorId="6F63A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78.8pt;margin-top:-123.05pt;width:663.5pt;height:12in;z-index:-251658752;mso-wrap-edited:f;mso-position-horizontal-relative:margin;mso-position-vertical-relative:margin" o:allowincell="f">
          <v:imagedata r:id="rId1" o:title="marcaaguaINFOEM"/>
          <w10:wrap anchorx="margin" anchory="margin"/>
        </v:shape>
      </w:pict>
    </w:r>
  </w:p>
  <w:p w14:paraId="3880D391" w14:textId="77777777" w:rsidR="009023D9" w:rsidRPr="00443C6B" w:rsidRDefault="009023D9" w:rsidP="00294741">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261"/>
      <w:gridCol w:w="4536"/>
    </w:tblGrid>
    <w:tr w:rsidR="009023D9" w:rsidRPr="00264223" w14:paraId="28FA5B39" w14:textId="77777777" w:rsidTr="0063091F">
      <w:trPr>
        <w:trHeight w:val="302"/>
      </w:trPr>
      <w:tc>
        <w:tcPr>
          <w:tcW w:w="3261" w:type="dxa"/>
        </w:tcPr>
        <w:p w14:paraId="0606E7FC" w14:textId="55798783" w:rsidR="009023D9" w:rsidRPr="00D3618F" w:rsidRDefault="009023D9" w:rsidP="0029474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4536" w:type="dxa"/>
        </w:tcPr>
        <w:p w14:paraId="51FE6F22" w14:textId="798BA77B" w:rsidR="009023D9" w:rsidRPr="00651A13" w:rsidRDefault="009023D9" w:rsidP="00294741">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591</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w:t>
          </w:r>
        </w:p>
      </w:tc>
    </w:tr>
    <w:tr w:rsidR="009023D9" w:rsidRPr="00264223" w14:paraId="4625F92C" w14:textId="77777777" w:rsidTr="0063091F">
      <w:trPr>
        <w:trHeight w:val="110"/>
      </w:trPr>
      <w:tc>
        <w:tcPr>
          <w:tcW w:w="3261" w:type="dxa"/>
        </w:tcPr>
        <w:p w14:paraId="278A5474" w14:textId="18959BA1" w:rsidR="009023D9" w:rsidRPr="00D3618F" w:rsidRDefault="009023D9" w:rsidP="0029474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4536" w:type="dxa"/>
        </w:tcPr>
        <w:p w14:paraId="00D6A935" w14:textId="6B7858F1" w:rsidR="009023D9" w:rsidRPr="00E22A9C" w:rsidRDefault="00BC7C7B" w:rsidP="00294741">
          <w:pPr>
            <w:jc w:val="both"/>
            <w:rPr>
              <w:rFonts w:ascii="Palatino Linotype" w:hAnsi="Palatino Linotype"/>
              <w:sz w:val="22"/>
              <w:szCs w:val="22"/>
              <w:lang w:eastAsia="es-MX"/>
            </w:rPr>
          </w:pPr>
          <w:r w:rsidRPr="00BC7C7B">
            <w:rPr>
              <w:rFonts w:ascii="Palatino Linotype" w:hAnsi="Palatino Linotype"/>
              <w:sz w:val="22"/>
              <w:szCs w:val="22"/>
              <w:highlight w:val="black"/>
              <w:lang w:eastAsia="es-MX"/>
            </w:rPr>
            <w:t>XXXXXXXXXXXXXXX</w:t>
          </w:r>
        </w:p>
      </w:tc>
    </w:tr>
    <w:tr w:rsidR="009023D9" w:rsidRPr="00264223" w14:paraId="5E7D13A7" w14:textId="77777777" w:rsidTr="0063091F">
      <w:trPr>
        <w:trHeight w:val="248"/>
      </w:trPr>
      <w:tc>
        <w:tcPr>
          <w:tcW w:w="3261" w:type="dxa"/>
        </w:tcPr>
        <w:p w14:paraId="39D4D930" w14:textId="5A585483" w:rsidR="009023D9" w:rsidRPr="00D3618F" w:rsidRDefault="009023D9" w:rsidP="0029474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4536" w:type="dxa"/>
        </w:tcPr>
        <w:p w14:paraId="359CE154" w14:textId="67CB0E6F" w:rsidR="009023D9" w:rsidRPr="00DD0F56" w:rsidRDefault="0063091F" w:rsidP="00294741">
          <w:pPr>
            <w:tabs>
              <w:tab w:val="right" w:pos="8838"/>
            </w:tabs>
            <w:jc w:val="both"/>
            <w:rPr>
              <w:rFonts w:ascii="Palatino Linotype" w:eastAsia="Calibri" w:hAnsi="Palatino Linotype" w:cs="Tahoma"/>
              <w:sz w:val="22"/>
              <w:szCs w:val="22"/>
              <w:lang w:val="es-MX" w:eastAsia="en-US"/>
            </w:rPr>
          </w:pPr>
          <w:r>
            <w:rPr>
              <w:rFonts w:ascii="Palatino Linotype" w:hAnsi="Palatino Linotype"/>
              <w:color w:val="000000"/>
              <w:sz w:val="22"/>
              <w:szCs w:val="22"/>
              <w:lang w:val="es-MX"/>
            </w:rPr>
            <w:t>Organismo Público Descentralizado Municipal para la Prestación de los Servicios de Agua Potable Alcantarillado y Saneamiento de Cuautitlán Izcalli</w:t>
          </w:r>
        </w:p>
      </w:tc>
    </w:tr>
    <w:tr w:rsidR="009023D9" w:rsidRPr="00264223" w14:paraId="34CFC0FB" w14:textId="77777777" w:rsidTr="0063091F">
      <w:trPr>
        <w:trHeight w:val="248"/>
      </w:trPr>
      <w:tc>
        <w:tcPr>
          <w:tcW w:w="3261" w:type="dxa"/>
        </w:tcPr>
        <w:p w14:paraId="7F67DA16" w14:textId="7EC66C80" w:rsidR="009023D9" w:rsidRPr="00D3618F" w:rsidRDefault="009023D9" w:rsidP="0029474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4536" w:type="dxa"/>
        </w:tcPr>
        <w:p w14:paraId="4E2677D3" w14:textId="77777777" w:rsidR="009023D9" w:rsidRPr="00D3618F" w:rsidRDefault="009023D9" w:rsidP="00294741">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212B232B" w14:textId="77777777" w:rsidR="009023D9" w:rsidRDefault="00C35693" w:rsidP="00294741">
    <w:pPr>
      <w:ind w:right="-312"/>
    </w:pPr>
    <w:r>
      <w:rPr>
        <w:noProof/>
        <w:lang w:eastAsia="es-MX"/>
      </w:rPr>
      <w:pict w14:anchorId="5D135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0.3pt;margin-top:-123.2pt;width:663.5pt;height:12in;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256"/>
    <w:multiLevelType w:val="hybridMultilevel"/>
    <w:tmpl w:val="E93C6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F75168"/>
    <w:multiLevelType w:val="hybridMultilevel"/>
    <w:tmpl w:val="9CE484B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4B2DFC"/>
    <w:multiLevelType w:val="hybridMultilevel"/>
    <w:tmpl w:val="D85A9570"/>
    <w:lvl w:ilvl="0" w:tplc="D4FC4D52">
      <w:start w:val="1"/>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233DDA"/>
    <w:multiLevelType w:val="hybridMultilevel"/>
    <w:tmpl w:val="A8040DFE"/>
    <w:lvl w:ilvl="0" w:tplc="0AE8C2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C04210"/>
    <w:multiLevelType w:val="hybridMultilevel"/>
    <w:tmpl w:val="1C4CDC2E"/>
    <w:lvl w:ilvl="0" w:tplc="BCA4954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562A7"/>
    <w:multiLevelType w:val="hybridMultilevel"/>
    <w:tmpl w:val="71AEA362"/>
    <w:lvl w:ilvl="0" w:tplc="49BE7CC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FB18AF"/>
    <w:multiLevelType w:val="hybridMultilevel"/>
    <w:tmpl w:val="E46242E2"/>
    <w:lvl w:ilvl="0" w:tplc="A5C858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841A76"/>
    <w:multiLevelType w:val="hybridMultilevel"/>
    <w:tmpl w:val="75D270B4"/>
    <w:lvl w:ilvl="0" w:tplc="50A2B42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2E4D30"/>
    <w:multiLevelType w:val="hybridMultilevel"/>
    <w:tmpl w:val="D640E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F31807"/>
    <w:multiLevelType w:val="hybridMultilevel"/>
    <w:tmpl w:val="AFB89E24"/>
    <w:lvl w:ilvl="0" w:tplc="03FC51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9"/>
  </w:num>
  <w:num w:numId="5">
    <w:abstractNumId w:val="4"/>
  </w:num>
  <w:num w:numId="6">
    <w:abstractNumId w:val="6"/>
  </w:num>
  <w:num w:numId="7">
    <w:abstractNumId w:val="3"/>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56"/>
    <w:rsid w:val="00004D21"/>
    <w:rsid w:val="00041028"/>
    <w:rsid w:val="000C2F94"/>
    <w:rsid w:val="000D7634"/>
    <w:rsid w:val="000E124E"/>
    <w:rsid w:val="000F3B83"/>
    <w:rsid w:val="001314A8"/>
    <w:rsid w:val="00183EE3"/>
    <w:rsid w:val="001F113E"/>
    <w:rsid w:val="001F14B6"/>
    <w:rsid w:val="002437B0"/>
    <w:rsid w:val="002664BC"/>
    <w:rsid w:val="00294741"/>
    <w:rsid w:val="002B3F73"/>
    <w:rsid w:val="003A49EF"/>
    <w:rsid w:val="003B646B"/>
    <w:rsid w:val="0040508A"/>
    <w:rsid w:val="00433D5F"/>
    <w:rsid w:val="004771B9"/>
    <w:rsid w:val="004A199E"/>
    <w:rsid w:val="004E4AE8"/>
    <w:rsid w:val="004F613F"/>
    <w:rsid w:val="00525281"/>
    <w:rsid w:val="00543563"/>
    <w:rsid w:val="00554A48"/>
    <w:rsid w:val="00561614"/>
    <w:rsid w:val="00590107"/>
    <w:rsid w:val="005A2B34"/>
    <w:rsid w:val="00613142"/>
    <w:rsid w:val="00627DDA"/>
    <w:rsid w:val="0063091F"/>
    <w:rsid w:val="006454E8"/>
    <w:rsid w:val="00666997"/>
    <w:rsid w:val="00675E65"/>
    <w:rsid w:val="006B39DE"/>
    <w:rsid w:val="006D79B9"/>
    <w:rsid w:val="006E4A83"/>
    <w:rsid w:val="00722FF2"/>
    <w:rsid w:val="007B6E3A"/>
    <w:rsid w:val="007F53E3"/>
    <w:rsid w:val="007F7948"/>
    <w:rsid w:val="0080658A"/>
    <w:rsid w:val="0088558C"/>
    <w:rsid w:val="009023D9"/>
    <w:rsid w:val="00983832"/>
    <w:rsid w:val="00985AC2"/>
    <w:rsid w:val="009943D2"/>
    <w:rsid w:val="009C62C7"/>
    <w:rsid w:val="00AD19E5"/>
    <w:rsid w:val="00B01980"/>
    <w:rsid w:val="00B524C5"/>
    <w:rsid w:val="00BA54A2"/>
    <w:rsid w:val="00BC7C7B"/>
    <w:rsid w:val="00BE7018"/>
    <w:rsid w:val="00C35693"/>
    <w:rsid w:val="00C3683E"/>
    <w:rsid w:val="00C51457"/>
    <w:rsid w:val="00C6562F"/>
    <w:rsid w:val="00CA3F6A"/>
    <w:rsid w:val="00CB1DA6"/>
    <w:rsid w:val="00D238C3"/>
    <w:rsid w:val="00D35691"/>
    <w:rsid w:val="00D64856"/>
    <w:rsid w:val="00D85569"/>
    <w:rsid w:val="00DB6BE5"/>
    <w:rsid w:val="00DD0F56"/>
    <w:rsid w:val="00E06E60"/>
    <w:rsid w:val="00E346FB"/>
    <w:rsid w:val="00EB0F60"/>
    <w:rsid w:val="00EC0435"/>
    <w:rsid w:val="00F21E92"/>
    <w:rsid w:val="00F551D1"/>
    <w:rsid w:val="00F55330"/>
    <w:rsid w:val="00FA3CAF"/>
    <w:rsid w:val="00FC7E44"/>
    <w:rsid w:val="00FE4903"/>
    <w:rsid w:val="00FF1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09606C"/>
  <w15:chartTrackingRefBased/>
  <w15:docId w15:val="{EA97176D-C711-4F80-936A-8DFF6366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56"/>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DD0F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D0F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D0F5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D0F5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D0F5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D0F5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0F5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0F5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0F5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0F5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D0F5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D0F5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D0F5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D0F5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D0F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0F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0F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0F56"/>
    <w:rPr>
      <w:rFonts w:eastAsiaTheme="majorEastAsia" w:cstheme="majorBidi"/>
      <w:color w:val="272727" w:themeColor="text1" w:themeTint="D8"/>
    </w:rPr>
  </w:style>
  <w:style w:type="paragraph" w:styleId="Puesto">
    <w:name w:val="Title"/>
    <w:basedOn w:val="Normal"/>
    <w:next w:val="Normal"/>
    <w:link w:val="PuestoCar"/>
    <w:uiPriority w:val="10"/>
    <w:qFormat/>
    <w:rsid w:val="00DD0F56"/>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D0F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0F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0F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0F56"/>
    <w:pPr>
      <w:spacing w:before="160"/>
      <w:jc w:val="center"/>
    </w:pPr>
    <w:rPr>
      <w:i/>
      <w:iCs/>
      <w:color w:val="404040" w:themeColor="text1" w:themeTint="BF"/>
    </w:rPr>
  </w:style>
  <w:style w:type="character" w:customStyle="1" w:styleId="CitaCar">
    <w:name w:val="Cita Car"/>
    <w:basedOn w:val="Fuentedeprrafopredeter"/>
    <w:link w:val="Cita"/>
    <w:uiPriority w:val="29"/>
    <w:rsid w:val="00DD0F56"/>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D0F56"/>
    <w:pPr>
      <w:ind w:left="720"/>
      <w:contextualSpacing/>
    </w:pPr>
  </w:style>
  <w:style w:type="character" w:styleId="nfasisintenso">
    <w:name w:val="Intense Emphasis"/>
    <w:basedOn w:val="Fuentedeprrafopredeter"/>
    <w:uiPriority w:val="21"/>
    <w:qFormat/>
    <w:rsid w:val="00DD0F56"/>
    <w:rPr>
      <w:i/>
      <w:iCs/>
      <w:color w:val="2F5496" w:themeColor="accent1" w:themeShade="BF"/>
    </w:rPr>
  </w:style>
  <w:style w:type="paragraph" w:styleId="Citadestacada">
    <w:name w:val="Intense Quote"/>
    <w:basedOn w:val="Normal"/>
    <w:next w:val="Normal"/>
    <w:link w:val="CitadestacadaCar"/>
    <w:uiPriority w:val="30"/>
    <w:qFormat/>
    <w:rsid w:val="00DD0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D0F56"/>
    <w:rPr>
      <w:i/>
      <w:iCs/>
      <w:color w:val="2F5496" w:themeColor="accent1" w:themeShade="BF"/>
    </w:rPr>
  </w:style>
  <w:style w:type="character" w:styleId="Referenciaintensa">
    <w:name w:val="Intense Reference"/>
    <w:basedOn w:val="Fuentedeprrafopredeter"/>
    <w:uiPriority w:val="32"/>
    <w:qFormat/>
    <w:rsid w:val="00DD0F56"/>
    <w:rPr>
      <w:b/>
      <w:bCs/>
      <w:smallCaps/>
      <w:color w:val="2F5496" w:themeColor="accent1" w:themeShade="BF"/>
      <w:spacing w:val="5"/>
    </w:rPr>
  </w:style>
  <w:style w:type="paragraph" w:styleId="Encabezado">
    <w:name w:val="header"/>
    <w:basedOn w:val="Normal"/>
    <w:link w:val="EncabezadoCar"/>
    <w:uiPriority w:val="99"/>
    <w:unhideWhenUsed/>
    <w:rsid w:val="00DD0F56"/>
    <w:pPr>
      <w:tabs>
        <w:tab w:val="center" w:pos="4419"/>
        <w:tab w:val="right" w:pos="8838"/>
      </w:tabs>
    </w:pPr>
  </w:style>
  <w:style w:type="character" w:customStyle="1" w:styleId="EncabezadoCar">
    <w:name w:val="Encabezado Car"/>
    <w:basedOn w:val="Fuentedeprrafopredeter"/>
    <w:link w:val="Encabezado"/>
    <w:uiPriority w:val="99"/>
    <w:rsid w:val="00DD0F56"/>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DD0F56"/>
    <w:pPr>
      <w:tabs>
        <w:tab w:val="center" w:pos="4419"/>
        <w:tab w:val="right" w:pos="8838"/>
      </w:tabs>
    </w:pPr>
  </w:style>
  <w:style w:type="character" w:customStyle="1" w:styleId="PiedepginaCar">
    <w:name w:val="Pie de página Car"/>
    <w:basedOn w:val="Fuentedeprrafopredeter"/>
    <w:link w:val="Piedepgina"/>
    <w:uiPriority w:val="99"/>
    <w:rsid w:val="00DD0F56"/>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D0F56"/>
  </w:style>
  <w:style w:type="table" w:styleId="Tablaconcuadrcula">
    <w:name w:val="Table Grid"/>
    <w:basedOn w:val="Tablanormal"/>
    <w:uiPriority w:val="39"/>
    <w:rsid w:val="00DD0F56"/>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0F56"/>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B524C5"/>
    <w:rPr>
      <w:color w:val="0563C1" w:themeColor="hyperlink"/>
      <w:u w:val="single"/>
    </w:rPr>
  </w:style>
  <w:style w:type="character" w:customStyle="1" w:styleId="Mencinsinresolver1">
    <w:name w:val="Mención sin resolver1"/>
    <w:basedOn w:val="Fuentedeprrafopredeter"/>
    <w:uiPriority w:val="99"/>
    <w:semiHidden/>
    <w:unhideWhenUsed/>
    <w:rsid w:val="00B524C5"/>
    <w:rPr>
      <w:color w:val="605E5C"/>
      <w:shd w:val="clear" w:color="auto" w:fill="E1DFDD"/>
    </w:rPr>
  </w:style>
  <w:style w:type="character" w:styleId="Hipervnculovisitado">
    <w:name w:val="FollowedHyperlink"/>
    <w:basedOn w:val="Fuentedeprrafopredeter"/>
    <w:uiPriority w:val="99"/>
    <w:semiHidden/>
    <w:unhideWhenUsed/>
    <w:rsid w:val="00AD19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4406</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5</cp:revision>
  <cp:lastPrinted>2025-03-07T19:29:00Z</cp:lastPrinted>
  <dcterms:created xsi:type="dcterms:W3CDTF">2025-03-07T19:29:00Z</dcterms:created>
  <dcterms:modified xsi:type="dcterms:W3CDTF">2025-04-07T17:40:00Z</dcterms:modified>
</cp:coreProperties>
</file>