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76457302" w:displacedByCustomXml="next"/>
    <w:sdt>
      <w:sdtPr>
        <w:rPr>
          <w:rFonts w:ascii="Palatino Linotype" w:eastAsia="Times New Roman" w:hAnsi="Palatino Linotype" w:cs="Times New Roman"/>
          <w:color w:val="auto"/>
          <w:sz w:val="22"/>
          <w:szCs w:val="22"/>
          <w:lang w:val="es-ES" w:eastAsia="es-ES"/>
        </w:rPr>
        <w:id w:val="-1350334537"/>
        <w:docPartObj>
          <w:docPartGallery w:val="Table of Contents"/>
          <w:docPartUnique/>
        </w:docPartObj>
      </w:sdtPr>
      <w:sdtEndPr/>
      <w:sdtContent>
        <w:bookmarkStart w:id="1" w:name="_GoBack" w:displacedByCustomXml="prev"/>
        <w:bookmarkEnd w:id="1" w:displacedByCustomXml="prev"/>
        <w:p w14:paraId="1B0FB7EF" w14:textId="77777777" w:rsidR="00242EA2" w:rsidRDefault="00242EA2" w:rsidP="00ED65E0">
          <w:pPr>
            <w:pStyle w:val="TtulodeTDC"/>
            <w:spacing w:before="0" w:line="360" w:lineRule="auto"/>
            <w:ind w:left="567" w:right="567"/>
            <w:rPr>
              <w:rFonts w:ascii="Palatino Linotype" w:eastAsia="Times New Roman" w:hAnsi="Palatino Linotype" w:cs="Times New Roman"/>
              <w:color w:val="auto"/>
              <w:sz w:val="22"/>
              <w:szCs w:val="22"/>
              <w:lang w:val="es-ES" w:eastAsia="es-ES"/>
            </w:rPr>
          </w:pPr>
        </w:p>
        <w:p w14:paraId="5DF29B94" w14:textId="45100598" w:rsidR="00342378" w:rsidRPr="00242EA2" w:rsidRDefault="00342378" w:rsidP="00ED65E0">
          <w:pPr>
            <w:pStyle w:val="TtulodeTDC"/>
            <w:spacing w:before="0" w:line="360" w:lineRule="auto"/>
            <w:ind w:left="567" w:right="567"/>
            <w:rPr>
              <w:rFonts w:ascii="Palatino Linotype" w:hAnsi="Palatino Linotype"/>
              <w:color w:val="auto"/>
              <w:sz w:val="22"/>
              <w:szCs w:val="22"/>
            </w:rPr>
          </w:pPr>
          <w:r w:rsidRPr="00242EA2">
            <w:rPr>
              <w:rFonts w:ascii="Palatino Linotype" w:hAnsi="Palatino Linotype"/>
              <w:color w:val="auto"/>
              <w:sz w:val="22"/>
              <w:szCs w:val="22"/>
              <w:lang w:val="es-ES"/>
            </w:rPr>
            <w:t>Contenido</w:t>
          </w:r>
        </w:p>
        <w:p w14:paraId="54AB0B70" w14:textId="77777777" w:rsidR="00242EA2" w:rsidRPr="00242EA2" w:rsidRDefault="00342378">
          <w:pPr>
            <w:pStyle w:val="TDC1"/>
            <w:tabs>
              <w:tab w:val="right" w:leader="dot" w:pos="9034"/>
            </w:tabs>
            <w:rPr>
              <w:rFonts w:asciiTheme="minorHAnsi" w:eastAsiaTheme="minorEastAsia" w:hAnsiTheme="minorHAnsi" w:cstheme="minorBidi"/>
              <w:noProof/>
              <w:sz w:val="22"/>
              <w:szCs w:val="22"/>
              <w:lang w:eastAsia="es-MX"/>
            </w:rPr>
          </w:pPr>
          <w:r w:rsidRPr="00242EA2">
            <w:rPr>
              <w:rFonts w:ascii="Palatino Linotype" w:hAnsi="Palatino Linotype"/>
              <w:sz w:val="22"/>
              <w:szCs w:val="22"/>
              <w:lang w:val="es-ES"/>
            </w:rPr>
            <w:fldChar w:fldCharType="begin"/>
          </w:r>
          <w:r w:rsidRPr="00242EA2">
            <w:rPr>
              <w:rFonts w:ascii="Palatino Linotype" w:hAnsi="Palatino Linotype"/>
              <w:sz w:val="22"/>
              <w:szCs w:val="22"/>
              <w:lang w:val="es-ES"/>
            </w:rPr>
            <w:instrText xml:space="preserve"> TOC \o "1-3" \h \z \u </w:instrText>
          </w:r>
          <w:r w:rsidRPr="00242EA2">
            <w:rPr>
              <w:rFonts w:ascii="Palatino Linotype" w:hAnsi="Palatino Linotype"/>
              <w:sz w:val="22"/>
              <w:szCs w:val="22"/>
              <w:lang w:val="es-ES"/>
            </w:rPr>
            <w:fldChar w:fldCharType="separate"/>
          </w:r>
          <w:hyperlink w:anchor="_Toc215130384" w:history="1">
            <w:r w:rsidR="00242EA2" w:rsidRPr="00242EA2">
              <w:rPr>
                <w:rStyle w:val="Hipervnculo"/>
                <w:rFonts w:ascii="Palatino Linotype" w:hAnsi="Palatino Linotype"/>
                <w:noProof/>
              </w:rPr>
              <w:t>A N T E C E D E N T E S</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_Toc215130384 \h </w:instrText>
            </w:r>
            <w:r w:rsidR="00242EA2" w:rsidRPr="00242EA2">
              <w:rPr>
                <w:noProof/>
                <w:webHidden/>
              </w:rPr>
            </w:r>
            <w:r w:rsidR="00242EA2" w:rsidRPr="00242EA2">
              <w:rPr>
                <w:noProof/>
                <w:webHidden/>
              </w:rPr>
              <w:fldChar w:fldCharType="separate"/>
            </w:r>
            <w:r w:rsidR="000654E2">
              <w:rPr>
                <w:noProof/>
                <w:webHidden/>
              </w:rPr>
              <w:t>2</w:t>
            </w:r>
            <w:r w:rsidR="00242EA2" w:rsidRPr="00242EA2">
              <w:rPr>
                <w:noProof/>
                <w:webHidden/>
              </w:rPr>
              <w:fldChar w:fldCharType="end"/>
            </w:r>
          </w:hyperlink>
        </w:p>
        <w:p w14:paraId="40E2B442"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385" w:history="1">
            <w:r w:rsidR="00242EA2" w:rsidRPr="00242EA2">
              <w:rPr>
                <w:rStyle w:val="Hipervnculo"/>
                <w:rFonts w:ascii="Palatino Linotype" w:hAnsi="Palatino Linotype" w:cs="Tahoma"/>
                <w:noProof/>
              </w:rPr>
              <w:t>I. Presentación de las solicitudes de información</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_Toc215130385 \h </w:instrText>
            </w:r>
            <w:r w:rsidR="00242EA2" w:rsidRPr="00242EA2">
              <w:rPr>
                <w:noProof/>
                <w:webHidden/>
              </w:rPr>
            </w:r>
            <w:r w:rsidR="00242EA2" w:rsidRPr="00242EA2">
              <w:rPr>
                <w:noProof/>
                <w:webHidden/>
              </w:rPr>
              <w:fldChar w:fldCharType="separate"/>
            </w:r>
            <w:r w:rsidR="000654E2">
              <w:rPr>
                <w:noProof/>
                <w:webHidden/>
              </w:rPr>
              <w:t>2</w:t>
            </w:r>
            <w:r w:rsidR="00242EA2" w:rsidRPr="00242EA2">
              <w:rPr>
                <w:noProof/>
                <w:webHidden/>
              </w:rPr>
              <w:fldChar w:fldCharType="end"/>
            </w:r>
          </w:hyperlink>
        </w:p>
        <w:p w14:paraId="542A2962"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386" w:history="1">
            <w:r w:rsidR="00242EA2" w:rsidRPr="00242EA2">
              <w:rPr>
                <w:rStyle w:val="Hipervnculo"/>
                <w:rFonts w:ascii="Palatino Linotype" w:hAnsi="Palatino Linotype" w:cs="Tahoma"/>
                <w:noProof/>
              </w:rPr>
              <w:t>II. Respuesta del Sujeto Obligado</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_Toc215130386 \h </w:instrText>
            </w:r>
            <w:r w:rsidR="00242EA2" w:rsidRPr="00242EA2">
              <w:rPr>
                <w:noProof/>
                <w:webHidden/>
              </w:rPr>
            </w:r>
            <w:r w:rsidR="00242EA2" w:rsidRPr="00242EA2">
              <w:rPr>
                <w:noProof/>
                <w:webHidden/>
              </w:rPr>
              <w:fldChar w:fldCharType="separate"/>
            </w:r>
            <w:r w:rsidR="000654E2">
              <w:rPr>
                <w:noProof/>
                <w:webHidden/>
              </w:rPr>
              <w:t>3</w:t>
            </w:r>
            <w:r w:rsidR="00242EA2" w:rsidRPr="00242EA2">
              <w:rPr>
                <w:noProof/>
                <w:webHidden/>
              </w:rPr>
              <w:fldChar w:fldCharType="end"/>
            </w:r>
          </w:hyperlink>
        </w:p>
        <w:p w14:paraId="70827388"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387" w:history="1">
            <w:r w:rsidR="00242EA2" w:rsidRPr="00242EA2">
              <w:rPr>
                <w:rStyle w:val="Hipervnculo"/>
                <w:rFonts w:ascii="Palatino Linotype" w:hAnsi="Palatino Linotype" w:cs="Tahoma"/>
                <w:noProof/>
              </w:rPr>
              <w:t>III. Interposición del Recurso de Revisión</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_Toc215130387 \h </w:instrText>
            </w:r>
            <w:r w:rsidR="00242EA2" w:rsidRPr="00242EA2">
              <w:rPr>
                <w:noProof/>
                <w:webHidden/>
              </w:rPr>
            </w:r>
            <w:r w:rsidR="00242EA2" w:rsidRPr="00242EA2">
              <w:rPr>
                <w:noProof/>
                <w:webHidden/>
              </w:rPr>
              <w:fldChar w:fldCharType="separate"/>
            </w:r>
            <w:r w:rsidR="000654E2">
              <w:rPr>
                <w:noProof/>
                <w:webHidden/>
              </w:rPr>
              <w:t>7</w:t>
            </w:r>
            <w:r w:rsidR="00242EA2" w:rsidRPr="00242EA2">
              <w:rPr>
                <w:noProof/>
                <w:webHidden/>
              </w:rPr>
              <w:fldChar w:fldCharType="end"/>
            </w:r>
          </w:hyperlink>
        </w:p>
        <w:p w14:paraId="57972DED"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388" w:history="1">
            <w:r w:rsidR="00242EA2" w:rsidRPr="00242EA2">
              <w:rPr>
                <w:rStyle w:val="Hipervnculo"/>
                <w:rFonts w:ascii="Palatino Linotype" w:hAnsi="Palatino Linotype"/>
                <w:noProof/>
              </w:rPr>
              <w:t>IV. Trámite del Recurso de Revisión ante el Instituto</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_Toc215130388 \h </w:instrText>
            </w:r>
            <w:r w:rsidR="00242EA2" w:rsidRPr="00242EA2">
              <w:rPr>
                <w:noProof/>
                <w:webHidden/>
              </w:rPr>
            </w:r>
            <w:r w:rsidR="00242EA2" w:rsidRPr="00242EA2">
              <w:rPr>
                <w:noProof/>
                <w:webHidden/>
              </w:rPr>
              <w:fldChar w:fldCharType="separate"/>
            </w:r>
            <w:r w:rsidR="000654E2">
              <w:rPr>
                <w:noProof/>
                <w:webHidden/>
              </w:rPr>
              <w:t>9</w:t>
            </w:r>
            <w:r w:rsidR="00242EA2" w:rsidRPr="00242EA2">
              <w:rPr>
                <w:noProof/>
                <w:webHidden/>
              </w:rPr>
              <w:fldChar w:fldCharType="end"/>
            </w:r>
          </w:hyperlink>
        </w:p>
        <w:p w14:paraId="5DC9D14F" w14:textId="77777777" w:rsidR="00242EA2" w:rsidRPr="00242EA2" w:rsidRDefault="008329B6">
          <w:pPr>
            <w:pStyle w:val="TDC3"/>
            <w:tabs>
              <w:tab w:val="right" w:leader="dot" w:pos="9034"/>
            </w:tabs>
            <w:rPr>
              <w:rFonts w:asciiTheme="minorHAnsi" w:eastAsiaTheme="minorEastAsia" w:hAnsiTheme="minorHAnsi" w:cstheme="minorBidi"/>
              <w:noProof/>
              <w:sz w:val="22"/>
              <w:szCs w:val="22"/>
              <w:lang w:eastAsia="es-MX"/>
            </w:rPr>
          </w:pPr>
          <w:hyperlink w:anchor="_Toc215130389" w:history="1">
            <w:r w:rsidR="00242EA2" w:rsidRPr="00242EA2">
              <w:rPr>
                <w:rStyle w:val="Hipervnculo"/>
                <w:rFonts w:ascii="Palatino Linotype" w:hAnsi="Palatino Linotype"/>
                <w:noProof/>
              </w:rPr>
              <w:t>a) Turno del Recurso de Revisión.</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_Toc215130389 \h </w:instrText>
            </w:r>
            <w:r w:rsidR="00242EA2" w:rsidRPr="00242EA2">
              <w:rPr>
                <w:noProof/>
                <w:webHidden/>
              </w:rPr>
            </w:r>
            <w:r w:rsidR="00242EA2" w:rsidRPr="00242EA2">
              <w:rPr>
                <w:noProof/>
                <w:webHidden/>
              </w:rPr>
              <w:fldChar w:fldCharType="separate"/>
            </w:r>
            <w:r w:rsidR="000654E2">
              <w:rPr>
                <w:noProof/>
                <w:webHidden/>
              </w:rPr>
              <w:t>9</w:t>
            </w:r>
            <w:r w:rsidR="00242EA2" w:rsidRPr="00242EA2">
              <w:rPr>
                <w:noProof/>
                <w:webHidden/>
              </w:rPr>
              <w:fldChar w:fldCharType="end"/>
            </w:r>
          </w:hyperlink>
        </w:p>
        <w:p w14:paraId="226FB957" w14:textId="77777777" w:rsidR="00242EA2" w:rsidRPr="00242EA2" w:rsidRDefault="008329B6">
          <w:pPr>
            <w:pStyle w:val="TDC3"/>
            <w:tabs>
              <w:tab w:val="right" w:leader="dot" w:pos="9034"/>
            </w:tabs>
            <w:rPr>
              <w:rFonts w:asciiTheme="minorHAnsi" w:eastAsiaTheme="minorEastAsia" w:hAnsiTheme="minorHAnsi" w:cstheme="minorBidi"/>
              <w:noProof/>
              <w:sz w:val="22"/>
              <w:szCs w:val="22"/>
              <w:lang w:eastAsia="es-MX"/>
            </w:rPr>
          </w:pPr>
          <w:hyperlink w:anchor="_Toc215130390" w:history="1">
            <w:r w:rsidR="00242EA2" w:rsidRPr="00242EA2">
              <w:rPr>
                <w:rStyle w:val="Hipervnculo"/>
                <w:rFonts w:ascii="Palatino Linotype" w:hAnsi="Palatino Linotype"/>
                <w:noProof/>
              </w:rPr>
              <w:t>b) Admisión del Recurso de Revisión.</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_Toc215130390 \h </w:instrText>
            </w:r>
            <w:r w:rsidR="00242EA2" w:rsidRPr="00242EA2">
              <w:rPr>
                <w:noProof/>
                <w:webHidden/>
              </w:rPr>
            </w:r>
            <w:r w:rsidR="00242EA2" w:rsidRPr="00242EA2">
              <w:rPr>
                <w:noProof/>
                <w:webHidden/>
              </w:rPr>
              <w:fldChar w:fldCharType="separate"/>
            </w:r>
            <w:r w:rsidR="000654E2">
              <w:rPr>
                <w:noProof/>
                <w:webHidden/>
              </w:rPr>
              <w:t>9</w:t>
            </w:r>
            <w:r w:rsidR="00242EA2" w:rsidRPr="00242EA2">
              <w:rPr>
                <w:noProof/>
                <w:webHidden/>
              </w:rPr>
              <w:fldChar w:fldCharType="end"/>
            </w:r>
          </w:hyperlink>
        </w:p>
        <w:p w14:paraId="3325F8D3" w14:textId="77777777" w:rsidR="00242EA2" w:rsidRPr="00242EA2" w:rsidRDefault="008329B6">
          <w:pPr>
            <w:pStyle w:val="TDC3"/>
            <w:tabs>
              <w:tab w:val="right" w:leader="dot" w:pos="9034"/>
            </w:tabs>
            <w:rPr>
              <w:rFonts w:asciiTheme="minorHAnsi" w:eastAsiaTheme="minorEastAsia" w:hAnsiTheme="minorHAnsi" w:cstheme="minorBidi"/>
              <w:noProof/>
              <w:sz w:val="22"/>
              <w:szCs w:val="22"/>
              <w:lang w:eastAsia="es-MX"/>
            </w:rPr>
          </w:pPr>
          <w:hyperlink w:anchor="_Toc215130391" w:history="1">
            <w:r w:rsidR="00242EA2" w:rsidRPr="00242EA2">
              <w:rPr>
                <w:rStyle w:val="Hipervnculo"/>
                <w:rFonts w:ascii="Palatino Linotype" w:hAnsi="Palatino Linotype"/>
                <w:noProof/>
              </w:rPr>
              <w:t>c) Informe Justificado.</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_Toc215130391 \h </w:instrText>
            </w:r>
            <w:r w:rsidR="00242EA2" w:rsidRPr="00242EA2">
              <w:rPr>
                <w:noProof/>
                <w:webHidden/>
              </w:rPr>
            </w:r>
            <w:r w:rsidR="00242EA2" w:rsidRPr="00242EA2">
              <w:rPr>
                <w:noProof/>
                <w:webHidden/>
              </w:rPr>
              <w:fldChar w:fldCharType="separate"/>
            </w:r>
            <w:r w:rsidR="000654E2">
              <w:rPr>
                <w:noProof/>
                <w:webHidden/>
              </w:rPr>
              <w:t>10</w:t>
            </w:r>
            <w:r w:rsidR="00242EA2" w:rsidRPr="00242EA2">
              <w:rPr>
                <w:noProof/>
                <w:webHidden/>
              </w:rPr>
              <w:fldChar w:fldCharType="end"/>
            </w:r>
          </w:hyperlink>
        </w:p>
        <w:p w14:paraId="52C795A9" w14:textId="77777777" w:rsidR="00242EA2" w:rsidRPr="00242EA2" w:rsidRDefault="008329B6">
          <w:pPr>
            <w:pStyle w:val="TDC3"/>
            <w:tabs>
              <w:tab w:val="right" w:leader="dot" w:pos="9034"/>
            </w:tabs>
            <w:rPr>
              <w:rFonts w:asciiTheme="minorHAnsi" w:eastAsiaTheme="minorEastAsia" w:hAnsiTheme="minorHAnsi" w:cstheme="minorBidi"/>
              <w:noProof/>
              <w:sz w:val="22"/>
              <w:szCs w:val="22"/>
              <w:lang w:eastAsia="es-MX"/>
            </w:rPr>
          </w:pPr>
          <w:hyperlink w:anchor="_Toc215130392" w:history="1">
            <w:r w:rsidR="00242EA2" w:rsidRPr="00242EA2">
              <w:rPr>
                <w:rStyle w:val="Hipervnculo"/>
                <w:rFonts w:ascii="Palatino Linotype" w:hAnsi="Palatino Linotype"/>
                <w:noProof/>
              </w:rPr>
              <w:t>d) Manifestaciones.</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_Toc215130392 \h </w:instrText>
            </w:r>
            <w:r w:rsidR="00242EA2" w:rsidRPr="00242EA2">
              <w:rPr>
                <w:noProof/>
                <w:webHidden/>
              </w:rPr>
            </w:r>
            <w:r w:rsidR="00242EA2" w:rsidRPr="00242EA2">
              <w:rPr>
                <w:noProof/>
                <w:webHidden/>
              </w:rPr>
              <w:fldChar w:fldCharType="separate"/>
            </w:r>
            <w:r w:rsidR="000654E2">
              <w:rPr>
                <w:noProof/>
                <w:webHidden/>
              </w:rPr>
              <w:t>10</w:t>
            </w:r>
            <w:r w:rsidR="00242EA2" w:rsidRPr="00242EA2">
              <w:rPr>
                <w:noProof/>
                <w:webHidden/>
              </w:rPr>
              <w:fldChar w:fldCharType="end"/>
            </w:r>
          </w:hyperlink>
        </w:p>
        <w:p w14:paraId="4DC55A85" w14:textId="77777777" w:rsidR="00242EA2" w:rsidRPr="00242EA2" w:rsidRDefault="008329B6">
          <w:pPr>
            <w:pStyle w:val="TDC3"/>
            <w:tabs>
              <w:tab w:val="right" w:leader="dot" w:pos="9034"/>
            </w:tabs>
            <w:rPr>
              <w:rFonts w:asciiTheme="minorHAnsi" w:eastAsiaTheme="minorEastAsia" w:hAnsiTheme="minorHAnsi" w:cstheme="minorBidi"/>
              <w:noProof/>
              <w:sz w:val="22"/>
              <w:szCs w:val="22"/>
              <w:lang w:eastAsia="es-MX"/>
            </w:rPr>
          </w:pPr>
          <w:hyperlink w:anchor="_Toc215130393" w:history="1">
            <w:r w:rsidR="00242EA2" w:rsidRPr="00242EA2">
              <w:rPr>
                <w:rStyle w:val="Hipervnculo"/>
                <w:rFonts w:ascii="Palatino Linotype" w:hAnsi="Palatino Linotype"/>
                <w:noProof/>
              </w:rPr>
              <w:t>f) Acumulación.</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_Toc215130393 \h </w:instrText>
            </w:r>
            <w:r w:rsidR="00242EA2" w:rsidRPr="00242EA2">
              <w:rPr>
                <w:noProof/>
                <w:webHidden/>
              </w:rPr>
            </w:r>
            <w:r w:rsidR="00242EA2" w:rsidRPr="00242EA2">
              <w:rPr>
                <w:noProof/>
                <w:webHidden/>
              </w:rPr>
              <w:fldChar w:fldCharType="separate"/>
            </w:r>
            <w:r w:rsidR="000654E2">
              <w:rPr>
                <w:noProof/>
                <w:webHidden/>
              </w:rPr>
              <w:t>10</w:t>
            </w:r>
            <w:r w:rsidR="00242EA2" w:rsidRPr="00242EA2">
              <w:rPr>
                <w:noProof/>
                <w:webHidden/>
              </w:rPr>
              <w:fldChar w:fldCharType="end"/>
            </w:r>
          </w:hyperlink>
        </w:p>
        <w:p w14:paraId="272E9043" w14:textId="77777777" w:rsidR="00242EA2" w:rsidRPr="00242EA2" w:rsidRDefault="008329B6">
          <w:pPr>
            <w:pStyle w:val="TDC3"/>
            <w:tabs>
              <w:tab w:val="right" w:leader="dot" w:pos="9034"/>
            </w:tabs>
            <w:rPr>
              <w:rFonts w:asciiTheme="minorHAnsi" w:eastAsiaTheme="minorEastAsia" w:hAnsiTheme="minorHAnsi" w:cstheme="minorBidi"/>
              <w:noProof/>
              <w:sz w:val="22"/>
              <w:szCs w:val="22"/>
              <w:lang w:eastAsia="es-MX"/>
            </w:rPr>
          </w:pPr>
          <w:hyperlink w:anchor="_Toc215130394" w:history="1">
            <w:r w:rsidR="00242EA2" w:rsidRPr="00242EA2">
              <w:rPr>
                <w:rStyle w:val="Hipervnculo"/>
                <w:rFonts w:ascii="Palatino Linotype" w:hAnsi="Palatino Linotype"/>
                <w:noProof/>
              </w:rPr>
              <w:t>g) Ampliación de plazo.</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_Toc215130394 \h </w:instrText>
            </w:r>
            <w:r w:rsidR="00242EA2" w:rsidRPr="00242EA2">
              <w:rPr>
                <w:noProof/>
                <w:webHidden/>
              </w:rPr>
            </w:r>
            <w:r w:rsidR="00242EA2" w:rsidRPr="00242EA2">
              <w:rPr>
                <w:noProof/>
                <w:webHidden/>
              </w:rPr>
              <w:fldChar w:fldCharType="separate"/>
            </w:r>
            <w:r w:rsidR="000654E2">
              <w:rPr>
                <w:noProof/>
                <w:webHidden/>
              </w:rPr>
              <w:t>11</w:t>
            </w:r>
            <w:r w:rsidR="00242EA2" w:rsidRPr="00242EA2">
              <w:rPr>
                <w:noProof/>
                <w:webHidden/>
              </w:rPr>
              <w:fldChar w:fldCharType="end"/>
            </w:r>
          </w:hyperlink>
        </w:p>
        <w:p w14:paraId="40611C0D" w14:textId="77777777" w:rsidR="00242EA2" w:rsidRPr="00242EA2" w:rsidRDefault="008329B6">
          <w:pPr>
            <w:pStyle w:val="TDC3"/>
            <w:tabs>
              <w:tab w:val="right" w:leader="dot" w:pos="9034"/>
            </w:tabs>
            <w:rPr>
              <w:rFonts w:asciiTheme="minorHAnsi" w:eastAsiaTheme="minorEastAsia" w:hAnsiTheme="minorHAnsi" w:cstheme="minorBidi"/>
              <w:noProof/>
              <w:sz w:val="22"/>
              <w:szCs w:val="22"/>
              <w:lang w:eastAsia="es-MX"/>
            </w:rPr>
          </w:pPr>
          <w:hyperlink w:anchor="_Toc215130395" w:history="1">
            <w:r w:rsidR="00242EA2" w:rsidRPr="00242EA2">
              <w:rPr>
                <w:rStyle w:val="Hipervnculo"/>
                <w:rFonts w:ascii="Palatino Linotype" w:hAnsi="Palatino Linotype"/>
                <w:noProof/>
              </w:rPr>
              <w:t>g) Cierre de instrucción</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_Toc215130395 \h </w:instrText>
            </w:r>
            <w:r w:rsidR="00242EA2" w:rsidRPr="00242EA2">
              <w:rPr>
                <w:noProof/>
                <w:webHidden/>
              </w:rPr>
            </w:r>
            <w:r w:rsidR="00242EA2" w:rsidRPr="00242EA2">
              <w:rPr>
                <w:noProof/>
                <w:webHidden/>
              </w:rPr>
              <w:fldChar w:fldCharType="separate"/>
            </w:r>
            <w:r w:rsidR="000654E2">
              <w:rPr>
                <w:noProof/>
                <w:webHidden/>
              </w:rPr>
              <w:t>11</w:t>
            </w:r>
            <w:r w:rsidR="00242EA2" w:rsidRPr="00242EA2">
              <w:rPr>
                <w:noProof/>
                <w:webHidden/>
              </w:rPr>
              <w:fldChar w:fldCharType="end"/>
            </w:r>
          </w:hyperlink>
        </w:p>
        <w:p w14:paraId="687E0406" w14:textId="77777777" w:rsidR="00242EA2" w:rsidRPr="00242EA2" w:rsidRDefault="008329B6">
          <w:pPr>
            <w:pStyle w:val="TDC1"/>
            <w:tabs>
              <w:tab w:val="right" w:leader="dot" w:pos="9034"/>
            </w:tabs>
            <w:rPr>
              <w:rFonts w:asciiTheme="minorHAnsi" w:eastAsiaTheme="minorEastAsia" w:hAnsiTheme="minorHAnsi" w:cstheme="minorBidi"/>
              <w:noProof/>
              <w:sz w:val="22"/>
              <w:szCs w:val="22"/>
              <w:lang w:eastAsia="es-MX"/>
            </w:rPr>
          </w:pPr>
          <w:hyperlink w:anchor="_Toc215130396" w:history="1">
            <w:r w:rsidR="00242EA2" w:rsidRPr="00242EA2">
              <w:rPr>
                <w:rStyle w:val="Hipervnculo"/>
                <w:rFonts w:ascii="Palatino Linotype" w:hAnsi="Palatino Linotype"/>
                <w:noProof/>
              </w:rPr>
              <w:t>C O N S I D E R A N D O S</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_Toc215130396 \h </w:instrText>
            </w:r>
            <w:r w:rsidR="00242EA2" w:rsidRPr="00242EA2">
              <w:rPr>
                <w:noProof/>
                <w:webHidden/>
              </w:rPr>
            </w:r>
            <w:r w:rsidR="00242EA2" w:rsidRPr="00242EA2">
              <w:rPr>
                <w:noProof/>
                <w:webHidden/>
              </w:rPr>
              <w:fldChar w:fldCharType="separate"/>
            </w:r>
            <w:r w:rsidR="000654E2">
              <w:rPr>
                <w:noProof/>
                <w:webHidden/>
              </w:rPr>
              <w:t>11</w:t>
            </w:r>
            <w:r w:rsidR="00242EA2" w:rsidRPr="00242EA2">
              <w:rPr>
                <w:noProof/>
                <w:webHidden/>
              </w:rPr>
              <w:fldChar w:fldCharType="end"/>
            </w:r>
          </w:hyperlink>
        </w:p>
        <w:p w14:paraId="456D4A33"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397" w:history="1">
            <w:r w:rsidR="00242EA2" w:rsidRPr="00242EA2">
              <w:rPr>
                <w:rStyle w:val="Hipervnculo"/>
                <w:rFonts w:ascii="Palatino Linotype" w:eastAsia="Calibri" w:hAnsi="Palatino Linotype" w:cs="Palatino Linotype"/>
                <w:noProof/>
                <w:lang w:val="es-ES" w:eastAsia="es-MX"/>
              </w:rPr>
              <w:t xml:space="preserve">PRIMERO. </w:t>
            </w:r>
            <w:r w:rsidR="00242EA2" w:rsidRPr="00242EA2">
              <w:rPr>
                <w:rStyle w:val="Hipervnculo"/>
                <w:rFonts w:ascii="Palatino Linotype" w:eastAsia="Palatino Linotype" w:hAnsi="Palatino Linotype" w:cs="Palatino Linotype"/>
                <w:noProof/>
                <w:lang w:val="es-ES" w:eastAsia="es-MX"/>
              </w:rPr>
              <w:t>Competencia</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_Toc215130397 \h </w:instrText>
            </w:r>
            <w:r w:rsidR="00242EA2" w:rsidRPr="00242EA2">
              <w:rPr>
                <w:noProof/>
                <w:webHidden/>
              </w:rPr>
            </w:r>
            <w:r w:rsidR="00242EA2" w:rsidRPr="00242EA2">
              <w:rPr>
                <w:noProof/>
                <w:webHidden/>
              </w:rPr>
              <w:fldChar w:fldCharType="separate"/>
            </w:r>
            <w:r w:rsidR="000654E2">
              <w:rPr>
                <w:noProof/>
                <w:webHidden/>
              </w:rPr>
              <w:t>11</w:t>
            </w:r>
            <w:r w:rsidR="00242EA2" w:rsidRPr="00242EA2">
              <w:rPr>
                <w:noProof/>
                <w:webHidden/>
              </w:rPr>
              <w:fldChar w:fldCharType="end"/>
            </w:r>
          </w:hyperlink>
        </w:p>
        <w:p w14:paraId="0CC44F36"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398" w:history="1">
            <w:r w:rsidR="00242EA2" w:rsidRPr="00242EA2">
              <w:rPr>
                <w:rStyle w:val="Hipervnculo"/>
                <w:rFonts w:ascii="Palatino Linotype" w:eastAsia="Palatino Linotype" w:hAnsi="Palatino Linotype" w:cs="Palatino Linotype"/>
                <w:noProof/>
                <w:lang w:eastAsia="es-MX"/>
              </w:rPr>
              <w:t>SEGUNDO. Causales de improcedencia y sobreseimiento</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_Toc215130398 \h </w:instrText>
            </w:r>
            <w:r w:rsidR="00242EA2" w:rsidRPr="00242EA2">
              <w:rPr>
                <w:noProof/>
                <w:webHidden/>
              </w:rPr>
            </w:r>
            <w:r w:rsidR="00242EA2" w:rsidRPr="00242EA2">
              <w:rPr>
                <w:noProof/>
                <w:webHidden/>
              </w:rPr>
              <w:fldChar w:fldCharType="separate"/>
            </w:r>
            <w:r w:rsidR="000654E2">
              <w:rPr>
                <w:noProof/>
                <w:webHidden/>
              </w:rPr>
              <w:t>12</w:t>
            </w:r>
            <w:r w:rsidR="00242EA2" w:rsidRPr="00242EA2">
              <w:rPr>
                <w:noProof/>
                <w:webHidden/>
              </w:rPr>
              <w:fldChar w:fldCharType="end"/>
            </w:r>
          </w:hyperlink>
        </w:p>
        <w:p w14:paraId="621F856F"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399" w:history="1">
            <w:r w:rsidR="00242EA2" w:rsidRPr="00242EA2">
              <w:rPr>
                <w:rStyle w:val="Hipervnculo"/>
                <w:rFonts w:ascii="Palatino Linotype" w:eastAsia="Palatino Linotype" w:hAnsi="Palatino Linotype" w:cs="Palatino Linotype"/>
                <w:noProof/>
                <w:lang w:eastAsia="es-MX"/>
              </w:rPr>
              <w:t>TERCERO. Determinación de la Controversia</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_Toc215130399 \h </w:instrText>
            </w:r>
            <w:r w:rsidR="00242EA2" w:rsidRPr="00242EA2">
              <w:rPr>
                <w:noProof/>
                <w:webHidden/>
              </w:rPr>
            </w:r>
            <w:r w:rsidR="00242EA2" w:rsidRPr="00242EA2">
              <w:rPr>
                <w:noProof/>
                <w:webHidden/>
              </w:rPr>
              <w:fldChar w:fldCharType="separate"/>
            </w:r>
            <w:r w:rsidR="000654E2">
              <w:rPr>
                <w:noProof/>
                <w:webHidden/>
              </w:rPr>
              <w:t>13</w:t>
            </w:r>
            <w:r w:rsidR="00242EA2" w:rsidRPr="00242EA2">
              <w:rPr>
                <w:noProof/>
                <w:webHidden/>
              </w:rPr>
              <w:fldChar w:fldCharType="end"/>
            </w:r>
          </w:hyperlink>
        </w:p>
        <w:p w14:paraId="6E4EE3B7"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400" w:history="1">
            <w:r w:rsidR="00242EA2" w:rsidRPr="00242EA2">
              <w:rPr>
                <w:rStyle w:val="Hipervnculo"/>
                <w:rFonts w:ascii="Palatino Linotype" w:eastAsia="Palatino Linotype" w:hAnsi="Palatino Linotype" w:cs="Palatino Linotype"/>
                <w:noProof/>
                <w:lang w:eastAsia="es-MX"/>
              </w:rPr>
              <w:t>CUARTO. Marco normativo aplicable en materia de transparencia y acceso a la información pública</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_Toc215130400 \h </w:instrText>
            </w:r>
            <w:r w:rsidR="00242EA2" w:rsidRPr="00242EA2">
              <w:rPr>
                <w:noProof/>
                <w:webHidden/>
              </w:rPr>
            </w:r>
            <w:r w:rsidR="00242EA2" w:rsidRPr="00242EA2">
              <w:rPr>
                <w:noProof/>
                <w:webHidden/>
              </w:rPr>
              <w:fldChar w:fldCharType="separate"/>
            </w:r>
            <w:r w:rsidR="000654E2">
              <w:rPr>
                <w:noProof/>
                <w:webHidden/>
              </w:rPr>
              <w:t>15</w:t>
            </w:r>
            <w:r w:rsidR="00242EA2" w:rsidRPr="00242EA2">
              <w:rPr>
                <w:noProof/>
                <w:webHidden/>
              </w:rPr>
              <w:fldChar w:fldCharType="end"/>
            </w:r>
          </w:hyperlink>
        </w:p>
        <w:p w14:paraId="6382CF00"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401" w:history="1">
            <w:r w:rsidR="00242EA2" w:rsidRPr="00242EA2">
              <w:rPr>
                <w:rStyle w:val="Hipervnculo"/>
                <w:rFonts w:ascii="Palatino Linotype" w:eastAsia="Palatino Linotype" w:hAnsi="Palatino Linotype" w:cs="Palatino Linotype"/>
                <w:noProof/>
                <w:lang w:eastAsia="es-MX"/>
              </w:rPr>
              <w:t>QUINTO. Estudio de Fondo</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_Toc215130401 \h </w:instrText>
            </w:r>
            <w:r w:rsidR="00242EA2" w:rsidRPr="00242EA2">
              <w:rPr>
                <w:noProof/>
                <w:webHidden/>
              </w:rPr>
            </w:r>
            <w:r w:rsidR="00242EA2" w:rsidRPr="00242EA2">
              <w:rPr>
                <w:noProof/>
                <w:webHidden/>
              </w:rPr>
              <w:fldChar w:fldCharType="separate"/>
            </w:r>
            <w:r w:rsidR="000654E2">
              <w:rPr>
                <w:noProof/>
                <w:webHidden/>
              </w:rPr>
              <w:t>16</w:t>
            </w:r>
            <w:r w:rsidR="00242EA2" w:rsidRPr="00242EA2">
              <w:rPr>
                <w:noProof/>
                <w:webHidden/>
              </w:rPr>
              <w:fldChar w:fldCharType="end"/>
            </w:r>
          </w:hyperlink>
        </w:p>
        <w:p w14:paraId="2C4C2604"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402" w:history="1">
            <w:r w:rsidR="00242EA2" w:rsidRPr="00242EA2">
              <w:rPr>
                <w:rStyle w:val="Hipervnculo"/>
                <w:rFonts w:ascii="Palatino Linotype" w:eastAsia="Palatino Linotype" w:hAnsi="Palatino Linotype" w:cs="Palatino Linotype"/>
                <w:noProof/>
                <w:lang w:eastAsia="es-MX"/>
              </w:rPr>
              <w:t>SEXTO. Versión Pública</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_Toc215130402 \h </w:instrText>
            </w:r>
            <w:r w:rsidR="00242EA2" w:rsidRPr="00242EA2">
              <w:rPr>
                <w:noProof/>
                <w:webHidden/>
              </w:rPr>
            </w:r>
            <w:r w:rsidR="00242EA2" w:rsidRPr="00242EA2">
              <w:rPr>
                <w:noProof/>
                <w:webHidden/>
              </w:rPr>
              <w:fldChar w:fldCharType="separate"/>
            </w:r>
            <w:r w:rsidR="000654E2">
              <w:rPr>
                <w:noProof/>
                <w:webHidden/>
              </w:rPr>
              <w:t>25</w:t>
            </w:r>
            <w:r w:rsidR="00242EA2" w:rsidRPr="00242EA2">
              <w:rPr>
                <w:noProof/>
                <w:webHidden/>
              </w:rPr>
              <w:fldChar w:fldCharType="end"/>
            </w:r>
          </w:hyperlink>
        </w:p>
        <w:p w14:paraId="005B3A54" w14:textId="77777777" w:rsidR="00242EA2" w:rsidRPr="00242EA2" w:rsidRDefault="008329B6">
          <w:pPr>
            <w:pStyle w:val="TDC2"/>
            <w:tabs>
              <w:tab w:val="right" w:leader="dot" w:pos="9034"/>
            </w:tabs>
            <w:rPr>
              <w:rFonts w:asciiTheme="minorHAnsi" w:eastAsiaTheme="minorEastAsia" w:hAnsiTheme="minorHAnsi" w:cstheme="minorBidi"/>
              <w:noProof/>
              <w:sz w:val="22"/>
              <w:szCs w:val="22"/>
              <w:lang w:eastAsia="es-MX"/>
            </w:rPr>
          </w:pPr>
          <w:hyperlink w:anchor="_Toc215130403" w:history="1">
            <w:r w:rsidR="00242EA2" w:rsidRPr="00242EA2">
              <w:rPr>
                <w:rStyle w:val="Hipervnculo"/>
                <w:rFonts w:ascii="Palatino Linotype" w:eastAsia="Palatino Linotype" w:hAnsi="Palatino Linotype" w:cs="Palatino Linotype"/>
                <w:noProof/>
                <w:lang w:eastAsia="es-MX"/>
              </w:rPr>
              <w:t>SEXTO. Decisión</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_Toc215130403 \h </w:instrText>
            </w:r>
            <w:r w:rsidR="00242EA2" w:rsidRPr="00242EA2">
              <w:rPr>
                <w:noProof/>
                <w:webHidden/>
              </w:rPr>
            </w:r>
            <w:r w:rsidR="00242EA2" w:rsidRPr="00242EA2">
              <w:rPr>
                <w:noProof/>
                <w:webHidden/>
              </w:rPr>
              <w:fldChar w:fldCharType="separate"/>
            </w:r>
            <w:r w:rsidR="000654E2">
              <w:rPr>
                <w:noProof/>
                <w:webHidden/>
              </w:rPr>
              <w:t>30</w:t>
            </w:r>
            <w:r w:rsidR="00242EA2" w:rsidRPr="00242EA2">
              <w:rPr>
                <w:noProof/>
                <w:webHidden/>
              </w:rPr>
              <w:fldChar w:fldCharType="end"/>
            </w:r>
          </w:hyperlink>
        </w:p>
        <w:p w14:paraId="46D957F2" w14:textId="77777777" w:rsidR="00242EA2" w:rsidRPr="00242EA2" w:rsidRDefault="008329B6">
          <w:pPr>
            <w:pStyle w:val="TDC1"/>
            <w:tabs>
              <w:tab w:val="right" w:leader="dot" w:pos="9034"/>
            </w:tabs>
            <w:rPr>
              <w:rFonts w:asciiTheme="minorHAnsi" w:eastAsiaTheme="minorEastAsia" w:hAnsiTheme="minorHAnsi" w:cstheme="minorBidi"/>
              <w:noProof/>
              <w:sz w:val="22"/>
              <w:szCs w:val="22"/>
              <w:lang w:eastAsia="es-MX"/>
            </w:rPr>
          </w:pPr>
          <w:hyperlink w:anchor="_Toc215130404" w:history="1">
            <w:r w:rsidR="00242EA2" w:rsidRPr="00242EA2">
              <w:rPr>
                <w:rStyle w:val="Hipervnculo"/>
                <w:rFonts w:ascii="Palatino Linotype" w:eastAsia="Palatino Linotype" w:hAnsi="Palatino Linotype" w:cs="Palatino Linotype"/>
                <w:noProof/>
                <w:lang w:eastAsia="es-MX"/>
              </w:rPr>
              <w:t>R E S U E L V E</w:t>
            </w:r>
            <w:r w:rsidR="00242EA2" w:rsidRPr="00242EA2">
              <w:rPr>
                <w:noProof/>
                <w:webHidden/>
              </w:rPr>
              <w:tab/>
            </w:r>
            <w:r w:rsidR="00242EA2" w:rsidRPr="00242EA2">
              <w:rPr>
                <w:noProof/>
                <w:webHidden/>
              </w:rPr>
              <w:fldChar w:fldCharType="begin"/>
            </w:r>
            <w:r w:rsidR="00242EA2" w:rsidRPr="00242EA2">
              <w:rPr>
                <w:noProof/>
                <w:webHidden/>
              </w:rPr>
              <w:instrText xml:space="preserve"> PAGEREF _Toc215130404 \h </w:instrText>
            </w:r>
            <w:r w:rsidR="00242EA2" w:rsidRPr="00242EA2">
              <w:rPr>
                <w:noProof/>
                <w:webHidden/>
              </w:rPr>
            </w:r>
            <w:r w:rsidR="00242EA2" w:rsidRPr="00242EA2">
              <w:rPr>
                <w:noProof/>
                <w:webHidden/>
              </w:rPr>
              <w:fldChar w:fldCharType="separate"/>
            </w:r>
            <w:r w:rsidR="000654E2">
              <w:rPr>
                <w:noProof/>
                <w:webHidden/>
              </w:rPr>
              <w:t>31</w:t>
            </w:r>
            <w:r w:rsidR="00242EA2" w:rsidRPr="00242EA2">
              <w:rPr>
                <w:noProof/>
                <w:webHidden/>
              </w:rPr>
              <w:fldChar w:fldCharType="end"/>
            </w:r>
          </w:hyperlink>
        </w:p>
        <w:p w14:paraId="0994FEFD" w14:textId="70D5DDB8" w:rsidR="00342378" w:rsidRPr="009814B7" w:rsidRDefault="00342378" w:rsidP="00ED65E0">
          <w:pPr>
            <w:spacing w:line="360" w:lineRule="auto"/>
            <w:ind w:left="567" w:right="567"/>
            <w:rPr>
              <w:rFonts w:ascii="Palatino Linotype" w:hAnsi="Palatino Linotype"/>
              <w:sz w:val="22"/>
              <w:szCs w:val="22"/>
            </w:rPr>
          </w:pPr>
          <w:r w:rsidRPr="00242EA2">
            <w:rPr>
              <w:rFonts w:ascii="Palatino Linotype" w:hAnsi="Palatino Linotype"/>
              <w:sz w:val="22"/>
              <w:szCs w:val="22"/>
              <w:lang w:val="es-ES"/>
            </w:rPr>
            <w:fldChar w:fldCharType="end"/>
          </w:r>
        </w:p>
      </w:sdtContent>
    </w:sdt>
    <w:p w14:paraId="5A3014D6" w14:textId="77777777" w:rsidR="00A47453" w:rsidRPr="009814B7" w:rsidRDefault="00A47453">
      <w:pPr>
        <w:spacing w:after="160" w:line="259" w:lineRule="auto"/>
        <w:rPr>
          <w:rFonts w:ascii="Palatino Linotype" w:hAnsi="Palatino Linotype" w:cs="Tahoma"/>
          <w:bCs/>
          <w:sz w:val="22"/>
          <w:szCs w:val="22"/>
        </w:rPr>
      </w:pPr>
      <w:r w:rsidRPr="009814B7">
        <w:rPr>
          <w:rFonts w:ascii="Palatino Linotype" w:hAnsi="Palatino Linotype" w:cs="Tahoma"/>
          <w:bCs/>
          <w:sz w:val="22"/>
          <w:szCs w:val="22"/>
        </w:rPr>
        <w:br w:type="page"/>
      </w:r>
    </w:p>
    <w:p w14:paraId="6CFC7C01" w14:textId="77777777" w:rsidR="002A13C0" w:rsidRDefault="002A13C0" w:rsidP="00DA638D">
      <w:pPr>
        <w:spacing w:line="360" w:lineRule="auto"/>
        <w:contextualSpacing/>
        <w:jc w:val="both"/>
        <w:rPr>
          <w:rFonts w:ascii="Palatino Linotype" w:hAnsi="Palatino Linotype" w:cs="Tahoma"/>
          <w:bCs/>
          <w:sz w:val="22"/>
          <w:szCs w:val="22"/>
        </w:rPr>
      </w:pPr>
    </w:p>
    <w:p w14:paraId="299FD1AB" w14:textId="75C03A4B" w:rsidR="00E35DF9" w:rsidRPr="009814B7" w:rsidRDefault="00E35DF9" w:rsidP="00DA638D">
      <w:pPr>
        <w:spacing w:line="360" w:lineRule="auto"/>
        <w:contextualSpacing/>
        <w:jc w:val="both"/>
        <w:rPr>
          <w:rFonts w:ascii="Palatino Linotype" w:hAnsi="Palatino Linotype" w:cs="Tahoma"/>
          <w:bCs/>
          <w:sz w:val="22"/>
          <w:szCs w:val="22"/>
        </w:rPr>
      </w:pPr>
      <w:r w:rsidRPr="009814B7">
        <w:rPr>
          <w:rFonts w:ascii="Palatino Linotype" w:hAnsi="Palatino Linotype" w:cs="Tahoma"/>
          <w:bCs/>
          <w:sz w:val="22"/>
          <w:szCs w:val="22"/>
        </w:rPr>
        <w:t>Resolución del Pleno del Instituto de Transparencia, Acceso a la Información Pública y Protección de Datos Personales del Estado de México y Municipios, con domicilio en Metepec, Estado de México, de fecha</w:t>
      </w:r>
      <w:r w:rsidR="00F93A36" w:rsidRPr="009814B7">
        <w:rPr>
          <w:rFonts w:ascii="Palatino Linotype" w:hAnsi="Palatino Linotype" w:cs="Tahoma"/>
          <w:bCs/>
          <w:sz w:val="22"/>
          <w:szCs w:val="22"/>
        </w:rPr>
        <w:t xml:space="preserve"> </w:t>
      </w:r>
      <w:r w:rsidR="001C4576" w:rsidRPr="009814B7">
        <w:rPr>
          <w:rFonts w:ascii="Palatino Linotype" w:hAnsi="Palatino Linotype" w:cs="Tahoma"/>
          <w:bCs/>
          <w:sz w:val="22"/>
          <w:szCs w:val="22"/>
        </w:rPr>
        <w:t>veinticinco</w:t>
      </w:r>
      <w:r w:rsidR="00D75C95" w:rsidRPr="009814B7">
        <w:rPr>
          <w:rFonts w:ascii="Palatino Linotype" w:hAnsi="Palatino Linotype" w:cs="Tahoma"/>
          <w:bCs/>
          <w:sz w:val="22"/>
          <w:szCs w:val="22"/>
        </w:rPr>
        <w:t xml:space="preserve"> de </w:t>
      </w:r>
      <w:r w:rsidR="00D9537E" w:rsidRPr="009814B7">
        <w:rPr>
          <w:rFonts w:ascii="Palatino Linotype" w:hAnsi="Palatino Linotype" w:cs="Tahoma"/>
          <w:bCs/>
          <w:sz w:val="22"/>
          <w:szCs w:val="22"/>
        </w:rPr>
        <w:t>noviembre</w:t>
      </w:r>
      <w:r w:rsidR="00D75C95" w:rsidRPr="009814B7">
        <w:rPr>
          <w:rFonts w:ascii="Palatino Linotype" w:hAnsi="Palatino Linotype" w:cs="Tahoma"/>
          <w:bCs/>
          <w:sz w:val="22"/>
          <w:szCs w:val="22"/>
        </w:rPr>
        <w:t xml:space="preserve"> </w:t>
      </w:r>
      <w:r w:rsidR="008453FA" w:rsidRPr="009814B7">
        <w:rPr>
          <w:rFonts w:ascii="Palatino Linotype" w:hAnsi="Palatino Linotype" w:cs="Tahoma"/>
          <w:bCs/>
          <w:sz w:val="22"/>
          <w:szCs w:val="22"/>
        </w:rPr>
        <w:t>de dos mil veinti</w:t>
      </w:r>
      <w:r w:rsidR="00F93A36" w:rsidRPr="009814B7">
        <w:rPr>
          <w:rFonts w:ascii="Palatino Linotype" w:hAnsi="Palatino Linotype" w:cs="Tahoma"/>
          <w:bCs/>
          <w:sz w:val="22"/>
          <w:szCs w:val="22"/>
        </w:rPr>
        <w:t>c</w:t>
      </w:r>
      <w:r w:rsidR="009C323D" w:rsidRPr="009814B7">
        <w:rPr>
          <w:rFonts w:ascii="Palatino Linotype" w:hAnsi="Palatino Linotype" w:cs="Tahoma"/>
          <w:bCs/>
          <w:sz w:val="22"/>
          <w:szCs w:val="22"/>
        </w:rPr>
        <w:t>inc</w:t>
      </w:r>
      <w:r w:rsidR="00F93A36" w:rsidRPr="009814B7">
        <w:rPr>
          <w:rFonts w:ascii="Palatino Linotype" w:hAnsi="Palatino Linotype" w:cs="Tahoma"/>
          <w:bCs/>
          <w:sz w:val="22"/>
          <w:szCs w:val="22"/>
        </w:rPr>
        <w:t>o</w:t>
      </w:r>
      <w:r w:rsidRPr="009814B7">
        <w:rPr>
          <w:rFonts w:ascii="Palatino Linotype" w:hAnsi="Palatino Linotype" w:cs="Tahoma"/>
          <w:bCs/>
          <w:sz w:val="22"/>
          <w:szCs w:val="22"/>
        </w:rPr>
        <w:t>.</w:t>
      </w:r>
    </w:p>
    <w:p w14:paraId="733B6130" w14:textId="77777777" w:rsidR="00E35DF9" w:rsidRPr="009814B7" w:rsidRDefault="00E35DF9" w:rsidP="00DA638D">
      <w:pPr>
        <w:spacing w:line="360" w:lineRule="auto"/>
        <w:contextualSpacing/>
        <w:jc w:val="both"/>
        <w:rPr>
          <w:rFonts w:ascii="Palatino Linotype" w:hAnsi="Palatino Linotype" w:cs="Tahoma"/>
          <w:bCs/>
          <w:sz w:val="22"/>
          <w:szCs w:val="22"/>
        </w:rPr>
      </w:pPr>
    </w:p>
    <w:p w14:paraId="480C66FF" w14:textId="436FB1A9" w:rsidR="00E35DF9" w:rsidRPr="009814B7" w:rsidRDefault="00E35DF9" w:rsidP="00DA638D">
      <w:pPr>
        <w:spacing w:line="360" w:lineRule="auto"/>
        <w:contextualSpacing/>
        <w:jc w:val="both"/>
        <w:rPr>
          <w:rFonts w:ascii="Palatino Linotype" w:hAnsi="Palatino Linotype" w:cs="Tahoma"/>
          <w:bCs/>
          <w:sz w:val="22"/>
          <w:szCs w:val="22"/>
        </w:rPr>
      </w:pPr>
      <w:r w:rsidRPr="009814B7">
        <w:rPr>
          <w:rFonts w:ascii="Palatino Linotype" w:hAnsi="Palatino Linotype" w:cs="Tahoma"/>
          <w:b/>
          <w:bCs/>
          <w:color w:val="0D0D0D" w:themeColor="text1" w:themeTint="F2"/>
          <w:sz w:val="22"/>
          <w:szCs w:val="22"/>
        </w:rPr>
        <w:t xml:space="preserve">VISTO </w:t>
      </w:r>
      <w:r w:rsidR="00D0542E" w:rsidRPr="009814B7">
        <w:rPr>
          <w:rFonts w:ascii="Palatino Linotype" w:hAnsi="Palatino Linotype" w:cs="Tahoma"/>
          <w:bCs/>
          <w:color w:val="0D0D0D" w:themeColor="text1" w:themeTint="F2"/>
          <w:sz w:val="22"/>
          <w:szCs w:val="22"/>
        </w:rPr>
        <w:t>el expediente</w:t>
      </w:r>
      <w:r w:rsidRPr="009814B7">
        <w:rPr>
          <w:rFonts w:ascii="Palatino Linotype" w:hAnsi="Palatino Linotype" w:cs="Tahoma"/>
          <w:bCs/>
          <w:color w:val="0D0D0D" w:themeColor="text1" w:themeTint="F2"/>
          <w:sz w:val="22"/>
          <w:szCs w:val="22"/>
        </w:rPr>
        <w:t xml:space="preserve"> conformado con motivo de</w:t>
      </w:r>
      <w:r w:rsidR="00D9537E" w:rsidRPr="009814B7">
        <w:rPr>
          <w:rFonts w:ascii="Palatino Linotype" w:hAnsi="Palatino Linotype" w:cs="Tahoma"/>
          <w:bCs/>
          <w:color w:val="0D0D0D" w:themeColor="text1" w:themeTint="F2"/>
          <w:sz w:val="22"/>
          <w:szCs w:val="22"/>
        </w:rPr>
        <w:t xml:space="preserve"> </w:t>
      </w:r>
      <w:r w:rsidR="00E30210" w:rsidRPr="009814B7">
        <w:rPr>
          <w:rFonts w:ascii="Palatino Linotype" w:hAnsi="Palatino Linotype" w:cs="Tahoma"/>
          <w:bCs/>
          <w:color w:val="0D0D0D" w:themeColor="text1" w:themeTint="F2"/>
          <w:sz w:val="22"/>
          <w:szCs w:val="22"/>
        </w:rPr>
        <w:t>l</w:t>
      </w:r>
      <w:r w:rsidR="00D9537E" w:rsidRPr="009814B7">
        <w:rPr>
          <w:rFonts w:ascii="Palatino Linotype" w:hAnsi="Palatino Linotype" w:cs="Tahoma"/>
          <w:bCs/>
          <w:color w:val="0D0D0D" w:themeColor="text1" w:themeTint="F2"/>
          <w:sz w:val="22"/>
          <w:szCs w:val="22"/>
        </w:rPr>
        <w:t>os</w:t>
      </w:r>
      <w:r w:rsidRPr="009814B7">
        <w:rPr>
          <w:rFonts w:ascii="Palatino Linotype" w:hAnsi="Palatino Linotype" w:cs="Tahoma"/>
          <w:bCs/>
          <w:color w:val="0D0D0D" w:themeColor="text1" w:themeTint="F2"/>
          <w:sz w:val="22"/>
          <w:szCs w:val="22"/>
        </w:rPr>
        <w:t xml:space="preserve"> Recurso</w:t>
      </w:r>
      <w:r w:rsidR="00D9537E" w:rsidRPr="009814B7">
        <w:rPr>
          <w:rFonts w:ascii="Palatino Linotype" w:hAnsi="Palatino Linotype" w:cs="Tahoma"/>
          <w:bCs/>
          <w:color w:val="0D0D0D" w:themeColor="text1" w:themeTint="F2"/>
          <w:sz w:val="22"/>
          <w:szCs w:val="22"/>
        </w:rPr>
        <w:t>s</w:t>
      </w:r>
      <w:r w:rsidRPr="009814B7">
        <w:rPr>
          <w:rFonts w:ascii="Palatino Linotype" w:hAnsi="Palatino Linotype" w:cs="Tahoma"/>
          <w:bCs/>
          <w:color w:val="0D0D0D" w:themeColor="text1" w:themeTint="F2"/>
          <w:sz w:val="22"/>
          <w:szCs w:val="22"/>
        </w:rPr>
        <w:t xml:space="preserve"> de Revisión</w:t>
      </w:r>
      <w:r w:rsidR="0089175F" w:rsidRPr="009814B7">
        <w:rPr>
          <w:rFonts w:ascii="Palatino Linotype" w:hAnsi="Palatino Linotype" w:cs="Tahoma"/>
          <w:bCs/>
          <w:color w:val="0D0D0D" w:themeColor="text1" w:themeTint="F2"/>
          <w:sz w:val="22"/>
          <w:szCs w:val="22"/>
        </w:rPr>
        <w:t xml:space="preserve"> </w:t>
      </w:r>
      <w:r w:rsidR="00D9537E" w:rsidRPr="002F2CEB">
        <w:rPr>
          <w:rFonts w:ascii="Palatino Linotype" w:eastAsia="Calibri" w:hAnsi="Palatino Linotype" w:cs="Tahoma"/>
          <w:b/>
          <w:sz w:val="22"/>
          <w:szCs w:val="22"/>
          <w:lang w:eastAsia="en-US"/>
        </w:rPr>
        <w:t>06151/INFOEM/IP/RR/2025, 06153/INFOEM/IP/RR/2025 y 06154/INFOEM/IP/RR/2025</w:t>
      </w:r>
      <w:r w:rsidR="0089175F" w:rsidRPr="002F2CEB">
        <w:rPr>
          <w:rFonts w:ascii="Palatino Linotype" w:hAnsi="Palatino Linotype" w:cs="Tahoma"/>
          <w:b/>
          <w:color w:val="0D0D0D" w:themeColor="text1" w:themeTint="F2"/>
          <w:sz w:val="22"/>
          <w:szCs w:val="22"/>
        </w:rPr>
        <w:t>,</w:t>
      </w:r>
      <w:r w:rsidRPr="009814B7">
        <w:rPr>
          <w:rFonts w:ascii="Palatino Linotype" w:hAnsi="Palatino Linotype" w:cs="Tahoma"/>
          <w:color w:val="0D0D0D" w:themeColor="text1" w:themeTint="F2"/>
          <w:sz w:val="22"/>
          <w:szCs w:val="22"/>
        </w:rPr>
        <w:t xml:space="preserve"> interpuesto</w:t>
      </w:r>
      <w:r w:rsidR="00D9537E" w:rsidRPr="009814B7">
        <w:rPr>
          <w:rFonts w:ascii="Palatino Linotype" w:hAnsi="Palatino Linotype" w:cs="Tahoma"/>
          <w:color w:val="0D0D0D" w:themeColor="text1" w:themeTint="F2"/>
          <w:sz w:val="22"/>
          <w:szCs w:val="22"/>
        </w:rPr>
        <w:t xml:space="preserve">s por </w:t>
      </w:r>
      <w:r w:rsidR="00A67204" w:rsidRPr="00A67204">
        <w:rPr>
          <w:rFonts w:ascii="Palatino Linotype" w:eastAsia="Calibri" w:hAnsi="Palatino Linotype" w:cs="Tahoma"/>
          <w:sz w:val="22"/>
          <w:szCs w:val="22"/>
          <w:highlight w:val="black"/>
          <w:lang w:eastAsia="en-US"/>
        </w:rPr>
        <w:t>XXXXXXXXXXX</w:t>
      </w:r>
      <w:r w:rsidR="00D9537E" w:rsidRPr="009814B7">
        <w:rPr>
          <w:rFonts w:ascii="Palatino Linotype" w:hAnsi="Palatino Linotype" w:cs="Tahoma"/>
          <w:color w:val="0D0D0D" w:themeColor="text1" w:themeTint="F2"/>
          <w:sz w:val="22"/>
          <w:szCs w:val="22"/>
        </w:rPr>
        <w:t xml:space="preserve">, </w:t>
      </w:r>
      <w:r w:rsidR="004303EA" w:rsidRPr="009814B7">
        <w:rPr>
          <w:rFonts w:ascii="Palatino Linotype" w:hAnsi="Palatino Linotype" w:cs="Tahoma"/>
          <w:color w:val="0D0D0D" w:themeColor="text1" w:themeTint="F2"/>
          <w:sz w:val="22"/>
          <w:szCs w:val="22"/>
        </w:rPr>
        <w:t>quien</w:t>
      </w:r>
      <w:r w:rsidR="006A4040" w:rsidRPr="009814B7">
        <w:rPr>
          <w:rFonts w:ascii="Palatino Linotype" w:hAnsi="Palatino Linotype" w:cs="Tahoma"/>
          <w:color w:val="0D0D0D" w:themeColor="text1" w:themeTint="F2"/>
          <w:sz w:val="22"/>
          <w:szCs w:val="22"/>
        </w:rPr>
        <w:t xml:space="preserve"> en adelante</w:t>
      </w:r>
      <w:r w:rsidR="004303EA" w:rsidRPr="009814B7">
        <w:rPr>
          <w:rFonts w:ascii="Palatino Linotype" w:hAnsi="Palatino Linotype" w:cs="Tahoma"/>
          <w:color w:val="0D0D0D" w:themeColor="text1" w:themeTint="F2"/>
          <w:sz w:val="22"/>
          <w:szCs w:val="22"/>
        </w:rPr>
        <w:t xml:space="preserve"> </w:t>
      </w:r>
      <w:r w:rsidR="00A74D87" w:rsidRPr="009814B7">
        <w:rPr>
          <w:rFonts w:ascii="Palatino Linotype" w:hAnsi="Palatino Linotype" w:cs="Tahoma"/>
          <w:color w:val="0D0D0D" w:themeColor="text1" w:themeTint="F2"/>
          <w:sz w:val="22"/>
          <w:szCs w:val="22"/>
        </w:rPr>
        <w:t xml:space="preserve">será </w:t>
      </w:r>
      <w:r w:rsidR="002C34E0" w:rsidRPr="009814B7">
        <w:rPr>
          <w:rFonts w:ascii="Palatino Linotype" w:hAnsi="Palatino Linotype" w:cs="Tahoma"/>
          <w:color w:val="0D0D0D" w:themeColor="text1" w:themeTint="F2"/>
          <w:sz w:val="22"/>
          <w:szCs w:val="22"/>
        </w:rPr>
        <w:t>nombrado</w:t>
      </w:r>
      <w:r w:rsidR="00A74D87" w:rsidRPr="009814B7">
        <w:rPr>
          <w:rFonts w:ascii="Palatino Linotype" w:hAnsi="Palatino Linotype" w:cs="Tahoma"/>
          <w:color w:val="0D0D0D" w:themeColor="text1" w:themeTint="F2"/>
          <w:sz w:val="22"/>
          <w:szCs w:val="22"/>
        </w:rPr>
        <w:t xml:space="preserve"> el</w:t>
      </w:r>
      <w:r w:rsidR="00F770EE" w:rsidRPr="009814B7">
        <w:rPr>
          <w:rFonts w:ascii="Palatino Linotype" w:hAnsi="Palatino Linotype" w:cs="Tahoma"/>
          <w:color w:val="0D0D0D" w:themeColor="text1" w:themeTint="F2"/>
          <w:sz w:val="22"/>
          <w:szCs w:val="22"/>
        </w:rPr>
        <w:t xml:space="preserve"> </w:t>
      </w:r>
      <w:r w:rsidRPr="009814B7">
        <w:rPr>
          <w:rFonts w:ascii="Palatino Linotype" w:hAnsi="Palatino Linotype" w:cs="Tahoma"/>
          <w:color w:val="0D0D0D" w:themeColor="text1" w:themeTint="F2"/>
          <w:sz w:val="22"/>
          <w:szCs w:val="22"/>
        </w:rPr>
        <w:t>Recurrente o Particular, en contra de la respuesta del Sujeto Obligado</w:t>
      </w:r>
      <w:r w:rsidR="0096397D" w:rsidRPr="009814B7">
        <w:rPr>
          <w:rFonts w:ascii="Palatino Linotype" w:hAnsi="Palatino Linotype" w:cs="Tahoma"/>
          <w:color w:val="0D0D0D" w:themeColor="text1" w:themeTint="F2"/>
          <w:sz w:val="22"/>
          <w:szCs w:val="22"/>
        </w:rPr>
        <w:t>,</w:t>
      </w:r>
      <w:r w:rsidRPr="009814B7">
        <w:rPr>
          <w:rFonts w:ascii="Palatino Linotype" w:hAnsi="Palatino Linotype"/>
          <w:sz w:val="22"/>
          <w:szCs w:val="22"/>
        </w:rPr>
        <w:t xml:space="preserve"> </w:t>
      </w:r>
      <w:r w:rsidR="003E630F" w:rsidRPr="002F2CEB">
        <w:rPr>
          <w:rFonts w:ascii="Palatino Linotype" w:eastAsia="Calibri" w:hAnsi="Palatino Linotype" w:cs="Tahoma"/>
          <w:b/>
          <w:sz w:val="22"/>
          <w:szCs w:val="22"/>
          <w:lang w:eastAsia="en-US"/>
        </w:rPr>
        <w:t>Organismo Público Descentralizado Municipal para la Prestación de los Servicios de Agua Potable Alcantarillado y Saneamiento de Cuautitlán Izcalli</w:t>
      </w:r>
      <w:r w:rsidR="0096397D" w:rsidRPr="002F2CEB">
        <w:rPr>
          <w:rFonts w:ascii="Palatino Linotype" w:eastAsia="Calibri" w:hAnsi="Palatino Linotype" w:cs="Tahoma"/>
          <w:b/>
          <w:sz w:val="22"/>
          <w:szCs w:val="22"/>
          <w:lang w:eastAsia="en-US"/>
        </w:rPr>
        <w:t>,</w:t>
      </w:r>
      <w:r w:rsidR="00074895" w:rsidRPr="009814B7">
        <w:rPr>
          <w:rFonts w:ascii="Palatino Linotype" w:eastAsia="Calibri" w:hAnsi="Palatino Linotype" w:cs="Tahoma"/>
          <w:sz w:val="22"/>
          <w:szCs w:val="22"/>
          <w:lang w:eastAsia="en-US"/>
        </w:rPr>
        <w:t xml:space="preserve"> a la</w:t>
      </w:r>
      <w:r w:rsidR="00D9537E" w:rsidRPr="009814B7">
        <w:rPr>
          <w:rFonts w:ascii="Palatino Linotype" w:eastAsia="Calibri" w:hAnsi="Palatino Linotype" w:cs="Tahoma"/>
          <w:sz w:val="22"/>
          <w:szCs w:val="22"/>
          <w:lang w:eastAsia="en-US"/>
        </w:rPr>
        <w:t>s</w:t>
      </w:r>
      <w:r w:rsidR="00074895" w:rsidRPr="009814B7">
        <w:rPr>
          <w:rFonts w:ascii="Palatino Linotype" w:eastAsia="Calibri" w:hAnsi="Palatino Linotype" w:cs="Tahoma"/>
          <w:sz w:val="22"/>
          <w:szCs w:val="22"/>
          <w:lang w:eastAsia="en-US"/>
        </w:rPr>
        <w:t xml:space="preserve"> solicitud</w:t>
      </w:r>
      <w:r w:rsidR="00D9537E" w:rsidRPr="009814B7">
        <w:rPr>
          <w:rFonts w:ascii="Palatino Linotype" w:eastAsia="Calibri" w:hAnsi="Palatino Linotype" w:cs="Tahoma"/>
          <w:sz w:val="22"/>
          <w:szCs w:val="22"/>
          <w:lang w:eastAsia="en-US"/>
        </w:rPr>
        <w:t>es</w:t>
      </w:r>
      <w:r w:rsidR="00074895" w:rsidRPr="009814B7">
        <w:rPr>
          <w:rFonts w:ascii="Palatino Linotype" w:eastAsia="Calibri" w:hAnsi="Palatino Linotype" w:cs="Tahoma"/>
          <w:sz w:val="22"/>
          <w:szCs w:val="22"/>
          <w:lang w:eastAsia="en-US"/>
        </w:rPr>
        <w:t xml:space="preserve"> </w:t>
      </w:r>
      <w:r w:rsidR="00D9537E" w:rsidRPr="009814B7">
        <w:rPr>
          <w:rFonts w:ascii="Palatino Linotype" w:hAnsi="Palatino Linotype" w:cs="Tahoma"/>
          <w:sz w:val="22"/>
          <w:szCs w:val="22"/>
        </w:rPr>
        <w:t>00081/OASCUATIZC/IP/2025, 00083/OASCUATIZC/IP/2025 y 00084/OASCUATIZC/IP/2025</w:t>
      </w:r>
      <w:r w:rsidRPr="009814B7">
        <w:rPr>
          <w:rFonts w:ascii="Palatino Linotype" w:hAnsi="Palatino Linotype" w:cs="Tahoma"/>
          <w:color w:val="0D0D0D" w:themeColor="text1" w:themeTint="F2"/>
          <w:sz w:val="22"/>
          <w:szCs w:val="22"/>
        </w:rPr>
        <w:t xml:space="preserve">, </w:t>
      </w:r>
      <w:r w:rsidRPr="009814B7">
        <w:rPr>
          <w:rFonts w:ascii="Palatino Linotype" w:hAnsi="Palatino Linotype" w:cs="Tahoma"/>
          <w:bCs/>
          <w:color w:val="0D0D0D" w:themeColor="text1" w:themeTint="F2"/>
          <w:sz w:val="22"/>
          <w:szCs w:val="22"/>
        </w:rPr>
        <w:t>se emite la presente Resolución, con base en los Antecedentes y C</w:t>
      </w:r>
      <w:r w:rsidRPr="009814B7">
        <w:rPr>
          <w:rFonts w:ascii="Palatino Linotype" w:hAnsi="Palatino Linotype" w:cs="Tahoma"/>
          <w:bCs/>
          <w:sz w:val="22"/>
          <w:szCs w:val="22"/>
        </w:rPr>
        <w:t>onsiderandos que a continuación se exponen:</w:t>
      </w:r>
    </w:p>
    <w:p w14:paraId="1ED82885" w14:textId="77777777" w:rsidR="00BB1F81" w:rsidRPr="009814B7" w:rsidRDefault="00BB1F81" w:rsidP="00DA638D">
      <w:pPr>
        <w:spacing w:line="360" w:lineRule="auto"/>
        <w:contextualSpacing/>
        <w:jc w:val="both"/>
        <w:rPr>
          <w:rFonts w:ascii="Palatino Linotype" w:hAnsi="Palatino Linotype" w:cs="Tahoma"/>
          <w:b/>
          <w:color w:val="0D0D0D" w:themeColor="text1" w:themeTint="F2"/>
          <w:sz w:val="18"/>
          <w:szCs w:val="22"/>
        </w:rPr>
      </w:pPr>
    </w:p>
    <w:p w14:paraId="65972EA9" w14:textId="77777777" w:rsidR="00E35DF9" w:rsidRPr="009814B7" w:rsidRDefault="00E35DF9" w:rsidP="00DA638D">
      <w:pPr>
        <w:pStyle w:val="Ttulo1"/>
        <w:spacing w:before="0"/>
        <w:jc w:val="center"/>
        <w:rPr>
          <w:rFonts w:ascii="Palatino Linotype" w:hAnsi="Palatino Linotype"/>
          <w:b/>
          <w:sz w:val="22"/>
          <w:szCs w:val="22"/>
        </w:rPr>
      </w:pPr>
      <w:bookmarkStart w:id="2" w:name="_Toc215130384"/>
      <w:r w:rsidRPr="009814B7">
        <w:rPr>
          <w:rFonts w:ascii="Palatino Linotype" w:hAnsi="Palatino Linotype"/>
          <w:b/>
          <w:color w:val="auto"/>
          <w:sz w:val="22"/>
          <w:szCs w:val="22"/>
        </w:rPr>
        <w:t>A N T E C E D E N T E S</w:t>
      </w:r>
      <w:bookmarkEnd w:id="2"/>
    </w:p>
    <w:p w14:paraId="73E5FA02" w14:textId="77777777" w:rsidR="002233AD" w:rsidRPr="009814B7" w:rsidRDefault="002233AD" w:rsidP="00DA638D">
      <w:pPr>
        <w:pStyle w:val="Prrafodelista"/>
        <w:tabs>
          <w:tab w:val="left" w:pos="567"/>
        </w:tabs>
        <w:spacing w:line="360" w:lineRule="auto"/>
        <w:ind w:left="0"/>
        <w:jc w:val="both"/>
        <w:rPr>
          <w:rFonts w:ascii="Palatino Linotype" w:hAnsi="Palatino Linotype" w:cs="Tahoma"/>
          <w:b/>
          <w:szCs w:val="22"/>
        </w:rPr>
      </w:pPr>
    </w:p>
    <w:p w14:paraId="58B51F27" w14:textId="69859D3C" w:rsidR="00E35DF9" w:rsidRPr="009814B7" w:rsidRDefault="00E35DF9" w:rsidP="00DA638D">
      <w:pPr>
        <w:pStyle w:val="Ttulo2"/>
        <w:spacing w:before="0"/>
        <w:rPr>
          <w:rFonts w:ascii="Palatino Linotype" w:hAnsi="Palatino Linotype" w:cs="Tahoma"/>
          <w:b/>
          <w:color w:val="auto"/>
          <w:sz w:val="22"/>
          <w:szCs w:val="22"/>
        </w:rPr>
      </w:pPr>
      <w:bookmarkStart w:id="3" w:name="_Toc215130385"/>
      <w:r w:rsidRPr="009814B7">
        <w:rPr>
          <w:rFonts w:ascii="Palatino Linotype" w:hAnsi="Palatino Linotype" w:cs="Tahoma"/>
          <w:b/>
          <w:color w:val="auto"/>
          <w:sz w:val="22"/>
          <w:szCs w:val="22"/>
        </w:rPr>
        <w:t>I. Presentación de la</w:t>
      </w:r>
      <w:r w:rsidR="00D9537E" w:rsidRPr="009814B7">
        <w:rPr>
          <w:rFonts w:ascii="Palatino Linotype" w:hAnsi="Palatino Linotype" w:cs="Tahoma"/>
          <w:b/>
          <w:color w:val="auto"/>
          <w:sz w:val="22"/>
          <w:szCs w:val="22"/>
        </w:rPr>
        <w:t>s</w:t>
      </w:r>
      <w:r w:rsidRPr="009814B7">
        <w:rPr>
          <w:rFonts w:ascii="Palatino Linotype" w:hAnsi="Palatino Linotype" w:cs="Tahoma"/>
          <w:b/>
          <w:color w:val="auto"/>
          <w:sz w:val="22"/>
          <w:szCs w:val="22"/>
        </w:rPr>
        <w:t xml:space="preserve"> solicitud</w:t>
      </w:r>
      <w:r w:rsidR="00D9537E" w:rsidRPr="009814B7">
        <w:rPr>
          <w:rFonts w:ascii="Palatino Linotype" w:hAnsi="Palatino Linotype" w:cs="Tahoma"/>
          <w:b/>
          <w:color w:val="auto"/>
          <w:sz w:val="22"/>
          <w:szCs w:val="22"/>
        </w:rPr>
        <w:t>es</w:t>
      </w:r>
      <w:r w:rsidRPr="009814B7">
        <w:rPr>
          <w:rFonts w:ascii="Palatino Linotype" w:hAnsi="Palatino Linotype" w:cs="Tahoma"/>
          <w:b/>
          <w:color w:val="auto"/>
          <w:sz w:val="22"/>
          <w:szCs w:val="22"/>
        </w:rPr>
        <w:t xml:space="preserve"> de información</w:t>
      </w:r>
      <w:bookmarkEnd w:id="3"/>
    </w:p>
    <w:p w14:paraId="377901E5" w14:textId="77777777" w:rsidR="00E35DF9" w:rsidRPr="009814B7" w:rsidRDefault="00E35DF9" w:rsidP="00DA638D">
      <w:pPr>
        <w:pStyle w:val="Prrafodelista"/>
        <w:tabs>
          <w:tab w:val="left" w:pos="567"/>
        </w:tabs>
        <w:spacing w:line="360" w:lineRule="auto"/>
        <w:ind w:left="0"/>
        <w:jc w:val="both"/>
        <w:rPr>
          <w:rFonts w:ascii="Palatino Linotype" w:hAnsi="Palatino Linotype" w:cs="Tahoma"/>
          <w:b/>
          <w:sz w:val="18"/>
          <w:szCs w:val="22"/>
        </w:rPr>
      </w:pPr>
    </w:p>
    <w:p w14:paraId="384A8928" w14:textId="382B1BA3" w:rsidR="00E35DF9" w:rsidRPr="009814B7" w:rsidRDefault="00BB1F81" w:rsidP="00DA638D">
      <w:pPr>
        <w:tabs>
          <w:tab w:val="left" w:pos="567"/>
        </w:tabs>
        <w:spacing w:line="360" w:lineRule="auto"/>
        <w:contextualSpacing/>
        <w:jc w:val="both"/>
        <w:rPr>
          <w:rFonts w:ascii="Palatino Linotype" w:hAnsi="Palatino Linotype" w:cs="Tahoma"/>
          <w:sz w:val="22"/>
          <w:szCs w:val="22"/>
        </w:rPr>
      </w:pPr>
      <w:r w:rsidRPr="009814B7">
        <w:rPr>
          <w:rFonts w:ascii="Palatino Linotype" w:hAnsi="Palatino Linotype" w:cs="Tahoma"/>
          <w:sz w:val="22"/>
          <w:szCs w:val="22"/>
        </w:rPr>
        <w:t>El</w:t>
      </w:r>
      <w:r w:rsidR="00E35DF9" w:rsidRPr="009814B7">
        <w:rPr>
          <w:rFonts w:ascii="Palatino Linotype" w:hAnsi="Palatino Linotype" w:cs="Tahoma"/>
          <w:sz w:val="22"/>
          <w:szCs w:val="22"/>
        </w:rPr>
        <w:t xml:space="preserve"> </w:t>
      </w:r>
      <w:r w:rsidR="00D9537E" w:rsidRPr="009814B7">
        <w:rPr>
          <w:rFonts w:ascii="Palatino Linotype" w:hAnsi="Palatino Linotype" w:cs="Tahoma"/>
          <w:sz w:val="22"/>
          <w:szCs w:val="22"/>
        </w:rPr>
        <w:t>quince</w:t>
      </w:r>
      <w:r w:rsidR="0030566C" w:rsidRPr="009814B7">
        <w:rPr>
          <w:rFonts w:ascii="Palatino Linotype" w:hAnsi="Palatino Linotype" w:cs="Tahoma"/>
          <w:sz w:val="22"/>
          <w:szCs w:val="22"/>
        </w:rPr>
        <w:t xml:space="preserve"> </w:t>
      </w:r>
      <w:r w:rsidR="0026209A" w:rsidRPr="009814B7">
        <w:rPr>
          <w:rFonts w:ascii="Palatino Linotype" w:hAnsi="Palatino Linotype" w:cs="Tahoma"/>
          <w:sz w:val="22"/>
          <w:szCs w:val="22"/>
        </w:rPr>
        <w:t xml:space="preserve">de </w:t>
      </w:r>
      <w:r w:rsidR="00D9537E" w:rsidRPr="009814B7">
        <w:rPr>
          <w:rFonts w:ascii="Palatino Linotype" w:hAnsi="Palatino Linotype" w:cs="Tahoma"/>
          <w:sz w:val="22"/>
          <w:szCs w:val="22"/>
        </w:rPr>
        <w:t>abril</w:t>
      </w:r>
      <w:r w:rsidR="00D6115B" w:rsidRPr="009814B7">
        <w:rPr>
          <w:rFonts w:ascii="Palatino Linotype" w:hAnsi="Palatino Linotype" w:cs="Tahoma"/>
          <w:sz w:val="22"/>
          <w:szCs w:val="22"/>
        </w:rPr>
        <w:t xml:space="preserve"> de dos mil veinticinco</w:t>
      </w:r>
      <w:r w:rsidR="00E35DF9" w:rsidRPr="009814B7">
        <w:rPr>
          <w:rFonts w:ascii="Palatino Linotype" w:hAnsi="Palatino Linotype" w:cs="Tahoma"/>
          <w:sz w:val="22"/>
          <w:szCs w:val="22"/>
        </w:rPr>
        <w:t xml:space="preserve">, </w:t>
      </w:r>
      <w:r w:rsidR="00C247E5" w:rsidRPr="009814B7">
        <w:rPr>
          <w:rFonts w:ascii="Palatino Linotype" w:hAnsi="Palatino Linotype" w:cs="Tahoma"/>
          <w:sz w:val="22"/>
          <w:szCs w:val="22"/>
        </w:rPr>
        <w:t>el</w:t>
      </w:r>
      <w:r w:rsidR="00E35DF9" w:rsidRPr="009814B7">
        <w:rPr>
          <w:rFonts w:ascii="Palatino Linotype" w:hAnsi="Palatino Linotype" w:cs="Tahoma"/>
          <w:sz w:val="22"/>
          <w:szCs w:val="22"/>
        </w:rPr>
        <w:t xml:space="preserve"> Particular presentó </w:t>
      </w:r>
      <w:r w:rsidR="00D9537E" w:rsidRPr="009814B7">
        <w:rPr>
          <w:rFonts w:ascii="Palatino Linotype" w:hAnsi="Palatino Linotype" w:cs="Tahoma"/>
          <w:sz w:val="22"/>
          <w:szCs w:val="22"/>
        </w:rPr>
        <w:t>solicitudes</w:t>
      </w:r>
      <w:r w:rsidR="00E35DF9" w:rsidRPr="009814B7">
        <w:rPr>
          <w:rFonts w:ascii="Palatino Linotype" w:hAnsi="Palatino Linotype" w:cs="Tahoma"/>
          <w:sz w:val="22"/>
          <w:szCs w:val="22"/>
        </w:rPr>
        <w:t xml:space="preserve"> de acceso a la i</w:t>
      </w:r>
      <w:r w:rsidR="009D6672" w:rsidRPr="009814B7">
        <w:rPr>
          <w:rFonts w:ascii="Palatino Linotype" w:hAnsi="Palatino Linotype" w:cs="Tahoma"/>
          <w:sz w:val="22"/>
          <w:szCs w:val="22"/>
        </w:rPr>
        <w:t>nformación pública, a través de</w:t>
      </w:r>
      <w:r w:rsidR="00EA2594" w:rsidRPr="009814B7">
        <w:rPr>
          <w:rFonts w:ascii="Palatino Linotype" w:hAnsi="Palatino Linotype" w:cs="Tahoma"/>
          <w:sz w:val="22"/>
          <w:szCs w:val="22"/>
        </w:rPr>
        <w:t xml:space="preserve">l </w:t>
      </w:r>
      <w:r w:rsidR="00062387" w:rsidRPr="009814B7">
        <w:rPr>
          <w:rFonts w:ascii="Palatino Linotype" w:hAnsi="Palatino Linotype" w:cs="Tahoma"/>
          <w:sz w:val="22"/>
          <w:szCs w:val="22"/>
        </w:rPr>
        <w:t>Sistema de Acceso a la</w:t>
      </w:r>
      <w:r w:rsidR="000973B8" w:rsidRPr="009814B7">
        <w:rPr>
          <w:rFonts w:ascii="Palatino Linotype" w:hAnsi="Palatino Linotype" w:cs="Tahoma"/>
          <w:sz w:val="22"/>
          <w:szCs w:val="22"/>
        </w:rPr>
        <w:t xml:space="preserve"> Información Mexiquense</w:t>
      </w:r>
      <w:r w:rsidRPr="009814B7">
        <w:rPr>
          <w:rFonts w:ascii="Palatino Linotype" w:hAnsi="Palatino Linotype" w:cs="Tahoma"/>
          <w:sz w:val="22"/>
          <w:szCs w:val="22"/>
        </w:rPr>
        <w:t>, en lo sucesivo</w:t>
      </w:r>
      <w:r w:rsidR="000973B8" w:rsidRPr="009814B7">
        <w:rPr>
          <w:rFonts w:ascii="Palatino Linotype" w:hAnsi="Palatino Linotype" w:cs="Tahoma"/>
          <w:sz w:val="22"/>
          <w:szCs w:val="22"/>
        </w:rPr>
        <w:t xml:space="preserve"> </w:t>
      </w:r>
      <w:r w:rsidRPr="009814B7">
        <w:rPr>
          <w:rFonts w:ascii="Palatino Linotype" w:hAnsi="Palatino Linotype" w:cs="Tahoma"/>
          <w:sz w:val="22"/>
          <w:szCs w:val="22"/>
        </w:rPr>
        <w:t xml:space="preserve">el </w:t>
      </w:r>
      <w:r w:rsidR="000973B8" w:rsidRPr="009814B7">
        <w:rPr>
          <w:rFonts w:ascii="Palatino Linotype" w:hAnsi="Palatino Linotype" w:cs="Tahoma"/>
          <w:sz w:val="22"/>
          <w:szCs w:val="22"/>
        </w:rPr>
        <w:t>SAIMEX</w:t>
      </w:r>
      <w:r w:rsidR="00E35DF9" w:rsidRPr="009814B7">
        <w:rPr>
          <w:rFonts w:ascii="Palatino Linotype" w:hAnsi="Palatino Linotype" w:cs="Tahoma"/>
          <w:sz w:val="22"/>
          <w:szCs w:val="22"/>
        </w:rPr>
        <w:t xml:space="preserve">, ante </w:t>
      </w:r>
      <w:r w:rsidR="009C323D" w:rsidRPr="009814B7">
        <w:rPr>
          <w:rFonts w:ascii="Palatino Linotype" w:hAnsi="Palatino Linotype" w:cs="Tahoma"/>
          <w:sz w:val="22"/>
          <w:szCs w:val="22"/>
        </w:rPr>
        <w:t>e</w:t>
      </w:r>
      <w:r w:rsidR="00212285" w:rsidRPr="009814B7">
        <w:rPr>
          <w:rFonts w:ascii="Palatino Linotype" w:hAnsi="Palatino Linotype" w:cs="Tahoma"/>
          <w:sz w:val="22"/>
          <w:szCs w:val="22"/>
        </w:rPr>
        <w:t>l</w:t>
      </w:r>
      <w:r w:rsidR="00E35DF9" w:rsidRPr="009814B7">
        <w:rPr>
          <w:rFonts w:ascii="Palatino Linotype" w:hAnsi="Palatino Linotype" w:cs="Tahoma"/>
          <w:sz w:val="22"/>
          <w:szCs w:val="22"/>
        </w:rPr>
        <w:t xml:space="preserve"> </w:t>
      </w:r>
      <w:r w:rsidR="003E630F" w:rsidRPr="009814B7">
        <w:rPr>
          <w:rFonts w:ascii="Palatino Linotype" w:eastAsia="Calibri" w:hAnsi="Palatino Linotype" w:cs="Tahoma"/>
          <w:bCs/>
          <w:sz w:val="22"/>
          <w:szCs w:val="22"/>
          <w:lang w:eastAsia="en-US"/>
        </w:rPr>
        <w:t>Organismo Público Descentralizado Municipal para la Prestación de los Servicios de Agua Potable Alcantarillado y Saneamiento de Cuautitlán Izcalli</w:t>
      </w:r>
      <w:r w:rsidR="00E35DF9" w:rsidRPr="009814B7">
        <w:rPr>
          <w:rFonts w:ascii="Palatino Linotype" w:hAnsi="Palatino Linotype" w:cs="Tahoma"/>
          <w:sz w:val="22"/>
          <w:szCs w:val="22"/>
        </w:rPr>
        <w:t xml:space="preserve">, </w:t>
      </w:r>
      <w:r w:rsidR="003A12F1" w:rsidRPr="009814B7">
        <w:rPr>
          <w:rFonts w:ascii="Palatino Linotype" w:hAnsi="Palatino Linotype" w:cs="Tahoma"/>
          <w:sz w:val="22"/>
          <w:szCs w:val="22"/>
        </w:rPr>
        <w:t>misma</w:t>
      </w:r>
      <w:r w:rsidR="00D9537E" w:rsidRPr="009814B7">
        <w:rPr>
          <w:rFonts w:ascii="Palatino Linotype" w:hAnsi="Palatino Linotype" w:cs="Tahoma"/>
          <w:sz w:val="22"/>
          <w:szCs w:val="22"/>
        </w:rPr>
        <w:t>s</w:t>
      </w:r>
      <w:r w:rsidR="003A12F1" w:rsidRPr="009814B7">
        <w:rPr>
          <w:rFonts w:ascii="Palatino Linotype" w:hAnsi="Palatino Linotype" w:cs="Tahoma"/>
          <w:sz w:val="22"/>
          <w:szCs w:val="22"/>
        </w:rPr>
        <w:t xml:space="preserve"> que fue</w:t>
      </w:r>
      <w:r w:rsidR="00D9537E" w:rsidRPr="009814B7">
        <w:rPr>
          <w:rFonts w:ascii="Palatino Linotype" w:hAnsi="Palatino Linotype" w:cs="Tahoma"/>
          <w:sz w:val="22"/>
          <w:szCs w:val="22"/>
        </w:rPr>
        <w:t>ron</w:t>
      </w:r>
      <w:r w:rsidR="003A12F1" w:rsidRPr="009814B7">
        <w:rPr>
          <w:rFonts w:ascii="Palatino Linotype" w:hAnsi="Palatino Linotype" w:cs="Tahoma"/>
          <w:sz w:val="22"/>
          <w:szCs w:val="22"/>
        </w:rPr>
        <w:t xml:space="preserve"> registrada</w:t>
      </w:r>
      <w:r w:rsidR="00D9537E" w:rsidRPr="009814B7">
        <w:rPr>
          <w:rFonts w:ascii="Palatino Linotype" w:hAnsi="Palatino Linotype" w:cs="Tahoma"/>
          <w:sz w:val="22"/>
          <w:szCs w:val="22"/>
        </w:rPr>
        <w:t>s</w:t>
      </w:r>
      <w:r w:rsidR="003A12F1" w:rsidRPr="009814B7">
        <w:rPr>
          <w:rFonts w:ascii="Palatino Linotype" w:hAnsi="Palatino Linotype" w:cs="Tahoma"/>
          <w:sz w:val="22"/>
          <w:szCs w:val="22"/>
        </w:rPr>
        <w:t xml:space="preserve"> con </w:t>
      </w:r>
      <w:r w:rsidR="00D9537E" w:rsidRPr="009814B7">
        <w:rPr>
          <w:rFonts w:ascii="Palatino Linotype" w:hAnsi="Palatino Linotype" w:cs="Tahoma"/>
          <w:sz w:val="22"/>
          <w:szCs w:val="22"/>
        </w:rPr>
        <w:t>los</w:t>
      </w:r>
      <w:r w:rsidR="003A12F1" w:rsidRPr="009814B7">
        <w:rPr>
          <w:rFonts w:ascii="Palatino Linotype" w:hAnsi="Palatino Linotype" w:cs="Tahoma"/>
          <w:sz w:val="22"/>
          <w:szCs w:val="22"/>
        </w:rPr>
        <w:t xml:space="preserve"> número</w:t>
      </w:r>
      <w:r w:rsidR="00D9537E" w:rsidRPr="009814B7">
        <w:rPr>
          <w:rFonts w:ascii="Palatino Linotype" w:hAnsi="Palatino Linotype" w:cs="Tahoma"/>
          <w:sz w:val="22"/>
          <w:szCs w:val="22"/>
        </w:rPr>
        <w:t>s</w:t>
      </w:r>
      <w:r w:rsidR="003A12F1" w:rsidRPr="009814B7">
        <w:rPr>
          <w:rFonts w:ascii="Palatino Linotype" w:hAnsi="Palatino Linotype" w:cs="Tahoma"/>
          <w:sz w:val="22"/>
          <w:szCs w:val="22"/>
        </w:rPr>
        <w:t xml:space="preserve"> de folio </w:t>
      </w:r>
      <w:r w:rsidR="00D9537E" w:rsidRPr="009814B7">
        <w:rPr>
          <w:rFonts w:ascii="Palatino Linotype" w:hAnsi="Palatino Linotype" w:cs="Tahoma"/>
          <w:b/>
          <w:bCs/>
          <w:sz w:val="22"/>
          <w:szCs w:val="22"/>
        </w:rPr>
        <w:t>00081/OASCUATIZC/IP/2025, 00083/OASCUATIZC/IP/2025 y 00084/OASCUATIZC/IP/2025</w:t>
      </w:r>
      <w:r w:rsidR="003A12F1" w:rsidRPr="009814B7">
        <w:rPr>
          <w:rFonts w:ascii="Palatino Linotype" w:hAnsi="Palatino Linotype" w:cs="Tahoma"/>
          <w:sz w:val="22"/>
          <w:szCs w:val="22"/>
        </w:rPr>
        <w:t xml:space="preserve">, </w:t>
      </w:r>
      <w:r w:rsidR="00E35DF9" w:rsidRPr="009814B7">
        <w:rPr>
          <w:rFonts w:ascii="Palatino Linotype" w:hAnsi="Palatino Linotype" w:cs="Tahoma"/>
          <w:sz w:val="22"/>
          <w:szCs w:val="22"/>
        </w:rPr>
        <w:t xml:space="preserve">mediante </w:t>
      </w:r>
      <w:r w:rsidR="0074594A" w:rsidRPr="009814B7">
        <w:rPr>
          <w:rFonts w:ascii="Palatino Linotype" w:hAnsi="Palatino Linotype" w:cs="Tahoma"/>
          <w:sz w:val="22"/>
          <w:szCs w:val="22"/>
        </w:rPr>
        <w:t>l</w:t>
      </w:r>
      <w:r w:rsidR="00B50512" w:rsidRPr="009814B7">
        <w:rPr>
          <w:rFonts w:ascii="Palatino Linotype" w:hAnsi="Palatino Linotype" w:cs="Tahoma"/>
          <w:sz w:val="22"/>
          <w:szCs w:val="22"/>
        </w:rPr>
        <w:t>a</w:t>
      </w:r>
      <w:r w:rsidR="00D9537E" w:rsidRPr="009814B7">
        <w:rPr>
          <w:rFonts w:ascii="Palatino Linotype" w:hAnsi="Palatino Linotype" w:cs="Tahoma"/>
          <w:sz w:val="22"/>
          <w:szCs w:val="22"/>
        </w:rPr>
        <w:t>s</w:t>
      </w:r>
      <w:r w:rsidR="00E35DF9" w:rsidRPr="009814B7">
        <w:rPr>
          <w:rFonts w:ascii="Palatino Linotype" w:hAnsi="Palatino Linotype" w:cs="Tahoma"/>
          <w:sz w:val="22"/>
          <w:szCs w:val="22"/>
        </w:rPr>
        <w:t xml:space="preserve"> cual</w:t>
      </w:r>
      <w:r w:rsidR="00D9537E" w:rsidRPr="009814B7">
        <w:rPr>
          <w:rFonts w:ascii="Palatino Linotype" w:hAnsi="Palatino Linotype" w:cs="Tahoma"/>
          <w:sz w:val="22"/>
          <w:szCs w:val="22"/>
        </w:rPr>
        <w:t>es</w:t>
      </w:r>
      <w:r w:rsidR="00E35DF9" w:rsidRPr="009814B7">
        <w:rPr>
          <w:rFonts w:ascii="Palatino Linotype" w:hAnsi="Palatino Linotype" w:cs="Tahoma"/>
          <w:sz w:val="22"/>
          <w:szCs w:val="22"/>
        </w:rPr>
        <w:t xml:space="preserve"> requirió lo siguiente: </w:t>
      </w:r>
    </w:p>
    <w:p w14:paraId="1E7C8AA4" w14:textId="77777777" w:rsidR="00D807FB" w:rsidRPr="009814B7" w:rsidRDefault="00D807FB" w:rsidP="00DA638D">
      <w:pPr>
        <w:tabs>
          <w:tab w:val="left" w:pos="567"/>
        </w:tabs>
        <w:spacing w:line="360" w:lineRule="auto"/>
        <w:contextualSpacing/>
        <w:jc w:val="both"/>
        <w:rPr>
          <w:rFonts w:ascii="Palatino Linotype" w:hAnsi="Palatino Linotype" w:cs="Tahoma"/>
          <w:sz w:val="22"/>
        </w:rPr>
      </w:pPr>
    </w:p>
    <w:p w14:paraId="7EAB2792" w14:textId="5569F177" w:rsidR="00D9537E" w:rsidRPr="009814B7" w:rsidRDefault="00D9537E" w:rsidP="00D9537E">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lastRenderedPageBreak/>
        <w:t>Solicitud 00081/OASCUATIZC/IP/2025 relacionada al Recurso de Revisión 06151/INFOEM/IP/RR/2025</w:t>
      </w:r>
    </w:p>
    <w:p w14:paraId="2ADF7784" w14:textId="0E68255C" w:rsidR="00D807FB" w:rsidRPr="009814B7" w:rsidRDefault="00306E8D" w:rsidP="00DA638D">
      <w:pPr>
        <w:tabs>
          <w:tab w:val="left" w:pos="567"/>
        </w:tabs>
        <w:spacing w:line="360" w:lineRule="auto"/>
        <w:ind w:left="567" w:right="539"/>
        <w:contextualSpacing/>
        <w:jc w:val="both"/>
        <w:rPr>
          <w:rFonts w:ascii="Palatino Linotype" w:hAnsi="Palatino Linotype" w:cs="Tahoma"/>
          <w:b/>
          <w:bCs/>
          <w:sz w:val="22"/>
          <w:szCs w:val="22"/>
        </w:rPr>
      </w:pPr>
      <w:r w:rsidRPr="009814B7">
        <w:rPr>
          <w:rFonts w:ascii="Palatino Linotype" w:hAnsi="Palatino Linotype" w:cs="Tahoma"/>
          <w:b/>
          <w:bCs/>
        </w:rPr>
        <w:t>“</w:t>
      </w:r>
      <w:r w:rsidR="00D807FB" w:rsidRPr="009814B7">
        <w:rPr>
          <w:rFonts w:ascii="Palatino Linotype" w:hAnsi="Palatino Linotype" w:cs="Tahoma"/>
          <w:b/>
          <w:bCs/>
        </w:rPr>
        <w:t>DESCRIPCIÓN CLARA Y PRECISA DE LA INFORMACIÓN SOLICITADA</w:t>
      </w:r>
    </w:p>
    <w:p w14:paraId="59F8D6CC" w14:textId="7C4A0B14" w:rsidR="000F2B83" w:rsidRPr="009814B7" w:rsidRDefault="00D9537E" w:rsidP="00DA638D">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SE SOLICITA EN DIGITAL TODOS LOS OFICIOS FORMADOS POR LA DIRECCION DE ADMINISTRACION O SU REFERENTE DEL 1 DE ENERO DE 2025 Y A LA FECHA</w:t>
      </w:r>
      <w:r w:rsidR="00306E8D" w:rsidRPr="009814B7">
        <w:rPr>
          <w:rFonts w:ascii="Palatino Linotype" w:hAnsi="Palatino Linotype"/>
          <w:i/>
          <w:iCs/>
          <w:color w:val="000000"/>
          <w:sz w:val="20"/>
          <w:szCs w:val="20"/>
        </w:rPr>
        <w:t xml:space="preserve">" </w:t>
      </w:r>
      <w:r w:rsidR="00D74B06" w:rsidRPr="009814B7">
        <w:rPr>
          <w:rFonts w:ascii="Palatino Linotype" w:hAnsi="Palatino Linotype"/>
          <w:i/>
          <w:iCs/>
          <w:color w:val="000000"/>
          <w:sz w:val="20"/>
          <w:szCs w:val="20"/>
        </w:rPr>
        <w:t>(Sic)</w:t>
      </w:r>
      <w:r w:rsidR="007A0F69" w:rsidRPr="009814B7">
        <w:rPr>
          <w:rFonts w:ascii="Palatino Linotype" w:hAnsi="Palatino Linotype"/>
          <w:i/>
          <w:iCs/>
          <w:color w:val="000000"/>
          <w:sz w:val="20"/>
          <w:szCs w:val="20"/>
        </w:rPr>
        <w:t>.</w:t>
      </w:r>
    </w:p>
    <w:p w14:paraId="0223C587" w14:textId="77777777" w:rsidR="007D7B85" w:rsidRPr="009814B7" w:rsidRDefault="007D7B85" w:rsidP="00DA638D">
      <w:pPr>
        <w:pStyle w:val="Prrafodelista"/>
        <w:tabs>
          <w:tab w:val="left" w:pos="567"/>
        </w:tabs>
        <w:spacing w:line="360" w:lineRule="auto"/>
        <w:ind w:left="567" w:right="539"/>
        <w:jc w:val="both"/>
        <w:rPr>
          <w:rFonts w:ascii="Palatino Linotype" w:hAnsi="Palatino Linotype"/>
          <w:i/>
          <w:iCs/>
          <w:color w:val="000000"/>
          <w:sz w:val="20"/>
          <w:szCs w:val="20"/>
        </w:rPr>
      </w:pPr>
    </w:p>
    <w:p w14:paraId="2EFD01FE" w14:textId="6B63B2DB" w:rsidR="00D9537E" w:rsidRPr="009814B7" w:rsidRDefault="00D9537E" w:rsidP="00D9537E">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t>Solicitud 00083/OASCUATIZC/IP/2025 relacionada al Recurso de Revisión 06153/INFOEM/IP/RR/2025</w:t>
      </w:r>
    </w:p>
    <w:p w14:paraId="64471ADD" w14:textId="77777777" w:rsidR="00D9537E" w:rsidRPr="009814B7" w:rsidRDefault="00D9537E" w:rsidP="00D9537E">
      <w:pPr>
        <w:tabs>
          <w:tab w:val="left" w:pos="567"/>
        </w:tabs>
        <w:spacing w:line="360" w:lineRule="auto"/>
        <w:ind w:left="567" w:right="539"/>
        <w:contextualSpacing/>
        <w:jc w:val="both"/>
        <w:rPr>
          <w:rFonts w:ascii="Palatino Linotype" w:hAnsi="Palatino Linotype" w:cs="Tahoma"/>
          <w:b/>
          <w:bCs/>
          <w:sz w:val="22"/>
          <w:szCs w:val="22"/>
        </w:rPr>
      </w:pPr>
      <w:r w:rsidRPr="009814B7">
        <w:rPr>
          <w:rFonts w:ascii="Palatino Linotype" w:hAnsi="Palatino Linotype" w:cs="Tahoma"/>
          <w:b/>
          <w:bCs/>
        </w:rPr>
        <w:t>“DESCRIPCIÓN CLARA Y PRECISA DE LA INFORMACIÓN SOLICITADA</w:t>
      </w:r>
    </w:p>
    <w:p w14:paraId="54894A78" w14:textId="31FAB124" w:rsidR="00D9537E" w:rsidRPr="009814B7" w:rsidRDefault="00D9537E" w:rsidP="00D9537E">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SE SOLICITA EN DIGITAL TODOS LOS OFICIOS FIRMADOS POR EL JEFE DE RECURSOS HUMANOS O SU REFERENTE DEL 1 DE ENERO DE 2025 Y A LA FECHA” (Sic).</w:t>
      </w:r>
    </w:p>
    <w:p w14:paraId="36626892" w14:textId="16DE6B2D" w:rsidR="00D9537E" w:rsidRPr="009814B7" w:rsidRDefault="00D9537E" w:rsidP="00D9537E">
      <w:pPr>
        <w:pStyle w:val="Prrafodelista"/>
        <w:tabs>
          <w:tab w:val="left" w:pos="567"/>
        </w:tabs>
        <w:spacing w:line="360" w:lineRule="auto"/>
        <w:ind w:left="567" w:right="539"/>
        <w:jc w:val="both"/>
        <w:rPr>
          <w:rFonts w:ascii="Palatino Linotype" w:hAnsi="Palatino Linotype"/>
          <w:i/>
          <w:iCs/>
          <w:color w:val="000000"/>
          <w:sz w:val="20"/>
          <w:szCs w:val="20"/>
        </w:rPr>
      </w:pPr>
    </w:p>
    <w:p w14:paraId="42B70E09" w14:textId="6E8318FC" w:rsidR="00D9537E" w:rsidRPr="009814B7" w:rsidRDefault="00D9537E" w:rsidP="00D9537E">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t>Solicitud 00084/OASCUATIZC/IP/2025 relacionada al Recurso de Revisión 06154/INFOEM/IP/RR/2025</w:t>
      </w:r>
    </w:p>
    <w:p w14:paraId="7ED437CF" w14:textId="77777777" w:rsidR="00D9537E" w:rsidRPr="009814B7" w:rsidRDefault="00D9537E" w:rsidP="00D9537E">
      <w:pPr>
        <w:tabs>
          <w:tab w:val="left" w:pos="567"/>
        </w:tabs>
        <w:spacing w:line="360" w:lineRule="auto"/>
        <w:ind w:left="567" w:right="539"/>
        <w:contextualSpacing/>
        <w:jc w:val="both"/>
        <w:rPr>
          <w:rFonts w:ascii="Palatino Linotype" w:hAnsi="Palatino Linotype" w:cs="Tahoma"/>
          <w:b/>
          <w:bCs/>
          <w:sz w:val="22"/>
          <w:szCs w:val="22"/>
        </w:rPr>
      </w:pPr>
      <w:r w:rsidRPr="009814B7">
        <w:rPr>
          <w:rFonts w:ascii="Palatino Linotype" w:hAnsi="Palatino Linotype" w:cs="Tahoma"/>
          <w:b/>
          <w:bCs/>
        </w:rPr>
        <w:t>“DESCRIPCIÓN CLARA Y PRECISA DE LA INFORMACIÓN SOLICITADA</w:t>
      </w:r>
    </w:p>
    <w:p w14:paraId="4A57C084" w14:textId="23816551" w:rsidR="00D9537E" w:rsidRPr="009814B7" w:rsidRDefault="00D9537E" w:rsidP="00D9537E">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SE SOLICITA EN DIGITAL TODOS LOS OFICIOS F1RMADOS POR LA DIRECCION DE ADMINISTRACION O SU REFERENTE DEL 1 DE ENERO DE 2025 Y A LA FECH” (Sic).</w:t>
      </w:r>
    </w:p>
    <w:p w14:paraId="176159A6" w14:textId="77777777" w:rsidR="00A47453" w:rsidRPr="009814B7" w:rsidRDefault="00A47453" w:rsidP="007D7B85">
      <w:pPr>
        <w:pStyle w:val="Prrafodelista"/>
        <w:tabs>
          <w:tab w:val="left" w:pos="567"/>
        </w:tabs>
        <w:spacing w:line="360" w:lineRule="auto"/>
        <w:ind w:left="567" w:right="539"/>
        <w:rPr>
          <w:rFonts w:ascii="Palatino Linotype" w:hAnsi="Palatino Linotype" w:cs="Tahoma"/>
          <w:b/>
          <w:i/>
          <w:iCs/>
          <w:sz w:val="20"/>
          <w:szCs w:val="22"/>
        </w:rPr>
      </w:pPr>
    </w:p>
    <w:p w14:paraId="73F20F21" w14:textId="7C243B49" w:rsidR="00306E8D" w:rsidRPr="009814B7" w:rsidRDefault="007D7B85" w:rsidP="007D7B85">
      <w:pPr>
        <w:pStyle w:val="Prrafodelista"/>
        <w:tabs>
          <w:tab w:val="left" w:pos="567"/>
        </w:tabs>
        <w:spacing w:line="360" w:lineRule="auto"/>
        <w:ind w:left="567" w:right="539"/>
        <w:rPr>
          <w:rFonts w:ascii="Palatino Linotype" w:hAnsi="Palatino Linotype" w:cs="Tahoma"/>
          <w:b/>
          <w:i/>
          <w:iCs/>
          <w:sz w:val="20"/>
          <w:szCs w:val="22"/>
        </w:rPr>
      </w:pPr>
      <w:r w:rsidRPr="009814B7">
        <w:rPr>
          <w:rFonts w:ascii="Palatino Linotype" w:hAnsi="Palatino Linotype" w:cs="Tahoma"/>
          <w:b/>
          <w:i/>
          <w:iCs/>
          <w:sz w:val="20"/>
          <w:szCs w:val="22"/>
        </w:rPr>
        <w:t>“</w:t>
      </w:r>
      <w:r w:rsidR="00E35DF9" w:rsidRPr="009814B7">
        <w:rPr>
          <w:rFonts w:ascii="Palatino Linotype" w:hAnsi="Palatino Linotype" w:cs="Tahoma"/>
          <w:b/>
          <w:i/>
          <w:iCs/>
          <w:sz w:val="20"/>
          <w:szCs w:val="22"/>
        </w:rPr>
        <w:t>MODALIDAD DE ENTREGA</w:t>
      </w:r>
      <w:r w:rsidR="00007985" w:rsidRPr="009814B7">
        <w:rPr>
          <w:rFonts w:ascii="Palatino Linotype" w:hAnsi="Palatino Linotype" w:cs="Tahoma"/>
          <w:b/>
          <w:i/>
          <w:iCs/>
          <w:sz w:val="20"/>
          <w:szCs w:val="22"/>
        </w:rPr>
        <w:t xml:space="preserve"> </w:t>
      </w:r>
    </w:p>
    <w:p w14:paraId="71AFB001" w14:textId="09555E2C" w:rsidR="00E35DF9" w:rsidRPr="009814B7" w:rsidRDefault="00062387" w:rsidP="00DA638D">
      <w:pPr>
        <w:pStyle w:val="Prrafodelista"/>
        <w:tabs>
          <w:tab w:val="left" w:pos="567"/>
        </w:tabs>
        <w:spacing w:line="360" w:lineRule="auto"/>
        <w:ind w:left="567" w:right="539"/>
        <w:jc w:val="both"/>
        <w:rPr>
          <w:rFonts w:ascii="Palatino Linotype" w:hAnsi="Palatino Linotype" w:cs="Tahoma"/>
          <w:i/>
          <w:sz w:val="20"/>
          <w:szCs w:val="22"/>
        </w:rPr>
      </w:pPr>
      <w:r w:rsidRPr="009814B7">
        <w:rPr>
          <w:rFonts w:ascii="Palatino Linotype" w:hAnsi="Palatino Linotype" w:cs="Tahoma"/>
          <w:i/>
          <w:sz w:val="20"/>
          <w:szCs w:val="22"/>
        </w:rPr>
        <w:t>A través del SAIMEX</w:t>
      </w:r>
      <w:r w:rsidR="007E4927" w:rsidRPr="009814B7">
        <w:rPr>
          <w:rFonts w:ascii="Palatino Linotype" w:hAnsi="Palatino Linotype" w:cs="Tahoma"/>
          <w:i/>
          <w:sz w:val="20"/>
          <w:szCs w:val="22"/>
        </w:rPr>
        <w:t>”</w:t>
      </w:r>
    </w:p>
    <w:p w14:paraId="14558C08" w14:textId="77777777" w:rsidR="003E630F" w:rsidRPr="009814B7" w:rsidRDefault="003E630F" w:rsidP="00DA638D">
      <w:pPr>
        <w:pStyle w:val="Ttulo2"/>
        <w:spacing w:before="0"/>
        <w:rPr>
          <w:rFonts w:ascii="Palatino Linotype" w:hAnsi="Palatino Linotype" w:cs="Tahoma"/>
          <w:b/>
          <w:color w:val="auto"/>
          <w:sz w:val="22"/>
          <w:szCs w:val="22"/>
        </w:rPr>
      </w:pPr>
    </w:p>
    <w:p w14:paraId="3A79F5A0" w14:textId="2A5830D1" w:rsidR="00681D84" w:rsidRPr="009814B7" w:rsidRDefault="000B7934" w:rsidP="00DA638D">
      <w:pPr>
        <w:pStyle w:val="Ttulo2"/>
        <w:spacing w:before="0"/>
      </w:pPr>
      <w:bookmarkStart w:id="4" w:name="_Toc215130386"/>
      <w:r w:rsidRPr="009814B7">
        <w:rPr>
          <w:rFonts w:ascii="Palatino Linotype" w:hAnsi="Palatino Linotype" w:cs="Tahoma"/>
          <w:b/>
          <w:color w:val="auto"/>
          <w:sz w:val="22"/>
          <w:szCs w:val="22"/>
        </w:rPr>
        <w:t>I</w:t>
      </w:r>
      <w:r w:rsidR="00F86BFB" w:rsidRPr="009814B7">
        <w:rPr>
          <w:rFonts w:ascii="Palatino Linotype" w:hAnsi="Palatino Linotype" w:cs="Tahoma"/>
          <w:b/>
          <w:color w:val="auto"/>
          <w:sz w:val="22"/>
          <w:szCs w:val="22"/>
        </w:rPr>
        <w:t xml:space="preserve">I. </w:t>
      </w:r>
      <w:r w:rsidR="00681D84" w:rsidRPr="009814B7">
        <w:rPr>
          <w:rFonts w:ascii="Palatino Linotype" w:hAnsi="Palatino Linotype" w:cs="Tahoma"/>
          <w:b/>
          <w:color w:val="auto"/>
          <w:sz w:val="22"/>
          <w:szCs w:val="22"/>
        </w:rPr>
        <w:t>Respuesta del Sujeto Obligado</w:t>
      </w:r>
      <w:bookmarkEnd w:id="4"/>
    </w:p>
    <w:p w14:paraId="73D0CD8B" w14:textId="77777777" w:rsidR="00E0128F" w:rsidRPr="009814B7" w:rsidRDefault="00E0128F" w:rsidP="00DA638D">
      <w:pPr>
        <w:pStyle w:val="Prrafodelista"/>
        <w:tabs>
          <w:tab w:val="left" w:pos="567"/>
        </w:tabs>
        <w:spacing w:line="360" w:lineRule="auto"/>
        <w:ind w:left="0"/>
        <w:jc w:val="both"/>
        <w:rPr>
          <w:rFonts w:ascii="Palatino Linotype" w:hAnsi="Palatino Linotype" w:cs="Tahoma"/>
          <w:b/>
          <w:sz w:val="20"/>
          <w:szCs w:val="22"/>
        </w:rPr>
      </w:pPr>
    </w:p>
    <w:p w14:paraId="2C6A4635" w14:textId="4CAC6186" w:rsidR="009C323D" w:rsidRPr="009814B7" w:rsidRDefault="00BB1F81" w:rsidP="00DA638D">
      <w:pPr>
        <w:autoSpaceDE w:val="0"/>
        <w:autoSpaceDN w:val="0"/>
        <w:adjustRightInd w:val="0"/>
        <w:spacing w:line="360" w:lineRule="auto"/>
        <w:contextualSpacing/>
        <w:jc w:val="both"/>
        <w:rPr>
          <w:rFonts w:ascii="Palatino Linotype" w:hAnsi="Palatino Linotype" w:cs="Tahoma"/>
          <w:sz w:val="22"/>
          <w:szCs w:val="22"/>
        </w:rPr>
      </w:pPr>
      <w:r w:rsidRPr="009814B7">
        <w:rPr>
          <w:rFonts w:ascii="Palatino Linotype" w:hAnsi="Palatino Linotype" w:cs="Tahoma"/>
          <w:sz w:val="22"/>
          <w:szCs w:val="22"/>
        </w:rPr>
        <w:t>El</w:t>
      </w:r>
      <w:r w:rsidR="00681D84" w:rsidRPr="009814B7">
        <w:rPr>
          <w:rFonts w:ascii="Palatino Linotype" w:hAnsi="Palatino Linotype" w:cs="Tahoma"/>
          <w:sz w:val="22"/>
          <w:szCs w:val="22"/>
        </w:rPr>
        <w:t xml:space="preserve"> </w:t>
      </w:r>
      <w:r w:rsidR="001867FE" w:rsidRPr="009814B7">
        <w:rPr>
          <w:rFonts w:ascii="Palatino Linotype" w:hAnsi="Palatino Linotype" w:cs="Tahoma"/>
          <w:sz w:val="22"/>
          <w:szCs w:val="22"/>
        </w:rPr>
        <w:t>catorce</w:t>
      </w:r>
      <w:r w:rsidR="00306E8D" w:rsidRPr="009814B7">
        <w:rPr>
          <w:rFonts w:ascii="Palatino Linotype" w:hAnsi="Palatino Linotype" w:cs="Tahoma"/>
          <w:sz w:val="22"/>
          <w:szCs w:val="22"/>
        </w:rPr>
        <w:t xml:space="preserve"> </w:t>
      </w:r>
      <w:r w:rsidR="00FA33D1" w:rsidRPr="009814B7">
        <w:rPr>
          <w:rFonts w:ascii="Palatino Linotype" w:hAnsi="Palatino Linotype" w:cs="Tahoma"/>
          <w:sz w:val="22"/>
          <w:szCs w:val="22"/>
        </w:rPr>
        <w:t xml:space="preserve">de </w:t>
      </w:r>
      <w:r w:rsidR="001867FE" w:rsidRPr="009814B7">
        <w:rPr>
          <w:rFonts w:ascii="Palatino Linotype" w:hAnsi="Palatino Linotype" w:cs="Tahoma"/>
          <w:sz w:val="22"/>
          <w:szCs w:val="22"/>
        </w:rPr>
        <w:t>mayo</w:t>
      </w:r>
      <w:r w:rsidR="00F86BFB" w:rsidRPr="009814B7">
        <w:rPr>
          <w:rFonts w:ascii="Palatino Linotype" w:hAnsi="Palatino Linotype" w:cs="Tahoma"/>
          <w:sz w:val="22"/>
          <w:szCs w:val="22"/>
        </w:rPr>
        <w:t xml:space="preserve"> </w:t>
      </w:r>
      <w:r w:rsidR="00B71F2C" w:rsidRPr="009814B7">
        <w:rPr>
          <w:rFonts w:ascii="Palatino Linotype" w:hAnsi="Palatino Linotype" w:cs="Tahoma"/>
          <w:sz w:val="22"/>
          <w:szCs w:val="22"/>
        </w:rPr>
        <w:t>de dos mil veinti</w:t>
      </w:r>
      <w:r w:rsidR="00F93A36" w:rsidRPr="009814B7">
        <w:rPr>
          <w:rFonts w:ascii="Palatino Linotype" w:hAnsi="Palatino Linotype" w:cs="Tahoma"/>
          <w:sz w:val="22"/>
          <w:szCs w:val="22"/>
        </w:rPr>
        <w:t>c</w:t>
      </w:r>
      <w:r w:rsidR="00CD10BF" w:rsidRPr="009814B7">
        <w:rPr>
          <w:rFonts w:ascii="Palatino Linotype" w:hAnsi="Palatino Linotype" w:cs="Tahoma"/>
          <w:sz w:val="22"/>
          <w:szCs w:val="22"/>
        </w:rPr>
        <w:t>inco</w:t>
      </w:r>
      <w:r w:rsidR="00681D84" w:rsidRPr="009814B7">
        <w:rPr>
          <w:rFonts w:ascii="Palatino Linotype" w:hAnsi="Palatino Linotype" w:cs="Tahoma"/>
          <w:sz w:val="22"/>
          <w:szCs w:val="22"/>
        </w:rPr>
        <w:t xml:space="preserve">, </w:t>
      </w:r>
      <w:r w:rsidR="00D74B06" w:rsidRPr="009814B7">
        <w:rPr>
          <w:rFonts w:ascii="Palatino Linotype" w:hAnsi="Palatino Linotype" w:cs="Tahoma"/>
          <w:sz w:val="22"/>
          <w:szCs w:val="22"/>
        </w:rPr>
        <w:t xml:space="preserve">el Sujeto Obligado </w:t>
      </w:r>
      <w:r w:rsidR="008453FA" w:rsidRPr="009814B7">
        <w:rPr>
          <w:rFonts w:ascii="Palatino Linotype" w:hAnsi="Palatino Linotype" w:cs="Tahoma"/>
          <w:sz w:val="22"/>
          <w:szCs w:val="22"/>
        </w:rPr>
        <w:t>otorgó respuesta</w:t>
      </w:r>
      <w:r w:rsidR="001867FE" w:rsidRPr="009814B7">
        <w:rPr>
          <w:rFonts w:ascii="Palatino Linotype" w:hAnsi="Palatino Linotype" w:cs="Tahoma"/>
          <w:sz w:val="22"/>
          <w:szCs w:val="22"/>
        </w:rPr>
        <w:t>s</w:t>
      </w:r>
      <w:r w:rsidR="008453FA" w:rsidRPr="009814B7">
        <w:rPr>
          <w:rFonts w:ascii="Palatino Linotype" w:hAnsi="Palatino Linotype" w:cs="Tahoma"/>
          <w:sz w:val="22"/>
          <w:szCs w:val="22"/>
        </w:rPr>
        <w:t xml:space="preserve"> a través del </w:t>
      </w:r>
      <w:r w:rsidRPr="009814B7">
        <w:rPr>
          <w:rFonts w:ascii="Palatino Linotype" w:hAnsi="Palatino Linotype" w:cs="Tahoma"/>
          <w:sz w:val="22"/>
          <w:szCs w:val="22"/>
        </w:rPr>
        <w:t>SAIMEX</w:t>
      </w:r>
      <w:r w:rsidR="008453FA" w:rsidRPr="009814B7">
        <w:rPr>
          <w:rFonts w:ascii="Palatino Linotype" w:hAnsi="Palatino Linotype" w:cs="Tahoma"/>
          <w:sz w:val="22"/>
          <w:szCs w:val="22"/>
        </w:rPr>
        <w:t xml:space="preserve"> en </w:t>
      </w:r>
      <w:r w:rsidR="009C323D" w:rsidRPr="009814B7">
        <w:rPr>
          <w:rFonts w:ascii="Palatino Linotype" w:hAnsi="Palatino Linotype" w:cs="Tahoma"/>
          <w:sz w:val="22"/>
          <w:szCs w:val="22"/>
        </w:rPr>
        <w:t>los siguientes términos:</w:t>
      </w:r>
    </w:p>
    <w:p w14:paraId="04142AB6" w14:textId="77777777" w:rsidR="00F86BFB" w:rsidRPr="009814B7" w:rsidRDefault="00F86BFB" w:rsidP="00DA638D">
      <w:pPr>
        <w:autoSpaceDE w:val="0"/>
        <w:autoSpaceDN w:val="0"/>
        <w:adjustRightInd w:val="0"/>
        <w:spacing w:line="360" w:lineRule="auto"/>
        <w:contextualSpacing/>
        <w:jc w:val="both"/>
        <w:rPr>
          <w:rFonts w:ascii="Palatino Linotype" w:hAnsi="Palatino Linotype" w:cs="Tahoma"/>
          <w:sz w:val="22"/>
          <w:szCs w:val="22"/>
        </w:rPr>
      </w:pPr>
    </w:p>
    <w:p w14:paraId="00076056" w14:textId="6D2648AB" w:rsidR="001867FE" w:rsidRPr="009814B7" w:rsidRDefault="001867FE" w:rsidP="001867FE">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lastRenderedPageBreak/>
        <w:t>Respuesta a la solicitud 00081/OASCUATIZC/IP/2025 relacionada al Recurso de Revisión 06151/INFOEM/IP/RR/2025</w:t>
      </w:r>
    </w:p>
    <w:p w14:paraId="59B9F36C" w14:textId="672497CF" w:rsidR="001867FE" w:rsidRPr="009814B7" w:rsidRDefault="00A47453" w:rsidP="001867FE">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De conformidad con los artículos 1, 2 fracción II, 3 fracciones X, XXXIX y XLIV, 4, 8, 12, 15, 16, 17, 18, 21, 23, fracción IV, 24 fracciones XI, XVI, XIX y últimos dos párrafos, 50, 51, 53 fracciones II, III, IV, V, VI, 165 párrafo primero y 173 fracción I de la Ley de Transparencia y Acceso a la Información Pública del Estado de México y Municipios, se da respuesta a la solicitud de acceso información pública ingresada mediante el Sistema de Acceso a la Información Mexiquense (SAIMEX), de fecha veintiuno de abril de dos mil veinticinco, registrada bajo el número de folio 00084/OASCUATIZC/IP/2025</w:t>
      </w:r>
    </w:p>
    <w:p w14:paraId="79F9DE58" w14:textId="77777777" w:rsidR="001867FE" w:rsidRPr="009814B7" w:rsidRDefault="001867FE" w:rsidP="00842003">
      <w:pPr>
        <w:tabs>
          <w:tab w:val="left" w:pos="567"/>
        </w:tabs>
        <w:spacing w:line="360" w:lineRule="auto"/>
        <w:ind w:right="539"/>
        <w:jc w:val="both"/>
        <w:rPr>
          <w:rFonts w:ascii="Palatino Linotype" w:hAnsi="Palatino Linotype"/>
          <w:i/>
          <w:iCs/>
          <w:color w:val="000000"/>
        </w:rPr>
      </w:pPr>
    </w:p>
    <w:p w14:paraId="787ADC3D" w14:textId="3F59DEF0" w:rsidR="00842003" w:rsidRPr="009814B7" w:rsidRDefault="00842003" w:rsidP="00842003">
      <w:pPr>
        <w:autoSpaceDE w:val="0"/>
        <w:autoSpaceDN w:val="0"/>
        <w:adjustRightInd w:val="0"/>
        <w:spacing w:line="360" w:lineRule="auto"/>
        <w:contextualSpacing/>
        <w:jc w:val="both"/>
        <w:rPr>
          <w:rFonts w:ascii="Palatino Linotype" w:hAnsi="Palatino Linotype" w:cs="Tahoma"/>
          <w:sz w:val="22"/>
          <w:szCs w:val="22"/>
        </w:rPr>
      </w:pPr>
      <w:r w:rsidRPr="009814B7">
        <w:rPr>
          <w:rFonts w:ascii="Palatino Linotype" w:hAnsi="Palatino Linotype" w:cs="Tahoma"/>
          <w:sz w:val="22"/>
          <w:szCs w:val="22"/>
        </w:rPr>
        <w:t>A esta respuesta, adjuntó dos archivos que contienen la siguiente información:</w:t>
      </w:r>
    </w:p>
    <w:p w14:paraId="1C600FFE" w14:textId="77777777" w:rsidR="00842003" w:rsidRPr="009814B7" w:rsidRDefault="00842003" w:rsidP="00842003">
      <w:pPr>
        <w:tabs>
          <w:tab w:val="left" w:pos="567"/>
        </w:tabs>
        <w:spacing w:line="360" w:lineRule="auto"/>
        <w:ind w:right="539"/>
        <w:jc w:val="both"/>
        <w:rPr>
          <w:rFonts w:ascii="Palatino Linotype" w:hAnsi="Palatino Linotype"/>
          <w:i/>
          <w:iCs/>
          <w:color w:val="000000"/>
        </w:rPr>
      </w:pPr>
    </w:p>
    <w:p w14:paraId="06D6F574" w14:textId="6AD988E4" w:rsidR="00A47453" w:rsidRPr="009814B7" w:rsidRDefault="00A47453" w:rsidP="00A47453">
      <w:pPr>
        <w:autoSpaceDE w:val="0"/>
        <w:autoSpaceDN w:val="0"/>
        <w:adjustRightInd w:val="0"/>
        <w:spacing w:line="360" w:lineRule="auto"/>
        <w:contextualSpacing/>
        <w:jc w:val="both"/>
        <w:rPr>
          <w:rFonts w:ascii="Palatino Linotype" w:hAnsi="Palatino Linotype" w:cs="Tahoma"/>
          <w:sz w:val="22"/>
          <w:szCs w:val="22"/>
        </w:rPr>
      </w:pPr>
      <w:r w:rsidRPr="009814B7">
        <w:rPr>
          <w:rFonts w:ascii="Palatino Linotype" w:hAnsi="Palatino Linotype" w:cs="Tahoma"/>
          <w:b/>
          <w:sz w:val="22"/>
          <w:szCs w:val="22"/>
        </w:rPr>
        <w:t>RESPUESTA A SOLICITANTE 0008</w:t>
      </w:r>
      <w:r w:rsidR="006E3320" w:rsidRPr="009814B7">
        <w:rPr>
          <w:rFonts w:ascii="Palatino Linotype" w:hAnsi="Palatino Linotype" w:cs="Tahoma"/>
          <w:b/>
          <w:sz w:val="22"/>
          <w:szCs w:val="22"/>
        </w:rPr>
        <w:t>1</w:t>
      </w:r>
      <w:r w:rsidRPr="009814B7">
        <w:rPr>
          <w:rFonts w:ascii="Palatino Linotype" w:hAnsi="Palatino Linotype" w:cs="Tahoma"/>
          <w:b/>
          <w:sz w:val="22"/>
          <w:szCs w:val="22"/>
        </w:rPr>
        <w:t xml:space="preserve">-OASCUATIZC-IP-2025.pdf.  </w:t>
      </w:r>
      <w:r w:rsidRPr="009814B7">
        <w:rPr>
          <w:rFonts w:ascii="Palatino Linotype" w:hAnsi="Palatino Linotype" w:cs="Tahoma"/>
          <w:sz w:val="22"/>
          <w:szCs w:val="22"/>
        </w:rPr>
        <w:t>Documento de dos fojas, firmado por el Titular del Departamento de Transparencia del Sujeto Obligado, en donde respondió en lo toral:</w:t>
      </w:r>
    </w:p>
    <w:p w14:paraId="4197D45D" w14:textId="77777777" w:rsidR="00A47453" w:rsidRPr="009814B7" w:rsidRDefault="00A47453" w:rsidP="00A47453">
      <w:pPr>
        <w:autoSpaceDE w:val="0"/>
        <w:autoSpaceDN w:val="0"/>
        <w:adjustRightInd w:val="0"/>
        <w:spacing w:line="360" w:lineRule="auto"/>
        <w:contextualSpacing/>
        <w:jc w:val="both"/>
        <w:rPr>
          <w:rFonts w:ascii="Palatino Linotype" w:hAnsi="Palatino Linotype" w:cs="Tahoma"/>
          <w:sz w:val="22"/>
          <w:szCs w:val="22"/>
        </w:rPr>
      </w:pPr>
    </w:p>
    <w:p w14:paraId="455F947C" w14:textId="5C454DC4" w:rsidR="00A47453" w:rsidRPr="009814B7" w:rsidRDefault="00A47453" w:rsidP="00A47453">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“Atendiendo a lo anterior, me permito remitir a usted en archivo adjunto la documentación consistente en:</w:t>
      </w:r>
    </w:p>
    <w:p w14:paraId="24A8433B" w14:textId="2A93E487" w:rsidR="00A47453" w:rsidRPr="009814B7" w:rsidRDefault="00A47453" w:rsidP="00A47453">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1.- Oficio número DG/DAF/0191/2025 de fecha 13 de mayo de 2025, emitido por la Dirección de Administración y Finanzas de este Sujeto Obligado, mismo que corresponde a la respuesta del requerimiento solicitado.</w:t>
      </w:r>
    </w:p>
    <w:p w14:paraId="78BAB8F1" w14:textId="2BDE2186" w:rsidR="00A47453" w:rsidRPr="009814B7" w:rsidRDefault="00A47453" w:rsidP="00A47453">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Por último, hago de su conocimiento que cuenta con el término de quince días hábiles para interponer el Recurso de Revisión ante el Instituto de Transparencia, Acceso a la Información Pública y Protección de Datos Personales del Estado de México y Municipios (</w:t>
      </w:r>
      <w:proofErr w:type="spellStart"/>
      <w:r w:rsidRPr="009814B7">
        <w:rPr>
          <w:rFonts w:ascii="Palatino Linotype" w:hAnsi="Palatino Linotype"/>
          <w:i/>
          <w:iCs/>
          <w:color w:val="000000"/>
          <w:sz w:val="20"/>
          <w:szCs w:val="20"/>
        </w:rPr>
        <w:t>lnfoem</w:t>
      </w:r>
      <w:proofErr w:type="spellEnd"/>
      <w:r w:rsidRPr="009814B7">
        <w:rPr>
          <w:rFonts w:ascii="Palatino Linotype" w:hAnsi="Palatino Linotype"/>
          <w:i/>
          <w:iCs/>
          <w:color w:val="000000"/>
          <w:sz w:val="20"/>
          <w:szCs w:val="20"/>
        </w:rPr>
        <w:t>), tal y como lo establecen los artículos 176, 177, 178, 179 y 180 de la Ley de Transparencia y Acceso a la Información Pública del Estado de México y Municipios, garantía secundaría que podrá ejercer y realizar a través del propio Sistema de Acceso a la Información Mexiquense “SAIMEX” o bien de manera directa.</w:t>
      </w:r>
    </w:p>
    <w:p w14:paraId="03B8DC2A" w14:textId="34316047" w:rsidR="00A47453" w:rsidRPr="009814B7" w:rsidRDefault="00A47453" w:rsidP="00A47453">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lastRenderedPageBreak/>
        <w:t>…”</w:t>
      </w:r>
    </w:p>
    <w:p w14:paraId="0EB14459" w14:textId="77777777" w:rsidR="00A47453" w:rsidRPr="009814B7" w:rsidRDefault="00A47453" w:rsidP="00A47453">
      <w:pPr>
        <w:autoSpaceDE w:val="0"/>
        <w:autoSpaceDN w:val="0"/>
        <w:adjustRightInd w:val="0"/>
        <w:spacing w:line="360" w:lineRule="auto"/>
        <w:contextualSpacing/>
        <w:jc w:val="both"/>
        <w:rPr>
          <w:rFonts w:ascii="Palatino Linotype" w:hAnsi="Palatino Linotype" w:cs="Tahoma"/>
          <w:b/>
          <w:sz w:val="22"/>
          <w:szCs w:val="22"/>
        </w:rPr>
      </w:pPr>
    </w:p>
    <w:p w14:paraId="01E0C0B6" w14:textId="6C938774" w:rsidR="00A47453" w:rsidRPr="009814B7" w:rsidRDefault="00A47453" w:rsidP="00A47453">
      <w:pPr>
        <w:autoSpaceDE w:val="0"/>
        <w:autoSpaceDN w:val="0"/>
        <w:adjustRightInd w:val="0"/>
        <w:spacing w:line="360" w:lineRule="auto"/>
        <w:contextualSpacing/>
        <w:jc w:val="both"/>
        <w:rPr>
          <w:rFonts w:ascii="Palatino Linotype" w:hAnsi="Palatino Linotype" w:cs="Tahoma"/>
          <w:b/>
          <w:sz w:val="22"/>
          <w:szCs w:val="22"/>
        </w:rPr>
      </w:pPr>
      <w:r w:rsidRPr="009814B7">
        <w:rPr>
          <w:rFonts w:ascii="Palatino Linotype" w:hAnsi="Palatino Linotype" w:cs="Tahoma"/>
          <w:b/>
          <w:sz w:val="22"/>
          <w:szCs w:val="22"/>
        </w:rPr>
        <w:t>Oficio número DG-DAF-019</w:t>
      </w:r>
      <w:r w:rsidR="006E3320" w:rsidRPr="009814B7">
        <w:rPr>
          <w:rFonts w:ascii="Palatino Linotype" w:hAnsi="Palatino Linotype" w:cs="Tahoma"/>
          <w:b/>
          <w:sz w:val="22"/>
          <w:szCs w:val="22"/>
        </w:rPr>
        <w:t>2</w:t>
      </w:r>
      <w:r w:rsidRPr="009814B7">
        <w:rPr>
          <w:rFonts w:ascii="Palatino Linotype" w:hAnsi="Palatino Linotype" w:cs="Tahoma"/>
          <w:b/>
          <w:sz w:val="22"/>
          <w:szCs w:val="22"/>
        </w:rPr>
        <w:t xml:space="preserve">-2025.pdf. </w:t>
      </w:r>
      <w:r w:rsidRPr="009814B7">
        <w:rPr>
          <w:rFonts w:ascii="Palatino Linotype" w:hAnsi="Palatino Linotype" w:cs="Tahoma"/>
          <w:sz w:val="22"/>
          <w:szCs w:val="22"/>
        </w:rPr>
        <w:t xml:space="preserve">Documento de nueve fojas, </w:t>
      </w:r>
      <w:r w:rsidR="00842003" w:rsidRPr="009814B7">
        <w:rPr>
          <w:rFonts w:ascii="Palatino Linotype" w:hAnsi="Palatino Linotype" w:cs="Tahoma"/>
          <w:sz w:val="22"/>
          <w:szCs w:val="22"/>
        </w:rPr>
        <w:t>que contiene diversos oficios</w:t>
      </w:r>
      <w:r w:rsidR="00450DFA" w:rsidRPr="009814B7">
        <w:rPr>
          <w:rFonts w:ascii="Palatino Linotype" w:hAnsi="Palatino Linotype" w:cs="Tahoma"/>
          <w:sz w:val="22"/>
          <w:szCs w:val="22"/>
        </w:rPr>
        <w:t>, que serán objeto de estudio en el apartado correspondiente:</w:t>
      </w:r>
    </w:p>
    <w:p w14:paraId="01D3BC53" w14:textId="77777777" w:rsidR="001867FE" w:rsidRPr="009814B7" w:rsidRDefault="001867FE" w:rsidP="001867FE">
      <w:pPr>
        <w:pStyle w:val="Prrafodelista"/>
        <w:tabs>
          <w:tab w:val="left" w:pos="567"/>
        </w:tabs>
        <w:spacing w:line="360" w:lineRule="auto"/>
        <w:ind w:left="567" w:right="539"/>
        <w:jc w:val="both"/>
        <w:rPr>
          <w:rFonts w:ascii="Palatino Linotype" w:hAnsi="Palatino Linotype"/>
          <w:i/>
          <w:iCs/>
          <w:color w:val="000000"/>
          <w:sz w:val="20"/>
          <w:szCs w:val="20"/>
        </w:rPr>
      </w:pPr>
    </w:p>
    <w:p w14:paraId="4DBC4ECD" w14:textId="2F993C46" w:rsidR="001867FE" w:rsidRPr="009814B7" w:rsidRDefault="00842003" w:rsidP="001867FE">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t>Respuesta a la s</w:t>
      </w:r>
      <w:r w:rsidR="001867FE" w:rsidRPr="009814B7">
        <w:rPr>
          <w:rFonts w:ascii="Palatino Linotype" w:hAnsi="Palatino Linotype" w:cs="Tahoma"/>
          <w:b/>
          <w:bCs/>
        </w:rPr>
        <w:t>olicitud 00083/OASCUATIZC/IP/2025 relacionada al Recurso de Revisión 06153/INFOEM/IP/RR/2025</w:t>
      </w:r>
    </w:p>
    <w:p w14:paraId="343B3CE3" w14:textId="5252EFF6" w:rsidR="001867FE" w:rsidRPr="009814B7" w:rsidRDefault="00450DFA" w:rsidP="001867FE">
      <w:pPr>
        <w:pStyle w:val="Prrafodelista"/>
        <w:tabs>
          <w:tab w:val="left" w:pos="567"/>
        </w:tabs>
        <w:spacing w:line="360" w:lineRule="auto"/>
        <w:ind w:left="567" w:right="539"/>
        <w:jc w:val="both"/>
        <w:rPr>
          <w:rFonts w:ascii="Palatino Linotype" w:hAnsi="Palatino Linotype"/>
          <w:i/>
          <w:iCs/>
          <w:color w:val="000000"/>
          <w:sz w:val="20"/>
          <w:szCs w:val="20"/>
        </w:rPr>
      </w:pPr>
      <w:r w:rsidRPr="009814B7">
        <w:rPr>
          <w:rFonts w:ascii="Palatino Linotype" w:hAnsi="Palatino Linotype"/>
          <w:i/>
          <w:iCs/>
          <w:color w:val="000000"/>
          <w:sz w:val="20"/>
          <w:szCs w:val="20"/>
        </w:rPr>
        <w:t>De conformidad con los artículos 1, 2 fracción II, 3 fracciones X, XXXIX y XLIV, 4, 8, 12, 15, 16, 17, 18, 21, 23, fracción IV, 24 fracciones XI, XVI, XIX y últimos dos párrafos, 50, 51, 53 fracciones II, III, IV, V, VI, 165 párrafo primero y 173 fracción I de la Ley de Transparencia y Acceso a la Información Pública del Estado de México y Municipios, se da respuesta a la solicitud de acceso información pública ingresada mediante el Sistema de Acceso a la Información Mexiquense (SAIMEX), de fecha veintiuno de abril de dos mil veinticinco, registrada bajo el número de folio 00083/OASCUATIZC/IP/2025.</w:t>
      </w:r>
    </w:p>
    <w:p w14:paraId="593696DC" w14:textId="77777777" w:rsidR="00450DFA" w:rsidRPr="009814B7" w:rsidRDefault="00450DFA" w:rsidP="00CD1DDC">
      <w:pPr>
        <w:tabs>
          <w:tab w:val="left" w:pos="3122"/>
        </w:tabs>
        <w:spacing w:line="360" w:lineRule="auto"/>
        <w:contextualSpacing/>
        <w:jc w:val="both"/>
        <w:rPr>
          <w:rFonts w:ascii="Palatino Linotype" w:hAnsi="Palatino Linotype" w:cs="Tahoma"/>
          <w:sz w:val="22"/>
          <w:szCs w:val="22"/>
        </w:rPr>
      </w:pPr>
    </w:p>
    <w:p w14:paraId="7CD58FD0" w14:textId="3E21A0F7" w:rsidR="00CD1DDC" w:rsidRPr="009814B7" w:rsidRDefault="0096397D" w:rsidP="00CD1DDC">
      <w:pPr>
        <w:tabs>
          <w:tab w:val="left" w:pos="3122"/>
        </w:tabs>
        <w:spacing w:line="360" w:lineRule="auto"/>
        <w:contextualSpacing/>
        <w:jc w:val="both"/>
        <w:rPr>
          <w:rFonts w:ascii="Palatino Linotype" w:hAnsi="Palatino Linotype" w:cs="Tahoma"/>
          <w:sz w:val="22"/>
          <w:szCs w:val="22"/>
        </w:rPr>
      </w:pPr>
      <w:r w:rsidRPr="009814B7">
        <w:rPr>
          <w:rFonts w:ascii="Palatino Linotype" w:hAnsi="Palatino Linotype" w:cs="Tahoma"/>
          <w:sz w:val="22"/>
          <w:szCs w:val="22"/>
        </w:rPr>
        <w:t xml:space="preserve">A esta respuesta, </w:t>
      </w:r>
      <w:r w:rsidR="00F156B5" w:rsidRPr="009814B7">
        <w:rPr>
          <w:rFonts w:ascii="Palatino Linotype" w:hAnsi="Palatino Linotype" w:cs="Tahoma"/>
          <w:sz w:val="22"/>
          <w:szCs w:val="22"/>
        </w:rPr>
        <w:t xml:space="preserve">adjuntó </w:t>
      </w:r>
      <w:r w:rsidR="00842003" w:rsidRPr="009814B7">
        <w:rPr>
          <w:rFonts w:ascii="Palatino Linotype" w:hAnsi="Palatino Linotype" w:cs="Tahoma"/>
          <w:sz w:val="22"/>
          <w:szCs w:val="22"/>
        </w:rPr>
        <w:t>tres archivos, que dan cuenta de la siguiente información:</w:t>
      </w:r>
    </w:p>
    <w:p w14:paraId="2B290464" w14:textId="77777777" w:rsidR="00842003" w:rsidRPr="009814B7" w:rsidRDefault="00842003" w:rsidP="00CD1DDC">
      <w:pPr>
        <w:tabs>
          <w:tab w:val="left" w:pos="3122"/>
        </w:tabs>
        <w:spacing w:line="360" w:lineRule="auto"/>
        <w:contextualSpacing/>
        <w:jc w:val="both"/>
        <w:rPr>
          <w:rFonts w:ascii="Palatino Linotype" w:hAnsi="Palatino Linotype" w:cs="Tahoma"/>
          <w:sz w:val="22"/>
          <w:szCs w:val="22"/>
        </w:rPr>
      </w:pPr>
    </w:p>
    <w:p w14:paraId="7462FFF2" w14:textId="7E3C2A56" w:rsidR="00842003" w:rsidRPr="009814B7" w:rsidRDefault="00842003" w:rsidP="00842003">
      <w:pPr>
        <w:tabs>
          <w:tab w:val="left" w:pos="3122"/>
        </w:tabs>
        <w:spacing w:line="360" w:lineRule="auto"/>
        <w:contextualSpacing/>
        <w:jc w:val="both"/>
        <w:rPr>
          <w:rFonts w:ascii="Palatino Linotype" w:hAnsi="Palatino Linotype" w:cs="Tahoma"/>
          <w:sz w:val="22"/>
          <w:szCs w:val="22"/>
        </w:rPr>
      </w:pPr>
      <w:r w:rsidRPr="009814B7">
        <w:rPr>
          <w:rFonts w:ascii="Palatino Linotype" w:hAnsi="Palatino Linotype" w:cs="Tahoma"/>
          <w:b/>
          <w:sz w:val="22"/>
          <w:szCs w:val="22"/>
        </w:rPr>
        <w:t xml:space="preserve">RESPUESTA A SOLICITANTE 00083-OASCUATIZC-IP-2025.pdf. </w:t>
      </w:r>
      <w:r w:rsidRPr="009814B7">
        <w:rPr>
          <w:rFonts w:ascii="Palatino Linotype" w:hAnsi="Palatino Linotype" w:cs="Tahoma"/>
          <w:sz w:val="22"/>
          <w:szCs w:val="22"/>
        </w:rPr>
        <w:t>Documento de dos fojas, firmado por el titular del Departamento de Transparencia en donde respondió lo siguiente:</w:t>
      </w:r>
    </w:p>
    <w:p w14:paraId="65313208" w14:textId="77777777" w:rsidR="00842003" w:rsidRPr="009814B7" w:rsidRDefault="00842003" w:rsidP="00842003">
      <w:pPr>
        <w:tabs>
          <w:tab w:val="left" w:pos="3122"/>
        </w:tabs>
        <w:spacing w:line="360" w:lineRule="auto"/>
        <w:contextualSpacing/>
        <w:jc w:val="both"/>
        <w:rPr>
          <w:rFonts w:ascii="Palatino Linotype" w:hAnsi="Palatino Linotype" w:cs="Tahoma"/>
          <w:sz w:val="22"/>
          <w:szCs w:val="22"/>
        </w:rPr>
      </w:pPr>
    </w:p>
    <w:p w14:paraId="5B2A20F5" w14:textId="2CF5B0E8" w:rsidR="00842003" w:rsidRPr="009814B7" w:rsidRDefault="00842003" w:rsidP="0084200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Atendiendo a lo anterior, me permito remitir a usted en archivo adjunto la documentación consistente en:</w:t>
      </w:r>
    </w:p>
    <w:p w14:paraId="453BA7DE" w14:textId="53819268" w:rsidR="00842003" w:rsidRPr="009814B7" w:rsidRDefault="00842003" w:rsidP="0084200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 xml:space="preserve">1.- Oficio </w:t>
      </w:r>
      <w:proofErr w:type="gramStart"/>
      <w:r w:rsidRPr="009814B7">
        <w:rPr>
          <w:rFonts w:ascii="Palatino Linotype" w:hAnsi="Palatino Linotype" w:cs="Tahoma"/>
          <w:i/>
          <w:szCs w:val="22"/>
        </w:rPr>
        <w:t>número DG/DAF/0183/2025 y anexos de fecha 13 de mayo de 2025, emitido</w:t>
      </w:r>
      <w:proofErr w:type="gramEnd"/>
      <w:r w:rsidRPr="009814B7">
        <w:rPr>
          <w:rFonts w:ascii="Palatino Linotype" w:hAnsi="Palatino Linotype" w:cs="Tahoma"/>
          <w:i/>
          <w:szCs w:val="22"/>
        </w:rPr>
        <w:t xml:space="preserve"> por la Dirección de Administración y Finanzas de este Sujeto Obligado, mismo que corresponde a la respuesta del requerimiento solicitado.</w:t>
      </w:r>
    </w:p>
    <w:p w14:paraId="2CDA883C" w14:textId="77777777" w:rsidR="00842003" w:rsidRPr="009814B7" w:rsidRDefault="00842003" w:rsidP="0084200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02B512C9" w14:textId="1FD8DD4F" w:rsidR="00842003" w:rsidRPr="009814B7" w:rsidRDefault="00842003" w:rsidP="00842003">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lastRenderedPageBreak/>
        <w:t>Por último, hago de su conocimiento que cuenta con el término de quince días hábiles para interponer el Recurso de Revisión ante el Instituto de Transparencia, Acceso a la Información Pública y Protección de Datos Personales del Estado de México y Municipios (</w:t>
      </w:r>
      <w:proofErr w:type="spellStart"/>
      <w:r w:rsidRPr="009814B7">
        <w:rPr>
          <w:rFonts w:ascii="Palatino Linotype" w:hAnsi="Palatino Linotype" w:cs="Tahoma"/>
          <w:i/>
          <w:szCs w:val="22"/>
        </w:rPr>
        <w:t>lnfoem</w:t>
      </w:r>
      <w:proofErr w:type="spellEnd"/>
      <w:r w:rsidRPr="009814B7">
        <w:rPr>
          <w:rFonts w:ascii="Palatino Linotype" w:hAnsi="Palatino Linotype" w:cs="Tahoma"/>
          <w:i/>
          <w:szCs w:val="22"/>
        </w:rPr>
        <w:t>), tal y como lo establecen los artículos 176, 177, 178, 179 y 180 de la Ley de Transparencia y Acceso a la Información Pública del Estado de México y Municipios, garantía secundaría que podrá ejercer y realizar a través del propio Sistema de Acceso a la Información Mexiquense “SAIMEX” o bien de manera directa.”</w:t>
      </w:r>
    </w:p>
    <w:p w14:paraId="2B594270" w14:textId="77777777" w:rsidR="00842003" w:rsidRPr="009814B7" w:rsidRDefault="00842003" w:rsidP="00842003">
      <w:pPr>
        <w:tabs>
          <w:tab w:val="left" w:pos="3122"/>
        </w:tabs>
        <w:spacing w:line="360" w:lineRule="auto"/>
        <w:contextualSpacing/>
        <w:jc w:val="both"/>
        <w:rPr>
          <w:rFonts w:ascii="Palatino Linotype" w:hAnsi="Palatino Linotype" w:cs="Tahoma"/>
          <w:sz w:val="22"/>
          <w:szCs w:val="22"/>
        </w:rPr>
      </w:pPr>
    </w:p>
    <w:p w14:paraId="1501CC25" w14:textId="5DFD7694" w:rsidR="00842003" w:rsidRPr="009814B7" w:rsidRDefault="00842003" w:rsidP="00842003">
      <w:pPr>
        <w:tabs>
          <w:tab w:val="left" w:pos="3122"/>
        </w:tabs>
        <w:spacing w:line="360" w:lineRule="auto"/>
        <w:contextualSpacing/>
        <w:jc w:val="both"/>
        <w:rPr>
          <w:rFonts w:ascii="Palatino Linotype" w:hAnsi="Palatino Linotype" w:cs="Tahoma"/>
          <w:b/>
          <w:sz w:val="22"/>
          <w:szCs w:val="22"/>
        </w:rPr>
      </w:pPr>
      <w:r w:rsidRPr="009814B7">
        <w:rPr>
          <w:rFonts w:ascii="Palatino Linotype" w:hAnsi="Palatino Linotype" w:cs="Tahoma"/>
          <w:b/>
          <w:sz w:val="22"/>
          <w:szCs w:val="22"/>
        </w:rPr>
        <w:t xml:space="preserve">Oficio número DG-DAF-0183-2025.pdf. </w:t>
      </w:r>
      <w:r w:rsidRPr="009814B7">
        <w:rPr>
          <w:rFonts w:ascii="Palatino Linotype" w:hAnsi="Palatino Linotype" w:cs="Tahoma"/>
          <w:sz w:val="22"/>
          <w:szCs w:val="22"/>
        </w:rPr>
        <w:t>Documento de dos fojas, que contiene dos oficios, que serán objeto de estudio, en el considerando correspondiente.</w:t>
      </w:r>
    </w:p>
    <w:p w14:paraId="5FBB00D7" w14:textId="77777777" w:rsidR="00842003" w:rsidRPr="009814B7" w:rsidRDefault="00842003" w:rsidP="00842003">
      <w:pPr>
        <w:tabs>
          <w:tab w:val="left" w:pos="3122"/>
        </w:tabs>
        <w:spacing w:line="360" w:lineRule="auto"/>
        <w:contextualSpacing/>
        <w:jc w:val="both"/>
        <w:rPr>
          <w:rFonts w:ascii="Palatino Linotype" w:hAnsi="Palatino Linotype" w:cs="Tahoma"/>
          <w:b/>
          <w:sz w:val="22"/>
          <w:szCs w:val="22"/>
        </w:rPr>
      </w:pPr>
    </w:p>
    <w:p w14:paraId="378AC1E7" w14:textId="76088545" w:rsidR="00842003" w:rsidRPr="009814B7" w:rsidRDefault="00842003" w:rsidP="00842003">
      <w:pPr>
        <w:tabs>
          <w:tab w:val="left" w:pos="3122"/>
        </w:tabs>
        <w:spacing w:line="360" w:lineRule="auto"/>
        <w:contextualSpacing/>
        <w:jc w:val="both"/>
        <w:rPr>
          <w:rFonts w:ascii="Palatino Linotype" w:hAnsi="Palatino Linotype" w:cs="Tahoma"/>
          <w:sz w:val="22"/>
          <w:szCs w:val="22"/>
        </w:rPr>
      </w:pPr>
      <w:proofErr w:type="spellStart"/>
      <w:r w:rsidRPr="009814B7">
        <w:rPr>
          <w:rFonts w:ascii="Palatino Linotype" w:hAnsi="Palatino Linotype" w:cs="Tahoma"/>
          <w:b/>
          <w:sz w:val="22"/>
          <w:szCs w:val="22"/>
        </w:rPr>
        <w:t>Doc</w:t>
      </w:r>
      <w:proofErr w:type="spellEnd"/>
      <w:r w:rsidRPr="009814B7">
        <w:rPr>
          <w:rFonts w:ascii="Palatino Linotype" w:hAnsi="Palatino Linotype" w:cs="Tahoma"/>
          <w:b/>
          <w:sz w:val="22"/>
          <w:szCs w:val="22"/>
        </w:rPr>
        <w:t xml:space="preserve"> firmados.pdf. </w:t>
      </w:r>
      <w:r w:rsidRPr="009814B7">
        <w:rPr>
          <w:rFonts w:ascii="Palatino Linotype" w:hAnsi="Palatino Linotype" w:cs="Tahoma"/>
          <w:sz w:val="22"/>
          <w:szCs w:val="22"/>
        </w:rPr>
        <w:t>Documento de ciento cuatro fojas, que contiene oficios y acuses de recibido relacionado con circulares.</w:t>
      </w:r>
    </w:p>
    <w:p w14:paraId="550BCCA8" w14:textId="16DE744D" w:rsidR="00450DFA" w:rsidRPr="009814B7" w:rsidRDefault="00450DFA" w:rsidP="00450DFA">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t>Respuesta a la solicitud 00084/OASCUATIZC/IP/2025 relacionada al Recurso de Revisión 06154/INFOEM/IP/RR/2025</w:t>
      </w:r>
    </w:p>
    <w:p w14:paraId="40B739F3" w14:textId="77777777"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036EEDA" w14:textId="77777777"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 xml:space="preserve">“… </w:t>
      </w:r>
    </w:p>
    <w:p w14:paraId="6675F749" w14:textId="3F4907A2"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De conformidad con los artículos 1, 2 fracción II, 3 fracciones X, XXXIX y XLIV, 4, 8, 12, 15, 16, 17, 18, 21, 23, fracción IV, 24 fracciones XI, XVI, XIX y últimos dos párrafos, 50, 51, 53 fracciones II, III, IV, V, VI, 165 párrafo primero y 173 fracción I de la Ley de Transparencia y Acceso a la Información Pública del Estado de México y Municipios, se da respuesta a la solicitud de acceso información pública ingresada mediante el Sistema de Acceso a la Información Mexiquense (SAIMEX), de fecha veintiuno de abril de dos mil veinticinco, registrada bajo el número de folio 00084/OASCUATIZC/IP/2025 …”</w:t>
      </w:r>
    </w:p>
    <w:p w14:paraId="62E2C6EE" w14:textId="77777777"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6C4D0C6E" w14:textId="398A8065" w:rsidR="00450DFA" w:rsidRPr="009814B7" w:rsidRDefault="00450DFA" w:rsidP="00450DFA">
      <w:pPr>
        <w:tabs>
          <w:tab w:val="left" w:pos="3122"/>
        </w:tabs>
        <w:spacing w:line="360" w:lineRule="auto"/>
        <w:contextualSpacing/>
        <w:jc w:val="both"/>
        <w:rPr>
          <w:rFonts w:ascii="Palatino Linotype" w:hAnsi="Palatino Linotype" w:cs="Tahoma"/>
          <w:sz w:val="22"/>
          <w:szCs w:val="22"/>
        </w:rPr>
      </w:pPr>
      <w:r w:rsidRPr="009814B7">
        <w:rPr>
          <w:rFonts w:ascii="Palatino Linotype" w:hAnsi="Palatino Linotype" w:cs="Tahoma"/>
          <w:sz w:val="22"/>
          <w:szCs w:val="22"/>
        </w:rPr>
        <w:t>A esta respuesta, adjuntó dos archivos, que dan cuenta de la siguiente información:</w:t>
      </w:r>
    </w:p>
    <w:p w14:paraId="1E465E60" w14:textId="77777777" w:rsidR="00450DFA" w:rsidRPr="009814B7" w:rsidRDefault="00450DFA" w:rsidP="00842003">
      <w:pPr>
        <w:tabs>
          <w:tab w:val="left" w:pos="3122"/>
        </w:tabs>
        <w:spacing w:line="360" w:lineRule="auto"/>
        <w:contextualSpacing/>
        <w:jc w:val="both"/>
        <w:rPr>
          <w:rFonts w:ascii="Palatino Linotype" w:hAnsi="Palatino Linotype" w:cs="Tahoma"/>
          <w:sz w:val="22"/>
          <w:szCs w:val="22"/>
        </w:rPr>
      </w:pPr>
    </w:p>
    <w:p w14:paraId="171D3B36" w14:textId="77777777" w:rsidR="00450DFA" w:rsidRPr="009814B7" w:rsidRDefault="00450DFA" w:rsidP="00450DFA">
      <w:pPr>
        <w:tabs>
          <w:tab w:val="left" w:pos="3122"/>
        </w:tabs>
        <w:spacing w:line="360" w:lineRule="auto"/>
        <w:contextualSpacing/>
        <w:jc w:val="both"/>
        <w:rPr>
          <w:rFonts w:ascii="Palatino Linotype" w:hAnsi="Palatino Linotype" w:cs="Tahoma"/>
          <w:sz w:val="22"/>
          <w:szCs w:val="22"/>
        </w:rPr>
      </w:pPr>
      <w:r w:rsidRPr="009814B7">
        <w:rPr>
          <w:rFonts w:ascii="Palatino Linotype" w:hAnsi="Palatino Linotype" w:cs="Tahoma"/>
          <w:b/>
          <w:sz w:val="22"/>
          <w:szCs w:val="22"/>
        </w:rPr>
        <w:lastRenderedPageBreak/>
        <w:t xml:space="preserve">RESPUESTA A SOLICITANTE 00084-OASCUATIZC-IP-2025.pdf. </w:t>
      </w:r>
      <w:r w:rsidRPr="009814B7">
        <w:rPr>
          <w:rFonts w:ascii="Palatino Linotype" w:hAnsi="Palatino Linotype" w:cs="Tahoma"/>
          <w:sz w:val="22"/>
          <w:szCs w:val="22"/>
        </w:rPr>
        <w:t>Documento de dos fojas, firmado por el titular del Departamento de Transparencia en donde respondió lo siguiente:</w:t>
      </w:r>
    </w:p>
    <w:p w14:paraId="719CAE12" w14:textId="14892950"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DC352E8" w14:textId="77777777"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w:t>
      </w:r>
    </w:p>
    <w:p w14:paraId="2993C45C" w14:textId="5B1D7CFF"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Atendiendo a lo anterior, me permito remitir a usted en archivo adjunto la documentación consistente en:</w:t>
      </w:r>
    </w:p>
    <w:p w14:paraId="50E66A66" w14:textId="10BAED78"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1.- Oficio número DG/DAF/0191/2025 de fecha 13 de mayo de 2025, emitido por la Dirección de Administración y Finanzas de este Sujeto Obligado, mismo que corresponde a la respuesta del requerimiento solicitado.</w:t>
      </w:r>
    </w:p>
    <w:p w14:paraId="6E34DDF2" w14:textId="77777777"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39F748C9" w14:textId="60B6143F"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Por último, hago de su conocimiento que cuenta con el término de quince días hábiles para interponer el Recurso de Revisión ante el Instituto de Transparencia, Acceso a la Información Pública y Protección de Datos Personales del Estado de México y Municipios (</w:t>
      </w:r>
      <w:proofErr w:type="spellStart"/>
      <w:r w:rsidRPr="009814B7">
        <w:rPr>
          <w:rFonts w:ascii="Palatino Linotype" w:hAnsi="Palatino Linotype" w:cs="Tahoma"/>
          <w:i/>
          <w:szCs w:val="22"/>
        </w:rPr>
        <w:t>lnfoem</w:t>
      </w:r>
      <w:proofErr w:type="spellEnd"/>
      <w:r w:rsidRPr="009814B7">
        <w:rPr>
          <w:rFonts w:ascii="Palatino Linotype" w:hAnsi="Palatino Linotype" w:cs="Tahoma"/>
          <w:i/>
          <w:szCs w:val="22"/>
        </w:rPr>
        <w:t>), tal y como lo establecen los artículos 176, 177, 178, 179 y 180 de la Ley de Transparencia y Acceso a la Información Pública del Estado de México y Municipios, garantía secundaría que podrá ejercer y realizar a través del propio Sistema de Acceso a la Información Mexiquense “SAIMEX” o bien de manera directa.</w:t>
      </w:r>
    </w:p>
    <w:p w14:paraId="4433941F" w14:textId="77777777"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p>
    <w:p w14:paraId="57754747" w14:textId="3B74E3D5" w:rsidR="00450DFA" w:rsidRPr="009814B7" w:rsidRDefault="00450DFA" w:rsidP="00450DFA">
      <w:pPr>
        <w:tabs>
          <w:tab w:val="left" w:pos="2282"/>
        </w:tabs>
        <w:autoSpaceDE w:val="0"/>
        <w:autoSpaceDN w:val="0"/>
        <w:adjustRightInd w:val="0"/>
        <w:spacing w:line="360" w:lineRule="auto"/>
        <w:ind w:left="567" w:right="397"/>
        <w:contextualSpacing/>
        <w:jc w:val="both"/>
        <w:rPr>
          <w:rFonts w:ascii="Palatino Linotype" w:hAnsi="Palatino Linotype" w:cs="Tahoma"/>
          <w:i/>
          <w:szCs w:val="22"/>
        </w:rPr>
      </w:pPr>
      <w:r w:rsidRPr="009814B7">
        <w:rPr>
          <w:rFonts w:ascii="Palatino Linotype" w:hAnsi="Palatino Linotype" w:cs="Tahoma"/>
          <w:i/>
          <w:szCs w:val="22"/>
        </w:rPr>
        <w:t>Sin otro particular por el momento, quedo a sus órdenes.”</w:t>
      </w:r>
    </w:p>
    <w:p w14:paraId="493C65A1" w14:textId="77777777" w:rsidR="00450DFA" w:rsidRPr="009814B7" w:rsidRDefault="00450DFA" w:rsidP="00450DFA">
      <w:pPr>
        <w:tabs>
          <w:tab w:val="left" w:pos="3122"/>
        </w:tabs>
        <w:spacing w:line="360" w:lineRule="auto"/>
        <w:contextualSpacing/>
        <w:jc w:val="both"/>
        <w:rPr>
          <w:rFonts w:ascii="Palatino Linotype" w:hAnsi="Palatino Linotype" w:cs="Tahoma"/>
          <w:b/>
          <w:sz w:val="22"/>
          <w:szCs w:val="22"/>
        </w:rPr>
      </w:pPr>
    </w:p>
    <w:p w14:paraId="1C3A37B6" w14:textId="50273035" w:rsidR="00965E2D" w:rsidRPr="009814B7" w:rsidRDefault="00450DFA" w:rsidP="00450DFA">
      <w:pPr>
        <w:tabs>
          <w:tab w:val="left" w:pos="3122"/>
        </w:tabs>
        <w:spacing w:line="360" w:lineRule="auto"/>
        <w:contextualSpacing/>
        <w:jc w:val="both"/>
        <w:rPr>
          <w:rFonts w:ascii="Palatino Linotype" w:hAnsi="Palatino Linotype" w:cs="Tahoma"/>
          <w:b/>
          <w:sz w:val="22"/>
          <w:szCs w:val="22"/>
        </w:rPr>
      </w:pPr>
      <w:r w:rsidRPr="009814B7">
        <w:rPr>
          <w:rFonts w:ascii="Palatino Linotype" w:hAnsi="Palatino Linotype" w:cs="Tahoma"/>
          <w:b/>
          <w:sz w:val="22"/>
          <w:szCs w:val="22"/>
        </w:rPr>
        <w:t xml:space="preserve">Oficio número DG-DAF-0191-2025.pdf. </w:t>
      </w:r>
      <w:r w:rsidRPr="009814B7">
        <w:rPr>
          <w:rFonts w:ascii="Palatino Linotype" w:hAnsi="Palatino Linotype" w:cs="Tahoma"/>
          <w:sz w:val="22"/>
          <w:szCs w:val="22"/>
        </w:rPr>
        <w:t>Documento de nueve fojas, que contiene oficios, que serán objeto de estudios en el considerando correspondiente.</w:t>
      </w:r>
    </w:p>
    <w:p w14:paraId="18C4FDDF" w14:textId="77777777" w:rsidR="00450DFA" w:rsidRPr="009814B7" w:rsidRDefault="00450DFA" w:rsidP="00450DFA">
      <w:pPr>
        <w:tabs>
          <w:tab w:val="left" w:pos="3122"/>
        </w:tabs>
        <w:spacing w:line="360" w:lineRule="auto"/>
        <w:contextualSpacing/>
        <w:jc w:val="both"/>
        <w:rPr>
          <w:rFonts w:ascii="Palatino Linotype" w:hAnsi="Palatino Linotype" w:cs="Tahoma"/>
          <w:sz w:val="22"/>
          <w:szCs w:val="22"/>
        </w:rPr>
      </w:pPr>
    </w:p>
    <w:p w14:paraId="0637CC34" w14:textId="79A00B5B" w:rsidR="001A412B" w:rsidRPr="009814B7" w:rsidRDefault="00107098" w:rsidP="00DA638D">
      <w:pPr>
        <w:pStyle w:val="Ttulo2"/>
        <w:spacing w:before="0"/>
        <w:rPr>
          <w:rFonts w:ascii="Palatino Linotype" w:hAnsi="Palatino Linotype" w:cs="Tahoma"/>
          <w:b/>
          <w:color w:val="auto"/>
          <w:sz w:val="22"/>
          <w:szCs w:val="22"/>
        </w:rPr>
      </w:pPr>
      <w:bookmarkStart w:id="5" w:name="_Toc215130387"/>
      <w:bookmarkEnd w:id="0"/>
      <w:r w:rsidRPr="009814B7">
        <w:rPr>
          <w:rFonts w:ascii="Palatino Linotype" w:hAnsi="Palatino Linotype" w:cs="Tahoma"/>
          <w:b/>
          <w:color w:val="auto"/>
          <w:sz w:val="22"/>
          <w:szCs w:val="22"/>
        </w:rPr>
        <w:t>III</w:t>
      </w:r>
      <w:r w:rsidR="009A7587" w:rsidRPr="009814B7">
        <w:rPr>
          <w:rFonts w:ascii="Palatino Linotype" w:hAnsi="Palatino Linotype" w:cs="Tahoma"/>
          <w:b/>
          <w:color w:val="auto"/>
          <w:sz w:val="22"/>
          <w:szCs w:val="22"/>
        </w:rPr>
        <w:t>. Interposición del Recurso de Revisión</w:t>
      </w:r>
      <w:bookmarkEnd w:id="5"/>
    </w:p>
    <w:p w14:paraId="25A18BAF" w14:textId="77777777" w:rsidR="00F87649" w:rsidRPr="009814B7" w:rsidRDefault="00F87649" w:rsidP="00DA638D">
      <w:pPr>
        <w:autoSpaceDE w:val="0"/>
        <w:autoSpaceDN w:val="0"/>
        <w:adjustRightInd w:val="0"/>
        <w:spacing w:line="360" w:lineRule="auto"/>
        <w:contextualSpacing/>
        <w:jc w:val="both"/>
        <w:rPr>
          <w:rFonts w:ascii="Palatino Linotype" w:hAnsi="Palatino Linotype" w:cs="Tahoma"/>
          <w:b/>
          <w:sz w:val="18"/>
          <w:szCs w:val="22"/>
        </w:rPr>
      </w:pPr>
    </w:p>
    <w:p w14:paraId="4178732B" w14:textId="6B492FF0" w:rsidR="009A7587" w:rsidRPr="009814B7" w:rsidRDefault="009A7587" w:rsidP="00DA638D">
      <w:pPr>
        <w:tabs>
          <w:tab w:val="left" w:pos="3122"/>
        </w:tabs>
        <w:spacing w:line="360" w:lineRule="auto"/>
        <w:contextualSpacing/>
        <w:jc w:val="both"/>
        <w:rPr>
          <w:rFonts w:ascii="Palatino Linotype" w:hAnsi="Palatino Linotype" w:cs="Tahoma"/>
          <w:sz w:val="22"/>
          <w:szCs w:val="22"/>
        </w:rPr>
      </w:pPr>
      <w:r w:rsidRPr="009814B7">
        <w:rPr>
          <w:rFonts w:ascii="Palatino Linotype" w:hAnsi="Palatino Linotype" w:cs="Tahoma"/>
          <w:sz w:val="22"/>
          <w:szCs w:val="22"/>
        </w:rPr>
        <w:t>Con fecha</w:t>
      </w:r>
      <w:r w:rsidR="00E13C8C" w:rsidRPr="009814B7">
        <w:rPr>
          <w:rFonts w:ascii="Palatino Linotype" w:hAnsi="Palatino Linotype" w:cs="Tahoma"/>
          <w:sz w:val="22"/>
          <w:szCs w:val="22"/>
        </w:rPr>
        <w:t xml:space="preserve"> </w:t>
      </w:r>
      <w:r w:rsidR="005D6C7F" w:rsidRPr="009814B7">
        <w:rPr>
          <w:rFonts w:ascii="Palatino Linotype" w:hAnsi="Palatino Linotype" w:cs="Tahoma"/>
          <w:sz w:val="22"/>
          <w:szCs w:val="22"/>
        </w:rPr>
        <w:t>veintiocho</w:t>
      </w:r>
      <w:r w:rsidR="00166805" w:rsidRPr="009814B7">
        <w:rPr>
          <w:rFonts w:ascii="Palatino Linotype" w:hAnsi="Palatino Linotype" w:cs="Tahoma"/>
          <w:sz w:val="22"/>
          <w:szCs w:val="22"/>
        </w:rPr>
        <w:t xml:space="preserve"> de </w:t>
      </w:r>
      <w:r w:rsidR="005D6C7F" w:rsidRPr="009814B7">
        <w:rPr>
          <w:rFonts w:ascii="Palatino Linotype" w:hAnsi="Palatino Linotype" w:cs="Tahoma"/>
          <w:sz w:val="22"/>
          <w:szCs w:val="22"/>
        </w:rPr>
        <w:t>mayo</w:t>
      </w:r>
      <w:r w:rsidR="009C323D" w:rsidRPr="009814B7">
        <w:rPr>
          <w:rFonts w:ascii="Palatino Linotype" w:hAnsi="Palatino Linotype" w:cs="Tahoma"/>
          <w:sz w:val="22"/>
          <w:szCs w:val="22"/>
        </w:rPr>
        <w:t xml:space="preserve"> </w:t>
      </w:r>
      <w:r w:rsidR="00B267E1" w:rsidRPr="009814B7">
        <w:rPr>
          <w:rFonts w:ascii="Palatino Linotype" w:hAnsi="Palatino Linotype" w:cs="Tahoma"/>
          <w:sz w:val="22"/>
          <w:szCs w:val="22"/>
        </w:rPr>
        <w:t>de dos mil veinti</w:t>
      </w:r>
      <w:r w:rsidR="00F93A36" w:rsidRPr="009814B7">
        <w:rPr>
          <w:rFonts w:ascii="Palatino Linotype" w:hAnsi="Palatino Linotype" w:cs="Tahoma"/>
          <w:sz w:val="22"/>
          <w:szCs w:val="22"/>
        </w:rPr>
        <w:t>c</w:t>
      </w:r>
      <w:r w:rsidR="00BF4B55" w:rsidRPr="009814B7">
        <w:rPr>
          <w:rFonts w:ascii="Palatino Linotype" w:hAnsi="Palatino Linotype" w:cs="Tahoma"/>
          <w:sz w:val="22"/>
          <w:szCs w:val="22"/>
        </w:rPr>
        <w:t>inco</w:t>
      </w:r>
      <w:r w:rsidRPr="009814B7">
        <w:rPr>
          <w:rFonts w:ascii="Palatino Linotype" w:hAnsi="Palatino Linotype" w:cs="Tahoma"/>
          <w:sz w:val="22"/>
          <w:szCs w:val="22"/>
        </w:rPr>
        <w:t xml:space="preserve">, a través del </w:t>
      </w:r>
      <w:r w:rsidR="00BB1F81" w:rsidRPr="009814B7">
        <w:rPr>
          <w:rFonts w:ascii="Palatino Linotype" w:hAnsi="Palatino Linotype" w:cs="Tahoma"/>
          <w:sz w:val="22"/>
          <w:szCs w:val="22"/>
          <w:lang w:val="es-ES"/>
        </w:rPr>
        <w:t>SAIMEX</w:t>
      </w:r>
      <w:r w:rsidR="00A048C7" w:rsidRPr="009814B7">
        <w:rPr>
          <w:rFonts w:ascii="Palatino Linotype" w:hAnsi="Palatino Linotype" w:cs="Tahoma"/>
          <w:sz w:val="22"/>
          <w:szCs w:val="22"/>
        </w:rPr>
        <w:t xml:space="preserve">, </w:t>
      </w:r>
      <w:r w:rsidR="005D6C7F" w:rsidRPr="009814B7">
        <w:rPr>
          <w:rFonts w:ascii="Palatino Linotype" w:hAnsi="Palatino Linotype" w:cs="Tahoma"/>
          <w:sz w:val="22"/>
          <w:szCs w:val="22"/>
        </w:rPr>
        <w:t>se interpusieron recursos de Revisión por el Particular</w:t>
      </w:r>
      <w:r w:rsidRPr="009814B7">
        <w:rPr>
          <w:rFonts w:ascii="Palatino Linotype" w:hAnsi="Palatino Linotype" w:cs="Tahoma"/>
          <w:sz w:val="22"/>
          <w:szCs w:val="22"/>
        </w:rPr>
        <w:t xml:space="preserve">, en contra de </w:t>
      </w:r>
      <w:r w:rsidR="00655265" w:rsidRPr="009814B7">
        <w:rPr>
          <w:rFonts w:ascii="Palatino Linotype" w:hAnsi="Palatino Linotype" w:cs="Tahoma"/>
          <w:sz w:val="22"/>
          <w:szCs w:val="22"/>
        </w:rPr>
        <w:t>la</w:t>
      </w:r>
      <w:r w:rsidR="005D6C7F" w:rsidRPr="009814B7">
        <w:rPr>
          <w:rFonts w:ascii="Palatino Linotype" w:hAnsi="Palatino Linotype" w:cs="Tahoma"/>
          <w:sz w:val="22"/>
          <w:szCs w:val="22"/>
        </w:rPr>
        <w:t>s</w:t>
      </w:r>
      <w:r w:rsidR="00655265" w:rsidRPr="009814B7">
        <w:rPr>
          <w:rFonts w:ascii="Palatino Linotype" w:hAnsi="Palatino Linotype" w:cs="Tahoma"/>
          <w:sz w:val="22"/>
          <w:szCs w:val="22"/>
        </w:rPr>
        <w:t xml:space="preserve"> respuesta</w:t>
      </w:r>
      <w:r w:rsidR="005D6C7F" w:rsidRPr="009814B7">
        <w:rPr>
          <w:rFonts w:ascii="Palatino Linotype" w:hAnsi="Palatino Linotype" w:cs="Tahoma"/>
          <w:sz w:val="22"/>
          <w:szCs w:val="22"/>
        </w:rPr>
        <w:t>s</w:t>
      </w:r>
      <w:r w:rsidR="00655265" w:rsidRPr="009814B7">
        <w:rPr>
          <w:rFonts w:ascii="Palatino Linotype" w:hAnsi="Palatino Linotype" w:cs="Tahoma"/>
          <w:sz w:val="22"/>
          <w:szCs w:val="22"/>
        </w:rPr>
        <w:t xml:space="preserve"> emitida</w:t>
      </w:r>
      <w:r w:rsidR="005D6C7F" w:rsidRPr="009814B7">
        <w:rPr>
          <w:rFonts w:ascii="Palatino Linotype" w:hAnsi="Palatino Linotype" w:cs="Tahoma"/>
          <w:sz w:val="22"/>
          <w:szCs w:val="22"/>
        </w:rPr>
        <w:t>s</w:t>
      </w:r>
      <w:r w:rsidRPr="009814B7">
        <w:rPr>
          <w:rFonts w:ascii="Palatino Linotype" w:hAnsi="Palatino Linotype" w:cs="Tahoma"/>
          <w:sz w:val="22"/>
          <w:szCs w:val="22"/>
        </w:rPr>
        <w:t xml:space="preserve"> por el Sujeto Obligado a </w:t>
      </w:r>
      <w:r w:rsidR="00655265" w:rsidRPr="009814B7">
        <w:rPr>
          <w:rFonts w:ascii="Palatino Linotype" w:hAnsi="Palatino Linotype" w:cs="Tahoma"/>
          <w:sz w:val="22"/>
          <w:szCs w:val="22"/>
        </w:rPr>
        <w:t>la</w:t>
      </w:r>
      <w:r w:rsidR="005D6C7F" w:rsidRPr="009814B7">
        <w:rPr>
          <w:rFonts w:ascii="Palatino Linotype" w:hAnsi="Palatino Linotype" w:cs="Tahoma"/>
          <w:sz w:val="22"/>
          <w:szCs w:val="22"/>
        </w:rPr>
        <w:t>s</w:t>
      </w:r>
      <w:r w:rsidR="00655265" w:rsidRPr="009814B7">
        <w:rPr>
          <w:rFonts w:ascii="Palatino Linotype" w:hAnsi="Palatino Linotype" w:cs="Tahoma"/>
          <w:sz w:val="22"/>
          <w:szCs w:val="22"/>
        </w:rPr>
        <w:t xml:space="preserve"> solicitud</w:t>
      </w:r>
      <w:r w:rsidR="005D6C7F" w:rsidRPr="009814B7">
        <w:rPr>
          <w:rFonts w:ascii="Palatino Linotype" w:hAnsi="Palatino Linotype" w:cs="Tahoma"/>
          <w:sz w:val="22"/>
          <w:szCs w:val="22"/>
        </w:rPr>
        <w:t>es</w:t>
      </w:r>
      <w:r w:rsidRPr="009814B7">
        <w:rPr>
          <w:rFonts w:ascii="Palatino Linotype" w:hAnsi="Palatino Linotype" w:cs="Tahoma"/>
          <w:sz w:val="22"/>
          <w:szCs w:val="22"/>
        </w:rPr>
        <w:t xml:space="preserve"> de información, en los siguientes términos:</w:t>
      </w:r>
    </w:p>
    <w:p w14:paraId="44E7141C" w14:textId="77777777" w:rsidR="002233AD" w:rsidRPr="009814B7" w:rsidRDefault="002233AD" w:rsidP="00DA638D">
      <w:pPr>
        <w:tabs>
          <w:tab w:val="left" w:pos="4995"/>
        </w:tabs>
        <w:spacing w:line="360" w:lineRule="auto"/>
        <w:contextualSpacing/>
        <w:jc w:val="both"/>
        <w:rPr>
          <w:rFonts w:ascii="Palatino Linotype" w:hAnsi="Palatino Linotype" w:cs="Tahoma"/>
          <w:i/>
          <w:iCs/>
          <w:sz w:val="22"/>
          <w:szCs w:val="22"/>
        </w:rPr>
      </w:pPr>
    </w:p>
    <w:p w14:paraId="71C109F0" w14:textId="76D189F0" w:rsidR="005D6C7F" w:rsidRPr="009814B7" w:rsidRDefault="005D6C7F" w:rsidP="005D6C7F">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t>Interposición del Recurso de Revisión 06151/INFOEM/IP/RR/2025, relacionado a la solicitud 00081/OASCUATIZC/IP/2025</w:t>
      </w:r>
    </w:p>
    <w:p w14:paraId="0F035615" w14:textId="77777777" w:rsidR="00C50D7B" w:rsidRPr="009814B7" w:rsidRDefault="00C50D7B" w:rsidP="00C50D7B">
      <w:pPr>
        <w:spacing w:line="360" w:lineRule="auto"/>
        <w:ind w:left="567" w:right="539"/>
        <w:contextualSpacing/>
        <w:jc w:val="both"/>
        <w:rPr>
          <w:rFonts w:ascii="Palatino Linotype" w:hAnsi="Palatino Linotype" w:cs="Tahoma"/>
          <w:b/>
          <w:bCs/>
          <w:i/>
          <w:iCs/>
        </w:rPr>
      </w:pPr>
      <w:r w:rsidRPr="009814B7">
        <w:rPr>
          <w:rFonts w:ascii="Palatino Linotype" w:hAnsi="Palatino Linotype" w:cs="Tahoma"/>
          <w:b/>
          <w:bCs/>
          <w:i/>
          <w:iCs/>
        </w:rPr>
        <w:t>“ACTO IMPUGNADO</w:t>
      </w:r>
    </w:p>
    <w:p w14:paraId="0E0A23B2" w14:textId="6E204696" w:rsidR="00C50D7B" w:rsidRPr="009814B7" w:rsidRDefault="00DD1F4D" w:rsidP="00C50D7B">
      <w:pPr>
        <w:spacing w:line="360" w:lineRule="auto"/>
        <w:ind w:left="567" w:right="539"/>
        <w:contextualSpacing/>
        <w:jc w:val="both"/>
        <w:rPr>
          <w:rFonts w:ascii="Palatino Linotype" w:hAnsi="Palatino Linotype" w:cs="Tahoma"/>
          <w:bCs/>
          <w:i/>
          <w:iCs/>
        </w:rPr>
      </w:pPr>
      <w:proofErr w:type="gramStart"/>
      <w:r w:rsidRPr="009814B7">
        <w:rPr>
          <w:rFonts w:ascii="Palatino Linotype" w:hAnsi="Palatino Linotype" w:cs="Tahoma"/>
          <w:bCs/>
          <w:i/>
          <w:iCs/>
        </w:rPr>
        <w:t>no</w:t>
      </w:r>
      <w:proofErr w:type="gramEnd"/>
      <w:r w:rsidRPr="009814B7">
        <w:rPr>
          <w:rFonts w:ascii="Palatino Linotype" w:hAnsi="Palatino Linotype" w:cs="Tahoma"/>
          <w:bCs/>
          <w:i/>
          <w:iCs/>
        </w:rPr>
        <w:t xml:space="preserve"> entregan la </w:t>
      </w:r>
      <w:proofErr w:type="spellStart"/>
      <w:r w:rsidRPr="009814B7">
        <w:rPr>
          <w:rFonts w:ascii="Palatino Linotype" w:hAnsi="Palatino Linotype" w:cs="Tahoma"/>
          <w:bCs/>
          <w:i/>
          <w:iCs/>
        </w:rPr>
        <w:t>informacio</w:t>
      </w:r>
      <w:proofErr w:type="spellEnd"/>
      <w:r w:rsidRPr="009814B7">
        <w:rPr>
          <w:rFonts w:ascii="Palatino Linotype" w:hAnsi="Palatino Linotype" w:cs="Tahoma"/>
          <w:bCs/>
          <w:i/>
          <w:iCs/>
        </w:rPr>
        <w:t xml:space="preserve"> completa</w:t>
      </w:r>
      <w:r w:rsidR="00C50D7B" w:rsidRPr="009814B7">
        <w:rPr>
          <w:rFonts w:ascii="Palatino Linotype" w:hAnsi="Palatino Linotype" w:cs="Tahoma"/>
          <w:bCs/>
          <w:i/>
          <w:iCs/>
        </w:rPr>
        <w:t>” (Sic).</w:t>
      </w:r>
    </w:p>
    <w:p w14:paraId="360822C1" w14:textId="77777777" w:rsidR="00C50D7B" w:rsidRPr="009814B7" w:rsidRDefault="00C50D7B" w:rsidP="00C50D7B">
      <w:pPr>
        <w:spacing w:line="360" w:lineRule="auto"/>
        <w:ind w:left="567" w:right="539"/>
        <w:contextualSpacing/>
        <w:jc w:val="both"/>
        <w:rPr>
          <w:rFonts w:ascii="Palatino Linotype" w:hAnsi="Palatino Linotype" w:cs="Tahoma"/>
          <w:bCs/>
          <w:i/>
          <w:iCs/>
        </w:rPr>
      </w:pPr>
    </w:p>
    <w:p w14:paraId="712A1DB4" w14:textId="77777777" w:rsidR="00C50D7B" w:rsidRPr="009814B7" w:rsidRDefault="00C50D7B" w:rsidP="00C50D7B">
      <w:pPr>
        <w:spacing w:line="360" w:lineRule="auto"/>
        <w:ind w:left="567" w:right="539"/>
        <w:contextualSpacing/>
        <w:jc w:val="both"/>
        <w:rPr>
          <w:rFonts w:ascii="Palatino Linotype" w:hAnsi="Palatino Linotype" w:cs="Tahoma"/>
          <w:b/>
          <w:bCs/>
          <w:i/>
          <w:iCs/>
        </w:rPr>
      </w:pPr>
      <w:r w:rsidRPr="009814B7">
        <w:rPr>
          <w:rFonts w:ascii="Palatino Linotype" w:hAnsi="Palatino Linotype" w:cs="Tahoma"/>
          <w:b/>
          <w:bCs/>
          <w:i/>
          <w:iCs/>
        </w:rPr>
        <w:t>“RAZONES O MOTIVOS DE LA INCONFORMIDAD</w:t>
      </w:r>
    </w:p>
    <w:p w14:paraId="77C26930" w14:textId="352856EC" w:rsidR="00C50D7B" w:rsidRPr="009814B7" w:rsidRDefault="00DD1F4D" w:rsidP="00C50D7B">
      <w:pPr>
        <w:spacing w:line="360" w:lineRule="auto"/>
        <w:ind w:left="567" w:right="539"/>
        <w:contextualSpacing/>
        <w:jc w:val="both"/>
        <w:rPr>
          <w:rFonts w:ascii="Palatino Linotype" w:hAnsi="Palatino Linotype" w:cs="Tahoma"/>
          <w:b/>
          <w:bCs/>
        </w:rPr>
      </w:pPr>
      <w:proofErr w:type="gramStart"/>
      <w:r w:rsidRPr="009814B7">
        <w:rPr>
          <w:rFonts w:ascii="Palatino Linotype" w:hAnsi="Palatino Linotype" w:cs="Tahoma"/>
          <w:bCs/>
          <w:i/>
          <w:iCs/>
        </w:rPr>
        <w:t>el</w:t>
      </w:r>
      <w:proofErr w:type="gramEnd"/>
      <w:r w:rsidRPr="009814B7">
        <w:rPr>
          <w:rFonts w:ascii="Palatino Linotype" w:hAnsi="Palatino Linotype" w:cs="Tahoma"/>
          <w:bCs/>
          <w:i/>
          <w:iCs/>
        </w:rPr>
        <w:t xml:space="preserve"> archivo contiene solo algunos oficios pretendiendo que solo son esos documentos, sin embargo, la consecutiva de sus números de oficio no lo acredita pues entregan del oficio 2 al 9 y de </w:t>
      </w:r>
      <w:proofErr w:type="spellStart"/>
      <w:r w:rsidRPr="009814B7">
        <w:rPr>
          <w:rFonts w:ascii="Palatino Linotype" w:hAnsi="Palatino Linotype" w:cs="Tahoma"/>
          <w:bCs/>
          <w:i/>
          <w:iCs/>
        </w:rPr>
        <w:t>ahi</w:t>
      </w:r>
      <w:proofErr w:type="spellEnd"/>
      <w:r w:rsidRPr="009814B7">
        <w:rPr>
          <w:rFonts w:ascii="Palatino Linotype" w:hAnsi="Palatino Linotype" w:cs="Tahoma"/>
          <w:bCs/>
          <w:i/>
          <w:iCs/>
        </w:rPr>
        <w:t xml:space="preserve"> al 192 con el que dan respuesta, donde están los demás oficios. </w:t>
      </w:r>
      <w:proofErr w:type="gramStart"/>
      <w:r w:rsidRPr="009814B7">
        <w:rPr>
          <w:rFonts w:ascii="Palatino Linotype" w:hAnsi="Palatino Linotype" w:cs="Tahoma"/>
          <w:bCs/>
          <w:i/>
          <w:iCs/>
        </w:rPr>
        <w:t>se</w:t>
      </w:r>
      <w:proofErr w:type="gramEnd"/>
      <w:r w:rsidRPr="009814B7">
        <w:rPr>
          <w:rFonts w:ascii="Palatino Linotype" w:hAnsi="Palatino Linotype" w:cs="Tahoma"/>
          <w:bCs/>
          <w:i/>
          <w:iCs/>
        </w:rPr>
        <w:t xml:space="preserve"> pide cumplimiento por favor, no nos quieran sorprender, cuando quieran hacerlo piensen correctamente, ustedes mismos se ventilaron con los números de oficio.</w:t>
      </w:r>
      <w:r w:rsidR="00C50D7B" w:rsidRPr="009814B7">
        <w:rPr>
          <w:rFonts w:ascii="Palatino Linotype" w:hAnsi="Palatino Linotype"/>
          <w:color w:val="000000"/>
        </w:rPr>
        <w:t>” (Sic)</w:t>
      </w:r>
    </w:p>
    <w:p w14:paraId="6DC8EB6C" w14:textId="77777777" w:rsidR="005D6C7F" w:rsidRPr="009814B7" w:rsidRDefault="005D6C7F" w:rsidP="00DA638D">
      <w:pPr>
        <w:tabs>
          <w:tab w:val="left" w:pos="4995"/>
        </w:tabs>
        <w:spacing w:line="360" w:lineRule="auto"/>
        <w:contextualSpacing/>
        <w:jc w:val="both"/>
        <w:rPr>
          <w:rFonts w:ascii="Palatino Linotype" w:hAnsi="Palatino Linotype" w:cs="Tahoma"/>
          <w:i/>
          <w:iCs/>
          <w:sz w:val="22"/>
          <w:szCs w:val="22"/>
        </w:rPr>
      </w:pPr>
    </w:p>
    <w:p w14:paraId="34B25C38" w14:textId="508D1BE6" w:rsidR="005D6C7F" w:rsidRPr="009814B7" w:rsidRDefault="005D6C7F" w:rsidP="005D6C7F">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t>Interposición del Recurso de Revisión 06153/INFOEM/IP/RR/2025, relacionado a la solicitud 00083/OASCUATIZC/IP/2025</w:t>
      </w:r>
    </w:p>
    <w:p w14:paraId="5821155B" w14:textId="77777777" w:rsidR="00C50D7B" w:rsidRPr="009814B7" w:rsidRDefault="00C50D7B" w:rsidP="00C50D7B">
      <w:pPr>
        <w:spacing w:line="360" w:lineRule="auto"/>
        <w:ind w:left="567" w:right="539"/>
        <w:contextualSpacing/>
        <w:jc w:val="both"/>
        <w:rPr>
          <w:rFonts w:ascii="Palatino Linotype" w:hAnsi="Palatino Linotype" w:cs="Tahoma"/>
          <w:b/>
          <w:bCs/>
          <w:i/>
          <w:iCs/>
        </w:rPr>
      </w:pPr>
      <w:r w:rsidRPr="009814B7">
        <w:rPr>
          <w:rFonts w:ascii="Palatino Linotype" w:hAnsi="Palatino Linotype" w:cs="Tahoma"/>
          <w:b/>
          <w:bCs/>
          <w:i/>
          <w:iCs/>
        </w:rPr>
        <w:t>“ACTO IMPUGNADO</w:t>
      </w:r>
    </w:p>
    <w:p w14:paraId="083D33C8" w14:textId="3B7AB8F4" w:rsidR="00C50D7B" w:rsidRPr="009814B7" w:rsidRDefault="00DD1F4D" w:rsidP="00C50D7B">
      <w:pPr>
        <w:spacing w:line="360" w:lineRule="auto"/>
        <w:ind w:left="567" w:right="539"/>
        <w:contextualSpacing/>
        <w:jc w:val="both"/>
        <w:rPr>
          <w:rFonts w:ascii="Palatino Linotype" w:hAnsi="Palatino Linotype" w:cs="Tahoma"/>
          <w:bCs/>
          <w:i/>
          <w:iCs/>
        </w:rPr>
      </w:pPr>
      <w:proofErr w:type="gramStart"/>
      <w:r w:rsidRPr="009814B7">
        <w:rPr>
          <w:rFonts w:ascii="Palatino Linotype" w:hAnsi="Palatino Linotype" w:cs="Tahoma"/>
          <w:bCs/>
          <w:i/>
          <w:iCs/>
        </w:rPr>
        <w:t>no</w:t>
      </w:r>
      <w:proofErr w:type="gramEnd"/>
      <w:r w:rsidRPr="009814B7">
        <w:rPr>
          <w:rFonts w:ascii="Palatino Linotype" w:hAnsi="Palatino Linotype" w:cs="Tahoma"/>
          <w:bCs/>
          <w:i/>
          <w:iCs/>
        </w:rPr>
        <w:t xml:space="preserve"> entregan la información</w:t>
      </w:r>
      <w:r w:rsidR="00C50D7B" w:rsidRPr="009814B7">
        <w:rPr>
          <w:rFonts w:ascii="Palatino Linotype" w:hAnsi="Palatino Linotype" w:cs="Tahoma"/>
          <w:bCs/>
          <w:i/>
          <w:iCs/>
        </w:rPr>
        <w:t>” (Sic).</w:t>
      </w:r>
    </w:p>
    <w:p w14:paraId="2EF82C77" w14:textId="77777777" w:rsidR="00C50D7B" w:rsidRPr="009814B7" w:rsidRDefault="00C50D7B" w:rsidP="00C50D7B">
      <w:pPr>
        <w:spacing w:line="360" w:lineRule="auto"/>
        <w:ind w:left="567" w:right="539"/>
        <w:contextualSpacing/>
        <w:jc w:val="both"/>
        <w:rPr>
          <w:rFonts w:ascii="Palatino Linotype" w:hAnsi="Palatino Linotype" w:cs="Tahoma"/>
          <w:bCs/>
          <w:i/>
          <w:iCs/>
        </w:rPr>
      </w:pPr>
    </w:p>
    <w:p w14:paraId="01CE9C8A" w14:textId="77777777" w:rsidR="00C50D7B" w:rsidRPr="009814B7" w:rsidRDefault="00C50D7B" w:rsidP="00C50D7B">
      <w:pPr>
        <w:spacing w:line="360" w:lineRule="auto"/>
        <w:ind w:left="567" w:right="539"/>
        <w:contextualSpacing/>
        <w:jc w:val="both"/>
        <w:rPr>
          <w:rFonts w:ascii="Palatino Linotype" w:hAnsi="Palatino Linotype" w:cs="Tahoma"/>
          <w:b/>
          <w:bCs/>
          <w:i/>
          <w:iCs/>
        </w:rPr>
      </w:pPr>
      <w:r w:rsidRPr="009814B7">
        <w:rPr>
          <w:rFonts w:ascii="Palatino Linotype" w:hAnsi="Palatino Linotype" w:cs="Tahoma"/>
          <w:b/>
          <w:bCs/>
          <w:i/>
          <w:iCs/>
        </w:rPr>
        <w:t>“RAZONES O MOTIVOS DE LA INCONFORMIDAD</w:t>
      </w:r>
    </w:p>
    <w:p w14:paraId="6E57FC4C" w14:textId="2CAA3637" w:rsidR="00C50D7B" w:rsidRPr="009814B7" w:rsidRDefault="00DD1F4D" w:rsidP="00C50D7B">
      <w:pPr>
        <w:spacing w:line="360" w:lineRule="auto"/>
        <w:ind w:left="567" w:right="539"/>
        <w:contextualSpacing/>
        <w:jc w:val="both"/>
        <w:rPr>
          <w:rFonts w:ascii="Palatino Linotype" w:hAnsi="Palatino Linotype" w:cs="Tahoma"/>
          <w:b/>
          <w:bCs/>
        </w:rPr>
      </w:pPr>
      <w:r w:rsidRPr="009814B7">
        <w:rPr>
          <w:rFonts w:ascii="Palatino Linotype" w:hAnsi="Palatino Linotype" w:cs="Tahoma"/>
          <w:bCs/>
          <w:i/>
          <w:iCs/>
        </w:rPr>
        <w:t>se solicitaron los oficios firmados por la titular de RH y del propio archivo adjunto se desprende que lo único que entregaron son las circulares y eso no se pidió, es sabido que aparte de circulares se emiten oficios internos y externos por lo que no quieran sorprender y hagan entrega de los oficios</w:t>
      </w:r>
      <w:r w:rsidR="00C50D7B" w:rsidRPr="009814B7">
        <w:rPr>
          <w:rFonts w:ascii="Palatino Linotype" w:hAnsi="Palatino Linotype"/>
          <w:color w:val="000000"/>
        </w:rPr>
        <w:t>” (Sic)</w:t>
      </w:r>
    </w:p>
    <w:p w14:paraId="4076E938" w14:textId="77777777" w:rsidR="00C50D7B" w:rsidRPr="009814B7" w:rsidRDefault="00C50D7B" w:rsidP="005D6C7F">
      <w:pPr>
        <w:tabs>
          <w:tab w:val="left" w:pos="567"/>
        </w:tabs>
        <w:spacing w:line="360" w:lineRule="auto"/>
        <w:ind w:left="567" w:right="539"/>
        <w:contextualSpacing/>
        <w:jc w:val="both"/>
        <w:rPr>
          <w:rFonts w:ascii="Palatino Linotype" w:hAnsi="Palatino Linotype" w:cs="Tahoma"/>
          <w:b/>
          <w:bCs/>
        </w:rPr>
      </w:pPr>
    </w:p>
    <w:p w14:paraId="46DF4DD2" w14:textId="5EDB7C29" w:rsidR="005D6C7F" w:rsidRPr="009814B7" w:rsidRDefault="005D6C7F" w:rsidP="005D6C7F">
      <w:pPr>
        <w:tabs>
          <w:tab w:val="left" w:pos="567"/>
        </w:tabs>
        <w:spacing w:line="360" w:lineRule="auto"/>
        <w:ind w:left="567" w:right="539"/>
        <w:contextualSpacing/>
        <w:jc w:val="both"/>
        <w:rPr>
          <w:rFonts w:ascii="Palatino Linotype" w:hAnsi="Palatino Linotype" w:cs="Tahoma"/>
          <w:b/>
          <w:bCs/>
        </w:rPr>
      </w:pPr>
      <w:r w:rsidRPr="009814B7">
        <w:rPr>
          <w:rFonts w:ascii="Palatino Linotype" w:hAnsi="Palatino Linotype" w:cs="Tahoma"/>
          <w:b/>
          <w:bCs/>
        </w:rPr>
        <w:t>Interposición del Recurso de Revisión 06154/INFOEM/IP/RR/2025, relacionado a la solicitud 00084/OASCUATIZC/IP/2025</w:t>
      </w:r>
    </w:p>
    <w:p w14:paraId="6FFB47B1" w14:textId="28DB0C35" w:rsidR="00D5699B" w:rsidRPr="009814B7" w:rsidRDefault="00306E8D" w:rsidP="00DA638D">
      <w:pPr>
        <w:spacing w:line="360" w:lineRule="auto"/>
        <w:ind w:left="567" w:right="539"/>
        <w:contextualSpacing/>
        <w:jc w:val="both"/>
        <w:rPr>
          <w:rFonts w:ascii="Palatino Linotype" w:hAnsi="Palatino Linotype" w:cs="Tahoma"/>
          <w:b/>
          <w:bCs/>
          <w:i/>
          <w:iCs/>
        </w:rPr>
      </w:pPr>
      <w:r w:rsidRPr="009814B7">
        <w:rPr>
          <w:rFonts w:ascii="Palatino Linotype" w:hAnsi="Palatino Linotype" w:cs="Tahoma"/>
          <w:b/>
          <w:bCs/>
          <w:i/>
          <w:iCs/>
        </w:rPr>
        <w:t>“</w:t>
      </w:r>
      <w:r w:rsidR="00D5699B" w:rsidRPr="009814B7">
        <w:rPr>
          <w:rFonts w:ascii="Palatino Linotype" w:hAnsi="Palatino Linotype" w:cs="Tahoma"/>
          <w:b/>
          <w:bCs/>
          <w:i/>
          <w:iCs/>
        </w:rPr>
        <w:t>ACTO IMPUGNADO</w:t>
      </w:r>
    </w:p>
    <w:p w14:paraId="15FA431F" w14:textId="63743D73" w:rsidR="003D1770" w:rsidRPr="009814B7" w:rsidRDefault="00DD1F4D" w:rsidP="00DA638D">
      <w:pPr>
        <w:spacing w:line="360" w:lineRule="auto"/>
        <w:ind w:left="567" w:right="539"/>
        <w:contextualSpacing/>
        <w:jc w:val="both"/>
        <w:rPr>
          <w:rFonts w:ascii="Palatino Linotype" w:hAnsi="Palatino Linotype" w:cs="Tahoma"/>
          <w:bCs/>
          <w:i/>
          <w:iCs/>
        </w:rPr>
      </w:pPr>
      <w:proofErr w:type="gramStart"/>
      <w:r w:rsidRPr="009814B7">
        <w:rPr>
          <w:rFonts w:ascii="Palatino Linotype" w:hAnsi="Palatino Linotype" w:cs="Tahoma"/>
          <w:bCs/>
          <w:i/>
          <w:iCs/>
        </w:rPr>
        <w:lastRenderedPageBreak/>
        <w:t>no</w:t>
      </w:r>
      <w:proofErr w:type="gramEnd"/>
      <w:r w:rsidRPr="009814B7">
        <w:rPr>
          <w:rFonts w:ascii="Palatino Linotype" w:hAnsi="Palatino Linotype" w:cs="Tahoma"/>
          <w:bCs/>
          <w:i/>
          <w:iCs/>
        </w:rPr>
        <w:t xml:space="preserve"> cumplieron con lo solicitado</w:t>
      </w:r>
      <w:r w:rsidR="00306E8D" w:rsidRPr="009814B7">
        <w:rPr>
          <w:rFonts w:ascii="Palatino Linotype" w:hAnsi="Palatino Linotype" w:cs="Tahoma"/>
          <w:bCs/>
          <w:i/>
          <w:iCs/>
        </w:rPr>
        <w:t>”</w:t>
      </w:r>
      <w:r w:rsidR="007E3047" w:rsidRPr="009814B7">
        <w:rPr>
          <w:rFonts w:ascii="Palatino Linotype" w:hAnsi="Palatino Linotype" w:cs="Tahoma"/>
          <w:bCs/>
          <w:i/>
          <w:iCs/>
        </w:rPr>
        <w:t xml:space="preserve"> (Sic)</w:t>
      </w:r>
      <w:r w:rsidR="00D63A43" w:rsidRPr="009814B7">
        <w:rPr>
          <w:rFonts w:ascii="Palatino Linotype" w:hAnsi="Palatino Linotype" w:cs="Tahoma"/>
          <w:bCs/>
          <w:i/>
          <w:iCs/>
        </w:rPr>
        <w:t>.</w:t>
      </w:r>
    </w:p>
    <w:p w14:paraId="3CEDAC71" w14:textId="77777777" w:rsidR="00CE2F19" w:rsidRPr="009814B7" w:rsidRDefault="00CE2F19" w:rsidP="00DA638D">
      <w:pPr>
        <w:spacing w:line="360" w:lineRule="auto"/>
        <w:ind w:left="567" w:right="539"/>
        <w:contextualSpacing/>
        <w:jc w:val="both"/>
        <w:rPr>
          <w:rFonts w:ascii="Palatino Linotype" w:hAnsi="Palatino Linotype" w:cs="Tahoma"/>
          <w:bCs/>
          <w:i/>
          <w:iCs/>
        </w:rPr>
      </w:pPr>
    </w:p>
    <w:p w14:paraId="04FD3D07" w14:textId="0977FDDD" w:rsidR="00CE2F19" w:rsidRPr="009814B7" w:rsidRDefault="007D7B85" w:rsidP="00DA638D">
      <w:pPr>
        <w:spacing w:line="360" w:lineRule="auto"/>
        <w:ind w:left="567" w:right="539"/>
        <w:contextualSpacing/>
        <w:jc w:val="both"/>
        <w:rPr>
          <w:rFonts w:ascii="Palatino Linotype" w:hAnsi="Palatino Linotype" w:cs="Tahoma"/>
          <w:b/>
          <w:bCs/>
          <w:i/>
          <w:iCs/>
        </w:rPr>
      </w:pPr>
      <w:r w:rsidRPr="009814B7">
        <w:rPr>
          <w:rFonts w:ascii="Palatino Linotype" w:hAnsi="Palatino Linotype" w:cs="Tahoma"/>
          <w:b/>
          <w:bCs/>
          <w:i/>
          <w:iCs/>
        </w:rPr>
        <w:t>“</w:t>
      </w:r>
      <w:r w:rsidR="00CE2F19" w:rsidRPr="009814B7">
        <w:rPr>
          <w:rFonts w:ascii="Palatino Linotype" w:hAnsi="Palatino Linotype" w:cs="Tahoma"/>
          <w:b/>
          <w:bCs/>
          <w:i/>
          <w:iCs/>
        </w:rPr>
        <w:t>RAZONES O MOTIVOS DE LA INCONFORMIDAD</w:t>
      </w:r>
    </w:p>
    <w:p w14:paraId="767024D8" w14:textId="50A615D5" w:rsidR="00306E8D" w:rsidRPr="009814B7" w:rsidRDefault="00DD1F4D" w:rsidP="00DA638D">
      <w:pPr>
        <w:spacing w:line="360" w:lineRule="auto"/>
        <w:ind w:left="567" w:right="539"/>
        <w:contextualSpacing/>
        <w:jc w:val="both"/>
        <w:rPr>
          <w:rFonts w:ascii="Palatino Linotype" w:hAnsi="Palatino Linotype" w:cs="Tahoma"/>
          <w:b/>
          <w:bCs/>
        </w:rPr>
      </w:pPr>
      <w:proofErr w:type="gramStart"/>
      <w:r w:rsidRPr="009814B7">
        <w:rPr>
          <w:rFonts w:ascii="Palatino Linotype" w:hAnsi="Palatino Linotype" w:cs="Tahoma"/>
          <w:bCs/>
          <w:i/>
          <w:iCs/>
        </w:rPr>
        <w:t>el</w:t>
      </w:r>
      <w:proofErr w:type="gramEnd"/>
      <w:r w:rsidRPr="009814B7">
        <w:rPr>
          <w:rFonts w:ascii="Palatino Linotype" w:hAnsi="Palatino Linotype" w:cs="Tahoma"/>
          <w:bCs/>
          <w:i/>
          <w:iCs/>
        </w:rPr>
        <w:t xml:space="preserve"> archivo contiene solo algunos oficios pretendiendo que solo son esos documentos, sin embargo, la consecutiva de sus números de oficio no lo acredita pues entregan del oficio 2 al 9 y de </w:t>
      </w:r>
      <w:proofErr w:type="spellStart"/>
      <w:r w:rsidRPr="009814B7">
        <w:rPr>
          <w:rFonts w:ascii="Palatino Linotype" w:hAnsi="Palatino Linotype" w:cs="Tahoma"/>
          <w:bCs/>
          <w:i/>
          <w:iCs/>
        </w:rPr>
        <w:t>ahi</w:t>
      </w:r>
      <w:proofErr w:type="spellEnd"/>
      <w:r w:rsidRPr="009814B7">
        <w:rPr>
          <w:rFonts w:ascii="Palatino Linotype" w:hAnsi="Palatino Linotype" w:cs="Tahoma"/>
          <w:bCs/>
          <w:i/>
          <w:iCs/>
        </w:rPr>
        <w:t xml:space="preserve"> al 192 con el que dan respuesta, donde están los demás oficios. </w:t>
      </w:r>
      <w:proofErr w:type="gramStart"/>
      <w:r w:rsidRPr="009814B7">
        <w:rPr>
          <w:rFonts w:ascii="Palatino Linotype" w:hAnsi="Palatino Linotype" w:cs="Tahoma"/>
          <w:bCs/>
          <w:i/>
          <w:iCs/>
        </w:rPr>
        <w:t>se</w:t>
      </w:r>
      <w:proofErr w:type="gramEnd"/>
      <w:r w:rsidRPr="009814B7">
        <w:rPr>
          <w:rFonts w:ascii="Palatino Linotype" w:hAnsi="Palatino Linotype" w:cs="Tahoma"/>
          <w:bCs/>
          <w:i/>
          <w:iCs/>
        </w:rPr>
        <w:t xml:space="preserve"> pide cumplimiento por favor, no nos quieran sorprender, cuando quieran hacerlo piensen correctamente, ustedes mismos se ventilaron con los números de oficio.</w:t>
      </w:r>
      <w:r w:rsidR="00306E8D" w:rsidRPr="009814B7">
        <w:rPr>
          <w:rFonts w:ascii="Palatino Linotype" w:hAnsi="Palatino Linotype"/>
          <w:color w:val="000000"/>
        </w:rPr>
        <w:t>” (Sic)</w:t>
      </w:r>
    </w:p>
    <w:p w14:paraId="5BC6895E" w14:textId="77777777" w:rsidR="00342378" w:rsidRPr="009814B7" w:rsidRDefault="00342378" w:rsidP="00DA638D">
      <w:pPr>
        <w:spacing w:line="360" w:lineRule="auto"/>
        <w:ind w:right="539"/>
        <w:contextualSpacing/>
        <w:jc w:val="both"/>
        <w:rPr>
          <w:rFonts w:ascii="Palatino Linotype" w:hAnsi="Palatino Linotype" w:cs="Tahoma"/>
          <w:bCs/>
          <w:i/>
          <w:szCs w:val="24"/>
        </w:rPr>
      </w:pPr>
      <w:bookmarkStart w:id="6" w:name="_Hlk181699048"/>
    </w:p>
    <w:p w14:paraId="6A90CEC3" w14:textId="5DBBFFB0" w:rsidR="009A7587" w:rsidRPr="009814B7" w:rsidRDefault="00306E8D" w:rsidP="00DA638D">
      <w:pPr>
        <w:pStyle w:val="Ttulo2"/>
        <w:spacing w:before="0"/>
        <w:rPr>
          <w:rFonts w:ascii="Palatino Linotype" w:eastAsia="Batang" w:hAnsi="Palatino Linotype" w:cs="Tahoma"/>
          <w:b/>
          <w:bCs/>
          <w:color w:val="auto"/>
          <w:sz w:val="22"/>
          <w:szCs w:val="22"/>
        </w:rPr>
      </w:pPr>
      <w:bookmarkStart w:id="7" w:name="_Toc215130388"/>
      <w:bookmarkEnd w:id="6"/>
      <w:r w:rsidRPr="009814B7">
        <w:rPr>
          <w:rStyle w:val="Ttulo2Car"/>
          <w:rFonts w:ascii="Palatino Linotype" w:hAnsi="Palatino Linotype"/>
          <w:b/>
          <w:color w:val="auto"/>
          <w:sz w:val="22"/>
          <w:szCs w:val="22"/>
        </w:rPr>
        <w:t>I</w:t>
      </w:r>
      <w:r w:rsidR="00FF1049" w:rsidRPr="009814B7">
        <w:rPr>
          <w:rStyle w:val="Ttulo2Car"/>
          <w:rFonts w:ascii="Palatino Linotype" w:hAnsi="Palatino Linotype"/>
          <w:b/>
          <w:color w:val="auto"/>
          <w:sz w:val="22"/>
          <w:szCs w:val="22"/>
        </w:rPr>
        <w:t>V</w:t>
      </w:r>
      <w:r w:rsidR="009A7587" w:rsidRPr="009814B7">
        <w:rPr>
          <w:rStyle w:val="Ttulo2Car"/>
          <w:rFonts w:ascii="Palatino Linotype" w:hAnsi="Palatino Linotype"/>
          <w:b/>
          <w:color w:val="auto"/>
          <w:sz w:val="22"/>
          <w:szCs w:val="22"/>
        </w:rPr>
        <w:t>. Trámite del Recurso de Revisión ante el Instituto</w:t>
      </w:r>
      <w:bookmarkEnd w:id="7"/>
    </w:p>
    <w:p w14:paraId="50590A19" w14:textId="77777777" w:rsidR="007E4927" w:rsidRPr="009814B7" w:rsidRDefault="007E4927" w:rsidP="00DA638D">
      <w:pPr>
        <w:spacing w:line="360" w:lineRule="auto"/>
        <w:contextualSpacing/>
        <w:jc w:val="both"/>
        <w:rPr>
          <w:rFonts w:ascii="Palatino Linotype" w:eastAsia="Batang" w:hAnsi="Palatino Linotype" w:cs="Tahoma"/>
          <w:b/>
          <w:bCs/>
          <w:sz w:val="22"/>
          <w:szCs w:val="22"/>
        </w:rPr>
      </w:pPr>
    </w:p>
    <w:p w14:paraId="02E53335" w14:textId="6285F074" w:rsidR="00C950E3" w:rsidRPr="009814B7" w:rsidRDefault="009A7587" w:rsidP="00DA638D">
      <w:pPr>
        <w:spacing w:line="360" w:lineRule="auto"/>
        <w:contextualSpacing/>
        <w:jc w:val="both"/>
        <w:rPr>
          <w:rFonts w:ascii="Palatino Linotype" w:eastAsia="Batang" w:hAnsi="Palatino Linotype" w:cs="Tahoma"/>
          <w:bCs/>
          <w:sz w:val="22"/>
          <w:szCs w:val="22"/>
        </w:rPr>
      </w:pPr>
      <w:bookmarkStart w:id="8" w:name="_Toc215130389"/>
      <w:r w:rsidRPr="009814B7">
        <w:rPr>
          <w:rStyle w:val="Ttulo3Car"/>
          <w:rFonts w:ascii="Palatino Linotype" w:hAnsi="Palatino Linotype"/>
          <w:b/>
          <w:color w:val="auto"/>
          <w:sz w:val="22"/>
          <w:szCs w:val="22"/>
        </w:rPr>
        <w:t>a) Turno del Recurso de Revisión</w:t>
      </w:r>
      <w:r w:rsidRPr="009814B7">
        <w:rPr>
          <w:rStyle w:val="Ttulo3Car"/>
          <w:rFonts w:ascii="Palatino Linotype" w:hAnsi="Palatino Linotype"/>
          <w:color w:val="auto"/>
          <w:sz w:val="22"/>
          <w:szCs w:val="22"/>
        </w:rPr>
        <w:t>.</w:t>
      </w:r>
      <w:bookmarkEnd w:id="8"/>
      <w:r w:rsidRPr="009814B7">
        <w:rPr>
          <w:rFonts w:ascii="Palatino Linotype" w:eastAsia="Batang" w:hAnsi="Palatino Linotype" w:cs="Tahoma"/>
          <w:b/>
          <w:bCs/>
          <w:sz w:val="22"/>
          <w:szCs w:val="22"/>
        </w:rPr>
        <w:t xml:space="preserve"> </w:t>
      </w:r>
      <w:r w:rsidR="00A06844" w:rsidRPr="009814B7">
        <w:rPr>
          <w:rFonts w:ascii="Palatino Linotype" w:eastAsia="Batang" w:hAnsi="Palatino Linotype" w:cs="Tahoma"/>
          <w:bCs/>
          <w:sz w:val="22"/>
          <w:szCs w:val="22"/>
        </w:rPr>
        <w:t xml:space="preserve">El </w:t>
      </w:r>
      <w:r w:rsidR="00DD1F4D" w:rsidRPr="009814B7">
        <w:rPr>
          <w:rFonts w:ascii="Palatino Linotype" w:eastAsia="Batang" w:hAnsi="Palatino Linotype" w:cs="Tahoma"/>
          <w:bCs/>
          <w:sz w:val="22"/>
          <w:szCs w:val="22"/>
        </w:rPr>
        <w:t>veintiocho</w:t>
      </w:r>
      <w:r w:rsidR="00805163" w:rsidRPr="009814B7">
        <w:rPr>
          <w:rFonts w:ascii="Palatino Linotype" w:hAnsi="Palatino Linotype" w:cs="Tahoma"/>
          <w:sz w:val="22"/>
          <w:szCs w:val="22"/>
        </w:rPr>
        <w:t xml:space="preserve"> de </w:t>
      </w:r>
      <w:r w:rsidR="00DD1F4D" w:rsidRPr="009814B7">
        <w:rPr>
          <w:rFonts w:ascii="Palatino Linotype" w:hAnsi="Palatino Linotype" w:cs="Tahoma"/>
          <w:sz w:val="22"/>
          <w:szCs w:val="22"/>
        </w:rPr>
        <w:t>mayo</w:t>
      </w:r>
      <w:r w:rsidR="00805163" w:rsidRPr="009814B7">
        <w:rPr>
          <w:rFonts w:ascii="Palatino Linotype" w:hAnsi="Palatino Linotype" w:cs="Tahoma"/>
          <w:sz w:val="22"/>
          <w:szCs w:val="22"/>
        </w:rPr>
        <w:t xml:space="preserve"> </w:t>
      </w:r>
      <w:r w:rsidR="00BF4B55" w:rsidRPr="009814B7">
        <w:rPr>
          <w:rFonts w:ascii="Palatino Linotype" w:hAnsi="Palatino Linotype" w:cs="Tahoma"/>
          <w:sz w:val="22"/>
          <w:szCs w:val="22"/>
        </w:rPr>
        <w:t>de dos mil veinticinco</w:t>
      </w:r>
      <w:r w:rsidR="00A06844" w:rsidRPr="009814B7">
        <w:rPr>
          <w:rFonts w:ascii="Palatino Linotype" w:eastAsia="Batang" w:hAnsi="Palatino Linotype" w:cs="Tahoma"/>
          <w:bCs/>
          <w:sz w:val="22"/>
          <w:szCs w:val="22"/>
        </w:rPr>
        <w:t xml:space="preserve">, </w:t>
      </w:r>
      <w:r w:rsidR="00D5699B" w:rsidRPr="009814B7">
        <w:rPr>
          <w:rFonts w:ascii="Palatino Linotype" w:eastAsia="Batang" w:hAnsi="Palatino Linotype" w:cs="Tahoma"/>
          <w:bCs/>
          <w:sz w:val="22"/>
          <w:szCs w:val="22"/>
        </w:rPr>
        <w:t xml:space="preserve">el </w:t>
      </w:r>
      <w:r w:rsidR="00BB1F81" w:rsidRPr="009814B7">
        <w:rPr>
          <w:rFonts w:ascii="Palatino Linotype" w:eastAsia="Batang" w:hAnsi="Palatino Linotype" w:cs="Tahoma"/>
          <w:bCs/>
          <w:sz w:val="22"/>
          <w:szCs w:val="22"/>
        </w:rPr>
        <w:t>SAIMEX</w:t>
      </w:r>
      <w:r w:rsidR="00D5699B" w:rsidRPr="009814B7">
        <w:rPr>
          <w:rFonts w:ascii="Palatino Linotype" w:eastAsia="Batang" w:hAnsi="Palatino Linotype" w:cs="Tahoma"/>
          <w:bCs/>
          <w:sz w:val="22"/>
          <w:szCs w:val="22"/>
        </w:rPr>
        <w:t xml:space="preserve">, asignó el número de expediente </w:t>
      </w:r>
      <w:r w:rsidR="00DD1F4D" w:rsidRPr="009814B7">
        <w:rPr>
          <w:rFonts w:ascii="Palatino Linotype" w:eastAsia="Batang" w:hAnsi="Palatino Linotype" w:cs="Tahoma"/>
          <w:b/>
          <w:bCs/>
          <w:sz w:val="22"/>
          <w:szCs w:val="22"/>
        </w:rPr>
        <w:t>06151</w:t>
      </w:r>
      <w:r w:rsidR="009D0182" w:rsidRPr="009814B7">
        <w:rPr>
          <w:rFonts w:ascii="Palatino Linotype" w:eastAsia="Batang" w:hAnsi="Palatino Linotype" w:cs="Tahoma"/>
          <w:b/>
          <w:bCs/>
          <w:sz w:val="22"/>
          <w:szCs w:val="22"/>
        </w:rPr>
        <w:t>/INFOEM/IP/RR/2025</w:t>
      </w:r>
      <w:r w:rsidR="00D5699B" w:rsidRPr="009814B7">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9814B7">
        <w:rPr>
          <w:rFonts w:ascii="Palatino Linotype" w:eastAsia="Batang" w:hAnsi="Palatino Linotype" w:cs="Tahoma"/>
          <w:b/>
          <w:bCs/>
          <w:sz w:val="22"/>
          <w:szCs w:val="22"/>
        </w:rPr>
        <w:t>Comisionado Ponente Luis Gustavo Parra Noriega</w:t>
      </w:r>
      <w:r w:rsidR="00D5699B" w:rsidRPr="009814B7">
        <w:rPr>
          <w:rFonts w:ascii="Palatino Linotype" w:eastAsia="Batang" w:hAnsi="Palatino Linotype" w:cs="Tahoma"/>
          <w:bCs/>
          <w:sz w:val="22"/>
          <w:szCs w:val="22"/>
        </w:rPr>
        <w:t>, para los efectos del artículo 185, fracción I</w:t>
      </w:r>
      <w:r w:rsidR="00BB1F81" w:rsidRPr="009814B7">
        <w:rPr>
          <w:rFonts w:ascii="Palatino Linotype" w:eastAsia="Batang" w:hAnsi="Palatino Linotype" w:cs="Tahoma"/>
          <w:bCs/>
          <w:sz w:val="22"/>
          <w:szCs w:val="22"/>
        </w:rPr>
        <w:t>,</w:t>
      </w:r>
      <w:r w:rsidR="00D5699B" w:rsidRPr="009814B7">
        <w:rPr>
          <w:rFonts w:ascii="Palatino Linotype" w:eastAsia="Batang" w:hAnsi="Palatino Linotype" w:cs="Tahoma"/>
          <w:bCs/>
          <w:sz w:val="22"/>
          <w:szCs w:val="22"/>
        </w:rPr>
        <w:t xml:space="preserve"> de la Ley de Transparencia y Acceso a la Información Pública de</w:t>
      </w:r>
      <w:r w:rsidR="00DD1F4D" w:rsidRPr="009814B7">
        <w:rPr>
          <w:rFonts w:ascii="Palatino Linotype" w:eastAsia="Batang" w:hAnsi="Palatino Linotype" w:cs="Tahoma"/>
          <w:bCs/>
          <w:sz w:val="22"/>
          <w:szCs w:val="22"/>
        </w:rPr>
        <w:t xml:space="preserve">l Estado de México y Municipios; asimismo turnó los expedientes de los recursos de revisión  </w:t>
      </w:r>
      <w:r w:rsidR="00DD1F4D" w:rsidRPr="009814B7">
        <w:rPr>
          <w:rFonts w:ascii="Palatino Linotype" w:eastAsia="Batang" w:hAnsi="Palatino Linotype" w:cs="Tahoma"/>
          <w:b/>
          <w:bCs/>
          <w:sz w:val="22"/>
          <w:szCs w:val="22"/>
        </w:rPr>
        <w:t>06153/INFOEM/IP/RR/2025</w:t>
      </w:r>
      <w:r w:rsidR="00DD1F4D" w:rsidRPr="009814B7">
        <w:rPr>
          <w:rFonts w:ascii="Palatino Linotype" w:eastAsia="Batang" w:hAnsi="Palatino Linotype" w:cs="Tahoma"/>
          <w:bCs/>
          <w:sz w:val="22"/>
          <w:szCs w:val="22"/>
        </w:rPr>
        <w:t xml:space="preserve"> a la ponencia de la Comisionada María del Rosario Mejía Ayala y el</w:t>
      </w:r>
      <w:r w:rsidR="00DD1F4D" w:rsidRPr="009814B7">
        <w:rPr>
          <w:rFonts w:ascii="Palatino Linotype" w:eastAsia="Batang" w:hAnsi="Palatino Linotype" w:cs="Tahoma"/>
          <w:b/>
          <w:bCs/>
          <w:sz w:val="22"/>
          <w:szCs w:val="22"/>
        </w:rPr>
        <w:t xml:space="preserve"> 06154/INFOEM/IP/RR/2025 </w:t>
      </w:r>
      <w:r w:rsidR="00DD1F4D" w:rsidRPr="009814B7">
        <w:rPr>
          <w:rFonts w:ascii="Palatino Linotype" w:eastAsia="Batang" w:hAnsi="Palatino Linotype" w:cs="Tahoma"/>
          <w:bCs/>
          <w:sz w:val="22"/>
          <w:szCs w:val="22"/>
        </w:rPr>
        <w:t>a la Comisionada Guadalupe Ramírez Peña, para los mismos efectos.</w:t>
      </w:r>
    </w:p>
    <w:p w14:paraId="461DB6D8" w14:textId="77777777" w:rsidR="00BA72C9" w:rsidRPr="009814B7" w:rsidRDefault="00BA72C9" w:rsidP="00DA638D">
      <w:pPr>
        <w:spacing w:line="360" w:lineRule="auto"/>
        <w:contextualSpacing/>
        <w:jc w:val="both"/>
        <w:rPr>
          <w:rStyle w:val="Ttulo3Car"/>
          <w:rFonts w:ascii="Palatino Linotype" w:hAnsi="Palatino Linotype"/>
          <w:b/>
          <w:color w:val="auto"/>
          <w:sz w:val="22"/>
          <w:szCs w:val="22"/>
        </w:rPr>
      </w:pPr>
    </w:p>
    <w:p w14:paraId="0C0F7170" w14:textId="2BD12A47" w:rsidR="00253937" w:rsidRPr="009814B7" w:rsidRDefault="009A7587" w:rsidP="00DA638D">
      <w:pPr>
        <w:spacing w:line="360" w:lineRule="auto"/>
        <w:contextualSpacing/>
        <w:jc w:val="both"/>
        <w:rPr>
          <w:rFonts w:ascii="Palatino Linotype" w:hAnsi="Palatino Linotype" w:cs="Tahoma"/>
          <w:bCs/>
          <w:sz w:val="22"/>
          <w:szCs w:val="22"/>
          <w:lang w:val="es-ES_tradnl"/>
        </w:rPr>
      </w:pPr>
      <w:bookmarkStart w:id="9" w:name="_Toc215130390"/>
      <w:r w:rsidRPr="009814B7">
        <w:rPr>
          <w:rStyle w:val="Ttulo3Car"/>
          <w:rFonts w:ascii="Palatino Linotype" w:hAnsi="Palatino Linotype"/>
          <w:b/>
          <w:color w:val="auto"/>
          <w:sz w:val="22"/>
          <w:szCs w:val="22"/>
        </w:rPr>
        <w:t>b) Admisión del Recurso de Revisión</w:t>
      </w:r>
      <w:r w:rsidRPr="009814B7">
        <w:rPr>
          <w:rStyle w:val="Ttulo3Car"/>
          <w:rFonts w:ascii="Palatino Linotype" w:hAnsi="Palatino Linotype"/>
          <w:color w:val="auto"/>
          <w:sz w:val="22"/>
          <w:szCs w:val="22"/>
        </w:rPr>
        <w:t>.</w:t>
      </w:r>
      <w:bookmarkEnd w:id="9"/>
      <w:r w:rsidRPr="009814B7">
        <w:rPr>
          <w:rFonts w:ascii="Palatino Linotype" w:eastAsia="Batang" w:hAnsi="Palatino Linotype" w:cs="Tahoma"/>
          <w:b/>
          <w:bCs/>
          <w:sz w:val="22"/>
          <w:szCs w:val="22"/>
          <w:lang w:val="es-ES_tradnl"/>
        </w:rPr>
        <w:t xml:space="preserve"> </w:t>
      </w:r>
      <w:r w:rsidR="00DD1F4D" w:rsidRPr="009814B7">
        <w:rPr>
          <w:rFonts w:ascii="Palatino Linotype" w:hAnsi="Palatino Linotype" w:cs="Tahoma"/>
          <w:bCs/>
          <w:sz w:val="22"/>
          <w:szCs w:val="22"/>
        </w:rPr>
        <w:t xml:space="preserve">En fechas dos y tres </w:t>
      </w:r>
      <w:r w:rsidR="00805163" w:rsidRPr="009814B7">
        <w:rPr>
          <w:rFonts w:ascii="Palatino Linotype" w:hAnsi="Palatino Linotype" w:cs="Tahoma"/>
          <w:bCs/>
          <w:sz w:val="22"/>
          <w:szCs w:val="22"/>
        </w:rPr>
        <w:t xml:space="preserve">de </w:t>
      </w:r>
      <w:r w:rsidR="00DD1F4D" w:rsidRPr="009814B7">
        <w:rPr>
          <w:rFonts w:ascii="Palatino Linotype" w:hAnsi="Palatino Linotype" w:cs="Tahoma"/>
          <w:bCs/>
          <w:sz w:val="22"/>
          <w:szCs w:val="22"/>
        </w:rPr>
        <w:t>junio</w:t>
      </w:r>
      <w:r w:rsidR="00BF4B55" w:rsidRPr="009814B7">
        <w:rPr>
          <w:rFonts w:ascii="Palatino Linotype" w:hAnsi="Palatino Linotype" w:cs="Tahoma"/>
          <w:bCs/>
          <w:sz w:val="22"/>
          <w:szCs w:val="22"/>
        </w:rPr>
        <w:t xml:space="preserve"> de dos mil veinticinco</w:t>
      </w:r>
      <w:r w:rsidRPr="009814B7">
        <w:rPr>
          <w:rFonts w:ascii="Palatino Linotype" w:hAnsi="Palatino Linotype" w:cs="Tahoma"/>
          <w:bCs/>
          <w:sz w:val="22"/>
          <w:szCs w:val="22"/>
        </w:rPr>
        <w:t xml:space="preserve">, </w:t>
      </w:r>
      <w:r w:rsidR="001F787A" w:rsidRPr="009814B7">
        <w:rPr>
          <w:rFonts w:ascii="Palatino Linotype" w:hAnsi="Palatino Linotype" w:cs="Tahoma"/>
          <w:bCs/>
          <w:sz w:val="22"/>
          <w:szCs w:val="22"/>
        </w:rPr>
        <w:t>se acordó la admisión de</w:t>
      </w:r>
      <w:r w:rsidR="00DD1F4D" w:rsidRPr="009814B7">
        <w:rPr>
          <w:rFonts w:ascii="Palatino Linotype" w:hAnsi="Palatino Linotype" w:cs="Tahoma"/>
          <w:bCs/>
          <w:sz w:val="22"/>
          <w:szCs w:val="22"/>
        </w:rPr>
        <w:t xml:space="preserve"> </w:t>
      </w:r>
      <w:r w:rsidR="001F787A" w:rsidRPr="009814B7">
        <w:rPr>
          <w:rFonts w:ascii="Palatino Linotype" w:hAnsi="Palatino Linotype" w:cs="Tahoma"/>
          <w:bCs/>
          <w:sz w:val="22"/>
          <w:szCs w:val="22"/>
        </w:rPr>
        <w:t>l</w:t>
      </w:r>
      <w:r w:rsidR="00DD1F4D" w:rsidRPr="009814B7">
        <w:rPr>
          <w:rFonts w:ascii="Palatino Linotype" w:hAnsi="Palatino Linotype" w:cs="Tahoma"/>
          <w:bCs/>
          <w:sz w:val="22"/>
          <w:szCs w:val="22"/>
        </w:rPr>
        <w:t>os</w:t>
      </w:r>
      <w:r w:rsidR="001F787A" w:rsidRPr="009814B7">
        <w:rPr>
          <w:rFonts w:ascii="Palatino Linotype" w:hAnsi="Palatino Linotype" w:cs="Tahoma"/>
          <w:bCs/>
          <w:sz w:val="22"/>
          <w:szCs w:val="22"/>
        </w:rPr>
        <w:t xml:space="preserve"> </w:t>
      </w:r>
      <w:r w:rsidR="001F787A" w:rsidRPr="009814B7">
        <w:rPr>
          <w:rFonts w:ascii="Palatino Linotype" w:hAnsi="Palatino Linotype" w:cs="Tahoma"/>
          <w:bCs/>
          <w:sz w:val="22"/>
          <w:szCs w:val="22"/>
          <w:lang w:val="es-ES_tradnl"/>
        </w:rPr>
        <w:t>Recurso de Revisión interpuesto</w:t>
      </w:r>
      <w:r w:rsidR="00DD1F4D" w:rsidRPr="009814B7">
        <w:rPr>
          <w:rFonts w:ascii="Palatino Linotype" w:hAnsi="Palatino Linotype" w:cs="Tahoma"/>
          <w:bCs/>
          <w:sz w:val="22"/>
          <w:szCs w:val="22"/>
          <w:lang w:val="es-ES_tradnl"/>
        </w:rPr>
        <w:t>s</w:t>
      </w:r>
      <w:r w:rsidR="001F787A" w:rsidRPr="009814B7">
        <w:rPr>
          <w:rFonts w:ascii="Palatino Linotype" w:hAnsi="Palatino Linotype" w:cs="Tahoma"/>
          <w:bCs/>
          <w:sz w:val="22"/>
          <w:szCs w:val="22"/>
          <w:lang w:val="es-ES_tradnl"/>
        </w:rPr>
        <w:t xml:space="preserve"> por el Recurrente en contra del </w:t>
      </w:r>
      <w:r w:rsidR="001F787A" w:rsidRPr="009814B7">
        <w:rPr>
          <w:rFonts w:ascii="Palatino Linotype" w:hAnsi="Palatino Linotype" w:cs="Tahoma"/>
          <w:b/>
          <w:bCs/>
          <w:sz w:val="22"/>
          <w:szCs w:val="22"/>
          <w:lang w:val="es-ES_tradnl"/>
        </w:rPr>
        <w:t>Sujeto Obligado</w:t>
      </w:r>
      <w:r w:rsidR="001F787A" w:rsidRPr="009814B7">
        <w:rPr>
          <w:rFonts w:ascii="Palatino Linotype" w:hAnsi="Palatino Linotype" w:cs="Tahoma"/>
          <w:bCs/>
          <w:sz w:val="22"/>
          <w:szCs w:val="22"/>
          <w:lang w:val="es-ES_tradnl"/>
        </w:rPr>
        <w:t>, en términos del artículo 185, fracciones I, II y IV</w:t>
      </w:r>
      <w:r w:rsidR="00BB1F81" w:rsidRPr="009814B7">
        <w:rPr>
          <w:rFonts w:ascii="Palatino Linotype" w:hAnsi="Palatino Linotype" w:cs="Tahoma"/>
          <w:bCs/>
          <w:sz w:val="22"/>
          <w:szCs w:val="22"/>
          <w:lang w:val="es-ES_tradnl"/>
        </w:rPr>
        <w:t>,</w:t>
      </w:r>
      <w:r w:rsidR="001F787A" w:rsidRPr="009814B7">
        <w:rPr>
          <w:rFonts w:ascii="Palatino Linotype" w:hAnsi="Palatino Linotype" w:cs="Tahoma"/>
          <w:bCs/>
          <w:sz w:val="22"/>
          <w:szCs w:val="22"/>
          <w:lang w:val="es-ES_tradnl"/>
        </w:rPr>
        <w:t xml:space="preserve"> de la Ley de Transparencia y Acceso a la Información Pública del Estado de México y Municipios, </w:t>
      </w:r>
      <w:r w:rsidR="00DD1F4D" w:rsidRPr="009814B7">
        <w:rPr>
          <w:rFonts w:ascii="Palatino Linotype" w:hAnsi="Palatino Linotype" w:cs="Tahoma"/>
          <w:bCs/>
          <w:sz w:val="22"/>
          <w:szCs w:val="22"/>
          <w:lang w:val="es-ES_tradnl"/>
        </w:rPr>
        <w:t>los</w:t>
      </w:r>
      <w:r w:rsidR="001F787A" w:rsidRPr="009814B7">
        <w:rPr>
          <w:rFonts w:ascii="Palatino Linotype" w:hAnsi="Palatino Linotype" w:cs="Tahoma"/>
          <w:bCs/>
          <w:sz w:val="22"/>
          <w:szCs w:val="22"/>
          <w:lang w:val="es-ES_tradnl"/>
        </w:rPr>
        <w:t xml:space="preserve"> cual</w:t>
      </w:r>
      <w:r w:rsidR="00DD1F4D" w:rsidRPr="009814B7">
        <w:rPr>
          <w:rFonts w:ascii="Palatino Linotype" w:hAnsi="Palatino Linotype" w:cs="Tahoma"/>
          <w:bCs/>
          <w:sz w:val="22"/>
          <w:szCs w:val="22"/>
          <w:lang w:val="es-ES_tradnl"/>
        </w:rPr>
        <w:t>es</w:t>
      </w:r>
      <w:r w:rsidR="001F787A" w:rsidRPr="009814B7">
        <w:rPr>
          <w:rFonts w:ascii="Palatino Linotype" w:hAnsi="Palatino Linotype" w:cs="Tahoma"/>
          <w:bCs/>
          <w:sz w:val="22"/>
          <w:szCs w:val="22"/>
          <w:lang w:val="es-ES_tradnl"/>
        </w:rPr>
        <w:t xml:space="preserve"> fue</w:t>
      </w:r>
      <w:r w:rsidR="00DD1F4D" w:rsidRPr="009814B7">
        <w:rPr>
          <w:rFonts w:ascii="Palatino Linotype" w:hAnsi="Palatino Linotype" w:cs="Tahoma"/>
          <w:bCs/>
          <w:sz w:val="22"/>
          <w:szCs w:val="22"/>
          <w:lang w:val="es-ES_tradnl"/>
        </w:rPr>
        <w:t>ron</w:t>
      </w:r>
      <w:r w:rsidR="001F787A" w:rsidRPr="009814B7">
        <w:rPr>
          <w:rFonts w:ascii="Palatino Linotype" w:hAnsi="Palatino Linotype" w:cs="Tahoma"/>
          <w:bCs/>
          <w:sz w:val="22"/>
          <w:szCs w:val="22"/>
          <w:lang w:val="es-ES_tradnl"/>
        </w:rPr>
        <w:t xml:space="preserve"> notificad</w:t>
      </w:r>
      <w:r w:rsidR="000C6179" w:rsidRPr="009814B7">
        <w:rPr>
          <w:rFonts w:ascii="Palatino Linotype" w:hAnsi="Palatino Linotype" w:cs="Tahoma"/>
          <w:bCs/>
          <w:sz w:val="22"/>
          <w:szCs w:val="22"/>
          <w:lang w:val="es-ES_tradnl"/>
        </w:rPr>
        <w:t>o</w:t>
      </w:r>
      <w:r w:rsidR="00DD1F4D" w:rsidRPr="009814B7">
        <w:rPr>
          <w:rFonts w:ascii="Palatino Linotype" w:hAnsi="Palatino Linotype" w:cs="Tahoma"/>
          <w:bCs/>
          <w:sz w:val="22"/>
          <w:szCs w:val="22"/>
          <w:lang w:val="es-ES_tradnl"/>
        </w:rPr>
        <w:t>s</w:t>
      </w:r>
      <w:r w:rsidR="000C6179" w:rsidRPr="009814B7">
        <w:rPr>
          <w:rFonts w:ascii="Palatino Linotype" w:hAnsi="Palatino Linotype" w:cs="Tahoma"/>
          <w:bCs/>
          <w:sz w:val="22"/>
          <w:szCs w:val="22"/>
          <w:lang w:val="es-ES_tradnl"/>
        </w:rPr>
        <w:t xml:space="preserve"> a las partes el mismo día</w:t>
      </w:r>
      <w:r w:rsidR="001F787A" w:rsidRPr="009814B7">
        <w:rPr>
          <w:rFonts w:ascii="Palatino Linotype" w:hAnsi="Palatino Linotype" w:cs="Tahoma"/>
          <w:bCs/>
          <w:sz w:val="22"/>
          <w:szCs w:val="22"/>
          <w:lang w:val="es-ES_tradnl"/>
        </w:rPr>
        <w:t xml:space="preserve"> a través del </w:t>
      </w:r>
      <w:r w:rsidR="00BB1F81" w:rsidRPr="009814B7">
        <w:rPr>
          <w:rFonts w:ascii="Palatino Linotype" w:hAnsi="Palatino Linotype" w:cs="Tahoma"/>
          <w:bCs/>
          <w:sz w:val="22"/>
          <w:szCs w:val="22"/>
          <w:lang w:val="es-ES_tradnl"/>
        </w:rPr>
        <w:t>SAIMEX</w:t>
      </w:r>
      <w:r w:rsidR="001F787A" w:rsidRPr="009814B7">
        <w:rPr>
          <w:rFonts w:ascii="Palatino Linotype" w:hAnsi="Palatino Linotype" w:cs="Tahoma"/>
          <w:bCs/>
          <w:sz w:val="22"/>
          <w:szCs w:val="22"/>
          <w:lang w:val="es-ES_tradnl"/>
        </w:rPr>
        <w:t xml:space="preserve">, en el que se les otorgó un plazo de </w:t>
      </w:r>
      <w:r w:rsidR="001F787A" w:rsidRPr="009814B7">
        <w:rPr>
          <w:rFonts w:ascii="Palatino Linotype" w:hAnsi="Palatino Linotype" w:cs="Tahoma"/>
          <w:bCs/>
          <w:sz w:val="22"/>
          <w:szCs w:val="22"/>
          <w:lang w:val="es-ES_tradnl"/>
        </w:rPr>
        <w:lastRenderedPageBreak/>
        <w:t>siete días hábiles posteriores a la misma, para que manifestaran lo que a su derecho conviniera y formularan alegatos.</w:t>
      </w:r>
    </w:p>
    <w:p w14:paraId="477F9454" w14:textId="77777777" w:rsidR="00253937" w:rsidRPr="009814B7" w:rsidRDefault="00253937" w:rsidP="00DA638D">
      <w:pPr>
        <w:spacing w:line="360" w:lineRule="auto"/>
        <w:contextualSpacing/>
        <w:jc w:val="both"/>
        <w:rPr>
          <w:rFonts w:ascii="Palatino Linotype" w:hAnsi="Palatino Linotype" w:cs="Tahoma"/>
          <w:bCs/>
          <w:sz w:val="22"/>
          <w:szCs w:val="22"/>
          <w:lang w:val="es-ES_tradnl"/>
        </w:rPr>
      </w:pPr>
    </w:p>
    <w:p w14:paraId="6F8A0E32" w14:textId="1E5688C3" w:rsidR="0014576D" w:rsidRPr="009814B7" w:rsidRDefault="00007985" w:rsidP="00DD1F4D">
      <w:pPr>
        <w:spacing w:line="360" w:lineRule="auto"/>
        <w:jc w:val="both"/>
        <w:rPr>
          <w:rFonts w:ascii="Palatino Linotype" w:eastAsia="Calibri" w:hAnsi="Palatino Linotype" w:cs="Tahoma"/>
          <w:bCs/>
          <w:sz w:val="22"/>
          <w:szCs w:val="22"/>
          <w:lang w:eastAsia="en-US"/>
        </w:rPr>
      </w:pPr>
      <w:bookmarkStart w:id="10" w:name="_Toc190261913"/>
      <w:bookmarkStart w:id="11" w:name="_Toc215130391"/>
      <w:r w:rsidRPr="009814B7">
        <w:rPr>
          <w:rStyle w:val="Ttulo3Car"/>
          <w:rFonts w:ascii="Palatino Linotype" w:hAnsi="Palatino Linotype"/>
          <w:b/>
          <w:color w:val="auto"/>
          <w:sz w:val="22"/>
          <w:szCs w:val="22"/>
        </w:rPr>
        <w:t>c) Informe Justificado.</w:t>
      </w:r>
      <w:bookmarkEnd w:id="10"/>
      <w:bookmarkEnd w:id="11"/>
      <w:r w:rsidRPr="009814B7">
        <w:rPr>
          <w:rFonts w:ascii="Palatino Linotype" w:eastAsia="Batang" w:hAnsi="Palatino Linotype" w:cs="Tahoma"/>
          <w:b/>
          <w:bCs/>
          <w:sz w:val="22"/>
          <w:szCs w:val="22"/>
          <w:lang w:val="es-ES_tradnl"/>
        </w:rPr>
        <w:t xml:space="preserve"> </w:t>
      </w:r>
      <w:r w:rsidR="00DD1F4D" w:rsidRPr="009814B7">
        <w:rPr>
          <w:rFonts w:ascii="Palatino Linotype" w:eastAsia="Batang" w:hAnsi="Palatino Linotype" w:cs="Tahoma"/>
          <w:bCs/>
          <w:sz w:val="22"/>
          <w:szCs w:val="22"/>
          <w:lang w:val="es-ES_tradnl"/>
        </w:rPr>
        <w:t xml:space="preserve">El seis de junio de dos mil veinticinco, el Sujeto Obligado, remitió un informe justificado en los recursos de revisión </w:t>
      </w:r>
      <w:r w:rsidR="00DD1F4D" w:rsidRPr="009814B7">
        <w:rPr>
          <w:rFonts w:ascii="Palatino Linotype" w:eastAsia="Calibri" w:hAnsi="Palatino Linotype" w:cs="Tahoma"/>
          <w:bCs/>
          <w:sz w:val="22"/>
          <w:szCs w:val="22"/>
          <w:lang w:eastAsia="en-US"/>
        </w:rPr>
        <w:t xml:space="preserve">06151/INFOEM/IP/RR/2025 y 06154/INFOEM/IP/RR/2025, en los cuales, en lo central, </w:t>
      </w:r>
      <w:r w:rsidR="00D45540" w:rsidRPr="009814B7">
        <w:rPr>
          <w:rFonts w:ascii="Palatino Linotype" w:eastAsia="Calibri" w:hAnsi="Palatino Linotype" w:cs="Tahoma"/>
          <w:bCs/>
          <w:sz w:val="22"/>
          <w:szCs w:val="22"/>
          <w:lang w:eastAsia="en-US"/>
        </w:rPr>
        <w:t>el Titular de la Coordinación de Administración y Finanzas refirió</w:t>
      </w:r>
      <w:r w:rsidR="00DD1F4D" w:rsidRPr="009814B7">
        <w:rPr>
          <w:rFonts w:ascii="Palatino Linotype" w:eastAsia="Calibri" w:hAnsi="Palatino Linotype" w:cs="Tahoma"/>
          <w:bCs/>
          <w:sz w:val="22"/>
          <w:szCs w:val="22"/>
          <w:lang w:eastAsia="en-US"/>
        </w:rPr>
        <w:t xml:space="preserve"> haber hecho entrega de la información en términos del artículo 12 de la Ley de Transparencia, archivos que fueron puestos a la vista del Particular el trece de noviembre de dos mil veinticinco.</w:t>
      </w:r>
    </w:p>
    <w:p w14:paraId="6248D07C" w14:textId="77777777" w:rsidR="00DD1F4D" w:rsidRPr="009814B7" w:rsidRDefault="00DD1F4D" w:rsidP="00DD1F4D">
      <w:pPr>
        <w:spacing w:line="360" w:lineRule="auto"/>
        <w:jc w:val="both"/>
        <w:rPr>
          <w:rFonts w:ascii="Palatino Linotype" w:eastAsia="Calibri" w:hAnsi="Palatino Linotype" w:cs="Tahoma"/>
          <w:bCs/>
          <w:sz w:val="22"/>
          <w:szCs w:val="22"/>
          <w:lang w:eastAsia="en-US"/>
        </w:rPr>
      </w:pPr>
    </w:p>
    <w:p w14:paraId="2D075057" w14:textId="3ACEBC0E" w:rsidR="00D45540" w:rsidRPr="009814B7" w:rsidRDefault="00DD1F4D" w:rsidP="00D45540">
      <w:pPr>
        <w:spacing w:line="360" w:lineRule="auto"/>
        <w:jc w:val="both"/>
        <w:rPr>
          <w:rFonts w:ascii="Palatino Linotype" w:eastAsia="Calibri" w:hAnsi="Palatino Linotype" w:cs="Tahoma"/>
          <w:bCs/>
          <w:sz w:val="22"/>
          <w:szCs w:val="22"/>
          <w:lang w:eastAsia="en-US"/>
        </w:rPr>
      </w:pPr>
      <w:r w:rsidRPr="009814B7">
        <w:rPr>
          <w:rFonts w:ascii="Palatino Linotype" w:eastAsia="Calibri" w:hAnsi="Palatino Linotype" w:cs="Tahoma"/>
          <w:bCs/>
          <w:sz w:val="22"/>
          <w:szCs w:val="22"/>
          <w:lang w:eastAsia="en-US"/>
        </w:rPr>
        <w:t xml:space="preserve">El once de junio de dos mil veinticinco, remitió informe justificado al recurso de revisión 06153/INFOEM/IP/RR/2025, a través del cual, remitió </w:t>
      </w:r>
      <w:r w:rsidR="00D45540" w:rsidRPr="009814B7">
        <w:rPr>
          <w:rFonts w:ascii="Palatino Linotype" w:eastAsia="Calibri" w:hAnsi="Palatino Linotype" w:cs="Tahoma"/>
          <w:bCs/>
          <w:sz w:val="22"/>
          <w:szCs w:val="22"/>
          <w:lang w:eastAsia="en-US"/>
        </w:rPr>
        <w:t>la respuesta de la Coordinadora de Administración, en donde, en lo central, refirió que la información se entregó en términos del artículo 12 de la Ley de Transparencia, documento que fue puesto a la vista del Particular el trece de noviembre de dos mil veinticinco.</w:t>
      </w:r>
    </w:p>
    <w:p w14:paraId="09CE442B" w14:textId="77777777" w:rsidR="00612258" w:rsidRPr="009814B7" w:rsidRDefault="00612258" w:rsidP="00DA638D">
      <w:pPr>
        <w:spacing w:line="360" w:lineRule="auto"/>
        <w:jc w:val="both"/>
        <w:rPr>
          <w:rFonts w:ascii="Palatino Linotype" w:eastAsia="Batang" w:hAnsi="Palatino Linotype" w:cs="Tahoma"/>
          <w:bCs/>
          <w:sz w:val="22"/>
          <w:szCs w:val="22"/>
          <w:lang w:val="es-ES_tradnl"/>
        </w:rPr>
      </w:pPr>
    </w:p>
    <w:p w14:paraId="12E5CE41" w14:textId="1684B0BA" w:rsidR="00816235" w:rsidRPr="009814B7" w:rsidRDefault="00007985" w:rsidP="00816235">
      <w:pPr>
        <w:spacing w:line="360" w:lineRule="auto"/>
        <w:jc w:val="both"/>
        <w:rPr>
          <w:rFonts w:ascii="Palatino Linotype" w:hAnsi="Palatino Linotype" w:cs="Tahoma"/>
          <w:sz w:val="22"/>
          <w:szCs w:val="22"/>
        </w:rPr>
      </w:pPr>
      <w:bookmarkStart w:id="12" w:name="_Toc190261914"/>
      <w:bookmarkStart w:id="13" w:name="_Toc215130392"/>
      <w:r w:rsidRPr="009814B7">
        <w:rPr>
          <w:rStyle w:val="Ttulo3Car"/>
          <w:rFonts w:ascii="Palatino Linotype" w:hAnsi="Palatino Linotype"/>
          <w:b/>
          <w:color w:val="auto"/>
          <w:sz w:val="22"/>
        </w:rPr>
        <w:t xml:space="preserve">d) </w:t>
      </w:r>
      <w:r w:rsidR="00D97D2A" w:rsidRPr="009814B7">
        <w:rPr>
          <w:rStyle w:val="Ttulo3Car"/>
          <w:rFonts w:ascii="Palatino Linotype" w:hAnsi="Palatino Linotype"/>
          <w:b/>
          <w:color w:val="auto"/>
          <w:sz w:val="22"/>
        </w:rPr>
        <w:t>Manifestaciones</w:t>
      </w:r>
      <w:r w:rsidRPr="009814B7">
        <w:rPr>
          <w:rStyle w:val="Ttulo3Car"/>
          <w:rFonts w:ascii="Palatino Linotype" w:hAnsi="Palatino Linotype"/>
          <w:b/>
          <w:color w:val="auto"/>
          <w:sz w:val="22"/>
        </w:rPr>
        <w:t>.</w:t>
      </w:r>
      <w:bookmarkEnd w:id="12"/>
      <w:bookmarkEnd w:id="13"/>
      <w:r w:rsidRPr="009814B7">
        <w:rPr>
          <w:rFonts w:ascii="Palatino Linotype" w:hAnsi="Palatino Linotype" w:cs="Tahoma"/>
          <w:sz w:val="18"/>
          <w:szCs w:val="22"/>
        </w:rPr>
        <w:t xml:space="preserve"> </w:t>
      </w:r>
      <w:r w:rsidR="00816235" w:rsidRPr="009814B7">
        <w:rPr>
          <w:rFonts w:ascii="Palatino Linotype" w:hAnsi="Palatino Linotype" w:cs="Tahoma"/>
          <w:sz w:val="22"/>
          <w:szCs w:val="22"/>
        </w:rPr>
        <w:t xml:space="preserve">Transcurrido el plazo que se otorga a las partes para realizar un pronunciamiento que a su derecho convenga, el Particular fue omiso en </w:t>
      </w:r>
      <w:r w:rsidR="00D45540" w:rsidRPr="009814B7">
        <w:rPr>
          <w:rFonts w:ascii="Palatino Linotype" w:hAnsi="Palatino Linotype" w:cs="Tahoma"/>
          <w:sz w:val="22"/>
          <w:szCs w:val="22"/>
        </w:rPr>
        <w:t>realizar pronunciamiento alguno en cualquiera de los recursos de revisión.</w:t>
      </w:r>
    </w:p>
    <w:p w14:paraId="4C13813C" w14:textId="77777777" w:rsidR="00D45540" w:rsidRPr="009814B7" w:rsidRDefault="00D45540" w:rsidP="00816235">
      <w:pPr>
        <w:spacing w:line="360" w:lineRule="auto"/>
        <w:jc w:val="both"/>
        <w:rPr>
          <w:rFonts w:ascii="Palatino Linotype" w:hAnsi="Palatino Linotype" w:cs="Tahoma"/>
          <w:sz w:val="22"/>
          <w:szCs w:val="22"/>
        </w:rPr>
      </w:pPr>
    </w:p>
    <w:p w14:paraId="67CFF887" w14:textId="33154DEB" w:rsidR="007775F3" w:rsidRPr="009814B7" w:rsidRDefault="00055427" w:rsidP="007775F3">
      <w:pPr>
        <w:spacing w:line="360" w:lineRule="auto"/>
        <w:jc w:val="both"/>
        <w:rPr>
          <w:rFonts w:ascii="Palatino Linotype" w:hAnsi="Palatino Linotype" w:cs="Tahoma"/>
          <w:sz w:val="22"/>
          <w:szCs w:val="22"/>
        </w:rPr>
      </w:pPr>
      <w:bookmarkStart w:id="14" w:name="_Toc215130393"/>
      <w:r>
        <w:rPr>
          <w:rStyle w:val="Ttulo3Car"/>
          <w:rFonts w:ascii="Palatino Linotype" w:hAnsi="Palatino Linotype"/>
          <w:b/>
          <w:color w:val="auto"/>
          <w:sz w:val="22"/>
        </w:rPr>
        <w:t>e</w:t>
      </w:r>
      <w:r w:rsidR="00D45540" w:rsidRPr="009814B7">
        <w:rPr>
          <w:rStyle w:val="Ttulo3Car"/>
          <w:rFonts w:ascii="Palatino Linotype" w:hAnsi="Palatino Linotype"/>
          <w:b/>
          <w:color w:val="auto"/>
          <w:sz w:val="22"/>
        </w:rPr>
        <w:t>) Acumulación.</w:t>
      </w:r>
      <w:bookmarkEnd w:id="14"/>
      <w:r w:rsidR="00D45540" w:rsidRPr="009814B7">
        <w:rPr>
          <w:rFonts w:ascii="Palatino Linotype" w:hAnsi="Palatino Linotype" w:cs="Tahoma"/>
          <w:sz w:val="18"/>
          <w:szCs w:val="22"/>
        </w:rPr>
        <w:t xml:space="preserve"> </w:t>
      </w:r>
      <w:r w:rsidR="007775F3" w:rsidRPr="009814B7">
        <w:rPr>
          <w:rFonts w:ascii="Palatino Linotype" w:hAnsi="Palatino Linotype" w:cs="Tahoma"/>
          <w:sz w:val="22"/>
          <w:szCs w:val="22"/>
        </w:rPr>
        <w:t xml:space="preserve">Por acuerdo notificado a las partes el trece de noviembre de dos mil veinticinco a través del SAIMEX, se notificó el acuerdo por el que se adoptó la determinación de acumular los recursos de revisión </w:t>
      </w:r>
      <w:r w:rsidR="007775F3" w:rsidRPr="009814B7">
        <w:rPr>
          <w:rFonts w:ascii="Palatino Linotype" w:eastAsiaTheme="minorHAnsi" w:hAnsi="Palatino Linotype" w:cs="Palatino Linotype"/>
          <w:b/>
          <w:bCs/>
          <w:color w:val="000000"/>
          <w:sz w:val="22"/>
          <w:szCs w:val="22"/>
          <w:lang w:eastAsia="en-US"/>
        </w:rPr>
        <w:t xml:space="preserve">06153/INFOEM/IP/RR/2025 y 06154/INFOEM/IP/RR/2025 </w:t>
      </w:r>
      <w:r w:rsidR="007775F3" w:rsidRPr="009814B7">
        <w:rPr>
          <w:rFonts w:ascii="Palatino Linotype" w:eastAsiaTheme="minorHAnsi" w:hAnsi="Palatino Linotype" w:cs="Palatino Linotype"/>
          <w:bCs/>
          <w:color w:val="000000"/>
          <w:sz w:val="22"/>
          <w:szCs w:val="22"/>
          <w:lang w:eastAsia="en-US"/>
        </w:rPr>
        <w:t xml:space="preserve">al diverso </w:t>
      </w:r>
      <w:r w:rsidR="007775F3" w:rsidRPr="009814B7">
        <w:rPr>
          <w:rFonts w:ascii="Palatino Linotype" w:eastAsiaTheme="minorHAnsi" w:hAnsi="Palatino Linotype" w:cs="Palatino Linotype"/>
          <w:b/>
          <w:bCs/>
          <w:color w:val="000000"/>
          <w:sz w:val="22"/>
          <w:szCs w:val="22"/>
          <w:lang w:eastAsia="en-US"/>
        </w:rPr>
        <w:t>06151/INFOEM/IP/RR/2025.</w:t>
      </w:r>
    </w:p>
    <w:p w14:paraId="2351AE7E" w14:textId="77777777" w:rsidR="00D45540" w:rsidRPr="009814B7" w:rsidRDefault="00D45540" w:rsidP="00816235">
      <w:pPr>
        <w:spacing w:line="360" w:lineRule="auto"/>
        <w:jc w:val="both"/>
        <w:rPr>
          <w:rFonts w:ascii="Palatino Linotype" w:hAnsi="Palatino Linotype" w:cs="Tahoma"/>
          <w:sz w:val="22"/>
          <w:szCs w:val="22"/>
        </w:rPr>
      </w:pPr>
    </w:p>
    <w:p w14:paraId="09B07595" w14:textId="63760FE3" w:rsidR="00D45540" w:rsidRPr="009814B7" w:rsidRDefault="00055427" w:rsidP="00D45540">
      <w:pPr>
        <w:spacing w:line="360" w:lineRule="auto"/>
        <w:jc w:val="both"/>
        <w:rPr>
          <w:rFonts w:ascii="Palatino Linotype" w:hAnsi="Palatino Linotype" w:cs="Tahoma"/>
          <w:sz w:val="22"/>
          <w:szCs w:val="22"/>
        </w:rPr>
      </w:pPr>
      <w:bookmarkStart w:id="15" w:name="_Toc215130394"/>
      <w:r>
        <w:rPr>
          <w:rStyle w:val="Ttulo3Car"/>
          <w:rFonts w:ascii="Palatino Linotype" w:hAnsi="Palatino Linotype"/>
          <w:b/>
          <w:color w:val="auto"/>
          <w:sz w:val="22"/>
        </w:rPr>
        <w:lastRenderedPageBreak/>
        <w:t>f</w:t>
      </w:r>
      <w:r w:rsidR="00D45540" w:rsidRPr="009814B7">
        <w:rPr>
          <w:rStyle w:val="Ttulo3Car"/>
          <w:rFonts w:ascii="Palatino Linotype" w:hAnsi="Palatino Linotype"/>
          <w:b/>
          <w:color w:val="auto"/>
          <w:sz w:val="22"/>
        </w:rPr>
        <w:t>) Ampliación de plazo.</w:t>
      </w:r>
      <w:bookmarkEnd w:id="15"/>
      <w:r w:rsidR="00D45540" w:rsidRPr="009814B7">
        <w:rPr>
          <w:rFonts w:ascii="Palatino Linotype" w:hAnsi="Palatino Linotype" w:cs="Tahoma"/>
          <w:sz w:val="18"/>
          <w:szCs w:val="22"/>
        </w:rPr>
        <w:t xml:space="preserve"> </w:t>
      </w:r>
      <w:r w:rsidR="00271AFD" w:rsidRPr="009814B7">
        <w:rPr>
          <w:rFonts w:ascii="Palatino Linotype" w:hAnsi="Palatino Linotype" w:cs="Tahoma"/>
          <w:sz w:val="22"/>
          <w:szCs w:val="22"/>
        </w:rPr>
        <w:t>Por acuerdo notificado a las partes el trece de noviembre de dos  mil veinticinco, se adoptó la determinación de ampliar el periodo para emitir la resolución, por un plazo razonable.</w:t>
      </w:r>
    </w:p>
    <w:p w14:paraId="7E1CABB2" w14:textId="77777777" w:rsidR="00816235" w:rsidRPr="009814B7" w:rsidRDefault="00816235" w:rsidP="00816235">
      <w:pPr>
        <w:spacing w:line="360" w:lineRule="auto"/>
        <w:jc w:val="both"/>
        <w:rPr>
          <w:rFonts w:ascii="Palatino Linotype" w:hAnsi="Palatino Linotype" w:cs="Tahoma"/>
          <w:sz w:val="18"/>
          <w:szCs w:val="22"/>
        </w:rPr>
      </w:pPr>
    </w:p>
    <w:p w14:paraId="64116083" w14:textId="77777777" w:rsidR="00D45540" w:rsidRPr="009814B7" w:rsidRDefault="00D45540" w:rsidP="00816235">
      <w:pPr>
        <w:spacing w:line="360" w:lineRule="auto"/>
        <w:jc w:val="both"/>
        <w:rPr>
          <w:rFonts w:ascii="Palatino Linotype" w:hAnsi="Palatino Linotype" w:cs="Tahoma"/>
          <w:sz w:val="18"/>
          <w:szCs w:val="22"/>
        </w:rPr>
      </w:pPr>
    </w:p>
    <w:p w14:paraId="7B480F15" w14:textId="75E41E8F" w:rsidR="00ED5DF5" w:rsidRPr="009814B7" w:rsidRDefault="00D45540" w:rsidP="00DA638D">
      <w:pPr>
        <w:spacing w:line="360" w:lineRule="auto"/>
        <w:jc w:val="both"/>
        <w:rPr>
          <w:rFonts w:ascii="Palatino Linotype" w:hAnsi="Palatino Linotype" w:cs="Tahoma"/>
          <w:sz w:val="22"/>
          <w:szCs w:val="22"/>
        </w:rPr>
      </w:pPr>
      <w:bookmarkStart w:id="16" w:name="_Toc215130395"/>
      <w:r w:rsidRPr="009814B7">
        <w:rPr>
          <w:rStyle w:val="Ttulo3Car"/>
          <w:rFonts w:ascii="Palatino Linotype" w:hAnsi="Palatino Linotype"/>
          <w:b/>
          <w:color w:val="auto"/>
          <w:sz w:val="22"/>
        </w:rPr>
        <w:t>g</w:t>
      </w:r>
      <w:r w:rsidR="003B0501" w:rsidRPr="009814B7">
        <w:rPr>
          <w:rStyle w:val="Ttulo3Car"/>
          <w:rFonts w:ascii="Palatino Linotype" w:hAnsi="Palatino Linotype"/>
          <w:b/>
          <w:color w:val="auto"/>
          <w:sz w:val="22"/>
        </w:rPr>
        <w:t>)</w:t>
      </w:r>
      <w:r w:rsidR="00C3485C" w:rsidRPr="009814B7">
        <w:rPr>
          <w:rStyle w:val="Ttulo3Car"/>
          <w:rFonts w:ascii="Palatino Linotype" w:hAnsi="Palatino Linotype"/>
          <w:b/>
          <w:color w:val="auto"/>
          <w:sz w:val="22"/>
        </w:rPr>
        <w:t xml:space="preserve"> </w:t>
      </w:r>
      <w:r w:rsidR="00ED5DF5" w:rsidRPr="009814B7">
        <w:rPr>
          <w:rStyle w:val="Ttulo3Car"/>
          <w:rFonts w:ascii="Palatino Linotype" w:hAnsi="Palatino Linotype"/>
          <w:b/>
          <w:color w:val="auto"/>
          <w:sz w:val="22"/>
        </w:rPr>
        <w:t>Cierre</w:t>
      </w:r>
      <w:r w:rsidR="00ED5DF5" w:rsidRPr="009814B7">
        <w:rPr>
          <w:rStyle w:val="Ttulo3Car"/>
          <w:rFonts w:ascii="Palatino Linotype" w:hAnsi="Palatino Linotype"/>
          <w:b/>
          <w:color w:val="auto"/>
          <w:sz w:val="22"/>
          <w:szCs w:val="22"/>
        </w:rPr>
        <w:t xml:space="preserve"> de instrucción</w:t>
      </w:r>
      <w:bookmarkEnd w:id="16"/>
      <w:r w:rsidR="00ED5DF5" w:rsidRPr="009814B7">
        <w:rPr>
          <w:rFonts w:ascii="Palatino Linotype" w:hAnsi="Palatino Linotype" w:cs="Tahoma"/>
          <w:b/>
          <w:bCs/>
          <w:sz w:val="22"/>
          <w:szCs w:val="22"/>
        </w:rPr>
        <w:t xml:space="preserve">. </w:t>
      </w:r>
      <w:r w:rsidR="00ED5DF5" w:rsidRPr="009814B7">
        <w:rPr>
          <w:rFonts w:ascii="Palatino Linotype" w:hAnsi="Palatino Linotype" w:cs="Tahoma"/>
          <w:sz w:val="22"/>
          <w:szCs w:val="22"/>
        </w:rPr>
        <w:t>El</w:t>
      </w:r>
      <w:r w:rsidR="000F437A" w:rsidRPr="009814B7">
        <w:rPr>
          <w:rFonts w:ascii="Palatino Linotype" w:hAnsi="Palatino Linotype" w:cs="Tahoma"/>
          <w:sz w:val="22"/>
          <w:szCs w:val="22"/>
        </w:rPr>
        <w:t xml:space="preserve"> </w:t>
      </w:r>
      <w:r w:rsidR="00EA2B5B">
        <w:rPr>
          <w:rFonts w:ascii="Palatino Linotype" w:hAnsi="Palatino Linotype" w:cs="Tahoma"/>
          <w:sz w:val="22"/>
          <w:szCs w:val="22"/>
        </w:rPr>
        <w:t>veinticinco</w:t>
      </w:r>
      <w:r w:rsidR="009F0F23" w:rsidRPr="009814B7">
        <w:rPr>
          <w:rFonts w:ascii="Palatino Linotype" w:hAnsi="Palatino Linotype" w:cs="Tahoma"/>
          <w:sz w:val="22"/>
          <w:szCs w:val="22"/>
        </w:rPr>
        <w:t xml:space="preserve"> de </w:t>
      </w:r>
      <w:r w:rsidR="00271AFD" w:rsidRPr="009814B7">
        <w:rPr>
          <w:rFonts w:ascii="Palatino Linotype" w:hAnsi="Palatino Linotype" w:cs="Tahoma"/>
          <w:sz w:val="22"/>
          <w:szCs w:val="22"/>
        </w:rPr>
        <w:t>noviembre</w:t>
      </w:r>
      <w:r w:rsidR="0011002C" w:rsidRPr="009814B7">
        <w:rPr>
          <w:rFonts w:ascii="Palatino Linotype" w:hAnsi="Palatino Linotype" w:cs="Tahoma"/>
          <w:sz w:val="22"/>
          <w:szCs w:val="22"/>
        </w:rPr>
        <w:t xml:space="preserve"> </w:t>
      </w:r>
      <w:r w:rsidR="00E95147" w:rsidRPr="009814B7">
        <w:rPr>
          <w:rFonts w:ascii="Palatino Linotype" w:hAnsi="Palatino Linotype" w:cs="Tahoma"/>
          <w:sz w:val="22"/>
          <w:szCs w:val="22"/>
        </w:rPr>
        <w:t>de dos mil veinti</w:t>
      </w:r>
      <w:r w:rsidR="00F93A36" w:rsidRPr="009814B7">
        <w:rPr>
          <w:rFonts w:ascii="Palatino Linotype" w:hAnsi="Palatino Linotype" w:cs="Tahoma"/>
          <w:sz w:val="22"/>
          <w:szCs w:val="22"/>
        </w:rPr>
        <w:t>c</w:t>
      </w:r>
      <w:r w:rsidR="009C323D" w:rsidRPr="009814B7">
        <w:rPr>
          <w:rFonts w:ascii="Palatino Linotype" w:hAnsi="Palatino Linotype" w:cs="Tahoma"/>
          <w:sz w:val="22"/>
          <w:szCs w:val="22"/>
        </w:rPr>
        <w:t>inco</w:t>
      </w:r>
      <w:r w:rsidR="00ED5DF5" w:rsidRPr="009814B7">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BA72C9" w:rsidRPr="009814B7">
        <w:rPr>
          <w:rFonts w:ascii="Palatino Linotype" w:hAnsi="Palatino Linotype" w:cs="Tahoma"/>
          <w:sz w:val="22"/>
          <w:szCs w:val="22"/>
        </w:rPr>
        <w:t>el mismo día</w:t>
      </w:r>
      <w:r w:rsidR="00010111" w:rsidRPr="009814B7">
        <w:rPr>
          <w:rFonts w:ascii="Palatino Linotype" w:hAnsi="Palatino Linotype" w:cs="Tahoma"/>
          <w:sz w:val="22"/>
          <w:szCs w:val="22"/>
        </w:rPr>
        <w:t xml:space="preserve"> a través del</w:t>
      </w:r>
      <w:r w:rsidR="00CB1BA0" w:rsidRPr="009814B7">
        <w:rPr>
          <w:rFonts w:ascii="Palatino Linotype" w:hAnsi="Palatino Linotype" w:cs="Tahoma"/>
          <w:sz w:val="22"/>
          <w:szCs w:val="22"/>
        </w:rPr>
        <w:t xml:space="preserve"> </w:t>
      </w:r>
      <w:r w:rsidR="00816235" w:rsidRPr="009814B7">
        <w:rPr>
          <w:rFonts w:ascii="Palatino Linotype" w:hAnsi="Palatino Linotype" w:cs="Tahoma"/>
          <w:sz w:val="22"/>
          <w:szCs w:val="22"/>
        </w:rPr>
        <w:t>SAIMEX.</w:t>
      </w:r>
    </w:p>
    <w:p w14:paraId="167783EE" w14:textId="77777777" w:rsidR="0079675C" w:rsidRPr="009814B7" w:rsidRDefault="0079675C" w:rsidP="00DA638D">
      <w:pPr>
        <w:spacing w:line="360" w:lineRule="auto"/>
        <w:jc w:val="both"/>
        <w:rPr>
          <w:rFonts w:ascii="Palatino Linotype" w:hAnsi="Palatino Linotype" w:cs="Tahoma"/>
          <w:sz w:val="22"/>
          <w:szCs w:val="22"/>
        </w:rPr>
      </w:pPr>
    </w:p>
    <w:p w14:paraId="020CF923" w14:textId="77777777" w:rsidR="004F2D88" w:rsidRPr="009814B7" w:rsidRDefault="004F2D88" w:rsidP="00DA638D">
      <w:pPr>
        <w:spacing w:line="360" w:lineRule="auto"/>
        <w:contextualSpacing/>
        <w:jc w:val="both"/>
        <w:rPr>
          <w:rFonts w:ascii="Palatino Linotype" w:hAnsi="Palatino Linotype" w:cs="Tahoma"/>
          <w:color w:val="000000"/>
          <w:sz w:val="22"/>
          <w:szCs w:val="22"/>
        </w:rPr>
      </w:pPr>
      <w:r w:rsidRPr="009814B7">
        <w:rPr>
          <w:rFonts w:ascii="Palatino Linotype" w:hAnsi="Palatino Linotype" w:cs="Tahoma"/>
          <w:color w:val="000000"/>
          <w:sz w:val="22"/>
          <w:szCs w:val="22"/>
        </w:rPr>
        <w:t xml:space="preserve">En </w:t>
      </w:r>
      <w:r w:rsidR="00367F82" w:rsidRPr="009814B7">
        <w:rPr>
          <w:rFonts w:ascii="Palatino Linotype" w:hAnsi="Palatino Linotype" w:cs="Tahoma"/>
          <w:color w:val="000000"/>
          <w:sz w:val="22"/>
          <w:szCs w:val="22"/>
        </w:rPr>
        <w:t>razón de que fue debidamente su</w:t>
      </w:r>
      <w:r w:rsidRPr="009814B7">
        <w:rPr>
          <w:rFonts w:ascii="Palatino Linotype" w:hAnsi="Palatino Linotype" w:cs="Tahoma"/>
          <w:color w:val="000000"/>
          <w:sz w:val="22"/>
          <w:szCs w:val="22"/>
        </w:rPr>
        <w:t xml:space="preserve">stanciado el expediente </w:t>
      </w:r>
      <w:r w:rsidR="00367F82" w:rsidRPr="009814B7">
        <w:rPr>
          <w:rFonts w:ascii="Palatino Linotype" w:hAnsi="Palatino Linotype" w:cs="Tahoma"/>
          <w:color w:val="000000"/>
          <w:sz w:val="22"/>
          <w:szCs w:val="22"/>
        </w:rPr>
        <w:t xml:space="preserve">electrónico </w:t>
      </w:r>
      <w:r w:rsidRPr="009814B7">
        <w:rPr>
          <w:rFonts w:ascii="Palatino Linotype" w:hAnsi="Palatino Linotype" w:cs="Tahoma"/>
          <w:color w:val="000000"/>
          <w:sz w:val="22"/>
          <w:szCs w:val="22"/>
        </w:rPr>
        <w:t>y no exist</w:t>
      </w:r>
      <w:r w:rsidR="00367F82" w:rsidRPr="009814B7">
        <w:rPr>
          <w:rFonts w:ascii="Palatino Linotype" w:hAnsi="Palatino Linotype" w:cs="Tahoma"/>
          <w:color w:val="000000"/>
          <w:sz w:val="22"/>
          <w:szCs w:val="22"/>
        </w:rPr>
        <w:t>e</w:t>
      </w:r>
      <w:r w:rsidRPr="009814B7">
        <w:rPr>
          <w:rFonts w:ascii="Palatino Linotype" w:hAnsi="Palatino Linotype" w:cs="Tahoma"/>
          <w:color w:val="000000"/>
          <w:sz w:val="22"/>
          <w:szCs w:val="22"/>
        </w:rPr>
        <w:t xml:space="preserve"> dilige</w:t>
      </w:r>
      <w:r w:rsidR="00367F82" w:rsidRPr="009814B7">
        <w:rPr>
          <w:rFonts w:ascii="Palatino Linotype" w:hAnsi="Palatino Linotype" w:cs="Tahoma"/>
          <w:color w:val="000000"/>
          <w:sz w:val="22"/>
          <w:szCs w:val="22"/>
        </w:rPr>
        <w:t xml:space="preserve">ncia pendiente de desahogo, se </w:t>
      </w:r>
      <w:r w:rsidRPr="009814B7">
        <w:rPr>
          <w:rFonts w:ascii="Palatino Linotype" w:hAnsi="Palatino Linotype" w:cs="Tahoma"/>
          <w:color w:val="000000"/>
          <w:sz w:val="22"/>
          <w:szCs w:val="22"/>
        </w:rPr>
        <w:t>emit</w:t>
      </w:r>
      <w:r w:rsidR="00367F82" w:rsidRPr="009814B7">
        <w:rPr>
          <w:rFonts w:ascii="Palatino Linotype" w:hAnsi="Palatino Linotype" w:cs="Tahoma"/>
          <w:color w:val="000000"/>
          <w:sz w:val="22"/>
          <w:szCs w:val="22"/>
        </w:rPr>
        <w:t>e</w:t>
      </w:r>
      <w:r w:rsidRPr="009814B7">
        <w:rPr>
          <w:rFonts w:ascii="Palatino Linotype" w:hAnsi="Palatino Linotype" w:cs="Tahoma"/>
          <w:color w:val="000000"/>
          <w:sz w:val="22"/>
          <w:szCs w:val="22"/>
        </w:rPr>
        <w:t xml:space="preserve"> la resolución que conforme a Derecho proceda, de acuerdo a l</w:t>
      </w:r>
      <w:r w:rsidR="009A620E" w:rsidRPr="009814B7">
        <w:rPr>
          <w:rFonts w:ascii="Palatino Linotype" w:hAnsi="Palatino Linotype" w:cs="Tahoma"/>
          <w:color w:val="000000"/>
          <w:sz w:val="22"/>
          <w:szCs w:val="22"/>
        </w:rPr>
        <w:t>o</w:t>
      </w:r>
      <w:r w:rsidRPr="009814B7">
        <w:rPr>
          <w:rFonts w:ascii="Palatino Linotype" w:hAnsi="Palatino Linotype" w:cs="Tahoma"/>
          <w:color w:val="000000"/>
          <w:sz w:val="22"/>
          <w:szCs w:val="22"/>
        </w:rPr>
        <w:t xml:space="preserve">s siguientes: </w:t>
      </w:r>
    </w:p>
    <w:p w14:paraId="46BE659E" w14:textId="77777777" w:rsidR="001C0C73" w:rsidRPr="009814B7" w:rsidRDefault="001C0C73" w:rsidP="00DA638D">
      <w:pPr>
        <w:spacing w:line="360" w:lineRule="auto"/>
        <w:contextualSpacing/>
        <w:jc w:val="both"/>
        <w:rPr>
          <w:rFonts w:ascii="Palatino Linotype" w:hAnsi="Palatino Linotype" w:cs="Tahoma"/>
          <w:color w:val="000000"/>
          <w:sz w:val="22"/>
          <w:szCs w:val="22"/>
        </w:rPr>
      </w:pPr>
    </w:p>
    <w:p w14:paraId="114D3732" w14:textId="77777777" w:rsidR="00EA4E4A" w:rsidRPr="009814B7" w:rsidRDefault="00EA4E4A" w:rsidP="00DA638D">
      <w:pPr>
        <w:pStyle w:val="Ttulo1"/>
        <w:spacing w:before="0"/>
        <w:jc w:val="center"/>
        <w:rPr>
          <w:rFonts w:ascii="Palatino Linotype" w:hAnsi="Palatino Linotype"/>
          <w:b/>
          <w:color w:val="auto"/>
          <w:sz w:val="22"/>
          <w:szCs w:val="22"/>
        </w:rPr>
      </w:pPr>
      <w:bookmarkStart w:id="17" w:name="_Toc215130396"/>
      <w:r w:rsidRPr="009814B7">
        <w:rPr>
          <w:rFonts w:ascii="Palatino Linotype" w:hAnsi="Palatino Linotype"/>
          <w:b/>
          <w:color w:val="auto"/>
          <w:sz w:val="22"/>
          <w:szCs w:val="22"/>
        </w:rPr>
        <w:t>C O N S I D E R A N D O S</w:t>
      </w:r>
      <w:bookmarkEnd w:id="17"/>
    </w:p>
    <w:p w14:paraId="5A4B26A5" w14:textId="77777777" w:rsidR="00EA4E4A" w:rsidRPr="009814B7" w:rsidRDefault="00EA4E4A" w:rsidP="00DA638D">
      <w:pPr>
        <w:spacing w:line="360" w:lineRule="auto"/>
        <w:contextualSpacing/>
        <w:jc w:val="both"/>
        <w:rPr>
          <w:rFonts w:ascii="Palatino Linotype" w:hAnsi="Palatino Linotype" w:cs="Tahoma"/>
          <w:b/>
          <w:sz w:val="22"/>
          <w:szCs w:val="22"/>
        </w:rPr>
      </w:pPr>
    </w:p>
    <w:p w14:paraId="7D42ABDE" w14:textId="77777777" w:rsidR="00A311EC" w:rsidRPr="009814B7" w:rsidRDefault="00A311EC" w:rsidP="00A311EC">
      <w:pPr>
        <w:keepNext/>
        <w:keepLines/>
        <w:outlineLvl w:val="1"/>
        <w:rPr>
          <w:rFonts w:ascii="Palatino Linotype" w:eastAsia="Palatino Linotype" w:hAnsi="Palatino Linotype" w:cs="Palatino Linotype"/>
          <w:b/>
          <w:color w:val="000000" w:themeColor="text1"/>
          <w:sz w:val="22"/>
          <w:szCs w:val="36"/>
          <w:lang w:val="es-ES" w:eastAsia="es-MX"/>
        </w:rPr>
      </w:pPr>
      <w:bookmarkStart w:id="18" w:name="_Toc184777995"/>
      <w:bookmarkStart w:id="19" w:name="_Toc191561710"/>
      <w:bookmarkStart w:id="20" w:name="_Toc215130397"/>
      <w:r w:rsidRPr="009814B7">
        <w:rPr>
          <w:rFonts w:ascii="Palatino Linotype" w:eastAsia="Calibri" w:hAnsi="Palatino Linotype" w:cs="Palatino Linotype"/>
          <w:b/>
          <w:color w:val="000000" w:themeColor="text1"/>
          <w:sz w:val="22"/>
          <w:szCs w:val="36"/>
          <w:lang w:val="es-ES" w:eastAsia="es-MX"/>
        </w:rPr>
        <w:t xml:space="preserve">PRIMERO. </w:t>
      </w:r>
      <w:r w:rsidRPr="009814B7">
        <w:rPr>
          <w:rFonts w:ascii="Palatino Linotype" w:eastAsia="Palatino Linotype" w:hAnsi="Palatino Linotype" w:cs="Palatino Linotype"/>
          <w:b/>
          <w:color w:val="000000" w:themeColor="text1"/>
          <w:sz w:val="22"/>
          <w:szCs w:val="36"/>
          <w:lang w:val="es-ES" w:eastAsia="es-MX"/>
        </w:rPr>
        <w:t>Competencia</w:t>
      </w:r>
      <w:bookmarkEnd w:id="18"/>
      <w:bookmarkEnd w:id="19"/>
      <w:bookmarkEnd w:id="20"/>
    </w:p>
    <w:p w14:paraId="01C86E0C" w14:textId="77777777" w:rsidR="00A311EC" w:rsidRPr="009814B7" w:rsidRDefault="00A311EC" w:rsidP="00A311EC">
      <w:pPr>
        <w:autoSpaceDE w:val="0"/>
        <w:autoSpaceDN w:val="0"/>
        <w:adjustRightInd w:val="0"/>
        <w:spacing w:line="360" w:lineRule="auto"/>
        <w:jc w:val="both"/>
        <w:rPr>
          <w:rFonts w:ascii="Palatino Linotype" w:eastAsia="Palatino Linotype" w:hAnsi="Palatino Linotype" w:cs="Tahoma"/>
          <w:b/>
          <w:color w:val="000000" w:themeColor="text1"/>
          <w:sz w:val="22"/>
          <w:szCs w:val="24"/>
          <w:lang w:val="es-ES" w:eastAsia="es-MX"/>
        </w:rPr>
      </w:pPr>
    </w:p>
    <w:p w14:paraId="04F4060C" w14:textId="1F8ECA00" w:rsidR="00A311EC" w:rsidRPr="009814B7" w:rsidRDefault="00661D14" w:rsidP="00A311EC">
      <w:pPr>
        <w:spacing w:line="360" w:lineRule="auto"/>
        <w:jc w:val="both"/>
        <w:rPr>
          <w:rFonts w:ascii="Palatino Linotype" w:eastAsia="Palatino Linotype" w:hAnsi="Palatino Linotype" w:cs="Tahoma"/>
          <w:bCs/>
          <w:color w:val="000000" w:themeColor="text1"/>
          <w:sz w:val="22"/>
          <w:szCs w:val="22"/>
          <w:lang w:eastAsia="es-MX"/>
        </w:rPr>
      </w:pPr>
      <w:r w:rsidRPr="00661D14">
        <w:rPr>
          <w:rFonts w:ascii="Palatino Linotype" w:eastAsia="Palatino Linotype" w:hAnsi="Palatino Linotype" w:cs="Tahoma"/>
          <w:bCs/>
          <w:color w:val="000000" w:themeColor="text1"/>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w:t>
      </w:r>
      <w:r w:rsidRPr="00661D14">
        <w:rPr>
          <w:rFonts w:ascii="Palatino Linotype" w:eastAsia="Palatino Linotype" w:hAnsi="Palatino Linotype" w:cs="Tahoma"/>
          <w:bCs/>
          <w:color w:val="000000" w:themeColor="text1"/>
          <w:sz w:val="22"/>
          <w:szCs w:val="22"/>
          <w:lang w:eastAsia="es-MX"/>
        </w:rPr>
        <w:lastRenderedPageBreak/>
        <w:t>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BC239B2" w14:textId="77777777" w:rsidR="00271AFD" w:rsidRPr="009814B7" w:rsidRDefault="00271AFD" w:rsidP="00A311EC">
      <w:pPr>
        <w:spacing w:line="360" w:lineRule="auto"/>
        <w:jc w:val="both"/>
        <w:rPr>
          <w:rFonts w:ascii="Palatino Linotype" w:eastAsia="Palatino Linotype" w:hAnsi="Palatino Linotype" w:cs="Tahoma"/>
          <w:bCs/>
          <w:color w:val="000000" w:themeColor="text1"/>
          <w:sz w:val="22"/>
          <w:szCs w:val="22"/>
          <w:lang w:eastAsia="es-MX"/>
        </w:rPr>
      </w:pPr>
    </w:p>
    <w:p w14:paraId="20989B53" w14:textId="77777777" w:rsidR="00A311EC" w:rsidRPr="009814B7" w:rsidRDefault="00A311EC" w:rsidP="00A311EC">
      <w:pPr>
        <w:keepNext/>
        <w:keepLines/>
        <w:outlineLvl w:val="1"/>
        <w:rPr>
          <w:rFonts w:ascii="Palatino Linotype" w:eastAsia="Palatino Linotype" w:hAnsi="Palatino Linotype" w:cs="Palatino Linotype"/>
          <w:b/>
          <w:color w:val="000000" w:themeColor="text1"/>
          <w:sz w:val="22"/>
          <w:szCs w:val="36"/>
          <w:lang w:eastAsia="es-MX"/>
        </w:rPr>
      </w:pPr>
      <w:bookmarkStart w:id="21" w:name="_Toc187931072"/>
      <w:bookmarkStart w:id="22" w:name="_Toc191561711"/>
      <w:bookmarkStart w:id="23" w:name="_Toc215130398"/>
      <w:r w:rsidRPr="009814B7">
        <w:rPr>
          <w:rFonts w:ascii="Palatino Linotype" w:eastAsia="Palatino Linotype" w:hAnsi="Palatino Linotype" w:cs="Palatino Linotype"/>
          <w:b/>
          <w:color w:val="000000" w:themeColor="text1"/>
          <w:sz w:val="22"/>
          <w:szCs w:val="36"/>
          <w:lang w:eastAsia="es-MX"/>
        </w:rPr>
        <w:t>SEGUNDO. Causales de improcedencia y sobreseimiento</w:t>
      </w:r>
      <w:bookmarkEnd w:id="21"/>
      <w:bookmarkEnd w:id="22"/>
      <w:bookmarkEnd w:id="23"/>
    </w:p>
    <w:p w14:paraId="198B82DF"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18286826"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De las constancias que forman parte del Recurso de Revisión que se analiza, se advierte que previo al estudio del fondo de la </w:t>
      </w:r>
      <w:proofErr w:type="spellStart"/>
      <w:r w:rsidRPr="009814B7">
        <w:rPr>
          <w:rFonts w:ascii="Palatino Linotype" w:eastAsia="Palatino Linotype" w:hAnsi="Palatino Linotype" w:cs="Palatino Linotype"/>
          <w:i/>
          <w:color w:val="000000" w:themeColor="text1"/>
          <w:sz w:val="22"/>
          <w:szCs w:val="22"/>
          <w:lang w:eastAsia="es-MX"/>
        </w:rPr>
        <w:t>litis</w:t>
      </w:r>
      <w:proofErr w:type="spellEnd"/>
      <w:r w:rsidRPr="009814B7">
        <w:rPr>
          <w:rFonts w:ascii="Palatino Linotype" w:eastAsia="Palatino Linotype" w:hAnsi="Palatino Linotype" w:cs="Palatino Linotype"/>
          <w:color w:val="000000" w:themeColor="text1"/>
          <w:sz w:val="22"/>
          <w:szCs w:val="22"/>
          <w:lang w:eastAsia="es-MX"/>
        </w:rPr>
        <w:t>, es necesario estudiar las causales de improcedencia y sobreseimiento que se adviertan, para determinar lo que en Derecho proceda.</w:t>
      </w:r>
    </w:p>
    <w:p w14:paraId="61304A0D"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1495C32C" w14:textId="77777777" w:rsidR="00A311EC" w:rsidRPr="009814B7" w:rsidRDefault="00A311EC" w:rsidP="00A311EC">
      <w:pPr>
        <w:spacing w:line="360" w:lineRule="auto"/>
        <w:ind w:right="142"/>
        <w:jc w:val="both"/>
        <w:rPr>
          <w:rFonts w:ascii="Palatino Linotype" w:eastAsia="Palatino Linotype" w:hAnsi="Palatino Linotype" w:cs="Palatino Linotype"/>
          <w:b/>
          <w:color w:val="000000" w:themeColor="text1"/>
          <w:sz w:val="22"/>
          <w:szCs w:val="22"/>
          <w:lang w:eastAsia="es-MX"/>
        </w:rPr>
      </w:pPr>
      <w:r w:rsidRPr="009814B7">
        <w:rPr>
          <w:rFonts w:ascii="Palatino Linotype" w:eastAsia="Palatino Linotype" w:hAnsi="Palatino Linotype" w:cs="Palatino Linotype"/>
          <w:b/>
          <w:color w:val="000000" w:themeColor="text1"/>
          <w:sz w:val="22"/>
          <w:szCs w:val="22"/>
          <w:lang w:eastAsia="es-MX"/>
        </w:rPr>
        <w:t>Causales de improcedencia</w:t>
      </w:r>
    </w:p>
    <w:p w14:paraId="506D186B"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044EABDF"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9814B7">
        <w:rPr>
          <w:rFonts w:ascii="Palatino Linotype" w:eastAsia="Palatino Linotype" w:hAnsi="Palatino Linotype" w:cs="Palatino Linotype"/>
          <w:color w:val="000000" w:themeColor="text1"/>
          <w:sz w:val="22"/>
          <w:szCs w:val="22"/>
          <w:lang w:eastAsia="es-MX"/>
        </w:rPr>
        <w:t>./</w:t>
      </w:r>
      <w:proofErr w:type="gramEnd"/>
      <w:r w:rsidRPr="009814B7">
        <w:rPr>
          <w:rFonts w:ascii="Palatino Linotype" w:eastAsia="Palatino Linotype" w:hAnsi="Palatino Linotype" w:cs="Palatino Linotype"/>
          <w:color w:val="000000" w:themeColor="text1"/>
          <w:sz w:val="22"/>
          <w:szCs w:val="22"/>
          <w:lang w:eastAsia="es-MX"/>
        </w:rPr>
        <w:t>J. 163/2005</w:t>
      </w:r>
      <w:r w:rsidRPr="009814B7">
        <w:rPr>
          <w:rFonts w:ascii="Palatino Linotype" w:eastAsia="Palatino Linotype" w:hAnsi="Palatino Linotype" w:cs="Palatino Linotype"/>
          <w:b/>
          <w:color w:val="000000" w:themeColor="text1"/>
          <w:sz w:val="22"/>
          <w:szCs w:val="22"/>
          <w:lang w:eastAsia="es-MX"/>
        </w:rPr>
        <w:t xml:space="preserve"> </w:t>
      </w:r>
      <w:r w:rsidRPr="009814B7">
        <w:rPr>
          <w:rFonts w:ascii="Palatino Linotype" w:eastAsia="Palatino Linotype" w:hAnsi="Palatino Linotype" w:cs="Palatino Linotype"/>
          <w:color w:val="000000" w:themeColor="text1"/>
          <w:sz w:val="22"/>
          <w:szCs w:val="22"/>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9244C2C"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608B1CBC"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En el presente caso, </w:t>
      </w:r>
      <w:r w:rsidRPr="009814B7">
        <w:rPr>
          <w:rFonts w:ascii="Palatino Linotype" w:eastAsia="Palatino Linotype" w:hAnsi="Palatino Linotype" w:cs="Palatino Linotype"/>
          <w:b/>
          <w:color w:val="000000" w:themeColor="text1"/>
          <w:sz w:val="22"/>
          <w:szCs w:val="22"/>
          <w:lang w:eastAsia="es-MX"/>
        </w:rPr>
        <w:t>no se actualiza ninguna de las causales de improcedencia</w:t>
      </w:r>
      <w:r w:rsidRPr="009814B7">
        <w:rPr>
          <w:rFonts w:ascii="Palatino Linotype" w:eastAsia="Palatino Linotype" w:hAnsi="Palatino Linotype" w:cs="Palatino Linotype"/>
          <w:color w:val="000000" w:themeColor="text1"/>
          <w:sz w:val="22"/>
          <w:szCs w:val="22"/>
          <w:lang w:eastAsia="es-MX"/>
        </w:rPr>
        <w:t xml:space="preserve"> establecidas en el ordenamiento jurídico previamente señalado, toda vez que este Instituto no tiene </w:t>
      </w:r>
      <w:r w:rsidRPr="009814B7">
        <w:rPr>
          <w:rFonts w:ascii="Palatino Linotype" w:eastAsia="Palatino Linotype" w:hAnsi="Palatino Linotype" w:cs="Palatino Linotype"/>
          <w:color w:val="000000" w:themeColor="text1"/>
          <w:sz w:val="22"/>
          <w:szCs w:val="22"/>
          <w:lang w:eastAsia="es-MX"/>
        </w:rPr>
        <w:lastRenderedPageBreak/>
        <w:t>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53DA2F96" w14:textId="77777777" w:rsidR="00A311EC" w:rsidRPr="009814B7" w:rsidRDefault="00A311EC" w:rsidP="00A311EC">
      <w:pPr>
        <w:spacing w:line="360" w:lineRule="auto"/>
        <w:ind w:right="142"/>
        <w:jc w:val="both"/>
        <w:rPr>
          <w:rFonts w:ascii="Palatino Linotype" w:eastAsia="Palatino Linotype" w:hAnsi="Palatino Linotype" w:cs="Palatino Linotype"/>
          <w:b/>
          <w:color w:val="000000" w:themeColor="text1"/>
          <w:sz w:val="22"/>
          <w:szCs w:val="22"/>
          <w:lang w:eastAsia="es-MX"/>
        </w:rPr>
      </w:pPr>
    </w:p>
    <w:p w14:paraId="74607EC8" w14:textId="77777777" w:rsidR="00A311EC" w:rsidRPr="009814B7" w:rsidRDefault="00A311EC" w:rsidP="00A311EC">
      <w:pPr>
        <w:spacing w:line="360" w:lineRule="auto"/>
        <w:ind w:right="142"/>
        <w:jc w:val="both"/>
        <w:rPr>
          <w:rFonts w:ascii="Palatino Linotype" w:eastAsia="Palatino Linotype" w:hAnsi="Palatino Linotype" w:cs="Palatino Linotype"/>
          <w:b/>
          <w:color w:val="000000"/>
          <w:sz w:val="22"/>
          <w:szCs w:val="22"/>
          <w:lang w:eastAsia="es-MX"/>
        </w:rPr>
      </w:pPr>
      <w:r w:rsidRPr="009814B7">
        <w:rPr>
          <w:rFonts w:ascii="Palatino Linotype" w:eastAsia="Palatino Linotype" w:hAnsi="Palatino Linotype" w:cs="Palatino Linotype"/>
          <w:b/>
          <w:color w:val="000000"/>
          <w:sz w:val="22"/>
          <w:szCs w:val="22"/>
          <w:lang w:eastAsia="es-MX"/>
        </w:rPr>
        <w:t>Causales de sobreseimiento</w:t>
      </w:r>
    </w:p>
    <w:p w14:paraId="34ECB113"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7751E776"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D0D0D"/>
          <w:sz w:val="22"/>
          <w:szCs w:val="22"/>
          <w:lang w:eastAsia="es-MX"/>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9814B7">
        <w:rPr>
          <w:rFonts w:ascii="Palatino Linotype" w:eastAsia="Palatino Linotype" w:hAnsi="Palatino Linotype" w:cs="Palatino Linotype"/>
          <w:b/>
          <w:color w:val="0D0D0D"/>
          <w:sz w:val="22"/>
          <w:szCs w:val="22"/>
          <w:lang w:eastAsia="es-MX"/>
        </w:rPr>
        <w:t xml:space="preserve"> </w:t>
      </w:r>
      <w:r w:rsidRPr="009814B7">
        <w:rPr>
          <w:rFonts w:ascii="Palatino Linotype" w:eastAsia="Palatino Linotype" w:hAnsi="Palatino Linotype" w:cs="Palatino Linotype"/>
          <w:color w:val="0D0D0D"/>
          <w:sz w:val="22"/>
          <w:szCs w:val="22"/>
          <w:lang w:eastAsia="es-MX"/>
        </w:rPr>
        <w:t>toda vez que no hay constancias en el expediente en que se actúa, de que la persona Recurrente se haya desistido, fallecido, que el Sujeto Obligado hubiese modificado o revocado el acto impugnado o bien,</w:t>
      </w:r>
      <w:r w:rsidRPr="009814B7">
        <w:rPr>
          <w:rFonts w:ascii="Palatino Linotype" w:eastAsia="Palatino Linotype" w:hAnsi="Palatino Linotype" w:cs="Palatino Linotype"/>
          <w:color w:val="000000" w:themeColor="text1"/>
          <w:sz w:val="22"/>
          <w:szCs w:val="22"/>
          <w:lang w:eastAsia="es-MX"/>
        </w:rPr>
        <w:t xml:space="preserve"> </w:t>
      </w:r>
      <w:r w:rsidRPr="009814B7">
        <w:rPr>
          <w:rFonts w:ascii="Palatino Linotype" w:eastAsia="Palatino Linotype" w:hAnsi="Palatino Linotype" w:cs="Palatino Linotype"/>
          <w:color w:val="0D0D0D"/>
          <w:sz w:val="22"/>
          <w:szCs w:val="22"/>
          <w:lang w:eastAsia="es-MX"/>
        </w:rPr>
        <w:t>que admitido una vez admitido el Recurso de Revisión, aparezca alguna causal de improcedencia o haya quedado sin materia.</w:t>
      </w:r>
    </w:p>
    <w:p w14:paraId="1C299799" w14:textId="77777777" w:rsidR="00A311EC" w:rsidRPr="009814B7" w:rsidRDefault="00A311EC" w:rsidP="00A311EC">
      <w:pPr>
        <w:spacing w:line="360" w:lineRule="auto"/>
        <w:jc w:val="both"/>
        <w:rPr>
          <w:rFonts w:ascii="Palatino Linotype" w:eastAsia="Palatino Linotype" w:hAnsi="Palatino Linotype" w:cs="Tahoma"/>
          <w:b/>
          <w:bCs/>
          <w:color w:val="000000" w:themeColor="text1"/>
          <w:sz w:val="22"/>
          <w:szCs w:val="22"/>
          <w:lang w:eastAsia="es-MX"/>
        </w:rPr>
      </w:pPr>
    </w:p>
    <w:p w14:paraId="02A99AA2" w14:textId="77777777" w:rsidR="00A311EC" w:rsidRPr="009814B7" w:rsidRDefault="00A311EC" w:rsidP="00A311EC">
      <w:pPr>
        <w:keepNext/>
        <w:keepLines/>
        <w:outlineLvl w:val="1"/>
        <w:rPr>
          <w:rFonts w:ascii="Palatino Linotype" w:eastAsia="Palatino Linotype" w:hAnsi="Palatino Linotype" w:cs="Palatino Linotype"/>
          <w:b/>
          <w:color w:val="000000" w:themeColor="text1"/>
          <w:sz w:val="22"/>
          <w:szCs w:val="36"/>
          <w:lang w:eastAsia="es-MX"/>
        </w:rPr>
      </w:pPr>
      <w:bookmarkStart w:id="24" w:name="_Toc187931073"/>
      <w:bookmarkStart w:id="25" w:name="_Toc191561712"/>
      <w:bookmarkStart w:id="26" w:name="_Toc215130399"/>
      <w:r w:rsidRPr="009814B7">
        <w:rPr>
          <w:rFonts w:ascii="Palatino Linotype" w:eastAsia="Palatino Linotype" w:hAnsi="Palatino Linotype" w:cs="Palatino Linotype"/>
          <w:b/>
          <w:color w:val="000000" w:themeColor="text1"/>
          <w:sz w:val="22"/>
          <w:szCs w:val="36"/>
          <w:lang w:eastAsia="es-MX"/>
        </w:rPr>
        <w:t>TERCERO. Determinación de la Controversia</w:t>
      </w:r>
      <w:bookmarkEnd w:id="24"/>
      <w:bookmarkEnd w:id="25"/>
      <w:bookmarkEnd w:id="26"/>
    </w:p>
    <w:p w14:paraId="3F9DE85B" w14:textId="77777777" w:rsidR="00A311EC" w:rsidRPr="009814B7" w:rsidRDefault="00A311EC" w:rsidP="00A311EC">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7160F7E3" w14:textId="34F854D9" w:rsidR="00BA72C9" w:rsidRPr="009814B7" w:rsidRDefault="00A311EC" w:rsidP="00A311EC">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La persona Solicitante requirió</w:t>
      </w:r>
      <w:r w:rsidR="00BA72C9" w:rsidRPr="009814B7">
        <w:rPr>
          <w:rFonts w:ascii="Palatino Linotype" w:eastAsia="Palatino Linotype" w:hAnsi="Palatino Linotype" w:cs="Palatino Linotype"/>
          <w:color w:val="000000" w:themeColor="text1"/>
          <w:sz w:val="22"/>
          <w:szCs w:val="22"/>
          <w:lang w:eastAsia="es-MX"/>
        </w:rPr>
        <w:t xml:space="preserve"> </w:t>
      </w:r>
      <w:r w:rsidR="00271AFD" w:rsidRPr="009814B7">
        <w:rPr>
          <w:rFonts w:ascii="Palatino Linotype" w:eastAsia="Palatino Linotype" w:hAnsi="Palatino Linotype" w:cs="Palatino Linotype"/>
          <w:color w:val="000000" w:themeColor="text1"/>
          <w:sz w:val="22"/>
          <w:szCs w:val="22"/>
          <w:lang w:eastAsia="es-MX"/>
        </w:rPr>
        <w:t xml:space="preserve"> a través de las tres solicitudes de acceso a la información pública requirió la siguiente información:</w:t>
      </w:r>
    </w:p>
    <w:p w14:paraId="57533744" w14:textId="77777777" w:rsidR="00BA72C9" w:rsidRPr="009814B7" w:rsidRDefault="00BA72C9" w:rsidP="00A311EC">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35DBD52F" w14:textId="290A1697" w:rsidR="00271AFD" w:rsidRPr="009814B7" w:rsidRDefault="00271AFD" w:rsidP="00271AFD">
      <w:pPr>
        <w:pStyle w:val="Prrafodelista"/>
        <w:numPr>
          <w:ilvl w:val="0"/>
          <w:numId w:val="39"/>
        </w:numPr>
        <w:tabs>
          <w:tab w:val="left" w:pos="4962"/>
        </w:tabs>
        <w:spacing w:line="360" w:lineRule="auto"/>
        <w:ind w:right="142"/>
        <w:jc w:val="both"/>
        <w:rPr>
          <w:rFonts w:ascii="Palatino Linotype" w:eastAsia="Palatino Linotype" w:hAnsi="Palatino Linotype" w:cs="Palatino Linotype"/>
          <w:color w:val="000000" w:themeColor="text1"/>
          <w:szCs w:val="22"/>
          <w:lang w:eastAsia="es-MX"/>
        </w:rPr>
      </w:pPr>
      <w:r w:rsidRPr="009814B7">
        <w:rPr>
          <w:rFonts w:ascii="Palatino Linotype" w:eastAsia="Palatino Linotype" w:hAnsi="Palatino Linotype" w:cs="Palatino Linotype"/>
          <w:color w:val="000000" w:themeColor="text1"/>
          <w:szCs w:val="22"/>
          <w:lang w:eastAsia="es-MX"/>
        </w:rPr>
        <w:t xml:space="preserve">Todos los oficios firmados por la Dirección de Administración o su </w:t>
      </w:r>
      <w:r w:rsidR="003E630F" w:rsidRPr="009814B7">
        <w:rPr>
          <w:rFonts w:ascii="Palatino Linotype" w:eastAsia="Palatino Linotype" w:hAnsi="Palatino Linotype" w:cs="Palatino Linotype"/>
          <w:color w:val="000000" w:themeColor="text1"/>
          <w:szCs w:val="22"/>
          <w:lang w:eastAsia="es-MX"/>
        </w:rPr>
        <w:t>homólogo</w:t>
      </w:r>
      <w:r w:rsidRPr="009814B7">
        <w:rPr>
          <w:rFonts w:ascii="Palatino Linotype" w:eastAsia="Palatino Linotype" w:hAnsi="Palatino Linotype" w:cs="Palatino Linotype"/>
          <w:color w:val="000000" w:themeColor="text1"/>
          <w:szCs w:val="22"/>
          <w:lang w:eastAsia="es-MX"/>
        </w:rPr>
        <w:t>, del primero de enero a quince de abril de dos mil veinticinco.</w:t>
      </w:r>
    </w:p>
    <w:p w14:paraId="185DB322" w14:textId="58493A29" w:rsidR="00271AFD" w:rsidRPr="009814B7" w:rsidRDefault="00271AFD" w:rsidP="00271AFD">
      <w:pPr>
        <w:pStyle w:val="Prrafodelista"/>
        <w:numPr>
          <w:ilvl w:val="0"/>
          <w:numId w:val="39"/>
        </w:numPr>
        <w:tabs>
          <w:tab w:val="left" w:pos="4962"/>
        </w:tabs>
        <w:spacing w:line="360" w:lineRule="auto"/>
        <w:ind w:right="142"/>
        <w:jc w:val="both"/>
        <w:rPr>
          <w:rFonts w:ascii="Palatino Linotype" w:eastAsia="Palatino Linotype" w:hAnsi="Palatino Linotype" w:cs="Palatino Linotype"/>
          <w:color w:val="000000" w:themeColor="text1"/>
          <w:szCs w:val="22"/>
          <w:lang w:eastAsia="es-MX"/>
        </w:rPr>
      </w:pPr>
      <w:r w:rsidRPr="009814B7">
        <w:rPr>
          <w:rFonts w:ascii="Palatino Linotype" w:eastAsia="Palatino Linotype" w:hAnsi="Palatino Linotype" w:cs="Palatino Linotype"/>
          <w:color w:val="000000" w:themeColor="text1"/>
          <w:szCs w:val="22"/>
          <w:lang w:eastAsia="es-MX"/>
        </w:rPr>
        <w:lastRenderedPageBreak/>
        <w:t xml:space="preserve">Todos los oficios firmados por el Jefe de Recursos Humanos o su </w:t>
      </w:r>
      <w:r w:rsidR="003E630F" w:rsidRPr="009814B7">
        <w:rPr>
          <w:rFonts w:ascii="Palatino Linotype" w:eastAsia="Palatino Linotype" w:hAnsi="Palatino Linotype" w:cs="Palatino Linotype"/>
          <w:color w:val="000000" w:themeColor="text1"/>
          <w:szCs w:val="22"/>
          <w:lang w:eastAsia="es-MX"/>
        </w:rPr>
        <w:t>homólogo</w:t>
      </w:r>
      <w:r w:rsidRPr="009814B7">
        <w:rPr>
          <w:rFonts w:ascii="Palatino Linotype" w:eastAsia="Palatino Linotype" w:hAnsi="Palatino Linotype" w:cs="Palatino Linotype"/>
          <w:color w:val="000000" w:themeColor="text1"/>
          <w:szCs w:val="22"/>
          <w:lang w:eastAsia="es-MX"/>
        </w:rPr>
        <w:t>, del primero de enero a quince de abril de dos mil veinticinco.</w:t>
      </w:r>
    </w:p>
    <w:p w14:paraId="520CC8FC" w14:textId="77777777" w:rsidR="00271AFD" w:rsidRPr="009814B7" w:rsidRDefault="00271AFD" w:rsidP="00A311EC">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68C0B390" w14:textId="28ABB910" w:rsidR="00A311EC" w:rsidRPr="009814B7" w:rsidRDefault="00271AFD" w:rsidP="00A311EC">
      <w:pPr>
        <w:tabs>
          <w:tab w:val="left" w:pos="4962"/>
        </w:tabs>
        <w:spacing w:line="360" w:lineRule="auto"/>
        <w:ind w:right="142"/>
        <w:jc w:val="both"/>
        <w:rPr>
          <w:rFonts w:ascii="Palatino Linotype" w:eastAsia="Palatino Linotype" w:hAnsi="Palatino Linotype" w:cs="Palatino Linotype"/>
          <w:b/>
          <w:bCs/>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El Sujeto Obligado remitió en cada una de las solicitudes, información, sin embargo, el Particular en todos los casos se inconformó de que la información que se entregó, fue de manera incompleta, haciendo la precisión de que se entregaron consecutivos salteados o bien, que solo entregaron circulares, </w:t>
      </w:r>
      <w:r w:rsidR="00620C7A" w:rsidRPr="009814B7">
        <w:rPr>
          <w:rFonts w:ascii="Palatino Linotype" w:eastAsia="Palatino Linotype" w:hAnsi="Palatino Linotype" w:cs="Palatino Linotype"/>
          <w:color w:val="000000" w:themeColor="text1"/>
          <w:sz w:val="22"/>
          <w:szCs w:val="22"/>
          <w:lang w:eastAsia="es-MX"/>
        </w:rPr>
        <w:t xml:space="preserve">por lo cual, </w:t>
      </w:r>
      <w:r w:rsidR="00A311EC" w:rsidRPr="009814B7">
        <w:rPr>
          <w:rFonts w:ascii="Palatino Linotype" w:eastAsia="Palatino Linotype" w:hAnsi="Palatino Linotype" w:cs="Palatino Linotype"/>
          <w:color w:val="000000" w:themeColor="text1"/>
          <w:sz w:val="22"/>
          <w:szCs w:val="22"/>
          <w:lang w:eastAsia="es-MX"/>
        </w:rPr>
        <w:t xml:space="preserve">se actualiza la causal de procedencia contemplada en el artículo 179, fracción </w:t>
      </w:r>
      <w:r w:rsidR="00BA72C9" w:rsidRPr="009814B7">
        <w:rPr>
          <w:rFonts w:ascii="Palatino Linotype" w:eastAsia="Palatino Linotype" w:hAnsi="Palatino Linotype" w:cs="Palatino Linotype"/>
          <w:color w:val="000000" w:themeColor="text1"/>
          <w:sz w:val="22"/>
          <w:szCs w:val="22"/>
          <w:lang w:eastAsia="es-MX"/>
        </w:rPr>
        <w:t>V</w:t>
      </w:r>
      <w:r w:rsidR="00A311EC" w:rsidRPr="009814B7">
        <w:rPr>
          <w:rFonts w:ascii="Palatino Linotype" w:eastAsia="Palatino Linotype" w:hAnsi="Palatino Linotype" w:cs="Palatino Linotype"/>
          <w:color w:val="000000" w:themeColor="text1"/>
          <w:sz w:val="22"/>
          <w:szCs w:val="22"/>
          <w:lang w:eastAsia="es-MX"/>
        </w:rPr>
        <w:t xml:space="preserve"> de la Ley de Transparencia y Acceso a la Información Pública del Estado de México y Municipios, que considera que el recurso de revisión es un medio de protección que la Ley otorga a los particulares, para hacer valer su derecho de acceso a la información pública, y procederá en contra de </w:t>
      </w:r>
      <w:r w:rsidR="00BA72C9" w:rsidRPr="009814B7">
        <w:rPr>
          <w:rFonts w:ascii="Palatino Linotype" w:eastAsia="Palatino Linotype" w:hAnsi="Palatino Linotype" w:cs="Palatino Linotype"/>
          <w:b/>
          <w:bCs/>
          <w:color w:val="000000" w:themeColor="text1"/>
          <w:sz w:val="22"/>
          <w:szCs w:val="22"/>
          <w:lang w:eastAsia="es-MX"/>
        </w:rPr>
        <w:t>–la entrega de información incompleta</w:t>
      </w:r>
      <w:r w:rsidR="00A311EC" w:rsidRPr="009814B7">
        <w:rPr>
          <w:rFonts w:ascii="Palatino Linotype" w:eastAsia="Palatino Linotype" w:hAnsi="Palatino Linotype" w:cs="Palatino Linotype"/>
          <w:b/>
          <w:bCs/>
          <w:color w:val="000000" w:themeColor="text1"/>
          <w:sz w:val="22"/>
          <w:szCs w:val="22"/>
          <w:lang w:eastAsia="es-MX"/>
        </w:rPr>
        <w:t>-.</w:t>
      </w:r>
    </w:p>
    <w:p w14:paraId="02143ECD" w14:textId="77777777" w:rsidR="00DE68FD" w:rsidRPr="009814B7" w:rsidRDefault="00DE68FD" w:rsidP="00A311EC">
      <w:pPr>
        <w:tabs>
          <w:tab w:val="left" w:pos="4962"/>
        </w:tabs>
        <w:spacing w:line="360" w:lineRule="auto"/>
        <w:ind w:right="142"/>
        <w:jc w:val="both"/>
        <w:rPr>
          <w:rFonts w:ascii="Palatino Linotype" w:eastAsia="Palatino Linotype" w:hAnsi="Palatino Linotype" w:cs="Palatino Linotype"/>
          <w:b/>
          <w:bCs/>
          <w:color w:val="000000" w:themeColor="text1"/>
          <w:sz w:val="22"/>
          <w:szCs w:val="22"/>
          <w:lang w:eastAsia="es-MX"/>
        </w:rPr>
      </w:pPr>
    </w:p>
    <w:p w14:paraId="54BCDC27" w14:textId="77777777" w:rsidR="004E46A9" w:rsidRPr="009814B7" w:rsidRDefault="00DE68FD" w:rsidP="00A311EC">
      <w:pPr>
        <w:tabs>
          <w:tab w:val="left" w:pos="4962"/>
        </w:tabs>
        <w:spacing w:line="360" w:lineRule="auto"/>
        <w:ind w:right="142"/>
        <w:jc w:val="both"/>
        <w:rPr>
          <w:rFonts w:ascii="Palatino Linotype" w:eastAsia="Palatino Linotype" w:hAnsi="Palatino Linotype" w:cs="Palatino Linotype"/>
          <w:bCs/>
          <w:color w:val="000000" w:themeColor="text1"/>
          <w:sz w:val="22"/>
          <w:szCs w:val="22"/>
          <w:lang w:eastAsia="es-MX"/>
        </w:rPr>
      </w:pPr>
      <w:r w:rsidRPr="009814B7">
        <w:rPr>
          <w:rFonts w:ascii="Palatino Linotype" w:eastAsia="Palatino Linotype" w:hAnsi="Palatino Linotype" w:cs="Palatino Linotype"/>
          <w:bCs/>
          <w:color w:val="000000" w:themeColor="text1"/>
          <w:sz w:val="22"/>
          <w:szCs w:val="22"/>
          <w:lang w:eastAsia="es-MX"/>
        </w:rPr>
        <w:t>En este punto debemos señalar que el Particular, no se inconformó de la naturaleza de lo remitido en respuesta, sino que exclusivamente refirió información faltante, señalando como elementos para acreditarlo, el número consecutivo por una parte y por otra de las solicitudes, que se solo se entregaron circulares</w:t>
      </w:r>
      <w:r w:rsidR="004E46A9" w:rsidRPr="009814B7">
        <w:rPr>
          <w:rFonts w:ascii="Palatino Linotype" w:eastAsia="Palatino Linotype" w:hAnsi="Palatino Linotype" w:cs="Palatino Linotype"/>
          <w:bCs/>
          <w:color w:val="000000" w:themeColor="text1"/>
          <w:sz w:val="22"/>
          <w:szCs w:val="22"/>
          <w:lang w:eastAsia="es-MX"/>
        </w:rPr>
        <w:t>. En este sentido, la naturaleza de lo entregado se tiene por satisfecho, que implica a los oficios firmados por los Titulares de las áreas señaladas por el propio Solicitante.</w:t>
      </w:r>
    </w:p>
    <w:p w14:paraId="52DE7A0D" w14:textId="77777777" w:rsidR="004E46A9" w:rsidRPr="009814B7" w:rsidRDefault="004E46A9" w:rsidP="00A311EC">
      <w:pPr>
        <w:tabs>
          <w:tab w:val="left" w:pos="4962"/>
        </w:tabs>
        <w:spacing w:line="360" w:lineRule="auto"/>
        <w:ind w:right="142"/>
        <w:jc w:val="both"/>
        <w:rPr>
          <w:rFonts w:ascii="Palatino Linotype" w:eastAsia="Palatino Linotype" w:hAnsi="Palatino Linotype" w:cs="Palatino Linotype"/>
          <w:bCs/>
          <w:color w:val="000000" w:themeColor="text1"/>
          <w:sz w:val="22"/>
          <w:szCs w:val="22"/>
          <w:lang w:eastAsia="es-MX"/>
        </w:rPr>
      </w:pPr>
    </w:p>
    <w:p w14:paraId="3BFD2DD9" w14:textId="5399DBEC" w:rsidR="004E46A9" w:rsidRPr="009814B7" w:rsidRDefault="004E46A9" w:rsidP="004E46A9">
      <w:pPr>
        <w:tabs>
          <w:tab w:val="left" w:pos="4962"/>
        </w:tabs>
        <w:spacing w:line="360" w:lineRule="auto"/>
        <w:ind w:right="142"/>
        <w:jc w:val="both"/>
        <w:rPr>
          <w:rFonts w:ascii="Palatino Linotype" w:eastAsia="Palatino Linotype" w:hAnsi="Palatino Linotype" w:cs="Palatino Linotype"/>
          <w:bCs/>
          <w:color w:val="000000" w:themeColor="text1"/>
          <w:sz w:val="22"/>
          <w:szCs w:val="22"/>
          <w:lang w:eastAsia="es-MX"/>
        </w:rPr>
      </w:pPr>
      <w:r w:rsidRPr="009814B7">
        <w:rPr>
          <w:rFonts w:ascii="Palatino Linotype" w:eastAsia="Palatino Linotype" w:hAnsi="Palatino Linotype" w:cs="Palatino Linotype"/>
          <w:bCs/>
          <w:color w:val="000000" w:themeColor="text1"/>
          <w:sz w:val="22"/>
          <w:szCs w:val="22"/>
          <w:lang w:eastAsia="es-MX"/>
        </w:rPr>
        <w:t>En este sentido, únicamente es dable entrar al estudio de información incompleta conforme a lo planteado por el Recurrente, esto, conforme al criterio de interpretación con clave de control SO/001/2020, emitido por el otrora Instituto Nacional de Transparencia, Acceso a la Información Pública y Protección de Datos Personales (INAI), aplicable al presente asunto, que contempla:</w:t>
      </w:r>
    </w:p>
    <w:p w14:paraId="7AD4B199" w14:textId="77777777" w:rsidR="004E46A9" w:rsidRPr="009814B7" w:rsidRDefault="004E46A9" w:rsidP="004E46A9">
      <w:pPr>
        <w:spacing w:line="360" w:lineRule="auto"/>
        <w:contextualSpacing/>
        <w:rPr>
          <w:rFonts w:eastAsia="Calibri" w:cs="Tahoma"/>
          <w:iCs/>
          <w:lang w:val="es-ES" w:eastAsia="es-ES_tradnl"/>
        </w:rPr>
      </w:pPr>
    </w:p>
    <w:p w14:paraId="4CAE3DA2" w14:textId="77777777" w:rsidR="004E46A9" w:rsidRPr="009814B7" w:rsidRDefault="004E46A9" w:rsidP="003E630F">
      <w:pPr>
        <w:spacing w:line="360" w:lineRule="auto"/>
        <w:ind w:left="567" w:right="567"/>
        <w:contextualSpacing/>
        <w:rPr>
          <w:rFonts w:ascii="Palatino Linotype" w:eastAsia="Calibri" w:hAnsi="Palatino Linotype" w:cs="Tahoma"/>
          <w:i/>
          <w:iCs/>
          <w:lang w:val="es-ES" w:eastAsia="es-ES_tradnl"/>
        </w:rPr>
      </w:pPr>
      <w:r w:rsidRPr="009814B7">
        <w:rPr>
          <w:rFonts w:ascii="Palatino Linotype" w:hAnsi="Palatino Linotype"/>
          <w:b/>
          <w:i/>
        </w:rPr>
        <w:t>Actos consentidos tácitamente. Improcedencia de su análisis</w:t>
      </w:r>
      <w:r w:rsidRPr="009814B7">
        <w:rPr>
          <w:rFonts w:ascii="Palatino Linotype" w:hAnsi="Palatino Linotype"/>
          <w:i/>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37F3DDA" w14:textId="77777777" w:rsidR="004E46A9" w:rsidRPr="009814B7" w:rsidRDefault="004E46A9" w:rsidP="004E46A9">
      <w:pPr>
        <w:spacing w:line="360" w:lineRule="auto"/>
        <w:contextualSpacing/>
        <w:rPr>
          <w:rFonts w:eastAsia="Calibri" w:cs="Tahoma"/>
          <w:iCs/>
          <w:lang w:val="es-ES" w:eastAsia="es-ES_tradnl"/>
        </w:rPr>
      </w:pPr>
    </w:p>
    <w:p w14:paraId="5DB9E86E" w14:textId="7B88F704" w:rsidR="00DE68FD" w:rsidRPr="009814B7" w:rsidRDefault="00DE68FD" w:rsidP="00A311EC">
      <w:pPr>
        <w:tabs>
          <w:tab w:val="left" w:pos="4962"/>
        </w:tabs>
        <w:spacing w:line="360" w:lineRule="auto"/>
        <w:ind w:right="142"/>
        <w:jc w:val="both"/>
        <w:rPr>
          <w:rFonts w:ascii="Palatino Linotype" w:eastAsia="Palatino Linotype" w:hAnsi="Palatino Linotype" w:cs="Palatino Linotype"/>
          <w:bCs/>
          <w:color w:val="000000" w:themeColor="text1"/>
          <w:sz w:val="22"/>
          <w:szCs w:val="22"/>
          <w:lang w:eastAsia="es-MX"/>
        </w:rPr>
      </w:pPr>
      <w:r w:rsidRPr="009814B7">
        <w:rPr>
          <w:rFonts w:ascii="Palatino Linotype" w:eastAsia="Palatino Linotype" w:hAnsi="Palatino Linotype" w:cs="Palatino Linotype"/>
          <w:bCs/>
          <w:color w:val="000000" w:themeColor="text1"/>
          <w:sz w:val="22"/>
          <w:szCs w:val="22"/>
          <w:lang w:eastAsia="es-MX"/>
        </w:rPr>
        <w:t xml:space="preserve"> </w:t>
      </w:r>
      <w:r w:rsidR="004E46A9" w:rsidRPr="009814B7">
        <w:rPr>
          <w:rFonts w:ascii="Palatino Linotype" w:eastAsia="Palatino Linotype" w:hAnsi="Palatino Linotype" w:cs="Palatino Linotype"/>
          <w:bCs/>
          <w:color w:val="000000" w:themeColor="text1"/>
          <w:sz w:val="22"/>
          <w:szCs w:val="22"/>
          <w:lang w:eastAsia="es-MX"/>
        </w:rPr>
        <w:t>Por ello, el estudio se centrará exclusivamente en la inconformidad planteada.</w:t>
      </w:r>
    </w:p>
    <w:p w14:paraId="4D56473E" w14:textId="77777777" w:rsidR="00DE68FD" w:rsidRPr="009814B7" w:rsidRDefault="00DE68FD" w:rsidP="00A311EC">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2755BD0F" w14:textId="77777777" w:rsidR="00A311EC" w:rsidRPr="009814B7" w:rsidRDefault="00A311EC" w:rsidP="00620C7A">
      <w:pPr>
        <w:keepNext/>
        <w:keepLines/>
        <w:jc w:val="both"/>
        <w:outlineLvl w:val="1"/>
        <w:rPr>
          <w:rFonts w:ascii="Palatino Linotype" w:eastAsia="Palatino Linotype" w:hAnsi="Palatino Linotype" w:cs="Palatino Linotype"/>
          <w:b/>
          <w:color w:val="000000" w:themeColor="text1"/>
          <w:sz w:val="22"/>
          <w:szCs w:val="36"/>
          <w:lang w:eastAsia="es-MX"/>
        </w:rPr>
      </w:pPr>
      <w:bookmarkStart w:id="27" w:name="_Toc187931074"/>
      <w:bookmarkStart w:id="28" w:name="_Toc191561713"/>
      <w:bookmarkStart w:id="29" w:name="_Toc215130400"/>
      <w:r w:rsidRPr="009814B7">
        <w:rPr>
          <w:rFonts w:ascii="Palatino Linotype" w:eastAsia="Palatino Linotype" w:hAnsi="Palatino Linotype" w:cs="Palatino Linotype"/>
          <w:b/>
          <w:color w:val="000000" w:themeColor="text1"/>
          <w:sz w:val="22"/>
          <w:szCs w:val="36"/>
          <w:lang w:eastAsia="es-MX"/>
        </w:rPr>
        <w:t>CUARTO. Marco normativo aplicable en materia de transparencia y acceso a la información pública</w:t>
      </w:r>
      <w:bookmarkEnd w:id="27"/>
      <w:bookmarkEnd w:id="28"/>
      <w:bookmarkEnd w:id="29"/>
    </w:p>
    <w:p w14:paraId="1F42C0CB"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5EEAE524" w14:textId="7095C5DC"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00000"/>
          <w:sz w:val="22"/>
          <w:szCs w:val="22"/>
          <w:lang w:eastAsia="es-MX"/>
        </w:rPr>
        <w:t xml:space="preserve">El artículo 6°, Apartado A), fracción I de la Constitución Política de los Estados Unidos Mexicanos, establece que toda la información en posesión de cualquier </w:t>
      </w:r>
      <w:r w:rsidR="009A6EA2" w:rsidRPr="009814B7">
        <w:rPr>
          <w:rFonts w:ascii="Palatino Linotype" w:eastAsia="Palatino Linotype" w:hAnsi="Palatino Linotype" w:cs="Palatino Linotype"/>
          <w:color w:val="000000"/>
          <w:sz w:val="22"/>
          <w:szCs w:val="22"/>
          <w:lang w:eastAsia="es-MX"/>
        </w:rPr>
        <w:t>autoridad</w:t>
      </w:r>
      <w:r w:rsidRPr="009814B7">
        <w:rPr>
          <w:rFonts w:ascii="Palatino Linotype" w:eastAsia="Palatino Linotype" w:hAnsi="Palatino Linotype" w:cs="Palatino Linotype"/>
          <w:color w:val="000000"/>
          <w:sz w:val="22"/>
          <w:szCs w:val="22"/>
          <w:lang w:eastAsia="es-MX"/>
        </w:rPr>
        <w:t xml:space="preserve"> es pública y sólo podrá ser reservada temporalmente por razones de interés público.</w:t>
      </w:r>
    </w:p>
    <w:p w14:paraId="74657529"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734C92FD"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00000"/>
          <w:sz w:val="22"/>
          <w:szCs w:val="22"/>
          <w:lang w:eastAsia="es-MX"/>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5BAFDFBB"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0526F176"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00000"/>
          <w:sz w:val="22"/>
          <w:szCs w:val="22"/>
          <w:lang w:eastAsia="es-MX"/>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209FE41"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146BDAE8"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00000"/>
          <w:sz w:val="22"/>
          <w:szCs w:val="22"/>
          <w:lang w:eastAsia="es-MX"/>
        </w:rPr>
        <w:lastRenderedPageBreak/>
        <w:t>Por su parte, la Ley de Transparencia y Acceso a la Información Pública del Estado de México y Municipios (Reglamentaria del artículo 5° de la Constitución Local), establece lo siguiente:</w:t>
      </w:r>
    </w:p>
    <w:p w14:paraId="08B9C137"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593600AB"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00000"/>
          <w:sz w:val="22"/>
          <w:szCs w:val="22"/>
          <w:lang w:eastAsia="es-MX"/>
        </w:rPr>
        <w:t xml:space="preserve">El artículo </w:t>
      </w:r>
      <w:r w:rsidRPr="009814B7">
        <w:rPr>
          <w:rFonts w:ascii="Palatino Linotype" w:eastAsia="Palatino Linotype" w:hAnsi="Palatino Linotype" w:cs="Palatino Linotype"/>
          <w:color w:val="000000" w:themeColor="text1"/>
          <w:sz w:val="22"/>
          <w:szCs w:val="22"/>
          <w:lang w:eastAsia="es-MX"/>
        </w:rPr>
        <w:t>12 dice que</w:t>
      </w:r>
      <w:r w:rsidRPr="009814B7">
        <w:rPr>
          <w:rFonts w:ascii="Palatino Linotype" w:eastAsia="Palatino Linotype" w:hAnsi="Palatino Linotype" w:cs="Palatino Linotype"/>
          <w:color w:val="000000"/>
          <w:sz w:val="22"/>
          <w:szCs w:val="22"/>
          <w:lang w:eastAsia="es-MX"/>
        </w:rPr>
        <w:t>, quienes generen, recopilen, administren, manejen, procesen, archiven o conserven información pública serán responsables de la misma.</w:t>
      </w:r>
    </w:p>
    <w:p w14:paraId="07C487FA"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19A12BDC" w14:textId="77777777" w:rsidR="00A311EC" w:rsidRPr="009814B7" w:rsidRDefault="00A311EC" w:rsidP="00A311EC">
      <w:pPr>
        <w:widowControl w:val="0"/>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00000"/>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571C4693"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72CC6352"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color w:val="000000"/>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60B2C8A"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15B86567" w14:textId="77777777" w:rsidR="00A311EC" w:rsidRPr="009814B7" w:rsidRDefault="00A311EC" w:rsidP="00A311EC">
      <w:pPr>
        <w:keepNext/>
        <w:keepLines/>
        <w:outlineLvl w:val="1"/>
        <w:rPr>
          <w:rFonts w:ascii="Palatino Linotype" w:eastAsia="Palatino Linotype" w:hAnsi="Palatino Linotype" w:cs="Palatino Linotype"/>
          <w:b/>
          <w:color w:val="000000" w:themeColor="text1"/>
          <w:sz w:val="22"/>
          <w:szCs w:val="36"/>
          <w:lang w:eastAsia="es-MX"/>
        </w:rPr>
      </w:pPr>
      <w:bookmarkStart w:id="30" w:name="_Toc187931075"/>
      <w:bookmarkStart w:id="31" w:name="_Toc191561714"/>
      <w:bookmarkStart w:id="32" w:name="_Toc215130401"/>
      <w:r w:rsidRPr="009814B7">
        <w:rPr>
          <w:rFonts w:ascii="Palatino Linotype" w:eastAsia="Palatino Linotype" w:hAnsi="Palatino Linotype" w:cs="Palatino Linotype"/>
          <w:b/>
          <w:color w:val="000000" w:themeColor="text1"/>
          <w:sz w:val="22"/>
          <w:szCs w:val="36"/>
          <w:lang w:eastAsia="es-MX"/>
        </w:rPr>
        <w:t>QUINTO. Estudio de Fondo</w:t>
      </w:r>
      <w:bookmarkEnd w:id="30"/>
      <w:bookmarkEnd w:id="31"/>
      <w:bookmarkEnd w:id="32"/>
    </w:p>
    <w:p w14:paraId="35C9E018" w14:textId="77777777" w:rsidR="00A311EC" w:rsidRPr="009814B7" w:rsidRDefault="00A311EC" w:rsidP="00A311EC">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0B38547C" w14:textId="1D3EB64D" w:rsidR="00271AFD" w:rsidRPr="009814B7" w:rsidRDefault="009A6EA2"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La información solicitada,</w:t>
      </w:r>
      <w:r w:rsidR="00271AFD" w:rsidRPr="009814B7">
        <w:rPr>
          <w:rFonts w:ascii="Palatino Linotype" w:eastAsia="Palatino Linotype" w:hAnsi="Palatino Linotype" w:cs="Palatino Linotype"/>
          <w:color w:val="000000" w:themeColor="text1"/>
          <w:sz w:val="22"/>
          <w:szCs w:val="22"/>
          <w:lang w:eastAsia="es-MX"/>
        </w:rPr>
        <w:t xml:space="preserve"> se puede advertir como los oficios firmados por la Dirección de Administración, el Jefe de Recursos Humanos o a cualquiera de las áreas que ejerzan estas funciones, del primero de enero al quince de abril de dos mil veinticinco.</w:t>
      </w:r>
    </w:p>
    <w:p w14:paraId="0F3C4DE3" w14:textId="77777777" w:rsidR="00271AFD" w:rsidRPr="009814B7" w:rsidRDefault="00271AFD"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5D9BD4F9" w14:textId="77777777" w:rsidR="00B60B0B" w:rsidRPr="009814B7" w:rsidRDefault="00271AFD"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En este contexto, basta primero con iniciar con el estudio de la naturaleza de lo requerido que son oficios, los cuales no tienen una definición exacta por la legislación archivística, </w:t>
      </w:r>
      <w:r w:rsidR="00B60B0B" w:rsidRPr="009814B7">
        <w:rPr>
          <w:rFonts w:ascii="Palatino Linotype" w:eastAsia="Palatino Linotype" w:hAnsi="Palatino Linotype" w:cs="Palatino Linotype"/>
          <w:color w:val="000000" w:themeColor="text1"/>
          <w:sz w:val="22"/>
          <w:szCs w:val="22"/>
          <w:lang w:eastAsia="es-MX"/>
        </w:rPr>
        <w:t xml:space="preserve">para lo cual, debemos entonces identificarlo como documentos utilizados para la interoperabilidad de la gestión documental de los Sujetos Obligados, se generan a partir del </w:t>
      </w:r>
      <w:r w:rsidR="00B60B0B" w:rsidRPr="009814B7">
        <w:rPr>
          <w:rFonts w:ascii="Palatino Linotype" w:eastAsia="Palatino Linotype" w:hAnsi="Palatino Linotype" w:cs="Palatino Linotype"/>
          <w:color w:val="000000" w:themeColor="text1"/>
          <w:sz w:val="22"/>
          <w:szCs w:val="22"/>
          <w:lang w:eastAsia="es-MX"/>
        </w:rPr>
        <w:lastRenderedPageBreak/>
        <w:t>ejercicio de funciones y del trabajo coordinado de las instituciones públicas, ya sea al interior o al exterior.</w:t>
      </w:r>
    </w:p>
    <w:p w14:paraId="25680B6A" w14:textId="77777777"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72657B17" w14:textId="0AE229D0"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i/>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Si bien la legislación no los define en contrato, podemos definirlo gramaticalmente a través de lo que señala la Real Academia de la Lengua Española, en su sexta acepción, que define al oficio como </w:t>
      </w:r>
      <w:r w:rsidRPr="009814B7">
        <w:rPr>
          <w:rFonts w:ascii="Palatino Linotype" w:eastAsia="Palatino Linotype" w:hAnsi="Palatino Linotype" w:cs="Palatino Linotype"/>
          <w:i/>
          <w:color w:val="000000" w:themeColor="text1"/>
          <w:sz w:val="22"/>
          <w:szCs w:val="22"/>
          <w:lang w:eastAsia="es-MX"/>
        </w:rPr>
        <w:t>“m. Comunicación escrita, referente a los asuntos de las Administraciones públicas.”.</w:t>
      </w:r>
    </w:p>
    <w:p w14:paraId="47B08646" w14:textId="77777777"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i/>
          <w:color w:val="000000" w:themeColor="text1"/>
          <w:sz w:val="22"/>
          <w:szCs w:val="22"/>
          <w:lang w:eastAsia="es-MX"/>
        </w:rPr>
      </w:pPr>
    </w:p>
    <w:p w14:paraId="5A1C0CC3" w14:textId="34739DFF"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Esto guarda plena congruencia con lo mandatado en el artículo 18 de la Ley de Transparencia y Acceso a la Información Pública del Estado de México y Municipios, que contempla que los Sujetos Obligados, deberán documentar todo acto que derive del ejercicio de sus funciones en los siguientes términos:</w:t>
      </w:r>
    </w:p>
    <w:p w14:paraId="52810E03" w14:textId="77777777"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3C0362C8" w14:textId="0A90C805" w:rsidR="00B60B0B" w:rsidRPr="009814B7" w:rsidRDefault="00B60B0B" w:rsidP="00B60B0B">
      <w:pPr>
        <w:spacing w:line="360" w:lineRule="auto"/>
        <w:ind w:left="567" w:right="539"/>
        <w:contextualSpacing/>
        <w:jc w:val="both"/>
        <w:rPr>
          <w:rFonts w:ascii="Palatino Linotype" w:hAnsi="Palatino Linotype" w:cs="Tahoma"/>
          <w:bCs/>
          <w:i/>
          <w:iCs/>
        </w:rPr>
      </w:pPr>
      <w:r w:rsidRPr="009814B7">
        <w:rPr>
          <w:rFonts w:ascii="Palatino Linotype" w:hAnsi="Palatino Linotype" w:cs="Tahoma"/>
          <w:bCs/>
          <w:i/>
          <w:iCs/>
        </w:rPr>
        <w:t>Artículo 18. Los sujetos obligados deberán documentar todo acto que derive del ejercicio de sus facultades, competencias o funciones, considerando desde su origen la eventual publicidad y reutilización de la información que generen.</w:t>
      </w:r>
    </w:p>
    <w:p w14:paraId="63A0FB67" w14:textId="77777777"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6536AF87" w14:textId="54CC64A4"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En este contexto entonces, podemos afirmar que el oficio es un documento administrativo de carácter formal, que sirve como medio de comunicación en el ámbito público para tratar asuntos oficiales. Es una herramienta esencial en la gestión pública y su validez radica en su naturaleza formal y en el hecho de ser emitido por la autoridad competente dentro de una institución, siguiendo conductos regulares y jerárquicos.</w:t>
      </w:r>
    </w:p>
    <w:p w14:paraId="403DD799" w14:textId="77777777"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1F84D144" w14:textId="22E71021"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Con independencia del nombre interno que reciba, esto es, oficio, memorándum, tarjeta informativa, etc., por oficio, se refiere a los medios de comunicación interna o externa, que sirven como memoria documental del ejercicio de las comunicaciones internas a </w:t>
      </w:r>
      <w:r w:rsidRPr="009814B7">
        <w:rPr>
          <w:rFonts w:ascii="Palatino Linotype" w:eastAsia="Palatino Linotype" w:hAnsi="Palatino Linotype" w:cs="Palatino Linotype"/>
          <w:color w:val="000000" w:themeColor="text1"/>
          <w:sz w:val="22"/>
          <w:szCs w:val="22"/>
          <w:lang w:eastAsia="es-MX"/>
        </w:rPr>
        <w:lastRenderedPageBreak/>
        <w:t>interinstitucionales para el ejercicio de las atribuciones y/o funciones de los Sujetos Obligados. En este contexto, el Particular, solicitó todos los documentos generados con estas características del periodo indicado en líneas previas.</w:t>
      </w:r>
    </w:p>
    <w:p w14:paraId="15628760" w14:textId="77777777" w:rsidR="00B60B0B" w:rsidRPr="009814B7" w:rsidRDefault="00B60B0B"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7FF028FD" w14:textId="12A4496E" w:rsidR="00B60B0B" w:rsidRPr="009814B7" w:rsidRDefault="00612632" w:rsidP="00271AFD">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Además, debemos señalar que estos documentos, además llevan para su identificación metadatos para la identificación de unicidad de los documentos, con la finalidad de otorgar un orden al Sistema de Archivos y Gestión Documental que llevan al interior los Sujetos Obligados, pues debemos señalar que cada uno de estos documentos, es un acto administrativo que causa efectos de derecho. Es así, que a través de estos metadatos, los Sujetos Obligados, pueden conocer información como de manera enunciativa puede ser la fecha, el área emisora, el año de generación y el número consecutivo de oficio. Esto implica que si bien, no hay una normatividad que constriña a los Sujetos Obligados a llevar un orden homologado a nivel municipal, estatal ni federal, dichos documentos, al tener el carácter de documentos públicos y formar parte de un Sistema Institucional de Archivos, deben estar </w:t>
      </w:r>
      <w:r w:rsidRPr="009814B7">
        <w:rPr>
          <w:rFonts w:ascii="Palatino Linotype" w:eastAsia="Palatino Linotype" w:hAnsi="Palatino Linotype" w:cs="Palatino Linotype"/>
          <w:i/>
          <w:color w:val="000000" w:themeColor="text1"/>
          <w:sz w:val="22"/>
          <w:szCs w:val="22"/>
          <w:lang w:eastAsia="es-MX"/>
        </w:rPr>
        <w:t>sistematizados.</w:t>
      </w:r>
    </w:p>
    <w:p w14:paraId="1D52C410" w14:textId="77777777" w:rsidR="00271AFD" w:rsidRPr="009814B7" w:rsidRDefault="00271AFD"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36FC87F0" w14:textId="123C705B" w:rsidR="001843A3" w:rsidRPr="009814B7" w:rsidRDefault="001843A3"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Una vez que se analizó la naturaleza de los documentos solicitados, debemos señalar que en dos solicitudes se requirió la misma información que son las que llevan por folio 00081/OASCUATIZC/IP/2025 y 00084/OASCUATIZC/IP/2025, en donde solicitó los oficio de la Dirección de Administración, a lo cual, el Sujeto Obligado, entregó nueve oficios</w:t>
      </w:r>
      <w:r w:rsidR="00DE68FD" w:rsidRPr="009814B7">
        <w:rPr>
          <w:rFonts w:ascii="Palatino Linotype" w:eastAsia="Palatino Linotype" w:hAnsi="Palatino Linotype" w:cs="Palatino Linotype"/>
          <w:color w:val="000000" w:themeColor="text1"/>
          <w:sz w:val="22"/>
          <w:szCs w:val="22"/>
          <w:lang w:eastAsia="es-MX"/>
        </w:rPr>
        <w:t xml:space="preserve"> firmados por el Titular de la Dirección de Administración y Finanzas del Sujeto Obligado</w:t>
      </w:r>
      <w:r w:rsidRPr="009814B7">
        <w:rPr>
          <w:rFonts w:ascii="Palatino Linotype" w:eastAsia="Palatino Linotype" w:hAnsi="Palatino Linotype" w:cs="Palatino Linotype"/>
          <w:color w:val="000000" w:themeColor="text1"/>
          <w:sz w:val="22"/>
          <w:szCs w:val="22"/>
          <w:lang w:eastAsia="es-MX"/>
        </w:rPr>
        <w:t xml:space="preserve">, que a través de los metadatos, se advierte que son los consecutivos 2 al 9, faltando el oficio número 1, además de que la temporalidad es del 7 al 22 de enero de dos mil veinticinco, sin hacer un pronunciamiento de la temporalidad faltante. Además los propios oficios de respuesta, dan cuenta de los consecutivos 191 y 192, como se advierte de </w:t>
      </w:r>
      <w:r w:rsidR="00444F54" w:rsidRPr="009814B7">
        <w:rPr>
          <w:rFonts w:ascii="Palatino Linotype" w:eastAsia="Palatino Linotype" w:hAnsi="Palatino Linotype" w:cs="Palatino Linotype"/>
          <w:color w:val="000000" w:themeColor="text1"/>
          <w:sz w:val="22"/>
          <w:szCs w:val="22"/>
          <w:lang w:eastAsia="es-MX"/>
        </w:rPr>
        <w:t>las siguientes imágenes</w:t>
      </w:r>
      <w:r w:rsidRPr="009814B7">
        <w:rPr>
          <w:rFonts w:ascii="Palatino Linotype" w:eastAsia="Palatino Linotype" w:hAnsi="Palatino Linotype" w:cs="Palatino Linotype"/>
          <w:color w:val="000000" w:themeColor="text1"/>
          <w:sz w:val="22"/>
          <w:szCs w:val="22"/>
          <w:lang w:eastAsia="es-MX"/>
        </w:rPr>
        <w:t xml:space="preserve">: </w:t>
      </w:r>
    </w:p>
    <w:p w14:paraId="0EA43705" w14:textId="77777777" w:rsidR="001843A3" w:rsidRPr="009814B7" w:rsidRDefault="001843A3"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6A03B523" w14:textId="1077A430" w:rsidR="001843A3" w:rsidRPr="009814B7" w:rsidRDefault="001843A3" w:rsidP="001843A3">
      <w:pPr>
        <w:tabs>
          <w:tab w:val="left" w:pos="4962"/>
        </w:tabs>
        <w:spacing w:line="360" w:lineRule="auto"/>
        <w:ind w:right="142"/>
        <w:jc w:val="center"/>
        <w:rPr>
          <w:rFonts w:ascii="Palatino Linotype" w:eastAsia="Palatino Linotype" w:hAnsi="Palatino Linotype" w:cs="Palatino Linotype"/>
          <w:color w:val="000000" w:themeColor="text1"/>
          <w:sz w:val="22"/>
          <w:szCs w:val="22"/>
          <w:lang w:eastAsia="es-MX"/>
        </w:rPr>
      </w:pPr>
      <w:r w:rsidRPr="009814B7">
        <w:rPr>
          <w:noProof/>
          <w:lang w:eastAsia="es-MX"/>
        </w:rPr>
        <mc:AlternateContent>
          <mc:Choice Requires="wps">
            <w:drawing>
              <wp:anchor distT="0" distB="0" distL="114300" distR="114300" simplePos="0" relativeHeight="251659264" behindDoc="0" locked="0" layoutInCell="1" allowOverlap="1" wp14:anchorId="58E2722B" wp14:editId="13262B4A">
                <wp:simplePos x="0" y="0"/>
                <wp:positionH relativeFrom="column">
                  <wp:posOffset>4470069</wp:posOffset>
                </wp:positionH>
                <wp:positionV relativeFrom="paragraph">
                  <wp:posOffset>194365</wp:posOffset>
                </wp:positionV>
                <wp:extent cx="302122" cy="182190"/>
                <wp:effectExtent l="19050" t="19050" r="22225" b="27940"/>
                <wp:wrapNone/>
                <wp:docPr id="3" name="Rectángulo 3"/>
                <wp:cNvGraphicFramePr/>
                <a:graphic xmlns:a="http://schemas.openxmlformats.org/drawingml/2006/main">
                  <a:graphicData uri="http://schemas.microsoft.com/office/word/2010/wordprocessingShape">
                    <wps:wsp>
                      <wps:cNvSpPr/>
                      <wps:spPr>
                        <a:xfrm>
                          <a:off x="0" y="0"/>
                          <a:ext cx="302122" cy="182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C57BFD" id="Rectángulo 3" o:spid="_x0000_s1026" style="position:absolute;margin-left:351.95pt;margin-top:15.3pt;width:23.8pt;height:1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" filled="f" strokecolor="red" strokeweight="2.25pt"/>
            </w:pict>
          </mc:Fallback>
        </mc:AlternateContent>
      </w:r>
      <w:r w:rsidRPr="009814B7">
        <w:rPr>
          <w:noProof/>
          <w:lang w:eastAsia="es-MX"/>
        </w:rPr>
        <w:drawing>
          <wp:inline distT="0" distB="0" distL="0" distR="0" wp14:anchorId="1CC42FB9" wp14:editId="19ED59E1">
            <wp:extent cx="4638912" cy="55659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951" t="29789" r="25601" b="63076"/>
                    <a:stretch/>
                  </pic:blipFill>
                  <pic:spPr bwMode="auto">
                    <a:xfrm>
                      <a:off x="0" y="0"/>
                      <a:ext cx="4681193" cy="561664"/>
                    </a:xfrm>
                    <a:prstGeom prst="rect">
                      <a:avLst/>
                    </a:prstGeom>
                    <a:ln>
                      <a:noFill/>
                    </a:ln>
                    <a:extLst>
                      <a:ext uri="{53640926-AAD7-44D8-BBD7-CCE9431645EC}">
                        <a14:shadowObscured xmlns:a14="http://schemas.microsoft.com/office/drawing/2010/main"/>
                      </a:ext>
                    </a:extLst>
                  </pic:spPr>
                </pic:pic>
              </a:graphicData>
            </a:graphic>
          </wp:inline>
        </w:drawing>
      </w:r>
    </w:p>
    <w:p w14:paraId="275B70E7" w14:textId="77777777" w:rsidR="001843A3" w:rsidRPr="009814B7" w:rsidRDefault="001843A3"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62C5AB47" w14:textId="44C1E1BB" w:rsidR="00612632" w:rsidRPr="009814B7" w:rsidRDefault="001843A3" w:rsidP="001843A3">
      <w:pPr>
        <w:tabs>
          <w:tab w:val="left" w:pos="4962"/>
        </w:tabs>
        <w:spacing w:line="360" w:lineRule="auto"/>
        <w:ind w:right="142"/>
        <w:jc w:val="center"/>
        <w:rPr>
          <w:rFonts w:ascii="Palatino Linotype" w:eastAsia="Palatino Linotype" w:hAnsi="Palatino Linotype" w:cs="Palatino Linotype"/>
          <w:color w:val="000000" w:themeColor="text1"/>
          <w:sz w:val="22"/>
          <w:szCs w:val="22"/>
          <w:lang w:eastAsia="es-MX"/>
        </w:rPr>
      </w:pPr>
      <w:r w:rsidRPr="009814B7">
        <w:rPr>
          <w:noProof/>
          <w:lang w:eastAsia="es-MX"/>
        </w:rPr>
        <mc:AlternateContent>
          <mc:Choice Requires="wps">
            <w:drawing>
              <wp:anchor distT="0" distB="0" distL="114300" distR="114300" simplePos="0" relativeHeight="251661312" behindDoc="0" locked="0" layoutInCell="1" allowOverlap="1" wp14:anchorId="153FEDB3" wp14:editId="7A9E8E50">
                <wp:simplePos x="0" y="0"/>
                <wp:positionH relativeFrom="column">
                  <wp:posOffset>4468633</wp:posOffset>
                </wp:positionH>
                <wp:positionV relativeFrom="paragraph">
                  <wp:posOffset>153587</wp:posOffset>
                </wp:positionV>
                <wp:extent cx="302122" cy="182190"/>
                <wp:effectExtent l="19050" t="19050" r="22225" b="27940"/>
                <wp:wrapNone/>
                <wp:docPr id="4" name="Rectángulo 4"/>
                <wp:cNvGraphicFramePr/>
                <a:graphic xmlns:a="http://schemas.openxmlformats.org/drawingml/2006/main">
                  <a:graphicData uri="http://schemas.microsoft.com/office/word/2010/wordprocessingShape">
                    <wps:wsp>
                      <wps:cNvSpPr/>
                      <wps:spPr>
                        <a:xfrm>
                          <a:off x="0" y="0"/>
                          <a:ext cx="302122" cy="18219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F4EC6A" id="Rectángulo 4" o:spid="_x0000_s1026" style="position:absolute;margin-left:351.85pt;margin-top:12.1pt;width:23.8pt;height: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" filled="f" strokecolor="red" strokeweight="2.25pt"/>
            </w:pict>
          </mc:Fallback>
        </mc:AlternateContent>
      </w:r>
      <w:r w:rsidRPr="009814B7">
        <w:rPr>
          <w:noProof/>
          <w:lang w:eastAsia="es-MX"/>
        </w:rPr>
        <w:drawing>
          <wp:inline distT="0" distB="0" distL="0" distR="0" wp14:anchorId="5B4D79E0" wp14:editId="5CFD956E">
            <wp:extent cx="4796519" cy="564542"/>
            <wp:effectExtent l="0" t="0" r="444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659" t="30528" r="25319" b="62562"/>
                    <a:stretch/>
                  </pic:blipFill>
                  <pic:spPr bwMode="auto">
                    <a:xfrm>
                      <a:off x="0" y="0"/>
                      <a:ext cx="4902473" cy="577013"/>
                    </a:xfrm>
                    <a:prstGeom prst="rect">
                      <a:avLst/>
                    </a:prstGeom>
                    <a:ln>
                      <a:noFill/>
                    </a:ln>
                    <a:extLst>
                      <a:ext uri="{53640926-AAD7-44D8-BBD7-CCE9431645EC}">
                        <a14:shadowObscured xmlns:a14="http://schemas.microsoft.com/office/drawing/2010/main"/>
                      </a:ext>
                    </a:extLst>
                  </pic:spPr>
                </pic:pic>
              </a:graphicData>
            </a:graphic>
          </wp:inline>
        </w:drawing>
      </w:r>
    </w:p>
    <w:p w14:paraId="7A2DAAA8" w14:textId="77777777" w:rsidR="00271AFD" w:rsidRPr="009814B7" w:rsidRDefault="00271AFD"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457CDDF2" w14:textId="4143FB59" w:rsidR="001843A3" w:rsidRPr="009814B7" w:rsidRDefault="001843A3"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Resulta necesario hacer del conocimiento a las partes, que el derecho de acceso a la información, si bien, radica en la entrega de documentos lo que implica una obligación de dar y no de hacer, </w:t>
      </w:r>
      <w:r w:rsidR="001F2CC0" w:rsidRPr="009814B7">
        <w:rPr>
          <w:rFonts w:ascii="Palatino Linotype" w:eastAsia="Palatino Linotype" w:hAnsi="Palatino Linotype" w:cs="Palatino Linotype"/>
          <w:color w:val="000000" w:themeColor="text1"/>
          <w:sz w:val="22"/>
          <w:szCs w:val="22"/>
          <w:lang w:eastAsia="es-MX"/>
        </w:rPr>
        <w:t>esto aplica exclusivamente cuando se hace entrega de la información; para cuando los documentos no obran en los archivos del Sujeto Obligado, la ley constriñe a identificar si esta inexistencia deriva de la falta del ejercicio de funciones facultativas o bien los mismos no obran en los archivos del Sujeto Obligado por una cuestión factual, esto es que los mismos se generaron pero se extraviaron, perdieron, traspapelaron o destruyeron sin los procedimientos legales contemplados por la materia archivística o bien los mismos, aun existiendo a obligación de haberse generado, no se generaron. Esto, conforme el artículo 19 de la Ley de Transparencia vigente en la entidad:</w:t>
      </w:r>
    </w:p>
    <w:p w14:paraId="0A0FB08A" w14:textId="77777777" w:rsidR="001F2CC0" w:rsidRPr="009814B7" w:rsidRDefault="001F2CC0"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074D1132" w14:textId="77777777" w:rsidR="001F2CC0" w:rsidRPr="009814B7" w:rsidRDefault="001F2CC0" w:rsidP="001F2CC0">
      <w:pPr>
        <w:spacing w:line="360" w:lineRule="auto"/>
        <w:ind w:left="567" w:right="567"/>
        <w:contextualSpacing/>
        <w:jc w:val="both"/>
        <w:rPr>
          <w:rFonts w:ascii="Palatino Linotype" w:eastAsia="Palatino Linotype" w:hAnsi="Palatino Linotype" w:cs="Palatino Linotype"/>
          <w:i/>
          <w:color w:val="000000"/>
          <w:lang w:eastAsia="es-MX"/>
        </w:rPr>
      </w:pPr>
      <w:r w:rsidRPr="009814B7">
        <w:rPr>
          <w:rFonts w:ascii="Palatino Linotype" w:eastAsia="Palatino Linotype" w:hAnsi="Palatino Linotype" w:cs="Palatino Linotype"/>
          <w:i/>
          <w:color w:val="000000"/>
          <w:lang w:eastAsia="es-MX"/>
        </w:rPr>
        <w:t xml:space="preserve">Artículo 19. Se presume que la información debe existir si se refiere a las facultades, competencias y funciones que los ordenamientos jurídicos aplicables otorgan a los sujetos obligados. </w:t>
      </w:r>
    </w:p>
    <w:p w14:paraId="41B0C12A" w14:textId="77777777" w:rsidR="001F2CC0" w:rsidRPr="009814B7" w:rsidRDefault="001F2CC0" w:rsidP="001F2CC0">
      <w:pPr>
        <w:spacing w:line="360" w:lineRule="auto"/>
        <w:ind w:left="567" w:right="567"/>
        <w:contextualSpacing/>
        <w:jc w:val="both"/>
        <w:rPr>
          <w:rFonts w:ascii="Palatino Linotype" w:eastAsia="Palatino Linotype" w:hAnsi="Palatino Linotype" w:cs="Palatino Linotype"/>
          <w:i/>
          <w:color w:val="000000"/>
          <w:lang w:eastAsia="es-MX"/>
        </w:rPr>
      </w:pPr>
      <w:r w:rsidRPr="009814B7">
        <w:rPr>
          <w:rFonts w:ascii="Palatino Linotype" w:eastAsia="Palatino Linotype" w:hAnsi="Palatino Linotype" w:cs="Palatino Linotype"/>
          <w:i/>
          <w:color w:val="000000"/>
          <w:lang w:eastAsia="es-MX"/>
        </w:rPr>
        <w:t xml:space="preserve">En los casos en que ciertas facultades, competencias o funciones no se hayan ejercido, se debe motivar la respuesta en función de las causas que motiven tal circunstancia. </w:t>
      </w:r>
    </w:p>
    <w:p w14:paraId="5788A49E" w14:textId="77777777" w:rsidR="001F2CC0" w:rsidRPr="009814B7" w:rsidRDefault="001F2CC0" w:rsidP="001F2CC0">
      <w:pPr>
        <w:spacing w:line="360" w:lineRule="auto"/>
        <w:ind w:left="567" w:right="567"/>
        <w:contextualSpacing/>
        <w:jc w:val="both"/>
        <w:rPr>
          <w:rFonts w:ascii="Palatino Linotype" w:eastAsia="Palatino Linotype" w:hAnsi="Palatino Linotype" w:cs="Palatino Linotype"/>
          <w:i/>
          <w:color w:val="000000"/>
          <w:lang w:eastAsia="es-MX"/>
        </w:rPr>
      </w:pPr>
    </w:p>
    <w:p w14:paraId="16F459B4" w14:textId="34EF331D" w:rsidR="001F2CC0" w:rsidRPr="009814B7" w:rsidRDefault="001F2CC0" w:rsidP="001F2CC0">
      <w:pPr>
        <w:spacing w:line="360" w:lineRule="auto"/>
        <w:ind w:left="567" w:right="567"/>
        <w:contextualSpacing/>
        <w:jc w:val="both"/>
        <w:rPr>
          <w:rFonts w:ascii="Palatino Linotype" w:eastAsia="Palatino Linotype" w:hAnsi="Palatino Linotype" w:cs="Palatino Linotype"/>
          <w:i/>
          <w:color w:val="000000"/>
          <w:lang w:eastAsia="es-MX"/>
        </w:rPr>
      </w:pPr>
      <w:r w:rsidRPr="009814B7">
        <w:rPr>
          <w:rFonts w:ascii="Palatino Linotype" w:eastAsia="Palatino Linotype" w:hAnsi="Palatino Linotype" w:cs="Palatino Linotype"/>
          <w:i/>
          <w:color w:val="000000"/>
          <w:lang w:eastAsia="es-MX"/>
        </w:rPr>
        <w:t xml:space="preserve">Si el sujeto obligado, en el ejercicio de sus atribuciones, debía generar, poseer o administrar la información, pero ésta no se encuentra, el Comité de transparencia deberá emitir un acuerdo de </w:t>
      </w:r>
      <w:r w:rsidRPr="009814B7">
        <w:rPr>
          <w:rFonts w:ascii="Palatino Linotype" w:eastAsia="Palatino Linotype" w:hAnsi="Palatino Linotype" w:cs="Palatino Linotype"/>
          <w:i/>
          <w:color w:val="000000"/>
          <w:lang w:eastAsia="es-MX"/>
        </w:rPr>
        <w:lastRenderedPageBreak/>
        <w:t>inexistencia, debidamente fundado y motivado, en el que detalle las razones del por qué no obra en sus archivos.</w:t>
      </w:r>
    </w:p>
    <w:p w14:paraId="30202D5F" w14:textId="77777777" w:rsidR="001F2CC0" w:rsidRPr="009814B7" w:rsidRDefault="001F2CC0"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5D796589" w14:textId="0D3B135E" w:rsidR="001F2CC0" w:rsidRPr="009814B7" w:rsidRDefault="001F2CC0"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Es por ello, que contrario a lo afirmado por el Sujeto Obligado en respuesta e informe justificado, respecto a que el derecho de acceso únicamente radica en entregar información, resulta inexacta la apreciación, pues cuando falta información, se debe explicar en qué supuesto de los antes señalados nos encontramos, para así, determinar si es o no obligatorio la declaratoria formal de inexistencia. En el presente asunto, se advierte que falto pronunciarse de los oficios 1, y del diez al ciento noventa, que se advierte, obran o pueden obrar en sus archivos, en virtud a las constancias digitales remitidas en el expediente alojado en SAIMEX.</w:t>
      </w:r>
    </w:p>
    <w:p w14:paraId="2845ADAB" w14:textId="77777777" w:rsidR="001F2CC0" w:rsidRPr="009814B7" w:rsidRDefault="001F2CC0"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49B836F2" w14:textId="3B20D0BC" w:rsidR="008963C5" w:rsidRPr="009814B7" w:rsidRDefault="001F2CC0"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Ahora bien, por lo referente a los oficios del área de Recursos Humanos, el Sujeto Obligado remitió once circulares a través de ciento cuatro documentos, contiene sus respectivos acuses de recibido por las áreas, teniendo como última fecha la circular de fecha nueve de abril de dos mil veinticinco. De igual manera, el Sujeto Obligado refirió la comunicación que realiza a las áreas a través de circulares, no así, de los oficios generados para la comunicación int</w:t>
      </w:r>
      <w:r w:rsidR="008963C5" w:rsidRPr="009814B7">
        <w:rPr>
          <w:rFonts w:ascii="Palatino Linotype" w:eastAsia="Palatino Linotype" w:hAnsi="Palatino Linotype" w:cs="Palatino Linotype"/>
          <w:color w:val="000000" w:themeColor="text1"/>
          <w:sz w:val="22"/>
          <w:szCs w:val="22"/>
          <w:lang w:eastAsia="es-MX"/>
        </w:rPr>
        <w:t>erinstitucional.</w:t>
      </w:r>
    </w:p>
    <w:p w14:paraId="7E7AAEB5" w14:textId="77777777" w:rsidR="003E630F" w:rsidRPr="009814B7" w:rsidRDefault="003E630F"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74F48892" w14:textId="5A1CDBA0" w:rsidR="008963C5" w:rsidRPr="009814B7" w:rsidRDefault="008963C5"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En este sentido, se considera parcialmente atendido lo solicitado en virtud a que si bien entregó circulares cuya temporalidad abarcan del primero de enero al nueve de abril de dos mil veinticinco, se desconoce si del periodo del 9 al 15 de abril, generó más documentos de similar naturaleza, además de que tampoco se pronunció si genera o no documentos de comunicación entre la Jefa de Recursos Humanos al interior de la misma área, hacia otras áreas de manera </w:t>
      </w:r>
      <w:proofErr w:type="spellStart"/>
      <w:r w:rsidRPr="009814B7">
        <w:rPr>
          <w:rFonts w:ascii="Palatino Linotype" w:eastAsia="Palatino Linotype" w:hAnsi="Palatino Linotype" w:cs="Palatino Linotype"/>
          <w:color w:val="000000" w:themeColor="text1"/>
          <w:sz w:val="22"/>
          <w:szCs w:val="22"/>
          <w:lang w:eastAsia="es-MX"/>
        </w:rPr>
        <w:t>intrainstitucional</w:t>
      </w:r>
      <w:proofErr w:type="spellEnd"/>
      <w:r w:rsidRPr="009814B7">
        <w:rPr>
          <w:rFonts w:ascii="Palatino Linotype" w:eastAsia="Palatino Linotype" w:hAnsi="Palatino Linotype" w:cs="Palatino Linotype"/>
          <w:color w:val="000000" w:themeColor="text1"/>
          <w:sz w:val="22"/>
          <w:szCs w:val="22"/>
          <w:lang w:eastAsia="es-MX"/>
        </w:rPr>
        <w:t xml:space="preserve"> o interinstitucionalmente  como podría ser comunicación </w:t>
      </w:r>
      <w:r w:rsidRPr="009814B7">
        <w:rPr>
          <w:rFonts w:ascii="Palatino Linotype" w:eastAsia="Palatino Linotype" w:hAnsi="Palatino Linotype" w:cs="Palatino Linotype"/>
          <w:color w:val="000000" w:themeColor="text1"/>
          <w:sz w:val="22"/>
          <w:szCs w:val="22"/>
          <w:lang w:eastAsia="es-MX"/>
        </w:rPr>
        <w:lastRenderedPageBreak/>
        <w:t>a otras instituciones gubernamentales, además de comunicación con particulares. Esto debido a que la respuesta de la Coordinadora de Administración referente a este punto fue a la literalidad:</w:t>
      </w:r>
    </w:p>
    <w:p w14:paraId="20227566" w14:textId="77777777" w:rsidR="008963C5" w:rsidRPr="009814B7" w:rsidRDefault="008963C5"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3C7B8C35" w14:textId="3F4D6368" w:rsidR="008963C5" w:rsidRPr="009814B7" w:rsidRDefault="008963C5" w:rsidP="008963C5">
      <w:pPr>
        <w:spacing w:line="360" w:lineRule="auto"/>
        <w:ind w:left="567" w:right="567"/>
        <w:contextualSpacing/>
        <w:jc w:val="both"/>
        <w:rPr>
          <w:rFonts w:ascii="Palatino Linotype" w:eastAsia="Palatino Linotype" w:hAnsi="Palatino Linotype" w:cs="Palatino Linotype"/>
          <w:i/>
          <w:color w:val="000000"/>
          <w:lang w:eastAsia="es-MX"/>
        </w:rPr>
      </w:pPr>
      <w:r w:rsidRPr="009814B7">
        <w:rPr>
          <w:rFonts w:ascii="Palatino Linotype" w:eastAsia="Palatino Linotype" w:hAnsi="Palatino Linotype" w:cs="Palatino Linotype"/>
          <w:i/>
          <w:color w:val="000000"/>
          <w:lang w:eastAsia="es-MX"/>
        </w:rPr>
        <w:t>“…</w:t>
      </w:r>
    </w:p>
    <w:p w14:paraId="0813F8F4" w14:textId="77A97F0A" w:rsidR="008963C5" w:rsidRPr="009814B7" w:rsidRDefault="008963C5" w:rsidP="008963C5">
      <w:pPr>
        <w:spacing w:line="360" w:lineRule="auto"/>
        <w:ind w:left="567" w:right="567"/>
        <w:contextualSpacing/>
        <w:jc w:val="both"/>
        <w:rPr>
          <w:rFonts w:ascii="Palatino Linotype" w:eastAsia="Palatino Linotype" w:hAnsi="Palatino Linotype" w:cs="Palatino Linotype"/>
          <w:i/>
          <w:color w:val="000000"/>
          <w:lang w:eastAsia="es-MX"/>
        </w:rPr>
      </w:pPr>
      <w:r w:rsidRPr="009814B7">
        <w:rPr>
          <w:rFonts w:ascii="Palatino Linotype" w:eastAsia="Palatino Linotype" w:hAnsi="Palatino Linotype" w:cs="Palatino Linotype"/>
          <w:i/>
          <w:color w:val="000000"/>
          <w:lang w:eastAsia="es-MX"/>
        </w:rPr>
        <w:t>1. Se entrega un archivo digital, mismo que contiene documentos firmados por la Jefa del Departamento de Recursos Humanos</w:t>
      </w:r>
    </w:p>
    <w:p w14:paraId="64FE8F96" w14:textId="5119DF6E" w:rsidR="008963C5" w:rsidRPr="009814B7" w:rsidRDefault="008963C5" w:rsidP="008963C5">
      <w:pPr>
        <w:spacing w:line="360" w:lineRule="auto"/>
        <w:ind w:left="567" w:right="567"/>
        <w:contextualSpacing/>
        <w:jc w:val="both"/>
        <w:rPr>
          <w:rFonts w:ascii="Palatino Linotype" w:eastAsia="Palatino Linotype" w:hAnsi="Palatino Linotype" w:cs="Palatino Linotype"/>
          <w:i/>
          <w:color w:val="000000"/>
          <w:lang w:eastAsia="es-MX"/>
        </w:rPr>
      </w:pPr>
      <w:r w:rsidRPr="009814B7">
        <w:rPr>
          <w:rFonts w:ascii="Palatino Linotype" w:eastAsia="Palatino Linotype" w:hAnsi="Palatino Linotype" w:cs="Palatino Linotype"/>
          <w:i/>
          <w:color w:val="000000"/>
          <w:lang w:eastAsia="es-MX"/>
        </w:rPr>
        <w:t>…”</w:t>
      </w:r>
    </w:p>
    <w:p w14:paraId="0444ACAF" w14:textId="1E200DB9" w:rsidR="001F2CC0" w:rsidRPr="009814B7" w:rsidRDefault="001F2CC0"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2FEF9565" w14:textId="0593D8F0" w:rsidR="008963C5" w:rsidRPr="009814B7" w:rsidRDefault="008963C5"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Esta respuesta, no es exhaustiva, pues no refiere</w:t>
      </w:r>
      <w:r w:rsidR="008959D4" w:rsidRPr="009814B7">
        <w:rPr>
          <w:rFonts w:ascii="Palatino Linotype" w:eastAsia="Palatino Linotype" w:hAnsi="Palatino Linotype" w:cs="Palatino Linotype"/>
          <w:color w:val="000000" w:themeColor="text1"/>
          <w:sz w:val="22"/>
          <w:szCs w:val="22"/>
          <w:lang w:eastAsia="es-MX"/>
        </w:rPr>
        <w:t xml:space="preserve"> si los documentos remitidos son todos aquellos que han sido firmados por la Jefa de Recursos Humanos o si existen </w:t>
      </w:r>
      <w:r w:rsidR="00444F54" w:rsidRPr="009814B7">
        <w:rPr>
          <w:rFonts w:ascii="Palatino Linotype" w:eastAsia="Palatino Linotype" w:hAnsi="Palatino Linotype" w:cs="Palatino Linotype"/>
          <w:color w:val="000000" w:themeColor="text1"/>
          <w:sz w:val="22"/>
          <w:szCs w:val="22"/>
          <w:lang w:eastAsia="es-MX"/>
        </w:rPr>
        <w:t>más documentos además de los entregados pues únicamente refiere que se entregan documentos firmados</w:t>
      </w:r>
      <w:r w:rsidR="003E630F" w:rsidRPr="009814B7">
        <w:rPr>
          <w:rFonts w:ascii="Palatino Linotype" w:eastAsia="Palatino Linotype" w:hAnsi="Palatino Linotype" w:cs="Palatino Linotype"/>
          <w:color w:val="000000" w:themeColor="text1"/>
          <w:sz w:val="22"/>
          <w:szCs w:val="22"/>
          <w:lang w:eastAsia="es-MX"/>
        </w:rPr>
        <w:t>, los cuales corresponden a circulares, sin referir de manera específica si había firmado algún oficio o no.</w:t>
      </w:r>
    </w:p>
    <w:p w14:paraId="5F1939A9" w14:textId="77777777" w:rsidR="00444F54" w:rsidRPr="009814B7" w:rsidRDefault="00444F54" w:rsidP="00526836">
      <w:pPr>
        <w:tabs>
          <w:tab w:val="left" w:pos="4962"/>
        </w:tabs>
        <w:spacing w:line="360" w:lineRule="auto"/>
        <w:ind w:right="142"/>
        <w:jc w:val="both"/>
        <w:rPr>
          <w:rFonts w:ascii="Palatino Linotype" w:eastAsia="Palatino Linotype" w:hAnsi="Palatino Linotype" w:cs="Palatino Linotype"/>
          <w:color w:val="000000" w:themeColor="text1"/>
          <w:sz w:val="22"/>
          <w:szCs w:val="22"/>
          <w:lang w:eastAsia="es-MX"/>
        </w:rPr>
      </w:pPr>
    </w:p>
    <w:p w14:paraId="297E8F85" w14:textId="06D8F31E" w:rsidR="00444F54" w:rsidRPr="009814B7" w:rsidRDefault="00444F54" w:rsidP="00444F54">
      <w:pPr>
        <w:spacing w:line="360" w:lineRule="auto"/>
        <w:jc w:val="both"/>
        <w:rPr>
          <w:rFonts w:ascii="Palatino Linotype" w:hAnsi="Palatino Linotype" w:cs="Tahoma"/>
          <w:sz w:val="22"/>
          <w:szCs w:val="22"/>
        </w:rPr>
      </w:pPr>
      <w:r w:rsidRPr="009814B7">
        <w:rPr>
          <w:rFonts w:ascii="Palatino Linotype" w:hAnsi="Palatino Linotype" w:cs="Tahoma"/>
          <w:sz w:val="22"/>
          <w:szCs w:val="22"/>
        </w:rPr>
        <w:t>En este sentido, no es dable validar de manera completa la respuesta aportada por la Coordinación Administrativa debido a que su respuesta no es congruente ni exhaustiva, para lo cual, resulta de valía invocar el Criterio Orientador emitido por el entonces Instituto Nacional de Transparencia, Acceso a la Información Pública y Protección de Datos Personales, con clave de control SO/002/2017, vigente a la fecha de la solicitud, que contempla la necesidad de que en el ejercicio del derecho de acceso a la información, se debe atender a los principios de congruencia y exhaustividad, criterio que se reproduce para mayor claridad:</w:t>
      </w:r>
    </w:p>
    <w:p w14:paraId="77549DB5" w14:textId="77777777" w:rsidR="00444F54" w:rsidRPr="009814B7" w:rsidRDefault="00444F54" w:rsidP="00444F54">
      <w:pPr>
        <w:spacing w:line="360" w:lineRule="auto"/>
        <w:jc w:val="both"/>
        <w:rPr>
          <w:rFonts w:ascii="Palatino Linotype" w:hAnsi="Palatino Linotype" w:cs="Tahoma"/>
          <w:sz w:val="22"/>
          <w:szCs w:val="22"/>
        </w:rPr>
      </w:pPr>
    </w:p>
    <w:p w14:paraId="04331208" w14:textId="77777777" w:rsidR="00444F54" w:rsidRPr="009814B7" w:rsidRDefault="00444F54" w:rsidP="00444F54">
      <w:pPr>
        <w:spacing w:line="360" w:lineRule="auto"/>
        <w:ind w:left="567" w:right="539"/>
        <w:contextualSpacing/>
        <w:jc w:val="both"/>
        <w:rPr>
          <w:rFonts w:ascii="Palatino Linotype" w:hAnsi="Palatino Linotype" w:cs="Tahoma"/>
          <w:i/>
          <w:color w:val="000000" w:themeColor="text1"/>
          <w:szCs w:val="22"/>
        </w:rPr>
      </w:pPr>
      <w:r w:rsidRPr="009814B7">
        <w:rPr>
          <w:rFonts w:ascii="Palatino Linotype" w:hAnsi="Palatino Linotype" w:cs="Tahoma"/>
          <w:b/>
          <w:bCs/>
          <w:i/>
          <w:color w:val="000000" w:themeColor="text1"/>
          <w:szCs w:val="22"/>
        </w:rPr>
        <w:t>Congruencia y exhaustividad</w:t>
      </w:r>
      <w:r w:rsidRPr="009814B7">
        <w:rPr>
          <w:rFonts w:ascii="Palatino Linotype" w:hAnsi="Palatino Linotype" w:cs="Tahoma"/>
          <w:i/>
          <w:color w:val="000000" w:themeColor="text1"/>
          <w:szCs w:val="22"/>
        </w:rPr>
        <w:t xml:space="preserve">. Sus alcances para garantizar el derecho de acceso a la información. De conformidad con el artículo 3 de la Ley Federal de Procedimiento Administrativo, de aplicación </w:t>
      </w:r>
      <w:r w:rsidRPr="009814B7">
        <w:rPr>
          <w:rFonts w:ascii="Palatino Linotype" w:hAnsi="Palatino Linotype" w:cs="Tahoma"/>
          <w:i/>
          <w:color w:val="000000" w:themeColor="text1"/>
          <w:szCs w:val="22"/>
        </w:rPr>
        <w:lastRenderedPageBreak/>
        <w:t>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6477853" w14:textId="77777777" w:rsidR="00444F54" w:rsidRPr="009814B7" w:rsidRDefault="00444F54" w:rsidP="00444F54">
      <w:pPr>
        <w:spacing w:line="360" w:lineRule="auto"/>
        <w:jc w:val="both"/>
        <w:rPr>
          <w:rFonts w:ascii="Palatino Linotype" w:hAnsi="Palatino Linotype" w:cs="Tahoma"/>
          <w:sz w:val="22"/>
          <w:szCs w:val="22"/>
        </w:rPr>
      </w:pPr>
    </w:p>
    <w:p w14:paraId="6EDFE390" w14:textId="77777777" w:rsidR="00444F54" w:rsidRPr="009814B7" w:rsidRDefault="00444F54" w:rsidP="00444F54">
      <w:pPr>
        <w:spacing w:line="360" w:lineRule="auto"/>
        <w:jc w:val="both"/>
        <w:rPr>
          <w:rFonts w:ascii="Palatino Linotype" w:hAnsi="Palatino Linotype" w:cs="Tahoma"/>
          <w:sz w:val="22"/>
          <w:szCs w:val="22"/>
        </w:rPr>
      </w:pPr>
      <w:r w:rsidRPr="009814B7">
        <w:rPr>
          <w:rFonts w:ascii="Palatino Linotype" w:hAnsi="Palatino Linotype" w:cs="Tahoma"/>
          <w:sz w:val="22"/>
          <w:szCs w:val="22"/>
        </w:rPr>
        <w:t>Criterios vigentes, en términos del Transitorio Décimo Noveno, de la Ley General de Transparencia y Acceso a la Información Pública, publicada en el Diario Oficial de la Federación el veinte de marzo de dos mil veinticinco, que contempla que en tanto a que no haya una armonización legislativa, las entidades continuaran solventando, conforme los elementos normativos aplicables a los Estados.</w:t>
      </w:r>
    </w:p>
    <w:p w14:paraId="4BF36C30" w14:textId="77777777" w:rsidR="00444F54" w:rsidRPr="009814B7" w:rsidRDefault="00444F54" w:rsidP="00444F54">
      <w:pPr>
        <w:spacing w:line="360" w:lineRule="auto"/>
        <w:jc w:val="both"/>
        <w:rPr>
          <w:rFonts w:ascii="Palatino Linotype" w:hAnsi="Palatino Linotype" w:cs="Tahoma"/>
          <w:sz w:val="22"/>
          <w:szCs w:val="22"/>
        </w:rPr>
      </w:pPr>
    </w:p>
    <w:p w14:paraId="548A404F" w14:textId="3ABAB187" w:rsidR="00444F54" w:rsidRPr="009814B7" w:rsidRDefault="00444F54" w:rsidP="00444F54">
      <w:pPr>
        <w:spacing w:line="360" w:lineRule="auto"/>
        <w:jc w:val="both"/>
        <w:rPr>
          <w:rFonts w:ascii="Palatino Linotype" w:hAnsi="Palatino Linotype" w:cs="Tahoma"/>
          <w:sz w:val="22"/>
          <w:szCs w:val="22"/>
        </w:rPr>
      </w:pPr>
      <w:r w:rsidRPr="009814B7">
        <w:rPr>
          <w:rFonts w:ascii="Palatino Linotype" w:hAnsi="Palatino Linotype" w:cs="Tahoma"/>
          <w:sz w:val="22"/>
          <w:szCs w:val="22"/>
        </w:rPr>
        <w:t>En este contexto, toda vez que se desconoce si dentro de los archivos del Sujeto Obligado, obran oficios firmados por la Jefa de Recursos Humanos</w:t>
      </w:r>
      <w:r w:rsidR="003E630F" w:rsidRPr="009814B7">
        <w:rPr>
          <w:rFonts w:ascii="Palatino Linotype" w:hAnsi="Palatino Linotype" w:cs="Tahoma"/>
          <w:sz w:val="22"/>
          <w:szCs w:val="22"/>
        </w:rPr>
        <w:t>, pues como se refirió los entregados corresponden a circulares</w:t>
      </w:r>
      <w:r w:rsidRPr="009814B7">
        <w:rPr>
          <w:rFonts w:ascii="Palatino Linotype" w:hAnsi="Palatino Linotype" w:cs="Tahoma"/>
          <w:sz w:val="22"/>
          <w:szCs w:val="22"/>
        </w:rPr>
        <w:t>, se deberá realizar una búsqueda exhaustiva y razonable de los mismos y de encontrar documentos de la naturaleza analizada en este considerando, deberá hacer entrega de los mismos, sin embargo, para el caso de no haber sido generados más documentos que los ya entregados en respuesta, bastará con hacerlo del conocimiento al Particular en dichos términos.</w:t>
      </w:r>
    </w:p>
    <w:p w14:paraId="675800F9" w14:textId="77777777" w:rsidR="00444F54" w:rsidRPr="009814B7" w:rsidRDefault="00444F54" w:rsidP="00444F54">
      <w:pPr>
        <w:spacing w:line="360" w:lineRule="auto"/>
        <w:jc w:val="both"/>
        <w:rPr>
          <w:rFonts w:ascii="Palatino Linotype" w:hAnsi="Palatino Linotype" w:cs="Tahoma"/>
          <w:sz w:val="22"/>
          <w:szCs w:val="22"/>
        </w:rPr>
      </w:pPr>
    </w:p>
    <w:p w14:paraId="365D33EA" w14:textId="438D3EBB" w:rsidR="00444F54" w:rsidRPr="009814B7" w:rsidRDefault="00444F54" w:rsidP="00444F54">
      <w:pPr>
        <w:tabs>
          <w:tab w:val="left" w:pos="4962"/>
        </w:tabs>
        <w:spacing w:line="360" w:lineRule="auto"/>
        <w:contextualSpacing/>
        <w:jc w:val="both"/>
        <w:rPr>
          <w:rFonts w:ascii="Palatino Linotype" w:hAnsi="Palatino Linotype" w:cs="Tahoma"/>
          <w:color w:val="000000" w:themeColor="text1"/>
          <w:sz w:val="22"/>
          <w:szCs w:val="22"/>
          <w:lang w:eastAsia="es-MX"/>
        </w:rPr>
      </w:pPr>
      <w:r w:rsidRPr="009814B7">
        <w:rPr>
          <w:rFonts w:ascii="Palatino Linotype" w:hAnsi="Palatino Linotype" w:cs="Tahoma"/>
          <w:color w:val="000000" w:themeColor="text1"/>
          <w:sz w:val="22"/>
          <w:szCs w:val="22"/>
          <w:lang w:eastAsia="es-MX"/>
        </w:rPr>
        <w:t xml:space="preserve">En este sentido, se recapitula que se advierte por una parte que por cuanto refiere a los oficios </w:t>
      </w:r>
      <w:r w:rsidR="00DE68FD" w:rsidRPr="009814B7">
        <w:rPr>
          <w:rFonts w:ascii="Palatino Linotype" w:hAnsi="Palatino Linotype" w:cs="Tahoma"/>
          <w:color w:val="000000" w:themeColor="text1"/>
          <w:sz w:val="22"/>
          <w:szCs w:val="22"/>
          <w:lang w:eastAsia="es-MX"/>
        </w:rPr>
        <w:t xml:space="preserve">de la </w:t>
      </w:r>
      <w:r w:rsidR="00DE68FD" w:rsidRPr="009814B7">
        <w:rPr>
          <w:rFonts w:ascii="Palatino Linotype" w:eastAsia="Palatino Linotype" w:hAnsi="Palatino Linotype" w:cs="Palatino Linotype"/>
          <w:color w:val="000000" w:themeColor="text1"/>
          <w:sz w:val="22"/>
          <w:szCs w:val="22"/>
          <w:lang w:eastAsia="es-MX"/>
        </w:rPr>
        <w:t xml:space="preserve">Dirección de Administración y Finanzas del Sujeto Obligado, faltaron oficios, ya </w:t>
      </w:r>
      <w:r w:rsidR="00DE68FD" w:rsidRPr="009814B7">
        <w:rPr>
          <w:rFonts w:ascii="Palatino Linotype" w:eastAsia="Palatino Linotype" w:hAnsi="Palatino Linotype" w:cs="Palatino Linotype"/>
          <w:color w:val="000000" w:themeColor="text1"/>
          <w:sz w:val="22"/>
          <w:szCs w:val="22"/>
          <w:lang w:eastAsia="es-MX"/>
        </w:rPr>
        <w:lastRenderedPageBreak/>
        <w:t>señalados en líneas previas y por cuanto refiere al área de Recursos Humanos, al no ser una respuesta exhaustiva deberá entregar el total de la información que obre en sus archivos que dé cuenta de oficios de la temporalidad señalada.</w:t>
      </w:r>
    </w:p>
    <w:p w14:paraId="23170427" w14:textId="77777777" w:rsidR="00444F54" w:rsidRPr="009814B7" w:rsidRDefault="00444F54" w:rsidP="00444F54">
      <w:pPr>
        <w:spacing w:line="360" w:lineRule="auto"/>
        <w:ind w:right="-93"/>
        <w:jc w:val="both"/>
        <w:rPr>
          <w:rFonts w:ascii="Palatino Linotype" w:eastAsia="Calibri" w:hAnsi="Palatino Linotype" w:cs="Tahoma"/>
          <w:bCs/>
          <w:sz w:val="22"/>
          <w:szCs w:val="22"/>
        </w:rPr>
      </w:pPr>
      <w:r w:rsidRPr="009814B7">
        <w:rPr>
          <w:rFonts w:ascii="Palatino Linotype" w:eastAsia="Calibri" w:hAnsi="Palatino Linotype" w:cs="Tahoma"/>
          <w:iCs/>
          <w:sz w:val="22"/>
          <w:szCs w:val="24"/>
          <w:lang w:val="es-ES" w:eastAsia="es-ES_tradnl"/>
        </w:rPr>
        <w:t xml:space="preserve">En este tenor, </w:t>
      </w:r>
      <w:r w:rsidRPr="009814B7">
        <w:rPr>
          <w:rFonts w:ascii="Palatino Linotype" w:eastAsia="Calibri" w:hAnsi="Palatino Linotype" w:cs="Tahoma"/>
          <w:bCs/>
          <w:sz w:val="22"/>
          <w:szCs w:val="22"/>
        </w:rPr>
        <w:t xml:space="preserve">es importante precisar que el artículo 4°, párrafo segundo de la Ley de Transparencia y Acceso a la Información Pública del Estado de México y Municipios, </w:t>
      </w:r>
      <w:r w:rsidRPr="009814B7">
        <w:rPr>
          <w:rFonts w:ascii="Palatino Linotype" w:eastAsia="Calibri" w:hAnsi="Palatino Linotype" w:cs="Tahoma"/>
          <w:b/>
          <w:sz w:val="22"/>
          <w:szCs w:val="22"/>
        </w:rPr>
        <w:t>señala que toda la información</w:t>
      </w:r>
      <w:r w:rsidRPr="009814B7">
        <w:rPr>
          <w:rFonts w:ascii="Palatino Linotype" w:eastAsia="Calibri" w:hAnsi="Palatino Linotype" w:cs="Tahoma"/>
          <w:bCs/>
          <w:sz w:val="22"/>
          <w:szCs w:val="22"/>
        </w:rPr>
        <w:t xml:space="preserve"> </w:t>
      </w:r>
      <w:r w:rsidRPr="009814B7">
        <w:rPr>
          <w:rFonts w:ascii="Palatino Linotype" w:eastAsia="Calibri" w:hAnsi="Palatino Linotype" w:cs="Tahoma"/>
          <w:b/>
          <w:sz w:val="22"/>
          <w:szCs w:val="22"/>
        </w:rPr>
        <w:t>generada, obtenida, adquirida, transformada, administrada o en posesión de los Sujetos Obligados es pública y accesible</w:t>
      </w:r>
      <w:r w:rsidRPr="009814B7">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y solo podrá ser clasificada excepcionalmente, en los términos de las causas legítimas y estrictamente necesarias previstas por esta Ley. </w:t>
      </w:r>
    </w:p>
    <w:p w14:paraId="450713CD" w14:textId="77777777" w:rsidR="00444F54" w:rsidRPr="009814B7" w:rsidRDefault="00444F54" w:rsidP="00444F54">
      <w:pPr>
        <w:spacing w:line="360" w:lineRule="auto"/>
        <w:ind w:right="-93"/>
        <w:jc w:val="both"/>
        <w:rPr>
          <w:rFonts w:ascii="Palatino Linotype" w:eastAsia="Calibri" w:hAnsi="Palatino Linotype" w:cs="Tahoma"/>
          <w:bCs/>
          <w:sz w:val="22"/>
          <w:szCs w:val="22"/>
        </w:rPr>
      </w:pPr>
    </w:p>
    <w:p w14:paraId="3B8F6BD3" w14:textId="77777777" w:rsidR="00444F54" w:rsidRPr="009814B7" w:rsidRDefault="00444F54" w:rsidP="00444F54">
      <w:pPr>
        <w:spacing w:line="360" w:lineRule="auto"/>
        <w:ind w:right="-93"/>
        <w:jc w:val="both"/>
        <w:rPr>
          <w:rFonts w:ascii="Palatino Linotype" w:eastAsia="Calibri" w:hAnsi="Palatino Linotype" w:cs="Tahoma"/>
          <w:bCs/>
          <w:sz w:val="22"/>
          <w:szCs w:val="22"/>
        </w:rPr>
      </w:pPr>
      <w:r w:rsidRPr="009814B7">
        <w:rPr>
          <w:rFonts w:ascii="Palatino Linotype" w:eastAsia="Calibri" w:hAnsi="Palatino Linotype" w:cs="Tahoma"/>
          <w:bCs/>
          <w:sz w:val="22"/>
          <w:szCs w:val="22"/>
        </w:rPr>
        <w:t xml:space="preserve">De lo anterior, se deduce que la información generada, obtenida, adquirida, transmitida, administrada o en posesión de los Sujetos Obligados, será accesible a cualquier persona, privilegiando el principio de máxima publicidad de la información. En síntesis, el derecho de acceso a la información pública se satisface </w:t>
      </w:r>
      <w:r w:rsidRPr="009814B7">
        <w:rPr>
          <w:rFonts w:ascii="Palatino Linotype" w:eastAsia="Calibri" w:hAnsi="Palatino Linotype" w:cs="Tahoma"/>
          <w:b/>
          <w:sz w:val="22"/>
          <w:szCs w:val="22"/>
        </w:rPr>
        <w:t xml:space="preserve">en aquellos casos en que se entregue el soporte documental en que conste la información pública, sin la necesidad de elaborar documentos </w:t>
      </w:r>
      <w:r w:rsidRPr="009814B7">
        <w:rPr>
          <w:rFonts w:ascii="Palatino Linotype" w:eastAsia="Calibri" w:hAnsi="Palatino Linotype" w:cs="Tahoma"/>
          <w:b/>
          <w:i/>
          <w:sz w:val="22"/>
          <w:szCs w:val="22"/>
        </w:rPr>
        <w:t>ad hoc</w:t>
      </w:r>
      <w:r w:rsidRPr="009814B7">
        <w:rPr>
          <w:rFonts w:ascii="Palatino Linotype" w:eastAsia="Calibri" w:hAnsi="Palatino Linotype" w:cs="Tahoma"/>
          <w:b/>
          <w:sz w:val="22"/>
          <w:szCs w:val="22"/>
        </w:rPr>
        <w:t>;</w:t>
      </w:r>
      <w:r w:rsidRPr="009814B7">
        <w:rPr>
          <w:rFonts w:ascii="Palatino Linotype" w:eastAsia="Calibri" w:hAnsi="Palatino Linotype"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14:paraId="08285B04" w14:textId="77777777" w:rsidR="00444F54" w:rsidRPr="009814B7" w:rsidRDefault="00444F54" w:rsidP="00444F54">
      <w:pPr>
        <w:spacing w:line="360" w:lineRule="auto"/>
        <w:ind w:right="-93"/>
        <w:jc w:val="both"/>
        <w:rPr>
          <w:rFonts w:ascii="Palatino Linotype" w:eastAsia="Calibri" w:hAnsi="Palatino Linotype" w:cs="Tahoma"/>
          <w:bCs/>
          <w:sz w:val="22"/>
          <w:szCs w:val="22"/>
        </w:rPr>
      </w:pPr>
    </w:p>
    <w:p w14:paraId="0F38685F" w14:textId="77777777" w:rsidR="00444F54" w:rsidRPr="009814B7" w:rsidRDefault="00444F54" w:rsidP="00444F54">
      <w:pPr>
        <w:spacing w:line="360" w:lineRule="auto"/>
        <w:ind w:right="-93"/>
        <w:jc w:val="both"/>
        <w:rPr>
          <w:rFonts w:ascii="Palatino Linotype" w:eastAsia="Calibri" w:hAnsi="Palatino Linotype" w:cs="Tahoma"/>
          <w:bCs/>
          <w:sz w:val="22"/>
          <w:szCs w:val="22"/>
        </w:rPr>
      </w:pPr>
      <w:r w:rsidRPr="009814B7">
        <w:rPr>
          <w:rFonts w:ascii="Palatino Linotype" w:eastAsia="Calibri" w:hAnsi="Palatino Linotype" w:cs="Tahoma"/>
          <w:bCs/>
          <w:sz w:val="22"/>
          <w:szCs w:val="22"/>
        </w:rPr>
        <w:t xml:space="preserve">Asimismo, los artículos 12 y 24, penúltimo párrafo, de la Ley local de la materia, dispone que los Sujetos Obligados sólo proporcionarán la información pública </w:t>
      </w:r>
      <w:r w:rsidRPr="009814B7">
        <w:rPr>
          <w:rFonts w:ascii="Palatino Linotype" w:eastAsia="Calibri" w:hAnsi="Palatino Linotype" w:cs="Tahoma"/>
          <w:b/>
          <w:sz w:val="22"/>
          <w:szCs w:val="22"/>
        </w:rPr>
        <w:t>que generen, administren o posean en el ejercicio de sus atribuciones;</w:t>
      </w:r>
      <w:r w:rsidRPr="009814B7">
        <w:rPr>
          <w:rFonts w:ascii="Palatino Linotype" w:eastAsia="Calibri" w:hAnsi="Palatino Linotype" w:cs="Tahoma"/>
          <w:bCs/>
          <w:sz w:val="22"/>
          <w:szCs w:val="22"/>
        </w:rPr>
        <w:t xml:space="preserve"> por consiguiente, </w:t>
      </w:r>
      <w:r w:rsidRPr="009814B7">
        <w:rPr>
          <w:rFonts w:ascii="Palatino Linotype" w:eastAsia="Calibri" w:hAnsi="Palatino Linotype" w:cs="Tahoma"/>
          <w:bCs/>
          <w:sz w:val="22"/>
          <w:szCs w:val="22"/>
          <w:u w:val="single"/>
        </w:rPr>
        <w:t xml:space="preserve">podemos colegir que los oficios </w:t>
      </w:r>
      <w:r w:rsidRPr="009814B7">
        <w:rPr>
          <w:rFonts w:ascii="Palatino Linotype" w:eastAsia="Calibri" w:hAnsi="Palatino Linotype" w:cs="Tahoma"/>
          <w:bCs/>
          <w:sz w:val="22"/>
          <w:szCs w:val="22"/>
          <w:u w:val="single"/>
        </w:rPr>
        <w:lastRenderedPageBreak/>
        <w:t>enviados y recibidos por las áreas interés del Particular, devienen en documentos que dan cuenta del cumplimiento de las diversas funciones y/o atribuciones que los diversos ordenamientos legales les confieren</w:t>
      </w:r>
      <w:r w:rsidRPr="009814B7">
        <w:rPr>
          <w:rFonts w:ascii="Palatino Linotype" w:eastAsia="Calibri" w:hAnsi="Palatino Linotype" w:cs="Tahoma"/>
          <w:bCs/>
          <w:sz w:val="22"/>
          <w:szCs w:val="22"/>
        </w:rPr>
        <w:t xml:space="preserve">, esto, en relación con lo que dispone la Ley de Transparencia y Acceso a la Información Pública del Estado de México y Municipios, en el artículo 2, fracción XI; pues, a la letra, señala lo siguiente: </w:t>
      </w:r>
    </w:p>
    <w:p w14:paraId="0208B5AB" w14:textId="77777777" w:rsidR="00444F54" w:rsidRPr="009814B7" w:rsidRDefault="00444F54" w:rsidP="00444F54">
      <w:pPr>
        <w:spacing w:line="360" w:lineRule="auto"/>
        <w:ind w:right="-93"/>
        <w:jc w:val="both"/>
        <w:rPr>
          <w:rFonts w:ascii="Palatino Linotype" w:eastAsia="Calibri" w:hAnsi="Palatino Linotype" w:cs="Tahoma"/>
          <w:bCs/>
          <w:sz w:val="22"/>
          <w:szCs w:val="22"/>
        </w:rPr>
      </w:pPr>
    </w:p>
    <w:p w14:paraId="232E1A98" w14:textId="77777777" w:rsidR="00444F54" w:rsidRPr="009814B7" w:rsidRDefault="00444F54" w:rsidP="00444F54">
      <w:pPr>
        <w:spacing w:line="360" w:lineRule="auto"/>
        <w:ind w:left="567" w:right="539"/>
        <w:jc w:val="both"/>
        <w:rPr>
          <w:rFonts w:ascii="Palatino Linotype" w:eastAsia="Calibri" w:hAnsi="Palatino Linotype" w:cs="Tahoma"/>
          <w:bCs/>
          <w:i/>
          <w:iCs/>
        </w:rPr>
      </w:pPr>
      <w:r w:rsidRPr="009814B7">
        <w:rPr>
          <w:rFonts w:ascii="Palatino Linotype" w:eastAsia="Calibri" w:hAnsi="Palatino Linotype" w:cs="Tahoma"/>
          <w:b/>
          <w:i/>
          <w:iCs/>
        </w:rPr>
        <w:t xml:space="preserve">Artículo 3; </w:t>
      </w:r>
      <w:r w:rsidRPr="009814B7">
        <w:rPr>
          <w:rFonts w:ascii="Palatino Linotype" w:eastAsia="Calibri" w:hAnsi="Palatino Linotype" w:cs="Tahoma"/>
          <w:bCs/>
          <w:i/>
          <w:iCs/>
        </w:rPr>
        <w:t>Para los efectos de la presente Ley se entenderá por:</w:t>
      </w:r>
    </w:p>
    <w:p w14:paraId="3ABEF8E9" w14:textId="77777777" w:rsidR="00444F54" w:rsidRPr="009814B7" w:rsidRDefault="00444F54" w:rsidP="00444F54">
      <w:pPr>
        <w:spacing w:line="360" w:lineRule="auto"/>
        <w:ind w:left="567" w:right="539"/>
        <w:jc w:val="both"/>
        <w:rPr>
          <w:rFonts w:ascii="Palatino Linotype" w:eastAsia="Calibri" w:hAnsi="Palatino Linotype" w:cs="Tahoma"/>
          <w:b/>
          <w:i/>
          <w:iCs/>
        </w:rPr>
      </w:pPr>
    </w:p>
    <w:p w14:paraId="4B5FDC42" w14:textId="77777777" w:rsidR="00444F54" w:rsidRPr="009814B7" w:rsidRDefault="00444F54" w:rsidP="00444F54">
      <w:pPr>
        <w:spacing w:line="360" w:lineRule="auto"/>
        <w:ind w:left="567" w:right="539"/>
        <w:jc w:val="both"/>
        <w:rPr>
          <w:rFonts w:ascii="Palatino Linotype" w:eastAsia="Calibri" w:hAnsi="Palatino Linotype" w:cs="Tahoma"/>
          <w:b/>
          <w:i/>
          <w:iCs/>
        </w:rPr>
      </w:pPr>
      <w:r w:rsidRPr="009814B7">
        <w:rPr>
          <w:rFonts w:ascii="Palatino Linotype" w:eastAsia="Calibri" w:hAnsi="Palatino Linotype" w:cs="Tahoma"/>
          <w:b/>
          <w:i/>
          <w:iCs/>
        </w:rPr>
        <w:t xml:space="preserve">I a </w:t>
      </w:r>
      <w:proofErr w:type="gramStart"/>
      <w:r w:rsidRPr="009814B7">
        <w:rPr>
          <w:rFonts w:ascii="Palatino Linotype" w:eastAsia="Calibri" w:hAnsi="Palatino Linotype" w:cs="Tahoma"/>
          <w:b/>
          <w:i/>
          <w:iCs/>
        </w:rPr>
        <w:t>X …</w:t>
      </w:r>
      <w:proofErr w:type="gramEnd"/>
    </w:p>
    <w:p w14:paraId="3791B31C" w14:textId="77777777" w:rsidR="00444F54" w:rsidRPr="009814B7" w:rsidRDefault="00444F54" w:rsidP="00444F54">
      <w:pPr>
        <w:spacing w:line="360" w:lineRule="auto"/>
        <w:ind w:left="567" w:right="539"/>
        <w:jc w:val="both"/>
        <w:rPr>
          <w:rFonts w:ascii="Palatino Linotype" w:eastAsia="Calibri" w:hAnsi="Palatino Linotype" w:cs="Tahoma"/>
          <w:bCs/>
          <w:i/>
          <w:iCs/>
        </w:rPr>
      </w:pPr>
      <w:r w:rsidRPr="009814B7">
        <w:rPr>
          <w:rFonts w:ascii="Palatino Linotype" w:eastAsia="Calibri" w:hAnsi="Palatino Linotype" w:cs="Tahoma"/>
          <w:b/>
          <w:i/>
          <w:iCs/>
        </w:rPr>
        <w:t>XI</w:t>
      </w:r>
      <w:r w:rsidRPr="009814B7">
        <w:rPr>
          <w:rFonts w:ascii="Palatino Linotype" w:eastAsia="Calibri" w:hAnsi="Palatino Linotype" w:cs="Tahoma"/>
          <w:bCs/>
          <w:i/>
          <w:iCs/>
        </w:rPr>
        <w:t xml:space="preserve">. Documento: Los expedientes, reportes, estudios, actas, resoluciones, </w:t>
      </w:r>
      <w:r w:rsidRPr="009814B7">
        <w:rPr>
          <w:rFonts w:ascii="Palatino Linotype" w:eastAsia="Calibri" w:hAnsi="Palatino Linotype" w:cs="Tahoma"/>
          <w:b/>
          <w:i/>
          <w:iCs/>
        </w:rPr>
        <w:t>oficios</w:t>
      </w:r>
      <w:r w:rsidRPr="009814B7">
        <w:rPr>
          <w:rFonts w:ascii="Palatino Linotype" w:eastAsia="Calibri" w:hAnsi="Palatino Linotype" w:cs="Tahoma"/>
          <w:bCs/>
          <w:i/>
          <w:iCs/>
        </w:rPr>
        <w:t xml:space="preserve">, correspondencia, acuerdos, directivas, directrices, circulares, contratos, convenios, instructivos, notas, memorandos, estadísticas o bien, cualquier otro registro </w:t>
      </w:r>
      <w:r w:rsidRPr="009814B7">
        <w:rPr>
          <w:rFonts w:ascii="Palatino Linotype" w:eastAsia="Calibri" w:hAnsi="Palatino Linotype" w:cs="Tahoma"/>
          <w:b/>
          <w:i/>
          <w:iCs/>
        </w:rPr>
        <w:t>que documente el ejercicio de las facultades, funciones y competencias de los sujetos obligados, sus servidores públicos e integrantes, sin importar su fuente o fecha de elaboración.</w:t>
      </w:r>
      <w:r w:rsidRPr="009814B7">
        <w:rPr>
          <w:rFonts w:ascii="Palatino Linotype" w:eastAsia="Calibri" w:hAnsi="Palatino Linotype" w:cs="Tahoma"/>
          <w:bCs/>
          <w:i/>
          <w:iCs/>
        </w:rPr>
        <w:t xml:space="preserve"> Los documentos podrán estar en cualquier medio, sea escrito, impreso, sonoro, visual, electrónico, informático u holográfico;</w:t>
      </w:r>
    </w:p>
    <w:p w14:paraId="6B90F88F" w14:textId="77777777" w:rsidR="00444F54" w:rsidRPr="009814B7" w:rsidRDefault="00444F54" w:rsidP="00444F54">
      <w:pPr>
        <w:spacing w:line="360" w:lineRule="auto"/>
        <w:ind w:left="567" w:right="539"/>
        <w:jc w:val="both"/>
        <w:rPr>
          <w:rFonts w:ascii="Palatino Linotype" w:eastAsia="Calibri" w:hAnsi="Palatino Linotype" w:cs="Tahoma"/>
          <w:bCs/>
          <w:i/>
          <w:iCs/>
        </w:rPr>
      </w:pPr>
      <w:r w:rsidRPr="009814B7">
        <w:rPr>
          <w:rFonts w:ascii="Palatino Linotype" w:eastAsia="Calibri" w:hAnsi="Palatino Linotype" w:cs="Tahoma"/>
          <w:b/>
          <w:i/>
          <w:iCs/>
        </w:rPr>
        <w:t>XII a XLV</w:t>
      </w:r>
      <w:r w:rsidRPr="009814B7">
        <w:rPr>
          <w:rFonts w:ascii="Palatino Linotype" w:eastAsia="Calibri" w:hAnsi="Palatino Linotype" w:cs="Tahoma"/>
          <w:bCs/>
          <w:i/>
          <w:iCs/>
        </w:rPr>
        <w:t>…</w:t>
      </w:r>
    </w:p>
    <w:p w14:paraId="339C796A" w14:textId="77777777" w:rsidR="00444F54" w:rsidRPr="009814B7" w:rsidRDefault="00444F54" w:rsidP="00444F54">
      <w:pPr>
        <w:spacing w:line="360" w:lineRule="auto"/>
        <w:ind w:left="567" w:right="-93"/>
        <w:jc w:val="both"/>
        <w:rPr>
          <w:rFonts w:ascii="Palatino Linotype" w:eastAsia="Calibri" w:hAnsi="Palatino Linotype" w:cs="Tahoma"/>
          <w:b/>
        </w:rPr>
      </w:pPr>
      <w:r w:rsidRPr="009814B7">
        <w:rPr>
          <w:rFonts w:ascii="Palatino Linotype" w:eastAsia="Calibri" w:hAnsi="Palatino Linotype" w:cs="Tahoma"/>
          <w:b/>
        </w:rPr>
        <w:t>(</w:t>
      </w:r>
      <w:proofErr w:type="gramStart"/>
      <w:r w:rsidRPr="009814B7">
        <w:rPr>
          <w:rFonts w:ascii="Palatino Linotype" w:eastAsia="Calibri" w:hAnsi="Palatino Linotype" w:cs="Tahoma"/>
          <w:b/>
        </w:rPr>
        <w:t>énfasis</w:t>
      </w:r>
      <w:proofErr w:type="gramEnd"/>
      <w:r w:rsidRPr="009814B7">
        <w:rPr>
          <w:rFonts w:ascii="Palatino Linotype" w:eastAsia="Calibri" w:hAnsi="Palatino Linotype" w:cs="Tahoma"/>
          <w:b/>
        </w:rPr>
        <w:t xml:space="preserve"> añadido)</w:t>
      </w:r>
    </w:p>
    <w:p w14:paraId="14EAADE7" w14:textId="77777777" w:rsidR="00444F54" w:rsidRPr="009814B7" w:rsidRDefault="00444F54" w:rsidP="00444F54">
      <w:pPr>
        <w:tabs>
          <w:tab w:val="left" w:pos="4962"/>
        </w:tabs>
        <w:spacing w:line="360" w:lineRule="auto"/>
        <w:contextualSpacing/>
        <w:jc w:val="both"/>
        <w:rPr>
          <w:rFonts w:ascii="Palatino Linotype" w:hAnsi="Palatino Linotype" w:cs="Tahoma"/>
          <w:color w:val="000000" w:themeColor="text1"/>
          <w:sz w:val="22"/>
          <w:szCs w:val="22"/>
          <w:lang w:eastAsia="es-MX"/>
        </w:rPr>
      </w:pPr>
    </w:p>
    <w:p w14:paraId="0A1E3AF5" w14:textId="7EE7FB2C" w:rsidR="00444F54" w:rsidRPr="009814B7" w:rsidRDefault="00444F54" w:rsidP="00444F54">
      <w:pPr>
        <w:tabs>
          <w:tab w:val="left" w:pos="4962"/>
        </w:tabs>
        <w:spacing w:line="360" w:lineRule="auto"/>
        <w:contextualSpacing/>
        <w:jc w:val="both"/>
        <w:rPr>
          <w:rFonts w:ascii="Palatino Linotype" w:hAnsi="Palatino Linotype" w:cs="Tahoma"/>
          <w:color w:val="000000" w:themeColor="text1"/>
          <w:sz w:val="22"/>
          <w:szCs w:val="22"/>
          <w:lang w:eastAsia="es-MX"/>
        </w:rPr>
      </w:pPr>
      <w:r w:rsidRPr="009814B7">
        <w:rPr>
          <w:rFonts w:ascii="Palatino Linotype" w:hAnsi="Palatino Linotype" w:cs="Tahoma"/>
          <w:color w:val="000000" w:themeColor="text1"/>
          <w:sz w:val="22"/>
          <w:szCs w:val="22"/>
          <w:lang w:eastAsia="es-MX"/>
        </w:rPr>
        <w:t xml:space="preserve">En este contexto, se advierte que los oficios faltantes </w:t>
      </w:r>
      <w:r w:rsidR="00DE68FD" w:rsidRPr="009814B7">
        <w:rPr>
          <w:rFonts w:ascii="Palatino Linotype" w:hAnsi="Palatino Linotype" w:cs="Tahoma"/>
          <w:color w:val="000000" w:themeColor="text1"/>
          <w:sz w:val="22"/>
          <w:szCs w:val="22"/>
          <w:lang w:eastAsia="es-MX"/>
        </w:rPr>
        <w:t xml:space="preserve">en respuesta </w:t>
      </w:r>
      <w:r w:rsidRPr="009814B7">
        <w:rPr>
          <w:rFonts w:ascii="Palatino Linotype" w:hAnsi="Palatino Linotype" w:cs="Tahoma"/>
          <w:color w:val="000000" w:themeColor="text1"/>
          <w:sz w:val="22"/>
          <w:szCs w:val="22"/>
          <w:lang w:eastAsia="es-MX"/>
        </w:rPr>
        <w:t>pueden encontrarse en diversos supuestos, para lo cual, de haber sido cancelados, se deberá responder de manera clara y precisa por el Sujeto Obligado, que dicha información no obra en sus archivos, debido a que se cancelaron los números de oficio</w:t>
      </w:r>
      <w:r w:rsidR="00DE68FD" w:rsidRPr="009814B7">
        <w:rPr>
          <w:rFonts w:ascii="Palatino Linotype" w:hAnsi="Palatino Linotype" w:cs="Tahoma"/>
          <w:color w:val="000000" w:themeColor="text1"/>
          <w:sz w:val="22"/>
          <w:szCs w:val="22"/>
          <w:lang w:eastAsia="es-MX"/>
        </w:rPr>
        <w:t>, para lo cual, se deberá precisar cuáles son los oficios cancelados, para el caso de que los oficios faltantes, no hayan sido firmados por el Titular del área o su representante, deberá hacerlo del conocimiento al Particular en esos términos.</w:t>
      </w:r>
    </w:p>
    <w:p w14:paraId="13DA6B01" w14:textId="77777777" w:rsidR="00DE68FD" w:rsidRPr="009814B7" w:rsidRDefault="00DE68FD" w:rsidP="00444F54">
      <w:pPr>
        <w:tabs>
          <w:tab w:val="left" w:pos="4962"/>
        </w:tabs>
        <w:spacing w:line="360" w:lineRule="auto"/>
        <w:contextualSpacing/>
        <w:jc w:val="both"/>
        <w:rPr>
          <w:rFonts w:ascii="Palatino Linotype" w:hAnsi="Palatino Linotype" w:cs="Tahoma"/>
          <w:color w:val="000000" w:themeColor="text1"/>
          <w:sz w:val="22"/>
          <w:szCs w:val="22"/>
          <w:lang w:eastAsia="es-MX"/>
        </w:rPr>
      </w:pPr>
    </w:p>
    <w:p w14:paraId="3D47D264" w14:textId="4C0EFE29" w:rsidR="00DE68FD" w:rsidRPr="009814B7" w:rsidRDefault="00DE68FD" w:rsidP="00444F54">
      <w:pPr>
        <w:tabs>
          <w:tab w:val="left" w:pos="4962"/>
        </w:tabs>
        <w:spacing w:line="360" w:lineRule="auto"/>
        <w:contextualSpacing/>
        <w:jc w:val="both"/>
        <w:rPr>
          <w:rFonts w:ascii="Palatino Linotype" w:hAnsi="Palatino Linotype" w:cs="Tahoma"/>
          <w:color w:val="000000" w:themeColor="text1"/>
          <w:sz w:val="22"/>
          <w:szCs w:val="22"/>
          <w:lang w:eastAsia="es-MX"/>
        </w:rPr>
      </w:pPr>
      <w:r w:rsidRPr="009814B7">
        <w:rPr>
          <w:rFonts w:ascii="Palatino Linotype" w:hAnsi="Palatino Linotype" w:cs="Tahoma"/>
          <w:color w:val="000000" w:themeColor="text1"/>
          <w:sz w:val="22"/>
          <w:szCs w:val="22"/>
          <w:lang w:eastAsia="es-MX"/>
        </w:rPr>
        <w:lastRenderedPageBreak/>
        <w:t>Además, se identifica que dicho oficios podrían contener datos personales, para lo cual, se deberán entregar en versión pública, de ser así el caso.</w:t>
      </w:r>
    </w:p>
    <w:p w14:paraId="2504ACDB" w14:textId="77777777" w:rsidR="00444F54" w:rsidRPr="009814B7" w:rsidRDefault="00444F54" w:rsidP="00444F54">
      <w:pPr>
        <w:spacing w:line="360" w:lineRule="auto"/>
        <w:jc w:val="both"/>
        <w:rPr>
          <w:rFonts w:ascii="Palatino Linotype" w:hAnsi="Palatino Linotype" w:cs="Tahoma"/>
          <w:sz w:val="22"/>
          <w:szCs w:val="22"/>
        </w:rPr>
      </w:pPr>
    </w:p>
    <w:p w14:paraId="75A1752B" w14:textId="77777777" w:rsidR="00444F54" w:rsidRPr="009814B7" w:rsidRDefault="00444F54" w:rsidP="00444F54">
      <w:pPr>
        <w:keepNext/>
        <w:keepLines/>
        <w:outlineLvl w:val="1"/>
        <w:rPr>
          <w:rFonts w:ascii="Palatino Linotype" w:eastAsia="Palatino Linotype" w:hAnsi="Palatino Linotype" w:cs="Palatino Linotype"/>
          <w:b/>
          <w:color w:val="000000" w:themeColor="text1"/>
          <w:sz w:val="22"/>
          <w:szCs w:val="36"/>
          <w:lang w:eastAsia="es-MX"/>
        </w:rPr>
      </w:pPr>
      <w:bookmarkStart w:id="33" w:name="_Toc215130402"/>
      <w:r w:rsidRPr="009814B7">
        <w:rPr>
          <w:rFonts w:ascii="Palatino Linotype" w:eastAsia="Palatino Linotype" w:hAnsi="Palatino Linotype" w:cs="Palatino Linotype"/>
          <w:b/>
          <w:color w:val="000000" w:themeColor="text1"/>
          <w:sz w:val="22"/>
          <w:szCs w:val="36"/>
          <w:lang w:eastAsia="es-MX"/>
        </w:rPr>
        <w:t>SEXTO. Versión Pública</w:t>
      </w:r>
      <w:bookmarkEnd w:id="33"/>
    </w:p>
    <w:p w14:paraId="3F681A36" w14:textId="77777777" w:rsidR="00444F54" w:rsidRPr="009814B7" w:rsidRDefault="00444F54" w:rsidP="00444F54">
      <w:pPr>
        <w:spacing w:line="360" w:lineRule="auto"/>
        <w:ind w:right="-93"/>
        <w:jc w:val="both"/>
        <w:rPr>
          <w:rFonts w:ascii="Palatino Linotype" w:eastAsia="Calibri" w:hAnsi="Palatino Linotype" w:cs="Tahoma"/>
          <w:bCs/>
          <w:iCs/>
          <w:sz w:val="22"/>
          <w:szCs w:val="22"/>
          <w:lang w:eastAsia="es-ES_tradnl"/>
        </w:rPr>
      </w:pPr>
    </w:p>
    <w:p w14:paraId="4E18E124" w14:textId="77777777" w:rsidR="00444F54" w:rsidRPr="009814B7" w:rsidRDefault="00444F54" w:rsidP="00444F54">
      <w:pPr>
        <w:spacing w:line="360" w:lineRule="auto"/>
        <w:ind w:right="-93"/>
        <w:jc w:val="both"/>
        <w:rPr>
          <w:rFonts w:ascii="Palatino Linotype" w:eastAsia="Calibri" w:hAnsi="Palatino Linotype" w:cs="Tahoma"/>
          <w:bCs/>
          <w:iCs/>
          <w:sz w:val="22"/>
          <w:szCs w:val="22"/>
          <w:lang w:eastAsia="es-ES_tradnl"/>
        </w:rPr>
      </w:pPr>
      <w:r w:rsidRPr="009814B7">
        <w:rPr>
          <w:rFonts w:ascii="Palatino Linotype" w:eastAsia="Calibri" w:hAnsi="Palatino Linotype" w:cs="Tahoma"/>
          <w:bCs/>
          <w:iCs/>
          <w:sz w:val="22"/>
          <w:szCs w:val="22"/>
          <w:lang w:eastAsia="es-ES_tradnl"/>
        </w:rPr>
        <w:t xml:space="preserve">No pasa desapercibido, que es </w:t>
      </w:r>
      <w:r w:rsidRPr="009814B7">
        <w:rPr>
          <w:rFonts w:ascii="Palatino Linotype" w:eastAsia="Calibri" w:hAnsi="Palatino Linotype" w:cs="Tahoma"/>
          <w:bCs/>
          <w:sz w:val="22"/>
          <w:szCs w:val="22"/>
        </w:rPr>
        <w:t>posible</w:t>
      </w:r>
      <w:r w:rsidRPr="009814B7">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2B81F8EC" w14:textId="77777777" w:rsidR="00444F54" w:rsidRPr="009814B7" w:rsidRDefault="00444F54" w:rsidP="00444F54">
      <w:pPr>
        <w:spacing w:line="360" w:lineRule="auto"/>
        <w:ind w:right="-93"/>
        <w:jc w:val="both"/>
        <w:rPr>
          <w:rFonts w:ascii="Palatino Linotype" w:eastAsia="Calibri" w:hAnsi="Palatino Linotype" w:cs="Tahoma"/>
          <w:bCs/>
          <w:iCs/>
          <w:sz w:val="22"/>
          <w:szCs w:val="22"/>
          <w:lang w:eastAsia="es-ES_tradnl"/>
        </w:rPr>
      </w:pPr>
    </w:p>
    <w:p w14:paraId="34373D38"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46344BC2" w14:textId="77777777" w:rsidR="00444F54" w:rsidRPr="009814B7" w:rsidRDefault="00444F54" w:rsidP="00444F54">
      <w:pPr>
        <w:spacing w:line="360" w:lineRule="auto"/>
        <w:jc w:val="both"/>
        <w:rPr>
          <w:rFonts w:ascii="Palatino Linotype" w:hAnsi="Palatino Linotype"/>
          <w:sz w:val="22"/>
        </w:rPr>
      </w:pPr>
    </w:p>
    <w:p w14:paraId="5F4B3714" w14:textId="77777777" w:rsidR="00444F54" w:rsidRPr="009814B7" w:rsidRDefault="00444F54" w:rsidP="00444F54">
      <w:pPr>
        <w:spacing w:line="360" w:lineRule="auto"/>
        <w:jc w:val="both"/>
        <w:rPr>
          <w:rFonts w:ascii="Palatino Linotype" w:hAnsi="Palatino Linotype"/>
          <w:bCs/>
          <w:iCs/>
        </w:rPr>
      </w:pPr>
      <w:r w:rsidRPr="009814B7">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9814B7">
        <w:rPr>
          <w:rFonts w:ascii="Palatino Linotype" w:hAnsi="Palatino Linotype"/>
          <w:bCs/>
          <w:iCs/>
          <w:sz w:val="22"/>
        </w:rPr>
        <w:t xml:space="preserve"> </w:t>
      </w:r>
      <w:r w:rsidRPr="009814B7">
        <w:rPr>
          <w:rFonts w:ascii="Palatino Linotype" w:hAnsi="Palatino Linotype"/>
          <w:bCs/>
          <w:iCs/>
          <w:sz w:val="22"/>
        </w:rPr>
        <w:lastRenderedPageBreak/>
        <w:t>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638CDFCB" w14:textId="77777777" w:rsidR="00444F54" w:rsidRPr="009814B7" w:rsidRDefault="00444F54" w:rsidP="00444F54">
      <w:pPr>
        <w:spacing w:line="360" w:lineRule="auto"/>
        <w:jc w:val="both"/>
        <w:rPr>
          <w:rFonts w:ascii="Palatino Linotype" w:hAnsi="Palatino Linotype"/>
          <w:bCs/>
          <w:iCs/>
        </w:rPr>
      </w:pPr>
    </w:p>
    <w:p w14:paraId="2E724D4F"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720C8C04" w14:textId="77777777" w:rsidR="00444F54" w:rsidRPr="009814B7" w:rsidRDefault="00444F54" w:rsidP="00444F54">
      <w:pPr>
        <w:spacing w:line="360" w:lineRule="auto"/>
        <w:jc w:val="both"/>
        <w:rPr>
          <w:rFonts w:ascii="Palatino Linotype" w:hAnsi="Palatino Linotype"/>
          <w:sz w:val="22"/>
        </w:rPr>
      </w:pPr>
    </w:p>
    <w:p w14:paraId="666457C2"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287934E" w14:textId="77777777" w:rsidR="00444F54" w:rsidRPr="009814B7" w:rsidRDefault="00444F54" w:rsidP="00444F54">
      <w:pPr>
        <w:spacing w:line="360" w:lineRule="auto"/>
        <w:jc w:val="both"/>
        <w:rPr>
          <w:rFonts w:ascii="Palatino Linotype" w:hAnsi="Palatino Linotype"/>
          <w:sz w:val="22"/>
        </w:rPr>
      </w:pPr>
    </w:p>
    <w:p w14:paraId="162AEB69"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0795C6FB" w14:textId="77777777" w:rsidR="00444F54" w:rsidRPr="009814B7" w:rsidRDefault="00444F54" w:rsidP="00444F54">
      <w:pPr>
        <w:spacing w:line="360" w:lineRule="auto"/>
        <w:jc w:val="both"/>
        <w:rPr>
          <w:rFonts w:ascii="Palatino Linotype" w:hAnsi="Palatino Linotype"/>
          <w:sz w:val="22"/>
        </w:rPr>
      </w:pPr>
    </w:p>
    <w:p w14:paraId="17FF48A1"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3791F9DE" w14:textId="77777777" w:rsidR="00444F54" w:rsidRPr="009814B7" w:rsidRDefault="00444F54" w:rsidP="00444F54">
      <w:pPr>
        <w:spacing w:line="360" w:lineRule="auto"/>
        <w:jc w:val="both"/>
        <w:rPr>
          <w:rFonts w:ascii="Palatino Linotype" w:hAnsi="Palatino Linotype"/>
          <w:sz w:val="22"/>
        </w:rPr>
      </w:pPr>
    </w:p>
    <w:p w14:paraId="762B8805"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F0E27DE" w14:textId="77777777" w:rsidR="00444F54" w:rsidRPr="009814B7" w:rsidRDefault="00444F54" w:rsidP="00444F54">
      <w:pPr>
        <w:spacing w:line="360" w:lineRule="auto"/>
        <w:jc w:val="both"/>
        <w:rPr>
          <w:rFonts w:ascii="Palatino Linotype" w:hAnsi="Palatino Linotype"/>
          <w:sz w:val="22"/>
        </w:rPr>
      </w:pPr>
    </w:p>
    <w:p w14:paraId="5D1C59D2"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En términos de lo expuesto, la documentación y aquellos datos que se consideren confidenciales, serán una limitante del derecho de acceso a la información, siempre y cuando:</w:t>
      </w:r>
    </w:p>
    <w:p w14:paraId="23AEB5F7" w14:textId="77777777" w:rsidR="00444F54" w:rsidRPr="009814B7" w:rsidRDefault="00444F54" w:rsidP="00444F54">
      <w:pPr>
        <w:spacing w:line="360" w:lineRule="auto"/>
        <w:ind w:right="-93"/>
        <w:jc w:val="both"/>
        <w:rPr>
          <w:rFonts w:ascii="Palatino Linotype" w:hAnsi="Palatino Linotype" w:cs="Tahoma"/>
          <w:bCs/>
          <w:iCs/>
          <w:sz w:val="22"/>
          <w:szCs w:val="22"/>
        </w:rPr>
      </w:pPr>
    </w:p>
    <w:p w14:paraId="0087950F" w14:textId="77777777" w:rsidR="00444F54" w:rsidRPr="009814B7" w:rsidRDefault="00444F54" w:rsidP="00444F54">
      <w:pPr>
        <w:pStyle w:val="Prrafodelista"/>
        <w:numPr>
          <w:ilvl w:val="0"/>
          <w:numId w:val="40"/>
        </w:numPr>
        <w:spacing w:line="360" w:lineRule="auto"/>
        <w:jc w:val="both"/>
        <w:rPr>
          <w:rFonts w:ascii="Palatino Linotype" w:hAnsi="Palatino Linotype"/>
        </w:rPr>
      </w:pPr>
      <w:r w:rsidRPr="009814B7">
        <w:rPr>
          <w:rFonts w:ascii="Palatino Linotype" w:hAnsi="Palatino Linotype"/>
        </w:rPr>
        <w:t xml:space="preserve">Se trate de datos personales o información privada; esto es, información concerniente a una persona física o jurídico colectiva y que esta sea identificada o identificable. </w:t>
      </w:r>
    </w:p>
    <w:p w14:paraId="6C6E0922" w14:textId="77777777" w:rsidR="00444F54" w:rsidRPr="009814B7" w:rsidRDefault="00444F54" w:rsidP="00444F54">
      <w:pPr>
        <w:pStyle w:val="Prrafodelista"/>
        <w:numPr>
          <w:ilvl w:val="0"/>
          <w:numId w:val="40"/>
        </w:numPr>
        <w:spacing w:line="360" w:lineRule="auto"/>
        <w:jc w:val="both"/>
        <w:rPr>
          <w:rFonts w:ascii="Palatino Linotype" w:hAnsi="Palatino Linotype"/>
        </w:rPr>
      </w:pPr>
      <w:r w:rsidRPr="009814B7">
        <w:rPr>
          <w:rFonts w:ascii="Palatino Linotype" w:hAnsi="Palatino Linotype"/>
        </w:rPr>
        <w:t xml:space="preserve">Para la difusión de los datos, se requiera el consentimiento del titular. </w:t>
      </w:r>
    </w:p>
    <w:p w14:paraId="54614F65" w14:textId="77777777" w:rsidR="00444F54" w:rsidRPr="009814B7" w:rsidRDefault="00444F54" w:rsidP="00444F54">
      <w:pPr>
        <w:spacing w:line="360" w:lineRule="auto"/>
        <w:ind w:right="-93"/>
        <w:jc w:val="both"/>
        <w:rPr>
          <w:rFonts w:ascii="Palatino Linotype" w:hAnsi="Palatino Linotype" w:cs="Tahoma"/>
          <w:bCs/>
          <w:iCs/>
          <w:sz w:val="22"/>
          <w:szCs w:val="22"/>
        </w:rPr>
      </w:pPr>
    </w:p>
    <w:p w14:paraId="342FA63E"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w:t>
      </w:r>
      <w:r w:rsidRPr="009814B7">
        <w:rPr>
          <w:rFonts w:ascii="Palatino Linotype" w:hAnsi="Palatino Linotype"/>
          <w:sz w:val="22"/>
        </w:rPr>
        <w:lastRenderedPageBreak/>
        <w:t xml:space="preserve">determinarse directa o indirectamente a través de cualquier documento informativo físico o electrónico), establecida en cualquier formato o modalidad. </w:t>
      </w:r>
    </w:p>
    <w:p w14:paraId="2309561E" w14:textId="77777777" w:rsidR="00444F54" w:rsidRPr="009814B7" w:rsidRDefault="00444F54" w:rsidP="00444F54">
      <w:pPr>
        <w:spacing w:line="360" w:lineRule="auto"/>
        <w:jc w:val="both"/>
        <w:rPr>
          <w:rFonts w:ascii="Palatino Linotype" w:hAnsi="Palatino Linotype"/>
          <w:sz w:val="22"/>
        </w:rPr>
      </w:pPr>
    </w:p>
    <w:p w14:paraId="38397C37"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Además, en el artículo 5° de dicho ordenamiento jurídico, establece que es la Ley aplicable para todo tratamiento de datos personales.</w:t>
      </w:r>
    </w:p>
    <w:p w14:paraId="19CC9101" w14:textId="77777777" w:rsidR="003E630F" w:rsidRPr="009814B7" w:rsidRDefault="003E630F" w:rsidP="00444F54">
      <w:pPr>
        <w:spacing w:line="360" w:lineRule="auto"/>
        <w:jc w:val="both"/>
        <w:rPr>
          <w:rFonts w:ascii="Palatino Linotype" w:hAnsi="Palatino Linotype"/>
          <w:sz w:val="22"/>
        </w:rPr>
      </w:pPr>
    </w:p>
    <w:p w14:paraId="105F101E"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29FA02FA" w14:textId="77777777" w:rsidR="00444F54" w:rsidRPr="009814B7" w:rsidRDefault="00444F54" w:rsidP="00444F54">
      <w:pPr>
        <w:spacing w:line="360" w:lineRule="auto"/>
        <w:jc w:val="both"/>
        <w:rPr>
          <w:rFonts w:ascii="Palatino Linotype" w:hAnsi="Palatino Linotype"/>
          <w:sz w:val="22"/>
        </w:rPr>
      </w:pPr>
    </w:p>
    <w:p w14:paraId="7750ED82"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6B4995F"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9814B7">
        <w:rPr>
          <w:rFonts w:ascii="Palatino Linotype" w:hAnsi="Palatino Linotype"/>
          <w:sz w:val="22"/>
        </w:rPr>
        <w:lastRenderedPageBreak/>
        <w:t>instituciones y es a partir de ahí, en donde las instituciones públicas deben determinar la publicidad de su información.</w:t>
      </w:r>
    </w:p>
    <w:p w14:paraId="096CC92D" w14:textId="77777777" w:rsidR="00444F54" w:rsidRPr="009814B7" w:rsidRDefault="00444F54" w:rsidP="00444F54">
      <w:pPr>
        <w:spacing w:line="360" w:lineRule="auto"/>
        <w:jc w:val="both"/>
        <w:rPr>
          <w:rFonts w:ascii="Palatino Linotype" w:hAnsi="Palatino Linotype"/>
          <w:sz w:val="22"/>
        </w:rPr>
      </w:pPr>
    </w:p>
    <w:p w14:paraId="2D6E79F9"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024A08E6" w14:textId="77777777" w:rsidR="00444F54" w:rsidRPr="009814B7" w:rsidRDefault="00444F54" w:rsidP="00444F54">
      <w:pPr>
        <w:spacing w:line="360" w:lineRule="auto"/>
        <w:jc w:val="both"/>
        <w:rPr>
          <w:rFonts w:ascii="Palatino Linotype" w:hAnsi="Palatino Linotype"/>
          <w:sz w:val="22"/>
        </w:rPr>
      </w:pPr>
    </w:p>
    <w:p w14:paraId="6D43FEF2"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64988E3D" w14:textId="77777777" w:rsidR="00444F54" w:rsidRPr="009814B7" w:rsidRDefault="00444F54" w:rsidP="00444F54">
      <w:pPr>
        <w:spacing w:line="360" w:lineRule="auto"/>
        <w:jc w:val="both"/>
        <w:rPr>
          <w:rFonts w:ascii="Palatino Linotype" w:hAnsi="Palatino Linotype"/>
          <w:sz w:val="22"/>
        </w:rPr>
      </w:pPr>
    </w:p>
    <w:p w14:paraId="4B95A289"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46893C95" w14:textId="77777777" w:rsidR="00444F54" w:rsidRPr="009814B7" w:rsidRDefault="00444F54" w:rsidP="00444F54">
      <w:pPr>
        <w:spacing w:line="360" w:lineRule="auto"/>
        <w:jc w:val="both"/>
        <w:rPr>
          <w:rFonts w:ascii="Palatino Linotype" w:hAnsi="Palatino Linotype"/>
          <w:sz w:val="22"/>
        </w:rPr>
      </w:pPr>
    </w:p>
    <w:p w14:paraId="19E5FFAA" w14:textId="77777777" w:rsidR="00444F54" w:rsidRPr="009814B7" w:rsidRDefault="00444F54" w:rsidP="00444F54">
      <w:pPr>
        <w:spacing w:line="360" w:lineRule="auto"/>
        <w:jc w:val="both"/>
        <w:rPr>
          <w:rFonts w:ascii="Palatino Linotype" w:hAnsi="Palatino Linotype"/>
          <w:sz w:val="22"/>
        </w:rPr>
      </w:pPr>
      <w:r w:rsidRPr="009814B7">
        <w:rPr>
          <w:rFonts w:ascii="Palatino Linotype" w:hAnsi="Palatino Linotype"/>
          <w:sz w:val="22"/>
        </w:rPr>
        <w:t>En este sentido, procede ordenar al sujeto Obligado a que realice las versiones públicas en donde se eliminen los datos o documentos clasificados en su totalidad, en el entendido de que pueden existir documentos que formen parte de los oficios, como anexos y estos actualicen la causal de clasificación que se analiza.</w:t>
      </w:r>
    </w:p>
    <w:p w14:paraId="46CF57B7" w14:textId="77777777" w:rsidR="00A311EC" w:rsidRPr="009814B7" w:rsidRDefault="00A311EC" w:rsidP="00A311EC">
      <w:pPr>
        <w:tabs>
          <w:tab w:val="left" w:pos="4962"/>
        </w:tabs>
        <w:spacing w:line="360" w:lineRule="auto"/>
        <w:ind w:right="142"/>
        <w:jc w:val="both"/>
        <w:rPr>
          <w:rFonts w:ascii="Palatino Linotype" w:eastAsia="Palatino Linotype" w:hAnsi="Palatino Linotype" w:cs="Palatino Linotype"/>
          <w:color w:val="000000"/>
          <w:sz w:val="22"/>
          <w:szCs w:val="22"/>
          <w:lang w:eastAsia="es-MX"/>
        </w:rPr>
      </w:pPr>
    </w:p>
    <w:p w14:paraId="1B64F51A" w14:textId="3308E948" w:rsidR="00A311EC" w:rsidRPr="009814B7" w:rsidRDefault="00100EAD" w:rsidP="00A311EC">
      <w:pPr>
        <w:keepNext/>
        <w:keepLines/>
        <w:outlineLvl w:val="1"/>
        <w:rPr>
          <w:rFonts w:ascii="Palatino Linotype" w:eastAsia="Palatino Linotype" w:hAnsi="Palatino Linotype" w:cs="Palatino Linotype"/>
          <w:b/>
          <w:color w:val="000000" w:themeColor="text1"/>
          <w:sz w:val="22"/>
          <w:szCs w:val="36"/>
          <w:lang w:eastAsia="es-MX"/>
        </w:rPr>
      </w:pPr>
      <w:bookmarkStart w:id="34" w:name="_Toc187931076"/>
      <w:bookmarkStart w:id="35" w:name="_Toc191561716"/>
      <w:bookmarkStart w:id="36" w:name="_Toc215130403"/>
      <w:r w:rsidRPr="009814B7">
        <w:rPr>
          <w:rFonts w:ascii="Palatino Linotype" w:eastAsia="Palatino Linotype" w:hAnsi="Palatino Linotype" w:cs="Palatino Linotype"/>
          <w:b/>
          <w:color w:val="000000" w:themeColor="text1"/>
          <w:sz w:val="22"/>
          <w:szCs w:val="36"/>
          <w:lang w:eastAsia="es-MX"/>
        </w:rPr>
        <w:t>SEXTO</w:t>
      </w:r>
      <w:r w:rsidR="00A311EC" w:rsidRPr="009814B7">
        <w:rPr>
          <w:rFonts w:ascii="Palatino Linotype" w:eastAsia="Palatino Linotype" w:hAnsi="Palatino Linotype" w:cs="Palatino Linotype"/>
          <w:b/>
          <w:color w:val="000000" w:themeColor="text1"/>
          <w:sz w:val="22"/>
          <w:szCs w:val="36"/>
          <w:lang w:eastAsia="es-MX"/>
        </w:rPr>
        <w:t>. Decisión</w:t>
      </w:r>
      <w:bookmarkEnd w:id="34"/>
      <w:bookmarkEnd w:id="35"/>
      <w:bookmarkEnd w:id="36"/>
    </w:p>
    <w:p w14:paraId="0B1BB653" w14:textId="77777777" w:rsidR="00A311EC" w:rsidRPr="009814B7" w:rsidRDefault="00A311EC" w:rsidP="00A311EC">
      <w:pPr>
        <w:spacing w:line="360" w:lineRule="auto"/>
        <w:ind w:right="142"/>
        <w:jc w:val="both"/>
        <w:rPr>
          <w:rFonts w:ascii="Palatino Linotype" w:eastAsia="Palatino Linotype" w:hAnsi="Palatino Linotype" w:cs="Palatino Linotype"/>
          <w:b/>
          <w:color w:val="000000" w:themeColor="text1"/>
          <w:sz w:val="22"/>
          <w:szCs w:val="22"/>
          <w:lang w:eastAsia="es-MX"/>
        </w:rPr>
      </w:pPr>
    </w:p>
    <w:p w14:paraId="412E3364" w14:textId="19964910"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Con fundamento en el artículo 186, fracción III, de la Ley de Transparencia y Acceso a la Información Pública del Estado de México y Municipios, este Instituto considera procedente </w:t>
      </w:r>
      <w:r w:rsidR="004B0DB9" w:rsidRPr="009814B7">
        <w:rPr>
          <w:rFonts w:ascii="Palatino Linotype" w:eastAsia="Palatino Linotype" w:hAnsi="Palatino Linotype" w:cs="Palatino Linotype"/>
          <w:b/>
          <w:color w:val="000000" w:themeColor="text1"/>
          <w:sz w:val="22"/>
          <w:szCs w:val="22"/>
          <w:lang w:eastAsia="es-MX"/>
        </w:rPr>
        <w:t>MODIFICAR</w:t>
      </w:r>
      <w:r w:rsidRPr="009814B7">
        <w:rPr>
          <w:rFonts w:ascii="Palatino Linotype" w:eastAsia="Palatino Linotype" w:hAnsi="Palatino Linotype" w:cs="Palatino Linotype"/>
          <w:color w:val="000000" w:themeColor="text1"/>
          <w:sz w:val="22"/>
          <w:szCs w:val="22"/>
          <w:lang w:eastAsia="es-MX"/>
        </w:rPr>
        <w:t xml:space="preserve"> la respuesta otorgada por el Sujeto Obligado a la</w:t>
      </w:r>
      <w:r w:rsidR="00DE68FD" w:rsidRPr="009814B7">
        <w:rPr>
          <w:rFonts w:ascii="Palatino Linotype" w:eastAsia="Palatino Linotype" w:hAnsi="Palatino Linotype" w:cs="Palatino Linotype"/>
          <w:color w:val="000000" w:themeColor="text1"/>
          <w:sz w:val="22"/>
          <w:szCs w:val="22"/>
          <w:lang w:eastAsia="es-MX"/>
        </w:rPr>
        <w:t>s</w:t>
      </w:r>
      <w:r w:rsidRPr="009814B7">
        <w:rPr>
          <w:rFonts w:ascii="Palatino Linotype" w:eastAsia="Palatino Linotype" w:hAnsi="Palatino Linotype" w:cs="Palatino Linotype"/>
          <w:color w:val="000000" w:themeColor="text1"/>
          <w:sz w:val="22"/>
          <w:szCs w:val="22"/>
          <w:lang w:eastAsia="es-MX"/>
        </w:rPr>
        <w:t xml:space="preserve"> solicitud</w:t>
      </w:r>
      <w:r w:rsidR="00DE68FD" w:rsidRPr="009814B7">
        <w:rPr>
          <w:rFonts w:ascii="Palatino Linotype" w:eastAsia="Palatino Linotype" w:hAnsi="Palatino Linotype" w:cs="Palatino Linotype"/>
          <w:color w:val="000000" w:themeColor="text1"/>
          <w:sz w:val="22"/>
          <w:szCs w:val="22"/>
          <w:lang w:eastAsia="es-MX"/>
        </w:rPr>
        <w:t>es</w:t>
      </w:r>
      <w:r w:rsidRPr="009814B7">
        <w:rPr>
          <w:rFonts w:ascii="Palatino Linotype" w:eastAsia="Palatino Linotype" w:hAnsi="Palatino Linotype" w:cs="Palatino Linotype"/>
          <w:color w:val="000000" w:themeColor="text1"/>
          <w:sz w:val="22"/>
          <w:szCs w:val="22"/>
          <w:lang w:eastAsia="es-MX"/>
        </w:rPr>
        <w:t xml:space="preserve"> de información </w:t>
      </w:r>
      <w:r w:rsidR="00DE68FD" w:rsidRPr="009814B7">
        <w:rPr>
          <w:rFonts w:ascii="Palatino Linotype" w:hAnsi="Palatino Linotype" w:cs="Tahoma"/>
          <w:sz w:val="22"/>
          <w:szCs w:val="22"/>
        </w:rPr>
        <w:t>00081/OASCUATIZC/IP/2025, 00083/OASCUATIZC/IP/2025 y 00084/OASCUATIZC/IP/2025</w:t>
      </w:r>
      <w:r w:rsidRPr="009814B7">
        <w:rPr>
          <w:rFonts w:ascii="Palatino Linotype" w:eastAsia="Palatino Linotype" w:hAnsi="Palatino Linotype" w:cs="Palatino Linotype"/>
          <w:color w:val="000000" w:themeColor="text1"/>
          <w:sz w:val="22"/>
          <w:szCs w:val="22"/>
          <w:lang w:eastAsia="es-MX"/>
        </w:rPr>
        <w:t xml:space="preserve">, por resultar parcialmente fundadas las razones o motivos de inconformidad hechos valer por la persona Recurrente, en </w:t>
      </w:r>
      <w:r w:rsidR="00DE68FD" w:rsidRPr="009814B7">
        <w:rPr>
          <w:rFonts w:ascii="Palatino Linotype" w:eastAsia="Palatino Linotype" w:hAnsi="Palatino Linotype" w:cs="Palatino Linotype"/>
          <w:color w:val="000000" w:themeColor="text1"/>
          <w:sz w:val="22"/>
          <w:szCs w:val="22"/>
          <w:lang w:eastAsia="es-MX"/>
        </w:rPr>
        <w:t>los</w:t>
      </w:r>
      <w:r w:rsidRPr="009814B7">
        <w:rPr>
          <w:rFonts w:ascii="Palatino Linotype" w:eastAsia="Palatino Linotype" w:hAnsi="Palatino Linotype" w:cs="Palatino Linotype"/>
          <w:color w:val="000000" w:themeColor="text1"/>
          <w:sz w:val="22"/>
          <w:szCs w:val="22"/>
          <w:lang w:eastAsia="es-MX"/>
        </w:rPr>
        <w:t xml:space="preserve"> Recurso</w:t>
      </w:r>
      <w:r w:rsidR="00DE68FD" w:rsidRPr="009814B7">
        <w:rPr>
          <w:rFonts w:ascii="Palatino Linotype" w:eastAsia="Palatino Linotype" w:hAnsi="Palatino Linotype" w:cs="Palatino Linotype"/>
          <w:color w:val="000000" w:themeColor="text1"/>
          <w:sz w:val="22"/>
          <w:szCs w:val="22"/>
          <w:lang w:eastAsia="es-MX"/>
        </w:rPr>
        <w:t>s</w:t>
      </w:r>
      <w:r w:rsidRPr="009814B7">
        <w:rPr>
          <w:rFonts w:ascii="Palatino Linotype" w:eastAsia="Palatino Linotype" w:hAnsi="Palatino Linotype" w:cs="Palatino Linotype"/>
          <w:color w:val="000000" w:themeColor="text1"/>
          <w:sz w:val="22"/>
          <w:szCs w:val="22"/>
          <w:lang w:eastAsia="es-MX"/>
        </w:rPr>
        <w:t xml:space="preserve"> de Revisión </w:t>
      </w:r>
      <w:r w:rsidR="00DE68FD" w:rsidRPr="009814B7">
        <w:rPr>
          <w:rFonts w:ascii="Palatino Linotype" w:eastAsia="Calibri" w:hAnsi="Palatino Linotype" w:cs="Tahoma"/>
          <w:sz w:val="22"/>
          <w:szCs w:val="22"/>
          <w:lang w:eastAsia="en-US"/>
        </w:rPr>
        <w:t>06151/INFOEM/IP/RR/2025, 06153/INFOEM/IP/RR/2025 y 06154/INFOEM/IP/RR/2025</w:t>
      </w:r>
      <w:r w:rsidR="004C704E" w:rsidRPr="009814B7">
        <w:rPr>
          <w:rFonts w:ascii="Palatino Linotype" w:eastAsia="Palatino Linotype" w:hAnsi="Palatino Linotype" w:cs="Palatino Linotype"/>
          <w:color w:val="000000" w:themeColor="text1"/>
          <w:sz w:val="22"/>
          <w:szCs w:val="22"/>
          <w:lang w:eastAsia="es-MX"/>
        </w:rPr>
        <w:t>.</w:t>
      </w:r>
    </w:p>
    <w:p w14:paraId="247667BC" w14:textId="77777777" w:rsidR="00A311EC" w:rsidRPr="009814B7" w:rsidRDefault="00A311EC" w:rsidP="00A311EC">
      <w:pPr>
        <w:tabs>
          <w:tab w:val="left" w:pos="4962"/>
        </w:tabs>
        <w:spacing w:line="360" w:lineRule="auto"/>
        <w:ind w:right="142"/>
        <w:jc w:val="both"/>
        <w:rPr>
          <w:rFonts w:ascii="Palatino Linotype" w:eastAsia="Palatino Linotype" w:hAnsi="Palatino Linotype" w:cs="Palatino Linotype"/>
          <w:color w:val="000000"/>
          <w:sz w:val="22"/>
          <w:szCs w:val="22"/>
          <w:lang w:eastAsia="es-MX"/>
        </w:rPr>
      </w:pPr>
    </w:p>
    <w:p w14:paraId="6D765A0E" w14:textId="77777777" w:rsidR="00A311EC" w:rsidRPr="009814B7" w:rsidRDefault="00A311EC" w:rsidP="00A311EC">
      <w:pPr>
        <w:spacing w:line="360" w:lineRule="auto"/>
        <w:ind w:right="142"/>
        <w:jc w:val="both"/>
        <w:rPr>
          <w:rFonts w:ascii="Palatino Linotype" w:eastAsia="Palatino Linotype" w:hAnsi="Palatino Linotype" w:cs="Palatino Linotype"/>
          <w:b/>
          <w:color w:val="000000" w:themeColor="text1"/>
          <w:sz w:val="22"/>
          <w:szCs w:val="22"/>
          <w:u w:val="single"/>
          <w:lang w:eastAsia="es-MX"/>
        </w:rPr>
      </w:pPr>
      <w:r w:rsidRPr="009814B7">
        <w:rPr>
          <w:rFonts w:ascii="Palatino Linotype" w:eastAsia="Palatino Linotype" w:hAnsi="Palatino Linotype" w:cs="Palatino Linotype"/>
          <w:b/>
          <w:color w:val="000000" w:themeColor="text1"/>
          <w:sz w:val="22"/>
          <w:szCs w:val="22"/>
          <w:u w:val="single"/>
          <w:lang w:eastAsia="es-MX"/>
        </w:rPr>
        <w:t>Términos de la Resolución para la persona Recurrente</w:t>
      </w:r>
    </w:p>
    <w:p w14:paraId="7069C537"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24BFD22F" w14:textId="224784A6"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Se hace del conocimiento al Particular que este Instituto le otorgó </w:t>
      </w:r>
      <w:r w:rsidR="00DE68FD" w:rsidRPr="009814B7">
        <w:rPr>
          <w:rFonts w:ascii="Palatino Linotype" w:eastAsia="Palatino Linotype" w:hAnsi="Palatino Linotype" w:cs="Palatino Linotype"/>
          <w:color w:val="000000" w:themeColor="text1"/>
          <w:sz w:val="22"/>
          <w:szCs w:val="22"/>
          <w:lang w:eastAsia="es-MX"/>
        </w:rPr>
        <w:t xml:space="preserve">parcialmente la razón, pues referente a los oficios firmados por el Titular de la Dirección de Administración y Finanzas del Sujeto Obligado, se advierte a través de los metadatos oficios faltantes, por lo que deberá hacer entrega de todos los documentos </w:t>
      </w:r>
      <w:r w:rsidR="004E46A9" w:rsidRPr="009814B7">
        <w:rPr>
          <w:rFonts w:ascii="Palatino Linotype" w:eastAsia="Palatino Linotype" w:hAnsi="Palatino Linotype" w:cs="Palatino Linotype"/>
          <w:color w:val="000000" w:themeColor="text1"/>
          <w:sz w:val="22"/>
          <w:szCs w:val="22"/>
          <w:lang w:eastAsia="es-MX"/>
        </w:rPr>
        <w:t xml:space="preserve">que obran en sus archivos y sobre los oficios firmados por la Jefa de Recursos Humanos, solo se inconformó de que únicamente entregaron circulares, por lo que deberá realizar la búsqueda de la totalidad de los oficios que obren en sus archivos de la temporalidad solicitada y en su caso entregarlos, sin embargo, de no tener </w:t>
      </w:r>
      <w:r w:rsidR="004E46A9" w:rsidRPr="009814B7">
        <w:rPr>
          <w:rFonts w:ascii="Palatino Linotype" w:eastAsia="Palatino Linotype" w:hAnsi="Palatino Linotype" w:cs="Palatino Linotype"/>
          <w:color w:val="000000" w:themeColor="text1"/>
          <w:sz w:val="22"/>
          <w:szCs w:val="22"/>
          <w:lang w:eastAsia="es-MX"/>
        </w:rPr>
        <w:lastRenderedPageBreak/>
        <w:t>más documentos que los ya entregados, deberá hacerlo del conocimiento al Particular en esos términos.</w:t>
      </w:r>
    </w:p>
    <w:p w14:paraId="6DEF0AA5"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u w:val="single"/>
          <w:lang w:eastAsia="es-MX"/>
        </w:rPr>
      </w:pPr>
    </w:p>
    <w:p w14:paraId="06785747"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La labor del INFOEM, es apoyar a la población para acceder a la información pública y garantizar la protección de sus datos personales.</w:t>
      </w:r>
    </w:p>
    <w:p w14:paraId="51B8F1AB" w14:textId="77777777" w:rsidR="00A311EC" w:rsidRPr="009814B7" w:rsidRDefault="00A311EC" w:rsidP="00A311EC">
      <w:pPr>
        <w:tabs>
          <w:tab w:val="left" w:pos="4962"/>
        </w:tabs>
        <w:spacing w:line="360" w:lineRule="auto"/>
        <w:ind w:right="142"/>
        <w:jc w:val="both"/>
        <w:rPr>
          <w:rFonts w:ascii="Palatino Linotype" w:eastAsia="Palatino Linotype" w:hAnsi="Palatino Linotype" w:cs="Palatino Linotype"/>
          <w:color w:val="000000"/>
          <w:sz w:val="22"/>
          <w:szCs w:val="22"/>
          <w:lang w:eastAsia="es-MX"/>
        </w:rPr>
      </w:pPr>
    </w:p>
    <w:p w14:paraId="3F1C13C6" w14:textId="77777777" w:rsidR="00A311EC" w:rsidRPr="009814B7" w:rsidRDefault="00A311EC" w:rsidP="00A311EC">
      <w:pPr>
        <w:keepNext/>
        <w:keepLines/>
        <w:spacing w:line="360" w:lineRule="auto"/>
        <w:jc w:val="center"/>
        <w:outlineLvl w:val="0"/>
        <w:rPr>
          <w:rFonts w:ascii="Palatino Linotype" w:eastAsia="Palatino Linotype" w:hAnsi="Palatino Linotype" w:cs="Palatino Linotype"/>
          <w:b/>
          <w:color w:val="000000" w:themeColor="text1"/>
          <w:sz w:val="22"/>
          <w:szCs w:val="48"/>
          <w:lang w:eastAsia="es-MX"/>
        </w:rPr>
      </w:pPr>
      <w:bookmarkStart w:id="37" w:name="_Toc187931077"/>
      <w:bookmarkStart w:id="38" w:name="_Toc191561717"/>
      <w:bookmarkStart w:id="39" w:name="_Toc215130404"/>
      <w:r w:rsidRPr="009814B7">
        <w:rPr>
          <w:rFonts w:ascii="Palatino Linotype" w:eastAsia="Palatino Linotype" w:hAnsi="Palatino Linotype" w:cs="Palatino Linotype"/>
          <w:b/>
          <w:color w:val="000000" w:themeColor="text1"/>
          <w:sz w:val="22"/>
          <w:szCs w:val="48"/>
          <w:lang w:eastAsia="es-MX"/>
        </w:rPr>
        <w:t>R E S U E L V E</w:t>
      </w:r>
      <w:bookmarkEnd w:id="37"/>
      <w:bookmarkEnd w:id="38"/>
      <w:bookmarkEnd w:id="39"/>
    </w:p>
    <w:p w14:paraId="332F66ED" w14:textId="77777777" w:rsidR="00A311EC" w:rsidRPr="009814B7" w:rsidRDefault="00A311EC" w:rsidP="00A311EC">
      <w:pPr>
        <w:spacing w:line="360" w:lineRule="auto"/>
        <w:ind w:right="142"/>
        <w:jc w:val="both"/>
        <w:rPr>
          <w:rFonts w:ascii="Palatino Linotype" w:eastAsia="Palatino Linotype" w:hAnsi="Palatino Linotype" w:cs="Palatino Linotype"/>
          <w:b/>
          <w:color w:val="000000" w:themeColor="text1"/>
          <w:sz w:val="22"/>
          <w:szCs w:val="22"/>
          <w:lang w:eastAsia="es-MX"/>
        </w:rPr>
      </w:pPr>
    </w:p>
    <w:p w14:paraId="3C8C5D54" w14:textId="52319D5E"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b/>
          <w:color w:val="000000" w:themeColor="text1"/>
          <w:sz w:val="22"/>
          <w:szCs w:val="22"/>
          <w:lang w:eastAsia="es-MX"/>
        </w:rPr>
        <w:t xml:space="preserve">PRIMERO. </w:t>
      </w:r>
      <w:r w:rsidRPr="009814B7">
        <w:rPr>
          <w:rFonts w:ascii="Palatino Linotype" w:eastAsia="Palatino Linotype" w:hAnsi="Palatino Linotype" w:cs="Palatino Linotype"/>
          <w:color w:val="000000" w:themeColor="text1"/>
          <w:sz w:val="22"/>
          <w:szCs w:val="22"/>
          <w:lang w:eastAsia="es-MX"/>
        </w:rPr>
        <w:t xml:space="preserve">Se </w:t>
      </w:r>
      <w:r w:rsidR="00972A91" w:rsidRPr="009814B7">
        <w:rPr>
          <w:rFonts w:ascii="Palatino Linotype" w:eastAsia="Palatino Linotype" w:hAnsi="Palatino Linotype" w:cs="Palatino Linotype"/>
          <w:b/>
          <w:color w:val="000000" w:themeColor="text1"/>
          <w:sz w:val="22"/>
          <w:szCs w:val="22"/>
          <w:lang w:eastAsia="es-MX"/>
        </w:rPr>
        <w:t>MODIFICA</w:t>
      </w:r>
      <w:r w:rsidR="004E46A9" w:rsidRPr="009814B7">
        <w:rPr>
          <w:rFonts w:ascii="Palatino Linotype" w:eastAsia="Palatino Linotype" w:hAnsi="Palatino Linotype" w:cs="Palatino Linotype"/>
          <w:b/>
          <w:color w:val="000000" w:themeColor="text1"/>
          <w:sz w:val="22"/>
          <w:szCs w:val="22"/>
          <w:lang w:eastAsia="es-MX"/>
        </w:rPr>
        <w:t>N</w:t>
      </w:r>
      <w:r w:rsidRPr="009814B7">
        <w:rPr>
          <w:rFonts w:ascii="Palatino Linotype" w:eastAsia="Palatino Linotype" w:hAnsi="Palatino Linotype" w:cs="Palatino Linotype"/>
          <w:color w:val="000000" w:themeColor="text1"/>
          <w:sz w:val="22"/>
          <w:szCs w:val="22"/>
          <w:lang w:eastAsia="es-MX"/>
        </w:rPr>
        <w:t xml:space="preserve"> la</w:t>
      </w:r>
      <w:r w:rsidR="004E46A9" w:rsidRPr="009814B7">
        <w:rPr>
          <w:rFonts w:ascii="Palatino Linotype" w:eastAsia="Palatino Linotype" w:hAnsi="Palatino Linotype" w:cs="Palatino Linotype"/>
          <w:color w:val="000000" w:themeColor="text1"/>
          <w:sz w:val="22"/>
          <w:szCs w:val="22"/>
          <w:lang w:eastAsia="es-MX"/>
        </w:rPr>
        <w:t>s</w:t>
      </w:r>
      <w:r w:rsidRPr="009814B7">
        <w:rPr>
          <w:rFonts w:ascii="Palatino Linotype" w:eastAsia="Palatino Linotype" w:hAnsi="Palatino Linotype" w:cs="Palatino Linotype"/>
          <w:color w:val="000000" w:themeColor="text1"/>
          <w:sz w:val="22"/>
          <w:szCs w:val="22"/>
          <w:lang w:eastAsia="es-MX"/>
        </w:rPr>
        <w:t xml:space="preserve"> respuesta</w:t>
      </w:r>
      <w:r w:rsidR="004E46A9" w:rsidRPr="009814B7">
        <w:rPr>
          <w:rFonts w:ascii="Palatino Linotype" w:eastAsia="Palatino Linotype" w:hAnsi="Palatino Linotype" w:cs="Palatino Linotype"/>
          <w:color w:val="000000" w:themeColor="text1"/>
          <w:sz w:val="22"/>
          <w:szCs w:val="22"/>
          <w:lang w:eastAsia="es-MX"/>
        </w:rPr>
        <w:t>s</w:t>
      </w:r>
      <w:r w:rsidRPr="009814B7">
        <w:rPr>
          <w:rFonts w:ascii="Palatino Linotype" w:eastAsia="Palatino Linotype" w:hAnsi="Palatino Linotype" w:cs="Palatino Linotype"/>
          <w:color w:val="000000" w:themeColor="text1"/>
          <w:sz w:val="22"/>
          <w:szCs w:val="22"/>
          <w:lang w:eastAsia="es-MX"/>
        </w:rPr>
        <w:t xml:space="preserve"> entregada</w:t>
      </w:r>
      <w:r w:rsidR="004E46A9" w:rsidRPr="009814B7">
        <w:rPr>
          <w:rFonts w:ascii="Palatino Linotype" w:eastAsia="Palatino Linotype" w:hAnsi="Palatino Linotype" w:cs="Palatino Linotype"/>
          <w:color w:val="000000" w:themeColor="text1"/>
          <w:sz w:val="22"/>
          <w:szCs w:val="22"/>
          <w:lang w:eastAsia="es-MX"/>
        </w:rPr>
        <w:t>s</w:t>
      </w:r>
      <w:r w:rsidRPr="009814B7">
        <w:rPr>
          <w:rFonts w:ascii="Palatino Linotype" w:eastAsia="Palatino Linotype" w:hAnsi="Palatino Linotype" w:cs="Palatino Linotype"/>
          <w:color w:val="000000" w:themeColor="text1"/>
          <w:sz w:val="22"/>
          <w:szCs w:val="22"/>
          <w:lang w:eastAsia="es-MX"/>
        </w:rPr>
        <w:t xml:space="preserve"> por el </w:t>
      </w:r>
      <w:r w:rsidR="003E630F" w:rsidRPr="009814B7">
        <w:rPr>
          <w:rFonts w:ascii="Palatino Linotype" w:eastAsia="Calibri" w:hAnsi="Palatino Linotype" w:cs="Tahoma"/>
          <w:sz w:val="22"/>
          <w:szCs w:val="22"/>
          <w:lang w:eastAsia="en-US"/>
        </w:rPr>
        <w:t>Organismo Público Descentralizado Municipal para la Prestación de los Servicios de Agua Potable Alcantarillado y Saneamiento de Cuautitlán Izcalli</w:t>
      </w:r>
      <w:r w:rsidR="004E46A9" w:rsidRPr="009814B7">
        <w:rPr>
          <w:rFonts w:ascii="Palatino Linotype" w:eastAsia="Calibri" w:hAnsi="Palatino Linotype" w:cs="Tahoma"/>
          <w:sz w:val="22"/>
          <w:szCs w:val="22"/>
          <w:lang w:eastAsia="en-US"/>
        </w:rPr>
        <w:t xml:space="preserve"> </w:t>
      </w:r>
      <w:r w:rsidRPr="009814B7">
        <w:rPr>
          <w:rFonts w:ascii="Palatino Linotype" w:eastAsia="Palatino Linotype" w:hAnsi="Palatino Linotype" w:cs="Palatino Linotype"/>
          <w:color w:val="000000" w:themeColor="text1"/>
          <w:sz w:val="22"/>
          <w:szCs w:val="22"/>
          <w:lang w:eastAsia="es-MX"/>
        </w:rPr>
        <w:t>a la</w:t>
      </w:r>
      <w:r w:rsidR="004E46A9" w:rsidRPr="009814B7">
        <w:rPr>
          <w:rFonts w:ascii="Palatino Linotype" w:eastAsia="Palatino Linotype" w:hAnsi="Palatino Linotype" w:cs="Palatino Linotype"/>
          <w:color w:val="000000" w:themeColor="text1"/>
          <w:sz w:val="22"/>
          <w:szCs w:val="22"/>
          <w:lang w:eastAsia="es-MX"/>
        </w:rPr>
        <w:t>s</w:t>
      </w:r>
      <w:r w:rsidRPr="009814B7">
        <w:rPr>
          <w:rFonts w:ascii="Palatino Linotype" w:eastAsia="Palatino Linotype" w:hAnsi="Palatino Linotype" w:cs="Palatino Linotype"/>
          <w:color w:val="000000" w:themeColor="text1"/>
          <w:sz w:val="22"/>
          <w:szCs w:val="22"/>
          <w:lang w:eastAsia="es-MX"/>
        </w:rPr>
        <w:t xml:space="preserve"> solicitud</w:t>
      </w:r>
      <w:r w:rsidR="004E46A9" w:rsidRPr="009814B7">
        <w:rPr>
          <w:rFonts w:ascii="Palatino Linotype" w:eastAsia="Palatino Linotype" w:hAnsi="Palatino Linotype" w:cs="Palatino Linotype"/>
          <w:color w:val="000000" w:themeColor="text1"/>
          <w:sz w:val="22"/>
          <w:szCs w:val="22"/>
          <w:lang w:eastAsia="es-MX"/>
        </w:rPr>
        <w:t>es</w:t>
      </w:r>
      <w:r w:rsidRPr="009814B7">
        <w:rPr>
          <w:rFonts w:ascii="Palatino Linotype" w:eastAsia="Palatino Linotype" w:hAnsi="Palatino Linotype" w:cs="Palatino Linotype"/>
          <w:color w:val="000000" w:themeColor="text1"/>
          <w:sz w:val="22"/>
          <w:szCs w:val="22"/>
          <w:lang w:eastAsia="es-MX"/>
        </w:rPr>
        <w:t xml:space="preserve"> de información </w:t>
      </w:r>
      <w:r w:rsidR="004E46A9" w:rsidRPr="009814B7">
        <w:rPr>
          <w:rFonts w:ascii="Palatino Linotype" w:hAnsi="Palatino Linotype" w:cs="Tahoma"/>
          <w:sz w:val="22"/>
          <w:szCs w:val="22"/>
        </w:rPr>
        <w:t xml:space="preserve">00081/OASCUATIZC/IP/2025, 00083/OASCUATIZC/IP/2025 y 00084/OASCUATIZC/IP/2025 </w:t>
      </w:r>
      <w:r w:rsidRPr="009814B7">
        <w:rPr>
          <w:rFonts w:ascii="Palatino Linotype" w:eastAsia="Palatino Linotype" w:hAnsi="Palatino Linotype" w:cs="Palatino Linotype"/>
          <w:color w:val="000000" w:themeColor="text1"/>
          <w:sz w:val="22"/>
          <w:szCs w:val="22"/>
          <w:lang w:eastAsia="es-MX"/>
        </w:rPr>
        <w:t xml:space="preserve">por resultar parcialmente fundadas las razones o motivos de inconformidad hechos valer por la persona Recurrente en </w:t>
      </w:r>
      <w:r w:rsidR="004E46A9" w:rsidRPr="009814B7">
        <w:rPr>
          <w:rFonts w:ascii="Palatino Linotype" w:eastAsia="Palatino Linotype" w:hAnsi="Palatino Linotype" w:cs="Palatino Linotype"/>
          <w:color w:val="000000" w:themeColor="text1"/>
          <w:sz w:val="22"/>
          <w:szCs w:val="22"/>
          <w:lang w:eastAsia="es-MX"/>
        </w:rPr>
        <w:t>los</w:t>
      </w:r>
      <w:r w:rsidRPr="009814B7">
        <w:rPr>
          <w:rFonts w:ascii="Palatino Linotype" w:eastAsia="Palatino Linotype" w:hAnsi="Palatino Linotype" w:cs="Palatino Linotype"/>
          <w:color w:val="000000" w:themeColor="text1"/>
          <w:sz w:val="22"/>
          <w:szCs w:val="22"/>
          <w:lang w:eastAsia="es-MX"/>
        </w:rPr>
        <w:t xml:space="preserve"> Recurso</w:t>
      </w:r>
      <w:r w:rsidR="004E46A9" w:rsidRPr="009814B7">
        <w:rPr>
          <w:rFonts w:ascii="Palatino Linotype" w:eastAsia="Palatino Linotype" w:hAnsi="Palatino Linotype" w:cs="Palatino Linotype"/>
          <w:color w:val="000000" w:themeColor="text1"/>
          <w:sz w:val="22"/>
          <w:szCs w:val="22"/>
          <w:lang w:eastAsia="es-MX"/>
        </w:rPr>
        <w:t>s</w:t>
      </w:r>
      <w:r w:rsidRPr="009814B7">
        <w:rPr>
          <w:rFonts w:ascii="Palatino Linotype" w:eastAsia="Palatino Linotype" w:hAnsi="Palatino Linotype" w:cs="Palatino Linotype"/>
          <w:color w:val="000000" w:themeColor="text1"/>
          <w:sz w:val="22"/>
          <w:szCs w:val="22"/>
          <w:lang w:eastAsia="es-MX"/>
        </w:rPr>
        <w:t xml:space="preserve"> de Revisión </w:t>
      </w:r>
      <w:r w:rsidR="004E46A9" w:rsidRPr="009814B7">
        <w:rPr>
          <w:rFonts w:ascii="Palatino Linotype" w:eastAsia="Calibri" w:hAnsi="Palatino Linotype" w:cs="Tahoma"/>
          <w:sz w:val="22"/>
          <w:szCs w:val="22"/>
          <w:lang w:eastAsia="en-US"/>
        </w:rPr>
        <w:t>06151/INFOEM/IP/RR/2025, 06153/INFOEM/IP/RR/2025 y 06154/INFOEM/IP/RR/2025</w:t>
      </w:r>
      <w:r w:rsidRPr="009814B7">
        <w:rPr>
          <w:rFonts w:ascii="Palatino Linotype" w:eastAsia="Palatino Linotype" w:hAnsi="Palatino Linotype" w:cs="Palatino Linotype"/>
          <w:bCs/>
          <w:color w:val="000000" w:themeColor="text1"/>
          <w:sz w:val="22"/>
          <w:szCs w:val="22"/>
          <w:lang w:eastAsia="es-MX"/>
        </w:rPr>
        <w:t>,</w:t>
      </w:r>
      <w:r w:rsidRPr="009814B7">
        <w:rPr>
          <w:rFonts w:ascii="Palatino Linotype" w:eastAsia="Palatino Linotype" w:hAnsi="Palatino Linotype" w:cs="Palatino Linotype"/>
          <w:color w:val="000000" w:themeColor="text1"/>
          <w:sz w:val="22"/>
          <w:szCs w:val="22"/>
          <w:lang w:eastAsia="es-MX"/>
        </w:rPr>
        <w:t xml:space="preserve"> en términos de los considerandos QUINTO y </w:t>
      </w:r>
      <w:r w:rsidR="004E46A9" w:rsidRPr="009814B7">
        <w:rPr>
          <w:rFonts w:ascii="Palatino Linotype" w:eastAsia="Palatino Linotype" w:hAnsi="Palatino Linotype" w:cs="Palatino Linotype"/>
          <w:color w:val="000000" w:themeColor="text1"/>
          <w:sz w:val="22"/>
          <w:szCs w:val="22"/>
          <w:lang w:eastAsia="es-MX"/>
        </w:rPr>
        <w:t>SÉPTIMO</w:t>
      </w:r>
      <w:r w:rsidRPr="009814B7">
        <w:rPr>
          <w:rFonts w:ascii="Palatino Linotype" w:eastAsia="Palatino Linotype" w:hAnsi="Palatino Linotype" w:cs="Palatino Linotype"/>
          <w:color w:val="000000" w:themeColor="text1"/>
          <w:sz w:val="22"/>
          <w:szCs w:val="22"/>
          <w:lang w:eastAsia="es-MX"/>
        </w:rPr>
        <w:t xml:space="preserve"> de la presente Resolución.</w:t>
      </w:r>
    </w:p>
    <w:p w14:paraId="6FE52113"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4432D3A2" w14:textId="44C7D2BB"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b/>
          <w:color w:val="000000" w:themeColor="text1"/>
          <w:sz w:val="22"/>
          <w:szCs w:val="22"/>
          <w:lang w:eastAsia="es-MX"/>
        </w:rPr>
        <w:t xml:space="preserve">SEGUNDO. </w:t>
      </w:r>
      <w:r w:rsidRPr="009814B7">
        <w:rPr>
          <w:rFonts w:ascii="Palatino Linotype" w:eastAsia="Palatino Linotype" w:hAnsi="Palatino Linotype" w:cs="Palatino Linotype"/>
          <w:color w:val="000000"/>
          <w:sz w:val="22"/>
          <w:szCs w:val="22"/>
          <w:lang w:eastAsia="es-MX"/>
        </w:rPr>
        <w:t xml:space="preserve">Se </w:t>
      </w:r>
      <w:r w:rsidRPr="009814B7">
        <w:rPr>
          <w:rFonts w:ascii="Palatino Linotype" w:eastAsia="Palatino Linotype" w:hAnsi="Palatino Linotype" w:cs="Palatino Linotype"/>
          <w:b/>
          <w:color w:val="000000"/>
          <w:sz w:val="22"/>
          <w:szCs w:val="22"/>
          <w:lang w:eastAsia="es-MX"/>
        </w:rPr>
        <w:t>ORDENA</w:t>
      </w:r>
      <w:r w:rsidRPr="009814B7">
        <w:rPr>
          <w:rFonts w:ascii="Palatino Linotype" w:eastAsia="Palatino Linotype" w:hAnsi="Palatino Linotype" w:cs="Palatino Linotype"/>
          <w:color w:val="000000"/>
          <w:sz w:val="22"/>
          <w:szCs w:val="22"/>
          <w:lang w:eastAsia="es-MX"/>
        </w:rPr>
        <w:t xml:space="preserve"> al Sujeto Obligado, a efecto de que previa búsqueda exhaustiva y razonable</w:t>
      </w:r>
      <w:r w:rsidR="003E630F" w:rsidRPr="009814B7">
        <w:rPr>
          <w:rFonts w:ascii="Palatino Linotype" w:eastAsia="Palatino Linotype" w:hAnsi="Palatino Linotype" w:cs="Palatino Linotype"/>
          <w:color w:val="000000"/>
          <w:sz w:val="22"/>
          <w:szCs w:val="22"/>
          <w:lang w:eastAsia="es-MX"/>
        </w:rPr>
        <w:t xml:space="preserve"> en las unidades administrativas competentes</w:t>
      </w:r>
      <w:r w:rsidRPr="009814B7">
        <w:rPr>
          <w:rFonts w:ascii="Palatino Linotype" w:eastAsia="Palatino Linotype" w:hAnsi="Palatino Linotype" w:cs="Palatino Linotype"/>
          <w:color w:val="000000"/>
          <w:sz w:val="22"/>
          <w:szCs w:val="22"/>
          <w:lang w:eastAsia="es-MX"/>
        </w:rPr>
        <w:t>, entregue a través del SAIMEX, en su caso</w:t>
      </w:r>
      <w:r w:rsidR="003E630F" w:rsidRPr="009814B7">
        <w:rPr>
          <w:rFonts w:ascii="Palatino Linotype" w:eastAsia="Palatino Linotype" w:hAnsi="Palatino Linotype" w:cs="Palatino Linotype"/>
          <w:color w:val="000000"/>
          <w:sz w:val="22"/>
          <w:szCs w:val="22"/>
          <w:lang w:eastAsia="es-MX"/>
        </w:rPr>
        <w:t>,</w:t>
      </w:r>
      <w:r w:rsidRPr="009814B7">
        <w:rPr>
          <w:rFonts w:ascii="Palatino Linotype" w:eastAsia="Palatino Linotype" w:hAnsi="Palatino Linotype" w:cs="Palatino Linotype"/>
          <w:color w:val="000000"/>
          <w:sz w:val="22"/>
          <w:szCs w:val="22"/>
          <w:lang w:eastAsia="es-MX"/>
        </w:rPr>
        <w:t xml:space="preserve"> en versión pública, </w:t>
      </w:r>
      <w:r w:rsidR="003E630F" w:rsidRPr="009814B7">
        <w:rPr>
          <w:rFonts w:ascii="Palatino Linotype" w:eastAsia="Palatino Linotype" w:hAnsi="Palatino Linotype" w:cs="Palatino Linotype"/>
          <w:color w:val="000000"/>
          <w:sz w:val="22"/>
          <w:szCs w:val="22"/>
          <w:lang w:eastAsia="es-MX"/>
        </w:rPr>
        <w:t>lo siguiente</w:t>
      </w:r>
      <w:r w:rsidRPr="009814B7">
        <w:rPr>
          <w:rFonts w:ascii="Palatino Linotype" w:eastAsia="Palatino Linotype" w:hAnsi="Palatino Linotype" w:cs="Palatino Linotype"/>
          <w:color w:val="000000"/>
          <w:sz w:val="22"/>
          <w:szCs w:val="22"/>
          <w:lang w:eastAsia="es-MX"/>
        </w:rPr>
        <w:t>:</w:t>
      </w:r>
    </w:p>
    <w:p w14:paraId="6CEDBFE5"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28533DF4" w14:textId="793548EF" w:rsidR="004E46A9" w:rsidRPr="009814B7" w:rsidRDefault="004E46A9" w:rsidP="004E46A9">
      <w:pPr>
        <w:pStyle w:val="Prrafodelista"/>
        <w:numPr>
          <w:ilvl w:val="0"/>
          <w:numId w:val="41"/>
        </w:numPr>
        <w:tabs>
          <w:tab w:val="left" w:pos="4962"/>
        </w:tabs>
        <w:spacing w:line="360" w:lineRule="auto"/>
        <w:ind w:right="142"/>
        <w:jc w:val="both"/>
        <w:rPr>
          <w:rFonts w:ascii="Palatino Linotype" w:eastAsia="Palatino Linotype" w:hAnsi="Palatino Linotype" w:cs="Palatino Linotype"/>
          <w:color w:val="000000" w:themeColor="text1"/>
          <w:szCs w:val="22"/>
          <w:lang w:eastAsia="es-MX"/>
        </w:rPr>
      </w:pPr>
      <w:r w:rsidRPr="009814B7">
        <w:rPr>
          <w:rFonts w:ascii="Palatino Linotype" w:eastAsia="Palatino Linotype" w:hAnsi="Palatino Linotype" w:cs="Palatino Linotype"/>
          <w:color w:val="000000" w:themeColor="text1"/>
          <w:szCs w:val="22"/>
          <w:lang w:eastAsia="es-MX"/>
        </w:rPr>
        <w:t>Los oficios</w:t>
      </w:r>
      <w:r w:rsidR="003F35AB" w:rsidRPr="009814B7">
        <w:rPr>
          <w:rFonts w:ascii="Palatino Linotype" w:eastAsia="Palatino Linotype" w:hAnsi="Palatino Linotype" w:cs="Palatino Linotype"/>
          <w:color w:val="000000" w:themeColor="text1"/>
          <w:szCs w:val="22"/>
          <w:lang w:eastAsia="es-MX"/>
        </w:rPr>
        <w:t xml:space="preserve"> faltantes</w:t>
      </w:r>
      <w:r w:rsidRPr="009814B7">
        <w:rPr>
          <w:rFonts w:ascii="Palatino Linotype" w:eastAsia="Palatino Linotype" w:hAnsi="Palatino Linotype" w:cs="Palatino Linotype"/>
          <w:color w:val="000000" w:themeColor="text1"/>
          <w:szCs w:val="22"/>
          <w:lang w:eastAsia="es-MX"/>
        </w:rPr>
        <w:t xml:space="preserve"> firmados por el Titular de la Dirección de Administración y Finanzas, del primero de enero a quince de abril de dos mil veinticinco</w:t>
      </w:r>
      <w:r w:rsidR="003F35AB" w:rsidRPr="009814B7">
        <w:rPr>
          <w:rFonts w:ascii="Palatino Linotype" w:eastAsia="Palatino Linotype" w:hAnsi="Palatino Linotype" w:cs="Palatino Linotype"/>
          <w:color w:val="000000" w:themeColor="text1"/>
          <w:szCs w:val="22"/>
          <w:lang w:eastAsia="es-MX"/>
        </w:rPr>
        <w:t>.</w:t>
      </w:r>
    </w:p>
    <w:p w14:paraId="2DFDD1B4" w14:textId="77777777" w:rsidR="003F35AB" w:rsidRPr="009814B7" w:rsidRDefault="003F35AB" w:rsidP="003F35AB">
      <w:pPr>
        <w:pStyle w:val="Prrafodelista"/>
        <w:tabs>
          <w:tab w:val="left" w:pos="4962"/>
        </w:tabs>
        <w:spacing w:line="360" w:lineRule="auto"/>
        <w:ind w:right="142"/>
        <w:jc w:val="both"/>
        <w:rPr>
          <w:rFonts w:ascii="Palatino Linotype" w:eastAsia="Palatino Linotype" w:hAnsi="Palatino Linotype" w:cs="Palatino Linotype"/>
          <w:color w:val="000000" w:themeColor="text1"/>
          <w:szCs w:val="22"/>
          <w:lang w:eastAsia="es-MX"/>
        </w:rPr>
      </w:pPr>
    </w:p>
    <w:p w14:paraId="0AC5ABE6" w14:textId="4AD7D155" w:rsidR="00A311EC" w:rsidRPr="009814B7" w:rsidRDefault="004E46A9" w:rsidP="004E46A9">
      <w:pPr>
        <w:pStyle w:val="Prrafodelista"/>
        <w:numPr>
          <w:ilvl w:val="0"/>
          <w:numId w:val="41"/>
        </w:numPr>
        <w:tabs>
          <w:tab w:val="left" w:pos="4962"/>
        </w:tabs>
        <w:spacing w:line="360" w:lineRule="auto"/>
        <w:ind w:right="142"/>
        <w:jc w:val="both"/>
        <w:rPr>
          <w:rFonts w:ascii="Palatino Linotype" w:eastAsia="Palatino Linotype" w:hAnsi="Palatino Linotype" w:cs="Palatino Linotype"/>
          <w:color w:val="000000" w:themeColor="text1"/>
          <w:szCs w:val="22"/>
          <w:lang w:eastAsia="es-MX"/>
        </w:rPr>
      </w:pPr>
      <w:r w:rsidRPr="009814B7">
        <w:rPr>
          <w:rFonts w:ascii="Palatino Linotype" w:eastAsia="Palatino Linotype" w:hAnsi="Palatino Linotype" w:cs="Palatino Linotype"/>
          <w:color w:val="000000" w:themeColor="text1"/>
          <w:szCs w:val="22"/>
          <w:lang w:eastAsia="es-MX"/>
        </w:rPr>
        <w:lastRenderedPageBreak/>
        <w:t xml:space="preserve">Los oficios firmados por la </w:t>
      </w:r>
      <w:r w:rsidR="003F35AB" w:rsidRPr="009814B7">
        <w:rPr>
          <w:rFonts w:ascii="Palatino Linotype" w:eastAsia="Palatino Linotype" w:hAnsi="Palatino Linotype" w:cs="Palatino Linotype"/>
          <w:color w:val="000000" w:themeColor="text1"/>
          <w:szCs w:val="22"/>
          <w:lang w:eastAsia="es-MX"/>
        </w:rPr>
        <w:t xml:space="preserve">Titular de la Coordinación </w:t>
      </w:r>
      <w:r w:rsidRPr="009814B7">
        <w:rPr>
          <w:rFonts w:ascii="Palatino Linotype" w:eastAsia="Palatino Linotype" w:hAnsi="Palatino Linotype" w:cs="Palatino Linotype"/>
          <w:color w:val="000000" w:themeColor="text1"/>
          <w:szCs w:val="22"/>
          <w:lang w:eastAsia="es-MX"/>
        </w:rPr>
        <w:t>de Recursos Humanos del primero de enero a quince de abril de dos mil veinticinco.</w:t>
      </w:r>
    </w:p>
    <w:p w14:paraId="7231B33B" w14:textId="77777777" w:rsidR="003F35AB" w:rsidRPr="009814B7" w:rsidRDefault="003F35AB" w:rsidP="003F35AB">
      <w:pPr>
        <w:pStyle w:val="Prrafodelista"/>
        <w:rPr>
          <w:rFonts w:ascii="Palatino Linotype" w:eastAsia="Palatino Linotype" w:hAnsi="Palatino Linotype" w:cs="Palatino Linotype"/>
          <w:color w:val="000000" w:themeColor="text1"/>
          <w:szCs w:val="22"/>
          <w:lang w:eastAsia="es-MX"/>
        </w:rPr>
      </w:pPr>
    </w:p>
    <w:p w14:paraId="445BBD49" w14:textId="77777777" w:rsidR="004E46A9" w:rsidRPr="009814B7" w:rsidRDefault="004E46A9" w:rsidP="004E46A9">
      <w:pPr>
        <w:spacing w:line="360" w:lineRule="auto"/>
        <w:jc w:val="both"/>
        <w:rPr>
          <w:rFonts w:ascii="Palatino Linotype" w:hAnsi="Palatino Linotype" w:cs="Tahoma"/>
          <w:iCs/>
          <w:sz w:val="22"/>
          <w:szCs w:val="22"/>
        </w:rPr>
      </w:pPr>
      <w:r w:rsidRPr="009814B7">
        <w:rPr>
          <w:rFonts w:ascii="Palatino Linotype" w:hAnsi="Palatino Linotype" w:cs="Tahoma"/>
          <w:iCs/>
          <w:sz w:val="22"/>
          <w:szCs w:val="22"/>
        </w:rPr>
        <w:t>De ser necesarias las versiones públicas, se deberá entregar el Acuerdo del Comité de Transparencia mediante el cual se funde y motive la eliminación de la información o documentos clasificados, en términos de los artículos 49, fracción VIII y 132 de la Ley de Transparencia y Acceso a la Información Pública del Estado de México y Municipios.</w:t>
      </w:r>
    </w:p>
    <w:p w14:paraId="0E7963A1" w14:textId="77777777" w:rsidR="004E46A9" w:rsidRPr="009814B7" w:rsidRDefault="004E46A9" w:rsidP="004E46A9">
      <w:pPr>
        <w:spacing w:line="360" w:lineRule="auto"/>
        <w:jc w:val="both"/>
        <w:rPr>
          <w:rFonts w:ascii="Palatino Linotype" w:hAnsi="Palatino Linotype" w:cs="Tahoma"/>
          <w:iCs/>
          <w:sz w:val="22"/>
          <w:szCs w:val="22"/>
        </w:rPr>
      </w:pPr>
    </w:p>
    <w:p w14:paraId="453C2F12" w14:textId="622C9E26" w:rsidR="004E46A9" w:rsidRPr="009814B7" w:rsidRDefault="004E46A9" w:rsidP="004E46A9">
      <w:pPr>
        <w:spacing w:line="360" w:lineRule="auto"/>
        <w:jc w:val="both"/>
        <w:rPr>
          <w:rFonts w:ascii="Palatino Linotype" w:hAnsi="Palatino Linotype" w:cs="Tahoma"/>
          <w:iCs/>
          <w:sz w:val="22"/>
          <w:szCs w:val="22"/>
        </w:rPr>
      </w:pPr>
      <w:r w:rsidRPr="009814B7">
        <w:rPr>
          <w:rFonts w:ascii="Palatino Linotype" w:hAnsi="Palatino Linotype" w:cs="Tahoma"/>
          <w:iCs/>
          <w:sz w:val="22"/>
          <w:szCs w:val="22"/>
        </w:rPr>
        <w:t>Para el caso de que algunos de estos oficios, no obren en sus archivos, por haber sido cancelados,</w:t>
      </w:r>
      <w:r w:rsidR="003E630F" w:rsidRPr="009814B7">
        <w:rPr>
          <w:rFonts w:ascii="Palatino Linotype" w:hAnsi="Palatino Linotype" w:cs="Tahoma"/>
          <w:iCs/>
          <w:sz w:val="22"/>
          <w:szCs w:val="22"/>
        </w:rPr>
        <w:t xml:space="preserve"> o bien, respecto al numeral 2, no haya emitido oficios durante el periodo solicitado, </w:t>
      </w:r>
      <w:r w:rsidRPr="009814B7">
        <w:rPr>
          <w:rFonts w:ascii="Palatino Linotype" w:hAnsi="Palatino Linotype" w:cs="Tahoma"/>
          <w:iCs/>
          <w:sz w:val="22"/>
          <w:szCs w:val="22"/>
        </w:rPr>
        <w:t>bastará con que lo haga del conocimiento al Particular, en esos términos de manera precisa y clara.</w:t>
      </w:r>
    </w:p>
    <w:p w14:paraId="74A04B1A" w14:textId="03FA6770"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65C2450E"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b/>
          <w:color w:val="000000" w:themeColor="text1"/>
          <w:sz w:val="22"/>
          <w:szCs w:val="22"/>
          <w:lang w:eastAsia="es-MX"/>
        </w:rPr>
        <w:t xml:space="preserve">TERCERO. NOTIFÍQUESE POR SAIMEX </w:t>
      </w:r>
      <w:r w:rsidRPr="009814B7">
        <w:rPr>
          <w:rFonts w:ascii="Palatino Linotype" w:eastAsia="Palatino Linotype" w:hAnsi="Palatino Linotype" w:cs="Palatino Linotype"/>
          <w:color w:val="000000" w:themeColor="text1"/>
          <w:sz w:val="22"/>
          <w:szCs w:val="22"/>
          <w:lang w:eastAsia="es-MX"/>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8E00C77"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p>
    <w:p w14:paraId="764B1E06"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themeColor="text1"/>
          <w:sz w:val="22"/>
          <w:szCs w:val="22"/>
          <w:lang w:eastAsia="es-MX"/>
        </w:rPr>
      </w:pPr>
      <w:r w:rsidRPr="009814B7">
        <w:rPr>
          <w:rFonts w:ascii="Palatino Linotype" w:eastAsia="Palatino Linotype" w:hAnsi="Palatino Linotype" w:cs="Palatino Linotype"/>
          <w:color w:val="000000" w:themeColor="text1"/>
          <w:sz w:val="22"/>
          <w:szCs w:val="22"/>
          <w:lang w:eastAsia="es-MX"/>
        </w:rPr>
        <w:t xml:space="preserve">De conformidad con el artículo 198 de la Ley de Transparencia y Acceso a la Información Pública del Estado de México y Municipios, de considerarlo procedente, el Sujeto Obligado </w:t>
      </w:r>
      <w:r w:rsidRPr="009814B7">
        <w:rPr>
          <w:rFonts w:ascii="Palatino Linotype" w:eastAsia="Palatino Linotype" w:hAnsi="Palatino Linotype" w:cs="Palatino Linotype"/>
          <w:color w:val="000000" w:themeColor="text1"/>
          <w:sz w:val="22"/>
          <w:szCs w:val="22"/>
          <w:lang w:eastAsia="es-MX"/>
        </w:rPr>
        <w:lastRenderedPageBreak/>
        <w:t>de manera fundada y motivada, podrá solicitar una ampliación de plazo para el cumplimiento de la presente resolución.</w:t>
      </w:r>
    </w:p>
    <w:p w14:paraId="3ACBC27E"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p>
    <w:p w14:paraId="35F12E6C" w14:textId="77777777" w:rsidR="00A311EC" w:rsidRPr="009814B7" w:rsidRDefault="00A311EC" w:rsidP="00A311EC">
      <w:pPr>
        <w:spacing w:line="360" w:lineRule="auto"/>
        <w:ind w:right="142"/>
        <w:jc w:val="both"/>
        <w:rPr>
          <w:rFonts w:ascii="Palatino Linotype" w:eastAsia="Palatino Linotype" w:hAnsi="Palatino Linotype" w:cs="Palatino Linotype"/>
          <w:color w:val="000000"/>
          <w:sz w:val="22"/>
          <w:szCs w:val="22"/>
          <w:lang w:eastAsia="es-MX"/>
        </w:rPr>
      </w:pPr>
      <w:r w:rsidRPr="009814B7">
        <w:rPr>
          <w:rFonts w:ascii="Palatino Linotype" w:eastAsia="Palatino Linotype" w:hAnsi="Palatino Linotype" w:cs="Palatino Linotype"/>
          <w:b/>
          <w:color w:val="000000"/>
          <w:sz w:val="22"/>
          <w:szCs w:val="22"/>
          <w:lang w:eastAsia="es-MX"/>
        </w:rPr>
        <w:t>CUARTO. NOTIFÍQUESE</w:t>
      </w:r>
      <w:r w:rsidRPr="009814B7">
        <w:rPr>
          <w:rFonts w:ascii="Palatino Linotype" w:eastAsia="Palatino Linotype" w:hAnsi="Palatino Linotype" w:cs="Palatino Linotype"/>
          <w:color w:val="000000"/>
          <w:sz w:val="22"/>
          <w:szCs w:val="22"/>
          <w:lang w:eastAsia="es-MX"/>
        </w:rPr>
        <w:t xml:space="preserve"> </w:t>
      </w:r>
      <w:r w:rsidRPr="009814B7">
        <w:rPr>
          <w:rFonts w:ascii="Palatino Linotype" w:eastAsia="Palatino Linotype" w:hAnsi="Palatino Linotype" w:cs="Palatino Linotype"/>
          <w:b/>
          <w:color w:val="000000" w:themeColor="text1"/>
          <w:sz w:val="22"/>
          <w:szCs w:val="22"/>
          <w:lang w:eastAsia="es-MX"/>
        </w:rPr>
        <w:t xml:space="preserve">POR SAIMEX </w:t>
      </w:r>
      <w:r w:rsidRPr="009814B7">
        <w:rPr>
          <w:rFonts w:ascii="Palatino Linotype" w:eastAsia="Palatino Linotype" w:hAnsi="Palatino Linotype" w:cs="Palatino Linotype"/>
          <w:color w:val="000000"/>
          <w:sz w:val="22"/>
          <w:szCs w:val="22"/>
          <w:lang w:eastAsia="es-MX"/>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1F5E8DB" w14:textId="77777777" w:rsidR="002B52A1" w:rsidRPr="009814B7" w:rsidRDefault="002B52A1" w:rsidP="002B52A1">
      <w:pPr>
        <w:tabs>
          <w:tab w:val="left" w:pos="4962"/>
        </w:tabs>
        <w:spacing w:line="360" w:lineRule="auto"/>
        <w:ind w:right="142"/>
        <w:jc w:val="both"/>
        <w:rPr>
          <w:rFonts w:ascii="Palatino Linotype" w:hAnsi="Palatino Linotype"/>
          <w:sz w:val="22"/>
          <w:szCs w:val="22"/>
        </w:rPr>
      </w:pPr>
    </w:p>
    <w:p w14:paraId="11F2F43A" w14:textId="38473F0B" w:rsidR="002B52A1" w:rsidRPr="002D7325" w:rsidRDefault="002B52A1" w:rsidP="002B52A1">
      <w:pPr>
        <w:tabs>
          <w:tab w:val="left" w:pos="4962"/>
        </w:tabs>
        <w:spacing w:line="360" w:lineRule="auto"/>
        <w:ind w:right="142"/>
        <w:jc w:val="both"/>
        <w:rPr>
          <w:rFonts w:ascii="Palatino Linotype" w:hAnsi="Palatino Linotype"/>
          <w:sz w:val="22"/>
          <w:szCs w:val="22"/>
        </w:rPr>
      </w:pPr>
      <w:r w:rsidRPr="009814B7">
        <w:rPr>
          <w:rFonts w:ascii="Palatino Linotype" w:hAnsi="Palatino Linotype"/>
          <w:sz w:val="22"/>
          <w:szCs w:val="22"/>
        </w:rPr>
        <w:t xml:space="preserve">ASÍ LO RESUELVE, POR </w:t>
      </w:r>
      <w:r w:rsidRPr="009814B7">
        <w:rPr>
          <w:rFonts w:ascii="Palatino Linotype" w:hAnsi="Palatino Linotype"/>
          <w:b/>
          <w:sz w:val="22"/>
          <w:szCs w:val="22"/>
        </w:rPr>
        <w:t>UNANIMIDAD</w:t>
      </w:r>
      <w:r w:rsidRPr="009814B7">
        <w:rPr>
          <w:rFonts w:ascii="Palatino Linotype" w:hAnsi="Palatino Linotype"/>
          <w:sz w:val="22"/>
          <w:szCs w:val="22"/>
        </w:rPr>
        <w:t xml:space="preserve"> DE VOTOS EL PLENO DEL INSTITUTO DE TRANSPARENCIA, ACCESO A LA INFORMACIÓN PÚBLICA Y PROTECCIÓN DE DATOS PERSONALES DEL ESTADO DE MÉXICO Y MUNICIPIOS, CONFORMADO POR LOS COMISIONADOS JOSÉ MARTÍNEZ VILCHIS</w:t>
      </w:r>
      <w:r w:rsidR="00844251" w:rsidRPr="009814B7">
        <w:rPr>
          <w:rFonts w:ascii="Palatino Linotype" w:hAnsi="Palatino Linotype"/>
          <w:sz w:val="22"/>
          <w:szCs w:val="22"/>
        </w:rPr>
        <w:t xml:space="preserve">, </w:t>
      </w:r>
      <w:r w:rsidRPr="009814B7">
        <w:rPr>
          <w:rFonts w:ascii="Palatino Linotype" w:hAnsi="Palatino Linotype"/>
          <w:sz w:val="22"/>
          <w:szCs w:val="22"/>
        </w:rPr>
        <w:t>MARÍA DEL ROSARIO MEJÍA AYALA, SHARON CRISTINA MORALES MARTÍNEZ, LUIS GUSTAVO PARRA</w:t>
      </w:r>
      <w:r w:rsidR="00F95A1C" w:rsidRPr="009814B7">
        <w:rPr>
          <w:rFonts w:ascii="Palatino Linotype" w:hAnsi="Palatino Linotype"/>
          <w:sz w:val="22"/>
          <w:szCs w:val="22"/>
        </w:rPr>
        <w:t xml:space="preserve"> NORIEGA,</w:t>
      </w:r>
      <w:r w:rsidRPr="009814B7">
        <w:rPr>
          <w:rFonts w:ascii="Palatino Linotype" w:hAnsi="Palatino Linotype"/>
          <w:sz w:val="22"/>
          <w:szCs w:val="22"/>
        </w:rPr>
        <w:t xml:space="preserve"> GUADALUPE RAMÍREZ PEÑA, EN LA </w:t>
      </w:r>
      <w:r w:rsidR="004E46A9" w:rsidRPr="009814B7">
        <w:rPr>
          <w:rFonts w:ascii="Palatino Linotype" w:hAnsi="Palatino Linotype"/>
          <w:sz w:val="22"/>
          <w:szCs w:val="22"/>
        </w:rPr>
        <w:t>CUADRAGÉSIMA</w:t>
      </w:r>
      <w:r w:rsidR="00844251" w:rsidRPr="009814B7">
        <w:rPr>
          <w:rFonts w:ascii="Palatino Linotype" w:hAnsi="Palatino Linotype"/>
          <w:sz w:val="22"/>
          <w:szCs w:val="22"/>
        </w:rPr>
        <w:t xml:space="preserve"> </w:t>
      </w:r>
      <w:r w:rsidR="004E46A9" w:rsidRPr="009814B7">
        <w:rPr>
          <w:rFonts w:ascii="Palatino Linotype" w:hAnsi="Palatino Linotype"/>
          <w:sz w:val="22"/>
          <w:szCs w:val="22"/>
        </w:rPr>
        <w:t>SEGUNDA</w:t>
      </w:r>
      <w:r w:rsidRPr="009814B7">
        <w:rPr>
          <w:rFonts w:ascii="Palatino Linotype" w:hAnsi="Palatino Linotype"/>
          <w:sz w:val="22"/>
          <w:szCs w:val="22"/>
        </w:rPr>
        <w:t xml:space="preserve"> SESIÓN ORDINARIA, CELEBRADA EL </w:t>
      </w:r>
      <w:r w:rsidR="004E46A9" w:rsidRPr="009814B7">
        <w:rPr>
          <w:rFonts w:ascii="Palatino Linotype" w:hAnsi="Palatino Linotype"/>
          <w:sz w:val="22"/>
          <w:szCs w:val="22"/>
        </w:rPr>
        <w:t>VEINTICINCO</w:t>
      </w:r>
      <w:r w:rsidRPr="009814B7">
        <w:rPr>
          <w:rFonts w:ascii="Palatino Linotype" w:hAnsi="Palatino Linotype"/>
          <w:sz w:val="22"/>
          <w:szCs w:val="22"/>
        </w:rPr>
        <w:t xml:space="preserve"> DE </w:t>
      </w:r>
      <w:r w:rsidR="004E46A9" w:rsidRPr="009814B7">
        <w:rPr>
          <w:rFonts w:ascii="Palatino Linotype" w:hAnsi="Palatino Linotype"/>
          <w:sz w:val="22"/>
          <w:szCs w:val="22"/>
        </w:rPr>
        <w:t>NOVIEMBRE</w:t>
      </w:r>
      <w:r w:rsidRPr="009814B7">
        <w:rPr>
          <w:rFonts w:ascii="Palatino Linotype" w:hAnsi="Palatino Linotype"/>
          <w:sz w:val="22"/>
          <w:szCs w:val="22"/>
        </w:rPr>
        <w:t xml:space="preserve"> DE DOS MIL VEINTICINCO, ANTE EL SECRETARIO TÉCNICO DEL PLENO, ALEXIS TAPIA RAMÍREZ.</w:t>
      </w:r>
    </w:p>
    <w:p w14:paraId="54271F66" w14:textId="32784052" w:rsidR="00803E3D" w:rsidRPr="00896ABA" w:rsidRDefault="00803E3D" w:rsidP="00896ABA">
      <w:pPr>
        <w:spacing w:line="360" w:lineRule="auto"/>
        <w:contextualSpacing/>
        <w:jc w:val="both"/>
        <w:rPr>
          <w:rFonts w:ascii="Palatino Linotype" w:hAnsi="Palatino Linotype" w:cs="Tahoma"/>
          <w:sz w:val="22"/>
          <w:szCs w:val="22"/>
        </w:rPr>
      </w:pPr>
    </w:p>
    <w:p w14:paraId="7BEC6FEE" w14:textId="77777777" w:rsidR="00163BAA" w:rsidRDefault="00163BAA" w:rsidP="00DA638D">
      <w:pPr>
        <w:spacing w:line="360" w:lineRule="auto"/>
        <w:contextualSpacing/>
        <w:jc w:val="both"/>
        <w:rPr>
          <w:rFonts w:ascii="Palatino Linotype" w:hAnsi="Palatino Linotype" w:cs="Tahoma"/>
          <w:sz w:val="22"/>
          <w:szCs w:val="22"/>
        </w:rPr>
      </w:pPr>
    </w:p>
    <w:p w14:paraId="388F0289" w14:textId="77777777" w:rsidR="00163BAA" w:rsidRDefault="00163BAA" w:rsidP="00DA638D">
      <w:pPr>
        <w:spacing w:line="360" w:lineRule="auto"/>
        <w:contextualSpacing/>
        <w:jc w:val="both"/>
        <w:rPr>
          <w:rFonts w:ascii="Palatino Linotype" w:hAnsi="Palatino Linotype" w:cs="Tahoma"/>
          <w:sz w:val="22"/>
          <w:szCs w:val="22"/>
        </w:rPr>
      </w:pPr>
    </w:p>
    <w:p w14:paraId="61610C06" w14:textId="77777777" w:rsidR="0089175F" w:rsidRDefault="0089175F" w:rsidP="00DA638D">
      <w:pPr>
        <w:spacing w:line="360" w:lineRule="auto"/>
        <w:contextualSpacing/>
        <w:jc w:val="both"/>
        <w:rPr>
          <w:rFonts w:ascii="Palatino Linotype" w:hAnsi="Palatino Linotype" w:cs="Tahoma"/>
          <w:sz w:val="22"/>
          <w:szCs w:val="22"/>
        </w:rPr>
      </w:pPr>
    </w:p>
    <w:p w14:paraId="63171C3E" w14:textId="77777777" w:rsidR="0089175F" w:rsidRDefault="0089175F" w:rsidP="00DA638D">
      <w:pPr>
        <w:spacing w:line="360" w:lineRule="auto"/>
        <w:contextualSpacing/>
        <w:jc w:val="both"/>
        <w:rPr>
          <w:rFonts w:ascii="Palatino Linotype" w:hAnsi="Palatino Linotype" w:cs="Tahoma"/>
          <w:sz w:val="22"/>
          <w:szCs w:val="22"/>
        </w:rPr>
      </w:pPr>
    </w:p>
    <w:p w14:paraId="08A35D1B" w14:textId="77777777" w:rsidR="0089175F" w:rsidRDefault="0089175F" w:rsidP="00DA638D">
      <w:pPr>
        <w:spacing w:line="360" w:lineRule="auto"/>
        <w:contextualSpacing/>
        <w:jc w:val="both"/>
        <w:rPr>
          <w:rFonts w:ascii="Palatino Linotype" w:hAnsi="Palatino Linotype" w:cs="Tahoma"/>
          <w:sz w:val="22"/>
          <w:szCs w:val="22"/>
        </w:rPr>
      </w:pPr>
    </w:p>
    <w:p w14:paraId="7E377B78" w14:textId="77777777" w:rsidR="0089175F" w:rsidRDefault="0089175F" w:rsidP="00DA638D">
      <w:pPr>
        <w:spacing w:line="360" w:lineRule="auto"/>
        <w:contextualSpacing/>
        <w:jc w:val="both"/>
        <w:rPr>
          <w:rFonts w:ascii="Palatino Linotype" w:hAnsi="Palatino Linotype" w:cs="Tahoma"/>
          <w:sz w:val="22"/>
          <w:szCs w:val="22"/>
        </w:rPr>
      </w:pPr>
    </w:p>
    <w:p w14:paraId="3188A04F" w14:textId="77777777" w:rsidR="001F1A77" w:rsidRDefault="001F1A77" w:rsidP="00DA638D">
      <w:pPr>
        <w:spacing w:line="360" w:lineRule="auto"/>
        <w:contextualSpacing/>
        <w:jc w:val="both"/>
        <w:rPr>
          <w:rFonts w:ascii="Palatino Linotype" w:hAnsi="Palatino Linotype" w:cs="Tahoma"/>
          <w:sz w:val="22"/>
          <w:szCs w:val="22"/>
        </w:rPr>
      </w:pPr>
    </w:p>
    <w:p w14:paraId="617AB7F6" w14:textId="77777777" w:rsidR="001F1A77" w:rsidRDefault="001F1A77" w:rsidP="00DA638D">
      <w:pPr>
        <w:spacing w:line="360" w:lineRule="auto"/>
        <w:contextualSpacing/>
        <w:jc w:val="both"/>
        <w:rPr>
          <w:rFonts w:ascii="Palatino Linotype" w:hAnsi="Palatino Linotype" w:cs="Tahoma"/>
          <w:sz w:val="22"/>
          <w:szCs w:val="22"/>
        </w:rPr>
      </w:pPr>
    </w:p>
    <w:p w14:paraId="3BF03A39" w14:textId="77777777" w:rsidR="000B1059" w:rsidRDefault="000B1059" w:rsidP="00DA638D">
      <w:pPr>
        <w:spacing w:line="360" w:lineRule="auto"/>
        <w:contextualSpacing/>
        <w:jc w:val="both"/>
        <w:rPr>
          <w:rFonts w:ascii="Palatino Linotype" w:hAnsi="Palatino Linotype" w:cs="Tahoma"/>
          <w:sz w:val="22"/>
          <w:szCs w:val="22"/>
        </w:rPr>
      </w:pPr>
    </w:p>
    <w:p w14:paraId="09F67F17" w14:textId="77777777" w:rsidR="000B1059" w:rsidRDefault="000B1059" w:rsidP="00DA638D">
      <w:pPr>
        <w:spacing w:line="360" w:lineRule="auto"/>
        <w:contextualSpacing/>
        <w:jc w:val="both"/>
        <w:rPr>
          <w:rFonts w:ascii="Palatino Linotype" w:hAnsi="Palatino Linotype" w:cs="Tahoma"/>
          <w:sz w:val="22"/>
          <w:szCs w:val="22"/>
        </w:rPr>
      </w:pPr>
    </w:p>
    <w:p w14:paraId="50765BCA" w14:textId="77777777" w:rsidR="000B1059" w:rsidRDefault="000B1059" w:rsidP="00DA638D">
      <w:pPr>
        <w:spacing w:line="360" w:lineRule="auto"/>
        <w:contextualSpacing/>
        <w:jc w:val="both"/>
        <w:rPr>
          <w:rFonts w:ascii="Palatino Linotype" w:hAnsi="Palatino Linotype" w:cs="Tahoma"/>
          <w:sz w:val="22"/>
          <w:szCs w:val="22"/>
        </w:rPr>
      </w:pPr>
    </w:p>
    <w:p w14:paraId="67AC2454" w14:textId="77777777" w:rsidR="001F1A77" w:rsidRDefault="001F1A77" w:rsidP="00DA638D">
      <w:pPr>
        <w:spacing w:line="360" w:lineRule="auto"/>
        <w:contextualSpacing/>
        <w:jc w:val="both"/>
        <w:rPr>
          <w:rFonts w:ascii="Palatino Linotype" w:hAnsi="Palatino Linotype" w:cs="Tahoma"/>
          <w:sz w:val="22"/>
          <w:szCs w:val="22"/>
        </w:rPr>
      </w:pPr>
    </w:p>
    <w:p w14:paraId="51FAA373" w14:textId="77777777" w:rsidR="001F1A77" w:rsidRDefault="001F1A77" w:rsidP="00DA638D">
      <w:pPr>
        <w:spacing w:line="360" w:lineRule="auto"/>
        <w:contextualSpacing/>
        <w:jc w:val="both"/>
        <w:rPr>
          <w:rFonts w:ascii="Palatino Linotype" w:hAnsi="Palatino Linotype" w:cs="Tahoma"/>
          <w:sz w:val="22"/>
          <w:szCs w:val="22"/>
        </w:rPr>
      </w:pPr>
    </w:p>
    <w:p w14:paraId="175D5310" w14:textId="77777777" w:rsidR="001F1A77" w:rsidRDefault="001F1A77" w:rsidP="00DA638D">
      <w:pPr>
        <w:spacing w:line="360" w:lineRule="auto"/>
        <w:contextualSpacing/>
        <w:jc w:val="both"/>
        <w:rPr>
          <w:rFonts w:ascii="Palatino Linotype" w:hAnsi="Palatino Linotype" w:cs="Tahoma"/>
          <w:sz w:val="22"/>
          <w:szCs w:val="22"/>
        </w:rPr>
      </w:pPr>
    </w:p>
    <w:p w14:paraId="72484FF2" w14:textId="77777777" w:rsidR="001F1A77" w:rsidRDefault="001F1A77" w:rsidP="00DA638D">
      <w:pPr>
        <w:spacing w:line="360" w:lineRule="auto"/>
        <w:contextualSpacing/>
        <w:jc w:val="both"/>
        <w:rPr>
          <w:rFonts w:ascii="Palatino Linotype" w:hAnsi="Palatino Linotype" w:cs="Tahoma"/>
          <w:sz w:val="22"/>
          <w:szCs w:val="22"/>
        </w:rPr>
      </w:pPr>
    </w:p>
    <w:p w14:paraId="5B2FED86" w14:textId="77777777" w:rsidR="001F1A77" w:rsidRDefault="001F1A77" w:rsidP="00DA638D">
      <w:pPr>
        <w:spacing w:line="360" w:lineRule="auto"/>
        <w:contextualSpacing/>
        <w:jc w:val="both"/>
        <w:rPr>
          <w:rFonts w:ascii="Palatino Linotype" w:hAnsi="Palatino Linotype" w:cs="Tahoma"/>
          <w:sz w:val="22"/>
          <w:szCs w:val="22"/>
        </w:rPr>
      </w:pPr>
    </w:p>
    <w:p w14:paraId="58B81C33" w14:textId="77777777" w:rsidR="001F1A77" w:rsidRDefault="001F1A77" w:rsidP="00DA638D">
      <w:pPr>
        <w:spacing w:line="360" w:lineRule="auto"/>
        <w:contextualSpacing/>
        <w:jc w:val="both"/>
        <w:rPr>
          <w:rFonts w:ascii="Palatino Linotype" w:hAnsi="Palatino Linotype" w:cs="Tahoma"/>
          <w:sz w:val="22"/>
          <w:szCs w:val="22"/>
        </w:rPr>
      </w:pPr>
    </w:p>
    <w:p w14:paraId="2A1EA74C" w14:textId="77777777" w:rsidR="001F1A77" w:rsidRDefault="001F1A77" w:rsidP="00DA638D">
      <w:pPr>
        <w:spacing w:line="360" w:lineRule="auto"/>
        <w:contextualSpacing/>
        <w:jc w:val="both"/>
        <w:rPr>
          <w:rFonts w:ascii="Palatino Linotype" w:hAnsi="Palatino Linotype" w:cs="Tahoma"/>
          <w:sz w:val="22"/>
          <w:szCs w:val="22"/>
        </w:rPr>
      </w:pPr>
    </w:p>
    <w:p w14:paraId="7504CF1F" w14:textId="77777777" w:rsidR="001F1A77" w:rsidRPr="003A1DF0" w:rsidRDefault="001F1A77" w:rsidP="00DA638D">
      <w:pPr>
        <w:spacing w:line="360" w:lineRule="auto"/>
        <w:contextualSpacing/>
        <w:jc w:val="both"/>
        <w:rPr>
          <w:rFonts w:ascii="Palatino Linotype" w:hAnsi="Palatino Linotype" w:cs="Tahoma"/>
          <w:sz w:val="22"/>
          <w:szCs w:val="22"/>
        </w:rPr>
      </w:pPr>
    </w:p>
    <w:p w14:paraId="548AC129" w14:textId="77777777" w:rsidR="003A1DF0" w:rsidRPr="003A1DF0" w:rsidRDefault="003A1DF0" w:rsidP="00DA638D">
      <w:pPr>
        <w:spacing w:line="360" w:lineRule="auto"/>
        <w:contextualSpacing/>
        <w:jc w:val="both"/>
        <w:rPr>
          <w:rFonts w:ascii="Palatino Linotype" w:hAnsi="Palatino Linotype" w:cs="Tahoma"/>
          <w:sz w:val="22"/>
          <w:szCs w:val="22"/>
        </w:rPr>
      </w:pPr>
    </w:p>
    <w:sectPr w:rsidR="003A1DF0" w:rsidRPr="003A1DF0" w:rsidSect="0003481C">
      <w:headerReference w:type="even" r:id="rId10"/>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08FB91" w14:textId="77777777" w:rsidR="008329B6" w:rsidRDefault="008329B6" w:rsidP="00B31222">
      <w:r>
        <w:separator/>
      </w:r>
    </w:p>
  </w:endnote>
  <w:endnote w:type="continuationSeparator" w:id="0">
    <w:p w14:paraId="0A23B830" w14:textId="77777777" w:rsidR="008329B6" w:rsidRDefault="008329B6" w:rsidP="00B31222">
      <w:r>
        <w:continuationSeparator/>
      </w:r>
    </w:p>
  </w:endnote>
  <w:endnote w:type="continuationNotice" w:id="1">
    <w:p w14:paraId="00566381" w14:textId="77777777" w:rsidR="008329B6" w:rsidRDefault="00832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056607DE" w14:textId="77777777" w:rsidR="00DE68FD" w:rsidRDefault="00DE68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7204">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7204">
              <w:rPr>
                <w:b/>
                <w:bCs/>
                <w:noProof/>
              </w:rPr>
              <w:t>34</w:t>
            </w:r>
            <w:r>
              <w:rPr>
                <w:b/>
                <w:bCs/>
                <w:sz w:val="24"/>
                <w:szCs w:val="24"/>
              </w:rPr>
              <w:fldChar w:fldCharType="end"/>
            </w:r>
          </w:p>
        </w:sdtContent>
      </w:sdt>
    </w:sdtContent>
  </w:sdt>
  <w:p w14:paraId="364888E5" w14:textId="77777777" w:rsidR="00DE68FD" w:rsidRDefault="00DE68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0F6B0D87" w14:textId="77777777" w:rsidR="00DE68FD" w:rsidRDefault="00DE68F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A6720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A67204">
              <w:rPr>
                <w:b/>
                <w:bCs/>
                <w:noProof/>
              </w:rPr>
              <w:t>34</w:t>
            </w:r>
            <w:r>
              <w:rPr>
                <w:b/>
                <w:bCs/>
                <w:sz w:val="24"/>
                <w:szCs w:val="24"/>
              </w:rPr>
              <w:fldChar w:fldCharType="end"/>
            </w:r>
          </w:p>
        </w:sdtContent>
      </w:sdt>
    </w:sdtContent>
  </w:sdt>
  <w:p w14:paraId="18F29F48" w14:textId="77777777" w:rsidR="00DE68FD" w:rsidRDefault="00DE68F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519D89" w14:textId="77777777" w:rsidR="008329B6" w:rsidRDefault="008329B6" w:rsidP="00B31222">
      <w:r>
        <w:separator/>
      </w:r>
    </w:p>
  </w:footnote>
  <w:footnote w:type="continuationSeparator" w:id="0">
    <w:p w14:paraId="704ADEEE" w14:textId="77777777" w:rsidR="008329B6" w:rsidRDefault="008329B6" w:rsidP="00B31222">
      <w:r>
        <w:continuationSeparator/>
      </w:r>
    </w:p>
  </w:footnote>
  <w:footnote w:type="continuationNotice" w:id="1">
    <w:p w14:paraId="4593948A" w14:textId="77777777" w:rsidR="008329B6" w:rsidRDefault="008329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02A47" w14:textId="77777777" w:rsidR="00DE68FD" w:rsidRDefault="008329B6">
    <w:pPr>
      <w:pStyle w:val="Encabezado"/>
    </w:pPr>
    <w:r>
      <w:rPr>
        <w:noProof/>
        <w:lang w:eastAsia="es-MX"/>
      </w:rPr>
      <w:pict w14:anchorId="499EF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127"/>
      <w:gridCol w:w="7087"/>
    </w:tblGrid>
    <w:tr w:rsidR="00DE68FD" w:rsidRPr="005C106F" w14:paraId="1961E804" w14:textId="77777777" w:rsidTr="003E630F">
      <w:trPr>
        <w:trHeight w:val="1435"/>
      </w:trPr>
      <w:tc>
        <w:tcPr>
          <w:tcW w:w="2127" w:type="dxa"/>
        </w:tcPr>
        <w:p w14:paraId="31019BC9" w14:textId="77777777" w:rsidR="00DE68FD" w:rsidRPr="005C106F" w:rsidRDefault="00DE68FD"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71D90AB0" wp14:editId="626FF923">
                <wp:simplePos x="0" y="0"/>
                <wp:positionH relativeFrom="page">
                  <wp:posOffset>-1005205</wp:posOffset>
                </wp:positionH>
                <wp:positionV relativeFrom="margin">
                  <wp:posOffset>-66675</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7087" w:type="dxa"/>
        </w:tcPr>
        <w:p w14:paraId="25C23E0B" w14:textId="77777777" w:rsidR="00DE68FD" w:rsidRDefault="00DE68FD" w:rsidP="005743D2"/>
        <w:tbl>
          <w:tblPr>
            <w:tblStyle w:val="Tablaconcuadrcula"/>
            <w:tblW w:w="7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4532"/>
          </w:tblGrid>
          <w:tr w:rsidR="00DE68FD" w14:paraId="35637856" w14:textId="77777777" w:rsidTr="003E630F">
            <w:trPr>
              <w:trHeight w:val="144"/>
            </w:trPr>
            <w:tc>
              <w:tcPr>
                <w:tcW w:w="2589" w:type="dxa"/>
              </w:tcPr>
              <w:p w14:paraId="27D3058A" w14:textId="77777777" w:rsidR="00DE68FD" w:rsidRPr="00431A70" w:rsidRDefault="00DE68F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4532" w:type="dxa"/>
              </w:tcPr>
              <w:p w14:paraId="658834EE" w14:textId="64F30180" w:rsidR="00DE68FD" w:rsidRPr="00583900" w:rsidRDefault="00DE68FD" w:rsidP="008703CD">
                <w:pPr>
                  <w:tabs>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06151</w:t>
                </w:r>
                <w:r w:rsidRPr="005B64E5">
                  <w:rPr>
                    <w:rFonts w:ascii="Palatino Linotype" w:eastAsia="Calibri" w:hAnsi="Palatino Linotype" w:cs="Tahoma"/>
                    <w:bCs/>
                    <w:sz w:val="22"/>
                    <w:szCs w:val="22"/>
                    <w:lang w:val="es-MX" w:eastAsia="en-US"/>
                  </w:rPr>
                  <w:t>/INFOEM/IP/RR/2025</w:t>
                </w:r>
                <w:r>
                  <w:rPr>
                    <w:rFonts w:ascii="Palatino Linotype" w:eastAsia="Calibri" w:hAnsi="Palatino Linotype" w:cs="Tahoma"/>
                    <w:bCs/>
                    <w:sz w:val="22"/>
                    <w:szCs w:val="22"/>
                    <w:lang w:val="es-MX" w:eastAsia="en-US"/>
                  </w:rPr>
                  <w:t xml:space="preserve"> y acumulados</w:t>
                </w:r>
              </w:p>
            </w:tc>
          </w:tr>
          <w:tr w:rsidR="00DE68FD" w14:paraId="5FDC787F" w14:textId="77777777" w:rsidTr="003E630F">
            <w:trPr>
              <w:trHeight w:val="283"/>
            </w:trPr>
            <w:tc>
              <w:tcPr>
                <w:tcW w:w="2589" w:type="dxa"/>
              </w:tcPr>
              <w:p w14:paraId="440C47F8" w14:textId="77777777" w:rsidR="00DE68FD" w:rsidRPr="00431A70" w:rsidRDefault="00DE68F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4532" w:type="dxa"/>
              </w:tcPr>
              <w:p w14:paraId="2631CEEF" w14:textId="4440E651" w:rsidR="00DE68FD" w:rsidRPr="005F13CF" w:rsidRDefault="003E630F"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Organismo Público Descentralizado Municipal para la Prestación de los Servicios de Agua Potable Alcantarillado y Saneamiento de Cuautitlán Izcalli</w:t>
                </w:r>
              </w:p>
            </w:tc>
          </w:tr>
          <w:tr w:rsidR="00DE68FD" w14:paraId="22E20C45" w14:textId="77777777" w:rsidTr="003E630F">
            <w:trPr>
              <w:trHeight w:val="283"/>
            </w:trPr>
            <w:tc>
              <w:tcPr>
                <w:tcW w:w="2589" w:type="dxa"/>
              </w:tcPr>
              <w:p w14:paraId="28077987" w14:textId="77777777" w:rsidR="00DE68FD" w:rsidRPr="00431A70" w:rsidRDefault="00DE68FD"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4532" w:type="dxa"/>
              </w:tcPr>
              <w:p w14:paraId="41CDFE45" w14:textId="77777777" w:rsidR="00DE68FD" w:rsidRDefault="00DE68FD" w:rsidP="005F13CF">
                <w:pPr>
                  <w:tabs>
                    <w:tab w:val="right" w:pos="8838"/>
                  </w:tabs>
                  <w:ind w:left="-106" w:right="171"/>
                  <w:jc w:val="both"/>
                  <w:rPr>
                    <w:rFonts w:ascii="Palatino Linotype" w:eastAsia="Calibri" w:hAnsi="Palatino Linotype" w:cs="Tahoma"/>
                    <w:sz w:val="22"/>
                    <w:szCs w:val="22"/>
                    <w:lang w:eastAsia="en-US"/>
                  </w:rPr>
                </w:pPr>
                <w:r w:rsidRPr="00431A70">
                  <w:rPr>
                    <w:rFonts w:ascii="Palatino Linotype" w:eastAsia="Calibri" w:hAnsi="Palatino Linotype" w:cs="Tahoma"/>
                    <w:sz w:val="22"/>
                    <w:szCs w:val="22"/>
                    <w:lang w:eastAsia="en-US"/>
                  </w:rPr>
                  <w:t>Luis Gustavo Parra Noriega</w:t>
                </w:r>
              </w:p>
              <w:p w14:paraId="16A068D2" w14:textId="77777777" w:rsidR="00DE68FD" w:rsidRPr="00431A70" w:rsidRDefault="00DE68FD" w:rsidP="005F13CF">
                <w:pPr>
                  <w:tabs>
                    <w:tab w:val="right" w:pos="8838"/>
                  </w:tabs>
                  <w:ind w:left="-106" w:right="171"/>
                  <w:jc w:val="both"/>
                  <w:rPr>
                    <w:rFonts w:ascii="Palatino Linotype" w:eastAsia="Calibri" w:hAnsi="Palatino Linotype" w:cs="Tahoma"/>
                    <w:b/>
                    <w:sz w:val="22"/>
                    <w:szCs w:val="22"/>
                    <w:lang w:eastAsia="en-US"/>
                  </w:rPr>
                </w:pPr>
              </w:p>
            </w:tc>
          </w:tr>
        </w:tbl>
        <w:p w14:paraId="54FD6D96" w14:textId="77777777" w:rsidR="00DE68FD" w:rsidRPr="005C106F" w:rsidRDefault="00DE68FD" w:rsidP="005743D2">
          <w:pPr>
            <w:tabs>
              <w:tab w:val="right" w:pos="8838"/>
            </w:tabs>
            <w:ind w:left="-28"/>
            <w:jc w:val="both"/>
            <w:rPr>
              <w:rFonts w:ascii="Arial" w:eastAsia="Calibri" w:hAnsi="Arial" w:cs="Arial"/>
              <w:b/>
              <w:sz w:val="22"/>
              <w:szCs w:val="22"/>
              <w:lang w:eastAsia="en-US"/>
            </w:rPr>
          </w:pPr>
        </w:p>
      </w:tc>
    </w:tr>
  </w:tbl>
  <w:p w14:paraId="5C0E90BB" w14:textId="77777777" w:rsidR="00DE68FD" w:rsidRPr="00A25151" w:rsidRDefault="00DE68FD" w:rsidP="00EF4A64">
    <w:pPr>
      <w:pStyle w:val="Encabezado"/>
      <w:rPr>
        <w:sz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Layout w:type="fixed"/>
      <w:tblLook w:val="04A0" w:firstRow="1" w:lastRow="0" w:firstColumn="1" w:lastColumn="0" w:noHBand="0" w:noVBand="1"/>
    </w:tblPr>
    <w:tblGrid>
      <w:gridCol w:w="1985"/>
      <w:gridCol w:w="7938"/>
    </w:tblGrid>
    <w:tr w:rsidR="00DE68FD" w:rsidRPr="00330DA7" w14:paraId="26B3CEF7" w14:textId="77777777" w:rsidTr="003E630F">
      <w:trPr>
        <w:trHeight w:val="1435"/>
      </w:trPr>
      <w:tc>
        <w:tcPr>
          <w:tcW w:w="1985" w:type="dxa"/>
        </w:tcPr>
        <w:p w14:paraId="1D9FFA95" w14:textId="1955DA50" w:rsidR="00DE68FD" w:rsidRPr="00330DA7" w:rsidRDefault="00DE68FD" w:rsidP="00F805F6">
          <w:pPr>
            <w:tabs>
              <w:tab w:val="right" w:pos="4273"/>
            </w:tabs>
            <w:rPr>
              <w:rFonts w:ascii="Garamond" w:eastAsia="Calibri" w:hAnsi="Garamond"/>
              <w:sz w:val="22"/>
              <w:szCs w:val="22"/>
              <w:lang w:eastAsia="en-US"/>
            </w:rPr>
          </w:pPr>
        </w:p>
      </w:tc>
      <w:tc>
        <w:tcPr>
          <w:tcW w:w="7938" w:type="dxa"/>
        </w:tcPr>
        <w:tbl>
          <w:tblPr>
            <w:tblStyle w:val="Tablaconcuadrcula"/>
            <w:tblW w:w="6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4383"/>
          </w:tblGrid>
          <w:tr w:rsidR="00DE68FD" w:rsidRPr="00431A70" w14:paraId="654AF96C" w14:textId="77777777" w:rsidTr="003E630F">
            <w:trPr>
              <w:trHeight w:val="144"/>
            </w:trPr>
            <w:tc>
              <w:tcPr>
                <w:tcW w:w="2589" w:type="dxa"/>
              </w:tcPr>
              <w:p w14:paraId="1D5CEAD7" w14:textId="77777777" w:rsidR="00DE68FD" w:rsidRPr="00431A70" w:rsidRDefault="00DE68FD"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4383" w:type="dxa"/>
              </w:tcPr>
              <w:p w14:paraId="10AA033D" w14:textId="4F6817A2" w:rsidR="00DE68FD" w:rsidRPr="00583900" w:rsidRDefault="00DE68FD" w:rsidP="0030566C">
                <w:pPr>
                  <w:tabs>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06151</w:t>
                </w:r>
                <w:r w:rsidRPr="00387A54">
                  <w:rPr>
                    <w:rFonts w:ascii="Palatino Linotype" w:eastAsia="Calibri" w:hAnsi="Palatino Linotype" w:cs="Tahoma"/>
                    <w:bCs/>
                    <w:sz w:val="22"/>
                    <w:szCs w:val="22"/>
                    <w:lang w:val="es-MX" w:eastAsia="en-US"/>
                  </w:rPr>
                  <w:t>/INFOEM/IP/RR/2025</w:t>
                </w:r>
                <w:r>
                  <w:rPr>
                    <w:rFonts w:ascii="Palatino Linotype" w:eastAsia="Calibri" w:hAnsi="Palatino Linotype" w:cs="Tahoma"/>
                    <w:bCs/>
                    <w:sz w:val="22"/>
                    <w:szCs w:val="22"/>
                    <w:lang w:val="es-MX" w:eastAsia="en-US"/>
                  </w:rPr>
                  <w:t xml:space="preserve"> y acumulados</w:t>
                </w:r>
              </w:p>
            </w:tc>
          </w:tr>
          <w:tr w:rsidR="00DE68FD" w:rsidRPr="00286D0C" w14:paraId="0A5959FC" w14:textId="77777777" w:rsidTr="003E630F">
            <w:trPr>
              <w:trHeight w:val="144"/>
            </w:trPr>
            <w:tc>
              <w:tcPr>
                <w:tcW w:w="2589" w:type="dxa"/>
              </w:tcPr>
              <w:p w14:paraId="084FA244" w14:textId="77777777" w:rsidR="00DE68FD" w:rsidRPr="00431A70" w:rsidRDefault="00DE68F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4383" w:type="dxa"/>
              </w:tcPr>
              <w:p w14:paraId="7210D21B" w14:textId="4E4334FA" w:rsidR="00DE68FD" w:rsidRPr="00286D0C" w:rsidRDefault="00A67204" w:rsidP="003D4390">
                <w:pPr>
                  <w:tabs>
                    <w:tab w:val="left" w:pos="3122"/>
                    <w:tab w:val="right" w:pos="8838"/>
                  </w:tabs>
                  <w:ind w:left="-106" w:right="-105"/>
                  <w:jc w:val="both"/>
                  <w:rPr>
                    <w:rFonts w:ascii="Palatino Linotype" w:eastAsia="Calibri" w:hAnsi="Palatino Linotype" w:cs="Tahoma"/>
                    <w:bCs/>
                    <w:sz w:val="22"/>
                    <w:szCs w:val="22"/>
                    <w:lang w:eastAsia="en-US"/>
                  </w:rPr>
                </w:pPr>
                <w:r w:rsidRPr="00A67204">
                  <w:rPr>
                    <w:rFonts w:ascii="Palatino Linotype" w:eastAsia="Calibri" w:hAnsi="Palatino Linotype" w:cs="Tahoma"/>
                    <w:bCs/>
                    <w:sz w:val="22"/>
                    <w:szCs w:val="22"/>
                    <w:highlight w:val="black"/>
                    <w:lang w:eastAsia="en-US"/>
                  </w:rPr>
                  <w:t>XXXXXXXXXXXX</w:t>
                </w:r>
              </w:p>
            </w:tc>
          </w:tr>
          <w:tr w:rsidR="00DE68FD" w:rsidRPr="00431A70" w14:paraId="0C63DC69" w14:textId="77777777" w:rsidTr="003E630F">
            <w:trPr>
              <w:trHeight w:val="283"/>
            </w:trPr>
            <w:tc>
              <w:tcPr>
                <w:tcW w:w="2589" w:type="dxa"/>
              </w:tcPr>
              <w:p w14:paraId="20DDDBE9" w14:textId="77777777" w:rsidR="00DE68FD" w:rsidRPr="00431A70" w:rsidRDefault="00DE68F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4383" w:type="dxa"/>
              </w:tcPr>
              <w:p w14:paraId="7A4A386E" w14:textId="45BA6783" w:rsidR="00DE68FD" w:rsidRPr="005F13CF" w:rsidRDefault="003E630F" w:rsidP="00D9537E">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Organismo Público Descentralizado Municipal para la Prestación de los Servicios de Agua Potable Alcantarillado y Saneamiento de Cuautitlán Izcalli</w:t>
                </w:r>
              </w:p>
            </w:tc>
          </w:tr>
          <w:tr w:rsidR="00DE68FD" w:rsidRPr="00431A70" w14:paraId="4190109E" w14:textId="77777777" w:rsidTr="003E630F">
            <w:trPr>
              <w:trHeight w:val="283"/>
            </w:trPr>
            <w:tc>
              <w:tcPr>
                <w:tcW w:w="2589" w:type="dxa"/>
              </w:tcPr>
              <w:p w14:paraId="6E0B52C7" w14:textId="77777777" w:rsidR="00DE68FD" w:rsidRPr="00431A70" w:rsidRDefault="00DE68FD"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4383" w:type="dxa"/>
              </w:tcPr>
              <w:p w14:paraId="437383B2" w14:textId="77777777" w:rsidR="00DE68FD" w:rsidRPr="00431A70" w:rsidRDefault="00DE68FD"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4EDA45C7" w14:textId="77777777" w:rsidR="00DE68FD" w:rsidRPr="00330DA7" w:rsidRDefault="00DE68FD" w:rsidP="00DB7E5F">
          <w:pPr>
            <w:tabs>
              <w:tab w:val="right" w:pos="8838"/>
            </w:tabs>
            <w:ind w:left="-28"/>
            <w:jc w:val="both"/>
            <w:rPr>
              <w:rFonts w:ascii="Arial" w:eastAsia="Calibri" w:hAnsi="Arial" w:cs="Arial"/>
              <w:b/>
              <w:sz w:val="22"/>
              <w:szCs w:val="22"/>
              <w:lang w:eastAsia="en-US"/>
            </w:rPr>
          </w:pPr>
        </w:p>
      </w:tc>
    </w:tr>
  </w:tbl>
  <w:p w14:paraId="5B17B43E" w14:textId="0DA4F9C5" w:rsidR="00DE68FD" w:rsidRPr="00330DA7" w:rsidRDefault="00242EA2" w:rsidP="00B727C5">
    <w:pPr>
      <w:pStyle w:val="Encabezado"/>
      <w:rPr>
        <w:sz w:val="22"/>
        <w:szCs w:val="22"/>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64CFE33E" wp14:editId="22AED26C">
          <wp:simplePos x="0" y="0"/>
          <wp:positionH relativeFrom="margin">
            <wp:posOffset>-1475105</wp:posOffset>
          </wp:positionH>
          <wp:positionV relativeFrom="margin">
            <wp:posOffset>-1943100</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B54A9E"/>
    <w:multiLevelType w:val="multilevel"/>
    <w:tmpl w:val="89C260F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B65594"/>
    <w:multiLevelType w:val="multilevel"/>
    <w:tmpl w:val="C12080EC"/>
    <w:lvl w:ilvl="0">
      <w:start w:val="1"/>
      <w:numFmt w:val="lowerRoman"/>
      <w:lvlText w:val="%1)"/>
      <w:lvlJc w:val="left"/>
      <w:pPr>
        <w:ind w:left="14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135F65"/>
    <w:multiLevelType w:val="multilevel"/>
    <w:tmpl w:val="E94CAA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900116"/>
    <w:multiLevelType w:val="multilevel"/>
    <w:tmpl w:val="C5B2C20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5375BF"/>
    <w:multiLevelType w:val="multilevel"/>
    <w:tmpl w:val="D90C4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A930A8"/>
    <w:multiLevelType w:val="hybridMultilevel"/>
    <w:tmpl w:val="A2D8D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03154A"/>
    <w:multiLevelType w:val="multilevel"/>
    <w:tmpl w:val="BFCC9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FBA60E1"/>
    <w:multiLevelType w:val="hybridMultilevel"/>
    <w:tmpl w:val="E4E00840"/>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CB141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15:restartNumberingAfterBreak="0">
    <w:nsid w:val="2C295C81"/>
    <w:multiLevelType w:val="hybridMultilevel"/>
    <w:tmpl w:val="1D5258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2CC94914"/>
    <w:multiLevelType w:val="hybridMultilevel"/>
    <w:tmpl w:val="89BA42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2F60407A"/>
    <w:multiLevelType w:val="multilevel"/>
    <w:tmpl w:val="79EE1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3730964"/>
    <w:multiLevelType w:val="hybridMultilevel"/>
    <w:tmpl w:val="4C026770"/>
    <w:lvl w:ilvl="0" w:tplc="AA1EB9D2">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76A132C"/>
    <w:multiLevelType w:val="hybridMultilevel"/>
    <w:tmpl w:val="867E03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3A1326D2"/>
    <w:multiLevelType w:val="hybridMultilevel"/>
    <w:tmpl w:val="E9EEFEC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42A03A57"/>
    <w:multiLevelType w:val="hybridMultilevel"/>
    <w:tmpl w:val="44864912"/>
    <w:lvl w:ilvl="0" w:tplc="06AAFC36">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846152"/>
    <w:multiLevelType w:val="multilevel"/>
    <w:tmpl w:val="C436E70C"/>
    <w:lvl w:ilvl="0">
      <w:start w:val="1"/>
      <w:numFmt w:val="decimal"/>
      <w:lvlText w:val="%1)"/>
      <w:lvlJc w:val="left"/>
      <w:pPr>
        <w:ind w:left="720" w:hanging="360"/>
      </w:pPr>
      <w:rPr>
        <w:b/>
      </w:rPr>
    </w:lvl>
    <w:lvl w:ilvl="1">
      <w:numFmt w:val="decimal"/>
      <w:lvlText w:val="o"/>
      <w:lvlJc w:val="left"/>
      <w:pPr>
        <w:ind w:left="1440" w:hanging="360"/>
      </w:pPr>
      <w:rPr>
        <w:rFonts w:ascii="Courier New" w:eastAsia="Courier New" w:hAnsi="Courier New" w:cs="Courier New"/>
      </w:rPr>
    </w:lvl>
    <w:lvl w:ilvl="2">
      <w:numFmt w:val="decimal"/>
      <w:lvlText w:val=""/>
      <w:lvlJc w:val="left"/>
      <w:pPr>
        <w:ind w:left="2160" w:hanging="360"/>
      </w:pPr>
      <w:rPr>
        <w:rFonts w:ascii="Noto Sans Symbols" w:eastAsia="Noto Sans Symbols" w:hAnsi="Noto Sans Symbols" w:cs="Noto Sans Symbols"/>
      </w:rPr>
    </w:lvl>
    <w:lvl w:ilvl="3">
      <w:numFmt w:val="decimal"/>
      <w:lvlText w:val=""/>
      <w:lvlJc w:val="left"/>
      <w:pPr>
        <w:ind w:left="2880" w:hanging="360"/>
      </w:pPr>
      <w:rPr>
        <w:rFonts w:ascii="Noto Sans Symbols" w:eastAsia="Noto Sans Symbols" w:hAnsi="Noto Sans Symbols" w:cs="Noto Sans Symbols"/>
      </w:rPr>
    </w:lvl>
    <w:lvl w:ilvl="4">
      <w:numFmt w:val="decimal"/>
      <w:lvlText w:val="o"/>
      <w:lvlJc w:val="left"/>
      <w:pPr>
        <w:ind w:left="3600" w:hanging="360"/>
      </w:pPr>
      <w:rPr>
        <w:rFonts w:ascii="Courier New" w:eastAsia="Courier New" w:hAnsi="Courier New" w:cs="Courier New"/>
      </w:rPr>
    </w:lvl>
    <w:lvl w:ilvl="5">
      <w:numFmt w:val="decimal"/>
      <w:lvlText w:val=""/>
      <w:lvlJc w:val="left"/>
      <w:pPr>
        <w:ind w:left="4320" w:hanging="360"/>
      </w:pPr>
      <w:rPr>
        <w:rFonts w:ascii="Noto Sans Symbols" w:eastAsia="Noto Sans Symbols" w:hAnsi="Noto Sans Symbols" w:cs="Noto Sans Symbols"/>
      </w:rPr>
    </w:lvl>
    <w:lvl w:ilvl="6">
      <w:numFmt w:val="decimal"/>
      <w:lvlText w:val=""/>
      <w:lvlJc w:val="left"/>
      <w:pPr>
        <w:ind w:left="5040" w:hanging="360"/>
      </w:pPr>
      <w:rPr>
        <w:rFonts w:ascii="Noto Sans Symbols" w:eastAsia="Noto Sans Symbols" w:hAnsi="Noto Sans Symbols" w:cs="Noto Sans Symbols"/>
      </w:rPr>
    </w:lvl>
    <w:lvl w:ilvl="7">
      <w:numFmt w:val="decimal"/>
      <w:lvlText w:val="o"/>
      <w:lvlJc w:val="left"/>
      <w:pPr>
        <w:ind w:left="5760" w:hanging="360"/>
      </w:pPr>
      <w:rPr>
        <w:rFonts w:ascii="Courier New" w:eastAsia="Courier New" w:hAnsi="Courier New" w:cs="Courier New"/>
      </w:rPr>
    </w:lvl>
    <w:lvl w:ilvl="8">
      <w:numFmt w:val="decimal"/>
      <w:lvlText w:val=""/>
      <w:lvlJc w:val="left"/>
      <w:pPr>
        <w:ind w:left="6480" w:hanging="360"/>
      </w:pPr>
      <w:rPr>
        <w:rFonts w:ascii="Noto Sans Symbols" w:eastAsia="Noto Sans Symbols" w:hAnsi="Noto Sans Symbols" w:cs="Noto Sans Symbols"/>
      </w:rPr>
    </w:lvl>
  </w:abstractNum>
  <w:abstractNum w:abstractNumId="25"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53674A8F"/>
    <w:multiLevelType w:val="multilevel"/>
    <w:tmpl w:val="162CE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5F26372"/>
    <w:multiLevelType w:val="hybridMultilevel"/>
    <w:tmpl w:val="14288A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D91961"/>
    <w:multiLevelType w:val="hybridMultilevel"/>
    <w:tmpl w:val="C7D0F5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952FB7"/>
    <w:multiLevelType w:val="multilevel"/>
    <w:tmpl w:val="77987D8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0456C7"/>
    <w:multiLevelType w:val="hybridMultilevel"/>
    <w:tmpl w:val="A850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2DB2ECF"/>
    <w:multiLevelType w:val="multilevel"/>
    <w:tmpl w:val="E42C035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2" w15:restartNumberingAfterBreak="0">
    <w:nsid w:val="67E87F37"/>
    <w:multiLevelType w:val="hybridMultilevel"/>
    <w:tmpl w:val="D74E43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89E4E1C"/>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6914618D"/>
    <w:multiLevelType w:val="multilevel"/>
    <w:tmpl w:val="59D84C9E"/>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7D16A9"/>
    <w:multiLevelType w:val="hybridMultilevel"/>
    <w:tmpl w:val="79CE6AF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F642B7D"/>
    <w:multiLevelType w:val="hybridMultilevel"/>
    <w:tmpl w:val="3ADEA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320374"/>
    <w:multiLevelType w:val="multilevel"/>
    <w:tmpl w:val="44ACC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7F024B27"/>
    <w:multiLevelType w:val="hybridMultilevel"/>
    <w:tmpl w:val="A6E662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1"/>
  </w:num>
  <w:num w:numId="4">
    <w:abstractNumId w:val="12"/>
  </w:num>
  <w:num w:numId="5">
    <w:abstractNumId w:val="37"/>
  </w:num>
  <w:num w:numId="6">
    <w:abstractNumId w:val="32"/>
  </w:num>
  <w:num w:numId="7">
    <w:abstractNumId w:val="30"/>
  </w:num>
  <w:num w:numId="8">
    <w:abstractNumId w:val="27"/>
  </w:num>
  <w:num w:numId="9">
    <w:abstractNumId w:val="23"/>
  </w:num>
  <w:num w:numId="10">
    <w:abstractNumId w:val="9"/>
  </w:num>
  <w:num w:numId="11">
    <w:abstractNumId w:val="15"/>
  </w:num>
  <w:num w:numId="12">
    <w:abstractNumId w:val="21"/>
  </w:num>
  <w:num w:numId="13">
    <w:abstractNumId w:val="14"/>
  </w:num>
  <w:num w:numId="14">
    <w:abstractNumId w:val="38"/>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6"/>
  </w:num>
  <w:num w:numId="18">
    <w:abstractNumId w:val="26"/>
  </w:num>
  <w:num w:numId="19">
    <w:abstractNumId w:val="34"/>
    <w:lvlOverride w:ilvl="0">
      <w:startOverride w:val="1"/>
    </w:lvlOverride>
    <w:lvlOverride w:ilvl="1"/>
    <w:lvlOverride w:ilvl="2"/>
    <w:lvlOverride w:ilvl="3"/>
    <w:lvlOverride w:ilvl="4"/>
    <w:lvlOverride w:ilvl="5"/>
    <w:lvlOverride w:ilvl="6"/>
    <w:lvlOverride w:ilvl="7"/>
    <w:lvlOverride w:ilvl="8"/>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startOverride w:val="1"/>
    </w:lvlOverride>
    <w:lvlOverride w:ilvl="1"/>
    <w:lvlOverride w:ilvl="2"/>
    <w:lvlOverride w:ilvl="3"/>
    <w:lvlOverride w:ilvl="4"/>
    <w:lvlOverride w:ilvl="5"/>
    <w:lvlOverride w:ilvl="6"/>
    <w:lvlOverride w:ilvl="7"/>
    <w:lvlOverride w:ilvl="8"/>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9"/>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31"/>
  </w:num>
  <w:num w:numId="32">
    <w:abstractNumId w:val="4"/>
  </w:num>
  <w:num w:numId="33">
    <w:abstractNumId w:val="1"/>
  </w:num>
  <w:num w:numId="34">
    <w:abstractNumId w:val="2"/>
  </w:num>
  <w:num w:numId="35">
    <w:abstractNumId w:val="36"/>
  </w:num>
  <w:num w:numId="36">
    <w:abstractNumId w:val="33"/>
  </w:num>
  <w:num w:numId="37">
    <w:abstractNumId w:val="13"/>
  </w:num>
  <w:num w:numId="38">
    <w:abstractNumId w:val="35"/>
  </w:num>
  <w:num w:numId="39">
    <w:abstractNumId w:val="18"/>
  </w:num>
  <w:num w:numId="40">
    <w:abstractNumId w:val="17"/>
  </w:num>
  <w:num w:numId="41">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B91"/>
    <w:rsid w:val="00000F3F"/>
    <w:rsid w:val="0000156C"/>
    <w:rsid w:val="00001653"/>
    <w:rsid w:val="000027EB"/>
    <w:rsid w:val="00002CF8"/>
    <w:rsid w:val="0000339F"/>
    <w:rsid w:val="00003AAE"/>
    <w:rsid w:val="00004263"/>
    <w:rsid w:val="0000485A"/>
    <w:rsid w:val="00005668"/>
    <w:rsid w:val="00006091"/>
    <w:rsid w:val="00006543"/>
    <w:rsid w:val="00006DC5"/>
    <w:rsid w:val="00007985"/>
    <w:rsid w:val="00007C72"/>
    <w:rsid w:val="00010111"/>
    <w:rsid w:val="00010426"/>
    <w:rsid w:val="000106AE"/>
    <w:rsid w:val="00011436"/>
    <w:rsid w:val="00012B7E"/>
    <w:rsid w:val="00013291"/>
    <w:rsid w:val="00013861"/>
    <w:rsid w:val="00013A19"/>
    <w:rsid w:val="00013C8D"/>
    <w:rsid w:val="0001402B"/>
    <w:rsid w:val="00014465"/>
    <w:rsid w:val="00014BC5"/>
    <w:rsid w:val="00015966"/>
    <w:rsid w:val="00015D5C"/>
    <w:rsid w:val="00015FA1"/>
    <w:rsid w:val="00016A4A"/>
    <w:rsid w:val="00017858"/>
    <w:rsid w:val="00017D26"/>
    <w:rsid w:val="00020799"/>
    <w:rsid w:val="00020818"/>
    <w:rsid w:val="00020AA1"/>
    <w:rsid w:val="00020C07"/>
    <w:rsid w:val="000212E5"/>
    <w:rsid w:val="00021C64"/>
    <w:rsid w:val="0002227D"/>
    <w:rsid w:val="00023351"/>
    <w:rsid w:val="000235C4"/>
    <w:rsid w:val="000241C5"/>
    <w:rsid w:val="00024362"/>
    <w:rsid w:val="0002439E"/>
    <w:rsid w:val="00024607"/>
    <w:rsid w:val="0002467B"/>
    <w:rsid w:val="0002481A"/>
    <w:rsid w:val="0002483C"/>
    <w:rsid w:val="00024A48"/>
    <w:rsid w:val="00024C42"/>
    <w:rsid w:val="00024D74"/>
    <w:rsid w:val="000259E6"/>
    <w:rsid w:val="00025D40"/>
    <w:rsid w:val="00025F5D"/>
    <w:rsid w:val="0002701B"/>
    <w:rsid w:val="00027B6E"/>
    <w:rsid w:val="000300BE"/>
    <w:rsid w:val="0003037C"/>
    <w:rsid w:val="0003089C"/>
    <w:rsid w:val="00030E29"/>
    <w:rsid w:val="00030EDA"/>
    <w:rsid w:val="000313A7"/>
    <w:rsid w:val="000325F7"/>
    <w:rsid w:val="00032667"/>
    <w:rsid w:val="00032F5B"/>
    <w:rsid w:val="00033086"/>
    <w:rsid w:val="00033D0D"/>
    <w:rsid w:val="0003473A"/>
    <w:rsid w:val="0003481C"/>
    <w:rsid w:val="00034E9D"/>
    <w:rsid w:val="00035514"/>
    <w:rsid w:val="00035F9E"/>
    <w:rsid w:val="000373BC"/>
    <w:rsid w:val="000378BC"/>
    <w:rsid w:val="00037B34"/>
    <w:rsid w:val="00037F4B"/>
    <w:rsid w:val="00040101"/>
    <w:rsid w:val="000415F1"/>
    <w:rsid w:val="00042453"/>
    <w:rsid w:val="00043009"/>
    <w:rsid w:val="00043C4B"/>
    <w:rsid w:val="000445A4"/>
    <w:rsid w:val="0004528B"/>
    <w:rsid w:val="000452B7"/>
    <w:rsid w:val="0004563C"/>
    <w:rsid w:val="00045736"/>
    <w:rsid w:val="0004574F"/>
    <w:rsid w:val="00046194"/>
    <w:rsid w:val="0004646B"/>
    <w:rsid w:val="000467AD"/>
    <w:rsid w:val="0004735D"/>
    <w:rsid w:val="00047C1B"/>
    <w:rsid w:val="00050AB0"/>
    <w:rsid w:val="00051243"/>
    <w:rsid w:val="00051E32"/>
    <w:rsid w:val="000523BB"/>
    <w:rsid w:val="000528E6"/>
    <w:rsid w:val="00052CDD"/>
    <w:rsid w:val="00053784"/>
    <w:rsid w:val="00053BE2"/>
    <w:rsid w:val="00053EEF"/>
    <w:rsid w:val="00054106"/>
    <w:rsid w:val="0005422F"/>
    <w:rsid w:val="00054623"/>
    <w:rsid w:val="00055361"/>
    <w:rsid w:val="00055427"/>
    <w:rsid w:val="00055FF2"/>
    <w:rsid w:val="00056A85"/>
    <w:rsid w:val="00057250"/>
    <w:rsid w:val="00057863"/>
    <w:rsid w:val="00057F76"/>
    <w:rsid w:val="0006017B"/>
    <w:rsid w:val="0006021D"/>
    <w:rsid w:val="00060235"/>
    <w:rsid w:val="00060BE1"/>
    <w:rsid w:val="000611B9"/>
    <w:rsid w:val="00061F79"/>
    <w:rsid w:val="000620E1"/>
    <w:rsid w:val="00062387"/>
    <w:rsid w:val="0006241C"/>
    <w:rsid w:val="00062B8B"/>
    <w:rsid w:val="00063514"/>
    <w:rsid w:val="00063B8E"/>
    <w:rsid w:val="000640BD"/>
    <w:rsid w:val="00064855"/>
    <w:rsid w:val="000648B3"/>
    <w:rsid w:val="000654E2"/>
    <w:rsid w:val="0006551C"/>
    <w:rsid w:val="00065A1E"/>
    <w:rsid w:val="0006654C"/>
    <w:rsid w:val="000666FD"/>
    <w:rsid w:val="000672AA"/>
    <w:rsid w:val="000700D4"/>
    <w:rsid w:val="00070738"/>
    <w:rsid w:val="00071A4A"/>
    <w:rsid w:val="0007204D"/>
    <w:rsid w:val="00072683"/>
    <w:rsid w:val="00072AD9"/>
    <w:rsid w:val="00072E52"/>
    <w:rsid w:val="00073C50"/>
    <w:rsid w:val="00074384"/>
    <w:rsid w:val="00074895"/>
    <w:rsid w:val="000749A5"/>
    <w:rsid w:val="00075542"/>
    <w:rsid w:val="000758B2"/>
    <w:rsid w:val="00075A82"/>
    <w:rsid w:val="00075C83"/>
    <w:rsid w:val="00076414"/>
    <w:rsid w:val="000765EA"/>
    <w:rsid w:val="00076C7C"/>
    <w:rsid w:val="00077700"/>
    <w:rsid w:val="000778B2"/>
    <w:rsid w:val="00080222"/>
    <w:rsid w:val="000805CC"/>
    <w:rsid w:val="000813B0"/>
    <w:rsid w:val="0008148B"/>
    <w:rsid w:val="00081756"/>
    <w:rsid w:val="00081C1C"/>
    <w:rsid w:val="00082E37"/>
    <w:rsid w:val="0008455F"/>
    <w:rsid w:val="000851BA"/>
    <w:rsid w:val="00085937"/>
    <w:rsid w:val="00086A01"/>
    <w:rsid w:val="0008787B"/>
    <w:rsid w:val="0009087C"/>
    <w:rsid w:val="000910AA"/>
    <w:rsid w:val="00091672"/>
    <w:rsid w:val="00091759"/>
    <w:rsid w:val="00092475"/>
    <w:rsid w:val="0009263F"/>
    <w:rsid w:val="00092AD0"/>
    <w:rsid w:val="000939AD"/>
    <w:rsid w:val="000943DD"/>
    <w:rsid w:val="00096500"/>
    <w:rsid w:val="00097211"/>
    <w:rsid w:val="000973B8"/>
    <w:rsid w:val="00097806"/>
    <w:rsid w:val="000A001B"/>
    <w:rsid w:val="000A0518"/>
    <w:rsid w:val="000A0861"/>
    <w:rsid w:val="000A1342"/>
    <w:rsid w:val="000A20A4"/>
    <w:rsid w:val="000A275D"/>
    <w:rsid w:val="000A3AEE"/>
    <w:rsid w:val="000A4BF1"/>
    <w:rsid w:val="000A5058"/>
    <w:rsid w:val="000A5BA8"/>
    <w:rsid w:val="000A6287"/>
    <w:rsid w:val="000A7211"/>
    <w:rsid w:val="000A77D3"/>
    <w:rsid w:val="000B0C2B"/>
    <w:rsid w:val="000B1059"/>
    <w:rsid w:val="000B1D37"/>
    <w:rsid w:val="000B2318"/>
    <w:rsid w:val="000B24EE"/>
    <w:rsid w:val="000B254D"/>
    <w:rsid w:val="000B2C93"/>
    <w:rsid w:val="000B36DD"/>
    <w:rsid w:val="000B4248"/>
    <w:rsid w:val="000B48E7"/>
    <w:rsid w:val="000B4E61"/>
    <w:rsid w:val="000B5711"/>
    <w:rsid w:val="000B5B9F"/>
    <w:rsid w:val="000B5E8D"/>
    <w:rsid w:val="000B5F20"/>
    <w:rsid w:val="000B6020"/>
    <w:rsid w:val="000B70DA"/>
    <w:rsid w:val="000B7934"/>
    <w:rsid w:val="000C0396"/>
    <w:rsid w:val="000C04EA"/>
    <w:rsid w:val="000C055A"/>
    <w:rsid w:val="000C2283"/>
    <w:rsid w:val="000C2529"/>
    <w:rsid w:val="000C27CA"/>
    <w:rsid w:val="000C3B64"/>
    <w:rsid w:val="000C3F1A"/>
    <w:rsid w:val="000C471D"/>
    <w:rsid w:val="000C52AB"/>
    <w:rsid w:val="000C59CB"/>
    <w:rsid w:val="000C60A2"/>
    <w:rsid w:val="000C6179"/>
    <w:rsid w:val="000C6D52"/>
    <w:rsid w:val="000C77BB"/>
    <w:rsid w:val="000C7B74"/>
    <w:rsid w:val="000D0B08"/>
    <w:rsid w:val="000D1DDF"/>
    <w:rsid w:val="000D1F49"/>
    <w:rsid w:val="000D2535"/>
    <w:rsid w:val="000D2646"/>
    <w:rsid w:val="000D2A27"/>
    <w:rsid w:val="000D300A"/>
    <w:rsid w:val="000D3B88"/>
    <w:rsid w:val="000D3EFB"/>
    <w:rsid w:val="000D5E5E"/>
    <w:rsid w:val="000D62E2"/>
    <w:rsid w:val="000D62EF"/>
    <w:rsid w:val="000D6304"/>
    <w:rsid w:val="000D76F5"/>
    <w:rsid w:val="000E0BEA"/>
    <w:rsid w:val="000E189E"/>
    <w:rsid w:val="000E2884"/>
    <w:rsid w:val="000E50C3"/>
    <w:rsid w:val="000E54A2"/>
    <w:rsid w:val="000E6517"/>
    <w:rsid w:val="000E7527"/>
    <w:rsid w:val="000E7E79"/>
    <w:rsid w:val="000F019D"/>
    <w:rsid w:val="000F02BE"/>
    <w:rsid w:val="000F1201"/>
    <w:rsid w:val="000F1AF4"/>
    <w:rsid w:val="000F24C8"/>
    <w:rsid w:val="000F2AB2"/>
    <w:rsid w:val="000F2B83"/>
    <w:rsid w:val="000F2EBF"/>
    <w:rsid w:val="000F39E1"/>
    <w:rsid w:val="000F3B9F"/>
    <w:rsid w:val="000F3D6D"/>
    <w:rsid w:val="000F3DA0"/>
    <w:rsid w:val="000F4178"/>
    <w:rsid w:val="000F4183"/>
    <w:rsid w:val="000F437A"/>
    <w:rsid w:val="000F4876"/>
    <w:rsid w:val="000F51EB"/>
    <w:rsid w:val="000F555D"/>
    <w:rsid w:val="000F5B40"/>
    <w:rsid w:val="000F6336"/>
    <w:rsid w:val="000F661E"/>
    <w:rsid w:val="000F6834"/>
    <w:rsid w:val="000F75DE"/>
    <w:rsid w:val="000F76AB"/>
    <w:rsid w:val="000F7A45"/>
    <w:rsid w:val="000F7FD8"/>
    <w:rsid w:val="001004F1"/>
    <w:rsid w:val="00100BAC"/>
    <w:rsid w:val="00100EAD"/>
    <w:rsid w:val="0010125B"/>
    <w:rsid w:val="001017B7"/>
    <w:rsid w:val="001034C6"/>
    <w:rsid w:val="001036C3"/>
    <w:rsid w:val="00103855"/>
    <w:rsid w:val="001049B0"/>
    <w:rsid w:val="00104ADB"/>
    <w:rsid w:val="0010556B"/>
    <w:rsid w:val="00105632"/>
    <w:rsid w:val="001057BC"/>
    <w:rsid w:val="00107098"/>
    <w:rsid w:val="00107105"/>
    <w:rsid w:val="00107695"/>
    <w:rsid w:val="00107D2F"/>
    <w:rsid w:val="0011002C"/>
    <w:rsid w:val="00110736"/>
    <w:rsid w:val="00110E1B"/>
    <w:rsid w:val="00111385"/>
    <w:rsid w:val="00111825"/>
    <w:rsid w:val="00111AE8"/>
    <w:rsid w:val="00111EFD"/>
    <w:rsid w:val="001133D5"/>
    <w:rsid w:val="00114068"/>
    <w:rsid w:val="001141F0"/>
    <w:rsid w:val="001147DC"/>
    <w:rsid w:val="00114967"/>
    <w:rsid w:val="00114B0B"/>
    <w:rsid w:val="001150E9"/>
    <w:rsid w:val="0011605B"/>
    <w:rsid w:val="001166C8"/>
    <w:rsid w:val="001167E1"/>
    <w:rsid w:val="001171BD"/>
    <w:rsid w:val="00117CD7"/>
    <w:rsid w:val="00117FA6"/>
    <w:rsid w:val="00120425"/>
    <w:rsid w:val="0012216D"/>
    <w:rsid w:val="001221B8"/>
    <w:rsid w:val="001227A5"/>
    <w:rsid w:val="001233CB"/>
    <w:rsid w:val="00123533"/>
    <w:rsid w:val="001235DF"/>
    <w:rsid w:val="0012668C"/>
    <w:rsid w:val="00126A21"/>
    <w:rsid w:val="00126B34"/>
    <w:rsid w:val="00126F68"/>
    <w:rsid w:val="001270CA"/>
    <w:rsid w:val="00127546"/>
    <w:rsid w:val="00127757"/>
    <w:rsid w:val="001279BF"/>
    <w:rsid w:val="00127B6A"/>
    <w:rsid w:val="00130B72"/>
    <w:rsid w:val="00130C11"/>
    <w:rsid w:val="0013143C"/>
    <w:rsid w:val="00132A80"/>
    <w:rsid w:val="00132F95"/>
    <w:rsid w:val="00133222"/>
    <w:rsid w:val="00133B0C"/>
    <w:rsid w:val="00133BBB"/>
    <w:rsid w:val="0013420A"/>
    <w:rsid w:val="00134409"/>
    <w:rsid w:val="001346BA"/>
    <w:rsid w:val="00134AFA"/>
    <w:rsid w:val="00135955"/>
    <w:rsid w:val="00136051"/>
    <w:rsid w:val="00136073"/>
    <w:rsid w:val="0013647C"/>
    <w:rsid w:val="001376C5"/>
    <w:rsid w:val="0013791C"/>
    <w:rsid w:val="00137B8F"/>
    <w:rsid w:val="0014037C"/>
    <w:rsid w:val="00140465"/>
    <w:rsid w:val="00141895"/>
    <w:rsid w:val="00141CDA"/>
    <w:rsid w:val="00141DAC"/>
    <w:rsid w:val="00142312"/>
    <w:rsid w:val="0014307A"/>
    <w:rsid w:val="00144363"/>
    <w:rsid w:val="00144D0B"/>
    <w:rsid w:val="00144EC1"/>
    <w:rsid w:val="00144FA7"/>
    <w:rsid w:val="0014576D"/>
    <w:rsid w:val="00145A82"/>
    <w:rsid w:val="001460EE"/>
    <w:rsid w:val="0014682A"/>
    <w:rsid w:val="00147516"/>
    <w:rsid w:val="00147566"/>
    <w:rsid w:val="001475CD"/>
    <w:rsid w:val="00147666"/>
    <w:rsid w:val="00147887"/>
    <w:rsid w:val="00147D17"/>
    <w:rsid w:val="001507DF"/>
    <w:rsid w:val="00150E21"/>
    <w:rsid w:val="00151053"/>
    <w:rsid w:val="001514FF"/>
    <w:rsid w:val="0015192B"/>
    <w:rsid w:val="00151C31"/>
    <w:rsid w:val="00151FBB"/>
    <w:rsid w:val="00151FBC"/>
    <w:rsid w:val="001534EA"/>
    <w:rsid w:val="0015381E"/>
    <w:rsid w:val="001551BF"/>
    <w:rsid w:val="0015530E"/>
    <w:rsid w:val="00155B1A"/>
    <w:rsid w:val="00155F96"/>
    <w:rsid w:val="00155FE6"/>
    <w:rsid w:val="00156408"/>
    <w:rsid w:val="00156A6B"/>
    <w:rsid w:val="0015731F"/>
    <w:rsid w:val="00157D47"/>
    <w:rsid w:val="001606D4"/>
    <w:rsid w:val="00160E54"/>
    <w:rsid w:val="00161DF9"/>
    <w:rsid w:val="00162383"/>
    <w:rsid w:val="00162A24"/>
    <w:rsid w:val="00162CCE"/>
    <w:rsid w:val="00162D48"/>
    <w:rsid w:val="0016319D"/>
    <w:rsid w:val="00163387"/>
    <w:rsid w:val="00163BAA"/>
    <w:rsid w:val="001646D2"/>
    <w:rsid w:val="001649B8"/>
    <w:rsid w:val="00165010"/>
    <w:rsid w:val="00165891"/>
    <w:rsid w:val="00166805"/>
    <w:rsid w:val="0016712E"/>
    <w:rsid w:val="00167136"/>
    <w:rsid w:val="00170545"/>
    <w:rsid w:val="00171ADD"/>
    <w:rsid w:val="001725FA"/>
    <w:rsid w:val="001728F3"/>
    <w:rsid w:val="00172F78"/>
    <w:rsid w:val="00173533"/>
    <w:rsid w:val="00173548"/>
    <w:rsid w:val="00174390"/>
    <w:rsid w:val="0017459B"/>
    <w:rsid w:val="00175052"/>
    <w:rsid w:val="00175A0D"/>
    <w:rsid w:val="00175CEB"/>
    <w:rsid w:val="00175E61"/>
    <w:rsid w:val="00176367"/>
    <w:rsid w:val="00177532"/>
    <w:rsid w:val="00177BFC"/>
    <w:rsid w:val="00177C07"/>
    <w:rsid w:val="00180208"/>
    <w:rsid w:val="00180365"/>
    <w:rsid w:val="001807BF"/>
    <w:rsid w:val="00180DE9"/>
    <w:rsid w:val="001821D9"/>
    <w:rsid w:val="001824D6"/>
    <w:rsid w:val="00182D6C"/>
    <w:rsid w:val="00182DCE"/>
    <w:rsid w:val="00182F0F"/>
    <w:rsid w:val="001832D9"/>
    <w:rsid w:val="00183664"/>
    <w:rsid w:val="00183B3E"/>
    <w:rsid w:val="00183D24"/>
    <w:rsid w:val="00183F63"/>
    <w:rsid w:val="001843A3"/>
    <w:rsid w:val="00184950"/>
    <w:rsid w:val="001851A6"/>
    <w:rsid w:val="0018547D"/>
    <w:rsid w:val="00186231"/>
    <w:rsid w:val="001867FE"/>
    <w:rsid w:val="00186AC2"/>
    <w:rsid w:val="00186D24"/>
    <w:rsid w:val="0018704D"/>
    <w:rsid w:val="00187211"/>
    <w:rsid w:val="001872B5"/>
    <w:rsid w:val="001875A7"/>
    <w:rsid w:val="001879E1"/>
    <w:rsid w:val="0019031A"/>
    <w:rsid w:val="00190E90"/>
    <w:rsid w:val="00190F5F"/>
    <w:rsid w:val="00191694"/>
    <w:rsid w:val="001921F9"/>
    <w:rsid w:val="001927C9"/>
    <w:rsid w:val="0019295F"/>
    <w:rsid w:val="0019389B"/>
    <w:rsid w:val="00195E5F"/>
    <w:rsid w:val="00196522"/>
    <w:rsid w:val="001A1B94"/>
    <w:rsid w:val="001A22F5"/>
    <w:rsid w:val="001A2711"/>
    <w:rsid w:val="001A372F"/>
    <w:rsid w:val="001A3887"/>
    <w:rsid w:val="001A3AF1"/>
    <w:rsid w:val="001A3BE1"/>
    <w:rsid w:val="001A3C65"/>
    <w:rsid w:val="001A412B"/>
    <w:rsid w:val="001A4B83"/>
    <w:rsid w:val="001A4BBA"/>
    <w:rsid w:val="001A4BBC"/>
    <w:rsid w:val="001A5BDB"/>
    <w:rsid w:val="001A5DF5"/>
    <w:rsid w:val="001A6960"/>
    <w:rsid w:val="001A7153"/>
    <w:rsid w:val="001A769E"/>
    <w:rsid w:val="001A7FD2"/>
    <w:rsid w:val="001B04B4"/>
    <w:rsid w:val="001B0D53"/>
    <w:rsid w:val="001B107D"/>
    <w:rsid w:val="001B1997"/>
    <w:rsid w:val="001B2CD9"/>
    <w:rsid w:val="001B2EA3"/>
    <w:rsid w:val="001B38FF"/>
    <w:rsid w:val="001B4549"/>
    <w:rsid w:val="001B55B6"/>
    <w:rsid w:val="001B58CF"/>
    <w:rsid w:val="001B609E"/>
    <w:rsid w:val="001B62A0"/>
    <w:rsid w:val="001B637E"/>
    <w:rsid w:val="001B6C10"/>
    <w:rsid w:val="001C00FA"/>
    <w:rsid w:val="001C05DF"/>
    <w:rsid w:val="001C0C73"/>
    <w:rsid w:val="001C12CB"/>
    <w:rsid w:val="001C1705"/>
    <w:rsid w:val="001C17B0"/>
    <w:rsid w:val="001C182B"/>
    <w:rsid w:val="001C1CFF"/>
    <w:rsid w:val="001C1F74"/>
    <w:rsid w:val="001C2232"/>
    <w:rsid w:val="001C282F"/>
    <w:rsid w:val="001C2F2B"/>
    <w:rsid w:val="001C33B3"/>
    <w:rsid w:val="001C4576"/>
    <w:rsid w:val="001C45E3"/>
    <w:rsid w:val="001C4F21"/>
    <w:rsid w:val="001C67BD"/>
    <w:rsid w:val="001C6E75"/>
    <w:rsid w:val="001C7DDF"/>
    <w:rsid w:val="001D0086"/>
    <w:rsid w:val="001D0094"/>
    <w:rsid w:val="001D0B58"/>
    <w:rsid w:val="001D1C9C"/>
    <w:rsid w:val="001D26EF"/>
    <w:rsid w:val="001D3086"/>
    <w:rsid w:val="001D36FE"/>
    <w:rsid w:val="001D3CA3"/>
    <w:rsid w:val="001D3E97"/>
    <w:rsid w:val="001D5A6D"/>
    <w:rsid w:val="001D67AC"/>
    <w:rsid w:val="001D7012"/>
    <w:rsid w:val="001D733A"/>
    <w:rsid w:val="001D7530"/>
    <w:rsid w:val="001D7974"/>
    <w:rsid w:val="001D7BD2"/>
    <w:rsid w:val="001E04FC"/>
    <w:rsid w:val="001E05F1"/>
    <w:rsid w:val="001E0C19"/>
    <w:rsid w:val="001E1564"/>
    <w:rsid w:val="001E1DDD"/>
    <w:rsid w:val="001E211D"/>
    <w:rsid w:val="001E22BA"/>
    <w:rsid w:val="001E293E"/>
    <w:rsid w:val="001E2A4D"/>
    <w:rsid w:val="001E331E"/>
    <w:rsid w:val="001E3322"/>
    <w:rsid w:val="001E343E"/>
    <w:rsid w:val="001E4C89"/>
    <w:rsid w:val="001E4D13"/>
    <w:rsid w:val="001E53C2"/>
    <w:rsid w:val="001E548E"/>
    <w:rsid w:val="001E589C"/>
    <w:rsid w:val="001E6342"/>
    <w:rsid w:val="001E6357"/>
    <w:rsid w:val="001E66F6"/>
    <w:rsid w:val="001E6816"/>
    <w:rsid w:val="001E6FC5"/>
    <w:rsid w:val="001E745E"/>
    <w:rsid w:val="001E7B15"/>
    <w:rsid w:val="001E7B8B"/>
    <w:rsid w:val="001F0C4E"/>
    <w:rsid w:val="001F0E9C"/>
    <w:rsid w:val="001F0EB8"/>
    <w:rsid w:val="001F0F7D"/>
    <w:rsid w:val="001F1540"/>
    <w:rsid w:val="001F18F9"/>
    <w:rsid w:val="001F1A77"/>
    <w:rsid w:val="001F1B7B"/>
    <w:rsid w:val="001F2C2A"/>
    <w:rsid w:val="001F2CC0"/>
    <w:rsid w:val="001F30C3"/>
    <w:rsid w:val="001F3102"/>
    <w:rsid w:val="001F3351"/>
    <w:rsid w:val="001F435F"/>
    <w:rsid w:val="001F5C7C"/>
    <w:rsid w:val="001F5D3A"/>
    <w:rsid w:val="001F652C"/>
    <w:rsid w:val="001F787A"/>
    <w:rsid w:val="001F78D9"/>
    <w:rsid w:val="0020024D"/>
    <w:rsid w:val="00200E50"/>
    <w:rsid w:val="00200F3D"/>
    <w:rsid w:val="002020FA"/>
    <w:rsid w:val="00202DB8"/>
    <w:rsid w:val="00203950"/>
    <w:rsid w:val="0020494F"/>
    <w:rsid w:val="00204A5F"/>
    <w:rsid w:val="002051ED"/>
    <w:rsid w:val="002058FD"/>
    <w:rsid w:val="002060B4"/>
    <w:rsid w:val="002064EF"/>
    <w:rsid w:val="002066D0"/>
    <w:rsid w:val="00206EC9"/>
    <w:rsid w:val="002072EE"/>
    <w:rsid w:val="00207736"/>
    <w:rsid w:val="002079D3"/>
    <w:rsid w:val="00207D7C"/>
    <w:rsid w:val="00207F5A"/>
    <w:rsid w:val="0021049B"/>
    <w:rsid w:val="00210546"/>
    <w:rsid w:val="002108B0"/>
    <w:rsid w:val="00210A50"/>
    <w:rsid w:val="002121D1"/>
    <w:rsid w:val="00212285"/>
    <w:rsid w:val="00212460"/>
    <w:rsid w:val="00212A6E"/>
    <w:rsid w:val="00213071"/>
    <w:rsid w:val="00215D0D"/>
    <w:rsid w:val="002161C6"/>
    <w:rsid w:val="0021782D"/>
    <w:rsid w:val="00217AEF"/>
    <w:rsid w:val="00221EC9"/>
    <w:rsid w:val="00221F64"/>
    <w:rsid w:val="0022221D"/>
    <w:rsid w:val="0022258F"/>
    <w:rsid w:val="00222731"/>
    <w:rsid w:val="00223139"/>
    <w:rsid w:val="00223317"/>
    <w:rsid w:val="002233AD"/>
    <w:rsid w:val="00223601"/>
    <w:rsid w:val="002239A6"/>
    <w:rsid w:val="00223C6D"/>
    <w:rsid w:val="00223ECD"/>
    <w:rsid w:val="002241A6"/>
    <w:rsid w:val="002241E8"/>
    <w:rsid w:val="002245BC"/>
    <w:rsid w:val="00224774"/>
    <w:rsid w:val="002247B0"/>
    <w:rsid w:val="00224F7A"/>
    <w:rsid w:val="00225152"/>
    <w:rsid w:val="002253A6"/>
    <w:rsid w:val="00225403"/>
    <w:rsid w:val="00225617"/>
    <w:rsid w:val="002257BF"/>
    <w:rsid w:val="00225B0F"/>
    <w:rsid w:val="002271C6"/>
    <w:rsid w:val="00230629"/>
    <w:rsid w:val="00230E81"/>
    <w:rsid w:val="0023183A"/>
    <w:rsid w:val="00232251"/>
    <w:rsid w:val="00232673"/>
    <w:rsid w:val="00232700"/>
    <w:rsid w:val="00232DAD"/>
    <w:rsid w:val="002343FF"/>
    <w:rsid w:val="0023568B"/>
    <w:rsid w:val="00235C94"/>
    <w:rsid w:val="00235F93"/>
    <w:rsid w:val="002364D4"/>
    <w:rsid w:val="00236653"/>
    <w:rsid w:val="00236863"/>
    <w:rsid w:val="00236A79"/>
    <w:rsid w:val="00237C1F"/>
    <w:rsid w:val="00237D0D"/>
    <w:rsid w:val="00240363"/>
    <w:rsid w:val="00241116"/>
    <w:rsid w:val="002415E5"/>
    <w:rsid w:val="00242EA2"/>
    <w:rsid w:val="002433A4"/>
    <w:rsid w:val="002435DC"/>
    <w:rsid w:val="002447B2"/>
    <w:rsid w:val="00244ABB"/>
    <w:rsid w:val="00245268"/>
    <w:rsid w:val="00245F9F"/>
    <w:rsid w:val="00246501"/>
    <w:rsid w:val="00246E9B"/>
    <w:rsid w:val="00247B17"/>
    <w:rsid w:val="00247CFF"/>
    <w:rsid w:val="00247D21"/>
    <w:rsid w:val="00250389"/>
    <w:rsid w:val="00250542"/>
    <w:rsid w:val="00251186"/>
    <w:rsid w:val="00251FF7"/>
    <w:rsid w:val="002520B1"/>
    <w:rsid w:val="00252669"/>
    <w:rsid w:val="00252B67"/>
    <w:rsid w:val="00252BD8"/>
    <w:rsid w:val="00252F10"/>
    <w:rsid w:val="00253937"/>
    <w:rsid w:val="00254209"/>
    <w:rsid w:val="00254288"/>
    <w:rsid w:val="0025469C"/>
    <w:rsid w:val="00255921"/>
    <w:rsid w:val="00255B00"/>
    <w:rsid w:val="0025620E"/>
    <w:rsid w:val="00257541"/>
    <w:rsid w:val="00257932"/>
    <w:rsid w:val="002579CE"/>
    <w:rsid w:val="00260BF5"/>
    <w:rsid w:val="00260FEC"/>
    <w:rsid w:val="0026108A"/>
    <w:rsid w:val="00261DD6"/>
    <w:rsid w:val="0026209A"/>
    <w:rsid w:val="00262408"/>
    <w:rsid w:val="002624E7"/>
    <w:rsid w:val="00263DDD"/>
    <w:rsid w:val="00263EC1"/>
    <w:rsid w:val="00263FE3"/>
    <w:rsid w:val="002641BA"/>
    <w:rsid w:val="00264325"/>
    <w:rsid w:val="002649C4"/>
    <w:rsid w:val="002657E2"/>
    <w:rsid w:val="002661B2"/>
    <w:rsid w:val="002662BA"/>
    <w:rsid w:val="002669E5"/>
    <w:rsid w:val="002671C8"/>
    <w:rsid w:val="002672CF"/>
    <w:rsid w:val="00271439"/>
    <w:rsid w:val="00271AFD"/>
    <w:rsid w:val="00271E0B"/>
    <w:rsid w:val="002727CC"/>
    <w:rsid w:val="00272ADB"/>
    <w:rsid w:val="00272F25"/>
    <w:rsid w:val="00272F63"/>
    <w:rsid w:val="002734B6"/>
    <w:rsid w:val="00273679"/>
    <w:rsid w:val="002741C7"/>
    <w:rsid w:val="00274E6F"/>
    <w:rsid w:val="00275C84"/>
    <w:rsid w:val="00275CC4"/>
    <w:rsid w:val="00276009"/>
    <w:rsid w:val="00276A4C"/>
    <w:rsid w:val="00277B53"/>
    <w:rsid w:val="00280D8C"/>
    <w:rsid w:val="00280DC2"/>
    <w:rsid w:val="00281A35"/>
    <w:rsid w:val="00281AD9"/>
    <w:rsid w:val="002825EB"/>
    <w:rsid w:val="00283068"/>
    <w:rsid w:val="00284486"/>
    <w:rsid w:val="00284C33"/>
    <w:rsid w:val="00284F7E"/>
    <w:rsid w:val="00285118"/>
    <w:rsid w:val="00285644"/>
    <w:rsid w:val="0028581E"/>
    <w:rsid w:val="0028601B"/>
    <w:rsid w:val="002862DB"/>
    <w:rsid w:val="0028682F"/>
    <w:rsid w:val="00286D0C"/>
    <w:rsid w:val="00287034"/>
    <w:rsid w:val="00287EE1"/>
    <w:rsid w:val="0029110A"/>
    <w:rsid w:val="00291EFE"/>
    <w:rsid w:val="002922A1"/>
    <w:rsid w:val="00292319"/>
    <w:rsid w:val="002933B7"/>
    <w:rsid w:val="00293491"/>
    <w:rsid w:val="002942AB"/>
    <w:rsid w:val="00295ED1"/>
    <w:rsid w:val="00295F53"/>
    <w:rsid w:val="00296E98"/>
    <w:rsid w:val="002A093E"/>
    <w:rsid w:val="002A0FB8"/>
    <w:rsid w:val="002A116B"/>
    <w:rsid w:val="002A13C0"/>
    <w:rsid w:val="002A169A"/>
    <w:rsid w:val="002A1B97"/>
    <w:rsid w:val="002A2D46"/>
    <w:rsid w:val="002A2EA3"/>
    <w:rsid w:val="002A2F31"/>
    <w:rsid w:val="002A415C"/>
    <w:rsid w:val="002A57D2"/>
    <w:rsid w:val="002A5DBA"/>
    <w:rsid w:val="002A6193"/>
    <w:rsid w:val="002A66CD"/>
    <w:rsid w:val="002A6901"/>
    <w:rsid w:val="002A6E2B"/>
    <w:rsid w:val="002A709E"/>
    <w:rsid w:val="002A717C"/>
    <w:rsid w:val="002A74AD"/>
    <w:rsid w:val="002A7979"/>
    <w:rsid w:val="002A7BD4"/>
    <w:rsid w:val="002A7F32"/>
    <w:rsid w:val="002B15E1"/>
    <w:rsid w:val="002B1EE1"/>
    <w:rsid w:val="002B20A1"/>
    <w:rsid w:val="002B21A5"/>
    <w:rsid w:val="002B226E"/>
    <w:rsid w:val="002B3285"/>
    <w:rsid w:val="002B46D4"/>
    <w:rsid w:val="002B4C49"/>
    <w:rsid w:val="002B52A1"/>
    <w:rsid w:val="002B54CF"/>
    <w:rsid w:val="002B57F5"/>
    <w:rsid w:val="002B5BE0"/>
    <w:rsid w:val="002B7092"/>
    <w:rsid w:val="002B70C7"/>
    <w:rsid w:val="002C0021"/>
    <w:rsid w:val="002C06E4"/>
    <w:rsid w:val="002C1F2C"/>
    <w:rsid w:val="002C1FD0"/>
    <w:rsid w:val="002C284D"/>
    <w:rsid w:val="002C32F7"/>
    <w:rsid w:val="002C34E0"/>
    <w:rsid w:val="002C3F5F"/>
    <w:rsid w:val="002C4046"/>
    <w:rsid w:val="002C431E"/>
    <w:rsid w:val="002C458A"/>
    <w:rsid w:val="002C46EE"/>
    <w:rsid w:val="002C483C"/>
    <w:rsid w:val="002C63FA"/>
    <w:rsid w:val="002C6BDE"/>
    <w:rsid w:val="002C70D8"/>
    <w:rsid w:val="002C7D95"/>
    <w:rsid w:val="002D13F4"/>
    <w:rsid w:val="002D1BE4"/>
    <w:rsid w:val="002D1D6C"/>
    <w:rsid w:val="002D33B0"/>
    <w:rsid w:val="002D3962"/>
    <w:rsid w:val="002D438B"/>
    <w:rsid w:val="002D4C3D"/>
    <w:rsid w:val="002D5A26"/>
    <w:rsid w:val="002D6323"/>
    <w:rsid w:val="002D684B"/>
    <w:rsid w:val="002E074E"/>
    <w:rsid w:val="002E0ED0"/>
    <w:rsid w:val="002E1218"/>
    <w:rsid w:val="002E18DF"/>
    <w:rsid w:val="002E1C48"/>
    <w:rsid w:val="002E1F7B"/>
    <w:rsid w:val="002E2418"/>
    <w:rsid w:val="002E2A97"/>
    <w:rsid w:val="002E2DDD"/>
    <w:rsid w:val="002E3755"/>
    <w:rsid w:val="002E3FCF"/>
    <w:rsid w:val="002E4059"/>
    <w:rsid w:val="002E5015"/>
    <w:rsid w:val="002E5739"/>
    <w:rsid w:val="002E6FFD"/>
    <w:rsid w:val="002E7343"/>
    <w:rsid w:val="002E7ACF"/>
    <w:rsid w:val="002F072D"/>
    <w:rsid w:val="002F0C1A"/>
    <w:rsid w:val="002F0CE9"/>
    <w:rsid w:val="002F1E5A"/>
    <w:rsid w:val="002F2425"/>
    <w:rsid w:val="002F2CEB"/>
    <w:rsid w:val="002F3BD0"/>
    <w:rsid w:val="002F58D8"/>
    <w:rsid w:val="002F63C1"/>
    <w:rsid w:val="002F7857"/>
    <w:rsid w:val="0030032A"/>
    <w:rsid w:val="00300745"/>
    <w:rsid w:val="003007FA"/>
    <w:rsid w:val="00300A0B"/>
    <w:rsid w:val="0030100F"/>
    <w:rsid w:val="00301D5F"/>
    <w:rsid w:val="00301F46"/>
    <w:rsid w:val="00302D4B"/>
    <w:rsid w:val="00303776"/>
    <w:rsid w:val="00303CAD"/>
    <w:rsid w:val="00303E71"/>
    <w:rsid w:val="00304310"/>
    <w:rsid w:val="0030432E"/>
    <w:rsid w:val="00304687"/>
    <w:rsid w:val="00304E7C"/>
    <w:rsid w:val="0030566C"/>
    <w:rsid w:val="00306418"/>
    <w:rsid w:val="00306AEA"/>
    <w:rsid w:val="00306E8D"/>
    <w:rsid w:val="003100F3"/>
    <w:rsid w:val="003101D4"/>
    <w:rsid w:val="0031023E"/>
    <w:rsid w:val="00310C11"/>
    <w:rsid w:val="00311D8B"/>
    <w:rsid w:val="00311DCB"/>
    <w:rsid w:val="0031243F"/>
    <w:rsid w:val="00312456"/>
    <w:rsid w:val="003128D0"/>
    <w:rsid w:val="0031313F"/>
    <w:rsid w:val="0031355E"/>
    <w:rsid w:val="003147E9"/>
    <w:rsid w:val="0031500F"/>
    <w:rsid w:val="00316600"/>
    <w:rsid w:val="00317214"/>
    <w:rsid w:val="003172EC"/>
    <w:rsid w:val="00320253"/>
    <w:rsid w:val="0032094C"/>
    <w:rsid w:val="00320B79"/>
    <w:rsid w:val="00320FC1"/>
    <w:rsid w:val="00321199"/>
    <w:rsid w:val="0032150B"/>
    <w:rsid w:val="0032170B"/>
    <w:rsid w:val="003219CA"/>
    <w:rsid w:val="00322C74"/>
    <w:rsid w:val="00323325"/>
    <w:rsid w:val="0032377D"/>
    <w:rsid w:val="00323E3D"/>
    <w:rsid w:val="00323EA6"/>
    <w:rsid w:val="003243B0"/>
    <w:rsid w:val="003243D4"/>
    <w:rsid w:val="00324C7C"/>
    <w:rsid w:val="00325EC0"/>
    <w:rsid w:val="00326A83"/>
    <w:rsid w:val="00326EA2"/>
    <w:rsid w:val="0032741D"/>
    <w:rsid w:val="003279E3"/>
    <w:rsid w:val="00330729"/>
    <w:rsid w:val="00330822"/>
    <w:rsid w:val="00330908"/>
    <w:rsid w:val="00330D7B"/>
    <w:rsid w:val="00330DA7"/>
    <w:rsid w:val="003323E7"/>
    <w:rsid w:val="00332724"/>
    <w:rsid w:val="003340EC"/>
    <w:rsid w:val="0033421F"/>
    <w:rsid w:val="00334225"/>
    <w:rsid w:val="00334528"/>
    <w:rsid w:val="003350FF"/>
    <w:rsid w:val="00335DC9"/>
    <w:rsid w:val="003363F6"/>
    <w:rsid w:val="00337053"/>
    <w:rsid w:val="0033771A"/>
    <w:rsid w:val="0034057C"/>
    <w:rsid w:val="00340D3C"/>
    <w:rsid w:val="0034141F"/>
    <w:rsid w:val="003416A5"/>
    <w:rsid w:val="003416E2"/>
    <w:rsid w:val="003417A1"/>
    <w:rsid w:val="00341E21"/>
    <w:rsid w:val="00341E6C"/>
    <w:rsid w:val="00342378"/>
    <w:rsid w:val="0034257D"/>
    <w:rsid w:val="00343B91"/>
    <w:rsid w:val="00343DCE"/>
    <w:rsid w:val="00344569"/>
    <w:rsid w:val="00344743"/>
    <w:rsid w:val="00350142"/>
    <w:rsid w:val="00350672"/>
    <w:rsid w:val="0035070B"/>
    <w:rsid w:val="00350D3D"/>
    <w:rsid w:val="00351247"/>
    <w:rsid w:val="00353701"/>
    <w:rsid w:val="00353B6D"/>
    <w:rsid w:val="00353C72"/>
    <w:rsid w:val="00353E6D"/>
    <w:rsid w:val="003541D8"/>
    <w:rsid w:val="00354920"/>
    <w:rsid w:val="00355456"/>
    <w:rsid w:val="00355DC6"/>
    <w:rsid w:val="00356A4E"/>
    <w:rsid w:val="00356F72"/>
    <w:rsid w:val="0035716C"/>
    <w:rsid w:val="00357700"/>
    <w:rsid w:val="00360391"/>
    <w:rsid w:val="003604D7"/>
    <w:rsid w:val="003604E7"/>
    <w:rsid w:val="00361176"/>
    <w:rsid w:val="003613DA"/>
    <w:rsid w:val="0036164E"/>
    <w:rsid w:val="00361B66"/>
    <w:rsid w:val="00361E18"/>
    <w:rsid w:val="003622C8"/>
    <w:rsid w:val="0036351E"/>
    <w:rsid w:val="00363615"/>
    <w:rsid w:val="00364521"/>
    <w:rsid w:val="00364D22"/>
    <w:rsid w:val="00365026"/>
    <w:rsid w:val="00366C8C"/>
    <w:rsid w:val="00366E76"/>
    <w:rsid w:val="0036710D"/>
    <w:rsid w:val="0036780A"/>
    <w:rsid w:val="00367F82"/>
    <w:rsid w:val="00370CB0"/>
    <w:rsid w:val="0037163B"/>
    <w:rsid w:val="00371916"/>
    <w:rsid w:val="00371CA5"/>
    <w:rsid w:val="00372803"/>
    <w:rsid w:val="00373387"/>
    <w:rsid w:val="003746AA"/>
    <w:rsid w:val="003749EC"/>
    <w:rsid w:val="00374AC2"/>
    <w:rsid w:val="003756AF"/>
    <w:rsid w:val="00375815"/>
    <w:rsid w:val="00375832"/>
    <w:rsid w:val="00375FCD"/>
    <w:rsid w:val="00376559"/>
    <w:rsid w:val="003777EE"/>
    <w:rsid w:val="00377848"/>
    <w:rsid w:val="00377EFD"/>
    <w:rsid w:val="00380441"/>
    <w:rsid w:val="00381176"/>
    <w:rsid w:val="00381447"/>
    <w:rsid w:val="00381EE0"/>
    <w:rsid w:val="00382696"/>
    <w:rsid w:val="0038358D"/>
    <w:rsid w:val="00383BDB"/>
    <w:rsid w:val="0038438A"/>
    <w:rsid w:val="00384393"/>
    <w:rsid w:val="003860AF"/>
    <w:rsid w:val="00386465"/>
    <w:rsid w:val="003864D2"/>
    <w:rsid w:val="0038660A"/>
    <w:rsid w:val="00386AFB"/>
    <w:rsid w:val="00386FAA"/>
    <w:rsid w:val="00387A54"/>
    <w:rsid w:val="00390249"/>
    <w:rsid w:val="003905C8"/>
    <w:rsid w:val="00390BF8"/>
    <w:rsid w:val="0039109D"/>
    <w:rsid w:val="0039165C"/>
    <w:rsid w:val="00391E2E"/>
    <w:rsid w:val="00391FF8"/>
    <w:rsid w:val="003925E2"/>
    <w:rsid w:val="00392877"/>
    <w:rsid w:val="00392E12"/>
    <w:rsid w:val="00393668"/>
    <w:rsid w:val="00393685"/>
    <w:rsid w:val="00393EB2"/>
    <w:rsid w:val="00394461"/>
    <w:rsid w:val="003948EA"/>
    <w:rsid w:val="00394CA8"/>
    <w:rsid w:val="00394D7E"/>
    <w:rsid w:val="00395355"/>
    <w:rsid w:val="003956C0"/>
    <w:rsid w:val="003956E9"/>
    <w:rsid w:val="003957D9"/>
    <w:rsid w:val="00395DB0"/>
    <w:rsid w:val="003965EC"/>
    <w:rsid w:val="00396BA0"/>
    <w:rsid w:val="00396BE3"/>
    <w:rsid w:val="00397A62"/>
    <w:rsid w:val="003A0E17"/>
    <w:rsid w:val="003A123E"/>
    <w:rsid w:val="003A12F1"/>
    <w:rsid w:val="003A1986"/>
    <w:rsid w:val="003A1A75"/>
    <w:rsid w:val="003A1DF0"/>
    <w:rsid w:val="003A24F5"/>
    <w:rsid w:val="003A2BE3"/>
    <w:rsid w:val="003A357E"/>
    <w:rsid w:val="003A39A8"/>
    <w:rsid w:val="003A3F24"/>
    <w:rsid w:val="003A40EC"/>
    <w:rsid w:val="003A64F4"/>
    <w:rsid w:val="003A6829"/>
    <w:rsid w:val="003A6E62"/>
    <w:rsid w:val="003A6FD1"/>
    <w:rsid w:val="003A78B5"/>
    <w:rsid w:val="003A78F9"/>
    <w:rsid w:val="003A7BE8"/>
    <w:rsid w:val="003A7C85"/>
    <w:rsid w:val="003A7E83"/>
    <w:rsid w:val="003A7FBE"/>
    <w:rsid w:val="003B0104"/>
    <w:rsid w:val="003B03A1"/>
    <w:rsid w:val="003B0501"/>
    <w:rsid w:val="003B0D09"/>
    <w:rsid w:val="003B12E6"/>
    <w:rsid w:val="003B165A"/>
    <w:rsid w:val="003B1A7B"/>
    <w:rsid w:val="003B2140"/>
    <w:rsid w:val="003B3AB4"/>
    <w:rsid w:val="003B438E"/>
    <w:rsid w:val="003B45E3"/>
    <w:rsid w:val="003B4ABD"/>
    <w:rsid w:val="003B504B"/>
    <w:rsid w:val="003B523C"/>
    <w:rsid w:val="003B571C"/>
    <w:rsid w:val="003B5AD4"/>
    <w:rsid w:val="003B5C01"/>
    <w:rsid w:val="003B5D10"/>
    <w:rsid w:val="003B5D41"/>
    <w:rsid w:val="003B643A"/>
    <w:rsid w:val="003B6537"/>
    <w:rsid w:val="003B665B"/>
    <w:rsid w:val="003B6A29"/>
    <w:rsid w:val="003B6BEF"/>
    <w:rsid w:val="003B75FA"/>
    <w:rsid w:val="003C01B9"/>
    <w:rsid w:val="003C0702"/>
    <w:rsid w:val="003C0AFA"/>
    <w:rsid w:val="003C0CA6"/>
    <w:rsid w:val="003C1B21"/>
    <w:rsid w:val="003C217B"/>
    <w:rsid w:val="003C28B8"/>
    <w:rsid w:val="003C3BD5"/>
    <w:rsid w:val="003C3E71"/>
    <w:rsid w:val="003C4519"/>
    <w:rsid w:val="003C58B5"/>
    <w:rsid w:val="003C5C01"/>
    <w:rsid w:val="003C6934"/>
    <w:rsid w:val="003C7FD0"/>
    <w:rsid w:val="003D0268"/>
    <w:rsid w:val="003D11DD"/>
    <w:rsid w:val="003D1770"/>
    <w:rsid w:val="003D1A43"/>
    <w:rsid w:val="003D1A64"/>
    <w:rsid w:val="003D1AEC"/>
    <w:rsid w:val="003D1DB6"/>
    <w:rsid w:val="003D1EA2"/>
    <w:rsid w:val="003D4123"/>
    <w:rsid w:val="003D4390"/>
    <w:rsid w:val="003D58C8"/>
    <w:rsid w:val="003D5AE3"/>
    <w:rsid w:val="003D5C08"/>
    <w:rsid w:val="003D5FF4"/>
    <w:rsid w:val="003D624F"/>
    <w:rsid w:val="003D63DA"/>
    <w:rsid w:val="003D63F9"/>
    <w:rsid w:val="003D7252"/>
    <w:rsid w:val="003D75E8"/>
    <w:rsid w:val="003D769B"/>
    <w:rsid w:val="003D76DE"/>
    <w:rsid w:val="003D7C4D"/>
    <w:rsid w:val="003E0B96"/>
    <w:rsid w:val="003E1982"/>
    <w:rsid w:val="003E26E3"/>
    <w:rsid w:val="003E2A7B"/>
    <w:rsid w:val="003E3072"/>
    <w:rsid w:val="003E31E5"/>
    <w:rsid w:val="003E32ED"/>
    <w:rsid w:val="003E3A39"/>
    <w:rsid w:val="003E3DF8"/>
    <w:rsid w:val="003E58C9"/>
    <w:rsid w:val="003E58D5"/>
    <w:rsid w:val="003E5F91"/>
    <w:rsid w:val="003E601D"/>
    <w:rsid w:val="003E6061"/>
    <w:rsid w:val="003E630F"/>
    <w:rsid w:val="003E68B5"/>
    <w:rsid w:val="003E7115"/>
    <w:rsid w:val="003E71D3"/>
    <w:rsid w:val="003E77B5"/>
    <w:rsid w:val="003F01E2"/>
    <w:rsid w:val="003F0DFC"/>
    <w:rsid w:val="003F0E6C"/>
    <w:rsid w:val="003F12B4"/>
    <w:rsid w:val="003F25D4"/>
    <w:rsid w:val="003F3157"/>
    <w:rsid w:val="003F35AB"/>
    <w:rsid w:val="003F3C2B"/>
    <w:rsid w:val="003F3DEE"/>
    <w:rsid w:val="003F405A"/>
    <w:rsid w:val="003F5058"/>
    <w:rsid w:val="003F54BA"/>
    <w:rsid w:val="003F57CA"/>
    <w:rsid w:val="003F5C38"/>
    <w:rsid w:val="003F650B"/>
    <w:rsid w:val="003F6A77"/>
    <w:rsid w:val="003F6EF0"/>
    <w:rsid w:val="0040007A"/>
    <w:rsid w:val="004004E9"/>
    <w:rsid w:val="0040115B"/>
    <w:rsid w:val="0040255E"/>
    <w:rsid w:val="00402735"/>
    <w:rsid w:val="00402B25"/>
    <w:rsid w:val="00404EC4"/>
    <w:rsid w:val="00404F01"/>
    <w:rsid w:val="004052C5"/>
    <w:rsid w:val="004059FB"/>
    <w:rsid w:val="00405F8A"/>
    <w:rsid w:val="00406B7F"/>
    <w:rsid w:val="00406BFE"/>
    <w:rsid w:val="00407413"/>
    <w:rsid w:val="004074B3"/>
    <w:rsid w:val="00407A93"/>
    <w:rsid w:val="004100AA"/>
    <w:rsid w:val="00410BFC"/>
    <w:rsid w:val="00410CD2"/>
    <w:rsid w:val="00411961"/>
    <w:rsid w:val="00412203"/>
    <w:rsid w:val="0041222F"/>
    <w:rsid w:val="0041245B"/>
    <w:rsid w:val="004128F6"/>
    <w:rsid w:val="00413111"/>
    <w:rsid w:val="00413718"/>
    <w:rsid w:val="004137A4"/>
    <w:rsid w:val="00413C18"/>
    <w:rsid w:val="00413C24"/>
    <w:rsid w:val="00414BF2"/>
    <w:rsid w:val="00414F9B"/>
    <w:rsid w:val="0041591A"/>
    <w:rsid w:val="00416C17"/>
    <w:rsid w:val="00417DE3"/>
    <w:rsid w:val="00417F91"/>
    <w:rsid w:val="00420B07"/>
    <w:rsid w:val="00420CCC"/>
    <w:rsid w:val="00420E30"/>
    <w:rsid w:val="00421440"/>
    <w:rsid w:val="00421B36"/>
    <w:rsid w:val="00421D3F"/>
    <w:rsid w:val="00421F80"/>
    <w:rsid w:val="0042247C"/>
    <w:rsid w:val="00422869"/>
    <w:rsid w:val="004228BB"/>
    <w:rsid w:val="004228E8"/>
    <w:rsid w:val="00422AF7"/>
    <w:rsid w:val="00423B0B"/>
    <w:rsid w:val="00423D2F"/>
    <w:rsid w:val="00423F48"/>
    <w:rsid w:val="004247C6"/>
    <w:rsid w:val="004250D2"/>
    <w:rsid w:val="00426448"/>
    <w:rsid w:val="00426613"/>
    <w:rsid w:val="00427408"/>
    <w:rsid w:val="00427457"/>
    <w:rsid w:val="004303EA"/>
    <w:rsid w:val="004316FE"/>
    <w:rsid w:val="004317EB"/>
    <w:rsid w:val="00431A70"/>
    <w:rsid w:val="00431C2C"/>
    <w:rsid w:val="004321C5"/>
    <w:rsid w:val="0043255C"/>
    <w:rsid w:val="0043257A"/>
    <w:rsid w:val="004327EE"/>
    <w:rsid w:val="00432F20"/>
    <w:rsid w:val="004339FC"/>
    <w:rsid w:val="00434202"/>
    <w:rsid w:val="004351BA"/>
    <w:rsid w:val="00435807"/>
    <w:rsid w:val="00436305"/>
    <w:rsid w:val="004365A5"/>
    <w:rsid w:val="00436FD3"/>
    <w:rsid w:val="00437B95"/>
    <w:rsid w:val="00437D58"/>
    <w:rsid w:val="004406CF"/>
    <w:rsid w:val="00441804"/>
    <w:rsid w:val="004435B4"/>
    <w:rsid w:val="00443C24"/>
    <w:rsid w:val="004443DD"/>
    <w:rsid w:val="00444D0E"/>
    <w:rsid w:val="00444F54"/>
    <w:rsid w:val="0044550A"/>
    <w:rsid w:val="004456CD"/>
    <w:rsid w:val="00445BB5"/>
    <w:rsid w:val="0044640B"/>
    <w:rsid w:val="004464AF"/>
    <w:rsid w:val="00447C98"/>
    <w:rsid w:val="00447F7D"/>
    <w:rsid w:val="00450224"/>
    <w:rsid w:val="004506B1"/>
    <w:rsid w:val="004506BF"/>
    <w:rsid w:val="00450DFA"/>
    <w:rsid w:val="004524C9"/>
    <w:rsid w:val="00452945"/>
    <w:rsid w:val="00452EF4"/>
    <w:rsid w:val="0045371C"/>
    <w:rsid w:val="00453729"/>
    <w:rsid w:val="0045411C"/>
    <w:rsid w:val="004544CD"/>
    <w:rsid w:val="00454DE4"/>
    <w:rsid w:val="00455741"/>
    <w:rsid w:val="00455993"/>
    <w:rsid w:val="00457F23"/>
    <w:rsid w:val="00460032"/>
    <w:rsid w:val="0046048A"/>
    <w:rsid w:val="004612AA"/>
    <w:rsid w:val="00461E53"/>
    <w:rsid w:val="00463F50"/>
    <w:rsid w:val="0046548F"/>
    <w:rsid w:val="00465497"/>
    <w:rsid w:val="00465C9D"/>
    <w:rsid w:val="00466346"/>
    <w:rsid w:val="00466C2C"/>
    <w:rsid w:val="00467498"/>
    <w:rsid w:val="004675F7"/>
    <w:rsid w:val="004676FF"/>
    <w:rsid w:val="004702B0"/>
    <w:rsid w:val="004705E3"/>
    <w:rsid w:val="00472490"/>
    <w:rsid w:val="00473F72"/>
    <w:rsid w:val="00474311"/>
    <w:rsid w:val="00474ADE"/>
    <w:rsid w:val="004751D6"/>
    <w:rsid w:val="00475C66"/>
    <w:rsid w:val="00475E6B"/>
    <w:rsid w:val="0047608E"/>
    <w:rsid w:val="004763B0"/>
    <w:rsid w:val="004769EB"/>
    <w:rsid w:val="00476A1A"/>
    <w:rsid w:val="00476EE9"/>
    <w:rsid w:val="0047723C"/>
    <w:rsid w:val="00477546"/>
    <w:rsid w:val="00477667"/>
    <w:rsid w:val="00477AD3"/>
    <w:rsid w:val="00477DBA"/>
    <w:rsid w:val="00477E20"/>
    <w:rsid w:val="00480034"/>
    <w:rsid w:val="004809DC"/>
    <w:rsid w:val="00480A77"/>
    <w:rsid w:val="00480BB8"/>
    <w:rsid w:val="00481492"/>
    <w:rsid w:val="00481AC6"/>
    <w:rsid w:val="00481D51"/>
    <w:rsid w:val="00483028"/>
    <w:rsid w:val="00484145"/>
    <w:rsid w:val="00484BB9"/>
    <w:rsid w:val="00484F2F"/>
    <w:rsid w:val="0048519E"/>
    <w:rsid w:val="00485EC7"/>
    <w:rsid w:val="004860BD"/>
    <w:rsid w:val="00487430"/>
    <w:rsid w:val="00487710"/>
    <w:rsid w:val="0048783B"/>
    <w:rsid w:val="0049115D"/>
    <w:rsid w:val="00491430"/>
    <w:rsid w:val="00491A4E"/>
    <w:rsid w:val="004922A7"/>
    <w:rsid w:val="00492F41"/>
    <w:rsid w:val="00492FAB"/>
    <w:rsid w:val="00494F2B"/>
    <w:rsid w:val="0049514C"/>
    <w:rsid w:val="00495D70"/>
    <w:rsid w:val="004960B3"/>
    <w:rsid w:val="004962E4"/>
    <w:rsid w:val="00496DAA"/>
    <w:rsid w:val="00497150"/>
    <w:rsid w:val="00497B24"/>
    <w:rsid w:val="00497BA6"/>
    <w:rsid w:val="004A0079"/>
    <w:rsid w:val="004A0337"/>
    <w:rsid w:val="004A0A7B"/>
    <w:rsid w:val="004A0BB0"/>
    <w:rsid w:val="004A1745"/>
    <w:rsid w:val="004A1B57"/>
    <w:rsid w:val="004A1C04"/>
    <w:rsid w:val="004A1FC1"/>
    <w:rsid w:val="004A260B"/>
    <w:rsid w:val="004A26CD"/>
    <w:rsid w:val="004A2C97"/>
    <w:rsid w:val="004A2CF1"/>
    <w:rsid w:val="004A33A6"/>
    <w:rsid w:val="004A3584"/>
    <w:rsid w:val="004A3752"/>
    <w:rsid w:val="004A3891"/>
    <w:rsid w:val="004A40EF"/>
    <w:rsid w:val="004A466C"/>
    <w:rsid w:val="004A5097"/>
    <w:rsid w:val="004A5121"/>
    <w:rsid w:val="004A577A"/>
    <w:rsid w:val="004A5780"/>
    <w:rsid w:val="004A6AE8"/>
    <w:rsid w:val="004A6ECB"/>
    <w:rsid w:val="004A7990"/>
    <w:rsid w:val="004B0DB9"/>
    <w:rsid w:val="004B1796"/>
    <w:rsid w:val="004B1DA9"/>
    <w:rsid w:val="004B2A07"/>
    <w:rsid w:val="004B2FD6"/>
    <w:rsid w:val="004B37C3"/>
    <w:rsid w:val="004B3992"/>
    <w:rsid w:val="004B3F2D"/>
    <w:rsid w:val="004B4E57"/>
    <w:rsid w:val="004B591D"/>
    <w:rsid w:val="004B5A60"/>
    <w:rsid w:val="004B7542"/>
    <w:rsid w:val="004B769A"/>
    <w:rsid w:val="004B78C7"/>
    <w:rsid w:val="004B7943"/>
    <w:rsid w:val="004B7DB2"/>
    <w:rsid w:val="004B7E7A"/>
    <w:rsid w:val="004C14AC"/>
    <w:rsid w:val="004C17E0"/>
    <w:rsid w:val="004C190F"/>
    <w:rsid w:val="004C20BD"/>
    <w:rsid w:val="004C2E1B"/>
    <w:rsid w:val="004C30D4"/>
    <w:rsid w:val="004C36F9"/>
    <w:rsid w:val="004C4ACC"/>
    <w:rsid w:val="004C4E69"/>
    <w:rsid w:val="004C51C1"/>
    <w:rsid w:val="004C576F"/>
    <w:rsid w:val="004C6B57"/>
    <w:rsid w:val="004C6F68"/>
    <w:rsid w:val="004C704E"/>
    <w:rsid w:val="004C78C8"/>
    <w:rsid w:val="004C7E83"/>
    <w:rsid w:val="004D01DA"/>
    <w:rsid w:val="004D0563"/>
    <w:rsid w:val="004D0E1D"/>
    <w:rsid w:val="004D151D"/>
    <w:rsid w:val="004D17F9"/>
    <w:rsid w:val="004D185C"/>
    <w:rsid w:val="004D18DE"/>
    <w:rsid w:val="004D19CC"/>
    <w:rsid w:val="004D1F4F"/>
    <w:rsid w:val="004D2B43"/>
    <w:rsid w:val="004D2C72"/>
    <w:rsid w:val="004D3573"/>
    <w:rsid w:val="004D42A5"/>
    <w:rsid w:val="004D583C"/>
    <w:rsid w:val="004D5DB3"/>
    <w:rsid w:val="004D6AAE"/>
    <w:rsid w:val="004E019E"/>
    <w:rsid w:val="004E09C5"/>
    <w:rsid w:val="004E0AA4"/>
    <w:rsid w:val="004E0D17"/>
    <w:rsid w:val="004E162C"/>
    <w:rsid w:val="004E24D4"/>
    <w:rsid w:val="004E2B43"/>
    <w:rsid w:val="004E2CEB"/>
    <w:rsid w:val="004E345F"/>
    <w:rsid w:val="004E34DA"/>
    <w:rsid w:val="004E3BBA"/>
    <w:rsid w:val="004E401B"/>
    <w:rsid w:val="004E41C7"/>
    <w:rsid w:val="004E43D5"/>
    <w:rsid w:val="004E446D"/>
    <w:rsid w:val="004E46A9"/>
    <w:rsid w:val="004E5A9D"/>
    <w:rsid w:val="004E5BB8"/>
    <w:rsid w:val="004E5D3C"/>
    <w:rsid w:val="004E622C"/>
    <w:rsid w:val="004E660C"/>
    <w:rsid w:val="004E747A"/>
    <w:rsid w:val="004E7603"/>
    <w:rsid w:val="004E7759"/>
    <w:rsid w:val="004E7842"/>
    <w:rsid w:val="004E7C22"/>
    <w:rsid w:val="004E7DB7"/>
    <w:rsid w:val="004F0223"/>
    <w:rsid w:val="004F0C19"/>
    <w:rsid w:val="004F0E3C"/>
    <w:rsid w:val="004F26C4"/>
    <w:rsid w:val="004F2C69"/>
    <w:rsid w:val="004F2D88"/>
    <w:rsid w:val="004F2F70"/>
    <w:rsid w:val="004F3134"/>
    <w:rsid w:val="004F3156"/>
    <w:rsid w:val="004F342E"/>
    <w:rsid w:val="004F3D21"/>
    <w:rsid w:val="004F4D64"/>
    <w:rsid w:val="004F582B"/>
    <w:rsid w:val="004F60EF"/>
    <w:rsid w:val="004F637B"/>
    <w:rsid w:val="004F6532"/>
    <w:rsid w:val="004F67C2"/>
    <w:rsid w:val="004F6E78"/>
    <w:rsid w:val="004F72BD"/>
    <w:rsid w:val="00501150"/>
    <w:rsid w:val="00501276"/>
    <w:rsid w:val="005014BB"/>
    <w:rsid w:val="00501A0B"/>
    <w:rsid w:val="00501E1B"/>
    <w:rsid w:val="00502502"/>
    <w:rsid w:val="005028CC"/>
    <w:rsid w:val="005036C3"/>
    <w:rsid w:val="00505B21"/>
    <w:rsid w:val="005070C3"/>
    <w:rsid w:val="00510544"/>
    <w:rsid w:val="00510D32"/>
    <w:rsid w:val="00510E39"/>
    <w:rsid w:val="0051172F"/>
    <w:rsid w:val="00511BC6"/>
    <w:rsid w:val="00511FA0"/>
    <w:rsid w:val="0051276F"/>
    <w:rsid w:val="0051296F"/>
    <w:rsid w:val="005130AC"/>
    <w:rsid w:val="0051528F"/>
    <w:rsid w:val="00517427"/>
    <w:rsid w:val="00520C2F"/>
    <w:rsid w:val="00521A73"/>
    <w:rsid w:val="005220BE"/>
    <w:rsid w:val="00522206"/>
    <w:rsid w:val="005223C0"/>
    <w:rsid w:val="00523D44"/>
    <w:rsid w:val="00523D57"/>
    <w:rsid w:val="00524076"/>
    <w:rsid w:val="0052421B"/>
    <w:rsid w:val="005242AD"/>
    <w:rsid w:val="005254DD"/>
    <w:rsid w:val="0052622D"/>
    <w:rsid w:val="00526575"/>
    <w:rsid w:val="00526836"/>
    <w:rsid w:val="0052716F"/>
    <w:rsid w:val="00527DAD"/>
    <w:rsid w:val="005308B8"/>
    <w:rsid w:val="00530F7C"/>
    <w:rsid w:val="00530F88"/>
    <w:rsid w:val="005319DA"/>
    <w:rsid w:val="00532035"/>
    <w:rsid w:val="005336C5"/>
    <w:rsid w:val="00533B79"/>
    <w:rsid w:val="00533C44"/>
    <w:rsid w:val="00533FD4"/>
    <w:rsid w:val="00534258"/>
    <w:rsid w:val="0053462F"/>
    <w:rsid w:val="0053527A"/>
    <w:rsid w:val="00535C1C"/>
    <w:rsid w:val="00535E43"/>
    <w:rsid w:val="00536006"/>
    <w:rsid w:val="005366E5"/>
    <w:rsid w:val="00536B36"/>
    <w:rsid w:val="0053786E"/>
    <w:rsid w:val="00540437"/>
    <w:rsid w:val="00540E5A"/>
    <w:rsid w:val="005421D2"/>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B29"/>
    <w:rsid w:val="00550C0B"/>
    <w:rsid w:val="00551B72"/>
    <w:rsid w:val="00552EBD"/>
    <w:rsid w:val="00552F49"/>
    <w:rsid w:val="00553061"/>
    <w:rsid w:val="00553827"/>
    <w:rsid w:val="00553A6B"/>
    <w:rsid w:val="00553D1F"/>
    <w:rsid w:val="005544AF"/>
    <w:rsid w:val="00554D6A"/>
    <w:rsid w:val="00555F71"/>
    <w:rsid w:val="0055695F"/>
    <w:rsid w:val="00557D01"/>
    <w:rsid w:val="00560495"/>
    <w:rsid w:val="00560FD1"/>
    <w:rsid w:val="005614EF"/>
    <w:rsid w:val="0056352E"/>
    <w:rsid w:val="005638D9"/>
    <w:rsid w:val="00563BEB"/>
    <w:rsid w:val="005651B9"/>
    <w:rsid w:val="00565223"/>
    <w:rsid w:val="0056535E"/>
    <w:rsid w:val="00565EE6"/>
    <w:rsid w:val="00566358"/>
    <w:rsid w:val="00566562"/>
    <w:rsid w:val="00566696"/>
    <w:rsid w:val="00566849"/>
    <w:rsid w:val="0056798A"/>
    <w:rsid w:val="00567E79"/>
    <w:rsid w:val="0057089E"/>
    <w:rsid w:val="00570981"/>
    <w:rsid w:val="00571944"/>
    <w:rsid w:val="00571C37"/>
    <w:rsid w:val="0057292B"/>
    <w:rsid w:val="005732E7"/>
    <w:rsid w:val="005734F4"/>
    <w:rsid w:val="005740F6"/>
    <w:rsid w:val="005743D2"/>
    <w:rsid w:val="005746D4"/>
    <w:rsid w:val="00574C83"/>
    <w:rsid w:val="00575905"/>
    <w:rsid w:val="00575C53"/>
    <w:rsid w:val="00576DBF"/>
    <w:rsid w:val="00576FAF"/>
    <w:rsid w:val="00576FDA"/>
    <w:rsid w:val="00577825"/>
    <w:rsid w:val="005802BD"/>
    <w:rsid w:val="00580BBC"/>
    <w:rsid w:val="005818E7"/>
    <w:rsid w:val="0058220D"/>
    <w:rsid w:val="00583228"/>
    <w:rsid w:val="00583900"/>
    <w:rsid w:val="00583A2A"/>
    <w:rsid w:val="0058487B"/>
    <w:rsid w:val="00584915"/>
    <w:rsid w:val="00585B48"/>
    <w:rsid w:val="00585BFC"/>
    <w:rsid w:val="00586472"/>
    <w:rsid w:val="005864DC"/>
    <w:rsid w:val="00586FA8"/>
    <w:rsid w:val="00586FDF"/>
    <w:rsid w:val="00587F23"/>
    <w:rsid w:val="00590A85"/>
    <w:rsid w:val="005912F7"/>
    <w:rsid w:val="00591E3A"/>
    <w:rsid w:val="005921DB"/>
    <w:rsid w:val="00592510"/>
    <w:rsid w:val="00593411"/>
    <w:rsid w:val="00593980"/>
    <w:rsid w:val="00593CB4"/>
    <w:rsid w:val="00593CFE"/>
    <w:rsid w:val="00593D55"/>
    <w:rsid w:val="00593E0E"/>
    <w:rsid w:val="00593E68"/>
    <w:rsid w:val="0059433D"/>
    <w:rsid w:val="00597487"/>
    <w:rsid w:val="00597C02"/>
    <w:rsid w:val="005A0452"/>
    <w:rsid w:val="005A04BD"/>
    <w:rsid w:val="005A16B3"/>
    <w:rsid w:val="005A1884"/>
    <w:rsid w:val="005A52AC"/>
    <w:rsid w:val="005A5B69"/>
    <w:rsid w:val="005A62BE"/>
    <w:rsid w:val="005A6C82"/>
    <w:rsid w:val="005A738C"/>
    <w:rsid w:val="005B02DF"/>
    <w:rsid w:val="005B08E6"/>
    <w:rsid w:val="005B0CA1"/>
    <w:rsid w:val="005B0D7C"/>
    <w:rsid w:val="005B0E86"/>
    <w:rsid w:val="005B2240"/>
    <w:rsid w:val="005B2B96"/>
    <w:rsid w:val="005B5416"/>
    <w:rsid w:val="005B582C"/>
    <w:rsid w:val="005B5CB1"/>
    <w:rsid w:val="005B5D03"/>
    <w:rsid w:val="005B64E5"/>
    <w:rsid w:val="005B6854"/>
    <w:rsid w:val="005B72BE"/>
    <w:rsid w:val="005B77F6"/>
    <w:rsid w:val="005C04CB"/>
    <w:rsid w:val="005C0E92"/>
    <w:rsid w:val="005C1800"/>
    <w:rsid w:val="005C1943"/>
    <w:rsid w:val="005C2BEF"/>
    <w:rsid w:val="005C30F2"/>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C6FCA"/>
    <w:rsid w:val="005C769A"/>
    <w:rsid w:val="005C7700"/>
    <w:rsid w:val="005D0941"/>
    <w:rsid w:val="005D1427"/>
    <w:rsid w:val="005D22D3"/>
    <w:rsid w:val="005D26B8"/>
    <w:rsid w:val="005D285E"/>
    <w:rsid w:val="005D364D"/>
    <w:rsid w:val="005D3841"/>
    <w:rsid w:val="005D3F69"/>
    <w:rsid w:val="005D457F"/>
    <w:rsid w:val="005D49C8"/>
    <w:rsid w:val="005D5607"/>
    <w:rsid w:val="005D5B86"/>
    <w:rsid w:val="005D6A2B"/>
    <w:rsid w:val="005D6AD9"/>
    <w:rsid w:val="005D6C7F"/>
    <w:rsid w:val="005E0A40"/>
    <w:rsid w:val="005E1099"/>
    <w:rsid w:val="005E15D1"/>
    <w:rsid w:val="005E1BC2"/>
    <w:rsid w:val="005E1EE5"/>
    <w:rsid w:val="005E2F72"/>
    <w:rsid w:val="005E32ED"/>
    <w:rsid w:val="005E37E9"/>
    <w:rsid w:val="005E4697"/>
    <w:rsid w:val="005E4B75"/>
    <w:rsid w:val="005E4BAF"/>
    <w:rsid w:val="005E69E7"/>
    <w:rsid w:val="005E6CA4"/>
    <w:rsid w:val="005E6E23"/>
    <w:rsid w:val="005E6EE8"/>
    <w:rsid w:val="005E7994"/>
    <w:rsid w:val="005F02B0"/>
    <w:rsid w:val="005F03DB"/>
    <w:rsid w:val="005F0F0A"/>
    <w:rsid w:val="005F0F20"/>
    <w:rsid w:val="005F13CF"/>
    <w:rsid w:val="005F220F"/>
    <w:rsid w:val="005F27D9"/>
    <w:rsid w:val="005F2E78"/>
    <w:rsid w:val="005F3812"/>
    <w:rsid w:val="005F3BF5"/>
    <w:rsid w:val="005F48F1"/>
    <w:rsid w:val="005F50B3"/>
    <w:rsid w:val="005F52F4"/>
    <w:rsid w:val="005F58B6"/>
    <w:rsid w:val="005F7AEB"/>
    <w:rsid w:val="005F7BA4"/>
    <w:rsid w:val="00600280"/>
    <w:rsid w:val="0060111D"/>
    <w:rsid w:val="00601E59"/>
    <w:rsid w:val="00602657"/>
    <w:rsid w:val="00602736"/>
    <w:rsid w:val="00603075"/>
    <w:rsid w:val="0060381C"/>
    <w:rsid w:val="00603A46"/>
    <w:rsid w:val="006045FD"/>
    <w:rsid w:val="00604CF3"/>
    <w:rsid w:val="006059A8"/>
    <w:rsid w:val="00605E6E"/>
    <w:rsid w:val="00606194"/>
    <w:rsid w:val="00607826"/>
    <w:rsid w:val="0061051A"/>
    <w:rsid w:val="00610656"/>
    <w:rsid w:val="00610DF8"/>
    <w:rsid w:val="0061115C"/>
    <w:rsid w:val="00611A49"/>
    <w:rsid w:val="00611ADB"/>
    <w:rsid w:val="00612258"/>
    <w:rsid w:val="00612632"/>
    <w:rsid w:val="00613017"/>
    <w:rsid w:val="00613A54"/>
    <w:rsid w:val="00614619"/>
    <w:rsid w:val="00614691"/>
    <w:rsid w:val="0061570E"/>
    <w:rsid w:val="006157C9"/>
    <w:rsid w:val="00616189"/>
    <w:rsid w:val="00616AB4"/>
    <w:rsid w:val="0062078C"/>
    <w:rsid w:val="00620C7A"/>
    <w:rsid w:val="00620E8F"/>
    <w:rsid w:val="00621760"/>
    <w:rsid w:val="006217BB"/>
    <w:rsid w:val="006224A6"/>
    <w:rsid w:val="0062277D"/>
    <w:rsid w:val="00623FA0"/>
    <w:rsid w:val="00625134"/>
    <w:rsid w:val="00625A68"/>
    <w:rsid w:val="00625ADA"/>
    <w:rsid w:val="00625BD5"/>
    <w:rsid w:val="00625DFB"/>
    <w:rsid w:val="0062694A"/>
    <w:rsid w:val="0062703B"/>
    <w:rsid w:val="006277B7"/>
    <w:rsid w:val="00627FA4"/>
    <w:rsid w:val="00630617"/>
    <w:rsid w:val="006308EB"/>
    <w:rsid w:val="00632E54"/>
    <w:rsid w:val="006333A1"/>
    <w:rsid w:val="00633619"/>
    <w:rsid w:val="00633635"/>
    <w:rsid w:val="00633BA6"/>
    <w:rsid w:val="00634436"/>
    <w:rsid w:val="00634D1A"/>
    <w:rsid w:val="00634F16"/>
    <w:rsid w:val="00635173"/>
    <w:rsid w:val="00635CA0"/>
    <w:rsid w:val="00635DD5"/>
    <w:rsid w:val="00636904"/>
    <w:rsid w:val="00636D9C"/>
    <w:rsid w:val="00636ED4"/>
    <w:rsid w:val="00637179"/>
    <w:rsid w:val="00637EC0"/>
    <w:rsid w:val="006408C4"/>
    <w:rsid w:val="0064182B"/>
    <w:rsid w:val="006418ED"/>
    <w:rsid w:val="0064229C"/>
    <w:rsid w:val="00642B13"/>
    <w:rsid w:val="0064309D"/>
    <w:rsid w:val="006431FF"/>
    <w:rsid w:val="00644B26"/>
    <w:rsid w:val="00645F7D"/>
    <w:rsid w:val="00645F85"/>
    <w:rsid w:val="00646100"/>
    <w:rsid w:val="00646C1B"/>
    <w:rsid w:val="006476CA"/>
    <w:rsid w:val="0064771A"/>
    <w:rsid w:val="00647B98"/>
    <w:rsid w:val="00650554"/>
    <w:rsid w:val="00650BF8"/>
    <w:rsid w:val="00651712"/>
    <w:rsid w:val="006520B0"/>
    <w:rsid w:val="0065303D"/>
    <w:rsid w:val="006533C2"/>
    <w:rsid w:val="00654AF0"/>
    <w:rsid w:val="00655265"/>
    <w:rsid w:val="006552AE"/>
    <w:rsid w:val="00655773"/>
    <w:rsid w:val="00655DD0"/>
    <w:rsid w:val="006563CA"/>
    <w:rsid w:val="00656730"/>
    <w:rsid w:val="006573DD"/>
    <w:rsid w:val="006578FC"/>
    <w:rsid w:val="006607B1"/>
    <w:rsid w:val="006608AB"/>
    <w:rsid w:val="006609AC"/>
    <w:rsid w:val="00660EDE"/>
    <w:rsid w:val="006611C7"/>
    <w:rsid w:val="0066144D"/>
    <w:rsid w:val="006615D6"/>
    <w:rsid w:val="0066170D"/>
    <w:rsid w:val="00661857"/>
    <w:rsid w:val="00661999"/>
    <w:rsid w:val="00661A8E"/>
    <w:rsid w:val="00661AD1"/>
    <w:rsid w:val="00661D14"/>
    <w:rsid w:val="006620DA"/>
    <w:rsid w:val="006621F6"/>
    <w:rsid w:val="006633E6"/>
    <w:rsid w:val="0066371D"/>
    <w:rsid w:val="006637A2"/>
    <w:rsid w:val="00663A6B"/>
    <w:rsid w:val="00664587"/>
    <w:rsid w:val="006646D0"/>
    <w:rsid w:val="00664B6D"/>
    <w:rsid w:val="00665955"/>
    <w:rsid w:val="00666F25"/>
    <w:rsid w:val="00667045"/>
    <w:rsid w:val="00667430"/>
    <w:rsid w:val="00667C1C"/>
    <w:rsid w:val="0067001F"/>
    <w:rsid w:val="006702FA"/>
    <w:rsid w:val="00670A43"/>
    <w:rsid w:val="0067157A"/>
    <w:rsid w:val="00671845"/>
    <w:rsid w:val="00671AE7"/>
    <w:rsid w:val="0067227D"/>
    <w:rsid w:val="0067238D"/>
    <w:rsid w:val="00673DD4"/>
    <w:rsid w:val="00674AEB"/>
    <w:rsid w:val="006755B4"/>
    <w:rsid w:val="00675FFF"/>
    <w:rsid w:val="006760F3"/>
    <w:rsid w:val="0067655A"/>
    <w:rsid w:val="00676907"/>
    <w:rsid w:val="0067744D"/>
    <w:rsid w:val="00677563"/>
    <w:rsid w:val="006775EF"/>
    <w:rsid w:val="00677A5D"/>
    <w:rsid w:val="00677F62"/>
    <w:rsid w:val="0068028B"/>
    <w:rsid w:val="00680A15"/>
    <w:rsid w:val="00681732"/>
    <w:rsid w:val="00681D84"/>
    <w:rsid w:val="006828D8"/>
    <w:rsid w:val="00683EFB"/>
    <w:rsid w:val="00684456"/>
    <w:rsid w:val="0068455C"/>
    <w:rsid w:val="006845C0"/>
    <w:rsid w:val="00684600"/>
    <w:rsid w:val="00684887"/>
    <w:rsid w:val="00684E76"/>
    <w:rsid w:val="00685898"/>
    <w:rsid w:val="00685D11"/>
    <w:rsid w:val="006867F5"/>
    <w:rsid w:val="006867FA"/>
    <w:rsid w:val="00687F13"/>
    <w:rsid w:val="006907C6"/>
    <w:rsid w:val="00690B13"/>
    <w:rsid w:val="00690B14"/>
    <w:rsid w:val="00690D6B"/>
    <w:rsid w:val="00690EE9"/>
    <w:rsid w:val="00690F20"/>
    <w:rsid w:val="0069211E"/>
    <w:rsid w:val="0069383E"/>
    <w:rsid w:val="00693C8E"/>
    <w:rsid w:val="00693E63"/>
    <w:rsid w:val="00694912"/>
    <w:rsid w:val="00694A75"/>
    <w:rsid w:val="00694E36"/>
    <w:rsid w:val="00695D61"/>
    <w:rsid w:val="006969BA"/>
    <w:rsid w:val="00696DD6"/>
    <w:rsid w:val="006975FA"/>
    <w:rsid w:val="00697AD7"/>
    <w:rsid w:val="00697E11"/>
    <w:rsid w:val="00697F3E"/>
    <w:rsid w:val="00697FF1"/>
    <w:rsid w:val="006A026A"/>
    <w:rsid w:val="006A0425"/>
    <w:rsid w:val="006A09CB"/>
    <w:rsid w:val="006A0EB1"/>
    <w:rsid w:val="006A1CFF"/>
    <w:rsid w:val="006A1D62"/>
    <w:rsid w:val="006A2363"/>
    <w:rsid w:val="006A4040"/>
    <w:rsid w:val="006A43A7"/>
    <w:rsid w:val="006A4C44"/>
    <w:rsid w:val="006A4D09"/>
    <w:rsid w:val="006A4E71"/>
    <w:rsid w:val="006A4EAE"/>
    <w:rsid w:val="006A52CC"/>
    <w:rsid w:val="006A56C3"/>
    <w:rsid w:val="006A5AE5"/>
    <w:rsid w:val="006A67AA"/>
    <w:rsid w:val="006A6B88"/>
    <w:rsid w:val="006A6D7F"/>
    <w:rsid w:val="006B01B2"/>
    <w:rsid w:val="006B0298"/>
    <w:rsid w:val="006B0962"/>
    <w:rsid w:val="006B0B50"/>
    <w:rsid w:val="006B0D07"/>
    <w:rsid w:val="006B0E83"/>
    <w:rsid w:val="006B180E"/>
    <w:rsid w:val="006B1D90"/>
    <w:rsid w:val="006B3762"/>
    <w:rsid w:val="006B385B"/>
    <w:rsid w:val="006B4562"/>
    <w:rsid w:val="006B5493"/>
    <w:rsid w:val="006B5FFD"/>
    <w:rsid w:val="006B6F9D"/>
    <w:rsid w:val="006B6FED"/>
    <w:rsid w:val="006B72F6"/>
    <w:rsid w:val="006B77E2"/>
    <w:rsid w:val="006B7B20"/>
    <w:rsid w:val="006B7F4E"/>
    <w:rsid w:val="006C005A"/>
    <w:rsid w:val="006C02A0"/>
    <w:rsid w:val="006C10C0"/>
    <w:rsid w:val="006C1B1D"/>
    <w:rsid w:val="006C2508"/>
    <w:rsid w:val="006C2D0D"/>
    <w:rsid w:val="006C2D71"/>
    <w:rsid w:val="006C2F3E"/>
    <w:rsid w:val="006C32BB"/>
    <w:rsid w:val="006C3368"/>
    <w:rsid w:val="006C3747"/>
    <w:rsid w:val="006C3761"/>
    <w:rsid w:val="006C3FEB"/>
    <w:rsid w:val="006C4431"/>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2BDC"/>
    <w:rsid w:val="006D3202"/>
    <w:rsid w:val="006D326E"/>
    <w:rsid w:val="006D4838"/>
    <w:rsid w:val="006D4FC4"/>
    <w:rsid w:val="006D522C"/>
    <w:rsid w:val="006D559B"/>
    <w:rsid w:val="006D56AA"/>
    <w:rsid w:val="006D6A65"/>
    <w:rsid w:val="006D7795"/>
    <w:rsid w:val="006D7ACB"/>
    <w:rsid w:val="006D7D14"/>
    <w:rsid w:val="006D7F88"/>
    <w:rsid w:val="006E00EF"/>
    <w:rsid w:val="006E06BB"/>
    <w:rsid w:val="006E1366"/>
    <w:rsid w:val="006E14D7"/>
    <w:rsid w:val="006E1A7A"/>
    <w:rsid w:val="006E2DEB"/>
    <w:rsid w:val="006E3320"/>
    <w:rsid w:val="006E4723"/>
    <w:rsid w:val="006E716F"/>
    <w:rsid w:val="006E7C78"/>
    <w:rsid w:val="006E7DA9"/>
    <w:rsid w:val="006E7DEE"/>
    <w:rsid w:val="006F01E7"/>
    <w:rsid w:val="006F06A1"/>
    <w:rsid w:val="006F0FD7"/>
    <w:rsid w:val="006F13AF"/>
    <w:rsid w:val="006F1F3A"/>
    <w:rsid w:val="006F2104"/>
    <w:rsid w:val="006F36C9"/>
    <w:rsid w:val="006F6CA7"/>
    <w:rsid w:val="006F7258"/>
    <w:rsid w:val="006F7EB8"/>
    <w:rsid w:val="007006BA"/>
    <w:rsid w:val="007007DA"/>
    <w:rsid w:val="00700825"/>
    <w:rsid w:val="0070094A"/>
    <w:rsid w:val="00701DE4"/>
    <w:rsid w:val="00702DD7"/>
    <w:rsid w:val="007038F1"/>
    <w:rsid w:val="00704085"/>
    <w:rsid w:val="00704138"/>
    <w:rsid w:val="00704305"/>
    <w:rsid w:val="007043CB"/>
    <w:rsid w:val="0070476D"/>
    <w:rsid w:val="007047D3"/>
    <w:rsid w:val="00704B24"/>
    <w:rsid w:val="00705663"/>
    <w:rsid w:val="00705C40"/>
    <w:rsid w:val="00706D9F"/>
    <w:rsid w:val="00710855"/>
    <w:rsid w:val="0071087E"/>
    <w:rsid w:val="00711EF8"/>
    <w:rsid w:val="00712750"/>
    <w:rsid w:val="00713A8D"/>
    <w:rsid w:val="00713EB7"/>
    <w:rsid w:val="00713EC3"/>
    <w:rsid w:val="007143A9"/>
    <w:rsid w:val="007145CD"/>
    <w:rsid w:val="007147C2"/>
    <w:rsid w:val="0071508D"/>
    <w:rsid w:val="007153F8"/>
    <w:rsid w:val="0071622D"/>
    <w:rsid w:val="007169A8"/>
    <w:rsid w:val="00716C32"/>
    <w:rsid w:val="00721648"/>
    <w:rsid w:val="00721B25"/>
    <w:rsid w:val="007229A1"/>
    <w:rsid w:val="00722F18"/>
    <w:rsid w:val="007235AA"/>
    <w:rsid w:val="00723797"/>
    <w:rsid w:val="00724BD3"/>
    <w:rsid w:val="00725E35"/>
    <w:rsid w:val="007302F0"/>
    <w:rsid w:val="00730D13"/>
    <w:rsid w:val="00730D35"/>
    <w:rsid w:val="007312DB"/>
    <w:rsid w:val="00731461"/>
    <w:rsid w:val="00731D11"/>
    <w:rsid w:val="00732289"/>
    <w:rsid w:val="00733CE0"/>
    <w:rsid w:val="00733DC9"/>
    <w:rsid w:val="007343FD"/>
    <w:rsid w:val="0073447A"/>
    <w:rsid w:val="00734FB9"/>
    <w:rsid w:val="007355EC"/>
    <w:rsid w:val="00735843"/>
    <w:rsid w:val="00735915"/>
    <w:rsid w:val="00735C21"/>
    <w:rsid w:val="00735FE4"/>
    <w:rsid w:val="0073614A"/>
    <w:rsid w:val="00736FF2"/>
    <w:rsid w:val="00737108"/>
    <w:rsid w:val="00737849"/>
    <w:rsid w:val="00737D63"/>
    <w:rsid w:val="007401D6"/>
    <w:rsid w:val="00740478"/>
    <w:rsid w:val="00740C8C"/>
    <w:rsid w:val="00741745"/>
    <w:rsid w:val="00741AC4"/>
    <w:rsid w:val="007429E1"/>
    <w:rsid w:val="00742CA5"/>
    <w:rsid w:val="00743504"/>
    <w:rsid w:val="00743CA7"/>
    <w:rsid w:val="0074489F"/>
    <w:rsid w:val="00745397"/>
    <w:rsid w:val="0074594A"/>
    <w:rsid w:val="00746642"/>
    <w:rsid w:val="007469AA"/>
    <w:rsid w:val="00747181"/>
    <w:rsid w:val="0075065B"/>
    <w:rsid w:val="0075091C"/>
    <w:rsid w:val="007513F0"/>
    <w:rsid w:val="007515BC"/>
    <w:rsid w:val="00751953"/>
    <w:rsid w:val="00752606"/>
    <w:rsid w:val="007533B0"/>
    <w:rsid w:val="00753CF0"/>
    <w:rsid w:val="0075402E"/>
    <w:rsid w:val="00754039"/>
    <w:rsid w:val="00754F68"/>
    <w:rsid w:val="007561A3"/>
    <w:rsid w:val="00756CA2"/>
    <w:rsid w:val="00756D31"/>
    <w:rsid w:val="00756D3D"/>
    <w:rsid w:val="007573B2"/>
    <w:rsid w:val="007574BB"/>
    <w:rsid w:val="0075764C"/>
    <w:rsid w:val="00757CFF"/>
    <w:rsid w:val="00757D6C"/>
    <w:rsid w:val="00760712"/>
    <w:rsid w:val="00761D17"/>
    <w:rsid w:val="0076216F"/>
    <w:rsid w:val="00762198"/>
    <w:rsid w:val="007625A2"/>
    <w:rsid w:val="007628DA"/>
    <w:rsid w:val="00762E28"/>
    <w:rsid w:val="00762FA4"/>
    <w:rsid w:val="00763899"/>
    <w:rsid w:val="00763CE8"/>
    <w:rsid w:val="007648CF"/>
    <w:rsid w:val="00765BD5"/>
    <w:rsid w:val="00765E07"/>
    <w:rsid w:val="007660BA"/>
    <w:rsid w:val="0076703C"/>
    <w:rsid w:val="00767C15"/>
    <w:rsid w:val="00770792"/>
    <w:rsid w:val="00770C11"/>
    <w:rsid w:val="00770FB7"/>
    <w:rsid w:val="007733A0"/>
    <w:rsid w:val="007737B5"/>
    <w:rsid w:val="007739B3"/>
    <w:rsid w:val="00773A22"/>
    <w:rsid w:val="00774B5C"/>
    <w:rsid w:val="00774FFE"/>
    <w:rsid w:val="00775638"/>
    <w:rsid w:val="00775677"/>
    <w:rsid w:val="0077599A"/>
    <w:rsid w:val="00775B6D"/>
    <w:rsid w:val="00776648"/>
    <w:rsid w:val="00776811"/>
    <w:rsid w:val="0077724D"/>
    <w:rsid w:val="00777353"/>
    <w:rsid w:val="007775F3"/>
    <w:rsid w:val="00777ABC"/>
    <w:rsid w:val="00777C4E"/>
    <w:rsid w:val="007804C8"/>
    <w:rsid w:val="00780571"/>
    <w:rsid w:val="007805B5"/>
    <w:rsid w:val="0078080D"/>
    <w:rsid w:val="00780CD6"/>
    <w:rsid w:val="007812D1"/>
    <w:rsid w:val="00781812"/>
    <w:rsid w:val="00781A64"/>
    <w:rsid w:val="00782EA4"/>
    <w:rsid w:val="0078401C"/>
    <w:rsid w:val="00784834"/>
    <w:rsid w:val="00785311"/>
    <w:rsid w:val="00785461"/>
    <w:rsid w:val="00785A0A"/>
    <w:rsid w:val="00785DC5"/>
    <w:rsid w:val="0078639C"/>
    <w:rsid w:val="007868DA"/>
    <w:rsid w:val="00786B36"/>
    <w:rsid w:val="00786F25"/>
    <w:rsid w:val="00786FF3"/>
    <w:rsid w:val="0078728A"/>
    <w:rsid w:val="0078758E"/>
    <w:rsid w:val="007875F5"/>
    <w:rsid w:val="007876CF"/>
    <w:rsid w:val="00787B77"/>
    <w:rsid w:val="00790309"/>
    <w:rsid w:val="00790DA2"/>
    <w:rsid w:val="0079271D"/>
    <w:rsid w:val="007929AE"/>
    <w:rsid w:val="00793090"/>
    <w:rsid w:val="00793B8B"/>
    <w:rsid w:val="007948A8"/>
    <w:rsid w:val="007950E6"/>
    <w:rsid w:val="007958AC"/>
    <w:rsid w:val="00795CBE"/>
    <w:rsid w:val="00796484"/>
    <w:rsid w:val="0079675C"/>
    <w:rsid w:val="007967B8"/>
    <w:rsid w:val="00796E95"/>
    <w:rsid w:val="00796F2A"/>
    <w:rsid w:val="00797A1E"/>
    <w:rsid w:val="007A0176"/>
    <w:rsid w:val="007A0798"/>
    <w:rsid w:val="007A0BE9"/>
    <w:rsid w:val="007A0F2A"/>
    <w:rsid w:val="007A0F69"/>
    <w:rsid w:val="007A0FF8"/>
    <w:rsid w:val="007A1632"/>
    <w:rsid w:val="007A1826"/>
    <w:rsid w:val="007A198B"/>
    <w:rsid w:val="007A1E47"/>
    <w:rsid w:val="007A2086"/>
    <w:rsid w:val="007A249F"/>
    <w:rsid w:val="007A24FC"/>
    <w:rsid w:val="007A2F67"/>
    <w:rsid w:val="007A3918"/>
    <w:rsid w:val="007A3B65"/>
    <w:rsid w:val="007A409E"/>
    <w:rsid w:val="007A4296"/>
    <w:rsid w:val="007A43AB"/>
    <w:rsid w:val="007A5398"/>
    <w:rsid w:val="007A5C59"/>
    <w:rsid w:val="007A6B15"/>
    <w:rsid w:val="007A78C1"/>
    <w:rsid w:val="007B00A0"/>
    <w:rsid w:val="007B0C10"/>
    <w:rsid w:val="007B0E89"/>
    <w:rsid w:val="007B14D0"/>
    <w:rsid w:val="007B2C38"/>
    <w:rsid w:val="007B2E54"/>
    <w:rsid w:val="007B31B9"/>
    <w:rsid w:val="007B38DE"/>
    <w:rsid w:val="007B3BE3"/>
    <w:rsid w:val="007B56A8"/>
    <w:rsid w:val="007B5B51"/>
    <w:rsid w:val="007B7498"/>
    <w:rsid w:val="007B77DC"/>
    <w:rsid w:val="007B7AEE"/>
    <w:rsid w:val="007C02F6"/>
    <w:rsid w:val="007C0D24"/>
    <w:rsid w:val="007C283C"/>
    <w:rsid w:val="007C3E2E"/>
    <w:rsid w:val="007C5C9B"/>
    <w:rsid w:val="007C6C24"/>
    <w:rsid w:val="007C71CF"/>
    <w:rsid w:val="007C7EB6"/>
    <w:rsid w:val="007D03CB"/>
    <w:rsid w:val="007D0A2A"/>
    <w:rsid w:val="007D12D8"/>
    <w:rsid w:val="007D1667"/>
    <w:rsid w:val="007D1BCD"/>
    <w:rsid w:val="007D2BE6"/>
    <w:rsid w:val="007D2F75"/>
    <w:rsid w:val="007D48A3"/>
    <w:rsid w:val="007D4AB0"/>
    <w:rsid w:val="007D4F74"/>
    <w:rsid w:val="007D5BF3"/>
    <w:rsid w:val="007D5BF9"/>
    <w:rsid w:val="007D710E"/>
    <w:rsid w:val="007D7215"/>
    <w:rsid w:val="007D7B85"/>
    <w:rsid w:val="007D7E3A"/>
    <w:rsid w:val="007E050E"/>
    <w:rsid w:val="007E05D3"/>
    <w:rsid w:val="007E09B6"/>
    <w:rsid w:val="007E1177"/>
    <w:rsid w:val="007E1A0F"/>
    <w:rsid w:val="007E1A76"/>
    <w:rsid w:val="007E22E7"/>
    <w:rsid w:val="007E2467"/>
    <w:rsid w:val="007E2893"/>
    <w:rsid w:val="007E2C7F"/>
    <w:rsid w:val="007E3047"/>
    <w:rsid w:val="007E3AF4"/>
    <w:rsid w:val="007E4232"/>
    <w:rsid w:val="007E4478"/>
    <w:rsid w:val="007E4927"/>
    <w:rsid w:val="007E4ED9"/>
    <w:rsid w:val="007E5C53"/>
    <w:rsid w:val="007E5C74"/>
    <w:rsid w:val="007E5DCF"/>
    <w:rsid w:val="007E6649"/>
    <w:rsid w:val="007E69BB"/>
    <w:rsid w:val="007E6AB8"/>
    <w:rsid w:val="007E6F40"/>
    <w:rsid w:val="007E70B9"/>
    <w:rsid w:val="007E70FD"/>
    <w:rsid w:val="007E728E"/>
    <w:rsid w:val="007E7E96"/>
    <w:rsid w:val="007F08FC"/>
    <w:rsid w:val="007F19DA"/>
    <w:rsid w:val="007F1A5A"/>
    <w:rsid w:val="007F2109"/>
    <w:rsid w:val="007F21C5"/>
    <w:rsid w:val="007F26EE"/>
    <w:rsid w:val="007F2A58"/>
    <w:rsid w:val="007F2DD0"/>
    <w:rsid w:val="007F34CB"/>
    <w:rsid w:val="007F3889"/>
    <w:rsid w:val="007F3A61"/>
    <w:rsid w:val="007F3EF1"/>
    <w:rsid w:val="007F486F"/>
    <w:rsid w:val="007F4B5B"/>
    <w:rsid w:val="007F4EB7"/>
    <w:rsid w:val="007F70A0"/>
    <w:rsid w:val="007F77C3"/>
    <w:rsid w:val="0080056E"/>
    <w:rsid w:val="00800D9F"/>
    <w:rsid w:val="00801457"/>
    <w:rsid w:val="00801BCE"/>
    <w:rsid w:val="00801E7D"/>
    <w:rsid w:val="00802515"/>
    <w:rsid w:val="0080254F"/>
    <w:rsid w:val="00802661"/>
    <w:rsid w:val="0080373C"/>
    <w:rsid w:val="00803E3D"/>
    <w:rsid w:val="00805163"/>
    <w:rsid w:val="00805293"/>
    <w:rsid w:val="008056CC"/>
    <w:rsid w:val="008068C6"/>
    <w:rsid w:val="00807232"/>
    <w:rsid w:val="00807627"/>
    <w:rsid w:val="00807636"/>
    <w:rsid w:val="00807982"/>
    <w:rsid w:val="00807B88"/>
    <w:rsid w:val="008114DA"/>
    <w:rsid w:val="00811CA6"/>
    <w:rsid w:val="00811FE9"/>
    <w:rsid w:val="0081283F"/>
    <w:rsid w:val="00812A28"/>
    <w:rsid w:val="00812C0C"/>
    <w:rsid w:val="0081376F"/>
    <w:rsid w:val="00813AD9"/>
    <w:rsid w:val="0081480A"/>
    <w:rsid w:val="00815998"/>
    <w:rsid w:val="00815D79"/>
    <w:rsid w:val="00816051"/>
    <w:rsid w:val="00816235"/>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5F3C"/>
    <w:rsid w:val="008267E8"/>
    <w:rsid w:val="00826993"/>
    <w:rsid w:val="00826BB6"/>
    <w:rsid w:val="0082778C"/>
    <w:rsid w:val="00827F88"/>
    <w:rsid w:val="008310F6"/>
    <w:rsid w:val="008315CE"/>
    <w:rsid w:val="00831AA8"/>
    <w:rsid w:val="008329B6"/>
    <w:rsid w:val="008336A5"/>
    <w:rsid w:val="0083391E"/>
    <w:rsid w:val="008344DA"/>
    <w:rsid w:val="0083454E"/>
    <w:rsid w:val="00834C4C"/>
    <w:rsid w:val="00834F65"/>
    <w:rsid w:val="00835107"/>
    <w:rsid w:val="00835474"/>
    <w:rsid w:val="008359F1"/>
    <w:rsid w:val="00836653"/>
    <w:rsid w:val="00836800"/>
    <w:rsid w:val="008373C0"/>
    <w:rsid w:val="00837A48"/>
    <w:rsid w:val="00837E18"/>
    <w:rsid w:val="008402A5"/>
    <w:rsid w:val="0084052B"/>
    <w:rsid w:val="008407B9"/>
    <w:rsid w:val="0084105A"/>
    <w:rsid w:val="0084145F"/>
    <w:rsid w:val="00841960"/>
    <w:rsid w:val="00841DA2"/>
    <w:rsid w:val="00842003"/>
    <w:rsid w:val="008429DF"/>
    <w:rsid w:val="008436E1"/>
    <w:rsid w:val="00843CB5"/>
    <w:rsid w:val="00844251"/>
    <w:rsid w:val="00844963"/>
    <w:rsid w:val="00844CB5"/>
    <w:rsid w:val="008453FA"/>
    <w:rsid w:val="008458F6"/>
    <w:rsid w:val="00845AED"/>
    <w:rsid w:val="00845C43"/>
    <w:rsid w:val="00845D98"/>
    <w:rsid w:val="008465D3"/>
    <w:rsid w:val="008466E5"/>
    <w:rsid w:val="0084708E"/>
    <w:rsid w:val="00847973"/>
    <w:rsid w:val="00850816"/>
    <w:rsid w:val="00851AE4"/>
    <w:rsid w:val="00851C22"/>
    <w:rsid w:val="00851C8B"/>
    <w:rsid w:val="00851E86"/>
    <w:rsid w:val="00851ED8"/>
    <w:rsid w:val="008525AB"/>
    <w:rsid w:val="00852B41"/>
    <w:rsid w:val="00854971"/>
    <w:rsid w:val="008549BA"/>
    <w:rsid w:val="00854A6C"/>
    <w:rsid w:val="00855019"/>
    <w:rsid w:val="008554B6"/>
    <w:rsid w:val="0085598D"/>
    <w:rsid w:val="00856D8D"/>
    <w:rsid w:val="00857B6B"/>
    <w:rsid w:val="008604BD"/>
    <w:rsid w:val="008605A2"/>
    <w:rsid w:val="008605C1"/>
    <w:rsid w:val="00860E4C"/>
    <w:rsid w:val="008612BE"/>
    <w:rsid w:val="00862771"/>
    <w:rsid w:val="00862E30"/>
    <w:rsid w:val="00865800"/>
    <w:rsid w:val="00865B2C"/>
    <w:rsid w:val="0086682F"/>
    <w:rsid w:val="00867687"/>
    <w:rsid w:val="00867705"/>
    <w:rsid w:val="008703CD"/>
    <w:rsid w:val="008704DF"/>
    <w:rsid w:val="00870622"/>
    <w:rsid w:val="008706E3"/>
    <w:rsid w:val="00870FF0"/>
    <w:rsid w:val="008715CB"/>
    <w:rsid w:val="00874300"/>
    <w:rsid w:val="00874748"/>
    <w:rsid w:val="00874894"/>
    <w:rsid w:val="00875DB0"/>
    <w:rsid w:val="00876057"/>
    <w:rsid w:val="00876309"/>
    <w:rsid w:val="00876F54"/>
    <w:rsid w:val="00877292"/>
    <w:rsid w:val="0087754A"/>
    <w:rsid w:val="0087766C"/>
    <w:rsid w:val="00880552"/>
    <w:rsid w:val="008814A6"/>
    <w:rsid w:val="008815E8"/>
    <w:rsid w:val="00882595"/>
    <w:rsid w:val="0088336E"/>
    <w:rsid w:val="008839DA"/>
    <w:rsid w:val="00884B01"/>
    <w:rsid w:val="00884EE8"/>
    <w:rsid w:val="00885168"/>
    <w:rsid w:val="00885BD3"/>
    <w:rsid w:val="008868FF"/>
    <w:rsid w:val="00890B7E"/>
    <w:rsid w:val="00890C12"/>
    <w:rsid w:val="008915DD"/>
    <w:rsid w:val="0089173B"/>
    <w:rsid w:val="0089175F"/>
    <w:rsid w:val="00891E76"/>
    <w:rsid w:val="0089220F"/>
    <w:rsid w:val="00892B57"/>
    <w:rsid w:val="00893054"/>
    <w:rsid w:val="008935AA"/>
    <w:rsid w:val="008939CF"/>
    <w:rsid w:val="00893D5A"/>
    <w:rsid w:val="00894326"/>
    <w:rsid w:val="00894DF3"/>
    <w:rsid w:val="0089523A"/>
    <w:rsid w:val="008959D4"/>
    <w:rsid w:val="008963C5"/>
    <w:rsid w:val="008963F0"/>
    <w:rsid w:val="00896ABA"/>
    <w:rsid w:val="0089708C"/>
    <w:rsid w:val="00897444"/>
    <w:rsid w:val="008A01F7"/>
    <w:rsid w:val="008A03A5"/>
    <w:rsid w:val="008A0DF3"/>
    <w:rsid w:val="008A10D3"/>
    <w:rsid w:val="008A1B5F"/>
    <w:rsid w:val="008A1B76"/>
    <w:rsid w:val="008A1F77"/>
    <w:rsid w:val="008A24AE"/>
    <w:rsid w:val="008A282C"/>
    <w:rsid w:val="008A2A67"/>
    <w:rsid w:val="008A31E1"/>
    <w:rsid w:val="008A3808"/>
    <w:rsid w:val="008A4138"/>
    <w:rsid w:val="008A5662"/>
    <w:rsid w:val="008A5D96"/>
    <w:rsid w:val="008A5F7E"/>
    <w:rsid w:val="008A6178"/>
    <w:rsid w:val="008A61E2"/>
    <w:rsid w:val="008A660F"/>
    <w:rsid w:val="008A73EF"/>
    <w:rsid w:val="008B00A4"/>
    <w:rsid w:val="008B1C74"/>
    <w:rsid w:val="008B28D1"/>
    <w:rsid w:val="008B440B"/>
    <w:rsid w:val="008B5AB3"/>
    <w:rsid w:val="008B5B21"/>
    <w:rsid w:val="008B5E49"/>
    <w:rsid w:val="008B671F"/>
    <w:rsid w:val="008B6848"/>
    <w:rsid w:val="008B75B8"/>
    <w:rsid w:val="008B7A37"/>
    <w:rsid w:val="008C0024"/>
    <w:rsid w:val="008C035F"/>
    <w:rsid w:val="008C1393"/>
    <w:rsid w:val="008C15FF"/>
    <w:rsid w:val="008C2FA1"/>
    <w:rsid w:val="008C58DF"/>
    <w:rsid w:val="008C5AE6"/>
    <w:rsid w:val="008C62AB"/>
    <w:rsid w:val="008C6C63"/>
    <w:rsid w:val="008C7298"/>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16B"/>
    <w:rsid w:val="008D7E0D"/>
    <w:rsid w:val="008D7EDB"/>
    <w:rsid w:val="008E0B2F"/>
    <w:rsid w:val="008E1829"/>
    <w:rsid w:val="008E1856"/>
    <w:rsid w:val="008E1949"/>
    <w:rsid w:val="008E1A61"/>
    <w:rsid w:val="008E2327"/>
    <w:rsid w:val="008E2C9C"/>
    <w:rsid w:val="008E2D66"/>
    <w:rsid w:val="008E3507"/>
    <w:rsid w:val="008E380C"/>
    <w:rsid w:val="008E3EFA"/>
    <w:rsid w:val="008E426C"/>
    <w:rsid w:val="008E431C"/>
    <w:rsid w:val="008E4A6D"/>
    <w:rsid w:val="008E4FAD"/>
    <w:rsid w:val="008E5077"/>
    <w:rsid w:val="008E5F0E"/>
    <w:rsid w:val="008E6427"/>
    <w:rsid w:val="008E64F0"/>
    <w:rsid w:val="008E6658"/>
    <w:rsid w:val="008E6FF3"/>
    <w:rsid w:val="008E767B"/>
    <w:rsid w:val="008E7B05"/>
    <w:rsid w:val="008E7EB3"/>
    <w:rsid w:val="008F10EB"/>
    <w:rsid w:val="008F13A5"/>
    <w:rsid w:val="008F157C"/>
    <w:rsid w:val="008F18ED"/>
    <w:rsid w:val="008F1E78"/>
    <w:rsid w:val="008F2631"/>
    <w:rsid w:val="008F452A"/>
    <w:rsid w:val="008F46C2"/>
    <w:rsid w:val="008F5C6C"/>
    <w:rsid w:val="008F6CE5"/>
    <w:rsid w:val="008F7068"/>
    <w:rsid w:val="008F77BF"/>
    <w:rsid w:val="008F7852"/>
    <w:rsid w:val="00901CD4"/>
    <w:rsid w:val="00901F28"/>
    <w:rsid w:val="0090360E"/>
    <w:rsid w:val="00903D37"/>
    <w:rsid w:val="009040F5"/>
    <w:rsid w:val="0090582F"/>
    <w:rsid w:val="009079CA"/>
    <w:rsid w:val="009079ED"/>
    <w:rsid w:val="0091000D"/>
    <w:rsid w:val="0091055D"/>
    <w:rsid w:val="00911631"/>
    <w:rsid w:val="009119C0"/>
    <w:rsid w:val="00911A5C"/>
    <w:rsid w:val="009125AE"/>
    <w:rsid w:val="009125C5"/>
    <w:rsid w:val="00914408"/>
    <w:rsid w:val="00914C61"/>
    <w:rsid w:val="00915AB6"/>
    <w:rsid w:val="00915DB9"/>
    <w:rsid w:val="009161CB"/>
    <w:rsid w:val="00916270"/>
    <w:rsid w:val="009165F0"/>
    <w:rsid w:val="009168A6"/>
    <w:rsid w:val="00916E90"/>
    <w:rsid w:val="00917388"/>
    <w:rsid w:val="009178F6"/>
    <w:rsid w:val="00917B5A"/>
    <w:rsid w:val="00917CA8"/>
    <w:rsid w:val="00917D6F"/>
    <w:rsid w:val="0092073B"/>
    <w:rsid w:val="00921B1A"/>
    <w:rsid w:val="00921B7F"/>
    <w:rsid w:val="00921DDA"/>
    <w:rsid w:val="00922DE1"/>
    <w:rsid w:val="00922E4B"/>
    <w:rsid w:val="00924953"/>
    <w:rsid w:val="00924B6C"/>
    <w:rsid w:val="00924D2B"/>
    <w:rsid w:val="00924E02"/>
    <w:rsid w:val="00925183"/>
    <w:rsid w:val="00925DF8"/>
    <w:rsid w:val="0092600D"/>
    <w:rsid w:val="00926885"/>
    <w:rsid w:val="009273F7"/>
    <w:rsid w:val="00927EC2"/>
    <w:rsid w:val="00930345"/>
    <w:rsid w:val="0093039D"/>
    <w:rsid w:val="00930F9D"/>
    <w:rsid w:val="009318E8"/>
    <w:rsid w:val="00931E4F"/>
    <w:rsid w:val="00932475"/>
    <w:rsid w:val="00932A0C"/>
    <w:rsid w:val="0093364D"/>
    <w:rsid w:val="00933664"/>
    <w:rsid w:val="00933BE4"/>
    <w:rsid w:val="00933D98"/>
    <w:rsid w:val="00934048"/>
    <w:rsid w:val="00935B2E"/>
    <w:rsid w:val="00936574"/>
    <w:rsid w:val="00937C32"/>
    <w:rsid w:val="00937EE1"/>
    <w:rsid w:val="0094041C"/>
    <w:rsid w:val="0094101E"/>
    <w:rsid w:val="009416AF"/>
    <w:rsid w:val="00941720"/>
    <w:rsid w:val="00941A12"/>
    <w:rsid w:val="00941C5E"/>
    <w:rsid w:val="009426E6"/>
    <w:rsid w:val="009439D3"/>
    <w:rsid w:val="00943BCE"/>
    <w:rsid w:val="00944B7B"/>
    <w:rsid w:val="009451DC"/>
    <w:rsid w:val="009466BE"/>
    <w:rsid w:val="009503FE"/>
    <w:rsid w:val="009508A0"/>
    <w:rsid w:val="00950A17"/>
    <w:rsid w:val="00951ECF"/>
    <w:rsid w:val="00952615"/>
    <w:rsid w:val="009535BD"/>
    <w:rsid w:val="00953D8B"/>
    <w:rsid w:val="00953FF0"/>
    <w:rsid w:val="00954502"/>
    <w:rsid w:val="00954829"/>
    <w:rsid w:val="0095506D"/>
    <w:rsid w:val="009553A4"/>
    <w:rsid w:val="00955A98"/>
    <w:rsid w:val="00955DA9"/>
    <w:rsid w:val="009576B2"/>
    <w:rsid w:val="00957FD8"/>
    <w:rsid w:val="00960346"/>
    <w:rsid w:val="00960466"/>
    <w:rsid w:val="00960F05"/>
    <w:rsid w:val="00961724"/>
    <w:rsid w:val="009617D3"/>
    <w:rsid w:val="00961B68"/>
    <w:rsid w:val="00962260"/>
    <w:rsid w:val="009626F7"/>
    <w:rsid w:val="009628F1"/>
    <w:rsid w:val="0096397D"/>
    <w:rsid w:val="00964142"/>
    <w:rsid w:val="0096463B"/>
    <w:rsid w:val="00965E2D"/>
    <w:rsid w:val="00967035"/>
    <w:rsid w:val="00967054"/>
    <w:rsid w:val="00967869"/>
    <w:rsid w:val="0096796E"/>
    <w:rsid w:val="009702DB"/>
    <w:rsid w:val="00970BEB"/>
    <w:rsid w:val="00970F44"/>
    <w:rsid w:val="0097149A"/>
    <w:rsid w:val="00971A16"/>
    <w:rsid w:val="00971F54"/>
    <w:rsid w:val="009721A0"/>
    <w:rsid w:val="009725C5"/>
    <w:rsid w:val="00972A91"/>
    <w:rsid w:val="00972AEA"/>
    <w:rsid w:val="00972B4E"/>
    <w:rsid w:val="0097393A"/>
    <w:rsid w:val="009739F3"/>
    <w:rsid w:val="00973AE5"/>
    <w:rsid w:val="00973E34"/>
    <w:rsid w:val="00973F40"/>
    <w:rsid w:val="00974529"/>
    <w:rsid w:val="00974C1A"/>
    <w:rsid w:val="00975BEC"/>
    <w:rsid w:val="00975D5D"/>
    <w:rsid w:val="00975F0E"/>
    <w:rsid w:val="00980900"/>
    <w:rsid w:val="009809E7"/>
    <w:rsid w:val="009813CE"/>
    <w:rsid w:val="009814B7"/>
    <w:rsid w:val="00982BC9"/>
    <w:rsid w:val="009830F7"/>
    <w:rsid w:val="00983824"/>
    <w:rsid w:val="00983EDC"/>
    <w:rsid w:val="00983EED"/>
    <w:rsid w:val="009849EF"/>
    <w:rsid w:val="00984A3A"/>
    <w:rsid w:val="00984BC7"/>
    <w:rsid w:val="00985967"/>
    <w:rsid w:val="00986DB7"/>
    <w:rsid w:val="00987D23"/>
    <w:rsid w:val="009905A5"/>
    <w:rsid w:val="009907E3"/>
    <w:rsid w:val="009912C8"/>
    <w:rsid w:val="009912E0"/>
    <w:rsid w:val="00992750"/>
    <w:rsid w:val="009934CF"/>
    <w:rsid w:val="00993BF4"/>
    <w:rsid w:val="0099407A"/>
    <w:rsid w:val="009940FC"/>
    <w:rsid w:val="009942A6"/>
    <w:rsid w:val="00994396"/>
    <w:rsid w:val="00994B03"/>
    <w:rsid w:val="00994D44"/>
    <w:rsid w:val="00994FB1"/>
    <w:rsid w:val="00995A6A"/>
    <w:rsid w:val="00995D84"/>
    <w:rsid w:val="00996302"/>
    <w:rsid w:val="009971AA"/>
    <w:rsid w:val="00997908"/>
    <w:rsid w:val="009A0A04"/>
    <w:rsid w:val="009A0D75"/>
    <w:rsid w:val="009A1234"/>
    <w:rsid w:val="009A1E3F"/>
    <w:rsid w:val="009A2803"/>
    <w:rsid w:val="009A2C7F"/>
    <w:rsid w:val="009A306D"/>
    <w:rsid w:val="009A347A"/>
    <w:rsid w:val="009A3661"/>
    <w:rsid w:val="009A4730"/>
    <w:rsid w:val="009A5A3D"/>
    <w:rsid w:val="009A5C1B"/>
    <w:rsid w:val="009A620E"/>
    <w:rsid w:val="009A670A"/>
    <w:rsid w:val="009A6EA2"/>
    <w:rsid w:val="009A7587"/>
    <w:rsid w:val="009B0214"/>
    <w:rsid w:val="009B02EF"/>
    <w:rsid w:val="009B0A91"/>
    <w:rsid w:val="009B19CD"/>
    <w:rsid w:val="009B1D66"/>
    <w:rsid w:val="009B48A9"/>
    <w:rsid w:val="009B5EC9"/>
    <w:rsid w:val="009B6316"/>
    <w:rsid w:val="009B6452"/>
    <w:rsid w:val="009B6A6F"/>
    <w:rsid w:val="009B736C"/>
    <w:rsid w:val="009B7BFE"/>
    <w:rsid w:val="009C01A6"/>
    <w:rsid w:val="009C0334"/>
    <w:rsid w:val="009C0EAC"/>
    <w:rsid w:val="009C127A"/>
    <w:rsid w:val="009C18CC"/>
    <w:rsid w:val="009C1AC4"/>
    <w:rsid w:val="009C1AFE"/>
    <w:rsid w:val="009C1F30"/>
    <w:rsid w:val="009C246A"/>
    <w:rsid w:val="009C256C"/>
    <w:rsid w:val="009C323D"/>
    <w:rsid w:val="009C3BF9"/>
    <w:rsid w:val="009C3E33"/>
    <w:rsid w:val="009C3F67"/>
    <w:rsid w:val="009C4153"/>
    <w:rsid w:val="009C54A0"/>
    <w:rsid w:val="009C5C6C"/>
    <w:rsid w:val="009C5F24"/>
    <w:rsid w:val="009C6C53"/>
    <w:rsid w:val="009C7F99"/>
    <w:rsid w:val="009D0182"/>
    <w:rsid w:val="009D048B"/>
    <w:rsid w:val="009D0A63"/>
    <w:rsid w:val="009D1B5D"/>
    <w:rsid w:val="009D2767"/>
    <w:rsid w:val="009D27C3"/>
    <w:rsid w:val="009D28FA"/>
    <w:rsid w:val="009D4200"/>
    <w:rsid w:val="009D43FE"/>
    <w:rsid w:val="009D4E9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0F23"/>
    <w:rsid w:val="009F1D8A"/>
    <w:rsid w:val="009F1E38"/>
    <w:rsid w:val="009F25A8"/>
    <w:rsid w:val="009F34D3"/>
    <w:rsid w:val="009F3CA9"/>
    <w:rsid w:val="009F4353"/>
    <w:rsid w:val="009F46DC"/>
    <w:rsid w:val="009F4CBD"/>
    <w:rsid w:val="009F508F"/>
    <w:rsid w:val="009F6006"/>
    <w:rsid w:val="009F65AF"/>
    <w:rsid w:val="009F72A8"/>
    <w:rsid w:val="009F754F"/>
    <w:rsid w:val="009F7D54"/>
    <w:rsid w:val="00A00109"/>
    <w:rsid w:val="00A0052F"/>
    <w:rsid w:val="00A01692"/>
    <w:rsid w:val="00A01B9B"/>
    <w:rsid w:val="00A01BE4"/>
    <w:rsid w:val="00A01C00"/>
    <w:rsid w:val="00A01EB6"/>
    <w:rsid w:val="00A01ED1"/>
    <w:rsid w:val="00A01FDB"/>
    <w:rsid w:val="00A02488"/>
    <w:rsid w:val="00A02AB3"/>
    <w:rsid w:val="00A034EF"/>
    <w:rsid w:val="00A03A1B"/>
    <w:rsid w:val="00A03BD9"/>
    <w:rsid w:val="00A048C7"/>
    <w:rsid w:val="00A0598E"/>
    <w:rsid w:val="00A05D71"/>
    <w:rsid w:val="00A05E08"/>
    <w:rsid w:val="00A063A6"/>
    <w:rsid w:val="00A06844"/>
    <w:rsid w:val="00A06A2C"/>
    <w:rsid w:val="00A06CC5"/>
    <w:rsid w:val="00A06D3A"/>
    <w:rsid w:val="00A0732A"/>
    <w:rsid w:val="00A07909"/>
    <w:rsid w:val="00A0791C"/>
    <w:rsid w:val="00A079D8"/>
    <w:rsid w:val="00A1047D"/>
    <w:rsid w:val="00A117D8"/>
    <w:rsid w:val="00A11B56"/>
    <w:rsid w:val="00A11C74"/>
    <w:rsid w:val="00A11CAD"/>
    <w:rsid w:val="00A121AB"/>
    <w:rsid w:val="00A12FB1"/>
    <w:rsid w:val="00A13DF7"/>
    <w:rsid w:val="00A14807"/>
    <w:rsid w:val="00A15263"/>
    <w:rsid w:val="00A155CD"/>
    <w:rsid w:val="00A15BF1"/>
    <w:rsid w:val="00A1620D"/>
    <w:rsid w:val="00A166AF"/>
    <w:rsid w:val="00A16AC0"/>
    <w:rsid w:val="00A16DC1"/>
    <w:rsid w:val="00A171AC"/>
    <w:rsid w:val="00A17564"/>
    <w:rsid w:val="00A224E5"/>
    <w:rsid w:val="00A231CF"/>
    <w:rsid w:val="00A23D31"/>
    <w:rsid w:val="00A240A7"/>
    <w:rsid w:val="00A24AF6"/>
    <w:rsid w:val="00A24C9B"/>
    <w:rsid w:val="00A25151"/>
    <w:rsid w:val="00A26554"/>
    <w:rsid w:val="00A26B4A"/>
    <w:rsid w:val="00A26ECD"/>
    <w:rsid w:val="00A27BA0"/>
    <w:rsid w:val="00A27D2B"/>
    <w:rsid w:val="00A301A7"/>
    <w:rsid w:val="00A30C34"/>
    <w:rsid w:val="00A30C4E"/>
    <w:rsid w:val="00A30CA8"/>
    <w:rsid w:val="00A30FD3"/>
    <w:rsid w:val="00A311EC"/>
    <w:rsid w:val="00A31582"/>
    <w:rsid w:val="00A315DF"/>
    <w:rsid w:val="00A32453"/>
    <w:rsid w:val="00A32564"/>
    <w:rsid w:val="00A33A8D"/>
    <w:rsid w:val="00A34223"/>
    <w:rsid w:val="00A34F11"/>
    <w:rsid w:val="00A34F21"/>
    <w:rsid w:val="00A3509C"/>
    <w:rsid w:val="00A352DA"/>
    <w:rsid w:val="00A35E2F"/>
    <w:rsid w:val="00A36013"/>
    <w:rsid w:val="00A36159"/>
    <w:rsid w:val="00A369FF"/>
    <w:rsid w:val="00A36FB5"/>
    <w:rsid w:val="00A37891"/>
    <w:rsid w:val="00A40A51"/>
    <w:rsid w:val="00A415BA"/>
    <w:rsid w:val="00A419A8"/>
    <w:rsid w:val="00A42041"/>
    <w:rsid w:val="00A4230D"/>
    <w:rsid w:val="00A4379B"/>
    <w:rsid w:val="00A43CE2"/>
    <w:rsid w:val="00A441AA"/>
    <w:rsid w:val="00A4432A"/>
    <w:rsid w:val="00A44E17"/>
    <w:rsid w:val="00A4594F"/>
    <w:rsid w:val="00A45F38"/>
    <w:rsid w:val="00A47453"/>
    <w:rsid w:val="00A47916"/>
    <w:rsid w:val="00A47C18"/>
    <w:rsid w:val="00A47D97"/>
    <w:rsid w:val="00A50123"/>
    <w:rsid w:val="00A50298"/>
    <w:rsid w:val="00A50838"/>
    <w:rsid w:val="00A50EC5"/>
    <w:rsid w:val="00A511BB"/>
    <w:rsid w:val="00A5122B"/>
    <w:rsid w:val="00A53309"/>
    <w:rsid w:val="00A535E4"/>
    <w:rsid w:val="00A536DA"/>
    <w:rsid w:val="00A5370C"/>
    <w:rsid w:val="00A5406C"/>
    <w:rsid w:val="00A54801"/>
    <w:rsid w:val="00A556AA"/>
    <w:rsid w:val="00A5596D"/>
    <w:rsid w:val="00A56ACD"/>
    <w:rsid w:val="00A56F1F"/>
    <w:rsid w:val="00A56F39"/>
    <w:rsid w:val="00A571CD"/>
    <w:rsid w:val="00A57C3D"/>
    <w:rsid w:val="00A57D17"/>
    <w:rsid w:val="00A57FB6"/>
    <w:rsid w:val="00A617D1"/>
    <w:rsid w:val="00A61D6F"/>
    <w:rsid w:val="00A6222C"/>
    <w:rsid w:val="00A63F9E"/>
    <w:rsid w:val="00A640F1"/>
    <w:rsid w:val="00A64F4B"/>
    <w:rsid w:val="00A650C6"/>
    <w:rsid w:val="00A66037"/>
    <w:rsid w:val="00A660D1"/>
    <w:rsid w:val="00A66829"/>
    <w:rsid w:val="00A6682B"/>
    <w:rsid w:val="00A6697B"/>
    <w:rsid w:val="00A67204"/>
    <w:rsid w:val="00A71251"/>
    <w:rsid w:val="00A719AA"/>
    <w:rsid w:val="00A71E7E"/>
    <w:rsid w:val="00A731B5"/>
    <w:rsid w:val="00A73DE3"/>
    <w:rsid w:val="00A73E67"/>
    <w:rsid w:val="00A747F9"/>
    <w:rsid w:val="00A74C2D"/>
    <w:rsid w:val="00A74D87"/>
    <w:rsid w:val="00A75D81"/>
    <w:rsid w:val="00A76217"/>
    <w:rsid w:val="00A76595"/>
    <w:rsid w:val="00A766B1"/>
    <w:rsid w:val="00A76A85"/>
    <w:rsid w:val="00A76B34"/>
    <w:rsid w:val="00A76D3E"/>
    <w:rsid w:val="00A779A5"/>
    <w:rsid w:val="00A77E94"/>
    <w:rsid w:val="00A8051E"/>
    <w:rsid w:val="00A805D0"/>
    <w:rsid w:val="00A8238F"/>
    <w:rsid w:val="00A83487"/>
    <w:rsid w:val="00A83582"/>
    <w:rsid w:val="00A83DD8"/>
    <w:rsid w:val="00A84A8E"/>
    <w:rsid w:val="00A84BEF"/>
    <w:rsid w:val="00A854FF"/>
    <w:rsid w:val="00A85A76"/>
    <w:rsid w:val="00A85EC8"/>
    <w:rsid w:val="00A864CF"/>
    <w:rsid w:val="00A86CF9"/>
    <w:rsid w:val="00A86E30"/>
    <w:rsid w:val="00A87035"/>
    <w:rsid w:val="00A87307"/>
    <w:rsid w:val="00A8745D"/>
    <w:rsid w:val="00A8767A"/>
    <w:rsid w:val="00A879F7"/>
    <w:rsid w:val="00A9011C"/>
    <w:rsid w:val="00A908DA"/>
    <w:rsid w:val="00A90F83"/>
    <w:rsid w:val="00A90F9B"/>
    <w:rsid w:val="00A9135D"/>
    <w:rsid w:val="00A917E6"/>
    <w:rsid w:val="00A9217C"/>
    <w:rsid w:val="00A92694"/>
    <w:rsid w:val="00A93072"/>
    <w:rsid w:val="00A93C61"/>
    <w:rsid w:val="00A94938"/>
    <w:rsid w:val="00A94C61"/>
    <w:rsid w:val="00A95838"/>
    <w:rsid w:val="00A9629C"/>
    <w:rsid w:val="00A96A29"/>
    <w:rsid w:val="00A97219"/>
    <w:rsid w:val="00A97515"/>
    <w:rsid w:val="00AA005E"/>
    <w:rsid w:val="00AA06A7"/>
    <w:rsid w:val="00AA07B1"/>
    <w:rsid w:val="00AA1049"/>
    <w:rsid w:val="00AA14D4"/>
    <w:rsid w:val="00AA193D"/>
    <w:rsid w:val="00AA1974"/>
    <w:rsid w:val="00AA2289"/>
    <w:rsid w:val="00AA3193"/>
    <w:rsid w:val="00AA33A9"/>
    <w:rsid w:val="00AA35D5"/>
    <w:rsid w:val="00AA417B"/>
    <w:rsid w:val="00AA4502"/>
    <w:rsid w:val="00AA49FF"/>
    <w:rsid w:val="00AA4A1F"/>
    <w:rsid w:val="00AA4D55"/>
    <w:rsid w:val="00AA505C"/>
    <w:rsid w:val="00AA533F"/>
    <w:rsid w:val="00AA59B2"/>
    <w:rsid w:val="00AA5A86"/>
    <w:rsid w:val="00AA5A99"/>
    <w:rsid w:val="00AA5C7C"/>
    <w:rsid w:val="00AA639B"/>
    <w:rsid w:val="00AA6EFD"/>
    <w:rsid w:val="00AA7BD4"/>
    <w:rsid w:val="00AA7F48"/>
    <w:rsid w:val="00AB010D"/>
    <w:rsid w:val="00AB0749"/>
    <w:rsid w:val="00AB0836"/>
    <w:rsid w:val="00AB209A"/>
    <w:rsid w:val="00AB2176"/>
    <w:rsid w:val="00AB2617"/>
    <w:rsid w:val="00AB2C53"/>
    <w:rsid w:val="00AB2EDE"/>
    <w:rsid w:val="00AB37BE"/>
    <w:rsid w:val="00AB4EC3"/>
    <w:rsid w:val="00AB5936"/>
    <w:rsid w:val="00AB6595"/>
    <w:rsid w:val="00AB67C7"/>
    <w:rsid w:val="00AB67EF"/>
    <w:rsid w:val="00AB6C86"/>
    <w:rsid w:val="00AB76D8"/>
    <w:rsid w:val="00AB7760"/>
    <w:rsid w:val="00AB7E6A"/>
    <w:rsid w:val="00AC0430"/>
    <w:rsid w:val="00AC072B"/>
    <w:rsid w:val="00AC0A31"/>
    <w:rsid w:val="00AC193A"/>
    <w:rsid w:val="00AC1B50"/>
    <w:rsid w:val="00AC1B61"/>
    <w:rsid w:val="00AC28E0"/>
    <w:rsid w:val="00AC2C6E"/>
    <w:rsid w:val="00AC3A3F"/>
    <w:rsid w:val="00AC4005"/>
    <w:rsid w:val="00AC41CA"/>
    <w:rsid w:val="00AC5363"/>
    <w:rsid w:val="00AC5EE6"/>
    <w:rsid w:val="00AC6B75"/>
    <w:rsid w:val="00AC6C2F"/>
    <w:rsid w:val="00AC6DA2"/>
    <w:rsid w:val="00AC706C"/>
    <w:rsid w:val="00AD0AB4"/>
    <w:rsid w:val="00AD0D24"/>
    <w:rsid w:val="00AD0DE0"/>
    <w:rsid w:val="00AD1480"/>
    <w:rsid w:val="00AD1923"/>
    <w:rsid w:val="00AD1E83"/>
    <w:rsid w:val="00AD2611"/>
    <w:rsid w:val="00AD2798"/>
    <w:rsid w:val="00AD285F"/>
    <w:rsid w:val="00AD368D"/>
    <w:rsid w:val="00AD3AC5"/>
    <w:rsid w:val="00AD3D57"/>
    <w:rsid w:val="00AD497C"/>
    <w:rsid w:val="00AD4AD2"/>
    <w:rsid w:val="00AD50F9"/>
    <w:rsid w:val="00AD55E6"/>
    <w:rsid w:val="00AE072A"/>
    <w:rsid w:val="00AE0890"/>
    <w:rsid w:val="00AE0B4B"/>
    <w:rsid w:val="00AE156A"/>
    <w:rsid w:val="00AE1872"/>
    <w:rsid w:val="00AE19C0"/>
    <w:rsid w:val="00AE1B90"/>
    <w:rsid w:val="00AE3252"/>
    <w:rsid w:val="00AE4281"/>
    <w:rsid w:val="00AE47BF"/>
    <w:rsid w:val="00AE489D"/>
    <w:rsid w:val="00AE4A34"/>
    <w:rsid w:val="00AE552E"/>
    <w:rsid w:val="00AE56A2"/>
    <w:rsid w:val="00AE5737"/>
    <w:rsid w:val="00AE57A9"/>
    <w:rsid w:val="00AE6A7D"/>
    <w:rsid w:val="00AE79E1"/>
    <w:rsid w:val="00AE7FF6"/>
    <w:rsid w:val="00AF0176"/>
    <w:rsid w:val="00AF03AB"/>
    <w:rsid w:val="00AF0861"/>
    <w:rsid w:val="00AF0A77"/>
    <w:rsid w:val="00AF15CB"/>
    <w:rsid w:val="00AF17B8"/>
    <w:rsid w:val="00AF17E9"/>
    <w:rsid w:val="00AF1992"/>
    <w:rsid w:val="00AF1B06"/>
    <w:rsid w:val="00AF3305"/>
    <w:rsid w:val="00AF4424"/>
    <w:rsid w:val="00AF4610"/>
    <w:rsid w:val="00AF4B3E"/>
    <w:rsid w:val="00AF4C29"/>
    <w:rsid w:val="00AF4EED"/>
    <w:rsid w:val="00AF51B3"/>
    <w:rsid w:val="00AF5AB6"/>
    <w:rsid w:val="00AF6432"/>
    <w:rsid w:val="00AF6DED"/>
    <w:rsid w:val="00AF733B"/>
    <w:rsid w:val="00AF753C"/>
    <w:rsid w:val="00AF79BD"/>
    <w:rsid w:val="00B00F3C"/>
    <w:rsid w:val="00B01191"/>
    <w:rsid w:val="00B01762"/>
    <w:rsid w:val="00B01B16"/>
    <w:rsid w:val="00B01D0C"/>
    <w:rsid w:val="00B029B1"/>
    <w:rsid w:val="00B02C78"/>
    <w:rsid w:val="00B03811"/>
    <w:rsid w:val="00B039E1"/>
    <w:rsid w:val="00B03B83"/>
    <w:rsid w:val="00B04B02"/>
    <w:rsid w:val="00B04D4C"/>
    <w:rsid w:val="00B04D63"/>
    <w:rsid w:val="00B04FDF"/>
    <w:rsid w:val="00B058D1"/>
    <w:rsid w:val="00B0597E"/>
    <w:rsid w:val="00B05E74"/>
    <w:rsid w:val="00B06E59"/>
    <w:rsid w:val="00B07443"/>
    <w:rsid w:val="00B07F12"/>
    <w:rsid w:val="00B07FE3"/>
    <w:rsid w:val="00B10BAE"/>
    <w:rsid w:val="00B11CB3"/>
    <w:rsid w:val="00B11E66"/>
    <w:rsid w:val="00B12451"/>
    <w:rsid w:val="00B12A0A"/>
    <w:rsid w:val="00B14154"/>
    <w:rsid w:val="00B1415B"/>
    <w:rsid w:val="00B14A9A"/>
    <w:rsid w:val="00B150A3"/>
    <w:rsid w:val="00B15278"/>
    <w:rsid w:val="00B164F6"/>
    <w:rsid w:val="00B16E71"/>
    <w:rsid w:val="00B222A2"/>
    <w:rsid w:val="00B2337A"/>
    <w:rsid w:val="00B233F4"/>
    <w:rsid w:val="00B234EC"/>
    <w:rsid w:val="00B25CEA"/>
    <w:rsid w:val="00B267E1"/>
    <w:rsid w:val="00B2698B"/>
    <w:rsid w:val="00B274AE"/>
    <w:rsid w:val="00B274BF"/>
    <w:rsid w:val="00B27AA7"/>
    <w:rsid w:val="00B27D0A"/>
    <w:rsid w:val="00B304B7"/>
    <w:rsid w:val="00B31222"/>
    <w:rsid w:val="00B3149B"/>
    <w:rsid w:val="00B31516"/>
    <w:rsid w:val="00B31609"/>
    <w:rsid w:val="00B318C9"/>
    <w:rsid w:val="00B31FDB"/>
    <w:rsid w:val="00B327FB"/>
    <w:rsid w:val="00B336AC"/>
    <w:rsid w:val="00B33998"/>
    <w:rsid w:val="00B33EEF"/>
    <w:rsid w:val="00B348F1"/>
    <w:rsid w:val="00B36AEA"/>
    <w:rsid w:val="00B416D0"/>
    <w:rsid w:val="00B41B41"/>
    <w:rsid w:val="00B41D89"/>
    <w:rsid w:val="00B42C7F"/>
    <w:rsid w:val="00B42E81"/>
    <w:rsid w:val="00B4329D"/>
    <w:rsid w:val="00B457EF"/>
    <w:rsid w:val="00B45BEE"/>
    <w:rsid w:val="00B45F3A"/>
    <w:rsid w:val="00B46A26"/>
    <w:rsid w:val="00B46C8E"/>
    <w:rsid w:val="00B46CD3"/>
    <w:rsid w:val="00B47845"/>
    <w:rsid w:val="00B50512"/>
    <w:rsid w:val="00B50F74"/>
    <w:rsid w:val="00B510CE"/>
    <w:rsid w:val="00B519F0"/>
    <w:rsid w:val="00B51A2F"/>
    <w:rsid w:val="00B51AEA"/>
    <w:rsid w:val="00B520F9"/>
    <w:rsid w:val="00B52812"/>
    <w:rsid w:val="00B537CE"/>
    <w:rsid w:val="00B53891"/>
    <w:rsid w:val="00B541CB"/>
    <w:rsid w:val="00B5423C"/>
    <w:rsid w:val="00B5495A"/>
    <w:rsid w:val="00B54AAB"/>
    <w:rsid w:val="00B54CBD"/>
    <w:rsid w:val="00B553BA"/>
    <w:rsid w:val="00B55A03"/>
    <w:rsid w:val="00B57560"/>
    <w:rsid w:val="00B57690"/>
    <w:rsid w:val="00B577A3"/>
    <w:rsid w:val="00B60B0B"/>
    <w:rsid w:val="00B6144B"/>
    <w:rsid w:val="00B61577"/>
    <w:rsid w:val="00B6170F"/>
    <w:rsid w:val="00B62082"/>
    <w:rsid w:val="00B625C9"/>
    <w:rsid w:val="00B63796"/>
    <w:rsid w:val="00B64641"/>
    <w:rsid w:val="00B648F6"/>
    <w:rsid w:val="00B65301"/>
    <w:rsid w:val="00B65A35"/>
    <w:rsid w:val="00B65E20"/>
    <w:rsid w:val="00B6626B"/>
    <w:rsid w:val="00B66A77"/>
    <w:rsid w:val="00B675DD"/>
    <w:rsid w:val="00B704AA"/>
    <w:rsid w:val="00B70B2A"/>
    <w:rsid w:val="00B71F2C"/>
    <w:rsid w:val="00B7262F"/>
    <w:rsid w:val="00B726C3"/>
    <w:rsid w:val="00B727C5"/>
    <w:rsid w:val="00B72DC3"/>
    <w:rsid w:val="00B73031"/>
    <w:rsid w:val="00B73CF6"/>
    <w:rsid w:val="00B73D51"/>
    <w:rsid w:val="00B73FD4"/>
    <w:rsid w:val="00B74128"/>
    <w:rsid w:val="00B743FD"/>
    <w:rsid w:val="00B74DCE"/>
    <w:rsid w:val="00B74FC5"/>
    <w:rsid w:val="00B75535"/>
    <w:rsid w:val="00B75A6C"/>
    <w:rsid w:val="00B7684C"/>
    <w:rsid w:val="00B77614"/>
    <w:rsid w:val="00B8029A"/>
    <w:rsid w:val="00B80DB5"/>
    <w:rsid w:val="00B827B3"/>
    <w:rsid w:val="00B82F2D"/>
    <w:rsid w:val="00B83E2A"/>
    <w:rsid w:val="00B83E38"/>
    <w:rsid w:val="00B84273"/>
    <w:rsid w:val="00B84E0E"/>
    <w:rsid w:val="00B85781"/>
    <w:rsid w:val="00B85DF3"/>
    <w:rsid w:val="00B86067"/>
    <w:rsid w:val="00B861AD"/>
    <w:rsid w:val="00B8690B"/>
    <w:rsid w:val="00B86C19"/>
    <w:rsid w:val="00B8730C"/>
    <w:rsid w:val="00B878CC"/>
    <w:rsid w:val="00B912E7"/>
    <w:rsid w:val="00B91367"/>
    <w:rsid w:val="00B913FB"/>
    <w:rsid w:val="00B91971"/>
    <w:rsid w:val="00B923C1"/>
    <w:rsid w:val="00B924EF"/>
    <w:rsid w:val="00B92B21"/>
    <w:rsid w:val="00B92EDF"/>
    <w:rsid w:val="00B9332A"/>
    <w:rsid w:val="00B93510"/>
    <w:rsid w:val="00B93640"/>
    <w:rsid w:val="00B93E33"/>
    <w:rsid w:val="00B93FFB"/>
    <w:rsid w:val="00B946D6"/>
    <w:rsid w:val="00B94C63"/>
    <w:rsid w:val="00B94C73"/>
    <w:rsid w:val="00B954F3"/>
    <w:rsid w:val="00B95BCD"/>
    <w:rsid w:val="00B95CDC"/>
    <w:rsid w:val="00B95CE5"/>
    <w:rsid w:val="00B96107"/>
    <w:rsid w:val="00B97239"/>
    <w:rsid w:val="00BA005B"/>
    <w:rsid w:val="00BA064F"/>
    <w:rsid w:val="00BA0D0B"/>
    <w:rsid w:val="00BA14FC"/>
    <w:rsid w:val="00BA1EE5"/>
    <w:rsid w:val="00BA3ADF"/>
    <w:rsid w:val="00BA3D3F"/>
    <w:rsid w:val="00BA4C61"/>
    <w:rsid w:val="00BA4CE5"/>
    <w:rsid w:val="00BA5DF2"/>
    <w:rsid w:val="00BA72C9"/>
    <w:rsid w:val="00BA7E4A"/>
    <w:rsid w:val="00BB1236"/>
    <w:rsid w:val="00BB1A27"/>
    <w:rsid w:val="00BB1F81"/>
    <w:rsid w:val="00BB375D"/>
    <w:rsid w:val="00BB4015"/>
    <w:rsid w:val="00BB41B8"/>
    <w:rsid w:val="00BB4277"/>
    <w:rsid w:val="00BB42B2"/>
    <w:rsid w:val="00BB49A0"/>
    <w:rsid w:val="00BB515F"/>
    <w:rsid w:val="00BB532B"/>
    <w:rsid w:val="00BB5C60"/>
    <w:rsid w:val="00BB6261"/>
    <w:rsid w:val="00BC0924"/>
    <w:rsid w:val="00BC0C50"/>
    <w:rsid w:val="00BC11E0"/>
    <w:rsid w:val="00BC198A"/>
    <w:rsid w:val="00BC1FA5"/>
    <w:rsid w:val="00BC2598"/>
    <w:rsid w:val="00BC299D"/>
    <w:rsid w:val="00BC2C0C"/>
    <w:rsid w:val="00BC3B70"/>
    <w:rsid w:val="00BC4AE9"/>
    <w:rsid w:val="00BC5205"/>
    <w:rsid w:val="00BC671C"/>
    <w:rsid w:val="00BC6D90"/>
    <w:rsid w:val="00BC6E7C"/>
    <w:rsid w:val="00BC7182"/>
    <w:rsid w:val="00BC732A"/>
    <w:rsid w:val="00BC7398"/>
    <w:rsid w:val="00BC7458"/>
    <w:rsid w:val="00BC758B"/>
    <w:rsid w:val="00BC79AA"/>
    <w:rsid w:val="00BC79C3"/>
    <w:rsid w:val="00BC7D51"/>
    <w:rsid w:val="00BD1045"/>
    <w:rsid w:val="00BD180E"/>
    <w:rsid w:val="00BD2183"/>
    <w:rsid w:val="00BD25DA"/>
    <w:rsid w:val="00BD2EAC"/>
    <w:rsid w:val="00BD3421"/>
    <w:rsid w:val="00BD4BB3"/>
    <w:rsid w:val="00BD4EAE"/>
    <w:rsid w:val="00BD4FA5"/>
    <w:rsid w:val="00BD50FE"/>
    <w:rsid w:val="00BD5C33"/>
    <w:rsid w:val="00BD6804"/>
    <w:rsid w:val="00BD7F11"/>
    <w:rsid w:val="00BD7FE6"/>
    <w:rsid w:val="00BE17C6"/>
    <w:rsid w:val="00BE2498"/>
    <w:rsid w:val="00BE2BD3"/>
    <w:rsid w:val="00BE2E7C"/>
    <w:rsid w:val="00BE337B"/>
    <w:rsid w:val="00BE3D7C"/>
    <w:rsid w:val="00BE4843"/>
    <w:rsid w:val="00BE4865"/>
    <w:rsid w:val="00BE5021"/>
    <w:rsid w:val="00BE50F9"/>
    <w:rsid w:val="00BE5241"/>
    <w:rsid w:val="00BE5595"/>
    <w:rsid w:val="00BE6035"/>
    <w:rsid w:val="00BE675A"/>
    <w:rsid w:val="00BE69BF"/>
    <w:rsid w:val="00BE725A"/>
    <w:rsid w:val="00BE7263"/>
    <w:rsid w:val="00BE73C1"/>
    <w:rsid w:val="00BE7430"/>
    <w:rsid w:val="00BE7820"/>
    <w:rsid w:val="00BE7B48"/>
    <w:rsid w:val="00BF0B5F"/>
    <w:rsid w:val="00BF2347"/>
    <w:rsid w:val="00BF2FEE"/>
    <w:rsid w:val="00BF3269"/>
    <w:rsid w:val="00BF3381"/>
    <w:rsid w:val="00BF4B55"/>
    <w:rsid w:val="00BF667D"/>
    <w:rsid w:val="00BF68BB"/>
    <w:rsid w:val="00BF69D9"/>
    <w:rsid w:val="00BF6E25"/>
    <w:rsid w:val="00BF706E"/>
    <w:rsid w:val="00BF773F"/>
    <w:rsid w:val="00BF7E94"/>
    <w:rsid w:val="00C0149B"/>
    <w:rsid w:val="00C0169B"/>
    <w:rsid w:val="00C01727"/>
    <w:rsid w:val="00C01EA2"/>
    <w:rsid w:val="00C02357"/>
    <w:rsid w:val="00C03070"/>
    <w:rsid w:val="00C03EA1"/>
    <w:rsid w:val="00C046C5"/>
    <w:rsid w:val="00C06B11"/>
    <w:rsid w:val="00C06BCB"/>
    <w:rsid w:val="00C100E3"/>
    <w:rsid w:val="00C10FCF"/>
    <w:rsid w:val="00C11870"/>
    <w:rsid w:val="00C12810"/>
    <w:rsid w:val="00C12D84"/>
    <w:rsid w:val="00C12EF0"/>
    <w:rsid w:val="00C13893"/>
    <w:rsid w:val="00C13B88"/>
    <w:rsid w:val="00C1483A"/>
    <w:rsid w:val="00C14CF4"/>
    <w:rsid w:val="00C15B35"/>
    <w:rsid w:val="00C166FA"/>
    <w:rsid w:val="00C16B4B"/>
    <w:rsid w:val="00C1729D"/>
    <w:rsid w:val="00C17427"/>
    <w:rsid w:val="00C1797D"/>
    <w:rsid w:val="00C17A51"/>
    <w:rsid w:val="00C20C00"/>
    <w:rsid w:val="00C20C5A"/>
    <w:rsid w:val="00C210FD"/>
    <w:rsid w:val="00C2141B"/>
    <w:rsid w:val="00C2165D"/>
    <w:rsid w:val="00C22901"/>
    <w:rsid w:val="00C22969"/>
    <w:rsid w:val="00C22973"/>
    <w:rsid w:val="00C22C44"/>
    <w:rsid w:val="00C22E49"/>
    <w:rsid w:val="00C2404F"/>
    <w:rsid w:val="00C241CF"/>
    <w:rsid w:val="00C247E5"/>
    <w:rsid w:val="00C24F30"/>
    <w:rsid w:val="00C25238"/>
    <w:rsid w:val="00C260FA"/>
    <w:rsid w:val="00C2682F"/>
    <w:rsid w:val="00C26853"/>
    <w:rsid w:val="00C26FA8"/>
    <w:rsid w:val="00C2770D"/>
    <w:rsid w:val="00C305F2"/>
    <w:rsid w:val="00C318DD"/>
    <w:rsid w:val="00C31F8B"/>
    <w:rsid w:val="00C3253F"/>
    <w:rsid w:val="00C332FA"/>
    <w:rsid w:val="00C3345C"/>
    <w:rsid w:val="00C33886"/>
    <w:rsid w:val="00C33B84"/>
    <w:rsid w:val="00C3485C"/>
    <w:rsid w:val="00C3486C"/>
    <w:rsid w:val="00C35376"/>
    <w:rsid w:val="00C3583A"/>
    <w:rsid w:val="00C35A5E"/>
    <w:rsid w:val="00C364D0"/>
    <w:rsid w:val="00C36C23"/>
    <w:rsid w:val="00C37A5F"/>
    <w:rsid w:val="00C407E5"/>
    <w:rsid w:val="00C40B65"/>
    <w:rsid w:val="00C4265A"/>
    <w:rsid w:val="00C42DAC"/>
    <w:rsid w:val="00C4342B"/>
    <w:rsid w:val="00C44C5C"/>
    <w:rsid w:val="00C44C87"/>
    <w:rsid w:val="00C45345"/>
    <w:rsid w:val="00C45818"/>
    <w:rsid w:val="00C459A9"/>
    <w:rsid w:val="00C45CA7"/>
    <w:rsid w:val="00C46EF4"/>
    <w:rsid w:val="00C47763"/>
    <w:rsid w:val="00C477E7"/>
    <w:rsid w:val="00C502A5"/>
    <w:rsid w:val="00C503A6"/>
    <w:rsid w:val="00C5063C"/>
    <w:rsid w:val="00C50D7B"/>
    <w:rsid w:val="00C51784"/>
    <w:rsid w:val="00C51CD8"/>
    <w:rsid w:val="00C521D8"/>
    <w:rsid w:val="00C521F7"/>
    <w:rsid w:val="00C526DE"/>
    <w:rsid w:val="00C53008"/>
    <w:rsid w:val="00C53C3A"/>
    <w:rsid w:val="00C53DF3"/>
    <w:rsid w:val="00C54186"/>
    <w:rsid w:val="00C55151"/>
    <w:rsid w:val="00C554F7"/>
    <w:rsid w:val="00C5575D"/>
    <w:rsid w:val="00C558FF"/>
    <w:rsid w:val="00C55D26"/>
    <w:rsid w:val="00C560FA"/>
    <w:rsid w:val="00C56772"/>
    <w:rsid w:val="00C56935"/>
    <w:rsid w:val="00C576D2"/>
    <w:rsid w:val="00C577C1"/>
    <w:rsid w:val="00C57FF9"/>
    <w:rsid w:val="00C6103F"/>
    <w:rsid w:val="00C612FD"/>
    <w:rsid w:val="00C62023"/>
    <w:rsid w:val="00C620F7"/>
    <w:rsid w:val="00C62348"/>
    <w:rsid w:val="00C62CA9"/>
    <w:rsid w:val="00C64434"/>
    <w:rsid w:val="00C648C4"/>
    <w:rsid w:val="00C64A51"/>
    <w:rsid w:val="00C64B27"/>
    <w:rsid w:val="00C64FE7"/>
    <w:rsid w:val="00C65531"/>
    <w:rsid w:val="00C655F2"/>
    <w:rsid w:val="00C65C4D"/>
    <w:rsid w:val="00C66180"/>
    <w:rsid w:val="00C67C44"/>
    <w:rsid w:val="00C7063C"/>
    <w:rsid w:val="00C70670"/>
    <w:rsid w:val="00C72589"/>
    <w:rsid w:val="00C73C57"/>
    <w:rsid w:val="00C741B2"/>
    <w:rsid w:val="00C746D9"/>
    <w:rsid w:val="00C74D43"/>
    <w:rsid w:val="00C74F53"/>
    <w:rsid w:val="00C74F5F"/>
    <w:rsid w:val="00C75CA7"/>
    <w:rsid w:val="00C75D18"/>
    <w:rsid w:val="00C763EE"/>
    <w:rsid w:val="00C7683D"/>
    <w:rsid w:val="00C76A6F"/>
    <w:rsid w:val="00C76EE0"/>
    <w:rsid w:val="00C77E7E"/>
    <w:rsid w:val="00C801E8"/>
    <w:rsid w:val="00C80361"/>
    <w:rsid w:val="00C8157D"/>
    <w:rsid w:val="00C819AE"/>
    <w:rsid w:val="00C81DEB"/>
    <w:rsid w:val="00C81FBD"/>
    <w:rsid w:val="00C82A8F"/>
    <w:rsid w:val="00C82FB9"/>
    <w:rsid w:val="00C84AAD"/>
    <w:rsid w:val="00C85C96"/>
    <w:rsid w:val="00C860AE"/>
    <w:rsid w:val="00C86432"/>
    <w:rsid w:val="00C86FC6"/>
    <w:rsid w:val="00C87C17"/>
    <w:rsid w:val="00C901BB"/>
    <w:rsid w:val="00C902AA"/>
    <w:rsid w:val="00C90C46"/>
    <w:rsid w:val="00C90CD3"/>
    <w:rsid w:val="00C91B62"/>
    <w:rsid w:val="00C92552"/>
    <w:rsid w:val="00C92792"/>
    <w:rsid w:val="00C92916"/>
    <w:rsid w:val="00C92C27"/>
    <w:rsid w:val="00C93A71"/>
    <w:rsid w:val="00C93F1B"/>
    <w:rsid w:val="00C93F89"/>
    <w:rsid w:val="00C9454B"/>
    <w:rsid w:val="00C950E3"/>
    <w:rsid w:val="00C953F1"/>
    <w:rsid w:val="00C955F1"/>
    <w:rsid w:val="00C963DF"/>
    <w:rsid w:val="00C96DFE"/>
    <w:rsid w:val="00C96FE8"/>
    <w:rsid w:val="00C97151"/>
    <w:rsid w:val="00C9737D"/>
    <w:rsid w:val="00C976D1"/>
    <w:rsid w:val="00C97FDA"/>
    <w:rsid w:val="00CA015B"/>
    <w:rsid w:val="00CA067D"/>
    <w:rsid w:val="00CA0F81"/>
    <w:rsid w:val="00CA2C6A"/>
    <w:rsid w:val="00CA2D01"/>
    <w:rsid w:val="00CA308F"/>
    <w:rsid w:val="00CA3491"/>
    <w:rsid w:val="00CA3730"/>
    <w:rsid w:val="00CA3C52"/>
    <w:rsid w:val="00CA47AE"/>
    <w:rsid w:val="00CA511D"/>
    <w:rsid w:val="00CA563F"/>
    <w:rsid w:val="00CA5C24"/>
    <w:rsid w:val="00CA5FDD"/>
    <w:rsid w:val="00CA67BA"/>
    <w:rsid w:val="00CA71D4"/>
    <w:rsid w:val="00CB0326"/>
    <w:rsid w:val="00CB03C1"/>
    <w:rsid w:val="00CB142E"/>
    <w:rsid w:val="00CB1BA0"/>
    <w:rsid w:val="00CB1F95"/>
    <w:rsid w:val="00CB5569"/>
    <w:rsid w:val="00CB5B59"/>
    <w:rsid w:val="00CB5D29"/>
    <w:rsid w:val="00CB6019"/>
    <w:rsid w:val="00CB66F2"/>
    <w:rsid w:val="00CB675A"/>
    <w:rsid w:val="00CB6847"/>
    <w:rsid w:val="00CB6C8F"/>
    <w:rsid w:val="00CB6EC8"/>
    <w:rsid w:val="00CB7423"/>
    <w:rsid w:val="00CB782B"/>
    <w:rsid w:val="00CC082B"/>
    <w:rsid w:val="00CC0E77"/>
    <w:rsid w:val="00CC13BE"/>
    <w:rsid w:val="00CC2092"/>
    <w:rsid w:val="00CC285C"/>
    <w:rsid w:val="00CC291F"/>
    <w:rsid w:val="00CC2E28"/>
    <w:rsid w:val="00CC2EAF"/>
    <w:rsid w:val="00CC3244"/>
    <w:rsid w:val="00CC3C07"/>
    <w:rsid w:val="00CC3F80"/>
    <w:rsid w:val="00CC5595"/>
    <w:rsid w:val="00CC596D"/>
    <w:rsid w:val="00CC5AAD"/>
    <w:rsid w:val="00CC5E76"/>
    <w:rsid w:val="00CC6073"/>
    <w:rsid w:val="00CC6285"/>
    <w:rsid w:val="00CC687B"/>
    <w:rsid w:val="00CC79AA"/>
    <w:rsid w:val="00CC7FC0"/>
    <w:rsid w:val="00CD0453"/>
    <w:rsid w:val="00CD10BF"/>
    <w:rsid w:val="00CD1770"/>
    <w:rsid w:val="00CD1DDC"/>
    <w:rsid w:val="00CD2422"/>
    <w:rsid w:val="00CD24CB"/>
    <w:rsid w:val="00CD2797"/>
    <w:rsid w:val="00CD2AB8"/>
    <w:rsid w:val="00CD2D4D"/>
    <w:rsid w:val="00CD3A5D"/>
    <w:rsid w:val="00CD3F0D"/>
    <w:rsid w:val="00CD4404"/>
    <w:rsid w:val="00CD4930"/>
    <w:rsid w:val="00CD4AF7"/>
    <w:rsid w:val="00CD4C8A"/>
    <w:rsid w:val="00CD52E7"/>
    <w:rsid w:val="00CD5A78"/>
    <w:rsid w:val="00CD5FD4"/>
    <w:rsid w:val="00CD64D0"/>
    <w:rsid w:val="00CD6FFE"/>
    <w:rsid w:val="00CD75DF"/>
    <w:rsid w:val="00CD7F8F"/>
    <w:rsid w:val="00CE0B4C"/>
    <w:rsid w:val="00CE0DCE"/>
    <w:rsid w:val="00CE142E"/>
    <w:rsid w:val="00CE1BC9"/>
    <w:rsid w:val="00CE212B"/>
    <w:rsid w:val="00CE25A1"/>
    <w:rsid w:val="00CE2F19"/>
    <w:rsid w:val="00CE33C1"/>
    <w:rsid w:val="00CE43B9"/>
    <w:rsid w:val="00CE478C"/>
    <w:rsid w:val="00CE4DD6"/>
    <w:rsid w:val="00CE5049"/>
    <w:rsid w:val="00CE5228"/>
    <w:rsid w:val="00CE5EF9"/>
    <w:rsid w:val="00CE6A87"/>
    <w:rsid w:val="00CE7427"/>
    <w:rsid w:val="00CE76FF"/>
    <w:rsid w:val="00CF090B"/>
    <w:rsid w:val="00CF0C41"/>
    <w:rsid w:val="00CF1CF7"/>
    <w:rsid w:val="00CF1E72"/>
    <w:rsid w:val="00CF3AEC"/>
    <w:rsid w:val="00CF3B92"/>
    <w:rsid w:val="00CF4012"/>
    <w:rsid w:val="00CF43D5"/>
    <w:rsid w:val="00CF446E"/>
    <w:rsid w:val="00CF517B"/>
    <w:rsid w:val="00CF5F40"/>
    <w:rsid w:val="00CF715D"/>
    <w:rsid w:val="00CF73F3"/>
    <w:rsid w:val="00CF77BD"/>
    <w:rsid w:val="00CF7F3E"/>
    <w:rsid w:val="00D0060A"/>
    <w:rsid w:val="00D01A66"/>
    <w:rsid w:val="00D01BB6"/>
    <w:rsid w:val="00D01C18"/>
    <w:rsid w:val="00D01C3D"/>
    <w:rsid w:val="00D01F75"/>
    <w:rsid w:val="00D026F0"/>
    <w:rsid w:val="00D028B6"/>
    <w:rsid w:val="00D02BC6"/>
    <w:rsid w:val="00D0310D"/>
    <w:rsid w:val="00D03542"/>
    <w:rsid w:val="00D04FF5"/>
    <w:rsid w:val="00D0542E"/>
    <w:rsid w:val="00D05803"/>
    <w:rsid w:val="00D05C7C"/>
    <w:rsid w:val="00D061CF"/>
    <w:rsid w:val="00D06906"/>
    <w:rsid w:val="00D06EF0"/>
    <w:rsid w:val="00D07171"/>
    <w:rsid w:val="00D07742"/>
    <w:rsid w:val="00D10711"/>
    <w:rsid w:val="00D10B2F"/>
    <w:rsid w:val="00D117D5"/>
    <w:rsid w:val="00D11916"/>
    <w:rsid w:val="00D11D77"/>
    <w:rsid w:val="00D125A8"/>
    <w:rsid w:val="00D126F1"/>
    <w:rsid w:val="00D1276A"/>
    <w:rsid w:val="00D134FE"/>
    <w:rsid w:val="00D13D80"/>
    <w:rsid w:val="00D14329"/>
    <w:rsid w:val="00D14DB7"/>
    <w:rsid w:val="00D1522D"/>
    <w:rsid w:val="00D15D92"/>
    <w:rsid w:val="00D15E6A"/>
    <w:rsid w:val="00D15ED5"/>
    <w:rsid w:val="00D16656"/>
    <w:rsid w:val="00D16FD7"/>
    <w:rsid w:val="00D17B33"/>
    <w:rsid w:val="00D200AB"/>
    <w:rsid w:val="00D204C4"/>
    <w:rsid w:val="00D21950"/>
    <w:rsid w:val="00D243A2"/>
    <w:rsid w:val="00D24DD5"/>
    <w:rsid w:val="00D25689"/>
    <w:rsid w:val="00D25899"/>
    <w:rsid w:val="00D25ACB"/>
    <w:rsid w:val="00D25ADC"/>
    <w:rsid w:val="00D2696B"/>
    <w:rsid w:val="00D26A89"/>
    <w:rsid w:val="00D31CD5"/>
    <w:rsid w:val="00D31FC5"/>
    <w:rsid w:val="00D33009"/>
    <w:rsid w:val="00D3376E"/>
    <w:rsid w:val="00D337DF"/>
    <w:rsid w:val="00D340A6"/>
    <w:rsid w:val="00D34402"/>
    <w:rsid w:val="00D348F7"/>
    <w:rsid w:val="00D351D9"/>
    <w:rsid w:val="00D35641"/>
    <w:rsid w:val="00D3564E"/>
    <w:rsid w:val="00D35DFA"/>
    <w:rsid w:val="00D36EF4"/>
    <w:rsid w:val="00D371D0"/>
    <w:rsid w:val="00D371EB"/>
    <w:rsid w:val="00D37422"/>
    <w:rsid w:val="00D4062A"/>
    <w:rsid w:val="00D4099D"/>
    <w:rsid w:val="00D40BC3"/>
    <w:rsid w:val="00D410EA"/>
    <w:rsid w:val="00D41621"/>
    <w:rsid w:val="00D42D55"/>
    <w:rsid w:val="00D434EC"/>
    <w:rsid w:val="00D44C07"/>
    <w:rsid w:val="00D44E9D"/>
    <w:rsid w:val="00D450DA"/>
    <w:rsid w:val="00D45540"/>
    <w:rsid w:val="00D4567E"/>
    <w:rsid w:val="00D4642E"/>
    <w:rsid w:val="00D46722"/>
    <w:rsid w:val="00D472A7"/>
    <w:rsid w:val="00D47BC2"/>
    <w:rsid w:val="00D50198"/>
    <w:rsid w:val="00D504F1"/>
    <w:rsid w:val="00D514B7"/>
    <w:rsid w:val="00D51515"/>
    <w:rsid w:val="00D5217F"/>
    <w:rsid w:val="00D5381C"/>
    <w:rsid w:val="00D53C84"/>
    <w:rsid w:val="00D53CFA"/>
    <w:rsid w:val="00D54BD5"/>
    <w:rsid w:val="00D561A5"/>
    <w:rsid w:val="00D5699B"/>
    <w:rsid w:val="00D571F7"/>
    <w:rsid w:val="00D575F0"/>
    <w:rsid w:val="00D57960"/>
    <w:rsid w:val="00D6004B"/>
    <w:rsid w:val="00D60200"/>
    <w:rsid w:val="00D60578"/>
    <w:rsid w:val="00D60B05"/>
    <w:rsid w:val="00D60B56"/>
    <w:rsid w:val="00D6115B"/>
    <w:rsid w:val="00D614C8"/>
    <w:rsid w:val="00D61A0E"/>
    <w:rsid w:val="00D61A90"/>
    <w:rsid w:val="00D62055"/>
    <w:rsid w:val="00D62551"/>
    <w:rsid w:val="00D6295D"/>
    <w:rsid w:val="00D63A43"/>
    <w:rsid w:val="00D63DA6"/>
    <w:rsid w:val="00D64656"/>
    <w:rsid w:val="00D66635"/>
    <w:rsid w:val="00D66FC3"/>
    <w:rsid w:val="00D67B9C"/>
    <w:rsid w:val="00D67EA7"/>
    <w:rsid w:val="00D70C67"/>
    <w:rsid w:val="00D70E79"/>
    <w:rsid w:val="00D71436"/>
    <w:rsid w:val="00D71CF9"/>
    <w:rsid w:val="00D72171"/>
    <w:rsid w:val="00D72EAC"/>
    <w:rsid w:val="00D73BC4"/>
    <w:rsid w:val="00D740F6"/>
    <w:rsid w:val="00D74170"/>
    <w:rsid w:val="00D74344"/>
    <w:rsid w:val="00D74913"/>
    <w:rsid w:val="00D74B06"/>
    <w:rsid w:val="00D75780"/>
    <w:rsid w:val="00D75C95"/>
    <w:rsid w:val="00D7675E"/>
    <w:rsid w:val="00D7681C"/>
    <w:rsid w:val="00D80080"/>
    <w:rsid w:val="00D807FB"/>
    <w:rsid w:val="00D80F9D"/>
    <w:rsid w:val="00D80FFB"/>
    <w:rsid w:val="00D81322"/>
    <w:rsid w:val="00D81BAE"/>
    <w:rsid w:val="00D82A34"/>
    <w:rsid w:val="00D83800"/>
    <w:rsid w:val="00D83C1A"/>
    <w:rsid w:val="00D84B17"/>
    <w:rsid w:val="00D8507D"/>
    <w:rsid w:val="00D85E1C"/>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789"/>
    <w:rsid w:val="00D948AF"/>
    <w:rsid w:val="00D9537E"/>
    <w:rsid w:val="00D9559A"/>
    <w:rsid w:val="00D95B5F"/>
    <w:rsid w:val="00D9638E"/>
    <w:rsid w:val="00D96FC3"/>
    <w:rsid w:val="00D97D2A"/>
    <w:rsid w:val="00DA00CC"/>
    <w:rsid w:val="00DA01CE"/>
    <w:rsid w:val="00DA0839"/>
    <w:rsid w:val="00DA0EE6"/>
    <w:rsid w:val="00DA1248"/>
    <w:rsid w:val="00DA12C3"/>
    <w:rsid w:val="00DA1878"/>
    <w:rsid w:val="00DA1E30"/>
    <w:rsid w:val="00DA22B5"/>
    <w:rsid w:val="00DA2F39"/>
    <w:rsid w:val="00DA356D"/>
    <w:rsid w:val="00DA374D"/>
    <w:rsid w:val="00DA4192"/>
    <w:rsid w:val="00DA495D"/>
    <w:rsid w:val="00DA4C0A"/>
    <w:rsid w:val="00DA4F15"/>
    <w:rsid w:val="00DA5280"/>
    <w:rsid w:val="00DA5DCA"/>
    <w:rsid w:val="00DA600C"/>
    <w:rsid w:val="00DA638D"/>
    <w:rsid w:val="00DA67B9"/>
    <w:rsid w:val="00DA7BA0"/>
    <w:rsid w:val="00DA7C37"/>
    <w:rsid w:val="00DA7D03"/>
    <w:rsid w:val="00DB132B"/>
    <w:rsid w:val="00DB15D7"/>
    <w:rsid w:val="00DB2B6C"/>
    <w:rsid w:val="00DB316D"/>
    <w:rsid w:val="00DB3319"/>
    <w:rsid w:val="00DB3A68"/>
    <w:rsid w:val="00DB400B"/>
    <w:rsid w:val="00DB42EB"/>
    <w:rsid w:val="00DB42F5"/>
    <w:rsid w:val="00DB43A2"/>
    <w:rsid w:val="00DB44D6"/>
    <w:rsid w:val="00DB469A"/>
    <w:rsid w:val="00DB50B8"/>
    <w:rsid w:val="00DB52C3"/>
    <w:rsid w:val="00DB5454"/>
    <w:rsid w:val="00DB54AF"/>
    <w:rsid w:val="00DB5DA3"/>
    <w:rsid w:val="00DB74E4"/>
    <w:rsid w:val="00DB79B8"/>
    <w:rsid w:val="00DB7A6E"/>
    <w:rsid w:val="00DB7E5F"/>
    <w:rsid w:val="00DC10B0"/>
    <w:rsid w:val="00DC1594"/>
    <w:rsid w:val="00DC193B"/>
    <w:rsid w:val="00DC23B7"/>
    <w:rsid w:val="00DC2996"/>
    <w:rsid w:val="00DC2FA1"/>
    <w:rsid w:val="00DC3282"/>
    <w:rsid w:val="00DC3B4A"/>
    <w:rsid w:val="00DC4289"/>
    <w:rsid w:val="00DC4806"/>
    <w:rsid w:val="00DC4BCD"/>
    <w:rsid w:val="00DC5D44"/>
    <w:rsid w:val="00DC6647"/>
    <w:rsid w:val="00DC7619"/>
    <w:rsid w:val="00DC7BD4"/>
    <w:rsid w:val="00DC7D6B"/>
    <w:rsid w:val="00DD1107"/>
    <w:rsid w:val="00DD1121"/>
    <w:rsid w:val="00DD14F8"/>
    <w:rsid w:val="00DD15B7"/>
    <w:rsid w:val="00DD173F"/>
    <w:rsid w:val="00DD178F"/>
    <w:rsid w:val="00DD186A"/>
    <w:rsid w:val="00DD1BCE"/>
    <w:rsid w:val="00DD1F4D"/>
    <w:rsid w:val="00DD1FE4"/>
    <w:rsid w:val="00DD23C5"/>
    <w:rsid w:val="00DD3653"/>
    <w:rsid w:val="00DD399C"/>
    <w:rsid w:val="00DD3A92"/>
    <w:rsid w:val="00DD3B58"/>
    <w:rsid w:val="00DD4022"/>
    <w:rsid w:val="00DD4DA7"/>
    <w:rsid w:val="00DD5D8C"/>
    <w:rsid w:val="00DD78B2"/>
    <w:rsid w:val="00DE040C"/>
    <w:rsid w:val="00DE0DE9"/>
    <w:rsid w:val="00DE1746"/>
    <w:rsid w:val="00DE1E69"/>
    <w:rsid w:val="00DE2004"/>
    <w:rsid w:val="00DE2966"/>
    <w:rsid w:val="00DE40E0"/>
    <w:rsid w:val="00DE4107"/>
    <w:rsid w:val="00DE4F95"/>
    <w:rsid w:val="00DE4FD1"/>
    <w:rsid w:val="00DE63CC"/>
    <w:rsid w:val="00DE68FD"/>
    <w:rsid w:val="00DE6E6F"/>
    <w:rsid w:val="00DE736A"/>
    <w:rsid w:val="00DE73BA"/>
    <w:rsid w:val="00DF0127"/>
    <w:rsid w:val="00DF0424"/>
    <w:rsid w:val="00DF04ED"/>
    <w:rsid w:val="00DF073A"/>
    <w:rsid w:val="00DF0B5E"/>
    <w:rsid w:val="00DF0C83"/>
    <w:rsid w:val="00DF0ED5"/>
    <w:rsid w:val="00DF20B8"/>
    <w:rsid w:val="00DF31F9"/>
    <w:rsid w:val="00DF382D"/>
    <w:rsid w:val="00DF3BE8"/>
    <w:rsid w:val="00DF3F0D"/>
    <w:rsid w:val="00DF5CF5"/>
    <w:rsid w:val="00DF5E98"/>
    <w:rsid w:val="00DF5F03"/>
    <w:rsid w:val="00DF626D"/>
    <w:rsid w:val="00DF71CC"/>
    <w:rsid w:val="00DF72D9"/>
    <w:rsid w:val="00DF7B69"/>
    <w:rsid w:val="00DF7EC8"/>
    <w:rsid w:val="00E00D4F"/>
    <w:rsid w:val="00E0128F"/>
    <w:rsid w:val="00E0136F"/>
    <w:rsid w:val="00E0164B"/>
    <w:rsid w:val="00E0218A"/>
    <w:rsid w:val="00E028ED"/>
    <w:rsid w:val="00E02D8B"/>
    <w:rsid w:val="00E02E7F"/>
    <w:rsid w:val="00E03538"/>
    <w:rsid w:val="00E03E52"/>
    <w:rsid w:val="00E03E54"/>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236"/>
    <w:rsid w:val="00E16621"/>
    <w:rsid w:val="00E178B3"/>
    <w:rsid w:val="00E17DB8"/>
    <w:rsid w:val="00E17EB1"/>
    <w:rsid w:val="00E20330"/>
    <w:rsid w:val="00E204CE"/>
    <w:rsid w:val="00E20A27"/>
    <w:rsid w:val="00E2153F"/>
    <w:rsid w:val="00E215AF"/>
    <w:rsid w:val="00E21B31"/>
    <w:rsid w:val="00E21BE4"/>
    <w:rsid w:val="00E2250E"/>
    <w:rsid w:val="00E22E9E"/>
    <w:rsid w:val="00E22F33"/>
    <w:rsid w:val="00E231DB"/>
    <w:rsid w:val="00E2322E"/>
    <w:rsid w:val="00E2370C"/>
    <w:rsid w:val="00E23855"/>
    <w:rsid w:val="00E23C67"/>
    <w:rsid w:val="00E249D1"/>
    <w:rsid w:val="00E24BF5"/>
    <w:rsid w:val="00E24DDF"/>
    <w:rsid w:val="00E26BA1"/>
    <w:rsid w:val="00E27B87"/>
    <w:rsid w:val="00E27DDF"/>
    <w:rsid w:val="00E27E01"/>
    <w:rsid w:val="00E30210"/>
    <w:rsid w:val="00E30A90"/>
    <w:rsid w:val="00E310B9"/>
    <w:rsid w:val="00E3117A"/>
    <w:rsid w:val="00E317D9"/>
    <w:rsid w:val="00E3184F"/>
    <w:rsid w:val="00E3195C"/>
    <w:rsid w:val="00E31BED"/>
    <w:rsid w:val="00E32352"/>
    <w:rsid w:val="00E32DBA"/>
    <w:rsid w:val="00E354AF"/>
    <w:rsid w:val="00E35DF9"/>
    <w:rsid w:val="00E363BB"/>
    <w:rsid w:val="00E37483"/>
    <w:rsid w:val="00E377D5"/>
    <w:rsid w:val="00E37AF5"/>
    <w:rsid w:val="00E37FDD"/>
    <w:rsid w:val="00E41044"/>
    <w:rsid w:val="00E416B1"/>
    <w:rsid w:val="00E42117"/>
    <w:rsid w:val="00E42394"/>
    <w:rsid w:val="00E424DE"/>
    <w:rsid w:val="00E43280"/>
    <w:rsid w:val="00E43469"/>
    <w:rsid w:val="00E4359A"/>
    <w:rsid w:val="00E4369C"/>
    <w:rsid w:val="00E43A0F"/>
    <w:rsid w:val="00E43AA2"/>
    <w:rsid w:val="00E4438B"/>
    <w:rsid w:val="00E445DA"/>
    <w:rsid w:val="00E447EE"/>
    <w:rsid w:val="00E45379"/>
    <w:rsid w:val="00E456BB"/>
    <w:rsid w:val="00E45856"/>
    <w:rsid w:val="00E4659B"/>
    <w:rsid w:val="00E465CB"/>
    <w:rsid w:val="00E46A53"/>
    <w:rsid w:val="00E46ADE"/>
    <w:rsid w:val="00E472D6"/>
    <w:rsid w:val="00E473F3"/>
    <w:rsid w:val="00E47C0D"/>
    <w:rsid w:val="00E504F6"/>
    <w:rsid w:val="00E50929"/>
    <w:rsid w:val="00E50A7E"/>
    <w:rsid w:val="00E50B22"/>
    <w:rsid w:val="00E51206"/>
    <w:rsid w:val="00E51552"/>
    <w:rsid w:val="00E51D7B"/>
    <w:rsid w:val="00E51E18"/>
    <w:rsid w:val="00E5267D"/>
    <w:rsid w:val="00E52703"/>
    <w:rsid w:val="00E5292F"/>
    <w:rsid w:val="00E533BD"/>
    <w:rsid w:val="00E5346C"/>
    <w:rsid w:val="00E53706"/>
    <w:rsid w:val="00E53DE8"/>
    <w:rsid w:val="00E55401"/>
    <w:rsid w:val="00E556C7"/>
    <w:rsid w:val="00E55B38"/>
    <w:rsid w:val="00E55EEB"/>
    <w:rsid w:val="00E56663"/>
    <w:rsid w:val="00E57636"/>
    <w:rsid w:val="00E576EB"/>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0E0F"/>
    <w:rsid w:val="00E72597"/>
    <w:rsid w:val="00E72967"/>
    <w:rsid w:val="00E74577"/>
    <w:rsid w:val="00E754ED"/>
    <w:rsid w:val="00E7617D"/>
    <w:rsid w:val="00E76C95"/>
    <w:rsid w:val="00E77C09"/>
    <w:rsid w:val="00E80446"/>
    <w:rsid w:val="00E8071C"/>
    <w:rsid w:val="00E8088F"/>
    <w:rsid w:val="00E809B3"/>
    <w:rsid w:val="00E80D12"/>
    <w:rsid w:val="00E810C4"/>
    <w:rsid w:val="00E8134F"/>
    <w:rsid w:val="00E8155D"/>
    <w:rsid w:val="00E81743"/>
    <w:rsid w:val="00E8302F"/>
    <w:rsid w:val="00E8325D"/>
    <w:rsid w:val="00E83DF0"/>
    <w:rsid w:val="00E84558"/>
    <w:rsid w:val="00E84A74"/>
    <w:rsid w:val="00E84AD7"/>
    <w:rsid w:val="00E85080"/>
    <w:rsid w:val="00E8538B"/>
    <w:rsid w:val="00E8587F"/>
    <w:rsid w:val="00E85CC0"/>
    <w:rsid w:val="00E85DC8"/>
    <w:rsid w:val="00E85E1F"/>
    <w:rsid w:val="00E86301"/>
    <w:rsid w:val="00E86815"/>
    <w:rsid w:val="00E86A65"/>
    <w:rsid w:val="00E87331"/>
    <w:rsid w:val="00E903E6"/>
    <w:rsid w:val="00E90C35"/>
    <w:rsid w:val="00E90F3B"/>
    <w:rsid w:val="00E90F9D"/>
    <w:rsid w:val="00E911A0"/>
    <w:rsid w:val="00E9121A"/>
    <w:rsid w:val="00E913DC"/>
    <w:rsid w:val="00E91404"/>
    <w:rsid w:val="00E916D1"/>
    <w:rsid w:val="00E9199A"/>
    <w:rsid w:val="00E9220A"/>
    <w:rsid w:val="00E93886"/>
    <w:rsid w:val="00E94225"/>
    <w:rsid w:val="00E947EF"/>
    <w:rsid w:val="00E94C22"/>
    <w:rsid w:val="00E95147"/>
    <w:rsid w:val="00E952B4"/>
    <w:rsid w:val="00E95D57"/>
    <w:rsid w:val="00E9661E"/>
    <w:rsid w:val="00E96AB8"/>
    <w:rsid w:val="00E96CA1"/>
    <w:rsid w:val="00E96E1A"/>
    <w:rsid w:val="00EA030F"/>
    <w:rsid w:val="00EA0E04"/>
    <w:rsid w:val="00EA1A4A"/>
    <w:rsid w:val="00EA220D"/>
    <w:rsid w:val="00EA2594"/>
    <w:rsid w:val="00EA2B5B"/>
    <w:rsid w:val="00EA2BD2"/>
    <w:rsid w:val="00EA2FBD"/>
    <w:rsid w:val="00EA3156"/>
    <w:rsid w:val="00EA3FF0"/>
    <w:rsid w:val="00EA40A2"/>
    <w:rsid w:val="00EA4113"/>
    <w:rsid w:val="00EA46DF"/>
    <w:rsid w:val="00EA4CD5"/>
    <w:rsid w:val="00EA4E4A"/>
    <w:rsid w:val="00EA55DE"/>
    <w:rsid w:val="00EA5D2C"/>
    <w:rsid w:val="00EA5D8E"/>
    <w:rsid w:val="00EA5E77"/>
    <w:rsid w:val="00EA5E9B"/>
    <w:rsid w:val="00EA601D"/>
    <w:rsid w:val="00EA6C10"/>
    <w:rsid w:val="00EA7A52"/>
    <w:rsid w:val="00EB07CF"/>
    <w:rsid w:val="00EB112C"/>
    <w:rsid w:val="00EB2B80"/>
    <w:rsid w:val="00EB2E80"/>
    <w:rsid w:val="00EB397F"/>
    <w:rsid w:val="00EB3A2C"/>
    <w:rsid w:val="00EB3B88"/>
    <w:rsid w:val="00EB4389"/>
    <w:rsid w:val="00EB4900"/>
    <w:rsid w:val="00EB5D80"/>
    <w:rsid w:val="00EB64EC"/>
    <w:rsid w:val="00EC044E"/>
    <w:rsid w:val="00EC0C14"/>
    <w:rsid w:val="00EC0FCB"/>
    <w:rsid w:val="00EC10DA"/>
    <w:rsid w:val="00EC25AE"/>
    <w:rsid w:val="00EC25D9"/>
    <w:rsid w:val="00EC2B42"/>
    <w:rsid w:val="00EC2B82"/>
    <w:rsid w:val="00EC3B8F"/>
    <w:rsid w:val="00EC3CBC"/>
    <w:rsid w:val="00EC5BF3"/>
    <w:rsid w:val="00EC5CA0"/>
    <w:rsid w:val="00EC642A"/>
    <w:rsid w:val="00EC651D"/>
    <w:rsid w:val="00EC6738"/>
    <w:rsid w:val="00EC6C95"/>
    <w:rsid w:val="00EC6D3B"/>
    <w:rsid w:val="00EC7330"/>
    <w:rsid w:val="00EC7372"/>
    <w:rsid w:val="00EC7FFE"/>
    <w:rsid w:val="00ED0706"/>
    <w:rsid w:val="00ED0EAC"/>
    <w:rsid w:val="00ED19D1"/>
    <w:rsid w:val="00ED2082"/>
    <w:rsid w:val="00ED2157"/>
    <w:rsid w:val="00ED25B3"/>
    <w:rsid w:val="00ED2AC0"/>
    <w:rsid w:val="00ED30E8"/>
    <w:rsid w:val="00ED35FC"/>
    <w:rsid w:val="00ED3886"/>
    <w:rsid w:val="00ED3B69"/>
    <w:rsid w:val="00ED3E49"/>
    <w:rsid w:val="00ED3ECA"/>
    <w:rsid w:val="00ED3F2A"/>
    <w:rsid w:val="00ED3F39"/>
    <w:rsid w:val="00ED4865"/>
    <w:rsid w:val="00ED4B14"/>
    <w:rsid w:val="00ED4FA8"/>
    <w:rsid w:val="00ED5DF5"/>
    <w:rsid w:val="00ED6027"/>
    <w:rsid w:val="00ED63AE"/>
    <w:rsid w:val="00ED6564"/>
    <w:rsid w:val="00ED65E0"/>
    <w:rsid w:val="00ED6CD1"/>
    <w:rsid w:val="00ED76AF"/>
    <w:rsid w:val="00ED79CF"/>
    <w:rsid w:val="00ED7A42"/>
    <w:rsid w:val="00ED7BDB"/>
    <w:rsid w:val="00EE025F"/>
    <w:rsid w:val="00EE10EF"/>
    <w:rsid w:val="00EE17C8"/>
    <w:rsid w:val="00EE1FF6"/>
    <w:rsid w:val="00EE357C"/>
    <w:rsid w:val="00EE527A"/>
    <w:rsid w:val="00EE5898"/>
    <w:rsid w:val="00EE5F2E"/>
    <w:rsid w:val="00EE6450"/>
    <w:rsid w:val="00EE6773"/>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1CAB"/>
    <w:rsid w:val="00F02171"/>
    <w:rsid w:val="00F02474"/>
    <w:rsid w:val="00F02F9C"/>
    <w:rsid w:val="00F02FA1"/>
    <w:rsid w:val="00F033EF"/>
    <w:rsid w:val="00F03614"/>
    <w:rsid w:val="00F040B4"/>
    <w:rsid w:val="00F041D8"/>
    <w:rsid w:val="00F04757"/>
    <w:rsid w:val="00F04E16"/>
    <w:rsid w:val="00F0519D"/>
    <w:rsid w:val="00F0523A"/>
    <w:rsid w:val="00F05C67"/>
    <w:rsid w:val="00F0603B"/>
    <w:rsid w:val="00F061A6"/>
    <w:rsid w:val="00F06336"/>
    <w:rsid w:val="00F0710C"/>
    <w:rsid w:val="00F07119"/>
    <w:rsid w:val="00F072BF"/>
    <w:rsid w:val="00F10314"/>
    <w:rsid w:val="00F110D8"/>
    <w:rsid w:val="00F11AB3"/>
    <w:rsid w:val="00F11F3F"/>
    <w:rsid w:val="00F1282E"/>
    <w:rsid w:val="00F13455"/>
    <w:rsid w:val="00F14017"/>
    <w:rsid w:val="00F156B5"/>
    <w:rsid w:val="00F1602E"/>
    <w:rsid w:val="00F160C8"/>
    <w:rsid w:val="00F16511"/>
    <w:rsid w:val="00F1684C"/>
    <w:rsid w:val="00F17435"/>
    <w:rsid w:val="00F17BCE"/>
    <w:rsid w:val="00F20633"/>
    <w:rsid w:val="00F210B8"/>
    <w:rsid w:val="00F211D8"/>
    <w:rsid w:val="00F21CB5"/>
    <w:rsid w:val="00F228DB"/>
    <w:rsid w:val="00F22DB1"/>
    <w:rsid w:val="00F23316"/>
    <w:rsid w:val="00F2385F"/>
    <w:rsid w:val="00F23B0A"/>
    <w:rsid w:val="00F23CCC"/>
    <w:rsid w:val="00F24527"/>
    <w:rsid w:val="00F24E11"/>
    <w:rsid w:val="00F25CFE"/>
    <w:rsid w:val="00F25E23"/>
    <w:rsid w:val="00F26CBF"/>
    <w:rsid w:val="00F272B6"/>
    <w:rsid w:val="00F27918"/>
    <w:rsid w:val="00F304E8"/>
    <w:rsid w:val="00F30562"/>
    <w:rsid w:val="00F30A03"/>
    <w:rsid w:val="00F30C80"/>
    <w:rsid w:val="00F31B22"/>
    <w:rsid w:val="00F32286"/>
    <w:rsid w:val="00F3321F"/>
    <w:rsid w:val="00F34B11"/>
    <w:rsid w:val="00F35243"/>
    <w:rsid w:val="00F35D24"/>
    <w:rsid w:val="00F36E9F"/>
    <w:rsid w:val="00F37F2A"/>
    <w:rsid w:val="00F4004A"/>
    <w:rsid w:val="00F40A86"/>
    <w:rsid w:val="00F40D3A"/>
    <w:rsid w:val="00F40F02"/>
    <w:rsid w:val="00F417A5"/>
    <w:rsid w:val="00F41AEF"/>
    <w:rsid w:val="00F41B19"/>
    <w:rsid w:val="00F41B2F"/>
    <w:rsid w:val="00F420CA"/>
    <w:rsid w:val="00F4217F"/>
    <w:rsid w:val="00F422A7"/>
    <w:rsid w:val="00F427A1"/>
    <w:rsid w:val="00F42AE8"/>
    <w:rsid w:val="00F43B29"/>
    <w:rsid w:val="00F43E6E"/>
    <w:rsid w:val="00F43EBF"/>
    <w:rsid w:val="00F44423"/>
    <w:rsid w:val="00F4459F"/>
    <w:rsid w:val="00F44A6D"/>
    <w:rsid w:val="00F44AB8"/>
    <w:rsid w:val="00F464D1"/>
    <w:rsid w:val="00F4651D"/>
    <w:rsid w:val="00F46AD4"/>
    <w:rsid w:val="00F46E80"/>
    <w:rsid w:val="00F47A11"/>
    <w:rsid w:val="00F47CE9"/>
    <w:rsid w:val="00F5053A"/>
    <w:rsid w:val="00F5096E"/>
    <w:rsid w:val="00F50BE6"/>
    <w:rsid w:val="00F51236"/>
    <w:rsid w:val="00F5374C"/>
    <w:rsid w:val="00F537BE"/>
    <w:rsid w:val="00F53B33"/>
    <w:rsid w:val="00F541B8"/>
    <w:rsid w:val="00F563D6"/>
    <w:rsid w:val="00F56709"/>
    <w:rsid w:val="00F568B4"/>
    <w:rsid w:val="00F56B6D"/>
    <w:rsid w:val="00F56CC2"/>
    <w:rsid w:val="00F56F47"/>
    <w:rsid w:val="00F5771A"/>
    <w:rsid w:val="00F57914"/>
    <w:rsid w:val="00F60BC0"/>
    <w:rsid w:val="00F617AC"/>
    <w:rsid w:val="00F61B7F"/>
    <w:rsid w:val="00F62370"/>
    <w:rsid w:val="00F628D3"/>
    <w:rsid w:val="00F62D64"/>
    <w:rsid w:val="00F62EF2"/>
    <w:rsid w:val="00F6433D"/>
    <w:rsid w:val="00F64430"/>
    <w:rsid w:val="00F6497E"/>
    <w:rsid w:val="00F64D94"/>
    <w:rsid w:val="00F64ED1"/>
    <w:rsid w:val="00F65C9B"/>
    <w:rsid w:val="00F66601"/>
    <w:rsid w:val="00F66BD7"/>
    <w:rsid w:val="00F6741B"/>
    <w:rsid w:val="00F677E2"/>
    <w:rsid w:val="00F67DCD"/>
    <w:rsid w:val="00F705D2"/>
    <w:rsid w:val="00F70C9C"/>
    <w:rsid w:val="00F715EB"/>
    <w:rsid w:val="00F717E6"/>
    <w:rsid w:val="00F71D2E"/>
    <w:rsid w:val="00F7216B"/>
    <w:rsid w:val="00F7264A"/>
    <w:rsid w:val="00F72E5E"/>
    <w:rsid w:val="00F73354"/>
    <w:rsid w:val="00F73751"/>
    <w:rsid w:val="00F75C7A"/>
    <w:rsid w:val="00F75EAA"/>
    <w:rsid w:val="00F75EAD"/>
    <w:rsid w:val="00F763CA"/>
    <w:rsid w:val="00F770EE"/>
    <w:rsid w:val="00F77154"/>
    <w:rsid w:val="00F80102"/>
    <w:rsid w:val="00F805F6"/>
    <w:rsid w:val="00F80F33"/>
    <w:rsid w:val="00F8257B"/>
    <w:rsid w:val="00F82D9E"/>
    <w:rsid w:val="00F82FA8"/>
    <w:rsid w:val="00F8308D"/>
    <w:rsid w:val="00F8328B"/>
    <w:rsid w:val="00F83370"/>
    <w:rsid w:val="00F8411B"/>
    <w:rsid w:val="00F8442A"/>
    <w:rsid w:val="00F846D6"/>
    <w:rsid w:val="00F85113"/>
    <w:rsid w:val="00F85512"/>
    <w:rsid w:val="00F856EE"/>
    <w:rsid w:val="00F85741"/>
    <w:rsid w:val="00F85748"/>
    <w:rsid w:val="00F85C9F"/>
    <w:rsid w:val="00F860A3"/>
    <w:rsid w:val="00F86130"/>
    <w:rsid w:val="00F86BFB"/>
    <w:rsid w:val="00F871D7"/>
    <w:rsid w:val="00F87607"/>
    <w:rsid w:val="00F87649"/>
    <w:rsid w:val="00F9173A"/>
    <w:rsid w:val="00F91800"/>
    <w:rsid w:val="00F9341D"/>
    <w:rsid w:val="00F937CF"/>
    <w:rsid w:val="00F93A36"/>
    <w:rsid w:val="00F93C90"/>
    <w:rsid w:val="00F940F6"/>
    <w:rsid w:val="00F94A68"/>
    <w:rsid w:val="00F94B81"/>
    <w:rsid w:val="00F94E99"/>
    <w:rsid w:val="00F95A1C"/>
    <w:rsid w:val="00F9650A"/>
    <w:rsid w:val="00F967C7"/>
    <w:rsid w:val="00F9792B"/>
    <w:rsid w:val="00FA0437"/>
    <w:rsid w:val="00FA0DFA"/>
    <w:rsid w:val="00FA233F"/>
    <w:rsid w:val="00FA26CA"/>
    <w:rsid w:val="00FA29C7"/>
    <w:rsid w:val="00FA2E05"/>
    <w:rsid w:val="00FA33D1"/>
    <w:rsid w:val="00FA354E"/>
    <w:rsid w:val="00FA3DF0"/>
    <w:rsid w:val="00FA47AD"/>
    <w:rsid w:val="00FA4AAE"/>
    <w:rsid w:val="00FA60D0"/>
    <w:rsid w:val="00FA61A8"/>
    <w:rsid w:val="00FA6C31"/>
    <w:rsid w:val="00FA6D2D"/>
    <w:rsid w:val="00FA6F8F"/>
    <w:rsid w:val="00FA7166"/>
    <w:rsid w:val="00FA7358"/>
    <w:rsid w:val="00FA7D57"/>
    <w:rsid w:val="00FA7D85"/>
    <w:rsid w:val="00FB0008"/>
    <w:rsid w:val="00FB071C"/>
    <w:rsid w:val="00FB1557"/>
    <w:rsid w:val="00FB1ACE"/>
    <w:rsid w:val="00FB2144"/>
    <w:rsid w:val="00FB2ACF"/>
    <w:rsid w:val="00FB3EA0"/>
    <w:rsid w:val="00FB55F4"/>
    <w:rsid w:val="00FB58D8"/>
    <w:rsid w:val="00FB6548"/>
    <w:rsid w:val="00FB688E"/>
    <w:rsid w:val="00FB6AF0"/>
    <w:rsid w:val="00FB6BC8"/>
    <w:rsid w:val="00FB7140"/>
    <w:rsid w:val="00FC0365"/>
    <w:rsid w:val="00FC0B63"/>
    <w:rsid w:val="00FC1226"/>
    <w:rsid w:val="00FC15DA"/>
    <w:rsid w:val="00FC1B7A"/>
    <w:rsid w:val="00FC2209"/>
    <w:rsid w:val="00FC31A6"/>
    <w:rsid w:val="00FC376A"/>
    <w:rsid w:val="00FC4142"/>
    <w:rsid w:val="00FC53DD"/>
    <w:rsid w:val="00FC6827"/>
    <w:rsid w:val="00FC6B14"/>
    <w:rsid w:val="00FC6E22"/>
    <w:rsid w:val="00FC7531"/>
    <w:rsid w:val="00FC7950"/>
    <w:rsid w:val="00FC7DD1"/>
    <w:rsid w:val="00FC7EAA"/>
    <w:rsid w:val="00FD17F9"/>
    <w:rsid w:val="00FD21E3"/>
    <w:rsid w:val="00FD2982"/>
    <w:rsid w:val="00FD4877"/>
    <w:rsid w:val="00FD4FA5"/>
    <w:rsid w:val="00FD5166"/>
    <w:rsid w:val="00FD526A"/>
    <w:rsid w:val="00FD68A6"/>
    <w:rsid w:val="00FD702A"/>
    <w:rsid w:val="00FD758C"/>
    <w:rsid w:val="00FE03D3"/>
    <w:rsid w:val="00FE16CF"/>
    <w:rsid w:val="00FE1F08"/>
    <w:rsid w:val="00FE2170"/>
    <w:rsid w:val="00FE2921"/>
    <w:rsid w:val="00FE2A9D"/>
    <w:rsid w:val="00FE3F8B"/>
    <w:rsid w:val="00FE524D"/>
    <w:rsid w:val="00FE663A"/>
    <w:rsid w:val="00FF05B9"/>
    <w:rsid w:val="00FF05E6"/>
    <w:rsid w:val="00FF08BF"/>
    <w:rsid w:val="00FF0EB1"/>
    <w:rsid w:val="00FF1049"/>
    <w:rsid w:val="00FF156D"/>
    <w:rsid w:val="00FF285D"/>
    <w:rsid w:val="00FF2B2F"/>
    <w:rsid w:val="00FF3529"/>
    <w:rsid w:val="00FF3634"/>
    <w:rsid w:val="00FF3699"/>
    <w:rsid w:val="00FF426B"/>
    <w:rsid w:val="00FF4408"/>
    <w:rsid w:val="00FF456A"/>
    <w:rsid w:val="00FF46FD"/>
    <w:rsid w:val="00FF5303"/>
    <w:rsid w:val="00FF57AD"/>
    <w:rsid w:val="00FF5FDA"/>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B163C52"/>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1D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237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uiPriority w:val="22"/>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table" w:customStyle="1" w:styleId="Tablaconcuadrcula2">
    <w:name w:val="Tabla con cuadrícula2"/>
    <w:basedOn w:val="Tablanormal"/>
    <w:next w:val="Tablaconcuadrcula"/>
    <w:uiPriority w:val="39"/>
    <w:rsid w:val="000235C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C75D18"/>
    <w:rPr>
      <w:color w:val="605E5C"/>
      <w:shd w:val="clear" w:color="auto" w:fill="E1DFDD"/>
    </w:rPr>
  </w:style>
  <w:style w:type="character" w:customStyle="1" w:styleId="Mencinsinresolver7">
    <w:name w:val="Mención sin resolver7"/>
    <w:basedOn w:val="Fuentedeprrafopredeter"/>
    <w:uiPriority w:val="99"/>
    <w:semiHidden/>
    <w:unhideWhenUsed/>
    <w:rsid w:val="00FA26CA"/>
    <w:rPr>
      <w:color w:val="605E5C"/>
      <w:shd w:val="clear" w:color="auto" w:fill="E1DFDD"/>
    </w:rPr>
  </w:style>
  <w:style w:type="paragraph" w:styleId="TtulodeTDC">
    <w:name w:val="TOC Heading"/>
    <w:basedOn w:val="Ttulo1"/>
    <w:next w:val="Normal"/>
    <w:uiPriority w:val="39"/>
    <w:unhideWhenUsed/>
    <w:qFormat/>
    <w:rsid w:val="00342378"/>
    <w:pPr>
      <w:spacing w:line="259" w:lineRule="auto"/>
      <w:outlineLvl w:val="9"/>
    </w:pPr>
    <w:rPr>
      <w:lang w:eastAsia="es-MX"/>
    </w:rPr>
  </w:style>
  <w:style w:type="paragraph" w:styleId="TDC1">
    <w:name w:val="toc 1"/>
    <w:basedOn w:val="Normal"/>
    <w:next w:val="Normal"/>
    <w:autoRedefine/>
    <w:uiPriority w:val="39"/>
    <w:unhideWhenUsed/>
    <w:rsid w:val="00342378"/>
    <w:pPr>
      <w:spacing w:after="100"/>
    </w:pPr>
  </w:style>
  <w:style w:type="paragraph" w:styleId="TDC2">
    <w:name w:val="toc 2"/>
    <w:basedOn w:val="Normal"/>
    <w:next w:val="Normal"/>
    <w:autoRedefine/>
    <w:uiPriority w:val="39"/>
    <w:unhideWhenUsed/>
    <w:rsid w:val="00342378"/>
    <w:pPr>
      <w:spacing w:after="100"/>
      <w:ind w:left="200"/>
    </w:pPr>
  </w:style>
  <w:style w:type="character" w:customStyle="1" w:styleId="Ttulo3Car">
    <w:name w:val="Título 3 Car"/>
    <w:basedOn w:val="Fuentedeprrafopredeter"/>
    <w:link w:val="Ttulo3"/>
    <w:uiPriority w:val="9"/>
    <w:rsid w:val="00342378"/>
    <w:rPr>
      <w:rFonts w:asciiTheme="majorHAnsi" w:eastAsiaTheme="majorEastAsia" w:hAnsiTheme="majorHAnsi" w:cstheme="majorBidi"/>
      <w:color w:val="1F3763" w:themeColor="accent1" w:themeShade="7F"/>
      <w:sz w:val="24"/>
      <w:szCs w:val="24"/>
      <w:lang w:eastAsia="es-ES"/>
    </w:rPr>
  </w:style>
  <w:style w:type="paragraph" w:styleId="TDC3">
    <w:name w:val="toc 3"/>
    <w:basedOn w:val="Normal"/>
    <w:next w:val="Normal"/>
    <w:autoRedefine/>
    <w:uiPriority w:val="39"/>
    <w:unhideWhenUsed/>
    <w:rsid w:val="00342378"/>
    <w:pPr>
      <w:spacing w:after="100"/>
      <w:ind w:left="400"/>
    </w:pPr>
  </w:style>
  <w:style w:type="character" w:customStyle="1" w:styleId="eop">
    <w:name w:val="eop"/>
    <w:basedOn w:val="Fuentedeprrafopredeter"/>
    <w:rsid w:val="0011002C"/>
  </w:style>
  <w:style w:type="paragraph" w:customStyle="1" w:styleId="paragraph">
    <w:name w:val="paragraph"/>
    <w:basedOn w:val="Normal"/>
    <w:rsid w:val="0011002C"/>
    <w:pPr>
      <w:spacing w:before="100" w:beforeAutospacing="1" w:after="100" w:afterAutospacing="1"/>
    </w:pPr>
    <w:rPr>
      <w:sz w:val="24"/>
      <w:szCs w:val="24"/>
      <w:lang w:eastAsia="es-MX"/>
    </w:rPr>
  </w:style>
  <w:style w:type="table" w:customStyle="1" w:styleId="Tablaconcuadrcula3">
    <w:name w:val="Tabla con cuadrícula3"/>
    <w:basedOn w:val="Tablanormal"/>
    <w:next w:val="Tablaconcuadrcula"/>
    <w:uiPriority w:val="39"/>
    <w:rsid w:val="00A311EC"/>
    <w:pPr>
      <w:spacing w:after="0" w:line="240" w:lineRule="auto"/>
      <w:jc w:val="both"/>
    </w:pPr>
    <w:rPr>
      <w:rFonts w:ascii="Palatino Linotype" w:eastAsia="Palatino Linotype" w:hAnsi="Palatino Linotype" w:cs="Palatino Linotype"/>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8">
    <w:name w:val="Mención sin resolver8"/>
    <w:basedOn w:val="Fuentedeprrafopredeter"/>
    <w:uiPriority w:val="99"/>
    <w:semiHidden/>
    <w:unhideWhenUsed/>
    <w:rsid w:val="00E32352"/>
    <w:rPr>
      <w:color w:val="605E5C"/>
      <w:shd w:val="clear" w:color="auto" w:fill="E1DFDD"/>
    </w:rPr>
  </w:style>
  <w:style w:type="character" w:customStyle="1" w:styleId="Mencinsinresolver9">
    <w:name w:val="Mención sin resolver9"/>
    <w:basedOn w:val="Fuentedeprrafopredeter"/>
    <w:uiPriority w:val="99"/>
    <w:semiHidden/>
    <w:unhideWhenUsed/>
    <w:rsid w:val="00F21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16082248">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2586383">
      <w:bodyDiv w:val="1"/>
      <w:marLeft w:val="0"/>
      <w:marRight w:val="0"/>
      <w:marTop w:val="0"/>
      <w:marBottom w:val="0"/>
      <w:divBdr>
        <w:top w:val="none" w:sz="0" w:space="0" w:color="auto"/>
        <w:left w:val="none" w:sz="0" w:space="0" w:color="auto"/>
        <w:bottom w:val="none" w:sz="0" w:space="0" w:color="auto"/>
        <w:right w:val="none" w:sz="0" w:space="0" w:color="auto"/>
      </w:divBdr>
    </w:div>
    <w:div w:id="3528285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0835386">
      <w:bodyDiv w:val="1"/>
      <w:marLeft w:val="0"/>
      <w:marRight w:val="0"/>
      <w:marTop w:val="0"/>
      <w:marBottom w:val="0"/>
      <w:divBdr>
        <w:top w:val="none" w:sz="0" w:space="0" w:color="auto"/>
        <w:left w:val="none" w:sz="0" w:space="0" w:color="auto"/>
        <w:bottom w:val="none" w:sz="0" w:space="0" w:color="auto"/>
        <w:right w:val="none" w:sz="0" w:space="0" w:color="auto"/>
      </w:divBdr>
    </w:div>
    <w:div w:id="89277844">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257985">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2136137">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142180">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54229039">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199899591">
      <w:bodyDiv w:val="1"/>
      <w:marLeft w:val="0"/>
      <w:marRight w:val="0"/>
      <w:marTop w:val="0"/>
      <w:marBottom w:val="0"/>
      <w:divBdr>
        <w:top w:val="none" w:sz="0" w:space="0" w:color="auto"/>
        <w:left w:val="none" w:sz="0" w:space="0" w:color="auto"/>
        <w:bottom w:val="none" w:sz="0" w:space="0" w:color="auto"/>
        <w:right w:val="none" w:sz="0" w:space="0" w:color="auto"/>
      </w:divBdr>
    </w:div>
    <w:div w:id="205340665">
      <w:bodyDiv w:val="1"/>
      <w:marLeft w:val="0"/>
      <w:marRight w:val="0"/>
      <w:marTop w:val="0"/>
      <w:marBottom w:val="0"/>
      <w:divBdr>
        <w:top w:val="none" w:sz="0" w:space="0" w:color="auto"/>
        <w:left w:val="none" w:sz="0" w:space="0" w:color="auto"/>
        <w:bottom w:val="none" w:sz="0" w:space="0" w:color="auto"/>
        <w:right w:val="none" w:sz="0" w:space="0" w:color="auto"/>
      </w:divBdr>
    </w:div>
    <w:div w:id="206450432">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09234240">
      <w:bodyDiv w:val="1"/>
      <w:marLeft w:val="0"/>
      <w:marRight w:val="0"/>
      <w:marTop w:val="0"/>
      <w:marBottom w:val="0"/>
      <w:divBdr>
        <w:top w:val="none" w:sz="0" w:space="0" w:color="auto"/>
        <w:left w:val="none" w:sz="0" w:space="0" w:color="auto"/>
        <w:bottom w:val="none" w:sz="0" w:space="0" w:color="auto"/>
        <w:right w:val="none" w:sz="0" w:space="0" w:color="auto"/>
      </w:divBdr>
    </w:div>
    <w:div w:id="411052351">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78441138">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87081836">
      <w:bodyDiv w:val="1"/>
      <w:marLeft w:val="0"/>
      <w:marRight w:val="0"/>
      <w:marTop w:val="0"/>
      <w:marBottom w:val="0"/>
      <w:divBdr>
        <w:top w:val="none" w:sz="0" w:space="0" w:color="auto"/>
        <w:left w:val="none" w:sz="0" w:space="0" w:color="auto"/>
        <w:bottom w:val="none" w:sz="0" w:space="0" w:color="auto"/>
        <w:right w:val="none" w:sz="0" w:space="0" w:color="auto"/>
      </w:divBdr>
    </w:div>
    <w:div w:id="590744236">
      <w:bodyDiv w:val="1"/>
      <w:marLeft w:val="0"/>
      <w:marRight w:val="0"/>
      <w:marTop w:val="0"/>
      <w:marBottom w:val="0"/>
      <w:divBdr>
        <w:top w:val="none" w:sz="0" w:space="0" w:color="auto"/>
        <w:left w:val="none" w:sz="0" w:space="0" w:color="auto"/>
        <w:bottom w:val="none" w:sz="0" w:space="0" w:color="auto"/>
        <w:right w:val="none" w:sz="0" w:space="0" w:color="auto"/>
      </w:divBdr>
      <w:divsChild>
        <w:div w:id="30614905">
          <w:marLeft w:val="0"/>
          <w:marRight w:val="0"/>
          <w:marTop w:val="0"/>
          <w:marBottom w:val="0"/>
          <w:divBdr>
            <w:top w:val="none" w:sz="0" w:space="0" w:color="auto"/>
            <w:left w:val="none" w:sz="0" w:space="0" w:color="auto"/>
            <w:bottom w:val="none" w:sz="0" w:space="0" w:color="auto"/>
            <w:right w:val="none" w:sz="0" w:space="0" w:color="auto"/>
          </w:divBdr>
          <w:divsChild>
            <w:div w:id="2767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2627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09626328">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205291">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74694425">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693842129">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7345477">
      <w:bodyDiv w:val="1"/>
      <w:marLeft w:val="0"/>
      <w:marRight w:val="0"/>
      <w:marTop w:val="0"/>
      <w:marBottom w:val="0"/>
      <w:divBdr>
        <w:top w:val="none" w:sz="0" w:space="0" w:color="auto"/>
        <w:left w:val="none" w:sz="0" w:space="0" w:color="auto"/>
        <w:bottom w:val="none" w:sz="0" w:space="0" w:color="auto"/>
        <w:right w:val="none" w:sz="0" w:space="0" w:color="auto"/>
      </w:divBdr>
      <w:divsChild>
        <w:div w:id="1824080300">
          <w:marLeft w:val="0"/>
          <w:marRight w:val="0"/>
          <w:marTop w:val="0"/>
          <w:marBottom w:val="0"/>
          <w:divBdr>
            <w:top w:val="none" w:sz="0" w:space="0" w:color="auto"/>
            <w:left w:val="none" w:sz="0" w:space="0" w:color="auto"/>
            <w:bottom w:val="none" w:sz="0" w:space="0" w:color="auto"/>
            <w:right w:val="none" w:sz="0" w:space="0" w:color="auto"/>
          </w:divBdr>
        </w:div>
      </w:divsChild>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4160008">
      <w:bodyDiv w:val="1"/>
      <w:marLeft w:val="0"/>
      <w:marRight w:val="0"/>
      <w:marTop w:val="0"/>
      <w:marBottom w:val="0"/>
      <w:divBdr>
        <w:top w:val="none" w:sz="0" w:space="0" w:color="auto"/>
        <w:left w:val="none" w:sz="0" w:space="0" w:color="auto"/>
        <w:bottom w:val="none" w:sz="0" w:space="0" w:color="auto"/>
        <w:right w:val="none" w:sz="0" w:space="0" w:color="auto"/>
      </w:divBdr>
    </w:div>
    <w:div w:id="73617243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5538272">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890121042">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136118">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1688581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6878595">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65841187">
      <w:bodyDiv w:val="1"/>
      <w:marLeft w:val="0"/>
      <w:marRight w:val="0"/>
      <w:marTop w:val="0"/>
      <w:marBottom w:val="0"/>
      <w:divBdr>
        <w:top w:val="none" w:sz="0" w:space="0" w:color="auto"/>
        <w:left w:val="none" w:sz="0" w:space="0" w:color="auto"/>
        <w:bottom w:val="none" w:sz="0" w:space="0" w:color="auto"/>
        <w:right w:val="none" w:sz="0" w:space="0" w:color="auto"/>
      </w:divBdr>
    </w:div>
    <w:div w:id="1068769428">
      <w:bodyDiv w:val="1"/>
      <w:marLeft w:val="0"/>
      <w:marRight w:val="0"/>
      <w:marTop w:val="0"/>
      <w:marBottom w:val="0"/>
      <w:divBdr>
        <w:top w:val="none" w:sz="0" w:space="0" w:color="auto"/>
        <w:left w:val="none" w:sz="0" w:space="0" w:color="auto"/>
        <w:bottom w:val="none" w:sz="0" w:space="0" w:color="auto"/>
        <w:right w:val="none" w:sz="0" w:space="0" w:color="auto"/>
      </w:divBdr>
    </w:div>
    <w:div w:id="1074400089">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5802234">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6726401">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88906346">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38582493">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2802798">
      <w:bodyDiv w:val="1"/>
      <w:marLeft w:val="0"/>
      <w:marRight w:val="0"/>
      <w:marTop w:val="0"/>
      <w:marBottom w:val="0"/>
      <w:divBdr>
        <w:top w:val="none" w:sz="0" w:space="0" w:color="auto"/>
        <w:left w:val="none" w:sz="0" w:space="0" w:color="auto"/>
        <w:bottom w:val="none" w:sz="0" w:space="0" w:color="auto"/>
        <w:right w:val="none" w:sz="0" w:space="0" w:color="auto"/>
      </w:divBdr>
      <w:divsChild>
        <w:div w:id="430928646">
          <w:marLeft w:val="0"/>
          <w:marRight w:val="0"/>
          <w:marTop w:val="0"/>
          <w:marBottom w:val="0"/>
          <w:divBdr>
            <w:top w:val="none" w:sz="0" w:space="0" w:color="auto"/>
            <w:left w:val="none" w:sz="0" w:space="0" w:color="auto"/>
            <w:bottom w:val="none" w:sz="0" w:space="0" w:color="auto"/>
            <w:right w:val="none" w:sz="0" w:space="0" w:color="auto"/>
          </w:divBdr>
        </w:div>
      </w:divsChild>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6354564">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05067023">
      <w:bodyDiv w:val="1"/>
      <w:marLeft w:val="0"/>
      <w:marRight w:val="0"/>
      <w:marTop w:val="0"/>
      <w:marBottom w:val="0"/>
      <w:divBdr>
        <w:top w:val="none" w:sz="0" w:space="0" w:color="auto"/>
        <w:left w:val="none" w:sz="0" w:space="0" w:color="auto"/>
        <w:bottom w:val="none" w:sz="0" w:space="0" w:color="auto"/>
        <w:right w:val="none" w:sz="0" w:space="0" w:color="auto"/>
      </w:divBdr>
    </w:div>
    <w:div w:id="1605189240">
      <w:bodyDiv w:val="1"/>
      <w:marLeft w:val="0"/>
      <w:marRight w:val="0"/>
      <w:marTop w:val="0"/>
      <w:marBottom w:val="0"/>
      <w:divBdr>
        <w:top w:val="none" w:sz="0" w:space="0" w:color="auto"/>
        <w:left w:val="none" w:sz="0" w:space="0" w:color="auto"/>
        <w:bottom w:val="none" w:sz="0" w:space="0" w:color="auto"/>
        <w:right w:val="none" w:sz="0" w:space="0" w:color="auto"/>
      </w:divBdr>
    </w:div>
    <w:div w:id="1612124243">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56448331">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697003941">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0446117">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540934">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0972612">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925313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311781">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6739682">
      <w:bodyDiv w:val="1"/>
      <w:marLeft w:val="0"/>
      <w:marRight w:val="0"/>
      <w:marTop w:val="0"/>
      <w:marBottom w:val="0"/>
      <w:divBdr>
        <w:top w:val="none" w:sz="0" w:space="0" w:color="auto"/>
        <w:left w:val="none" w:sz="0" w:space="0" w:color="auto"/>
        <w:bottom w:val="none" w:sz="0" w:space="0" w:color="auto"/>
        <w:right w:val="none" w:sz="0" w:space="0" w:color="auto"/>
      </w:divBdr>
    </w:div>
    <w:div w:id="1934626505">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57634864">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08075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7462103">
      <w:bodyDiv w:val="1"/>
      <w:marLeft w:val="0"/>
      <w:marRight w:val="0"/>
      <w:marTop w:val="0"/>
      <w:marBottom w:val="0"/>
      <w:divBdr>
        <w:top w:val="none" w:sz="0" w:space="0" w:color="auto"/>
        <w:left w:val="none" w:sz="0" w:space="0" w:color="auto"/>
        <w:bottom w:val="none" w:sz="0" w:space="0" w:color="auto"/>
        <w:right w:val="none" w:sz="0" w:space="0" w:color="auto"/>
      </w:divBdr>
      <w:divsChild>
        <w:div w:id="1275362866">
          <w:marLeft w:val="0"/>
          <w:marRight w:val="0"/>
          <w:marTop w:val="0"/>
          <w:marBottom w:val="0"/>
          <w:divBdr>
            <w:top w:val="none" w:sz="0" w:space="0" w:color="auto"/>
            <w:left w:val="none" w:sz="0" w:space="0" w:color="auto"/>
            <w:bottom w:val="none" w:sz="0" w:space="0" w:color="auto"/>
            <w:right w:val="none" w:sz="0" w:space="0" w:color="auto"/>
          </w:divBdr>
        </w:div>
      </w:divsChild>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564050">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722095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0588742">
      <w:bodyDiv w:val="1"/>
      <w:marLeft w:val="0"/>
      <w:marRight w:val="0"/>
      <w:marTop w:val="0"/>
      <w:marBottom w:val="0"/>
      <w:divBdr>
        <w:top w:val="none" w:sz="0" w:space="0" w:color="auto"/>
        <w:left w:val="none" w:sz="0" w:space="0" w:color="auto"/>
        <w:bottom w:val="none" w:sz="0" w:space="0" w:color="auto"/>
        <w:right w:val="none" w:sz="0" w:space="0" w:color="auto"/>
      </w:divBdr>
      <w:divsChild>
        <w:div w:id="1163812065">
          <w:marLeft w:val="0"/>
          <w:marRight w:val="0"/>
          <w:marTop w:val="0"/>
          <w:marBottom w:val="0"/>
          <w:divBdr>
            <w:top w:val="none" w:sz="0" w:space="0" w:color="auto"/>
            <w:left w:val="none" w:sz="0" w:space="0" w:color="auto"/>
            <w:bottom w:val="none" w:sz="0" w:space="0" w:color="auto"/>
            <w:right w:val="none" w:sz="0" w:space="0" w:color="auto"/>
          </w:divBdr>
        </w:div>
      </w:divsChild>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7284336">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 w:id="2145656306">
      <w:bodyDiv w:val="1"/>
      <w:marLeft w:val="0"/>
      <w:marRight w:val="0"/>
      <w:marTop w:val="0"/>
      <w:marBottom w:val="0"/>
      <w:divBdr>
        <w:top w:val="none" w:sz="0" w:space="0" w:color="auto"/>
        <w:left w:val="none" w:sz="0" w:space="0" w:color="auto"/>
        <w:bottom w:val="none" w:sz="0" w:space="0" w:color="auto"/>
        <w:right w:val="none" w:sz="0" w:space="0" w:color="auto"/>
      </w:divBdr>
    </w:div>
    <w:div w:id="2146120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F67D9-9EEA-4DC7-BF03-E5081F04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8195</Words>
  <Characters>45074</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53163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INFOEM568</dc:creator>
  <cp:keywords/>
  <dc:description/>
  <cp:lastModifiedBy>Cuenta Microsoft</cp:lastModifiedBy>
  <cp:revision>5</cp:revision>
  <cp:lastPrinted>2025-11-27T18:14:00Z</cp:lastPrinted>
  <dcterms:created xsi:type="dcterms:W3CDTF">2025-11-27T18:14:00Z</dcterms:created>
  <dcterms:modified xsi:type="dcterms:W3CDTF">2025-12-09T00:47:00Z</dcterms:modified>
</cp:coreProperties>
</file>