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B8A70" w14:textId="36B059EB" w:rsidR="007F3335" w:rsidRPr="00EE3575" w:rsidRDefault="007F3335" w:rsidP="007F3335">
      <w:pPr>
        <w:spacing w:line="360" w:lineRule="auto"/>
        <w:jc w:val="both"/>
        <w:rPr>
          <w:rFonts w:ascii="Palatino Linotype" w:hAnsi="Palatino Linotype"/>
        </w:rPr>
      </w:pPr>
      <w:r w:rsidRPr="00EE3575">
        <w:rPr>
          <w:rFonts w:ascii="Palatino Linotype" w:hAnsi="Palatino Linotype"/>
        </w:rPr>
        <w:t>Resolución del Pleno del Instituto de Transparencia, Acceso a la Información Públic</w:t>
      </w:r>
      <w:bookmarkStart w:id="0" w:name="_GoBack"/>
      <w:bookmarkEnd w:id="0"/>
      <w:r w:rsidRPr="00EE3575">
        <w:rPr>
          <w:rFonts w:ascii="Palatino Linotype" w:hAnsi="Palatino Linotype"/>
        </w:rPr>
        <w:t xml:space="preserve">a y Protección de Datos Personales del Estado de México y Municipios, con domicilio en Metepec, Estado de México, a </w:t>
      </w:r>
      <w:r w:rsidR="00CC72DA">
        <w:rPr>
          <w:rFonts w:ascii="Palatino Linotype" w:hAnsi="Palatino Linotype"/>
        </w:rPr>
        <w:t>diez</w:t>
      </w:r>
      <w:r w:rsidR="00641D53">
        <w:rPr>
          <w:rFonts w:ascii="Palatino Linotype" w:hAnsi="Palatino Linotype"/>
        </w:rPr>
        <w:t xml:space="preserve"> de septiembre</w:t>
      </w:r>
      <w:r w:rsidRPr="00EE3575">
        <w:rPr>
          <w:rFonts w:ascii="Palatino Linotype" w:hAnsi="Palatino Linotype"/>
        </w:rPr>
        <w:t xml:space="preserve"> de dos mil veinticinco.</w:t>
      </w:r>
    </w:p>
    <w:p w14:paraId="6C6AD6E2" w14:textId="77777777" w:rsidR="007F3335" w:rsidRPr="00EE3575" w:rsidRDefault="007F3335" w:rsidP="007F3335">
      <w:pPr>
        <w:spacing w:line="360" w:lineRule="auto"/>
        <w:jc w:val="both"/>
        <w:rPr>
          <w:rFonts w:ascii="Palatino Linotype" w:hAnsi="Palatino Linotype"/>
        </w:rPr>
      </w:pPr>
    </w:p>
    <w:p w14:paraId="59C28107" w14:textId="4D4D41D1" w:rsidR="007F3335" w:rsidRPr="00EE3575" w:rsidRDefault="007F3335" w:rsidP="007F3335">
      <w:pPr>
        <w:tabs>
          <w:tab w:val="left" w:pos="1701"/>
        </w:tabs>
        <w:spacing w:before="240" w:line="360" w:lineRule="auto"/>
        <w:jc w:val="both"/>
        <w:rPr>
          <w:rFonts w:ascii="Palatino Linotype" w:hAnsi="Palatino Linotype" w:cs="Arial"/>
          <w:sz w:val="28"/>
        </w:rPr>
      </w:pPr>
      <w:r w:rsidRPr="00EE3575">
        <w:rPr>
          <w:rFonts w:ascii="Palatino Linotype" w:hAnsi="Palatino Linotype" w:cs="Arial"/>
          <w:b/>
        </w:rPr>
        <w:t>VISTO</w:t>
      </w:r>
      <w:r w:rsidRPr="00EE3575">
        <w:rPr>
          <w:rFonts w:ascii="Palatino Linotype" w:hAnsi="Palatino Linotype" w:cs="Arial"/>
        </w:rPr>
        <w:t xml:space="preserve"> el expediente electrónico formado con motivo del recurso de revisión número</w:t>
      </w:r>
      <w:r w:rsidRPr="00EE3575">
        <w:rPr>
          <w:rFonts w:ascii="Palatino Linotype" w:hAnsi="Palatino Linotype" w:cs="Arial"/>
          <w:b/>
        </w:rPr>
        <w:t xml:space="preserve"> </w:t>
      </w:r>
      <w:r w:rsidR="00CC72DA" w:rsidRPr="00CC72DA">
        <w:rPr>
          <w:rFonts w:ascii="Palatino Linotype" w:hAnsi="Palatino Linotype" w:cs="Arial"/>
          <w:b/>
          <w:bCs/>
          <w:lang w:eastAsia="es-MX"/>
        </w:rPr>
        <w:t>08345/INFOEM/IP/RR/2025</w:t>
      </w:r>
      <w:r w:rsidRPr="00EE3575">
        <w:rPr>
          <w:rFonts w:ascii="Palatino Linotype" w:hAnsi="Palatino Linotype" w:cs="Arial"/>
          <w:b/>
          <w:bCs/>
          <w:lang w:eastAsia="es-MX"/>
        </w:rPr>
        <w:t xml:space="preserve">, </w:t>
      </w:r>
      <w:r w:rsidRPr="00EE3575">
        <w:rPr>
          <w:rFonts w:ascii="Palatino Linotype" w:hAnsi="Palatino Linotype"/>
        </w:rPr>
        <w:t xml:space="preserve">interpuesto por </w:t>
      </w:r>
      <w:r w:rsidR="00641D53">
        <w:rPr>
          <w:rFonts w:ascii="Palatino Linotype" w:hAnsi="Palatino Linotype"/>
        </w:rPr>
        <w:t>un particular que no proporcionó nombre o seudónimo</w:t>
      </w:r>
      <w:r w:rsidRPr="00EE3575">
        <w:rPr>
          <w:rFonts w:ascii="Palatino Linotype" w:hAnsi="Palatino Linotype"/>
        </w:rPr>
        <w:t xml:space="preserve">, en lo sucesivo la parte </w:t>
      </w:r>
      <w:r w:rsidRPr="00EE3575">
        <w:rPr>
          <w:rFonts w:ascii="Palatino Linotype" w:hAnsi="Palatino Linotype"/>
          <w:b/>
        </w:rPr>
        <w:t>Recurrente</w:t>
      </w:r>
      <w:r w:rsidRPr="00EE3575">
        <w:rPr>
          <w:rFonts w:ascii="Palatino Linotype" w:hAnsi="Palatino Linotype"/>
        </w:rPr>
        <w:t xml:space="preserve">, en contra de la respuesta del </w:t>
      </w:r>
      <w:r w:rsidR="00641D53" w:rsidRPr="00641D53">
        <w:rPr>
          <w:rFonts w:ascii="Palatino Linotype" w:hAnsi="Palatino Linotype"/>
          <w:b/>
        </w:rPr>
        <w:t>Sistema Municipal Para el Desarrollo Integral de la Familia de Huehuetoca</w:t>
      </w:r>
      <w:r w:rsidRPr="00EE3575">
        <w:rPr>
          <w:rFonts w:ascii="Palatino Linotype" w:hAnsi="Palatino Linotype"/>
        </w:rPr>
        <w:t xml:space="preserve">, en lo subsecuente el </w:t>
      </w:r>
      <w:r w:rsidRPr="00EE3575">
        <w:rPr>
          <w:rFonts w:ascii="Palatino Linotype" w:hAnsi="Palatino Linotype"/>
          <w:b/>
        </w:rPr>
        <w:t>Sujeto Obligado</w:t>
      </w:r>
      <w:r w:rsidRPr="00EE3575">
        <w:rPr>
          <w:rFonts w:ascii="Palatino Linotype" w:hAnsi="Palatino Linotype"/>
        </w:rPr>
        <w:t>, se procede a dictar la presente resolución.</w:t>
      </w:r>
    </w:p>
    <w:p w14:paraId="15DCDD29" w14:textId="77777777" w:rsidR="007F3335" w:rsidRPr="00EE3575" w:rsidRDefault="007F3335" w:rsidP="007F3335">
      <w:pPr>
        <w:pStyle w:val="infoemcitas"/>
        <w:jc w:val="center"/>
        <w:rPr>
          <w:b/>
          <w:bCs/>
          <w:i w:val="0"/>
          <w:iCs/>
          <w:sz w:val="24"/>
          <w:szCs w:val="28"/>
        </w:rPr>
      </w:pPr>
    </w:p>
    <w:p w14:paraId="551D2BC9" w14:textId="77777777" w:rsidR="007F3335" w:rsidRPr="00EE3575" w:rsidRDefault="007F3335" w:rsidP="007F3335">
      <w:pPr>
        <w:pStyle w:val="infoemcitas"/>
        <w:jc w:val="center"/>
        <w:rPr>
          <w:b/>
          <w:bCs/>
          <w:i w:val="0"/>
          <w:iCs/>
          <w:sz w:val="28"/>
          <w:szCs w:val="28"/>
        </w:rPr>
      </w:pPr>
      <w:r w:rsidRPr="00EE3575">
        <w:rPr>
          <w:b/>
          <w:bCs/>
          <w:i w:val="0"/>
          <w:iCs/>
          <w:sz w:val="28"/>
          <w:szCs w:val="28"/>
        </w:rPr>
        <w:t>A N T E C E D E N T E S   D E L   A S U N T O</w:t>
      </w:r>
    </w:p>
    <w:p w14:paraId="5B259935" w14:textId="77777777" w:rsidR="007F3335" w:rsidRPr="00EE3575" w:rsidRDefault="007F3335" w:rsidP="007F3335">
      <w:pPr>
        <w:pStyle w:val="infoemcitas"/>
        <w:jc w:val="center"/>
        <w:rPr>
          <w:b/>
          <w:bCs/>
          <w:i w:val="0"/>
          <w:iCs/>
          <w:sz w:val="24"/>
          <w:szCs w:val="28"/>
        </w:rPr>
      </w:pPr>
    </w:p>
    <w:p w14:paraId="4C736244" w14:textId="77777777" w:rsidR="007F3335" w:rsidRPr="00EE3575" w:rsidRDefault="007F3335" w:rsidP="007F3335">
      <w:pPr>
        <w:spacing w:before="240" w:after="240" w:line="360" w:lineRule="auto"/>
        <w:jc w:val="both"/>
        <w:rPr>
          <w:rFonts w:ascii="Palatino Linotype" w:hAnsi="Palatino Linotype"/>
        </w:rPr>
      </w:pPr>
      <w:r w:rsidRPr="00EE3575">
        <w:rPr>
          <w:rFonts w:ascii="Palatino Linotype" w:hAnsi="Palatino Linotype" w:cs="Arial"/>
          <w:b/>
          <w:sz w:val="28"/>
        </w:rPr>
        <w:t>PRIMERO.</w:t>
      </w:r>
      <w:r w:rsidRPr="00EE3575">
        <w:rPr>
          <w:rFonts w:ascii="Palatino Linotype" w:hAnsi="Palatino Linotype" w:cs="Arial"/>
        </w:rPr>
        <w:t xml:space="preserve"> </w:t>
      </w:r>
      <w:r w:rsidRPr="00EE3575">
        <w:rPr>
          <w:rFonts w:ascii="Palatino Linotype" w:hAnsi="Palatino Linotype"/>
          <w:b/>
          <w:sz w:val="28"/>
          <w:szCs w:val="28"/>
        </w:rPr>
        <w:t>De la Solicitud de Información.</w:t>
      </w:r>
    </w:p>
    <w:p w14:paraId="018DA6A5" w14:textId="6672AF63" w:rsidR="007F3335" w:rsidRPr="00EE3575" w:rsidRDefault="007F3335" w:rsidP="007F3335">
      <w:pPr>
        <w:spacing w:before="240" w:line="360" w:lineRule="auto"/>
        <w:jc w:val="both"/>
        <w:rPr>
          <w:rFonts w:ascii="Palatino Linotype" w:hAnsi="Palatino Linotype" w:cs="Arial"/>
        </w:rPr>
      </w:pPr>
      <w:r w:rsidRPr="00EE3575">
        <w:rPr>
          <w:rFonts w:ascii="Palatino Linotype" w:hAnsi="Palatino Linotype" w:cs="Arial"/>
        </w:rPr>
        <w:t xml:space="preserve">Con fecha </w:t>
      </w:r>
      <w:r w:rsidR="00CC72DA">
        <w:rPr>
          <w:rFonts w:ascii="Palatino Linotype" w:hAnsi="Palatino Linotype" w:cs="Arial"/>
          <w:b/>
        </w:rPr>
        <w:t>veinte</w:t>
      </w:r>
      <w:r w:rsidR="00FA3631">
        <w:rPr>
          <w:rFonts w:ascii="Palatino Linotype" w:hAnsi="Palatino Linotype" w:cs="Arial"/>
          <w:b/>
        </w:rPr>
        <w:t xml:space="preserve"> de junio</w:t>
      </w:r>
      <w:r w:rsidRPr="00EE3575">
        <w:rPr>
          <w:rFonts w:ascii="Palatino Linotype" w:hAnsi="Palatino Linotype" w:cs="Arial"/>
          <w:b/>
        </w:rPr>
        <w:t xml:space="preserve"> de dos mil veinticinco</w:t>
      </w:r>
      <w:r w:rsidRPr="00EE3575">
        <w:rPr>
          <w:rFonts w:ascii="Palatino Linotype" w:hAnsi="Palatino Linotype" w:cs="Arial"/>
        </w:rPr>
        <w:t>, la parte</w:t>
      </w:r>
      <w:r w:rsidRPr="00EE3575">
        <w:rPr>
          <w:rFonts w:ascii="Palatino Linotype" w:hAnsi="Palatino Linotype" w:cs="Arial"/>
          <w:b/>
        </w:rPr>
        <w:t xml:space="preserve"> Recurrente </w:t>
      </w:r>
      <w:r w:rsidRPr="00EE3575">
        <w:rPr>
          <w:rFonts w:ascii="Palatino Linotype" w:hAnsi="Palatino Linotype" w:cs="Arial"/>
        </w:rPr>
        <w:t>presentó a través del Sistema de Acceso a la Información Mexiquense (</w:t>
      </w:r>
      <w:r w:rsidRPr="00EE3575">
        <w:rPr>
          <w:rFonts w:ascii="Palatino Linotype" w:hAnsi="Palatino Linotype" w:cs="Arial"/>
          <w:b/>
        </w:rPr>
        <w:t>SAIMEX)</w:t>
      </w:r>
      <w:r w:rsidRPr="00EE3575">
        <w:rPr>
          <w:rFonts w:ascii="Palatino Linotype" w:hAnsi="Palatino Linotype" w:cs="Arial"/>
        </w:rPr>
        <w:t xml:space="preserve"> ante </w:t>
      </w:r>
      <w:r w:rsidRPr="00EE3575">
        <w:rPr>
          <w:rFonts w:ascii="Palatino Linotype" w:hAnsi="Palatino Linotype" w:cs="Arial"/>
          <w:b/>
        </w:rPr>
        <w:t>El Sujeto Obligado</w:t>
      </w:r>
      <w:r w:rsidRPr="00EE3575">
        <w:rPr>
          <w:rFonts w:ascii="Palatino Linotype" w:hAnsi="Palatino Linotype" w:cs="Arial"/>
        </w:rPr>
        <w:t xml:space="preserve">, solicitud de acceso a la información pública, registrada bajo el número de expediente </w:t>
      </w:r>
      <w:r w:rsidR="00CC72DA" w:rsidRPr="00CC72DA">
        <w:rPr>
          <w:rFonts w:ascii="Palatino Linotype" w:hAnsi="Palatino Linotype" w:cs="Arial"/>
          <w:b/>
        </w:rPr>
        <w:t>00149/DIFHUEHUET/IP/2025</w:t>
      </w:r>
      <w:r w:rsidRPr="00EE3575">
        <w:rPr>
          <w:rFonts w:ascii="Palatino Linotype" w:hAnsi="Palatino Linotype" w:cs="Arial"/>
          <w:b/>
        </w:rPr>
        <w:t xml:space="preserve">, </w:t>
      </w:r>
      <w:r w:rsidRPr="00EE3575">
        <w:rPr>
          <w:rFonts w:ascii="Palatino Linotype" w:hAnsi="Palatino Linotype" w:cs="Arial"/>
        </w:rPr>
        <w:t>mediante la cual solicitó información en el tenor siguiente:</w:t>
      </w:r>
    </w:p>
    <w:p w14:paraId="323EB68C" w14:textId="65A50C18" w:rsidR="007F3335" w:rsidRPr="00EE3575" w:rsidRDefault="007F3335" w:rsidP="007F3335">
      <w:pPr>
        <w:pStyle w:val="INFOEM"/>
        <w:rPr>
          <w:lang w:val="es-ES_tradnl" w:eastAsia="es-ES"/>
        </w:rPr>
      </w:pPr>
      <w:r w:rsidRPr="00EE3575">
        <w:rPr>
          <w:lang w:val="es-ES_tradnl" w:eastAsia="es-ES"/>
        </w:rPr>
        <w:t>“</w:t>
      </w:r>
      <w:r w:rsidR="00CC72DA" w:rsidRPr="00CC72DA">
        <w:rPr>
          <w:lang w:val="es-ES" w:eastAsia="es-ES"/>
        </w:rPr>
        <w:t xml:space="preserve">Solicito los expedientes laborales, así como los recibos de nómina en versión publica correspondientes a las quincenas de los meses de abril, mayo y la primera quincena </w:t>
      </w:r>
      <w:r w:rsidR="00CC72DA" w:rsidRPr="00CC72DA">
        <w:rPr>
          <w:lang w:val="es-ES" w:eastAsia="es-ES"/>
        </w:rPr>
        <w:lastRenderedPageBreak/>
        <w:t>de junio del presente año, de todo el personal que labora en el área de Trabajo Social.</w:t>
      </w:r>
      <w:r w:rsidRPr="00EE3575">
        <w:rPr>
          <w:lang w:val="es-ES_tradnl" w:eastAsia="es-ES"/>
        </w:rPr>
        <w:t>” (Sic)</w:t>
      </w:r>
    </w:p>
    <w:p w14:paraId="2AEDF1F4" w14:textId="77777777" w:rsidR="007F3335" w:rsidRPr="00EE3575" w:rsidRDefault="007F3335" w:rsidP="007F3335">
      <w:pPr>
        <w:spacing w:before="240" w:line="360" w:lineRule="auto"/>
        <w:jc w:val="both"/>
        <w:rPr>
          <w:rFonts w:ascii="Palatino Linotype" w:hAnsi="Palatino Linotype"/>
          <w:lang w:val="es-ES_tradnl"/>
        </w:rPr>
      </w:pPr>
      <w:r w:rsidRPr="00EE3575">
        <w:rPr>
          <w:rFonts w:ascii="Palatino Linotype" w:hAnsi="Palatino Linotype"/>
          <w:b/>
          <w:lang w:val="es-ES_tradnl"/>
        </w:rPr>
        <w:t>Modalidad de entrega:</w:t>
      </w:r>
      <w:r w:rsidRPr="00EE3575">
        <w:rPr>
          <w:rFonts w:ascii="Palatino Linotype" w:hAnsi="Palatino Linotype"/>
          <w:lang w:val="es-ES_tradnl"/>
        </w:rPr>
        <w:t xml:space="preserve"> A través del SAIMEX.</w:t>
      </w:r>
    </w:p>
    <w:p w14:paraId="0567DB7F" w14:textId="77777777" w:rsidR="007F3335" w:rsidRPr="00EE3575" w:rsidRDefault="007F3335" w:rsidP="007F3335">
      <w:pPr>
        <w:spacing w:before="240" w:line="360" w:lineRule="auto"/>
        <w:jc w:val="both"/>
        <w:rPr>
          <w:rFonts w:ascii="Palatino Linotype" w:hAnsi="Palatino Linotype" w:cs="Arial"/>
          <w:b/>
          <w:sz w:val="28"/>
        </w:rPr>
      </w:pPr>
    </w:p>
    <w:p w14:paraId="7C5C5BA8" w14:textId="77777777" w:rsidR="00BD31A2" w:rsidRDefault="00BD31A2" w:rsidP="00BD31A2">
      <w:pPr>
        <w:spacing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o entrega de la información</w:t>
      </w:r>
      <w:r w:rsidRPr="00165D6E">
        <w:rPr>
          <w:rFonts w:ascii="Palatino Linotype" w:hAnsi="Palatino Linotype" w:cs="Arial"/>
          <w:b/>
          <w:sz w:val="28"/>
          <w:szCs w:val="20"/>
        </w:rPr>
        <w:t>.</w:t>
      </w:r>
    </w:p>
    <w:p w14:paraId="7E352D48" w14:textId="77777777" w:rsidR="00BD31A2" w:rsidRPr="00C0731C" w:rsidRDefault="00BD31A2" w:rsidP="00BD31A2">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FA3631">
        <w:rPr>
          <w:rFonts w:ascii="Palatino Linotype" w:hAnsi="Palatino Linotype" w:cs="Arial"/>
          <w:b/>
          <w:sz w:val="24"/>
        </w:rPr>
        <w:t>ocho de julio</w:t>
      </w:r>
      <w:r>
        <w:rPr>
          <w:rFonts w:ascii="Palatino Linotype" w:hAnsi="Palatino Linotype" w:cs="Arial"/>
          <w:b/>
          <w:sz w:val="24"/>
        </w:rPr>
        <w:t xml:space="preserve">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5917254E" w14:textId="77777777" w:rsidR="00BD31A2" w:rsidRPr="00E818A5" w:rsidRDefault="00BD31A2" w:rsidP="00BD31A2">
      <w:pPr>
        <w:spacing w:line="360" w:lineRule="auto"/>
        <w:jc w:val="both"/>
        <w:rPr>
          <w:rFonts w:ascii="Palatino Linotype" w:hAnsi="Palatino Linotype" w:cs="Arial"/>
        </w:rPr>
      </w:pPr>
    </w:p>
    <w:p w14:paraId="67B846C7" w14:textId="77777777" w:rsidR="00CC72DA" w:rsidRPr="00CC72DA" w:rsidRDefault="00BD31A2" w:rsidP="00CC72DA">
      <w:pPr>
        <w:ind w:left="567" w:right="567"/>
        <w:jc w:val="right"/>
        <w:rPr>
          <w:rFonts w:ascii="Palatino Linotype" w:hAnsi="Palatino Linotype" w:cs="Arial"/>
          <w:i/>
        </w:rPr>
      </w:pPr>
      <w:r>
        <w:rPr>
          <w:rFonts w:ascii="Palatino Linotype" w:hAnsi="Palatino Linotype" w:cs="Arial"/>
          <w:i/>
        </w:rPr>
        <w:t>“</w:t>
      </w:r>
      <w:r w:rsidR="00CC72DA" w:rsidRPr="00CC72DA">
        <w:rPr>
          <w:rFonts w:ascii="Palatino Linotype" w:hAnsi="Palatino Linotype" w:cs="Arial"/>
          <w:i/>
        </w:rPr>
        <w:t xml:space="preserve">Folio de la solicitud: </w:t>
      </w:r>
      <w:r w:rsidR="00CC72DA" w:rsidRPr="00CC72DA">
        <w:rPr>
          <w:rFonts w:ascii="Palatino Linotype" w:hAnsi="Palatino Linotype" w:cs="Arial"/>
          <w:b/>
          <w:bCs/>
          <w:i/>
          <w:u w:val="single"/>
        </w:rPr>
        <w:t>00149/DIFHUEHUET/IP/2025</w:t>
      </w:r>
    </w:p>
    <w:p w14:paraId="64BE6F65" w14:textId="77777777" w:rsidR="00CC72DA" w:rsidRDefault="00CC72DA" w:rsidP="00CC72DA">
      <w:pPr>
        <w:ind w:left="567" w:right="567"/>
        <w:rPr>
          <w:rFonts w:ascii="Palatino Linotype" w:hAnsi="Palatino Linotype" w:cs="Arial"/>
          <w:i/>
        </w:rPr>
      </w:pPr>
    </w:p>
    <w:p w14:paraId="2380296B" w14:textId="73D8F1BA" w:rsidR="00CC72DA" w:rsidRPr="00CC72DA" w:rsidRDefault="00CC72DA" w:rsidP="00CC72DA">
      <w:pPr>
        <w:ind w:left="567" w:right="567"/>
        <w:rPr>
          <w:rFonts w:ascii="Palatino Linotype" w:hAnsi="Palatino Linotype" w:cs="Arial"/>
          <w:i/>
        </w:rPr>
      </w:pPr>
      <w:r w:rsidRPr="00CC72DA">
        <w:rPr>
          <w:rFonts w:ascii="Palatino Linotype" w:hAnsi="Palatino Linotype" w:cs="Arial"/>
          <w:i/>
        </w:rPr>
        <w:t>ADJUNTO REMITO RESPUESTA A SU SOLICITUD.</w:t>
      </w:r>
    </w:p>
    <w:p w14:paraId="1F065C40" w14:textId="77777777" w:rsidR="00CC72DA" w:rsidRDefault="00CC72DA" w:rsidP="00CC72DA">
      <w:pPr>
        <w:ind w:left="567" w:right="567"/>
        <w:rPr>
          <w:rFonts w:ascii="Palatino Linotype" w:hAnsi="Palatino Linotype" w:cs="Arial"/>
          <w:i/>
        </w:rPr>
      </w:pPr>
    </w:p>
    <w:p w14:paraId="06C1C1A5" w14:textId="78C45539" w:rsidR="00CC72DA" w:rsidRPr="00CC72DA" w:rsidRDefault="00CC72DA" w:rsidP="00CC72DA">
      <w:pPr>
        <w:ind w:left="567" w:right="567"/>
        <w:rPr>
          <w:rFonts w:ascii="Palatino Linotype" w:hAnsi="Palatino Linotype" w:cs="Arial"/>
          <w:i/>
        </w:rPr>
      </w:pPr>
      <w:r w:rsidRPr="00CC72DA">
        <w:rPr>
          <w:rFonts w:ascii="Palatino Linotype" w:hAnsi="Palatino Linotype" w:cs="Arial"/>
          <w:i/>
        </w:rPr>
        <w:t>ATENTAMENTE</w:t>
      </w:r>
    </w:p>
    <w:p w14:paraId="67FF0ECE" w14:textId="5EEE37A1" w:rsidR="00BD31A2" w:rsidRDefault="00CC72DA" w:rsidP="00CC72DA">
      <w:pPr>
        <w:ind w:left="567" w:right="567"/>
        <w:rPr>
          <w:rFonts w:ascii="Palatino Linotype" w:hAnsi="Palatino Linotype" w:cs="Arial"/>
          <w:i/>
        </w:rPr>
      </w:pPr>
      <w:r w:rsidRPr="00CC72DA">
        <w:rPr>
          <w:rFonts w:ascii="Palatino Linotype" w:hAnsi="Palatino Linotype" w:cs="Arial"/>
          <w:i/>
        </w:rPr>
        <w:t xml:space="preserve">C. Janeth Olivia Maldonado Cervantes </w:t>
      </w:r>
      <w:r w:rsidR="00BD31A2" w:rsidRPr="00667998">
        <w:rPr>
          <w:rFonts w:ascii="Palatino Linotype" w:hAnsi="Palatino Linotype" w:cs="Arial"/>
          <w:i/>
        </w:rPr>
        <w:t>“(Sic).</w:t>
      </w:r>
    </w:p>
    <w:p w14:paraId="3EE7DD23" w14:textId="77777777" w:rsidR="00BD31A2" w:rsidRDefault="00BD31A2" w:rsidP="00CC72DA">
      <w:pPr>
        <w:spacing w:line="360" w:lineRule="auto"/>
        <w:ind w:right="567"/>
        <w:rPr>
          <w:rFonts w:ascii="Palatino Linotype" w:hAnsi="Palatino Linotype" w:cs="Arial"/>
        </w:rPr>
      </w:pPr>
    </w:p>
    <w:p w14:paraId="601B5B8F" w14:textId="4688AADA" w:rsidR="00BD31A2" w:rsidRDefault="00BD31A2" w:rsidP="00BD31A2">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sidR="00FA3631">
        <w:rPr>
          <w:rFonts w:ascii="Palatino Linotype" w:hAnsi="Palatino Linotype" w:cs="Arial"/>
        </w:rPr>
        <w:t xml:space="preserve"> adjuntó el</w:t>
      </w:r>
      <w:r>
        <w:rPr>
          <w:rFonts w:ascii="Palatino Linotype" w:hAnsi="Palatino Linotype" w:cs="Arial"/>
        </w:rPr>
        <w:t xml:space="preserve"> archivo electrónico denominado “</w:t>
      </w:r>
      <w:r w:rsidR="00CC72DA" w:rsidRPr="00CC72DA">
        <w:rPr>
          <w:rFonts w:ascii="Palatino Linotype" w:hAnsi="Palatino Linotype" w:cs="Arial"/>
          <w:b/>
          <w:i/>
        </w:rPr>
        <w:t>RESPUESTA 00149-DIFHUEHUET-IP-2025.pdf</w:t>
      </w:r>
      <w:r>
        <w:rPr>
          <w:rFonts w:ascii="Palatino Linotype" w:hAnsi="Palatino Linotype" w:cs="Arial"/>
          <w:b/>
          <w:i/>
        </w:rPr>
        <w:t xml:space="preserve">”, </w:t>
      </w:r>
      <w:r>
        <w:rPr>
          <w:rFonts w:ascii="Palatino Linotype" w:hAnsi="Palatino Linotype" w:cs="Arial"/>
        </w:rPr>
        <w:t xml:space="preserve">mismo que no se reproduce por ser del conocimiento de las partes, sin embargo, será materia de estudio en el considerando respectivo. </w:t>
      </w:r>
    </w:p>
    <w:p w14:paraId="1494609B" w14:textId="77777777" w:rsidR="00BD31A2" w:rsidRDefault="00BD31A2" w:rsidP="00BD31A2">
      <w:pPr>
        <w:spacing w:line="360" w:lineRule="auto"/>
        <w:jc w:val="both"/>
        <w:rPr>
          <w:rFonts w:ascii="Palatino Linotype" w:hAnsi="Palatino Linotype" w:cs="Arial"/>
        </w:rPr>
      </w:pPr>
    </w:p>
    <w:p w14:paraId="1B4AE41E" w14:textId="77777777" w:rsidR="007F3335" w:rsidRPr="00EE3575" w:rsidRDefault="00FA3631" w:rsidP="007F3335">
      <w:pPr>
        <w:spacing w:before="240" w:line="360" w:lineRule="auto"/>
        <w:jc w:val="both"/>
        <w:rPr>
          <w:rFonts w:ascii="Palatino Linotype" w:hAnsi="Palatino Linotype" w:cs="Arial"/>
          <w:b/>
          <w:sz w:val="28"/>
        </w:rPr>
      </w:pPr>
      <w:r>
        <w:rPr>
          <w:rFonts w:ascii="Palatino Linotype" w:hAnsi="Palatino Linotype" w:cs="Arial"/>
          <w:b/>
          <w:sz w:val="28"/>
        </w:rPr>
        <w:t>TERCERO</w:t>
      </w:r>
      <w:r w:rsidR="00BD31A2" w:rsidRPr="00BD31A2">
        <w:rPr>
          <w:rFonts w:ascii="Palatino Linotype" w:hAnsi="Palatino Linotype" w:cs="Arial"/>
          <w:b/>
          <w:sz w:val="28"/>
        </w:rPr>
        <w:t>.</w:t>
      </w:r>
      <w:r w:rsidR="007F3335" w:rsidRPr="00EE3575">
        <w:rPr>
          <w:rFonts w:ascii="Palatino Linotype" w:hAnsi="Palatino Linotype" w:cs="Arial"/>
          <w:b/>
          <w:sz w:val="28"/>
        </w:rPr>
        <w:t xml:space="preserve"> </w:t>
      </w:r>
      <w:r w:rsidR="007F3335" w:rsidRPr="00EE3575">
        <w:rPr>
          <w:rFonts w:ascii="Palatino Linotype" w:hAnsi="Palatino Linotype"/>
          <w:b/>
          <w:sz w:val="28"/>
        </w:rPr>
        <w:t>Del recurso de revisión.</w:t>
      </w:r>
    </w:p>
    <w:p w14:paraId="231E0328" w14:textId="57882A4C" w:rsidR="007F3335" w:rsidRPr="00EE3575" w:rsidRDefault="007F3335" w:rsidP="007F3335">
      <w:pPr>
        <w:spacing w:before="240" w:line="360" w:lineRule="auto"/>
        <w:jc w:val="both"/>
        <w:rPr>
          <w:rFonts w:ascii="Palatino Linotype" w:hAnsi="Palatino Linotype" w:cs="Arial"/>
        </w:rPr>
      </w:pPr>
      <w:r w:rsidRPr="00EE3575">
        <w:rPr>
          <w:rFonts w:ascii="Palatino Linotype" w:hAnsi="Palatino Linotype" w:cs="Arial"/>
        </w:rPr>
        <w:t xml:space="preserve">Inconforme con la respuesta notificada por </w:t>
      </w:r>
      <w:r w:rsidRPr="00EE3575">
        <w:rPr>
          <w:rFonts w:ascii="Palatino Linotype" w:hAnsi="Palatino Linotype" w:cs="Arial"/>
          <w:b/>
        </w:rPr>
        <w:t xml:space="preserve">El Sujeto Obligado, </w:t>
      </w:r>
      <w:r w:rsidRPr="00EE3575">
        <w:rPr>
          <w:rFonts w:ascii="Palatino Linotype" w:hAnsi="Palatino Linotype" w:cs="Arial"/>
        </w:rPr>
        <w:t>el</w:t>
      </w:r>
      <w:r w:rsidRPr="00EE3575">
        <w:rPr>
          <w:rFonts w:ascii="Palatino Linotype" w:hAnsi="Palatino Linotype" w:cs="Arial"/>
          <w:b/>
        </w:rPr>
        <w:t xml:space="preserve"> Recurrente </w:t>
      </w:r>
      <w:r w:rsidRPr="00EE3575">
        <w:rPr>
          <w:rFonts w:ascii="Palatino Linotype" w:hAnsi="Palatino Linotype" w:cs="Arial"/>
        </w:rPr>
        <w:t xml:space="preserve">interpuso recurso de revisión, en fecha </w:t>
      </w:r>
      <w:r w:rsidR="00FA3631">
        <w:rPr>
          <w:rFonts w:ascii="Palatino Linotype" w:hAnsi="Palatino Linotype" w:cs="Arial"/>
          <w:b/>
        </w:rPr>
        <w:t>nueve de julio</w:t>
      </w:r>
      <w:r w:rsidRPr="00EE3575">
        <w:rPr>
          <w:rFonts w:ascii="Palatino Linotype" w:hAnsi="Palatino Linotype" w:cs="Arial"/>
          <w:b/>
        </w:rPr>
        <w:t xml:space="preserve"> de dos mil veinticinco</w:t>
      </w:r>
      <w:r w:rsidRPr="00EE3575">
        <w:rPr>
          <w:rFonts w:ascii="Palatino Linotype" w:hAnsi="Palatino Linotype" w:cs="Arial"/>
        </w:rPr>
        <w:t xml:space="preserve">, el cual </w:t>
      </w:r>
      <w:r w:rsidRPr="00EE3575">
        <w:rPr>
          <w:rFonts w:ascii="Palatino Linotype" w:hAnsi="Palatino Linotype" w:cs="Arial"/>
        </w:rPr>
        <w:lastRenderedPageBreak/>
        <w:t xml:space="preserve">fue registrado en el sistema electrónico con el expediente número </w:t>
      </w:r>
      <w:r w:rsidR="00CC72DA" w:rsidRPr="00CC72DA">
        <w:rPr>
          <w:rFonts w:ascii="Palatino Linotype" w:hAnsi="Palatino Linotype" w:cs="Arial"/>
          <w:b/>
        </w:rPr>
        <w:t>08345/INFOEM/IP/RR/2025</w:t>
      </w:r>
      <w:r w:rsidRPr="00EE3575">
        <w:rPr>
          <w:rFonts w:ascii="Palatino Linotype" w:hAnsi="Palatino Linotype" w:cs="Arial"/>
          <w:b/>
        </w:rPr>
        <w:t xml:space="preserve">; </w:t>
      </w:r>
      <w:r w:rsidRPr="00EE3575">
        <w:rPr>
          <w:rFonts w:ascii="Palatino Linotype" w:hAnsi="Palatino Linotype" w:cs="Arial"/>
        </w:rPr>
        <w:t>en los cuales arguye las siguientes manifestaciones:</w:t>
      </w:r>
    </w:p>
    <w:p w14:paraId="516BC81B" w14:textId="77777777" w:rsidR="007F3335" w:rsidRPr="00EE3575" w:rsidRDefault="007F3335" w:rsidP="007F3335">
      <w:pPr>
        <w:pStyle w:val="Prrafodelista"/>
        <w:numPr>
          <w:ilvl w:val="0"/>
          <w:numId w:val="2"/>
        </w:numPr>
        <w:spacing w:before="240" w:line="360" w:lineRule="auto"/>
        <w:ind w:left="142" w:firstLine="0"/>
        <w:jc w:val="both"/>
        <w:rPr>
          <w:rFonts w:ascii="Palatino Linotype" w:hAnsi="Palatino Linotype" w:cs="Arial"/>
          <w:b/>
          <w:i/>
        </w:rPr>
      </w:pPr>
      <w:r w:rsidRPr="00EE3575">
        <w:rPr>
          <w:rFonts w:ascii="Palatino Linotype" w:hAnsi="Palatino Linotype" w:cs="Arial"/>
          <w:b/>
          <w:i/>
        </w:rPr>
        <w:t xml:space="preserve">Acto impugnado </w:t>
      </w:r>
    </w:p>
    <w:p w14:paraId="2EE8A4F4" w14:textId="723D1A87" w:rsidR="007F3335" w:rsidRPr="00EE3575" w:rsidRDefault="007F3335" w:rsidP="00CC72DA">
      <w:pPr>
        <w:pStyle w:val="INFOEM"/>
        <w:spacing w:before="0"/>
        <w:ind w:left="720"/>
      </w:pPr>
      <w:r w:rsidRPr="00EE3575">
        <w:t>“</w:t>
      </w:r>
      <w:r w:rsidR="00CC72DA" w:rsidRPr="00CC72DA">
        <w:t>No me dieron respuesta a lo solicitado, siendo que la información requerida debe de ser publica.</w:t>
      </w:r>
      <w:r w:rsidRPr="00EE3575">
        <w:t>” (sic)</w:t>
      </w:r>
    </w:p>
    <w:p w14:paraId="2E0CE2C2" w14:textId="77777777" w:rsidR="007F3335" w:rsidRPr="00EE3575" w:rsidRDefault="007F3335" w:rsidP="007F3335">
      <w:pPr>
        <w:pStyle w:val="Prrafodelista"/>
        <w:numPr>
          <w:ilvl w:val="0"/>
          <w:numId w:val="2"/>
        </w:numPr>
        <w:spacing w:before="240" w:line="360" w:lineRule="auto"/>
        <w:ind w:left="142" w:firstLine="0"/>
        <w:jc w:val="both"/>
        <w:rPr>
          <w:rFonts w:ascii="Palatino Linotype" w:hAnsi="Palatino Linotype" w:cs="Arial"/>
          <w:b/>
          <w:i/>
        </w:rPr>
      </w:pPr>
      <w:r w:rsidRPr="00EE3575">
        <w:rPr>
          <w:rFonts w:ascii="Palatino Linotype" w:hAnsi="Palatino Linotype" w:cs="Arial"/>
          <w:b/>
          <w:i/>
        </w:rPr>
        <w:t>Razones o motivos de inconformidad</w:t>
      </w:r>
    </w:p>
    <w:p w14:paraId="3F63F635" w14:textId="314255B0" w:rsidR="007F3335" w:rsidRPr="00EE3575" w:rsidRDefault="007F3335" w:rsidP="00CC72DA">
      <w:pPr>
        <w:pStyle w:val="INFOEM"/>
        <w:spacing w:before="0"/>
        <w:ind w:left="709"/>
      </w:pPr>
      <w:r w:rsidRPr="00EE3575">
        <w:t>“</w:t>
      </w:r>
      <w:r w:rsidR="00CC72DA" w:rsidRPr="00CC72DA">
        <w:t>No me dieron respuesta a lo solicitado, siendo que la información requerida debe de ser publica. la persona que emite el oficio, argumenta que si requiero la reproducción de lo solicitado debo de dirigirme hasta las oficinas del DIF, y pagar el costo de la reproducción. Cabe hacer notar que se solicito la información vía SISTEMA DE ACCESO A LA INFORMACION MEXIQUENSE, y por esa vía deben de enviar lo solicitado. “Artículo 6o. [...] III. TODA PERSONA, SIN NECESIDAD DE ACREDITAR INTERÉS ALGUNO O JUSTIFICAR SU UTILIZACIÓN, TENDRÁ ACCESO GRATUITO A LA INFORMACIÓN PÚBLICA, a sus datos personales o a la rectificación de éstos. “Artículo 4. El derecho humano de acceso a la información pública es la prerrogativa de las personas para buscar, difundir, investigar, recabar, recibir y solicitar información pública, sin necesidad de acreditar personalidad ni interés jurídico.</w:t>
      </w:r>
      <w:r w:rsidRPr="00EE3575">
        <w:t>” (sic)</w:t>
      </w:r>
    </w:p>
    <w:p w14:paraId="78E91EE6" w14:textId="77777777" w:rsidR="007F3335" w:rsidRPr="00EE3575" w:rsidRDefault="007F3335" w:rsidP="007F3335">
      <w:pPr>
        <w:spacing w:before="240" w:line="360" w:lineRule="auto"/>
        <w:jc w:val="both"/>
        <w:rPr>
          <w:rFonts w:ascii="Palatino Linotype" w:hAnsi="Palatino Linotype" w:cs="Arial"/>
        </w:rPr>
      </w:pPr>
    </w:p>
    <w:p w14:paraId="225360FB" w14:textId="77777777" w:rsidR="007F3335" w:rsidRPr="00EE3575" w:rsidRDefault="00FA3631" w:rsidP="007F3335">
      <w:pPr>
        <w:spacing w:before="240" w:line="360" w:lineRule="auto"/>
        <w:jc w:val="both"/>
        <w:rPr>
          <w:rFonts w:ascii="Palatino Linotype" w:hAnsi="Palatino Linotype" w:cs="Arial"/>
          <w:b/>
        </w:rPr>
      </w:pPr>
      <w:r w:rsidRPr="00EE3575">
        <w:rPr>
          <w:rFonts w:ascii="Palatino Linotype" w:hAnsi="Palatino Linotype" w:cs="Arial"/>
          <w:b/>
          <w:sz w:val="28"/>
        </w:rPr>
        <w:t>CUARTO</w:t>
      </w:r>
      <w:r w:rsidR="007F3335" w:rsidRPr="00EE3575">
        <w:rPr>
          <w:rFonts w:ascii="Palatino Linotype" w:hAnsi="Palatino Linotype" w:cs="Arial"/>
          <w:b/>
        </w:rPr>
        <w:t xml:space="preserve">. </w:t>
      </w:r>
      <w:r w:rsidR="007F3335" w:rsidRPr="00EE3575">
        <w:rPr>
          <w:rFonts w:ascii="Palatino Linotype" w:hAnsi="Palatino Linotype" w:cs="Arial"/>
          <w:b/>
          <w:sz w:val="28"/>
          <w:szCs w:val="28"/>
        </w:rPr>
        <w:t>Del turno y admisión del recurso de revisión.</w:t>
      </w:r>
    </w:p>
    <w:p w14:paraId="73BC47BC" w14:textId="7D97AA75" w:rsidR="007F3335" w:rsidRPr="00EE3575" w:rsidRDefault="007F3335" w:rsidP="007F3335">
      <w:pPr>
        <w:spacing w:before="240" w:line="360" w:lineRule="auto"/>
        <w:jc w:val="both"/>
        <w:rPr>
          <w:rFonts w:ascii="Palatino Linotype" w:hAnsi="Palatino Linotype" w:cs="Arial"/>
          <w:sz w:val="28"/>
        </w:rPr>
      </w:pPr>
      <w:r w:rsidRPr="00EE3575">
        <w:rPr>
          <w:rFonts w:ascii="Palatino Linotype" w:hAnsi="Palatino Linotype"/>
        </w:rPr>
        <w:t xml:space="preserve">El medio de impugnación fue turnado al Comisionado Presidente </w:t>
      </w:r>
      <w:r w:rsidRPr="00EE3575">
        <w:rPr>
          <w:rFonts w:ascii="Palatino Linotype" w:hAnsi="Palatino Linotype"/>
          <w:b/>
        </w:rPr>
        <w:t>José Martínez Vilchis,</w:t>
      </w:r>
      <w:r w:rsidRPr="00EE3575">
        <w:rPr>
          <w:rFonts w:ascii="Palatino Linotype" w:hAnsi="Palatino Linotype"/>
        </w:rPr>
        <w:t xml:space="preserve"> por medio del sistema electrónico SAIMEX, en términos del artículo 185, fracción I, de la Ley de Transparencia y Acceso a la información Pública del Estado de </w:t>
      </w:r>
      <w:r w:rsidRPr="00EE3575">
        <w:rPr>
          <w:rFonts w:ascii="Palatino Linotype" w:hAnsi="Palatino Linotype"/>
        </w:rPr>
        <w:lastRenderedPageBreak/>
        <w:t xml:space="preserve">México y Municipios, del cual recayó acuerdo de </w:t>
      </w:r>
      <w:r w:rsidRPr="00EE3575">
        <w:rPr>
          <w:rFonts w:ascii="Palatino Linotype" w:hAnsi="Palatino Linotype"/>
          <w:b/>
        </w:rPr>
        <w:t>admisión</w:t>
      </w:r>
      <w:r w:rsidRPr="00EE3575">
        <w:rPr>
          <w:rFonts w:ascii="Palatino Linotype" w:hAnsi="Palatino Linotype"/>
        </w:rPr>
        <w:t xml:space="preserve"> en fecha </w:t>
      </w:r>
      <w:r w:rsidR="00CC72DA">
        <w:rPr>
          <w:rFonts w:ascii="Palatino Linotype" w:hAnsi="Palatino Linotype"/>
          <w:b/>
        </w:rPr>
        <w:t>quince</w:t>
      </w:r>
      <w:r w:rsidR="00FA3631">
        <w:rPr>
          <w:rFonts w:ascii="Palatino Linotype" w:hAnsi="Palatino Linotype"/>
          <w:b/>
        </w:rPr>
        <w:t xml:space="preserve"> de julio</w:t>
      </w:r>
      <w:r w:rsidRPr="00EE3575">
        <w:rPr>
          <w:rFonts w:ascii="Palatino Linotype" w:hAnsi="Palatino Linotype"/>
          <w:b/>
        </w:rPr>
        <w:t xml:space="preserve"> de dos mil veinticinco</w:t>
      </w:r>
      <w:r w:rsidRPr="00EE3575">
        <w:rPr>
          <w:rFonts w:ascii="Palatino Linotype" w:hAnsi="Palatino Linotype"/>
        </w:rPr>
        <w:t>, determinándose en ellos, un plazo de siete días para que las partes manifestaran lo que a su derecho corresponda en términos del numeral ya citado.</w:t>
      </w:r>
    </w:p>
    <w:p w14:paraId="1918ED3D" w14:textId="77777777" w:rsidR="007F3335" w:rsidRPr="00EE3575" w:rsidRDefault="007F3335" w:rsidP="007F3335">
      <w:pPr>
        <w:spacing w:line="360" w:lineRule="auto"/>
        <w:jc w:val="both"/>
        <w:rPr>
          <w:rFonts w:ascii="Palatino Linotype" w:hAnsi="Palatino Linotype" w:cs="Arial"/>
        </w:rPr>
      </w:pPr>
    </w:p>
    <w:p w14:paraId="6C51ED09" w14:textId="77777777" w:rsidR="007F3335" w:rsidRPr="00EE3575" w:rsidRDefault="00FA3631" w:rsidP="007F3335">
      <w:pPr>
        <w:pStyle w:val="Prrafodelista"/>
        <w:spacing w:line="360" w:lineRule="auto"/>
        <w:ind w:left="0"/>
        <w:jc w:val="both"/>
        <w:rPr>
          <w:rFonts w:ascii="Palatino Linotype" w:hAnsi="Palatino Linotype" w:cs="Arial"/>
          <w:b/>
          <w:sz w:val="28"/>
          <w:szCs w:val="28"/>
        </w:rPr>
      </w:pPr>
      <w:r w:rsidRPr="00EE3575">
        <w:rPr>
          <w:rFonts w:ascii="Palatino Linotype" w:hAnsi="Palatino Linotype" w:cs="Arial"/>
          <w:b/>
          <w:sz w:val="28"/>
        </w:rPr>
        <w:t>QUINTO</w:t>
      </w:r>
      <w:r w:rsidR="007F3335" w:rsidRPr="00EE3575">
        <w:rPr>
          <w:rFonts w:ascii="Palatino Linotype" w:hAnsi="Palatino Linotype" w:cs="Arial"/>
          <w:b/>
          <w:sz w:val="28"/>
          <w:szCs w:val="28"/>
        </w:rPr>
        <w:t>. De la etapa de instrucción.</w:t>
      </w:r>
    </w:p>
    <w:p w14:paraId="534FCAFE" w14:textId="7C623ED4" w:rsidR="00FA3631" w:rsidRPr="00CC72DA" w:rsidRDefault="00FA3631" w:rsidP="00FA3631">
      <w:pPr>
        <w:spacing w:line="360" w:lineRule="auto"/>
        <w:jc w:val="both"/>
        <w:rPr>
          <w:rFonts w:ascii="Palatino Linotype" w:hAnsi="Palatino Linotype"/>
        </w:rPr>
      </w:pPr>
      <w:r w:rsidRPr="00DD2E32">
        <w:rPr>
          <w:rFonts w:ascii="Palatino Linotype" w:hAnsi="Palatino Linotype" w:cs="Arial"/>
        </w:rPr>
        <w:t>De las constancias que obran en el</w:t>
      </w:r>
      <w:r>
        <w:rPr>
          <w:rFonts w:ascii="Palatino Linotype" w:hAnsi="Palatino Linotype" w:cs="Arial"/>
        </w:rPr>
        <w:t xml:space="preserve"> expediente electrónico del</w:t>
      </w:r>
      <w:r w:rsidRPr="00DD2E32">
        <w:rPr>
          <w:rFonts w:ascii="Palatino Linotype" w:hAnsi="Palatino Linotype" w:cs="Arial"/>
        </w:rPr>
        <w:t xml:space="preserve"> SAIMEX, se advierte que el </w:t>
      </w:r>
      <w:r w:rsidRPr="00CC72DA">
        <w:rPr>
          <w:rFonts w:ascii="Palatino Linotype" w:hAnsi="Palatino Linotype" w:cs="Arial"/>
          <w:b/>
          <w:bCs/>
        </w:rPr>
        <w:t>Sujeto Obligado</w:t>
      </w:r>
      <w:r w:rsidRPr="00DD2E32">
        <w:rPr>
          <w:rFonts w:ascii="Palatino Linotype" w:hAnsi="Palatino Linotype" w:cs="Arial"/>
        </w:rPr>
        <w:t xml:space="preserve"> </w:t>
      </w:r>
      <w:r>
        <w:rPr>
          <w:rFonts w:ascii="Palatino Linotype" w:hAnsi="Palatino Linotype" w:cs="Arial"/>
        </w:rPr>
        <w:t xml:space="preserve">fue omiso al rendir su informe justificado. </w:t>
      </w:r>
      <w:r w:rsidRPr="0006745F">
        <w:rPr>
          <w:rFonts w:ascii="Palatino Linotype" w:hAnsi="Palatino Linotype" w:cs="Arial"/>
        </w:rPr>
        <w:t xml:space="preserve">De igual manera, se advierte que el </w:t>
      </w:r>
      <w:r w:rsidRPr="00CC72DA">
        <w:rPr>
          <w:rFonts w:ascii="Palatino Linotype" w:hAnsi="Palatino Linotype" w:cs="Arial"/>
          <w:b/>
          <w:bCs/>
        </w:rPr>
        <w:t>Recurrente</w:t>
      </w:r>
      <w:r w:rsidRPr="0006745F">
        <w:rPr>
          <w:rFonts w:ascii="Palatino Linotype" w:hAnsi="Palatino Linotype" w:cs="Arial"/>
          <w:b/>
        </w:rPr>
        <w:t>,</w:t>
      </w:r>
      <w:r w:rsidRPr="0006745F">
        <w:rPr>
          <w:rFonts w:ascii="Palatino Linotype" w:hAnsi="Palatino Linotype" w:cs="Arial"/>
        </w:rPr>
        <w:t xml:space="preserve"> omitió rendir dentro del término de Ley, las manifestaciones que a sus intereses conviniera.</w:t>
      </w:r>
    </w:p>
    <w:p w14:paraId="372B448C" w14:textId="77777777" w:rsidR="007F3335" w:rsidRPr="00EE3575" w:rsidRDefault="007F3335" w:rsidP="007F3335">
      <w:pPr>
        <w:spacing w:line="360" w:lineRule="auto"/>
        <w:jc w:val="both"/>
        <w:rPr>
          <w:rFonts w:ascii="Palatino Linotype" w:eastAsia="Calibri" w:hAnsi="Palatino Linotype" w:cs="Arial"/>
          <w:b/>
          <w:sz w:val="28"/>
          <w:szCs w:val="28"/>
        </w:rPr>
      </w:pPr>
    </w:p>
    <w:p w14:paraId="11F17346" w14:textId="77777777" w:rsidR="006E7456" w:rsidRPr="00EE3575" w:rsidRDefault="00FA3631" w:rsidP="006E7456">
      <w:pPr>
        <w:spacing w:line="360" w:lineRule="auto"/>
        <w:jc w:val="both"/>
        <w:rPr>
          <w:rFonts w:ascii="Palatino Linotype" w:hAnsi="Palatino Linotype" w:cs="Arial"/>
          <w:b/>
          <w:sz w:val="28"/>
          <w:szCs w:val="28"/>
        </w:rPr>
      </w:pPr>
      <w:r w:rsidRPr="00EE3575">
        <w:rPr>
          <w:rFonts w:ascii="Palatino Linotype" w:hAnsi="Palatino Linotype" w:cs="Arial"/>
          <w:b/>
          <w:sz w:val="28"/>
          <w:szCs w:val="28"/>
        </w:rPr>
        <w:t>SEXTO</w:t>
      </w:r>
      <w:r w:rsidR="007F3335" w:rsidRPr="00EE3575">
        <w:rPr>
          <w:rFonts w:ascii="Palatino Linotype" w:hAnsi="Palatino Linotype" w:cs="Arial"/>
          <w:b/>
          <w:sz w:val="28"/>
          <w:szCs w:val="28"/>
        </w:rPr>
        <w:t xml:space="preserve">. </w:t>
      </w:r>
      <w:r w:rsidR="006E7456" w:rsidRPr="00EE3575">
        <w:rPr>
          <w:rFonts w:ascii="Palatino Linotype" w:hAnsi="Palatino Linotype" w:cs="Arial"/>
          <w:b/>
          <w:sz w:val="28"/>
          <w:szCs w:val="28"/>
        </w:rPr>
        <w:t>Del Cierre de Instrucción.</w:t>
      </w:r>
    </w:p>
    <w:p w14:paraId="76DFF1AF" w14:textId="14E82002" w:rsidR="006E7456" w:rsidRPr="00EE3575" w:rsidRDefault="006E7456" w:rsidP="006E7456">
      <w:pPr>
        <w:spacing w:line="360" w:lineRule="auto"/>
        <w:jc w:val="both"/>
        <w:rPr>
          <w:rFonts w:ascii="Palatino Linotype" w:hAnsi="Palatino Linotype" w:cs="Arial"/>
        </w:rPr>
      </w:pPr>
      <w:r w:rsidRPr="00EE3575">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CC72DA">
        <w:rPr>
          <w:rFonts w:ascii="Palatino Linotype" w:hAnsi="Palatino Linotype" w:cs="Arial"/>
          <w:b/>
        </w:rPr>
        <w:t>veintiocho</w:t>
      </w:r>
      <w:r w:rsidR="00FA3631">
        <w:rPr>
          <w:rFonts w:ascii="Palatino Linotype" w:hAnsi="Palatino Linotype" w:cs="Arial"/>
          <w:b/>
        </w:rPr>
        <w:t xml:space="preserve"> </w:t>
      </w:r>
      <w:r>
        <w:rPr>
          <w:rFonts w:ascii="Palatino Linotype" w:hAnsi="Palatino Linotype" w:cs="Arial"/>
          <w:b/>
        </w:rPr>
        <w:t>de agosto</w:t>
      </w:r>
      <w:r w:rsidRPr="00EE3575">
        <w:rPr>
          <w:rFonts w:ascii="Palatino Linotype" w:hAnsi="Palatino Linotype" w:cs="Arial"/>
          <w:b/>
        </w:rPr>
        <w:t xml:space="preserve"> de dos mil veinticinco</w:t>
      </w:r>
      <w:r w:rsidRPr="00EE3575">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0847BBB1" w14:textId="77777777" w:rsidR="007F3335" w:rsidRDefault="007F3335" w:rsidP="007F3335">
      <w:pPr>
        <w:spacing w:line="360" w:lineRule="auto"/>
        <w:jc w:val="both"/>
        <w:rPr>
          <w:rFonts w:ascii="Palatino Linotype" w:hAnsi="Palatino Linotype" w:cs="Arial"/>
          <w:b/>
          <w:sz w:val="28"/>
          <w:szCs w:val="28"/>
        </w:rPr>
      </w:pPr>
    </w:p>
    <w:p w14:paraId="08E22338" w14:textId="77777777" w:rsidR="00CC72DA" w:rsidRPr="00EE3575" w:rsidRDefault="00CC72DA" w:rsidP="007F3335">
      <w:pPr>
        <w:spacing w:line="360" w:lineRule="auto"/>
        <w:jc w:val="both"/>
        <w:rPr>
          <w:rFonts w:ascii="Palatino Linotype" w:hAnsi="Palatino Linotype" w:cs="Arial"/>
          <w:b/>
          <w:sz w:val="28"/>
          <w:szCs w:val="28"/>
        </w:rPr>
      </w:pPr>
    </w:p>
    <w:p w14:paraId="42F8252E" w14:textId="77777777" w:rsidR="007F3335" w:rsidRPr="00EE3575" w:rsidRDefault="007F3335" w:rsidP="007F3335">
      <w:pPr>
        <w:spacing w:line="360" w:lineRule="auto"/>
        <w:jc w:val="center"/>
        <w:rPr>
          <w:rFonts w:ascii="Palatino Linotype" w:hAnsi="Palatino Linotype"/>
          <w:b/>
          <w:bCs/>
          <w:spacing w:val="60"/>
          <w:sz w:val="28"/>
          <w:lang w:val="es-ES_tradnl"/>
        </w:rPr>
      </w:pPr>
      <w:r w:rsidRPr="00EE3575">
        <w:rPr>
          <w:rFonts w:ascii="Palatino Linotype" w:hAnsi="Palatino Linotype"/>
          <w:b/>
          <w:bCs/>
          <w:spacing w:val="60"/>
          <w:sz w:val="28"/>
          <w:lang w:val="es-ES_tradnl"/>
        </w:rPr>
        <w:t>CONSIDERANDO</w:t>
      </w:r>
    </w:p>
    <w:p w14:paraId="44B7322C" w14:textId="77777777" w:rsidR="007F3335" w:rsidRPr="00EE3575" w:rsidRDefault="007F3335" w:rsidP="007F3335">
      <w:pPr>
        <w:spacing w:line="360" w:lineRule="auto"/>
        <w:ind w:right="49"/>
        <w:jc w:val="both"/>
        <w:rPr>
          <w:rFonts w:ascii="Palatino Linotype" w:hAnsi="Palatino Linotype"/>
          <w:szCs w:val="28"/>
        </w:rPr>
      </w:pPr>
    </w:p>
    <w:p w14:paraId="430CA15E" w14:textId="77777777" w:rsidR="007F3335" w:rsidRPr="00EE3575" w:rsidRDefault="007F3335" w:rsidP="007F3335">
      <w:pPr>
        <w:spacing w:before="240" w:line="360" w:lineRule="auto"/>
        <w:jc w:val="both"/>
        <w:rPr>
          <w:rFonts w:ascii="Palatino Linotype" w:hAnsi="Palatino Linotype" w:cs="Arial"/>
          <w:sz w:val="28"/>
          <w:szCs w:val="28"/>
        </w:rPr>
      </w:pPr>
      <w:r w:rsidRPr="00EE3575">
        <w:rPr>
          <w:rFonts w:ascii="Palatino Linotype" w:hAnsi="Palatino Linotype" w:cs="Arial"/>
          <w:b/>
          <w:sz w:val="28"/>
        </w:rPr>
        <w:lastRenderedPageBreak/>
        <w:t>PRIMERO.</w:t>
      </w:r>
      <w:r w:rsidRPr="00EE3575">
        <w:rPr>
          <w:rFonts w:ascii="Palatino Linotype" w:hAnsi="Palatino Linotype" w:cs="Arial"/>
          <w:b/>
        </w:rPr>
        <w:t xml:space="preserve"> </w:t>
      </w:r>
      <w:r w:rsidRPr="00EE3575">
        <w:rPr>
          <w:rFonts w:ascii="Palatino Linotype" w:hAnsi="Palatino Linotype" w:cs="Arial"/>
          <w:b/>
          <w:sz w:val="28"/>
          <w:szCs w:val="28"/>
        </w:rPr>
        <w:t>De la competencia</w:t>
      </w:r>
      <w:r w:rsidRPr="00EE3575">
        <w:rPr>
          <w:rFonts w:ascii="Palatino Linotype" w:hAnsi="Palatino Linotype" w:cs="Arial"/>
          <w:sz w:val="28"/>
          <w:szCs w:val="28"/>
        </w:rPr>
        <w:t>.</w:t>
      </w:r>
    </w:p>
    <w:p w14:paraId="569775C1" w14:textId="77777777" w:rsidR="007F3335" w:rsidRPr="00EE3575" w:rsidRDefault="007F3335" w:rsidP="007F3335">
      <w:pPr>
        <w:tabs>
          <w:tab w:val="left" w:pos="3402"/>
        </w:tabs>
        <w:spacing w:line="360" w:lineRule="auto"/>
        <w:jc w:val="both"/>
        <w:rPr>
          <w:rFonts w:ascii="Palatino Linotype" w:hAnsi="Palatino Linotype"/>
        </w:rPr>
      </w:pPr>
      <w:r w:rsidRPr="00EE357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B8D4874" w14:textId="77777777" w:rsidR="007F3335" w:rsidRPr="00EE3575" w:rsidRDefault="007F3335" w:rsidP="007F3335">
      <w:pPr>
        <w:pStyle w:val="Prrafodelista"/>
        <w:autoSpaceDE w:val="0"/>
        <w:autoSpaceDN w:val="0"/>
        <w:adjustRightInd w:val="0"/>
        <w:spacing w:before="240" w:after="160" w:line="360" w:lineRule="auto"/>
        <w:ind w:left="0"/>
        <w:jc w:val="both"/>
        <w:rPr>
          <w:rFonts w:ascii="Palatino Linotype" w:hAnsi="Palatino Linotype" w:cs="Arial"/>
          <w:b/>
        </w:rPr>
      </w:pPr>
      <w:r w:rsidRPr="00EE3575">
        <w:rPr>
          <w:rFonts w:ascii="Palatino Linotype" w:hAnsi="Palatino Linotype" w:cs="Arial"/>
          <w:b/>
          <w:sz w:val="28"/>
        </w:rPr>
        <w:t>SEGUNDO</w:t>
      </w:r>
      <w:r w:rsidRPr="00EE3575">
        <w:rPr>
          <w:rFonts w:ascii="Palatino Linotype" w:hAnsi="Palatino Linotype" w:cs="Arial"/>
          <w:b/>
        </w:rPr>
        <w:t xml:space="preserve">. </w:t>
      </w:r>
      <w:r w:rsidRPr="00EE3575">
        <w:rPr>
          <w:rFonts w:ascii="Palatino Linotype" w:hAnsi="Palatino Linotype" w:cs="Arial"/>
          <w:b/>
          <w:sz w:val="28"/>
          <w:szCs w:val="28"/>
        </w:rPr>
        <w:t>Sobre los alcances del recurso de revisión.</w:t>
      </w:r>
      <w:r w:rsidRPr="00EE3575">
        <w:rPr>
          <w:rFonts w:ascii="Palatino Linotype" w:hAnsi="Palatino Linotype" w:cs="Arial"/>
          <w:b/>
        </w:rPr>
        <w:t xml:space="preserve"> </w:t>
      </w:r>
    </w:p>
    <w:p w14:paraId="46214DBA" w14:textId="77777777" w:rsidR="007F3335" w:rsidRPr="00EE3575" w:rsidRDefault="007F3335" w:rsidP="007F3335">
      <w:pPr>
        <w:pStyle w:val="Prrafodelista"/>
        <w:autoSpaceDE w:val="0"/>
        <w:autoSpaceDN w:val="0"/>
        <w:adjustRightInd w:val="0"/>
        <w:spacing w:before="240" w:after="160" w:line="360" w:lineRule="auto"/>
        <w:ind w:left="0"/>
        <w:jc w:val="both"/>
        <w:rPr>
          <w:rFonts w:ascii="Palatino Linotype" w:hAnsi="Palatino Linotype" w:cs="Arial"/>
        </w:rPr>
      </w:pPr>
      <w:r w:rsidRPr="00EE357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6AFAC45" w14:textId="77777777" w:rsidR="00FA3631" w:rsidRPr="00821CCD" w:rsidRDefault="00FA3631" w:rsidP="00FA3631">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1C70826C" w14:textId="77777777" w:rsidR="00FA3631" w:rsidRPr="00821CCD" w:rsidRDefault="00FA3631" w:rsidP="00FA3631">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23483B48" w14:textId="77777777" w:rsidR="00FA3631" w:rsidRPr="00821CCD" w:rsidRDefault="00FA3631" w:rsidP="00FA363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25170F07" w14:textId="77777777" w:rsidR="00FA3631" w:rsidRPr="00821CCD" w:rsidRDefault="00FA3631" w:rsidP="00FA363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00A8392B" w14:textId="77777777" w:rsidR="00FA3631" w:rsidRPr="00821CCD" w:rsidRDefault="00FA3631" w:rsidP="00FA363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50A5CDE2" w14:textId="77777777" w:rsidR="00FA3631" w:rsidRPr="00821CCD" w:rsidRDefault="00FA3631" w:rsidP="00FA363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03D837D7" w14:textId="77777777" w:rsidR="00FA3631" w:rsidRPr="00821CCD" w:rsidRDefault="00FA3631" w:rsidP="00FA363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18E2DECB" w14:textId="77777777" w:rsidR="00FA3631" w:rsidRPr="00821CCD" w:rsidRDefault="00FA3631" w:rsidP="00FA363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5289C140" w14:textId="77777777" w:rsidR="00FA3631" w:rsidRPr="00821CCD" w:rsidRDefault="00FA3631" w:rsidP="00FA363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09C7943D" w14:textId="77777777" w:rsidR="00FA3631" w:rsidRPr="00821CCD" w:rsidRDefault="00FA3631" w:rsidP="00FA363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488E8F6C" w14:textId="77777777" w:rsidR="00FA3631" w:rsidRPr="00821CCD" w:rsidRDefault="00FA3631" w:rsidP="00FA3631">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202102F8" w14:textId="77777777" w:rsidR="00FA3631" w:rsidRPr="00821CCD" w:rsidRDefault="00FA3631" w:rsidP="00FA3631">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2D7BAAAD" w14:textId="77777777" w:rsidR="00FA3631" w:rsidRPr="00821CCD" w:rsidRDefault="00FA3631" w:rsidP="00FA3631">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7C4F8CBB" w14:textId="77777777" w:rsidR="00FA3631" w:rsidRPr="00821CCD" w:rsidRDefault="00FA3631" w:rsidP="00FA3631">
      <w:pPr>
        <w:autoSpaceDE w:val="0"/>
        <w:autoSpaceDN w:val="0"/>
        <w:adjustRightInd w:val="0"/>
        <w:spacing w:before="240" w:line="360" w:lineRule="auto"/>
        <w:jc w:val="both"/>
        <w:rPr>
          <w:rFonts w:ascii="Palatino Linotype" w:hAnsi="Palatino Linotype"/>
        </w:rPr>
      </w:pPr>
    </w:p>
    <w:p w14:paraId="12D6D2A1" w14:textId="77777777" w:rsidR="00FA3631" w:rsidRPr="00821CCD" w:rsidRDefault="00FA3631" w:rsidP="00FA363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FA3631" w:rsidRPr="00821CCD" w14:paraId="01AD51FE" w14:textId="77777777" w:rsidTr="000372B9">
        <w:trPr>
          <w:trHeight w:val="1360"/>
        </w:trPr>
        <w:tc>
          <w:tcPr>
            <w:tcW w:w="7982" w:type="dxa"/>
          </w:tcPr>
          <w:p w14:paraId="565B2528" w14:textId="77777777" w:rsidR="00FA3631" w:rsidRPr="00821CCD" w:rsidRDefault="00FA3631" w:rsidP="000372B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712F244F" w14:textId="77777777" w:rsidR="00FA3631" w:rsidRPr="00821CCD" w:rsidRDefault="00FA3631" w:rsidP="00FA363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FA3631" w:rsidRPr="00821CCD" w14:paraId="769B76FB" w14:textId="77777777" w:rsidTr="000372B9">
        <w:trPr>
          <w:jc w:val="center"/>
        </w:trPr>
        <w:tc>
          <w:tcPr>
            <w:tcW w:w="8075" w:type="dxa"/>
          </w:tcPr>
          <w:p w14:paraId="3890DCE5" w14:textId="77777777" w:rsidR="00FA3631" w:rsidRPr="00821CCD" w:rsidRDefault="00FA3631" w:rsidP="000372B9">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287700DA" w14:textId="77777777" w:rsidR="00FA3631" w:rsidRPr="00821CCD" w:rsidRDefault="00FA3631" w:rsidP="000372B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86885DB" w14:textId="77777777" w:rsidR="00FA3631" w:rsidRPr="00821CCD" w:rsidRDefault="00FA3631" w:rsidP="000372B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5CE41A84" w14:textId="77777777" w:rsidR="00FA3631" w:rsidRPr="00821CCD" w:rsidRDefault="00FA3631" w:rsidP="000372B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35DA32D0" w14:textId="77777777" w:rsidR="00FA3631" w:rsidRPr="00821CCD" w:rsidRDefault="00FA3631" w:rsidP="000372B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0EDC2EE1" w14:textId="77777777" w:rsidR="00FA3631" w:rsidRPr="00821CCD" w:rsidRDefault="00FA3631" w:rsidP="000372B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2FFF34FF" w14:textId="77777777" w:rsidR="00FA3631" w:rsidRPr="00821CCD" w:rsidRDefault="00FA3631" w:rsidP="000372B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6CA0EA82" w14:textId="77777777" w:rsidR="00FA3631" w:rsidRPr="00821CCD" w:rsidRDefault="00FA3631" w:rsidP="000372B9">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74516F31" w14:textId="77777777" w:rsidR="00FA3631" w:rsidRPr="00821CCD"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73238F47" w14:textId="77777777" w:rsidR="00FA3631" w:rsidRPr="00821CCD"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363C86F6" w14:textId="77777777" w:rsidR="00FA3631" w:rsidRPr="00821CCD"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14:paraId="4B12620F" w14:textId="77777777" w:rsidR="00FA3631" w:rsidRPr="00821CCD"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1B48B95C" w14:textId="77777777" w:rsidR="00FA3631" w:rsidRPr="00821CCD"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4FFBC514" w14:textId="77777777" w:rsidR="00FA3631" w:rsidRPr="00821CCD"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8C4751F" w14:textId="77777777" w:rsidR="00FA3631" w:rsidRPr="00821CCD"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73CDEC77" w14:textId="77777777" w:rsidR="00FA3631" w:rsidRPr="00821CCD"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3DF59900" w14:textId="77777777" w:rsidR="00FA3631" w:rsidRPr="00821CCD" w:rsidRDefault="00FA3631" w:rsidP="000372B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11FB73F0" w14:textId="77777777" w:rsidR="00FA3631" w:rsidRPr="00821CCD" w:rsidRDefault="00FA3631" w:rsidP="000372B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45306F3F" w14:textId="77777777" w:rsidR="00FA3631" w:rsidRPr="00821CCD" w:rsidRDefault="00FA3631" w:rsidP="00FA363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6E28ABA9" w14:textId="77777777" w:rsidR="00FA3631" w:rsidRDefault="00FA3631" w:rsidP="00FA3631">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t>En conclusión, se cubrieron los requisitos de procedencia y procedibilidad y conforme a las constancias que obran en el expediente</w:t>
      </w:r>
      <w:r>
        <w:rPr>
          <w:rFonts w:ascii="Palatino Linotype" w:hAnsi="Palatino Linotype"/>
        </w:rPr>
        <w:t>.</w:t>
      </w:r>
    </w:p>
    <w:p w14:paraId="294E6230" w14:textId="77777777" w:rsidR="007F3335" w:rsidRPr="00EE3575" w:rsidRDefault="007F3335" w:rsidP="007F3335">
      <w:pPr>
        <w:pStyle w:val="Prrafodelista"/>
        <w:autoSpaceDE w:val="0"/>
        <w:autoSpaceDN w:val="0"/>
        <w:adjustRightInd w:val="0"/>
        <w:spacing w:before="240" w:after="160" w:line="360" w:lineRule="auto"/>
        <w:ind w:left="0"/>
        <w:jc w:val="both"/>
        <w:rPr>
          <w:rFonts w:ascii="Palatino Linotype" w:hAnsi="Palatino Linotype" w:cs="Arial"/>
        </w:rPr>
      </w:pPr>
    </w:p>
    <w:p w14:paraId="3F19A594" w14:textId="77777777" w:rsidR="007F3335" w:rsidRPr="00EE3575" w:rsidRDefault="007F3335" w:rsidP="007F3335">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EE3575">
        <w:rPr>
          <w:rFonts w:ascii="Palatino Linotype" w:hAnsi="Palatino Linotype" w:cs="Arial"/>
          <w:b/>
          <w:sz w:val="28"/>
        </w:rPr>
        <w:t>TERCERO</w:t>
      </w:r>
      <w:r w:rsidRPr="00EE3575">
        <w:rPr>
          <w:rFonts w:ascii="Palatino Linotype" w:hAnsi="Palatino Linotype" w:cs="Arial"/>
          <w:b/>
        </w:rPr>
        <w:t xml:space="preserve">. </w:t>
      </w:r>
      <w:r w:rsidRPr="00EE3575">
        <w:rPr>
          <w:rFonts w:ascii="Palatino Linotype" w:hAnsi="Palatino Linotype" w:cs="Arial"/>
          <w:b/>
          <w:sz w:val="28"/>
          <w:szCs w:val="28"/>
        </w:rPr>
        <w:t>De las causas de improcedencia.</w:t>
      </w:r>
    </w:p>
    <w:p w14:paraId="55F1E5F2" w14:textId="77777777" w:rsidR="007F3335" w:rsidRPr="00EE3575" w:rsidRDefault="007F3335" w:rsidP="007F3335">
      <w:pPr>
        <w:pStyle w:val="Prrafodelista"/>
        <w:autoSpaceDE w:val="0"/>
        <w:autoSpaceDN w:val="0"/>
        <w:adjustRightInd w:val="0"/>
        <w:spacing w:before="240" w:after="160" w:line="360" w:lineRule="auto"/>
        <w:ind w:left="0"/>
        <w:jc w:val="both"/>
        <w:rPr>
          <w:rFonts w:ascii="Palatino Linotype" w:hAnsi="Palatino Linotype" w:cs="Arial"/>
        </w:rPr>
      </w:pPr>
      <w:r w:rsidRPr="00EE3575">
        <w:rPr>
          <w:rFonts w:ascii="Palatino Linotype" w:hAnsi="Palatino Linotype" w:cs="Arial"/>
        </w:rPr>
        <w:t xml:space="preserve">En el procedimiento de acceso a la información y de los medios de impugnación de la materia, se advierten diversos supuestos de procedibilidad, los cuales deben estudiarse </w:t>
      </w:r>
      <w:r w:rsidRPr="00EE3575">
        <w:rPr>
          <w:rFonts w:ascii="Palatino Linotype" w:hAnsi="Palatino Linotype" w:cs="Arial"/>
        </w:rPr>
        <w:lastRenderedPageBreak/>
        <w:t>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5832ECD" w14:textId="7045A76F" w:rsidR="007F3335" w:rsidRPr="007A3967" w:rsidRDefault="007F3335" w:rsidP="007A3967">
      <w:pPr>
        <w:pStyle w:val="Prrafodelista"/>
        <w:autoSpaceDE w:val="0"/>
        <w:autoSpaceDN w:val="0"/>
        <w:adjustRightInd w:val="0"/>
        <w:spacing w:line="360" w:lineRule="auto"/>
        <w:ind w:left="0"/>
        <w:jc w:val="both"/>
        <w:rPr>
          <w:rFonts w:ascii="Palatino Linotype" w:hAnsi="Palatino Linotype" w:cs="Arial"/>
        </w:rPr>
      </w:pPr>
      <w:r w:rsidRPr="00EE3575">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E3575">
        <w:rPr>
          <w:rStyle w:val="Refdenotaalpie"/>
          <w:rFonts w:ascii="Palatino Linotype" w:hAnsi="Palatino Linotype" w:cs="Arial"/>
        </w:rPr>
        <w:footnoteReference w:id="1"/>
      </w:r>
      <w:r w:rsidRPr="00EE3575">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04A72C25" w14:textId="77777777" w:rsidR="007F3335" w:rsidRPr="00EE3575" w:rsidRDefault="007F3335" w:rsidP="007F3335">
      <w:pPr>
        <w:tabs>
          <w:tab w:val="left" w:pos="709"/>
        </w:tabs>
        <w:spacing w:before="240" w:line="360" w:lineRule="auto"/>
        <w:ind w:right="51"/>
        <w:jc w:val="both"/>
        <w:rPr>
          <w:rFonts w:ascii="Palatino Linotype" w:hAnsi="Palatino Linotype"/>
          <w:b/>
          <w:sz w:val="28"/>
          <w:szCs w:val="28"/>
        </w:rPr>
      </w:pPr>
      <w:r w:rsidRPr="00EE3575">
        <w:rPr>
          <w:rFonts w:ascii="Palatino Linotype" w:hAnsi="Palatino Linotype"/>
          <w:b/>
          <w:sz w:val="28"/>
          <w:szCs w:val="28"/>
        </w:rPr>
        <w:lastRenderedPageBreak/>
        <w:t xml:space="preserve">CUARTO. Estudio y resolución del asunto </w:t>
      </w:r>
      <w:r w:rsidRPr="00EE3575">
        <w:rPr>
          <w:rFonts w:ascii="Palatino Linotype" w:hAnsi="Palatino Linotype"/>
          <w:b/>
          <w:sz w:val="28"/>
          <w:szCs w:val="28"/>
        </w:rPr>
        <w:tab/>
      </w:r>
    </w:p>
    <w:p w14:paraId="1C55275D" w14:textId="77777777" w:rsidR="007F3335" w:rsidRPr="00EE3575" w:rsidRDefault="007F3335" w:rsidP="007F333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E3575">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9D3DCCD" w14:textId="77777777" w:rsidR="007F3335" w:rsidRPr="00EE3575" w:rsidRDefault="007F3335" w:rsidP="007F3335">
      <w:pPr>
        <w:autoSpaceDE w:val="0"/>
        <w:autoSpaceDN w:val="0"/>
        <w:adjustRightInd w:val="0"/>
        <w:ind w:right="567"/>
        <w:rPr>
          <w:rFonts w:ascii="Palatino Linotype" w:eastAsia="Calibri" w:hAnsi="Palatino Linotype" w:cs="Arial"/>
        </w:rPr>
      </w:pPr>
    </w:p>
    <w:p w14:paraId="1FCA58ED" w14:textId="77777777" w:rsidR="007F3335" w:rsidRPr="00EE3575" w:rsidRDefault="007F3335" w:rsidP="007F333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E3575">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30C23545" w14:textId="77777777" w:rsidR="007F3335" w:rsidRPr="00EE3575" w:rsidRDefault="007F3335" w:rsidP="007F3335">
      <w:pPr>
        <w:pStyle w:val="Citas"/>
        <w:spacing w:before="0" w:after="0" w:line="240" w:lineRule="auto"/>
      </w:pPr>
      <w:r w:rsidRPr="00EE3575">
        <w:rPr>
          <w:b/>
        </w:rPr>
        <w:t>Artículo 179.</w:t>
      </w:r>
      <w:r w:rsidRPr="00EE3575">
        <w:t xml:space="preserve"> El recurso de revisión es un medio de protección que la Ley otorga a los particulares, para hacer valer su derecho de acceso a la información pública, y procederá en contra de las siguientes causas: </w:t>
      </w:r>
    </w:p>
    <w:p w14:paraId="2582623F" w14:textId="77777777" w:rsidR="007F3335" w:rsidRPr="00B01B4F" w:rsidRDefault="007F3335" w:rsidP="00EE285A">
      <w:pPr>
        <w:pStyle w:val="Citas"/>
        <w:numPr>
          <w:ilvl w:val="0"/>
          <w:numId w:val="3"/>
        </w:numPr>
        <w:spacing w:before="0" w:after="0" w:line="240" w:lineRule="auto"/>
      </w:pPr>
      <w:r w:rsidRPr="00B01B4F">
        <w:t xml:space="preserve">La negativa a la información solicitada; </w:t>
      </w:r>
    </w:p>
    <w:p w14:paraId="15FFDDFC" w14:textId="77777777" w:rsidR="007F3335" w:rsidRPr="00EE3575" w:rsidRDefault="007F3335" w:rsidP="00EE285A">
      <w:pPr>
        <w:pStyle w:val="Citas"/>
        <w:numPr>
          <w:ilvl w:val="0"/>
          <w:numId w:val="3"/>
        </w:numPr>
        <w:spacing w:before="0" w:after="0" w:line="240" w:lineRule="auto"/>
      </w:pPr>
      <w:r w:rsidRPr="00EE3575">
        <w:t xml:space="preserve">La clasificación de la información; </w:t>
      </w:r>
    </w:p>
    <w:p w14:paraId="13F3D0E2" w14:textId="77777777" w:rsidR="007F3335" w:rsidRPr="00EE3575" w:rsidRDefault="007F3335" w:rsidP="00EE285A">
      <w:pPr>
        <w:pStyle w:val="Citas"/>
        <w:numPr>
          <w:ilvl w:val="0"/>
          <w:numId w:val="3"/>
        </w:numPr>
        <w:spacing w:before="0" w:after="0" w:line="240" w:lineRule="auto"/>
      </w:pPr>
      <w:r w:rsidRPr="00EE3575">
        <w:t xml:space="preserve">La declaración de inexistencia de la información; </w:t>
      </w:r>
    </w:p>
    <w:p w14:paraId="0BA13AC2" w14:textId="77777777" w:rsidR="007F3335" w:rsidRPr="00EE3575" w:rsidRDefault="007F3335" w:rsidP="00EE285A">
      <w:pPr>
        <w:pStyle w:val="Citas"/>
        <w:numPr>
          <w:ilvl w:val="0"/>
          <w:numId w:val="3"/>
        </w:numPr>
        <w:spacing w:before="0" w:after="0" w:line="240" w:lineRule="auto"/>
      </w:pPr>
      <w:r w:rsidRPr="00EE3575">
        <w:t xml:space="preserve">La declaración de incompetencia por el sujeto obligado; </w:t>
      </w:r>
    </w:p>
    <w:p w14:paraId="4357D0FC" w14:textId="77777777" w:rsidR="007F3335" w:rsidRPr="00FA3631" w:rsidRDefault="007F3335" w:rsidP="00EE285A">
      <w:pPr>
        <w:pStyle w:val="Citas"/>
        <w:numPr>
          <w:ilvl w:val="0"/>
          <w:numId w:val="3"/>
        </w:numPr>
        <w:spacing w:before="0" w:after="0" w:line="240" w:lineRule="auto"/>
      </w:pPr>
      <w:r w:rsidRPr="00FA3631">
        <w:t xml:space="preserve">La entrega de información incompleta; </w:t>
      </w:r>
    </w:p>
    <w:p w14:paraId="1AF92958" w14:textId="77777777" w:rsidR="007F3335" w:rsidRPr="00EE3575" w:rsidRDefault="007F3335" w:rsidP="00EE285A">
      <w:pPr>
        <w:pStyle w:val="Citas"/>
        <w:numPr>
          <w:ilvl w:val="0"/>
          <w:numId w:val="3"/>
        </w:numPr>
        <w:spacing w:before="0" w:after="0" w:line="240" w:lineRule="auto"/>
      </w:pPr>
      <w:r w:rsidRPr="00EE3575">
        <w:t xml:space="preserve">La entrega de información que no corresponda con lo solicitado; </w:t>
      </w:r>
    </w:p>
    <w:p w14:paraId="63B3C79E" w14:textId="77777777" w:rsidR="007F3335" w:rsidRPr="00EE3575" w:rsidRDefault="007F3335" w:rsidP="00EE285A">
      <w:pPr>
        <w:pStyle w:val="Citas"/>
        <w:numPr>
          <w:ilvl w:val="0"/>
          <w:numId w:val="3"/>
        </w:numPr>
        <w:spacing w:before="0" w:after="0" w:line="240" w:lineRule="auto"/>
      </w:pPr>
      <w:r w:rsidRPr="00EE3575">
        <w:t xml:space="preserve">La falta de respuesta a una solicitud de acceso a la información; </w:t>
      </w:r>
    </w:p>
    <w:p w14:paraId="02FDF083" w14:textId="77777777" w:rsidR="007F3335" w:rsidRPr="00B01B4F" w:rsidRDefault="007F3335" w:rsidP="00EE285A">
      <w:pPr>
        <w:pStyle w:val="Citas"/>
        <w:numPr>
          <w:ilvl w:val="0"/>
          <w:numId w:val="3"/>
        </w:numPr>
        <w:spacing w:before="0" w:after="0" w:line="240" w:lineRule="auto"/>
        <w:rPr>
          <w:b/>
        </w:rPr>
      </w:pPr>
      <w:r w:rsidRPr="00B01B4F">
        <w:rPr>
          <w:b/>
        </w:rPr>
        <w:t xml:space="preserve">La notificación, entrega o puesta a disposición de información en una modalidad o formato distinto al solicitado; </w:t>
      </w:r>
    </w:p>
    <w:p w14:paraId="63008B95" w14:textId="77777777" w:rsidR="007F3335" w:rsidRPr="00EE3575" w:rsidRDefault="007F3335" w:rsidP="00EE285A">
      <w:pPr>
        <w:pStyle w:val="Citas"/>
        <w:numPr>
          <w:ilvl w:val="0"/>
          <w:numId w:val="3"/>
        </w:numPr>
        <w:spacing w:before="0" w:after="0" w:line="240" w:lineRule="auto"/>
      </w:pPr>
      <w:r w:rsidRPr="00EE3575">
        <w:t xml:space="preserve">La entrega o puesta a disposición de información en un formato incomprensible y/o no accesible para el solicitante; </w:t>
      </w:r>
    </w:p>
    <w:p w14:paraId="26F7C39A" w14:textId="77777777" w:rsidR="007F3335" w:rsidRPr="00EE3575" w:rsidRDefault="007F3335" w:rsidP="00EE285A">
      <w:pPr>
        <w:pStyle w:val="Citas"/>
        <w:numPr>
          <w:ilvl w:val="0"/>
          <w:numId w:val="3"/>
        </w:numPr>
        <w:spacing w:before="0" w:after="0" w:line="240" w:lineRule="auto"/>
      </w:pPr>
      <w:r w:rsidRPr="00EE3575">
        <w:t xml:space="preserve">Los costos o tiempos de entrega de la información; </w:t>
      </w:r>
    </w:p>
    <w:p w14:paraId="0A17A7B7" w14:textId="77777777" w:rsidR="007F3335" w:rsidRPr="00EE3575" w:rsidRDefault="007F3335" w:rsidP="00EE285A">
      <w:pPr>
        <w:pStyle w:val="Citas"/>
        <w:numPr>
          <w:ilvl w:val="0"/>
          <w:numId w:val="3"/>
        </w:numPr>
        <w:spacing w:before="0" w:after="0" w:line="240" w:lineRule="auto"/>
      </w:pPr>
      <w:r w:rsidRPr="00EE3575">
        <w:t xml:space="preserve">La falta de trámite a una solicitud; </w:t>
      </w:r>
    </w:p>
    <w:p w14:paraId="4889D6DF" w14:textId="77777777" w:rsidR="007F3335" w:rsidRPr="00EE3575" w:rsidRDefault="007F3335" w:rsidP="00EE285A">
      <w:pPr>
        <w:pStyle w:val="Citas"/>
        <w:numPr>
          <w:ilvl w:val="0"/>
          <w:numId w:val="3"/>
        </w:numPr>
        <w:spacing w:before="0" w:after="0" w:line="240" w:lineRule="auto"/>
      </w:pPr>
      <w:r w:rsidRPr="00EE3575">
        <w:t xml:space="preserve">La negativa a permitir la consulta directa de la información; </w:t>
      </w:r>
    </w:p>
    <w:p w14:paraId="6B04F61C" w14:textId="77777777" w:rsidR="007F3335" w:rsidRPr="00EE3575" w:rsidRDefault="007F3335" w:rsidP="00EE285A">
      <w:pPr>
        <w:pStyle w:val="Citas"/>
        <w:numPr>
          <w:ilvl w:val="0"/>
          <w:numId w:val="3"/>
        </w:numPr>
        <w:spacing w:before="0" w:after="0" w:line="240" w:lineRule="auto"/>
      </w:pPr>
      <w:r w:rsidRPr="00EE3575">
        <w:t xml:space="preserve">La falta, deficiencia o insuficiencia de la fundamentación y/o motivación en la respuesta; y </w:t>
      </w:r>
    </w:p>
    <w:p w14:paraId="38628CDA" w14:textId="77777777" w:rsidR="007F3335" w:rsidRPr="00EE3575" w:rsidRDefault="007F3335" w:rsidP="00EE285A">
      <w:pPr>
        <w:pStyle w:val="Citas"/>
        <w:numPr>
          <w:ilvl w:val="0"/>
          <w:numId w:val="3"/>
        </w:numPr>
        <w:spacing w:before="0" w:after="0" w:line="240" w:lineRule="auto"/>
      </w:pPr>
      <w:r w:rsidRPr="00EE3575">
        <w:t xml:space="preserve">La orientación a un trámite específico. </w:t>
      </w:r>
    </w:p>
    <w:p w14:paraId="37C26AA0" w14:textId="77777777" w:rsidR="007F3335" w:rsidRPr="00EE3575" w:rsidRDefault="007F3335" w:rsidP="007F3335">
      <w:pPr>
        <w:pStyle w:val="Citas"/>
        <w:spacing w:before="0" w:after="0" w:line="240" w:lineRule="auto"/>
      </w:pPr>
      <w:r w:rsidRPr="00EE3575">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8815763" w14:textId="77777777" w:rsidR="007F3335" w:rsidRPr="00EE3575" w:rsidRDefault="007F3335" w:rsidP="007F3335">
      <w:pPr>
        <w:autoSpaceDE w:val="0"/>
        <w:autoSpaceDN w:val="0"/>
        <w:adjustRightInd w:val="0"/>
        <w:ind w:right="567"/>
        <w:rPr>
          <w:rFonts w:ascii="Palatino Linotype" w:eastAsia="Calibri" w:hAnsi="Palatino Linotype" w:cs="Arial"/>
        </w:rPr>
      </w:pPr>
    </w:p>
    <w:p w14:paraId="550253F2" w14:textId="77777777" w:rsidR="007F3335" w:rsidRPr="00EE3575" w:rsidRDefault="007F3335" w:rsidP="007F3335">
      <w:pPr>
        <w:autoSpaceDE w:val="0"/>
        <w:autoSpaceDN w:val="0"/>
        <w:adjustRightInd w:val="0"/>
        <w:ind w:right="567"/>
        <w:rPr>
          <w:rFonts w:ascii="Palatino Linotype" w:eastAsia="Calibri" w:hAnsi="Palatino Linotype" w:cs="Arial"/>
        </w:rPr>
      </w:pPr>
    </w:p>
    <w:p w14:paraId="555B42BB" w14:textId="77777777" w:rsidR="007F3335" w:rsidRDefault="007F3335" w:rsidP="007F3335">
      <w:pPr>
        <w:spacing w:line="360" w:lineRule="auto"/>
        <w:jc w:val="both"/>
        <w:rPr>
          <w:rFonts w:ascii="Palatino Linotype" w:hAnsi="Palatino Linotype" w:cs="Tahoma"/>
          <w:bCs/>
        </w:rPr>
      </w:pPr>
      <w:r w:rsidRPr="00EE3575">
        <w:rPr>
          <w:rFonts w:ascii="Palatino Linotype" w:hAnsi="Palatino Linotype" w:cs="Tahoma"/>
          <w:bCs/>
        </w:rPr>
        <w:t xml:space="preserve">Bajo estas líneas argumentativas, al retomar y delimitar los requerimientos del ahora </w:t>
      </w:r>
      <w:r w:rsidRPr="00EE3575">
        <w:rPr>
          <w:rFonts w:ascii="Palatino Linotype" w:hAnsi="Palatino Linotype" w:cs="Tahoma"/>
          <w:b/>
          <w:bCs/>
        </w:rPr>
        <w:t>Recurrente</w:t>
      </w:r>
      <w:r w:rsidRPr="00EE3575">
        <w:rPr>
          <w:rFonts w:ascii="Palatino Linotype" w:hAnsi="Palatino Linotype" w:cs="Tahoma"/>
          <w:bCs/>
        </w:rPr>
        <w:t>, de manera objetiva se precisa que requiere la siguiente información:</w:t>
      </w:r>
    </w:p>
    <w:p w14:paraId="291BD547" w14:textId="77777777" w:rsidR="00B01B4F" w:rsidRDefault="00B01B4F" w:rsidP="007F3335">
      <w:pPr>
        <w:spacing w:line="360" w:lineRule="auto"/>
        <w:jc w:val="both"/>
        <w:rPr>
          <w:rFonts w:ascii="Palatino Linotype" w:hAnsi="Palatino Linotype" w:cs="Tahoma"/>
          <w:bCs/>
        </w:rPr>
      </w:pPr>
    </w:p>
    <w:p w14:paraId="2BD1DA5D" w14:textId="0A40B149" w:rsidR="00FA3631" w:rsidRPr="00EE3575" w:rsidRDefault="00FA3631" w:rsidP="007F3335">
      <w:pPr>
        <w:spacing w:line="360" w:lineRule="auto"/>
        <w:jc w:val="both"/>
        <w:rPr>
          <w:rFonts w:ascii="Palatino Linotype" w:hAnsi="Palatino Linotype" w:cs="Tahoma"/>
          <w:bCs/>
        </w:rPr>
      </w:pPr>
      <w:r>
        <w:rPr>
          <w:rFonts w:ascii="Palatino Linotype" w:hAnsi="Palatino Linotype" w:cs="Tahoma"/>
          <w:bCs/>
        </w:rPr>
        <w:t xml:space="preserve">Del personal que labora en </w:t>
      </w:r>
      <w:r w:rsidR="007A3967">
        <w:rPr>
          <w:rFonts w:ascii="Palatino Linotype" w:hAnsi="Palatino Linotype" w:cs="Tahoma"/>
          <w:bCs/>
        </w:rPr>
        <w:t>el área de Trabajo</w:t>
      </w:r>
      <w:r w:rsidR="00A55C9A">
        <w:rPr>
          <w:rFonts w:ascii="Palatino Linotype" w:hAnsi="Palatino Linotype" w:cs="Tahoma"/>
          <w:bCs/>
        </w:rPr>
        <w:t xml:space="preserve"> Social</w:t>
      </w:r>
      <w:r w:rsidR="007A3967">
        <w:rPr>
          <w:rFonts w:ascii="Palatino Linotype" w:hAnsi="Palatino Linotype" w:cs="Tahoma"/>
          <w:bCs/>
        </w:rPr>
        <w:t>, lo siguiente</w:t>
      </w:r>
      <w:r>
        <w:rPr>
          <w:rFonts w:ascii="Palatino Linotype" w:hAnsi="Palatino Linotype" w:cs="Tahoma"/>
          <w:bCs/>
        </w:rPr>
        <w:t>:</w:t>
      </w:r>
    </w:p>
    <w:p w14:paraId="2CB2E5E5" w14:textId="77777777" w:rsidR="006E7456" w:rsidRDefault="00FA3631" w:rsidP="00FA3631">
      <w:pPr>
        <w:pStyle w:val="Prrafodelista"/>
        <w:numPr>
          <w:ilvl w:val="0"/>
          <w:numId w:val="19"/>
        </w:numPr>
        <w:spacing w:before="240" w:line="360" w:lineRule="auto"/>
        <w:jc w:val="both"/>
        <w:rPr>
          <w:rFonts w:ascii="Palatino Linotype" w:hAnsi="Palatino Linotype" w:cs="Arial"/>
        </w:rPr>
      </w:pPr>
      <w:r>
        <w:rPr>
          <w:rFonts w:ascii="Palatino Linotype" w:hAnsi="Palatino Linotype" w:cs="Arial"/>
        </w:rPr>
        <w:t>Expedientes laborales</w:t>
      </w:r>
    </w:p>
    <w:p w14:paraId="662A604D" w14:textId="3C0F642F" w:rsidR="00FA3631" w:rsidRPr="00FA3631" w:rsidRDefault="00FA3631" w:rsidP="00FA3631">
      <w:pPr>
        <w:pStyle w:val="Prrafodelista"/>
        <w:numPr>
          <w:ilvl w:val="0"/>
          <w:numId w:val="19"/>
        </w:numPr>
        <w:spacing w:before="240" w:line="360" w:lineRule="auto"/>
        <w:jc w:val="both"/>
        <w:rPr>
          <w:rFonts w:ascii="Palatino Linotype" w:hAnsi="Palatino Linotype" w:cs="Arial"/>
        </w:rPr>
      </w:pPr>
      <w:r>
        <w:rPr>
          <w:rFonts w:ascii="Palatino Linotype" w:hAnsi="Palatino Linotype" w:cs="Arial"/>
        </w:rPr>
        <w:t>Recibos de nómina de abril</w:t>
      </w:r>
      <w:r w:rsidR="007A3967">
        <w:rPr>
          <w:rFonts w:ascii="Palatino Linotype" w:hAnsi="Palatino Linotype" w:cs="Arial"/>
        </w:rPr>
        <w:t>,</w:t>
      </w:r>
      <w:r>
        <w:rPr>
          <w:rFonts w:ascii="Palatino Linotype" w:hAnsi="Palatino Linotype" w:cs="Arial"/>
        </w:rPr>
        <w:t xml:space="preserve"> mayo y </w:t>
      </w:r>
      <w:r w:rsidR="007A3967">
        <w:rPr>
          <w:rFonts w:ascii="Palatino Linotype" w:hAnsi="Palatino Linotype" w:cs="Arial"/>
        </w:rPr>
        <w:t xml:space="preserve">la </w:t>
      </w:r>
      <w:r>
        <w:rPr>
          <w:rFonts w:ascii="Palatino Linotype" w:hAnsi="Palatino Linotype" w:cs="Arial"/>
        </w:rPr>
        <w:t>primera quincena de junio</w:t>
      </w:r>
      <w:r w:rsidR="007A3967">
        <w:rPr>
          <w:rFonts w:ascii="Palatino Linotype" w:hAnsi="Palatino Linotype" w:cs="Arial"/>
        </w:rPr>
        <w:t xml:space="preserve"> 2025</w:t>
      </w:r>
      <w:r>
        <w:rPr>
          <w:rFonts w:ascii="Palatino Linotype" w:hAnsi="Palatino Linotype" w:cs="Arial"/>
        </w:rPr>
        <w:t xml:space="preserve">. </w:t>
      </w:r>
    </w:p>
    <w:p w14:paraId="02BD4936" w14:textId="5719CAAF" w:rsidR="007F3335" w:rsidRPr="00EE3575" w:rsidRDefault="007F3335" w:rsidP="007F3335">
      <w:pPr>
        <w:spacing w:before="240" w:line="360" w:lineRule="auto"/>
        <w:jc w:val="both"/>
        <w:rPr>
          <w:rFonts w:ascii="Palatino Linotype" w:hAnsi="Palatino Linotype" w:cs="Arial"/>
          <w:b/>
        </w:rPr>
      </w:pPr>
      <w:r w:rsidRPr="00EE3575">
        <w:rPr>
          <w:rFonts w:ascii="Palatino Linotype" w:hAnsi="Palatino Linotype" w:cs="Arial"/>
        </w:rPr>
        <w:t xml:space="preserve">De conformidad con las constancias que obran en el expediente electrónico, se observa que el </w:t>
      </w:r>
      <w:r w:rsidRPr="00EE3575">
        <w:rPr>
          <w:rFonts w:ascii="Palatino Linotype" w:hAnsi="Palatino Linotype" w:cs="Arial"/>
          <w:b/>
        </w:rPr>
        <w:t>Sujeto Obligado</w:t>
      </w:r>
      <w:r w:rsidRPr="00EE3575">
        <w:rPr>
          <w:rFonts w:ascii="Palatino Linotype" w:hAnsi="Palatino Linotype" w:cs="Arial"/>
        </w:rPr>
        <w:t xml:space="preserve"> dio respuesta por medio del sistema SAIMEX, a la solicitud de información</w:t>
      </w:r>
      <w:r w:rsidRPr="00EE3575">
        <w:rPr>
          <w:rFonts w:ascii="Palatino Linotype" w:eastAsia="Palatino Linotype" w:hAnsi="Palatino Linotype" w:cs="Palatino Linotype"/>
          <w:b/>
          <w:color w:val="000000"/>
        </w:rPr>
        <w:t xml:space="preserve"> </w:t>
      </w:r>
      <w:r w:rsidR="007A3967" w:rsidRPr="007A3967">
        <w:rPr>
          <w:rFonts w:ascii="Palatino Linotype" w:hAnsi="Palatino Linotype" w:cs="Arial"/>
          <w:b/>
        </w:rPr>
        <w:t>00149/DIFHUEHUET/IP/2025</w:t>
      </w:r>
      <w:r w:rsidRPr="00EE3575">
        <w:rPr>
          <w:rFonts w:ascii="Palatino Linotype" w:hAnsi="Palatino Linotype" w:cs="Arial"/>
          <w:b/>
        </w:rPr>
        <w:t xml:space="preserve">; </w:t>
      </w:r>
      <w:r w:rsidRPr="00EE3575">
        <w:rPr>
          <w:rFonts w:ascii="Palatino Linotype" w:hAnsi="Palatino Linotype" w:cs="Arial"/>
        </w:rPr>
        <w:t>a través de los archivos electrónicos</w:t>
      </w:r>
      <w:r w:rsidRPr="00EE3575">
        <w:rPr>
          <w:rFonts w:ascii="Palatino Linotype" w:hAnsi="Palatino Linotype" w:cs="Arial"/>
          <w:b/>
        </w:rPr>
        <w:t>:</w:t>
      </w:r>
    </w:p>
    <w:p w14:paraId="32AE4AED" w14:textId="1A738C4A" w:rsidR="006E7456" w:rsidRPr="006E7456" w:rsidRDefault="007A3967" w:rsidP="00B01B4F">
      <w:pPr>
        <w:pStyle w:val="Sinespaciado"/>
        <w:numPr>
          <w:ilvl w:val="0"/>
          <w:numId w:val="1"/>
        </w:numPr>
        <w:spacing w:before="240" w:line="360" w:lineRule="auto"/>
        <w:jc w:val="both"/>
        <w:rPr>
          <w:rFonts w:ascii="Palatino Linotype" w:hAnsi="Palatino Linotype" w:cs="Arial"/>
          <w:b/>
          <w:i/>
          <w:sz w:val="24"/>
        </w:rPr>
      </w:pPr>
      <w:r w:rsidRPr="007A3967">
        <w:rPr>
          <w:rFonts w:ascii="Palatino Linotype" w:hAnsi="Palatino Linotype" w:cs="Arial"/>
          <w:b/>
          <w:i/>
          <w:sz w:val="24"/>
        </w:rPr>
        <w:t>RESPUESTA 00149-DIFHUEHUET-IP-2025.pdf</w:t>
      </w:r>
      <w:r w:rsidR="006E7456">
        <w:rPr>
          <w:rFonts w:ascii="Palatino Linotype" w:hAnsi="Palatino Linotype" w:cs="Arial"/>
          <w:b/>
          <w:i/>
          <w:sz w:val="24"/>
        </w:rPr>
        <w:t>:</w:t>
      </w:r>
      <w:r w:rsidR="00D91281">
        <w:rPr>
          <w:rFonts w:ascii="Palatino Linotype" w:hAnsi="Palatino Linotype" w:cs="Arial"/>
          <w:b/>
          <w:i/>
          <w:sz w:val="24"/>
        </w:rPr>
        <w:t xml:space="preserve"> </w:t>
      </w:r>
      <w:r>
        <w:rPr>
          <w:rFonts w:ascii="Palatino Linotype" w:hAnsi="Palatino Linotype" w:cs="Arial"/>
          <w:sz w:val="24"/>
        </w:rPr>
        <w:t>O</w:t>
      </w:r>
      <w:r w:rsidR="00B01B4F">
        <w:rPr>
          <w:rFonts w:ascii="Palatino Linotype" w:hAnsi="Palatino Linotype" w:cs="Arial"/>
          <w:sz w:val="24"/>
        </w:rPr>
        <w:t>ficio número DIF/TES/006</w:t>
      </w:r>
      <w:r>
        <w:rPr>
          <w:rFonts w:ascii="Palatino Linotype" w:hAnsi="Palatino Linotype" w:cs="Arial"/>
          <w:sz w:val="24"/>
        </w:rPr>
        <w:t>2</w:t>
      </w:r>
      <w:r w:rsidR="00B01B4F">
        <w:rPr>
          <w:rFonts w:ascii="Palatino Linotype" w:hAnsi="Palatino Linotype" w:cs="Arial"/>
          <w:sz w:val="24"/>
        </w:rPr>
        <w:t xml:space="preserve">/2025, firmado por el Encargado de Despacho de la Tesorería Municipal, en el que hace un cambio de modalidad a consulta directa respecto de los recibos de nómina. </w:t>
      </w:r>
    </w:p>
    <w:p w14:paraId="637D2351" w14:textId="77777777" w:rsidR="007F3335" w:rsidRPr="00EE3575" w:rsidRDefault="007F3335" w:rsidP="007F3335">
      <w:pPr>
        <w:spacing w:line="360" w:lineRule="auto"/>
        <w:jc w:val="both"/>
        <w:rPr>
          <w:rFonts w:ascii="Palatino Linotype" w:hAnsi="Palatino Linotype" w:cs="Arial"/>
          <w:bCs/>
        </w:rPr>
      </w:pPr>
    </w:p>
    <w:p w14:paraId="52C0B444" w14:textId="150D0279" w:rsidR="007F3335" w:rsidRPr="00EE3575" w:rsidRDefault="007F3335" w:rsidP="007F3335">
      <w:pPr>
        <w:spacing w:line="360" w:lineRule="auto"/>
        <w:jc w:val="both"/>
        <w:rPr>
          <w:rFonts w:ascii="Palatino Linotype" w:hAnsi="Palatino Linotype"/>
          <w:b/>
          <w:i/>
          <w:u w:val="single"/>
        </w:rPr>
      </w:pPr>
      <w:r w:rsidRPr="00EE3575">
        <w:rPr>
          <w:rFonts w:ascii="Palatino Linotype" w:hAnsi="Palatino Linotype" w:cs="Arial"/>
          <w:bCs/>
        </w:rPr>
        <w:t xml:space="preserve">Es así como, derivado de la respuesta emitida por </w:t>
      </w:r>
      <w:r w:rsidRPr="00EE3575">
        <w:rPr>
          <w:rFonts w:ascii="Palatino Linotype" w:hAnsi="Palatino Linotype" w:cs="Arial"/>
          <w:b/>
          <w:bCs/>
        </w:rPr>
        <w:t>El Sujeto Obligado</w:t>
      </w:r>
      <w:r w:rsidRPr="00EE3575">
        <w:rPr>
          <w:rFonts w:ascii="Palatino Linotype" w:hAnsi="Palatino Linotype" w:cs="Arial"/>
          <w:bCs/>
        </w:rPr>
        <w:t xml:space="preserve">, </w:t>
      </w:r>
      <w:r w:rsidRPr="00EE3575">
        <w:rPr>
          <w:rFonts w:ascii="Palatino Linotype" w:hAnsi="Palatino Linotype" w:cs="Arial"/>
          <w:b/>
          <w:bCs/>
        </w:rPr>
        <w:t>el Recurrente</w:t>
      </w:r>
      <w:r w:rsidRPr="00EE3575">
        <w:rPr>
          <w:rFonts w:ascii="Palatino Linotype" w:hAnsi="Palatino Linotype" w:cs="Arial"/>
          <w:bCs/>
        </w:rPr>
        <w:t>, interpuso el presente recurso de revisión, señalando sustancialmente como sus razones o motivos de inconformidad, lo siguiente:</w:t>
      </w:r>
      <w:r w:rsidRPr="00EE3575" w:rsidDel="00107C3B">
        <w:rPr>
          <w:rFonts w:ascii="Palatino Linotype" w:hAnsi="Palatino Linotype"/>
          <w:b/>
          <w:i/>
        </w:rPr>
        <w:t xml:space="preserve"> </w:t>
      </w:r>
      <w:r w:rsidRPr="00EE3575">
        <w:rPr>
          <w:rFonts w:ascii="Palatino Linotype" w:hAnsi="Palatino Linotype"/>
          <w:i/>
        </w:rPr>
        <w:t>“</w:t>
      </w:r>
      <w:r w:rsidR="007A3967" w:rsidRPr="007A3967">
        <w:rPr>
          <w:rFonts w:ascii="Palatino Linotype" w:hAnsi="Palatino Linotype"/>
          <w:i/>
        </w:rPr>
        <w:t xml:space="preserve">No me dieron respuesta a lo solicitado, siendo que la información requerida debe de ser publica. la persona que emite el oficio, argumenta que </w:t>
      </w:r>
      <w:r w:rsidR="007A3967" w:rsidRPr="007A3967">
        <w:rPr>
          <w:rFonts w:ascii="Palatino Linotype" w:hAnsi="Palatino Linotype"/>
          <w:i/>
        </w:rPr>
        <w:lastRenderedPageBreak/>
        <w:t>si requiero la reproducción de lo solicitado debo de dirigirme hasta las oficinas del DIF, y pagar el costo de la reproducción. Cabe hacer notar que se solicito la información vía SISTEMA DE ACCESO A LA INFORMACION MEXIQUENSE, y por esa vía deben de enviar lo solicitado. “Artículo 6o. [...] III. TODA PERSONA, SIN NECESIDAD DE ACREDITAR INTERÉS ALGUNO O JUSTIFICAR SU UTILIZACIÓN, TENDRÁ ACCESO GRATUITO A LA INFORMACIÓN PÚBLICA, a sus datos personales o a la rectificación de éstos. “Artículo 4. El derecho humano de acceso a la información pública es la prerrogativa de las personas para buscar, difundir, investigar, recabar, recibir y solicitar información pública, sin necesidad de acreditar personalidad ni interés jurídico.</w:t>
      </w:r>
      <w:r w:rsidR="00B01B4F" w:rsidRPr="00B01B4F">
        <w:rPr>
          <w:rFonts w:ascii="Palatino Linotype" w:hAnsi="Palatino Linotype"/>
          <w:i/>
        </w:rPr>
        <w:t>" Por lo tanto solicito todo lo requerido en la solicitud de información por la vía ya mencionada</w:t>
      </w:r>
      <w:r w:rsidRPr="00EE3575">
        <w:rPr>
          <w:rFonts w:ascii="Palatino Linotype" w:hAnsi="Palatino Linotype"/>
          <w:i/>
        </w:rPr>
        <w:t>” (Sic).</w:t>
      </w:r>
    </w:p>
    <w:p w14:paraId="45D06660" w14:textId="77777777" w:rsidR="00A23837" w:rsidRDefault="007F3335" w:rsidP="00A23837">
      <w:pPr>
        <w:spacing w:line="360" w:lineRule="auto"/>
        <w:jc w:val="both"/>
        <w:rPr>
          <w:rFonts w:ascii="Palatino Linotype" w:hAnsi="Palatino Linotype"/>
          <w:i/>
        </w:rPr>
      </w:pPr>
      <w:r w:rsidRPr="00EE3575">
        <w:rPr>
          <w:rFonts w:ascii="Palatino Linotype" w:hAnsi="Palatino Linotype"/>
          <w:i/>
        </w:rPr>
        <w:t xml:space="preserve"> </w:t>
      </w:r>
    </w:p>
    <w:p w14:paraId="66F44A43" w14:textId="77777777" w:rsidR="00FA3631" w:rsidRDefault="00FA3631" w:rsidP="00FA3631">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77253">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44D1E0EE" w14:textId="77777777" w:rsidR="0056355E" w:rsidRDefault="0056355E" w:rsidP="007F3335">
      <w:pPr>
        <w:spacing w:line="360" w:lineRule="auto"/>
        <w:jc w:val="both"/>
        <w:rPr>
          <w:rFonts w:ascii="Palatino Linotype" w:hAnsi="Palatino Linotype" w:cs="Arial"/>
        </w:rPr>
      </w:pPr>
    </w:p>
    <w:p w14:paraId="4685A580" w14:textId="77777777" w:rsidR="00792492" w:rsidRPr="00792492" w:rsidRDefault="00792492" w:rsidP="00792492">
      <w:pPr>
        <w:tabs>
          <w:tab w:val="left" w:pos="7938"/>
        </w:tabs>
        <w:spacing w:line="360" w:lineRule="auto"/>
        <w:jc w:val="both"/>
        <w:rPr>
          <w:rFonts w:ascii="Palatino Linotype" w:hAnsi="Palatino Linotype" w:cs="Arial"/>
          <w:lang w:val="es-MX" w:eastAsia="es-MX"/>
        </w:rPr>
      </w:pPr>
      <w:r w:rsidRPr="00792492">
        <w:rPr>
          <w:rFonts w:ascii="Palatino Linotype" w:hAnsi="Palatino Linotype" w:cs="Arial"/>
          <w:lang w:val="es-MX" w:eastAsia="es-MX"/>
        </w:rPr>
        <w:t xml:space="preserve">En ese orden de ideas, respecto a la procedencia del cambio de modalidad, el numeral 158 de la Ley de Transparencia y Acceso a la Información Pública del Estado de México y Municipios, señala que cuando lo determine el </w:t>
      </w:r>
      <w:r w:rsidRPr="00792492">
        <w:rPr>
          <w:rFonts w:ascii="Palatino Linotype" w:hAnsi="Palatino Linotype" w:cs="Arial"/>
          <w:b/>
          <w:lang w:val="es-MX" w:eastAsia="es-MX"/>
        </w:rPr>
        <w:t>Sujeto Obligado</w:t>
      </w:r>
      <w:r w:rsidRPr="00792492">
        <w:rPr>
          <w:rFonts w:ascii="Palatino Linotype" w:hAnsi="Palatino Linotype" w:cs="Arial"/>
          <w:lang w:val="es-MX" w:eastAsia="es-MX"/>
        </w:rPr>
        <w:t xml:space="preserve"> podrá solicitar el cambio de modalidad a consulta directa, en el supuesto de que la información se </w:t>
      </w:r>
      <w:r w:rsidRPr="00792492">
        <w:rPr>
          <w:rFonts w:ascii="Palatino Linotype" w:hAnsi="Palatino Linotype" w:cs="Arial"/>
          <w:lang w:val="es-MX" w:eastAsia="es-MX"/>
        </w:rPr>
        <w:lastRenderedPageBreak/>
        <w:t xml:space="preserve">encuentre en su posesión y esta implique análisis, estudio o procesamiento de documentos y </w:t>
      </w:r>
      <w:r w:rsidRPr="00792492">
        <w:rPr>
          <w:rFonts w:ascii="Palatino Linotype" w:hAnsi="Palatino Linotype" w:cs="Arial"/>
          <w:b/>
          <w:lang w:val="es-MX" w:eastAsia="es-MX"/>
        </w:rPr>
        <w:t>cuya entrega o reproducción sobrepase las capacidades técnicas,</w:t>
      </w:r>
      <w:r w:rsidRPr="00792492">
        <w:rPr>
          <w:rFonts w:ascii="Palatino Linotype" w:hAnsi="Palatino Linotype" w:cs="Arial"/>
          <w:lang w:val="es-MX" w:eastAsia="es-MX"/>
        </w:rPr>
        <w:t xml:space="preserve"> </w:t>
      </w:r>
      <w:r w:rsidRPr="00792492">
        <w:rPr>
          <w:rFonts w:ascii="Palatino Linotype" w:hAnsi="Palatino Linotype" w:cs="Arial"/>
          <w:b/>
          <w:lang w:val="es-MX" w:eastAsia="es-MX"/>
        </w:rPr>
        <w:t>administrativas</w:t>
      </w:r>
      <w:r w:rsidRPr="00792492">
        <w:rPr>
          <w:rFonts w:ascii="Palatino Linotype" w:hAnsi="Palatino Linotype" w:cs="Arial"/>
          <w:lang w:val="es-MX" w:eastAsia="es-MX"/>
        </w:rPr>
        <w:t xml:space="preserve"> y </w:t>
      </w:r>
      <w:r w:rsidRPr="00792492">
        <w:rPr>
          <w:rFonts w:ascii="Palatino Linotype" w:hAnsi="Palatino Linotype" w:cs="Arial"/>
          <w:b/>
          <w:lang w:val="es-MX" w:eastAsia="es-MX"/>
        </w:rPr>
        <w:t>humanas</w:t>
      </w:r>
      <w:r w:rsidRPr="00792492">
        <w:rPr>
          <w:rFonts w:ascii="Palatino Linotype" w:hAnsi="Palatino Linotype" w:cs="Arial"/>
          <w:lang w:val="es-MX" w:eastAsia="es-MX"/>
        </w:rPr>
        <w:t>, para el cumplimiento de las obligaciones de transparencia,</w:t>
      </w:r>
      <w:r w:rsidRPr="00792492">
        <w:rPr>
          <w:rFonts w:ascii="Palatino Linotype" w:hAnsi="Palatino Linotype" w:cs="Arial"/>
          <w:b/>
          <w:lang w:val="es-MX" w:eastAsia="es-MX"/>
        </w:rPr>
        <w:t xml:space="preserve"> no siendo óbice mencionar que dicho cambio de modalidad de entrega deberá de estar debidamente fundado y motivado</w:t>
      </w:r>
      <w:r w:rsidRPr="00792492">
        <w:rPr>
          <w:rFonts w:ascii="Palatino Linotype" w:hAnsi="Palatino Linotype" w:cs="Arial"/>
          <w:lang w:val="es-MX" w:eastAsia="es-MX"/>
        </w:rPr>
        <w:t>, en el cual se expliquen las razones o motivos del cambio, exceptuando la información clasificada, la cual se deberá de respaldar de igual manera por un acuerdo de clasificación.</w:t>
      </w:r>
    </w:p>
    <w:p w14:paraId="102AF898" w14:textId="77777777" w:rsidR="00792492" w:rsidRPr="00792492" w:rsidRDefault="00792492" w:rsidP="00792492">
      <w:pPr>
        <w:tabs>
          <w:tab w:val="left" w:pos="7938"/>
        </w:tabs>
        <w:spacing w:line="360" w:lineRule="auto"/>
        <w:jc w:val="both"/>
        <w:rPr>
          <w:rFonts w:ascii="Palatino Linotype" w:hAnsi="Palatino Linotype" w:cs="Arial"/>
          <w:lang w:val="es-MX" w:eastAsia="es-MX"/>
        </w:rPr>
      </w:pPr>
    </w:p>
    <w:p w14:paraId="5B8F9192" w14:textId="77777777" w:rsidR="00792492" w:rsidRPr="00792492" w:rsidRDefault="00792492" w:rsidP="00792492">
      <w:pPr>
        <w:tabs>
          <w:tab w:val="left" w:pos="7938"/>
        </w:tabs>
        <w:spacing w:line="360" w:lineRule="auto"/>
        <w:jc w:val="both"/>
        <w:rPr>
          <w:rFonts w:ascii="Palatino Linotype" w:hAnsi="Palatino Linotype" w:cs="Arial"/>
          <w:lang w:val="es-MX" w:eastAsia="es-MX"/>
        </w:rPr>
      </w:pPr>
      <w:r w:rsidRPr="00792492">
        <w:rPr>
          <w:rFonts w:ascii="Palatino Linotype" w:hAnsi="Palatino Linotype" w:cs="Arial"/>
          <w:lang w:val="es-MX" w:eastAsia="es-MX"/>
        </w:rPr>
        <w:t xml:space="preserve">Requisitos de motivación y fundamentación que </w:t>
      </w:r>
      <w:r w:rsidRPr="00792492">
        <w:rPr>
          <w:rFonts w:ascii="Palatino Linotype" w:hAnsi="Palatino Linotype" w:cs="Arial"/>
          <w:b/>
          <w:lang w:val="es-MX" w:eastAsia="es-MX"/>
        </w:rPr>
        <w:t>no se encuentran cumplidos</w:t>
      </w:r>
      <w:r w:rsidRPr="00792492">
        <w:rPr>
          <w:rFonts w:ascii="Palatino Linotype" w:hAnsi="Palatino Linotype" w:cs="Arial"/>
          <w:lang w:val="es-MX" w:eastAsia="es-MX"/>
        </w:rPr>
        <w:t xml:space="preserve">, atendiendo que, no preciso las circunstancias que ocasionan las imposibilidades humanas ni materiales, al ser omiso en informar la cantidad de servidores públicos encargados de la búsqueda de la información, los equipos informáticos con los que dispone (computadoras, escáneres y/o copiadoras). De igual manera, en lo que corresponde a las incapacidades técnicas, </w:t>
      </w:r>
      <w:r w:rsidRPr="00792492">
        <w:rPr>
          <w:rFonts w:ascii="Palatino Linotype" w:hAnsi="Palatino Linotype" w:cs="Arial"/>
          <w:u w:val="single"/>
          <w:lang w:val="es-MX" w:eastAsia="es-MX"/>
        </w:rPr>
        <w:t>no precisa la cantidad de fojas, ni la calidad en que serían digitalizados, ya que únicamente señaló imposibilidad de entregar la información en la modalidad solicitada</w:t>
      </w:r>
      <w:r w:rsidRPr="00792492">
        <w:rPr>
          <w:rFonts w:ascii="Palatino Linotype" w:hAnsi="Palatino Linotype" w:cs="Arial"/>
        </w:rPr>
        <w:t xml:space="preserve">, </w:t>
      </w:r>
      <w:r w:rsidRPr="00792492">
        <w:rPr>
          <w:rFonts w:ascii="Palatino Linotype" w:hAnsi="Palatino Linotype" w:cs="Arial"/>
          <w:u w:val="single"/>
        </w:rPr>
        <w:t>siendo omiso además en señalar la persona que atenderá a la parte Recurrente</w:t>
      </w:r>
      <w:r w:rsidRPr="00792492">
        <w:rPr>
          <w:rFonts w:ascii="Palatino Linotype" w:hAnsi="Palatino Linotype" w:cs="Arial"/>
        </w:rPr>
        <w:t>.</w:t>
      </w:r>
    </w:p>
    <w:p w14:paraId="2DD06A47" w14:textId="77777777" w:rsidR="00792492" w:rsidRPr="00792492" w:rsidRDefault="00792492" w:rsidP="00792492">
      <w:pPr>
        <w:tabs>
          <w:tab w:val="left" w:pos="7938"/>
        </w:tabs>
        <w:spacing w:line="360" w:lineRule="auto"/>
        <w:jc w:val="both"/>
        <w:rPr>
          <w:rFonts w:ascii="Palatino Linotype" w:hAnsi="Palatino Linotype" w:cs="Arial"/>
          <w:lang w:val="es-MX"/>
        </w:rPr>
      </w:pPr>
    </w:p>
    <w:p w14:paraId="2F89F046" w14:textId="77777777" w:rsidR="00792492" w:rsidRPr="00792492" w:rsidRDefault="00792492" w:rsidP="00792492">
      <w:pPr>
        <w:spacing w:line="360" w:lineRule="auto"/>
        <w:contextualSpacing/>
        <w:jc w:val="both"/>
        <w:rPr>
          <w:rFonts w:ascii="Palatino Linotype" w:eastAsia="MS Mincho" w:hAnsi="Palatino Linotype" w:cs="Arial"/>
          <w:lang w:val="es-ES_tradnl"/>
        </w:rPr>
      </w:pPr>
      <w:r w:rsidRPr="00792492">
        <w:rPr>
          <w:rFonts w:ascii="Palatino Linotype" w:hAnsi="Palatino Linotype"/>
          <w:lang w:val="es-ES_tradnl"/>
        </w:rPr>
        <w:t xml:space="preserve">Por lo tanto, derivado de lo señalado en la interposición de los recursos de revisión la actuación del </w:t>
      </w:r>
      <w:r w:rsidRPr="00792492">
        <w:rPr>
          <w:rFonts w:ascii="Palatino Linotype" w:hAnsi="Palatino Linotype"/>
          <w:b/>
          <w:lang w:val="es-ES_tradnl"/>
        </w:rPr>
        <w:t xml:space="preserve">Sujeto Obligado </w:t>
      </w:r>
      <w:r w:rsidRPr="00792492">
        <w:rPr>
          <w:rFonts w:ascii="Palatino Linotype" w:eastAsia="MS Mincho" w:hAnsi="Palatino Linotype" w:cs="Arial"/>
          <w:lang w:val="es-ES_tradnl"/>
        </w:rPr>
        <w:t xml:space="preserve">constituye una afectación al derecho humano de acceso a la información pública del particular, toda vez que pretendió cambiar la modalidad de entrega de la información. </w:t>
      </w:r>
    </w:p>
    <w:p w14:paraId="59D37609" w14:textId="77777777" w:rsidR="00792492" w:rsidRPr="00792492" w:rsidRDefault="00792492" w:rsidP="00792492">
      <w:pPr>
        <w:spacing w:line="360" w:lineRule="auto"/>
        <w:contextualSpacing/>
        <w:jc w:val="both"/>
        <w:rPr>
          <w:rFonts w:ascii="Palatino Linotype" w:eastAsia="MS Mincho" w:hAnsi="Palatino Linotype" w:cs="Arial"/>
          <w:lang w:val="es-ES_tradnl"/>
        </w:rPr>
      </w:pPr>
    </w:p>
    <w:p w14:paraId="2064117C" w14:textId="77777777" w:rsidR="00792492" w:rsidRPr="00792492" w:rsidRDefault="00792492" w:rsidP="00792492">
      <w:pPr>
        <w:tabs>
          <w:tab w:val="left" w:pos="7938"/>
        </w:tabs>
        <w:spacing w:line="360" w:lineRule="auto"/>
        <w:jc w:val="both"/>
        <w:rPr>
          <w:rFonts w:ascii="Palatino Linotype" w:hAnsi="Palatino Linotype" w:cs="Arial"/>
          <w:lang w:val="es-MX" w:eastAsia="es-MX"/>
        </w:rPr>
      </w:pPr>
      <w:r w:rsidRPr="00792492">
        <w:rPr>
          <w:rFonts w:ascii="Palatino Linotype" w:hAnsi="Palatino Linotype" w:cs="Arial"/>
          <w:lang w:val="es-MX" w:eastAsia="es-MX"/>
        </w:rPr>
        <w:lastRenderedPageBreak/>
        <w:t xml:space="preserve">Ante las reiteradas omisiones del </w:t>
      </w:r>
      <w:r w:rsidRPr="00792492">
        <w:rPr>
          <w:rFonts w:ascii="Palatino Linotype" w:hAnsi="Palatino Linotype" w:cs="Arial"/>
          <w:b/>
          <w:bCs/>
          <w:lang w:val="es-MX" w:eastAsia="es-MX"/>
        </w:rPr>
        <w:t>Sujeto Obligado</w:t>
      </w:r>
      <w:r w:rsidRPr="00792492">
        <w:rPr>
          <w:rFonts w:ascii="Palatino Linotype" w:hAnsi="Palatino Linotype" w:cs="Arial"/>
          <w:lang w:val="es-MX" w:eastAsia="es-MX"/>
        </w:rPr>
        <w:t xml:space="preserve"> de tutelar el derecho de acceso a la información de la parte </w:t>
      </w:r>
      <w:r w:rsidRPr="00792492">
        <w:rPr>
          <w:rFonts w:ascii="Palatino Linotype" w:hAnsi="Palatino Linotype" w:cs="Arial"/>
          <w:b/>
          <w:bCs/>
          <w:lang w:val="es-MX" w:eastAsia="es-MX"/>
        </w:rPr>
        <w:t>Recurrente</w:t>
      </w:r>
      <w:r w:rsidRPr="00792492">
        <w:rPr>
          <w:rFonts w:ascii="Palatino Linotype" w:hAnsi="Palatino Linotype" w:cs="Arial"/>
          <w:lang w:val="es-MX" w:eastAsia="es-MX"/>
        </w:rPr>
        <w:t>, se acredita el incumplimiento a los artículos 158 y 164 de la Ley de Transparencia Local, los cuales establecen los supuestos de procedencia del cambio de modalidad, preceptos que se citan a continuación para pronta referencia:</w:t>
      </w:r>
    </w:p>
    <w:p w14:paraId="39FF9033" w14:textId="77777777" w:rsidR="00792492" w:rsidRPr="00792492" w:rsidRDefault="00792492" w:rsidP="00792492">
      <w:pPr>
        <w:tabs>
          <w:tab w:val="left" w:pos="7938"/>
        </w:tabs>
        <w:spacing w:line="360" w:lineRule="auto"/>
        <w:jc w:val="both"/>
        <w:rPr>
          <w:rFonts w:ascii="Palatino Linotype" w:hAnsi="Palatino Linotype" w:cs="Arial"/>
          <w:lang w:val="es-MX" w:eastAsia="es-MX"/>
        </w:rPr>
      </w:pPr>
    </w:p>
    <w:p w14:paraId="1C4BB950" w14:textId="77777777" w:rsidR="00792492" w:rsidRPr="00792492" w:rsidRDefault="00792492" w:rsidP="00792492">
      <w:pPr>
        <w:tabs>
          <w:tab w:val="left" w:pos="7938"/>
        </w:tabs>
        <w:spacing w:line="276" w:lineRule="auto"/>
        <w:ind w:left="567" w:right="616"/>
        <w:jc w:val="both"/>
        <w:rPr>
          <w:rFonts w:ascii="Palatino Linotype" w:hAnsi="Palatino Linotype" w:cs="Arial"/>
          <w:i/>
          <w:lang w:val="es-MX" w:eastAsia="es-MX"/>
        </w:rPr>
      </w:pPr>
      <w:r w:rsidRPr="00792492">
        <w:rPr>
          <w:rFonts w:ascii="Palatino Linotype" w:hAnsi="Palatino Linotype" w:cs="Arial"/>
          <w:i/>
          <w:lang w:val="es-MX" w:eastAsia="es-MX"/>
        </w:rPr>
        <w:t>“</w:t>
      </w:r>
      <w:r w:rsidRPr="00792492">
        <w:rPr>
          <w:rFonts w:ascii="Palatino Linotype" w:hAnsi="Palatino Linotype" w:cs="Arial"/>
          <w:b/>
          <w:i/>
          <w:lang w:val="es-MX" w:eastAsia="es-MX"/>
        </w:rPr>
        <w:t>Artículo 158.</w:t>
      </w:r>
      <w:r w:rsidRPr="00792492">
        <w:rPr>
          <w:rFonts w:ascii="Palatino Linotype" w:hAnsi="Palatino Linotype" w:cs="Arial"/>
          <w:i/>
          <w:lang w:val="es-MX" w:eastAsia="es-MX"/>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w:t>
      </w:r>
      <w:r w:rsidRPr="00792492">
        <w:rPr>
          <w:rFonts w:ascii="Palatino Linotype" w:hAnsi="Palatino Linotype" w:cs="Arial"/>
          <w:i/>
          <w:u w:val="single"/>
          <w:lang w:val="es-MX" w:eastAsia="es-MX"/>
        </w:rPr>
        <w:t>sujeto obligado</w:t>
      </w:r>
      <w:r w:rsidRPr="00792492">
        <w:rPr>
          <w:rFonts w:ascii="Palatino Linotype" w:hAnsi="Palatino Linotype" w:cs="Arial"/>
          <w:i/>
          <w:lang w:val="es-MX" w:eastAsia="es-MX"/>
        </w:rPr>
        <w:t xml:space="preserve"> para cumplir con la solicitud, en los plazos establecidos para dichos efectos, se </w:t>
      </w:r>
      <w:r w:rsidRPr="00792492">
        <w:rPr>
          <w:rFonts w:ascii="Palatino Linotype" w:hAnsi="Palatino Linotype" w:cs="Arial"/>
          <w:i/>
          <w:u w:val="single"/>
          <w:lang w:val="es-MX" w:eastAsia="es-MX"/>
        </w:rPr>
        <w:t>podrá poner a disposición del solicitante los documentos en consulta directa, salvo la información clasificada</w:t>
      </w:r>
      <w:r w:rsidRPr="00792492">
        <w:rPr>
          <w:rFonts w:ascii="Palatino Linotype" w:hAnsi="Palatino Linotype" w:cs="Arial"/>
          <w:i/>
          <w:lang w:val="es-MX" w:eastAsia="es-MX"/>
        </w:rPr>
        <w:t xml:space="preserve">. </w:t>
      </w:r>
    </w:p>
    <w:p w14:paraId="2011022A" w14:textId="77777777" w:rsidR="00792492" w:rsidRPr="00792492" w:rsidRDefault="00792492" w:rsidP="00792492">
      <w:pPr>
        <w:tabs>
          <w:tab w:val="left" w:pos="7938"/>
        </w:tabs>
        <w:spacing w:line="276" w:lineRule="auto"/>
        <w:ind w:left="567" w:right="616"/>
        <w:jc w:val="both"/>
        <w:rPr>
          <w:rFonts w:ascii="Palatino Linotype" w:hAnsi="Palatino Linotype" w:cs="Arial"/>
          <w:i/>
          <w:lang w:val="es-MX" w:eastAsia="es-MX"/>
        </w:rPr>
      </w:pPr>
      <w:r w:rsidRPr="00792492">
        <w:rPr>
          <w:rFonts w:ascii="Palatino Linotype" w:hAnsi="Palatino Linotype" w:cs="Arial"/>
          <w:i/>
          <w:lang w:val="es-MX" w:eastAsia="es-MX"/>
        </w:rPr>
        <w:t>En todo caso, se facilitará su copia simple o certificada, así como su reproducción por cualquier medio disponible en las instalaciones del sujeto obligado o que, en su caso, aporte el solicitante.</w:t>
      </w:r>
    </w:p>
    <w:p w14:paraId="478CBF67" w14:textId="77777777" w:rsidR="00792492" w:rsidRPr="00792492" w:rsidRDefault="00792492" w:rsidP="00792492">
      <w:pPr>
        <w:tabs>
          <w:tab w:val="left" w:pos="7938"/>
        </w:tabs>
        <w:spacing w:line="276" w:lineRule="auto"/>
        <w:ind w:left="567" w:right="616"/>
        <w:jc w:val="both"/>
        <w:rPr>
          <w:rFonts w:ascii="Palatino Linotype" w:hAnsi="Palatino Linotype" w:cs="Arial"/>
          <w:i/>
          <w:lang w:val="es-MX" w:eastAsia="es-MX"/>
        </w:rPr>
      </w:pPr>
    </w:p>
    <w:p w14:paraId="7D97AA75" w14:textId="77777777" w:rsidR="00792492" w:rsidRPr="00792492" w:rsidRDefault="00792492" w:rsidP="00792492">
      <w:pPr>
        <w:tabs>
          <w:tab w:val="left" w:pos="7938"/>
        </w:tabs>
        <w:spacing w:line="276" w:lineRule="auto"/>
        <w:ind w:left="567" w:right="616"/>
        <w:jc w:val="both"/>
        <w:rPr>
          <w:rFonts w:ascii="Palatino Linotype" w:hAnsi="Palatino Linotype" w:cs="Arial"/>
          <w:i/>
          <w:lang w:val="es-MX" w:eastAsia="es-MX"/>
        </w:rPr>
      </w:pPr>
      <w:r w:rsidRPr="00792492">
        <w:rPr>
          <w:rFonts w:ascii="Palatino Linotype" w:hAnsi="Palatino Linotype" w:cs="Arial"/>
          <w:b/>
          <w:i/>
          <w:lang w:val="es-MX" w:eastAsia="es-MX"/>
        </w:rPr>
        <w:t>Artículo 164.</w:t>
      </w:r>
      <w:r w:rsidRPr="00792492">
        <w:rPr>
          <w:rFonts w:ascii="Palatino Linotype" w:hAnsi="Palatino Linotype" w:cs="Arial"/>
          <w:i/>
          <w:lang w:val="es-MX" w:eastAsia="es-MX"/>
        </w:rPr>
        <w:t xml:space="preserve"> El acceso se dará en la modalidad de entrega y, en su caso, de envío elegidos por el solicitante. </w:t>
      </w:r>
      <w:r w:rsidRPr="00792492">
        <w:rPr>
          <w:rFonts w:ascii="Palatino Linotype" w:hAnsi="Palatino Linotype" w:cs="Arial"/>
          <w:i/>
          <w:u w:val="single"/>
          <w:lang w:val="es-MX" w:eastAsia="es-MX"/>
        </w:rPr>
        <w:t>Cuando la información no pueda entregarse o enviarse en la modalidad solicitada, el sujeto obligado deberá ofrecer otra u otras modalidades de entrega</w:t>
      </w:r>
      <w:r w:rsidRPr="00792492">
        <w:rPr>
          <w:rFonts w:ascii="Palatino Linotype" w:hAnsi="Palatino Linotype" w:cs="Arial"/>
          <w:i/>
          <w:lang w:val="es-MX" w:eastAsia="es-MX"/>
        </w:rPr>
        <w:t>.</w:t>
      </w:r>
    </w:p>
    <w:p w14:paraId="3E7334C1" w14:textId="77777777" w:rsidR="00792492" w:rsidRPr="00792492" w:rsidRDefault="00792492" w:rsidP="00792492">
      <w:pPr>
        <w:tabs>
          <w:tab w:val="left" w:pos="7938"/>
        </w:tabs>
        <w:spacing w:line="276" w:lineRule="auto"/>
        <w:ind w:left="567" w:right="616"/>
        <w:jc w:val="both"/>
        <w:rPr>
          <w:rFonts w:ascii="Palatino Linotype" w:hAnsi="Palatino Linotype" w:cs="Arial"/>
          <w:i/>
          <w:lang w:val="es-MX" w:eastAsia="es-MX"/>
        </w:rPr>
      </w:pPr>
      <w:r w:rsidRPr="00792492">
        <w:rPr>
          <w:rFonts w:ascii="Palatino Linotype" w:hAnsi="Palatino Linotype" w:cs="Arial"/>
          <w:i/>
          <w:lang w:val="es-MX" w:eastAsia="es-MX"/>
        </w:rPr>
        <w:t>En cualquier caso, se deberá fundar y motivar la necesidad de ofrecer otras modalidades.</w:t>
      </w:r>
    </w:p>
    <w:p w14:paraId="64BB9977" w14:textId="77777777" w:rsidR="00792492" w:rsidRPr="00792492" w:rsidRDefault="00792492" w:rsidP="00792492">
      <w:pPr>
        <w:tabs>
          <w:tab w:val="left" w:pos="7938"/>
        </w:tabs>
        <w:spacing w:line="276" w:lineRule="auto"/>
        <w:ind w:left="567" w:right="616"/>
        <w:jc w:val="both"/>
        <w:rPr>
          <w:rFonts w:ascii="Palatino Linotype" w:hAnsi="Palatino Linotype" w:cs="Arial"/>
          <w:i/>
          <w:lang w:val="es-MX" w:eastAsia="es-MX"/>
        </w:rPr>
      </w:pPr>
    </w:p>
    <w:p w14:paraId="0BFB63C5" w14:textId="77777777" w:rsidR="00792492" w:rsidRPr="00792492" w:rsidRDefault="00792492" w:rsidP="00792492">
      <w:pPr>
        <w:tabs>
          <w:tab w:val="left" w:pos="7938"/>
        </w:tabs>
        <w:spacing w:line="276" w:lineRule="auto"/>
        <w:ind w:left="567" w:right="616"/>
        <w:jc w:val="both"/>
        <w:rPr>
          <w:rFonts w:ascii="Palatino Linotype" w:hAnsi="Palatino Linotype" w:cs="Arial"/>
          <w:i/>
          <w:lang w:val="es-MX" w:eastAsia="es-MX"/>
        </w:rPr>
      </w:pPr>
      <w:r w:rsidRPr="00792492">
        <w:rPr>
          <w:rFonts w:ascii="Palatino Linotype" w:hAnsi="Palatino Linotype" w:cs="Arial"/>
          <w:b/>
          <w:i/>
          <w:lang w:val="es-MX" w:eastAsia="es-MX"/>
        </w:rPr>
        <w:t>Artículo 166.</w:t>
      </w:r>
      <w:r w:rsidRPr="00792492">
        <w:rPr>
          <w:rFonts w:ascii="Palatino Linotype" w:hAnsi="Palatino Linotype" w:cs="Arial"/>
          <w:i/>
          <w:lang w:val="es-MX" w:eastAsia="es-MX"/>
        </w:rPr>
        <w:t xml:space="preserve"> </w:t>
      </w:r>
      <w:r w:rsidRPr="00792492">
        <w:rPr>
          <w:rFonts w:ascii="Palatino Linotype" w:hAnsi="Palatino Linotype" w:cs="Arial"/>
          <w:i/>
          <w:u w:val="single"/>
          <w:lang w:val="es-MX" w:eastAsia="es-MX"/>
        </w:rPr>
        <w:t>La obligación de acceso a la información pública se tendrá por cumplida cuando el solicitante tenga a su disposición la información requerida, o cuando realice la consulta de la misma en el lugar en el que ésta se localice</w:t>
      </w:r>
      <w:r w:rsidRPr="00792492">
        <w:rPr>
          <w:rFonts w:ascii="Palatino Linotype" w:hAnsi="Palatino Linotype" w:cs="Arial"/>
          <w:i/>
          <w:lang w:val="es-MX" w:eastAsia="es-MX"/>
        </w:rPr>
        <w:t xml:space="preserve">. </w:t>
      </w:r>
    </w:p>
    <w:p w14:paraId="462F2182" w14:textId="77777777" w:rsidR="00792492" w:rsidRPr="00792492" w:rsidRDefault="00792492" w:rsidP="00792492">
      <w:pPr>
        <w:tabs>
          <w:tab w:val="left" w:pos="7938"/>
        </w:tabs>
        <w:spacing w:line="276" w:lineRule="auto"/>
        <w:ind w:left="567" w:right="616"/>
        <w:jc w:val="both"/>
        <w:rPr>
          <w:rFonts w:ascii="Palatino Linotype" w:hAnsi="Palatino Linotype" w:cs="Arial"/>
          <w:i/>
          <w:lang w:val="es-MX" w:eastAsia="es-MX"/>
        </w:rPr>
      </w:pPr>
      <w:r w:rsidRPr="00792492">
        <w:rPr>
          <w:rFonts w:ascii="Palatino Linotype" w:hAnsi="Palatino Linotype" w:cs="Arial"/>
          <w:i/>
          <w:lang w:val="es-MX" w:eastAsia="es-MX"/>
        </w:rPr>
        <w:t xml:space="preserve">La Unidad de Transparencia tendrá disponible la información solicitada, durante un plazo mínimo de sesenta días hábiles, contado a partir de que el solicitante </w:t>
      </w:r>
      <w:r w:rsidRPr="00792492">
        <w:rPr>
          <w:rFonts w:ascii="Palatino Linotype" w:hAnsi="Palatino Linotype" w:cs="Arial"/>
          <w:i/>
          <w:lang w:val="es-MX" w:eastAsia="es-MX"/>
        </w:rPr>
        <w:lastRenderedPageBreak/>
        <w:t xml:space="preserve">hubiere realizado, en su caso, el pago respectivo, el cual deberá efectuarse en un plazo no mayor a treinta días hábiles. </w:t>
      </w:r>
    </w:p>
    <w:p w14:paraId="192540C3" w14:textId="77777777" w:rsidR="00792492" w:rsidRPr="00792492" w:rsidRDefault="00792492" w:rsidP="00792492">
      <w:pPr>
        <w:tabs>
          <w:tab w:val="left" w:pos="7938"/>
        </w:tabs>
        <w:spacing w:line="276" w:lineRule="auto"/>
        <w:ind w:left="567" w:right="616"/>
        <w:jc w:val="both"/>
        <w:rPr>
          <w:rFonts w:ascii="Palatino Linotype" w:hAnsi="Palatino Linotype" w:cs="Arial"/>
          <w:i/>
          <w:lang w:val="es-MX" w:eastAsia="es-MX"/>
        </w:rPr>
      </w:pPr>
      <w:r w:rsidRPr="00792492">
        <w:rPr>
          <w:rFonts w:ascii="Palatino Linotype" w:hAnsi="Palatino Linotype" w:cs="Arial"/>
          <w:i/>
          <w:lang w:val="es-MX" w:eastAsia="es-MX"/>
        </w:rPr>
        <w:t xml:space="preserve">Transcurridos dichos plazos, si los solicitantes no acuden a recibir la información requerida los sujetos obligados darán por concluida la solicitud y procederán, de ser el caso, a la destrucción del material en el que se reprodujo la información. </w:t>
      </w:r>
    </w:p>
    <w:p w14:paraId="453225B9" w14:textId="77777777" w:rsidR="00792492" w:rsidRPr="00792492" w:rsidRDefault="00792492" w:rsidP="00792492">
      <w:pPr>
        <w:tabs>
          <w:tab w:val="left" w:pos="7938"/>
        </w:tabs>
        <w:spacing w:line="276" w:lineRule="auto"/>
        <w:ind w:left="567" w:right="616"/>
        <w:jc w:val="both"/>
        <w:rPr>
          <w:rFonts w:ascii="Palatino Linotype" w:hAnsi="Palatino Linotype" w:cs="Arial"/>
          <w:i/>
          <w:lang w:val="es-MX" w:eastAsia="es-MX"/>
        </w:rPr>
      </w:pPr>
      <w:r w:rsidRPr="00792492">
        <w:rPr>
          <w:rFonts w:ascii="Palatino Linotype" w:hAnsi="Palatino Linotype" w:cs="Arial"/>
          <w:i/>
          <w:lang w:val="es-MX" w:eastAsia="es-MX"/>
        </w:rPr>
        <w:t xml:space="preserve">Cuando el sujeto obligado no entregue la respuesta a la solicitud dentro del plazo previsto en la Ley, la solicitud se entenderá negada y el solicitante podrá interponer el recurso de revisión previsto en este ordenamiento. </w:t>
      </w:r>
    </w:p>
    <w:p w14:paraId="2FDDFC7B" w14:textId="77777777" w:rsidR="00792492" w:rsidRPr="00792492" w:rsidRDefault="00792492" w:rsidP="00792492">
      <w:pPr>
        <w:tabs>
          <w:tab w:val="left" w:pos="7938"/>
        </w:tabs>
        <w:spacing w:line="276" w:lineRule="auto"/>
        <w:ind w:left="567" w:right="616"/>
        <w:jc w:val="both"/>
        <w:rPr>
          <w:rFonts w:ascii="Palatino Linotype" w:hAnsi="Palatino Linotype" w:cs="Arial"/>
          <w:b/>
          <w:bCs/>
          <w:i/>
          <w:lang w:val="es-MX" w:eastAsia="es-MX"/>
        </w:rPr>
      </w:pPr>
      <w:r w:rsidRPr="00792492">
        <w:rPr>
          <w:rFonts w:ascii="Palatino Linotype" w:hAnsi="Palatino Linotype" w:cs="Arial"/>
          <w:i/>
          <w:lang w:val="es-MX" w:eastAsia="es-MX"/>
        </w:rPr>
        <w:t>Una vez entregada la información, el solicitante acusará recibo por escrito, dándose por terminado el trámite de acceso a la información.”</w:t>
      </w:r>
    </w:p>
    <w:p w14:paraId="722BBF17" w14:textId="77777777" w:rsidR="00792492" w:rsidRPr="00792492" w:rsidRDefault="00792492" w:rsidP="00792492">
      <w:pPr>
        <w:tabs>
          <w:tab w:val="left" w:pos="7938"/>
        </w:tabs>
        <w:spacing w:line="276" w:lineRule="auto"/>
        <w:ind w:left="567" w:right="616"/>
        <w:jc w:val="both"/>
        <w:rPr>
          <w:rFonts w:ascii="Palatino Linotype" w:hAnsi="Palatino Linotype" w:cs="Arial"/>
          <w:lang w:val="es-MX" w:eastAsia="es-MX"/>
        </w:rPr>
      </w:pPr>
    </w:p>
    <w:p w14:paraId="134ECF57" w14:textId="77777777" w:rsidR="00792492" w:rsidRPr="00792492" w:rsidRDefault="00792492" w:rsidP="00792492">
      <w:pPr>
        <w:tabs>
          <w:tab w:val="left" w:pos="7938"/>
        </w:tabs>
        <w:spacing w:line="276" w:lineRule="auto"/>
        <w:ind w:left="567" w:right="616"/>
        <w:jc w:val="right"/>
        <w:rPr>
          <w:rFonts w:ascii="Palatino Linotype" w:hAnsi="Palatino Linotype" w:cs="Arial"/>
          <w:lang w:val="es-MX" w:eastAsia="es-MX"/>
        </w:rPr>
      </w:pPr>
      <w:r w:rsidRPr="00792492">
        <w:rPr>
          <w:rFonts w:ascii="Palatino Linotype" w:hAnsi="Palatino Linotype" w:cs="Arial"/>
          <w:lang w:val="es-MX" w:eastAsia="es-MX"/>
        </w:rPr>
        <w:t>(Énfasis añadido)</w:t>
      </w:r>
    </w:p>
    <w:p w14:paraId="51750B5B" w14:textId="77777777" w:rsidR="00792492" w:rsidRPr="00792492" w:rsidRDefault="00792492" w:rsidP="00792492">
      <w:pPr>
        <w:tabs>
          <w:tab w:val="left" w:pos="7938"/>
        </w:tabs>
        <w:spacing w:line="360" w:lineRule="auto"/>
        <w:jc w:val="both"/>
        <w:rPr>
          <w:rFonts w:ascii="Palatino Linotype" w:hAnsi="Palatino Linotype" w:cs="Arial"/>
          <w:lang w:val="es-MX" w:eastAsia="es-MX"/>
        </w:rPr>
      </w:pPr>
    </w:p>
    <w:p w14:paraId="1241783B" w14:textId="77777777" w:rsidR="00792492" w:rsidRPr="00792492" w:rsidRDefault="00792492" w:rsidP="00792492">
      <w:pPr>
        <w:tabs>
          <w:tab w:val="left" w:pos="7938"/>
        </w:tabs>
        <w:spacing w:line="360" w:lineRule="auto"/>
        <w:jc w:val="both"/>
        <w:rPr>
          <w:rFonts w:ascii="Palatino Linotype" w:hAnsi="Palatino Linotype" w:cs="Arial"/>
          <w:lang w:val="es-MX" w:eastAsia="es-MX"/>
        </w:rPr>
      </w:pPr>
      <w:r w:rsidRPr="00792492">
        <w:rPr>
          <w:rFonts w:ascii="Palatino Linotype" w:hAnsi="Palatino Linotype" w:cs="Arial"/>
          <w:lang w:val="es-MX" w:eastAsia="es-MX"/>
        </w:rPr>
        <w:t xml:space="preserve">Bajo este contexto, del pretendido cambio de modalidad por el </w:t>
      </w:r>
      <w:r w:rsidRPr="00792492">
        <w:rPr>
          <w:rFonts w:ascii="Palatino Linotype" w:hAnsi="Palatino Linotype" w:cs="Arial"/>
          <w:b/>
          <w:lang w:val="es-MX" w:eastAsia="es-MX"/>
        </w:rPr>
        <w:t>Sujeto Obligado</w:t>
      </w:r>
      <w:r w:rsidRPr="00792492">
        <w:rPr>
          <w:rFonts w:ascii="Palatino Linotype" w:hAnsi="Palatino Linotype" w:cs="Arial"/>
          <w:lang w:val="es-MX" w:eastAsia="es-MX"/>
        </w:rPr>
        <w:t xml:space="preserve"> y en atención al lineamiento vigésimo sexto de los Lineamientos para la operación del Sistema de Acceso a la Información Mexiquense (SAIMEX) y del Sistema de Acceso, Rectificación, Cancelación y Oposición de Datos Personales del Estado de México (SARCOEM), se desprenden las siguientes consideraciones:</w:t>
      </w:r>
    </w:p>
    <w:p w14:paraId="74AE1E90" w14:textId="77777777" w:rsidR="00792492" w:rsidRPr="00792492" w:rsidRDefault="00792492" w:rsidP="00792492">
      <w:pPr>
        <w:tabs>
          <w:tab w:val="left" w:pos="7938"/>
        </w:tabs>
        <w:spacing w:line="360" w:lineRule="auto"/>
        <w:jc w:val="both"/>
        <w:rPr>
          <w:rFonts w:ascii="Palatino Linotype" w:hAnsi="Palatino Linotype" w:cs="Arial"/>
          <w:lang w:val="es-MX" w:eastAsia="es-MX"/>
        </w:rPr>
      </w:pPr>
    </w:p>
    <w:p w14:paraId="56D75DD1" w14:textId="77777777" w:rsidR="00792492" w:rsidRPr="00792492" w:rsidRDefault="00792492" w:rsidP="00792492">
      <w:pPr>
        <w:numPr>
          <w:ilvl w:val="0"/>
          <w:numId w:val="21"/>
        </w:numPr>
        <w:tabs>
          <w:tab w:val="left" w:pos="7938"/>
        </w:tabs>
        <w:spacing w:line="360" w:lineRule="auto"/>
        <w:jc w:val="both"/>
        <w:rPr>
          <w:rFonts w:ascii="Palatino Linotype" w:hAnsi="Palatino Linotype" w:cs="Arial"/>
          <w:lang w:val="es-MX" w:eastAsia="es-MX"/>
        </w:rPr>
      </w:pPr>
      <w:r w:rsidRPr="00792492">
        <w:rPr>
          <w:rFonts w:ascii="Palatino Linotype" w:hAnsi="Palatino Linotype" w:cs="Arial"/>
          <w:b/>
          <w:bCs/>
          <w:lang w:val="es-MX" w:eastAsia="es-MX"/>
        </w:rPr>
        <w:t>No fue proporcionado el nombre, cargo o unidad administrativa de los servidores públicos que lo atenderían</w:t>
      </w:r>
      <w:r w:rsidRPr="00792492">
        <w:rPr>
          <w:rFonts w:ascii="Palatino Linotype" w:hAnsi="Palatino Linotype" w:cs="Arial"/>
          <w:lang w:val="es-MX" w:eastAsia="es-MX"/>
        </w:rPr>
        <w:t>;</w:t>
      </w:r>
    </w:p>
    <w:p w14:paraId="1F36FD29" w14:textId="77777777" w:rsidR="00792492" w:rsidRPr="00792492" w:rsidRDefault="00792492" w:rsidP="00792492">
      <w:pPr>
        <w:numPr>
          <w:ilvl w:val="0"/>
          <w:numId w:val="21"/>
        </w:numPr>
        <w:tabs>
          <w:tab w:val="left" w:pos="7938"/>
        </w:tabs>
        <w:spacing w:line="360" w:lineRule="auto"/>
        <w:jc w:val="both"/>
        <w:rPr>
          <w:rFonts w:ascii="Palatino Linotype" w:hAnsi="Palatino Linotype" w:cs="Arial"/>
          <w:lang w:val="es-MX" w:eastAsia="es-MX"/>
        </w:rPr>
      </w:pPr>
      <w:r w:rsidRPr="00792492">
        <w:rPr>
          <w:rFonts w:ascii="Palatino Linotype" w:hAnsi="Palatino Linotype" w:cs="Arial"/>
          <w:lang w:val="es-MX" w:eastAsia="es-MX"/>
        </w:rPr>
        <w:t xml:space="preserve">Previo a sustentar la consulta directa, </w:t>
      </w:r>
      <w:r w:rsidRPr="00792492">
        <w:rPr>
          <w:rFonts w:ascii="Palatino Linotype" w:hAnsi="Palatino Linotype" w:cs="Arial"/>
          <w:b/>
          <w:lang w:val="es-MX" w:eastAsia="es-MX"/>
        </w:rPr>
        <w:t>no fueron ofrecidas otras modalidades para consulta</w:t>
      </w:r>
      <w:r w:rsidRPr="00792492">
        <w:rPr>
          <w:rFonts w:ascii="Palatino Linotype" w:hAnsi="Palatino Linotype" w:cs="Arial"/>
          <w:lang w:val="es-MX" w:eastAsia="es-MX"/>
        </w:rPr>
        <w:t xml:space="preserve"> de la información (medios magnéticos, USB, CD-ROM, página electrónica, copias simples o certificadas), otorgando uso preferente y preponderantemente a medios electrónicos. </w:t>
      </w:r>
    </w:p>
    <w:p w14:paraId="1B9AC665" w14:textId="77777777" w:rsidR="00792492" w:rsidRPr="00792492" w:rsidRDefault="00792492" w:rsidP="00792492">
      <w:pPr>
        <w:numPr>
          <w:ilvl w:val="0"/>
          <w:numId w:val="21"/>
        </w:numPr>
        <w:tabs>
          <w:tab w:val="left" w:pos="7938"/>
        </w:tabs>
        <w:spacing w:line="360" w:lineRule="auto"/>
        <w:jc w:val="both"/>
        <w:rPr>
          <w:rFonts w:ascii="Palatino Linotype" w:hAnsi="Palatino Linotype" w:cs="Arial"/>
          <w:lang w:val="es-MX" w:eastAsia="es-MX"/>
        </w:rPr>
      </w:pPr>
      <w:r w:rsidRPr="00792492">
        <w:rPr>
          <w:rFonts w:ascii="Palatino Linotype" w:hAnsi="Palatino Linotype" w:cs="Arial"/>
          <w:b/>
          <w:bCs/>
          <w:lang w:val="es-MX" w:eastAsia="es-MX"/>
        </w:rPr>
        <w:t>No se fundó ni motivo</w:t>
      </w:r>
      <w:r w:rsidRPr="00792492">
        <w:rPr>
          <w:rFonts w:ascii="Palatino Linotype" w:hAnsi="Palatino Linotype" w:cs="Arial"/>
          <w:lang w:val="es-MX" w:eastAsia="es-MX"/>
        </w:rPr>
        <w:t xml:space="preserve"> la necesidad de ofrecer otras modalidades</w:t>
      </w:r>
    </w:p>
    <w:p w14:paraId="1BB9C285" w14:textId="77777777" w:rsidR="00792492" w:rsidRPr="00792492" w:rsidRDefault="00792492" w:rsidP="00792492">
      <w:pPr>
        <w:tabs>
          <w:tab w:val="left" w:pos="7938"/>
        </w:tabs>
        <w:spacing w:line="360" w:lineRule="auto"/>
        <w:jc w:val="both"/>
        <w:rPr>
          <w:rFonts w:ascii="Palatino Linotype" w:hAnsi="Palatino Linotype" w:cs="Arial"/>
          <w:lang w:val="es-MX" w:eastAsia="es-MX"/>
        </w:rPr>
      </w:pPr>
    </w:p>
    <w:p w14:paraId="40683A23" w14:textId="77777777" w:rsidR="00792492" w:rsidRPr="00792492" w:rsidRDefault="00792492" w:rsidP="00792492">
      <w:pPr>
        <w:tabs>
          <w:tab w:val="left" w:pos="7938"/>
        </w:tabs>
        <w:spacing w:line="360" w:lineRule="auto"/>
        <w:jc w:val="both"/>
        <w:rPr>
          <w:rFonts w:ascii="Palatino Linotype" w:hAnsi="Palatino Linotype" w:cs="Arial"/>
          <w:lang w:val="es-MX" w:eastAsia="es-MX"/>
        </w:rPr>
      </w:pPr>
      <w:r w:rsidRPr="00792492">
        <w:rPr>
          <w:rFonts w:ascii="Palatino Linotype" w:hAnsi="Palatino Linotype" w:cs="Arial"/>
          <w:lang w:val="es-MX" w:eastAsia="es-MX"/>
        </w:rPr>
        <w:lastRenderedPageBreak/>
        <w:t xml:space="preserve">Así pues, este Organismo Garante advierte que, el </w:t>
      </w:r>
      <w:r w:rsidRPr="00792492">
        <w:rPr>
          <w:rFonts w:ascii="Palatino Linotype" w:hAnsi="Palatino Linotype" w:cs="Arial"/>
          <w:b/>
          <w:lang w:val="es-MX" w:eastAsia="es-MX"/>
        </w:rPr>
        <w:t>Sujeto Obligado</w:t>
      </w:r>
      <w:r w:rsidRPr="00792492">
        <w:rPr>
          <w:rFonts w:ascii="Palatino Linotype" w:hAnsi="Palatino Linotype" w:cs="Arial"/>
          <w:lang w:val="es-MX" w:eastAsia="es-MX"/>
        </w:rPr>
        <w:t xml:space="preserve"> no acreditó una imposibilidad técnica, humana, ni material, aunado que no ofreció otras modalidades de entrega que favorezcan la gratuidad de la información.</w:t>
      </w:r>
    </w:p>
    <w:p w14:paraId="798B380A" w14:textId="77777777" w:rsidR="00792492" w:rsidRPr="00792492" w:rsidRDefault="00792492" w:rsidP="00792492">
      <w:pPr>
        <w:tabs>
          <w:tab w:val="left" w:pos="7938"/>
        </w:tabs>
        <w:spacing w:line="360" w:lineRule="auto"/>
        <w:jc w:val="both"/>
        <w:rPr>
          <w:rFonts w:ascii="Palatino Linotype" w:hAnsi="Palatino Linotype" w:cs="Arial"/>
          <w:lang w:val="es-MX" w:eastAsia="es-MX"/>
        </w:rPr>
      </w:pPr>
    </w:p>
    <w:p w14:paraId="6CF1C3FA" w14:textId="62960FB7" w:rsidR="00792492" w:rsidRPr="00792492" w:rsidRDefault="00792492" w:rsidP="00792492">
      <w:pPr>
        <w:tabs>
          <w:tab w:val="left" w:pos="7938"/>
        </w:tabs>
        <w:spacing w:line="360" w:lineRule="auto"/>
        <w:jc w:val="both"/>
        <w:rPr>
          <w:rFonts w:ascii="Palatino Linotype" w:hAnsi="Palatino Linotype" w:cs="Arial"/>
          <w:b/>
          <w:bCs/>
          <w:lang w:val="es-MX" w:eastAsia="es-MX"/>
        </w:rPr>
      </w:pPr>
      <w:r w:rsidRPr="00792492">
        <w:rPr>
          <w:rFonts w:ascii="Palatino Linotype" w:hAnsi="Palatino Linotype" w:cs="Arial"/>
          <w:lang w:val="es-MX" w:eastAsia="es-MX"/>
        </w:rPr>
        <w:t>Aunado a lo anteriormente señalado, se debe resaltar que, en la solicitud de información, únicamente se requirió información respecto de</w:t>
      </w:r>
      <w:r>
        <w:rPr>
          <w:rFonts w:ascii="Palatino Linotype" w:hAnsi="Palatino Linotype" w:cs="Arial"/>
          <w:lang w:val="es-MX" w:eastAsia="es-MX"/>
        </w:rPr>
        <w:t xml:space="preserve"> expedientes laborales y</w:t>
      </w:r>
      <w:r w:rsidRPr="00792492">
        <w:rPr>
          <w:rFonts w:ascii="Palatino Linotype" w:hAnsi="Palatino Linotype" w:cs="Arial"/>
          <w:lang w:val="es-MX" w:eastAsia="es-MX"/>
        </w:rPr>
        <w:t xml:space="preserve"> recibos de nómina </w:t>
      </w:r>
      <w:r>
        <w:rPr>
          <w:rFonts w:ascii="Palatino Linotype" w:hAnsi="Palatino Linotype" w:cs="Arial"/>
          <w:lang w:val="es-MX" w:eastAsia="es-MX"/>
        </w:rPr>
        <w:t>de solo una Unidad Administrativa del Sujeto Obligado</w:t>
      </w:r>
      <w:r w:rsidRPr="00792492">
        <w:rPr>
          <w:rFonts w:ascii="Palatino Linotype" w:hAnsi="Palatino Linotype" w:cs="Arial"/>
          <w:lang w:val="es-MX"/>
        </w:rPr>
        <w:t xml:space="preserve">, por lo que resulta evidente que los documentos solicitados por la parte Recurrente, no sobrepasan las capacidades técnicas del SAIMEX, ello atendiendo a lo manifestado en reiteradas ocasiones por el Director General de Informática de este Instituto, quien refiere que peso máximo de archivos que soporta el SAIMEX para adjuntar como respuesta a las solicitudes de información, corresponde a un peso aproximado de hasta 500Mb o un equivalente de </w:t>
      </w:r>
      <w:r w:rsidRPr="00792492">
        <w:rPr>
          <w:rFonts w:ascii="Palatino Linotype" w:hAnsi="Palatino Linotype" w:cs="Arial"/>
          <w:b/>
          <w:bCs/>
          <w:lang w:val="es-MX"/>
        </w:rPr>
        <w:t>hasta 8,000 hojas, garantizando que el solicitante no tenga problemas en la descarga de la información usando conexiones a internet convencionales, bajo parámetros de escaneo en resolución máxima de 150Dpi's</w:t>
      </w:r>
      <w:r w:rsidRPr="00792492">
        <w:rPr>
          <w:rFonts w:ascii="Palatino Linotype" w:hAnsi="Palatino Linotype" w:cs="Arial"/>
          <w:lang w:val="es-MX"/>
        </w:rPr>
        <w:t>, escala de grises y formato "PDF" extraído directamente del escáner.</w:t>
      </w:r>
    </w:p>
    <w:p w14:paraId="11F840D7" w14:textId="77777777" w:rsidR="00792492" w:rsidRPr="00792492" w:rsidRDefault="00792492" w:rsidP="00792492">
      <w:pPr>
        <w:tabs>
          <w:tab w:val="left" w:pos="7938"/>
        </w:tabs>
        <w:spacing w:line="360" w:lineRule="auto"/>
        <w:jc w:val="both"/>
        <w:rPr>
          <w:rFonts w:ascii="Palatino Linotype" w:hAnsi="Palatino Linotype" w:cs="Arial"/>
          <w:lang w:val="es-MX"/>
        </w:rPr>
      </w:pPr>
    </w:p>
    <w:p w14:paraId="7BDC24AF" w14:textId="77777777" w:rsidR="00792492" w:rsidRPr="00792492" w:rsidRDefault="00792492" w:rsidP="00792492">
      <w:pPr>
        <w:tabs>
          <w:tab w:val="left" w:pos="7938"/>
        </w:tabs>
        <w:spacing w:line="360" w:lineRule="auto"/>
        <w:jc w:val="both"/>
        <w:rPr>
          <w:rFonts w:ascii="Palatino Linotype" w:hAnsi="Palatino Linotype" w:cs="Arial"/>
          <w:lang w:val="es-MX"/>
        </w:rPr>
      </w:pPr>
      <w:r w:rsidRPr="00792492">
        <w:rPr>
          <w:rFonts w:ascii="Palatino Linotype" w:hAnsi="Palatino Linotype" w:cs="Arial"/>
          <w:lang w:val="es-MX"/>
        </w:rPr>
        <w:t>Por lo anterior, se colige que la información solicitada, evidentemente no supera las 8,000 hojas que soporta el Sistema electrónico del SAIMEX, por lo que se le instruye al Sujeto Obligado a actuar bajo los parámetros de escaneo en resolución máxima de 150Dpi's, escala de grises y formato "PDF" extraído directamente del escáner, con la finalidad de dar cumplimiento a la presente Resolución</w:t>
      </w:r>
    </w:p>
    <w:p w14:paraId="477850B3" w14:textId="77777777" w:rsidR="00792492" w:rsidRPr="00792492" w:rsidRDefault="00792492" w:rsidP="00792492">
      <w:pPr>
        <w:tabs>
          <w:tab w:val="left" w:pos="7938"/>
        </w:tabs>
        <w:spacing w:line="360" w:lineRule="auto"/>
        <w:jc w:val="both"/>
        <w:rPr>
          <w:rFonts w:ascii="Palatino Linotype" w:hAnsi="Palatino Linotype" w:cs="Arial"/>
          <w:lang w:val="es-MX"/>
        </w:rPr>
      </w:pPr>
    </w:p>
    <w:p w14:paraId="6DBCB812" w14:textId="77777777" w:rsidR="00792492" w:rsidRPr="00792492" w:rsidRDefault="00792492" w:rsidP="00792492">
      <w:pPr>
        <w:spacing w:line="360" w:lineRule="auto"/>
        <w:contextualSpacing/>
        <w:jc w:val="both"/>
        <w:rPr>
          <w:rFonts w:ascii="Palatino Linotype" w:hAnsi="Palatino Linotype" w:cs="Arial"/>
          <w:lang w:val="es-MX"/>
        </w:rPr>
      </w:pPr>
      <w:r w:rsidRPr="00792492">
        <w:rPr>
          <w:rFonts w:ascii="Palatino Linotype" w:hAnsi="Palatino Linotype" w:cs="Arial"/>
          <w:lang w:val="es-MX"/>
        </w:rPr>
        <w:lastRenderedPageBreak/>
        <w:t xml:space="preserve">De esta forma, se colige que el Sujeto Obligado pretendió realizar el cambio de modalidad ya que como se ha dicho, el particular mencionó que la manera de entrega de la información sería a través del </w:t>
      </w:r>
      <w:r w:rsidRPr="00792492">
        <w:rPr>
          <w:rFonts w:ascii="Palatino Linotype" w:hAnsi="Palatino Linotype" w:cs="Arial"/>
          <w:b/>
          <w:lang w:val="es-MX"/>
        </w:rPr>
        <w:t>SAIMEX</w:t>
      </w:r>
      <w:r w:rsidRPr="00792492">
        <w:rPr>
          <w:rFonts w:ascii="Palatino Linotype" w:hAnsi="Palatino Linotype" w:cs="Arial"/>
          <w:lang w:val="es-MX"/>
        </w:rPr>
        <w:t xml:space="preserve">, en tal tesitura, </w:t>
      </w:r>
      <w:r w:rsidRPr="00792492">
        <w:rPr>
          <w:rFonts w:ascii="Palatino Linotype" w:hAnsi="Palatino Linotype"/>
          <w:lang w:val="es-MX"/>
        </w:rPr>
        <w:t xml:space="preserve">la Ley de Transparencia en cita, busca privilegiar la entrega de la información solicitada en la modalidad requerida por el particular, En los casos en que esto no sea posible, </w:t>
      </w:r>
      <w:r w:rsidRPr="00792492">
        <w:rPr>
          <w:rFonts w:ascii="Palatino Linotype" w:hAnsi="Palatino Linotype"/>
          <w:b/>
          <w:lang w:val="es-MX"/>
        </w:rPr>
        <w:t xml:space="preserve">El Sujeto Obligado </w:t>
      </w:r>
      <w:r w:rsidRPr="00792492">
        <w:rPr>
          <w:rFonts w:ascii="Palatino Linotype" w:hAnsi="Palatino Linotype"/>
          <w:lang w:val="es-MX"/>
        </w:rPr>
        <w:t xml:space="preserve">podrá garantizar la entrega a través de cualquier otro medio, siempre y cuando funde y motive la razón para hacerlo. </w:t>
      </w:r>
    </w:p>
    <w:p w14:paraId="7BEE6A98" w14:textId="77777777" w:rsidR="00792492" w:rsidRPr="00792492" w:rsidRDefault="00792492" w:rsidP="00792492">
      <w:pPr>
        <w:spacing w:line="360" w:lineRule="auto"/>
        <w:contextualSpacing/>
        <w:jc w:val="both"/>
        <w:rPr>
          <w:rFonts w:ascii="Palatino Linotype" w:hAnsi="Palatino Linotype"/>
          <w:b/>
          <w:lang w:val="es-MX"/>
        </w:rPr>
      </w:pPr>
    </w:p>
    <w:p w14:paraId="047C4454" w14:textId="77777777" w:rsidR="00792492" w:rsidRPr="00792492" w:rsidRDefault="00792492" w:rsidP="00792492">
      <w:pPr>
        <w:spacing w:line="360" w:lineRule="auto"/>
        <w:contextualSpacing/>
        <w:jc w:val="both"/>
        <w:rPr>
          <w:rFonts w:ascii="Palatino Linotype" w:hAnsi="Palatino Linotype"/>
          <w:lang w:val="es-MX"/>
        </w:rPr>
      </w:pPr>
      <w:r w:rsidRPr="00792492">
        <w:rPr>
          <w:rFonts w:ascii="Palatino Linotype" w:hAnsi="Palatino Linotype"/>
          <w:lang w:val="es-MX"/>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2E560EC7" w14:textId="77777777" w:rsidR="00792492" w:rsidRPr="00792492" w:rsidRDefault="00792492" w:rsidP="00792492">
      <w:pPr>
        <w:spacing w:line="360" w:lineRule="auto"/>
        <w:contextualSpacing/>
        <w:jc w:val="both"/>
        <w:rPr>
          <w:rFonts w:ascii="Palatino Linotype" w:hAnsi="Palatino Linotype"/>
        </w:rPr>
      </w:pPr>
    </w:p>
    <w:p w14:paraId="3681ADFA" w14:textId="77777777" w:rsidR="00792492" w:rsidRPr="00792492" w:rsidRDefault="00792492" w:rsidP="00792492">
      <w:pPr>
        <w:spacing w:line="360" w:lineRule="auto"/>
        <w:contextualSpacing/>
        <w:jc w:val="both"/>
        <w:rPr>
          <w:rFonts w:ascii="Palatino Linotype" w:hAnsi="Palatino Linotype" w:cs="Arial"/>
          <w:color w:val="222222"/>
          <w:lang w:val="es-MX" w:eastAsia="es-MX"/>
        </w:rPr>
      </w:pPr>
      <w:r w:rsidRPr="00792492">
        <w:rPr>
          <w:rFonts w:ascii="Palatino Linotype" w:hAnsi="Palatino Linotype" w:cs="Arial"/>
          <w:color w:val="222222"/>
          <w:lang w:val="es-MX"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792492">
        <w:rPr>
          <w:rFonts w:ascii="Palatino Linotype" w:hAnsi="Palatino Linotype" w:cs="Arial"/>
          <w:color w:val="222222"/>
          <w:lang w:val="es-MX" w:eastAsia="es-MX"/>
        </w:rPr>
        <w:lastRenderedPageBreak/>
        <w:t>son ciertos, normalmente a partir del análisis de las pruebas, lo cual se debe exteriorizar en una argumentación o juicio de hecho...”</w:t>
      </w:r>
      <w:r w:rsidRPr="00792492">
        <w:rPr>
          <w:rFonts w:ascii="Calibri" w:hAnsi="Calibri"/>
          <w:vertAlign w:val="superscript"/>
          <w:lang w:val="es-MX"/>
        </w:rPr>
        <w:footnoteReference w:id="2"/>
      </w:r>
    </w:p>
    <w:p w14:paraId="27FC26D0" w14:textId="77777777" w:rsidR="00792492" w:rsidRPr="00792492" w:rsidRDefault="00792492" w:rsidP="00792492">
      <w:pPr>
        <w:spacing w:line="360" w:lineRule="auto"/>
        <w:contextualSpacing/>
        <w:jc w:val="both"/>
        <w:rPr>
          <w:rFonts w:ascii="Palatino Linotype" w:hAnsi="Palatino Linotype" w:cs="Arial"/>
          <w:color w:val="222222"/>
          <w:lang w:val="es-MX" w:eastAsia="es-MX"/>
        </w:rPr>
      </w:pPr>
    </w:p>
    <w:p w14:paraId="0F69CEFC" w14:textId="77777777" w:rsidR="00792492" w:rsidRPr="00792492" w:rsidRDefault="00792492" w:rsidP="00792492">
      <w:pPr>
        <w:spacing w:line="360" w:lineRule="auto"/>
        <w:contextualSpacing/>
        <w:jc w:val="both"/>
        <w:rPr>
          <w:rFonts w:ascii="Palatino Linotype" w:hAnsi="Palatino Linotype" w:cs="Arial"/>
          <w:color w:val="222222"/>
          <w:lang w:val="es-MX" w:eastAsia="es-MX"/>
        </w:rPr>
      </w:pPr>
      <w:r w:rsidRPr="00792492">
        <w:rPr>
          <w:rFonts w:ascii="Palatino Linotype" w:hAnsi="Palatino Linotype" w:cs="Arial"/>
          <w:color w:val="222222"/>
          <w:lang w:val="es-MX" w:eastAsia="es-MX"/>
        </w:rPr>
        <w:t>Por su parte, el intérprete judicial del país ha establecido una jurisprudencia respecto a qué debe entenderse por fundamentación y motivación, en los siguientes términos:</w:t>
      </w:r>
    </w:p>
    <w:p w14:paraId="69364FB8" w14:textId="77777777" w:rsidR="00792492" w:rsidRPr="00792492" w:rsidRDefault="00792492" w:rsidP="00792492">
      <w:pPr>
        <w:rPr>
          <w:lang w:val="es-MX"/>
        </w:rPr>
      </w:pPr>
    </w:p>
    <w:p w14:paraId="639D2C32" w14:textId="77777777" w:rsidR="00792492" w:rsidRPr="00792492" w:rsidRDefault="00792492" w:rsidP="00792492">
      <w:pPr>
        <w:ind w:left="851" w:right="618"/>
        <w:contextualSpacing/>
        <w:jc w:val="both"/>
        <w:rPr>
          <w:rFonts w:ascii="Palatino Linotype" w:hAnsi="Palatino Linotype" w:cs="Arial"/>
          <w:i/>
          <w:color w:val="000000"/>
          <w:lang w:val="es-MX"/>
        </w:rPr>
      </w:pPr>
      <w:r w:rsidRPr="00792492">
        <w:rPr>
          <w:rFonts w:ascii="Palatino Linotype" w:hAnsi="Palatino Linotype" w:cs="Arial"/>
          <w:b/>
          <w:i/>
          <w:color w:val="000000"/>
          <w:lang w:val="es-MX"/>
        </w:rPr>
        <w:t>FUNDAMENTACIÓN Y MOTIVACIÓN.</w:t>
      </w:r>
      <w:r w:rsidRPr="00792492">
        <w:rPr>
          <w:rFonts w:ascii="Palatino Linotype" w:hAnsi="Palatino Linotype" w:cs="Arial"/>
          <w:i/>
          <w:color w:val="000000"/>
          <w:lang w:val="es-MX"/>
        </w:rPr>
        <w:t xml:space="preserve"> La </w:t>
      </w:r>
      <w:r w:rsidRPr="00792492">
        <w:rPr>
          <w:rFonts w:ascii="Palatino Linotype" w:hAnsi="Palatino Linotype" w:cs="Arial"/>
          <w:i/>
          <w:color w:val="000000"/>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92492">
        <w:rPr>
          <w:rFonts w:ascii="Palatino Linotype" w:hAnsi="Palatino Linotype" w:cs="Arial"/>
          <w:i/>
          <w:color w:val="000000"/>
          <w:lang w:val="es-MX"/>
        </w:rPr>
        <w:t>.</w:t>
      </w:r>
    </w:p>
    <w:p w14:paraId="1FB558A7" w14:textId="77777777" w:rsidR="00792492" w:rsidRPr="00792492" w:rsidRDefault="00792492" w:rsidP="00792492">
      <w:pPr>
        <w:spacing w:line="360" w:lineRule="auto"/>
        <w:ind w:right="618"/>
        <w:contextualSpacing/>
        <w:jc w:val="both"/>
        <w:rPr>
          <w:rFonts w:ascii="Palatino Linotype" w:hAnsi="Palatino Linotype" w:cs="Arial"/>
          <w:i/>
          <w:color w:val="000000"/>
          <w:lang w:val="es-MX"/>
        </w:rPr>
      </w:pPr>
    </w:p>
    <w:p w14:paraId="0B16B405" w14:textId="77777777" w:rsidR="00792492" w:rsidRPr="00792492" w:rsidRDefault="00792492" w:rsidP="00792492">
      <w:pPr>
        <w:ind w:left="851" w:right="618"/>
        <w:contextualSpacing/>
        <w:jc w:val="both"/>
        <w:rPr>
          <w:rFonts w:ascii="Palatino Linotype" w:hAnsi="Palatino Linotype" w:cs="Arial"/>
          <w:i/>
          <w:color w:val="000000"/>
          <w:lang w:val="es-MX"/>
        </w:rPr>
      </w:pPr>
      <w:r w:rsidRPr="00792492">
        <w:rPr>
          <w:rFonts w:ascii="Palatino Linotype" w:hAnsi="Palatino Linotype" w:cs="Arial"/>
          <w:b/>
          <w:i/>
          <w:color w:val="000000"/>
          <w:lang w:val="es-MX"/>
        </w:rPr>
        <w:t>SEGUNDO TRIBUNAL COLEGIADO DEL SEXTO CIRCUITO</w:t>
      </w:r>
      <w:r w:rsidRPr="00792492">
        <w:rPr>
          <w:rFonts w:ascii="Palatino Linotype" w:hAnsi="Palatino Linotype" w:cs="Arial"/>
          <w:i/>
          <w:color w:val="000000"/>
          <w:lang w:val="es-MX"/>
        </w:rPr>
        <w:t>.</w:t>
      </w:r>
    </w:p>
    <w:p w14:paraId="0104E3E2" w14:textId="77777777" w:rsidR="00792492" w:rsidRPr="00792492" w:rsidRDefault="00792492" w:rsidP="00792492">
      <w:pPr>
        <w:ind w:left="851" w:right="618"/>
        <w:contextualSpacing/>
        <w:jc w:val="both"/>
        <w:rPr>
          <w:rFonts w:ascii="Palatino Linotype" w:hAnsi="Palatino Linotype" w:cs="Arial"/>
          <w:i/>
          <w:color w:val="000000"/>
          <w:lang w:val="es-MX"/>
        </w:rPr>
      </w:pPr>
      <w:r w:rsidRPr="00792492">
        <w:rPr>
          <w:rFonts w:ascii="Palatino Linotype" w:hAnsi="Palatino Linotype" w:cs="Arial"/>
          <w:i/>
          <w:color w:val="000000"/>
          <w:lang w:val="es-MX"/>
        </w:rPr>
        <w:t>Amparo directo 194/88. Bufete Industrial Construcciones, S.A. de C.V. 28 de junio de 1988. Unanimidad de votos. Ponente: Gustavo Calvillo Rangel. Secretario: Jorge Alberto González Álvarez.</w:t>
      </w:r>
    </w:p>
    <w:p w14:paraId="33A71431" w14:textId="77777777" w:rsidR="00792492" w:rsidRPr="00792492" w:rsidRDefault="00792492" w:rsidP="00792492">
      <w:pPr>
        <w:rPr>
          <w:lang w:val="es-MX"/>
        </w:rPr>
      </w:pPr>
    </w:p>
    <w:p w14:paraId="2BBE7365" w14:textId="77777777" w:rsidR="00792492" w:rsidRPr="00792492" w:rsidRDefault="00792492" w:rsidP="00792492">
      <w:pPr>
        <w:ind w:left="851" w:right="618"/>
        <w:contextualSpacing/>
        <w:jc w:val="both"/>
        <w:rPr>
          <w:rFonts w:ascii="Palatino Linotype" w:hAnsi="Palatino Linotype" w:cs="Arial"/>
          <w:i/>
          <w:color w:val="000000"/>
          <w:lang w:val="es-MX"/>
        </w:rPr>
      </w:pPr>
      <w:r w:rsidRPr="00792492">
        <w:rPr>
          <w:rFonts w:ascii="Palatino Linotype" w:hAnsi="Palatino Linotype" w:cs="Arial"/>
          <w:i/>
          <w:color w:val="000000"/>
          <w:lang w:val="es-MX"/>
        </w:rPr>
        <w:t>Revisión fiscal 103/88. Instituto Mexicano del Seguro Social. 18 de octubre de 1988. Unanimidad de votos. Ponente: Arnoldo Nájera Virgen. Secretario: Alejandro Esponda Rincón.</w:t>
      </w:r>
    </w:p>
    <w:p w14:paraId="445DB5A2" w14:textId="77777777" w:rsidR="00792492" w:rsidRPr="00792492" w:rsidRDefault="00792492" w:rsidP="00792492">
      <w:pPr>
        <w:ind w:left="851" w:right="618"/>
        <w:contextualSpacing/>
        <w:jc w:val="both"/>
        <w:rPr>
          <w:rFonts w:ascii="Palatino Linotype" w:hAnsi="Palatino Linotype" w:cs="Arial"/>
          <w:i/>
          <w:color w:val="000000"/>
          <w:lang w:val="es-MX"/>
        </w:rPr>
      </w:pPr>
    </w:p>
    <w:p w14:paraId="5A0DD211" w14:textId="77777777" w:rsidR="00792492" w:rsidRPr="00792492" w:rsidRDefault="00792492" w:rsidP="00792492">
      <w:pPr>
        <w:ind w:left="851" w:right="618"/>
        <w:contextualSpacing/>
        <w:jc w:val="both"/>
        <w:rPr>
          <w:rFonts w:ascii="Palatino Linotype" w:hAnsi="Palatino Linotype" w:cs="Arial"/>
          <w:i/>
          <w:color w:val="000000"/>
          <w:lang w:val="es-MX"/>
        </w:rPr>
      </w:pPr>
      <w:r w:rsidRPr="00792492">
        <w:rPr>
          <w:rFonts w:ascii="Palatino Linotype" w:hAnsi="Palatino Linotype" w:cs="Arial"/>
          <w:i/>
          <w:color w:val="000000"/>
          <w:lang w:val="es-MX"/>
        </w:rPr>
        <w:t>Amparo en revisión 333/88. Adilia Romero. 26 de octubre de 1988. Unanimidad de votos. Ponente: Arnoldo Nájera Virgen. Secretario: Enrique Crispín Campos Ramírez.</w:t>
      </w:r>
    </w:p>
    <w:p w14:paraId="5F40BFF9" w14:textId="77777777" w:rsidR="00792492" w:rsidRPr="00792492" w:rsidRDefault="00792492" w:rsidP="00792492">
      <w:pPr>
        <w:ind w:left="851" w:right="618"/>
        <w:contextualSpacing/>
        <w:jc w:val="both"/>
        <w:rPr>
          <w:rFonts w:ascii="Palatino Linotype" w:hAnsi="Palatino Linotype" w:cs="Arial"/>
          <w:i/>
          <w:color w:val="000000"/>
          <w:lang w:val="es-MX"/>
        </w:rPr>
      </w:pPr>
    </w:p>
    <w:p w14:paraId="52119F94" w14:textId="77777777" w:rsidR="00792492" w:rsidRPr="00792492" w:rsidRDefault="00792492" w:rsidP="00792492">
      <w:pPr>
        <w:ind w:left="851" w:right="618"/>
        <w:contextualSpacing/>
        <w:jc w:val="both"/>
        <w:rPr>
          <w:rFonts w:ascii="Palatino Linotype" w:hAnsi="Palatino Linotype" w:cs="Arial"/>
          <w:i/>
          <w:color w:val="000000"/>
          <w:lang w:val="es-MX"/>
        </w:rPr>
      </w:pPr>
      <w:r w:rsidRPr="00792492">
        <w:rPr>
          <w:rFonts w:ascii="Palatino Linotype" w:hAnsi="Palatino Linotype" w:cs="Arial"/>
          <w:i/>
          <w:color w:val="000000"/>
          <w:lang w:val="es-MX"/>
        </w:rPr>
        <w:t>Amparo en revisión 597/95. Emilio Maurer Bretón. 15 de noviembre de 1995. Unanimidad de votos. Ponente: Clementina Ramírez Moguel Goyzueta. Secretario: Gonzalo Carrera Molina.</w:t>
      </w:r>
    </w:p>
    <w:p w14:paraId="0923CEBB" w14:textId="77777777" w:rsidR="00792492" w:rsidRPr="00792492" w:rsidRDefault="00792492" w:rsidP="00792492">
      <w:pPr>
        <w:ind w:left="851" w:right="618"/>
        <w:contextualSpacing/>
        <w:jc w:val="both"/>
        <w:rPr>
          <w:rFonts w:ascii="Palatino Linotype" w:hAnsi="Palatino Linotype" w:cs="Arial"/>
          <w:i/>
          <w:color w:val="000000"/>
          <w:lang w:val="es-MX"/>
        </w:rPr>
      </w:pPr>
    </w:p>
    <w:p w14:paraId="3DBE86DE" w14:textId="77777777" w:rsidR="00792492" w:rsidRPr="00792492" w:rsidRDefault="00792492" w:rsidP="00792492">
      <w:pPr>
        <w:ind w:left="851" w:right="618"/>
        <w:contextualSpacing/>
        <w:jc w:val="both"/>
        <w:rPr>
          <w:rFonts w:ascii="Palatino Linotype" w:hAnsi="Palatino Linotype" w:cs="Arial"/>
          <w:i/>
          <w:color w:val="000000"/>
          <w:lang w:val="es-MX"/>
        </w:rPr>
      </w:pPr>
      <w:r w:rsidRPr="00792492">
        <w:rPr>
          <w:rFonts w:ascii="Palatino Linotype" w:hAnsi="Palatino Linotype" w:cs="Arial"/>
          <w:i/>
          <w:color w:val="000000"/>
          <w:lang w:val="es-MX"/>
        </w:rPr>
        <w:lastRenderedPageBreak/>
        <w:t>Amparo directo 7/96. Pedro Vicente López Miro. 21 de febrero de 1996. Unanimidad de votos. Ponente: María Eugenia Estela Martínez Cardiel. Secretario: Enrique Baigts Muñoz.</w:t>
      </w:r>
    </w:p>
    <w:p w14:paraId="5148CF8F" w14:textId="77777777" w:rsidR="00792492" w:rsidRPr="00792492" w:rsidRDefault="00792492" w:rsidP="00792492">
      <w:pPr>
        <w:rPr>
          <w:rFonts w:ascii="Calibri" w:hAnsi="Calibri"/>
          <w:lang w:val="es-MX" w:eastAsia="es-MX"/>
        </w:rPr>
      </w:pPr>
    </w:p>
    <w:p w14:paraId="714F83C7" w14:textId="77777777" w:rsidR="00792492" w:rsidRPr="00792492" w:rsidRDefault="00792492" w:rsidP="00792492">
      <w:pPr>
        <w:spacing w:line="360" w:lineRule="auto"/>
        <w:contextualSpacing/>
        <w:jc w:val="both"/>
        <w:rPr>
          <w:rFonts w:ascii="Palatino Linotype" w:hAnsi="Palatino Linotype" w:cs="Arial"/>
          <w:color w:val="222222"/>
          <w:lang w:val="es-MX" w:eastAsia="es-MX"/>
        </w:rPr>
      </w:pPr>
      <w:r w:rsidRPr="00792492">
        <w:rPr>
          <w:rFonts w:ascii="Palatino Linotype" w:hAnsi="Palatino Linotype" w:cs="Arial"/>
          <w:color w:val="222222"/>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27F598A" w14:textId="77777777" w:rsidR="00792492" w:rsidRPr="00792492" w:rsidRDefault="00792492" w:rsidP="00792492">
      <w:pPr>
        <w:spacing w:line="360" w:lineRule="auto"/>
        <w:contextualSpacing/>
        <w:jc w:val="both"/>
        <w:rPr>
          <w:rFonts w:ascii="Palatino Linotype" w:hAnsi="Palatino Linotype" w:cs="Arial"/>
          <w:color w:val="222222"/>
          <w:lang w:val="es-MX" w:eastAsia="es-MX"/>
        </w:rPr>
      </w:pPr>
    </w:p>
    <w:p w14:paraId="3A9ABA81" w14:textId="77777777" w:rsidR="00792492" w:rsidRPr="00792492" w:rsidRDefault="00792492" w:rsidP="00792492">
      <w:pPr>
        <w:spacing w:line="360" w:lineRule="auto"/>
        <w:contextualSpacing/>
        <w:jc w:val="both"/>
        <w:rPr>
          <w:rFonts w:ascii="Palatino Linotype" w:hAnsi="Palatino Linotype" w:cs="Arial"/>
          <w:color w:val="222222"/>
          <w:lang w:val="es-MX" w:eastAsia="es-MX"/>
        </w:rPr>
      </w:pPr>
      <w:r w:rsidRPr="00792492">
        <w:rPr>
          <w:rFonts w:ascii="Palatino Linotype" w:hAnsi="Palatino Linotype" w:cs="Arial"/>
          <w:color w:val="222222"/>
          <w:lang w:val="es-MX"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CF1C99E" w14:textId="77777777" w:rsidR="00792492" w:rsidRPr="00792492" w:rsidRDefault="00792492" w:rsidP="00792492">
      <w:pPr>
        <w:spacing w:line="360" w:lineRule="auto"/>
        <w:contextualSpacing/>
        <w:jc w:val="both"/>
        <w:rPr>
          <w:rFonts w:ascii="Palatino Linotype" w:hAnsi="Palatino Linotype" w:cs="Arial"/>
          <w:color w:val="222222"/>
          <w:lang w:val="es-MX" w:eastAsia="es-MX"/>
        </w:rPr>
      </w:pPr>
    </w:p>
    <w:p w14:paraId="42D09BAC" w14:textId="77777777" w:rsidR="00792492" w:rsidRPr="00792492" w:rsidRDefault="00792492" w:rsidP="00792492">
      <w:pPr>
        <w:tabs>
          <w:tab w:val="left" w:pos="709"/>
        </w:tabs>
        <w:spacing w:line="360" w:lineRule="auto"/>
        <w:jc w:val="both"/>
        <w:rPr>
          <w:rFonts w:ascii="Palatino Linotype" w:hAnsi="Palatino Linotype"/>
          <w:lang w:val="es-MX"/>
        </w:rPr>
      </w:pPr>
      <w:r w:rsidRPr="00792492">
        <w:rPr>
          <w:rFonts w:ascii="Palatino Linotype" w:hAnsi="Palatino Linotype"/>
          <w:lang w:val="es-MX"/>
        </w:rPr>
        <w:t xml:space="preserve">De las consideraciones señaladas se advierte que </w:t>
      </w:r>
      <w:r w:rsidRPr="00792492">
        <w:rPr>
          <w:rFonts w:ascii="Palatino Linotype" w:hAnsi="Palatino Linotype"/>
          <w:b/>
          <w:lang w:val="es-MX"/>
        </w:rPr>
        <w:t>El Sujeto Obligado</w:t>
      </w:r>
      <w:r w:rsidRPr="00792492">
        <w:rPr>
          <w:rFonts w:ascii="Palatino Linotype" w:hAnsi="Palatino Linotype"/>
          <w:lang w:val="es-MX"/>
        </w:rPr>
        <w:t xml:space="preserve">, no justifica en ningún momento de forma fundada y motivada su cambio de modalidad de entrega de la información de vía SAIMEX a Consulta directa. </w:t>
      </w:r>
    </w:p>
    <w:p w14:paraId="149E0F1C" w14:textId="77777777" w:rsidR="00792492" w:rsidRDefault="00792492" w:rsidP="007F3335">
      <w:pPr>
        <w:spacing w:line="360" w:lineRule="auto"/>
        <w:jc w:val="both"/>
        <w:rPr>
          <w:rFonts w:ascii="Palatino Linotype" w:hAnsi="Palatino Linotype" w:cs="Arial"/>
        </w:rPr>
      </w:pPr>
    </w:p>
    <w:p w14:paraId="42AED637" w14:textId="77777777" w:rsidR="00B01B4F" w:rsidRDefault="00B01B4F" w:rsidP="007F3335">
      <w:pPr>
        <w:spacing w:line="360" w:lineRule="auto"/>
        <w:jc w:val="both"/>
        <w:rPr>
          <w:rFonts w:ascii="Palatino Linotype" w:hAnsi="Palatino Linotype" w:cs="Arial"/>
        </w:rPr>
      </w:pPr>
      <w:r>
        <w:rPr>
          <w:rFonts w:ascii="Palatino Linotype" w:hAnsi="Palatino Linotype" w:cs="Arial"/>
        </w:rPr>
        <w:t xml:space="preserve">En ese orden de ideas, resulta oportuno traer a colación </w:t>
      </w:r>
      <w:r w:rsidR="000372B9">
        <w:rPr>
          <w:rFonts w:ascii="Palatino Linotype" w:hAnsi="Palatino Linotype" w:cs="Arial"/>
        </w:rPr>
        <w:t>el organigrama del Sujeto Obligado para delimitar esferas competenciales, conforme a la información publicada en el IPOMEX:</w:t>
      </w:r>
    </w:p>
    <w:p w14:paraId="485CC7F5" w14:textId="7036306A" w:rsidR="000372B9" w:rsidRDefault="000372B9" w:rsidP="007F3335">
      <w:pPr>
        <w:spacing w:line="360" w:lineRule="auto"/>
        <w:jc w:val="both"/>
        <w:rPr>
          <w:rFonts w:ascii="Palatino Linotype" w:hAnsi="Palatino Linotype" w:cs="Arial"/>
        </w:rPr>
      </w:pPr>
    </w:p>
    <w:p w14:paraId="2A6FE2E3" w14:textId="69EC3CFB" w:rsidR="000372B9" w:rsidRDefault="000372B9" w:rsidP="007F3335">
      <w:pPr>
        <w:spacing w:line="360" w:lineRule="auto"/>
        <w:jc w:val="both"/>
        <w:rPr>
          <w:rFonts w:ascii="Palatino Linotype" w:hAnsi="Palatino Linotype" w:cs="Arial"/>
        </w:rPr>
      </w:pPr>
    </w:p>
    <w:p w14:paraId="215FF2FC" w14:textId="2A424F5D" w:rsidR="000372B9" w:rsidRDefault="00A55C9A" w:rsidP="00A55C9A">
      <w:pPr>
        <w:spacing w:line="360" w:lineRule="auto"/>
        <w:jc w:val="center"/>
        <w:rPr>
          <w:rFonts w:ascii="Palatino Linotype" w:hAnsi="Palatino Linotype" w:cs="Arial"/>
        </w:rPr>
      </w:pPr>
      <w:r w:rsidRPr="00A55C9A">
        <w:rPr>
          <w:rFonts w:ascii="Palatino Linotype" w:hAnsi="Palatino Linotype" w:cs="Arial"/>
          <w:noProof/>
          <w:lang w:val="es-MX" w:eastAsia="es-MX"/>
        </w:rPr>
        <w:lastRenderedPageBreak/>
        <w:drawing>
          <wp:inline distT="0" distB="0" distL="0" distR="0" wp14:anchorId="4CEB67DE" wp14:editId="2721D504">
            <wp:extent cx="5562600" cy="522656"/>
            <wp:effectExtent l="190500" t="190500" r="190500" b="1822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62600" cy="522656"/>
                    </a:xfrm>
                    <a:prstGeom prst="rect">
                      <a:avLst/>
                    </a:prstGeom>
                    <a:effectLst>
                      <a:outerShdw blurRad="190500" algn="ctr" rotWithShape="0">
                        <a:prstClr val="black">
                          <a:alpha val="70000"/>
                        </a:prstClr>
                      </a:outerShdw>
                    </a:effectLst>
                  </pic:spPr>
                </pic:pic>
              </a:graphicData>
            </a:graphic>
          </wp:inline>
        </w:drawing>
      </w:r>
    </w:p>
    <w:p w14:paraId="78F98330" w14:textId="77777777" w:rsidR="000372B9" w:rsidRDefault="000372B9" w:rsidP="007F3335">
      <w:pPr>
        <w:spacing w:line="360" w:lineRule="auto"/>
        <w:jc w:val="both"/>
        <w:rPr>
          <w:rFonts w:ascii="Palatino Linotype" w:hAnsi="Palatino Linotype" w:cs="Arial"/>
        </w:rPr>
      </w:pPr>
    </w:p>
    <w:p w14:paraId="172AB9E2" w14:textId="77777777" w:rsidR="009B2047" w:rsidRDefault="00B01B4F" w:rsidP="00BB26A1">
      <w:pPr>
        <w:spacing w:line="360" w:lineRule="auto"/>
        <w:rPr>
          <w:rFonts w:ascii="Palatino Linotype" w:hAnsi="Palatino Linotype" w:cs="Arial"/>
        </w:rPr>
      </w:pPr>
      <w:r>
        <w:rPr>
          <w:rFonts w:ascii="Palatino Linotype" w:hAnsi="Palatino Linotype" w:cs="Arial"/>
        </w:rPr>
        <w:t>Ahora bien</w:t>
      </w:r>
      <w:r w:rsidR="00BB26A1">
        <w:rPr>
          <w:rFonts w:ascii="Palatino Linotype" w:hAnsi="Palatino Linotype" w:cs="Arial"/>
        </w:rPr>
        <w:t xml:space="preserve">, </w:t>
      </w:r>
      <w:r>
        <w:rPr>
          <w:rFonts w:ascii="Palatino Linotype" w:hAnsi="Palatino Linotype" w:cs="Arial"/>
        </w:rPr>
        <w:t>conforme a la Ley que Crea</w:t>
      </w:r>
      <w:r w:rsidR="000372B9">
        <w:rPr>
          <w:rFonts w:ascii="Palatino Linotype" w:hAnsi="Palatino Linotype" w:cs="Arial"/>
        </w:rPr>
        <w:t xml:space="preserve"> los Organismos Públicos Descentralizados de Asistencia Social, de Carácter Municipal, denominados “Sistemas Municipales para el Desarrollo Integral de la Familia”</w:t>
      </w:r>
      <w:r w:rsidR="00BB26A1">
        <w:rPr>
          <w:rFonts w:ascii="Palatino Linotype" w:hAnsi="Palatino Linotype" w:cs="Arial"/>
        </w:rPr>
        <w:t>, establece lo siguiente:</w:t>
      </w:r>
    </w:p>
    <w:p w14:paraId="5D29C6E0" w14:textId="77777777" w:rsidR="00467BF8" w:rsidRDefault="000372B9" w:rsidP="000372B9">
      <w:pPr>
        <w:pStyle w:val="Citas"/>
      </w:pPr>
      <w:r w:rsidRPr="00A55C9A">
        <w:rPr>
          <w:b/>
          <w:bCs/>
          <w:u w:val="single"/>
        </w:rPr>
        <w:t>Artículo 15</w:t>
      </w:r>
      <w:r w:rsidRPr="000372B9">
        <w:t>.- El Tesorero será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además tendrá las siguientes atribuciones:</w:t>
      </w:r>
    </w:p>
    <w:p w14:paraId="26BF6CEC" w14:textId="77777777" w:rsidR="007F3335" w:rsidRPr="00EE3575" w:rsidRDefault="007F3335" w:rsidP="007F3335">
      <w:pPr>
        <w:autoSpaceDE w:val="0"/>
        <w:autoSpaceDN w:val="0"/>
        <w:adjustRightInd w:val="0"/>
        <w:spacing w:before="240" w:line="360" w:lineRule="auto"/>
        <w:jc w:val="both"/>
        <w:rPr>
          <w:rFonts w:ascii="Palatino Linotype" w:hAnsi="Palatino Linotype" w:cs="Arial"/>
          <w:b/>
          <w:i/>
        </w:rPr>
      </w:pPr>
    </w:p>
    <w:p w14:paraId="18C262A4" w14:textId="77777777" w:rsidR="0056355E" w:rsidRPr="0056355E" w:rsidRDefault="000372B9" w:rsidP="0056355E">
      <w:pPr>
        <w:autoSpaceDE w:val="0"/>
        <w:autoSpaceDN w:val="0"/>
        <w:adjustRightInd w:val="0"/>
        <w:spacing w:line="360" w:lineRule="auto"/>
        <w:jc w:val="both"/>
        <w:rPr>
          <w:rFonts w:ascii="Palatino Linotype" w:eastAsia="Calibri" w:hAnsi="Palatino Linotype"/>
          <w:lang w:val="es-ES_tradnl"/>
        </w:rPr>
      </w:pPr>
      <w:r>
        <w:rPr>
          <w:rFonts w:ascii="Palatino Linotype" w:hAnsi="Palatino Linotype" w:cs="Arial"/>
          <w:lang w:eastAsia="es-MX"/>
        </w:rPr>
        <w:t>Por otro lado</w:t>
      </w:r>
      <w:r w:rsidR="0056355E" w:rsidRPr="0056355E">
        <w:rPr>
          <w:rFonts w:ascii="Palatino Linotype" w:hAnsi="Palatino Linotype" w:cs="Arial"/>
          <w:lang w:eastAsia="es-MX"/>
        </w:rPr>
        <w:t>, cabe</w:t>
      </w:r>
      <w:r w:rsidR="0056355E" w:rsidRPr="0056355E">
        <w:rPr>
          <w:rFonts w:ascii="Palatino Linotype" w:eastAsia="Calibri" w:hAnsi="Palatino Linotype" w:cs="Arial"/>
        </w:rPr>
        <w:t xml:space="preserve"> destacar lo establecido en </w:t>
      </w:r>
      <w:r w:rsidR="0056355E" w:rsidRPr="0056355E">
        <w:rPr>
          <w:rFonts w:ascii="Palatino Linotype" w:eastAsia="Calibri" w:hAnsi="Palatino Linotype"/>
        </w:rPr>
        <w:t>el</w:t>
      </w:r>
      <w:r w:rsidR="0056355E" w:rsidRPr="0056355E">
        <w:rPr>
          <w:rFonts w:ascii="Palatino Linotype" w:eastAsia="Calibri" w:hAnsi="Palatino Linotype"/>
          <w:lang w:val="es-ES_tradnl"/>
        </w:rPr>
        <w:t xml:space="preserve"> numeral 47, de la Ley del Trabajo de los Servidores Públicos del Estado de México y Municipios, el cual establece, que para ingresar al servicio público se requiere: </w:t>
      </w:r>
    </w:p>
    <w:p w14:paraId="744EFD4D" w14:textId="77777777" w:rsidR="0056355E" w:rsidRPr="0056355E" w:rsidRDefault="0056355E" w:rsidP="0056355E">
      <w:pPr>
        <w:autoSpaceDE w:val="0"/>
        <w:autoSpaceDN w:val="0"/>
        <w:adjustRightInd w:val="0"/>
        <w:ind w:left="567" w:right="567"/>
        <w:jc w:val="both"/>
        <w:rPr>
          <w:rFonts w:ascii="Palatino Linotype" w:eastAsia="Calibri" w:hAnsi="Palatino Linotype"/>
          <w:b/>
          <w:i/>
        </w:rPr>
      </w:pPr>
    </w:p>
    <w:p w14:paraId="15585701" w14:textId="77777777" w:rsidR="00BF2D01" w:rsidRPr="007C7650" w:rsidRDefault="00BF2D01" w:rsidP="00BF2D01">
      <w:pPr>
        <w:autoSpaceDE w:val="0"/>
        <w:autoSpaceDN w:val="0"/>
        <w:adjustRightInd w:val="0"/>
        <w:ind w:left="567" w:right="567"/>
        <w:jc w:val="both"/>
        <w:rPr>
          <w:rFonts w:ascii="Palatino Linotype" w:eastAsia="Calibri" w:hAnsi="Palatino Linotype"/>
          <w:i/>
        </w:rPr>
      </w:pPr>
      <w:r w:rsidRPr="007C7650">
        <w:rPr>
          <w:rFonts w:ascii="Palatino Linotype" w:eastAsia="Calibri" w:hAnsi="Palatino Linotype"/>
          <w:b/>
          <w:i/>
        </w:rPr>
        <w:t>ARTÍCULO 47</w:t>
      </w:r>
      <w:r w:rsidRPr="007C7650">
        <w:rPr>
          <w:rFonts w:ascii="Palatino Linotype" w:eastAsia="Calibri" w:hAnsi="Palatino Linotype"/>
          <w:i/>
        </w:rPr>
        <w:t>. Para ingresar al servicio público se requiere:</w:t>
      </w:r>
    </w:p>
    <w:p w14:paraId="790E87B8" w14:textId="77777777" w:rsidR="00BF2D01" w:rsidRPr="009E2670" w:rsidRDefault="00BF2D01" w:rsidP="00BF2D01">
      <w:pPr>
        <w:autoSpaceDE w:val="0"/>
        <w:autoSpaceDN w:val="0"/>
        <w:adjustRightInd w:val="0"/>
        <w:ind w:left="567" w:right="567"/>
        <w:jc w:val="both"/>
        <w:rPr>
          <w:rFonts w:ascii="Palatino Linotype" w:hAnsi="Palatino Linotype"/>
          <w:i/>
        </w:rPr>
      </w:pPr>
      <w:r w:rsidRPr="009E2670">
        <w:rPr>
          <w:rFonts w:ascii="Palatino Linotype" w:hAnsi="Palatino Linotype"/>
          <w:i/>
        </w:rPr>
        <w:t xml:space="preserve">I. Presentar una solicitud utilizando la forma oficial que se autorice por la institución pública o dependencia correspondiente, a la cual se le prohíbe incluir la fotografía de quien solicita el empleo; </w:t>
      </w:r>
    </w:p>
    <w:p w14:paraId="3D798D30"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II. Ser de nacionalidad mexicana, con la excepción prevista en el artículo 17 de la presente ley; </w:t>
      </w:r>
    </w:p>
    <w:p w14:paraId="7B2A4147"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III. Estar en pleno ejercicio de sus derechos civiles y políticos, en su caso; </w:t>
      </w:r>
    </w:p>
    <w:p w14:paraId="1F172EA4"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IV. Acreditar, cuando proceda, el cumplimiento de la Ley del Servicio Militar Nacional; </w:t>
      </w:r>
    </w:p>
    <w:p w14:paraId="57650824" w14:textId="77777777" w:rsidR="00BF2D01" w:rsidRPr="002B1925" w:rsidRDefault="00BF2D01" w:rsidP="00BF2D01">
      <w:pPr>
        <w:autoSpaceDE w:val="0"/>
        <w:autoSpaceDN w:val="0"/>
        <w:adjustRightInd w:val="0"/>
        <w:ind w:left="567" w:right="567"/>
        <w:jc w:val="both"/>
        <w:rPr>
          <w:rFonts w:ascii="Palatino Linotype" w:hAnsi="Palatino Linotype"/>
          <w:b/>
          <w:i/>
        </w:rPr>
      </w:pPr>
      <w:r w:rsidRPr="002B1925">
        <w:rPr>
          <w:rFonts w:ascii="Palatino Linotype" w:hAnsi="Palatino Linotype"/>
          <w:b/>
          <w:i/>
        </w:rPr>
        <w:t xml:space="preserve">V. Derogada. </w:t>
      </w:r>
    </w:p>
    <w:p w14:paraId="59F6409E"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lastRenderedPageBreak/>
        <w:t xml:space="preserve">VI. No haber sido separado anteriormente del servicio por las causas previstas en el artículo 93, de la presente ley; </w:t>
      </w:r>
    </w:p>
    <w:p w14:paraId="5719CAAF"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VII. Tener buena salud, lo que se comprobará con los certificados médicos correspondientes, en la forma en que se establezca en cada institución pública; </w:t>
      </w:r>
    </w:p>
    <w:p w14:paraId="13817AE3"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VIII. Cumplir con los requisitos que se establezcan para los diferentes puestos; </w:t>
      </w:r>
    </w:p>
    <w:p w14:paraId="69540BBD"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IX. Acreditar por medio de los exámenes correspondientes los conocimientos y aptitudes necesarios para el desempeño del puesto; y </w:t>
      </w:r>
    </w:p>
    <w:p w14:paraId="5853311E"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X. No estar inhabilitado para el ejercicio del servicio público.</w:t>
      </w:r>
    </w:p>
    <w:p w14:paraId="0A90357A" w14:textId="77777777" w:rsidR="00BF2D0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XI. Presentar certificado expedido por la Unidad del Registro de Deudores Alimentarios Morosos en el que conste, si se encuentra inscrito o no en el mismo. </w:t>
      </w:r>
    </w:p>
    <w:p w14:paraId="59603A2C" w14:textId="77777777" w:rsidR="00BF2D01" w:rsidRPr="00211091" w:rsidRDefault="00BF2D01" w:rsidP="00BF2D01">
      <w:pPr>
        <w:autoSpaceDE w:val="0"/>
        <w:autoSpaceDN w:val="0"/>
        <w:adjustRightInd w:val="0"/>
        <w:ind w:left="567" w:right="567"/>
        <w:jc w:val="both"/>
        <w:rPr>
          <w:rFonts w:ascii="Palatino Linotype" w:hAnsi="Palatino Linotype"/>
          <w:i/>
        </w:rPr>
      </w:pPr>
    </w:p>
    <w:p w14:paraId="5BA4944E"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53DA6ADF" w14:textId="77777777" w:rsidR="00BF2D01" w:rsidRPr="007C7650" w:rsidRDefault="00BF2D01" w:rsidP="00BF2D01">
      <w:pPr>
        <w:autoSpaceDE w:val="0"/>
        <w:autoSpaceDN w:val="0"/>
        <w:adjustRightInd w:val="0"/>
        <w:ind w:left="567" w:right="567"/>
        <w:jc w:val="both"/>
        <w:rPr>
          <w:rFonts w:ascii="Palatino Linotype" w:hAnsi="Palatino Linotype"/>
          <w:i/>
          <w:lang w:val="es-ES_tradnl"/>
        </w:rPr>
      </w:pPr>
      <w:r w:rsidRPr="007C7650">
        <w:rPr>
          <w:rFonts w:ascii="Palatino Linotype" w:hAnsi="Palatino Linotype"/>
          <w:i/>
          <w:lang w:val="es-ES_tradnl"/>
        </w:rPr>
        <w:t xml:space="preserve"> (…)</w:t>
      </w:r>
    </w:p>
    <w:p w14:paraId="7D42D47C" w14:textId="77777777" w:rsidR="0056355E" w:rsidRPr="0056355E" w:rsidRDefault="0056355E" w:rsidP="0056355E">
      <w:pPr>
        <w:autoSpaceDE w:val="0"/>
        <w:autoSpaceDN w:val="0"/>
        <w:adjustRightInd w:val="0"/>
        <w:ind w:left="567" w:right="567"/>
        <w:jc w:val="both"/>
        <w:rPr>
          <w:rFonts w:ascii="Palatino Linotype" w:hAnsi="Palatino Linotype"/>
          <w:i/>
          <w:lang w:val="es-ES_tradnl"/>
        </w:rPr>
      </w:pPr>
      <w:r w:rsidRPr="0056355E">
        <w:rPr>
          <w:rFonts w:ascii="Palatino Linotype" w:hAnsi="Palatino Linotype"/>
          <w:i/>
          <w:lang w:val="es-ES_tradnl"/>
        </w:rPr>
        <w:t xml:space="preserve"> </w:t>
      </w:r>
    </w:p>
    <w:p w14:paraId="07DE9355" w14:textId="77777777" w:rsidR="0056355E" w:rsidRPr="0056355E" w:rsidRDefault="0056355E" w:rsidP="0056355E">
      <w:pPr>
        <w:autoSpaceDE w:val="0"/>
        <w:autoSpaceDN w:val="0"/>
        <w:adjustRightInd w:val="0"/>
        <w:jc w:val="both"/>
        <w:rPr>
          <w:rFonts w:ascii="Palatino Linotype" w:eastAsia="Calibri" w:hAnsi="Palatino Linotype" w:cs="Arial"/>
        </w:rPr>
      </w:pPr>
    </w:p>
    <w:tbl>
      <w:tblPr>
        <w:tblStyle w:val="Tablaconcuadrcula2"/>
        <w:tblW w:w="0" w:type="auto"/>
        <w:tblLook w:val="04A0" w:firstRow="1" w:lastRow="0" w:firstColumn="1" w:lastColumn="0" w:noHBand="0" w:noVBand="1"/>
      </w:tblPr>
      <w:tblGrid>
        <w:gridCol w:w="1397"/>
        <w:gridCol w:w="4181"/>
        <w:gridCol w:w="2792"/>
      </w:tblGrid>
      <w:tr w:rsidR="000372B9" w:rsidRPr="0056355E" w14:paraId="32A3FBDC" w14:textId="77777777" w:rsidTr="000372B9">
        <w:trPr>
          <w:trHeight w:val="201"/>
        </w:trPr>
        <w:tc>
          <w:tcPr>
            <w:tcW w:w="1397" w:type="dxa"/>
            <w:shd w:val="clear" w:color="auto" w:fill="D9D9D9" w:themeFill="background1" w:themeFillShade="D9"/>
          </w:tcPr>
          <w:p w14:paraId="00C6E825" w14:textId="77777777" w:rsidR="000372B9" w:rsidRPr="0056355E" w:rsidRDefault="000372B9"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No.</w:t>
            </w:r>
          </w:p>
        </w:tc>
        <w:tc>
          <w:tcPr>
            <w:tcW w:w="4181" w:type="dxa"/>
            <w:shd w:val="clear" w:color="auto" w:fill="D9D9D9" w:themeFill="background1" w:themeFillShade="D9"/>
            <w:vAlign w:val="center"/>
          </w:tcPr>
          <w:p w14:paraId="69C472C2" w14:textId="77777777" w:rsidR="000372B9" w:rsidRPr="0056355E" w:rsidRDefault="000372B9"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Documento que lo acredita</w:t>
            </w:r>
          </w:p>
        </w:tc>
        <w:tc>
          <w:tcPr>
            <w:tcW w:w="2792" w:type="dxa"/>
            <w:shd w:val="clear" w:color="auto" w:fill="D9D9D9" w:themeFill="background1" w:themeFillShade="D9"/>
            <w:vAlign w:val="center"/>
          </w:tcPr>
          <w:p w14:paraId="307379D6" w14:textId="77777777" w:rsidR="000372B9" w:rsidRDefault="000372B9" w:rsidP="0056355E">
            <w:pPr>
              <w:tabs>
                <w:tab w:val="left" w:pos="284"/>
                <w:tab w:val="left" w:pos="426"/>
              </w:tabs>
              <w:ind w:right="49"/>
              <w:rPr>
                <w:rFonts w:ascii="Palatino Linotype" w:hAnsi="Palatino Linotype" w:cs="Arial"/>
                <w:b/>
                <w:sz w:val="22"/>
                <w:szCs w:val="22"/>
              </w:rPr>
            </w:pPr>
          </w:p>
          <w:p w14:paraId="5915C143" w14:textId="77777777" w:rsidR="000372B9" w:rsidRPr="0056355E" w:rsidRDefault="000372B9" w:rsidP="0056355E">
            <w:pPr>
              <w:tabs>
                <w:tab w:val="left" w:pos="284"/>
                <w:tab w:val="left" w:pos="426"/>
              </w:tabs>
              <w:ind w:right="49"/>
              <w:rPr>
                <w:rFonts w:ascii="Palatino Linotype" w:hAnsi="Palatino Linotype" w:cs="Arial"/>
                <w:b/>
                <w:sz w:val="22"/>
                <w:szCs w:val="22"/>
              </w:rPr>
            </w:pPr>
            <w:r w:rsidRPr="0056355E">
              <w:rPr>
                <w:rFonts w:ascii="Palatino Linotype" w:hAnsi="Palatino Linotype" w:cs="Arial"/>
                <w:b/>
                <w:sz w:val="22"/>
                <w:szCs w:val="22"/>
              </w:rPr>
              <w:t>Naturaleza de la Información</w:t>
            </w:r>
          </w:p>
        </w:tc>
      </w:tr>
      <w:tr w:rsidR="000372B9" w:rsidRPr="0056355E" w14:paraId="2AD70C0E" w14:textId="77777777" w:rsidTr="000372B9">
        <w:trPr>
          <w:trHeight w:val="222"/>
        </w:trPr>
        <w:tc>
          <w:tcPr>
            <w:tcW w:w="1397" w:type="dxa"/>
            <w:vAlign w:val="center"/>
          </w:tcPr>
          <w:p w14:paraId="5801FC90" w14:textId="77777777" w:rsidR="000372B9" w:rsidRPr="0056355E" w:rsidRDefault="000372B9"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1</w:t>
            </w:r>
          </w:p>
        </w:tc>
        <w:tc>
          <w:tcPr>
            <w:tcW w:w="4181" w:type="dxa"/>
            <w:vAlign w:val="center"/>
          </w:tcPr>
          <w:p w14:paraId="5F4311C1" w14:textId="77777777" w:rsidR="000372B9" w:rsidRPr="0056355E" w:rsidRDefault="000372B9"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Solicitud de empleo, ficha curricular, currículum vitae o documento análogo.</w:t>
            </w:r>
          </w:p>
        </w:tc>
        <w:tc>
          <w:tcPr>
            <w:tcW w:w="2792" w:type="dxa"/>
            <w:vAlign w:val="center"/>
          </w:tcPr>
          <w:p w14:paraId="2B0CF31B" w14:textId="77777777" w:rsidR="000372B9" w:rsidRPr="0056355E" w:rsidRDefault="000372B9"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En versión Pública.</w:t>
            </w:r>
          </w:p>
        </w:tc>
      </w:tr>
      <w:tr w:rsidR="000372B9" w:rsidRPr="0056355E" w14:paraId="616896B5" w14:textId="77777777" w:rsidTr="000372B9">
        <w:trPr>
          <w:trHeight w:val="290"/>
        </w:trPr>
        <w:tc>
          <w:tcPr>
            <w:tcW w:w="1397" w:type="dxa"/>
            <w:vAlign w:val="center"/>
          </w:tcPr>
          <w:p w14:paraId="16F6463C" w14:textId="77777777" w:rsidR="000372B9" w:rsidRPr="0056355E" w:rsidRDefault="000372B9"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2</w:t>
            </w:r>
          </w:p>
        </w:tc>
        <w:tc>
          <w:tcPr>
            <w:tcW w:w="4181" w:type="dxa"/>
            <w:vAlign w:val="center"/>
          </w:tcPr>
          <w:p w14:paraId="00F13AC7" w14:textId="77777777" w:rsidR="000372B9" w:rsidRPr="0056355E" w:rsidRDefault="000372B9"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Acta de nacimiento</w:t>
            </w:r>
          </w:p>
        </w:tc>
        <w:tc>
          <w:tcPr>
            <w:tcW w:w="2792" w:type="dxa"/>
            <w:vAlign w:val="center"/>
          </w:tcPr>
          <w:p w14:paraId="416882A4" w14:textId="77777777" w:rsidR="000372B9" w:rsidRPr="0056355E" w:rsidRDefault="000372B9"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Confidencial</w:t>
            </w:r>
          </w:p>
        </w:tc>
      </w:tr>
      <w:tr w:rsidR="000372B9" w:rsidRPr="0056355E" w14:paraId="1F815DCB" w14:textId="77777777" w:rsidTr="000372B9">
        <w:trPr>
          <w:trHeight w:val="218"/>
        </w:trPr>
        <w:tc>
          <w:tcPr>
            <w:tcW w:w="1397" w:type="dxa"/>
            <w:vAlign w:val="center"/>
          </w:tcPr>
          <w:p w14:paraId="046A8DDA" w14:textId="77777777" w:rsidR="000372B9" w:rsidRPr="0056355E" w:rsidRDefault="000372B9"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3</w:t>
            </w:r>
          </w:p>
        </w:tc>
        <w:tc>
          <w:tcPr>
            <w:tcW w:w="4181" w:type="dxa"/>
            <w:vAlign w:val="center"/>
          </w:tcPr>
          <w:p w14:paraId="06D08D7C" w14:textId="77777777" w:rsidR="000372B9" w:rsidRPr="0056355E" w:rsidRDefault="000372B9"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Cartilla de Servicio Militar</w:t>
            </w:r>
          </w:p>
        </w:tc>
        <w:tc>
          <w:tcPr>
            <w:tcW w:w="2792" w:type="dxa"/>
            <w:vAlign w:val="center"/>
          </w:tcPr>
          <w:p w14:paraId="09D084C0" w14:textId="77777777" w:rsidR="000372B9" w:rsidRPr="0056355E" w:rsidRDefault="000372B9"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Confidencial</w:t>
            </w:r>
          </w:p>
        </w:tc>
      </w:tr>
      <w:tr w:rsidR="000372B9" w:rsidRPr="0056355E" w14:paraId="4AC38309" w14:textId="77777777" w:rsidTr="000372B9">
        <w:trPr>
          <w:trHeight w:val="499"/>
        </w:trPr>
        <w:tc>
          <w:tcPr>
            <w:tcW w:w="1397" w:type="dxa"/>
            <w:vAlign w:val="center"/>
          </w:tcPr>
          <w:p w14:paraId="40F7F662" w14:textId="77777777" w:rsidR="000372B9" w:rsidRPr="0056355E" w:rsidRDefault="000372B9"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4</w:t>
            </w:r>
          </w:p>
        </w:tc>
        <w:tc>
          <w:tcPr>
            <w:tcW w:w="4181" w:type="dxa"/>
            <w:vAlign w:val="center"/>
          </w:tcPr>
          <w:p w14:paraId="03B3EBF1" w14:textId="77777777" w:rsidR="000372B9" w:rsidRPr="0056355E" w:rsidRDefault="000372B9"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Manifestación bajo protesta de decir verdad</w:t>
            </w:r>
          </w:p>
        </w:tc>
        <w:tc>
          <w:tcPr>
            <w:tcW w:w="2792" w:type="dxa"/>
            <w:vAlign w:val="center"/>
          </w:tcPr>
          <w:p w14:paraId="286F23F7" w14:textId="77777777" w:rsidR="000372B9" w:rsidRPr="0056355E" w:rsidRDefault="000372B9"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En versión Pública.</w:t>
            </w:r>
          </w:p>
        </w:tc>
      </w:tr>
      <w:tr w:rsidR="000372B9" w:rsidRPr="0056355E" w14:paraId="57027B8C" w14:textId="77777777" w:rsidTr="000372B9">
        <w:trPr>
          <w:trHeight w:val="297"/>
        </w:trPr>
        <w:tc>
          <w:tcPr>
            <w:tcW w:w="1397" w:type="dxa"/>
            <w:vAlign w:val="center"/>
          </w:tcPr>
          <w:p w14:paraId="4986D4F9" w14:textId="77777777" w:rsidR="000372B9" w:rsidRPr="0056355E" w:rsidRDefault="000372B9"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5</w:t>
            </w:r>
          </w:p>
        </w:tc>
        <w:tc>
          <w:tcPr>
            <w:tcW w:w="4181" w:type="dxa"/>
            <w:vAlign w:val="center"/>
          </w:tcPr>
          <w:p w14:paraId="54A53317" w14:textId="77777777" w:rsidR="000372B9" w:rsidRPr="0056355E" w:rsidRDefault="000372B9"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Certificado Médico</w:t>
            </w:r>
          </w:p>
        </w:tc>
        <w:tc>
          <w:tcPr>
            <w:tcW w:w="2792" w:type="dxa"/>
            <w:vAlign w:val="center"/>
          </w:tcPr>
          <w:p w14:paraId="60A5E301" w14:textId="77777777" w:rsidR="000372B9" w:rsidRPr="0056355E" w:rsidRDefault="000372B9"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Confidencial</w:t>
            </w:r>
          </w:p>
        </w:tc>
      </w:tr>
      <w:tr w:rsidR="000372B9" w:rsidRPr="0056355E" w14:paraId="083E578E" w14:textId="77777777" w:rsidTr="000372B9">
        <w:trPr>
          <w:trHeight w:val="515"/>
        </w:trPr>
        <w:tc>
          <w:tcPr>
            <w:tcW w:w="1397" w:type="dxa"/>
            <w:vAlign w:val="center"/>
          </w:tcPr>
          <w:p w14:paraId="154A9011" w14:textId="77777777" w:rsidR="000372B9" w:rsidRPr="0056355E" w:rsidRDefault="000372B9"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6</w:t>
            </w:r>
          </w:p>
        </w:tc>
        <w:tc>
          <w:tcPr>
            <w:tcW w:w="4181" w:type="dxa"/>
            <w:vAlign w:val="center"/>
          </w:tcPr>
          <w:p w14:paraId="6885865C" w14:textId="77777777" w:rsidR="000372B9" w:rsidRPr="0056355E" w:rsidRDefault="000372B9"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Requisitos para ocupar el cargo.</w:t>
            </w:r>
          </w:p>
        </w:tc>
        <w:tc>
          <w:tcPr>
            <w:tcW w:w="2792" w:type="dxa"/>
            <w:vAlign w:val="center"/>
          </w:tcPr>
          <w:p w14:paraId="65805B60" w14:textId="77777777" w:rsidR="000372B9" w:rsidRPr="0056355E" w:rsidRDefault="000372B9"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En versión pública de ser procedente</w:t>
            </w:r>
          </w:p>
        </w:tc>
      </w:tr>
      <w:tr w:rsidR="000372B9" w:rsidRPr="0056355E" w14:paraId="7D4BAC8C" w14:textId="77777777" w:rsidTr="000372B9">
        <w:trPr>
          <w:trHeight w:val="399"/>
        </w:trPr>
        <w:tc>
          <w:tcPr>
            <w:tcW w:w="1397" w:type="dxa"/>
            <w:vAlign w:val="center"/>
          </w:tcPr>
          <w:p w14:paraId="5AB1A8B8" w14:textId="77777777" w:rsidR="000372B9" w:rsidRPr="0056355E" w:rsidRDefault="000372B9"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7</w:t>
            </w:r>
          </w:p>
        </w:tc>
        <w:tc>
          <w:tcPr>
            <w:tcW w:w="4181" w:type="dxa"/>
            <w:vAlign w:val="center"/>
          </w:tcPr>
          <w:p w14:paraId="6CA27548" w14:textId="77777777" w:rsidR="000372B9" w:rsidRPr="0056355E" w:rsidRDefault="000372B9"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El documento obtenido por haber acreditado los exámenes de oposición o de conocimientos o aptitudes necesarios para ejercer el cargo.</w:t>
            </w:r>
          </w:p>
        </w:tc>
        <w:tc>
          <w:tcPr>
            <w:tcW w:w="2792" w:type="dxa"/>
            <w:vAlign w:val="center"/>
          </w:tcPr>
          <w:p w14:paraId="2F7A2E36" w14:textId="77777777" w:rsidR="000372B9" w:rsidRPr="0056355E" w:rsidRDefault="000372B9"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En versión Pública.</w:t>
            </w:r>
          </w:p>
        </w:tc>
      </w:tr>
      <w:tr w:rsidR="000372B9" w:rsidRPr="0056355E" w14:paraId="1BDE2118" w14:textId="77777777" w:rsidTr="000372B9">
        <w:trPr>
          <w:trHeight w:val="297"/>
        </w:trPr>
        <w:tc>
          <w:tcPr>
            <w:tcW w:w="1397" w:type="dxa"/>
            <w:vAlign w:val="center"/>
          </w:tcPr>
          <w:p w14:paraId="5B277C61" w14:textId="77777777" w:rsidR="000372B9" w:rsidRPr="0056355E" w:rsidRDefault="000372B9"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8</w:t>
            </w:r>
          </w:p>
        </w:tc>
        <w:tc>
          <w:tcPr>
            <w:tcW w:w="4181" w:type="dxa"/>
            <w:vAlign w:val="center"/>
          </w:tcPr>
          <w:p w14:paraId="14DB8974" w14:textId="77777777" w:rsidR="000372B9" w:rsidRPr="0056355E" w:rsidRDefault="000372B9"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Constancia de no inhabilitación.</w:t>
            </w:r>
          </w:p>
        </w:tc>
        <w:tc>
          <w:tcPr>
            <w:tcW w:w="2792" w:type="dxa"/>
            <w:vAlign w:val="center"/>
          </w:tcPr>
          <w:p w14:paraId="4534F66A" w14:textId="77777777" w:rsidR="000372B9" w:rsidRPr="0056355E" w:rsidRDefault="000372B9"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En versión Pública.</w:t>
            </w:r>
          </w:p>
        </w:tc>
      </w:tr>
      <w:tr w:rsidR="000372B9" w:rsidRPr="0056355E" w14:paraId="616D5791" w14:textId="77777777" w:rsidTr="000372B9">
        <w:trPr>
          <w:trHeight w:val="703"/>
        </w:trPr>
        <w:tc>
          <w:tcPr>
            <w:tcW w:w="1397" w:type="dxa"/>
            <w:vAlign w:val="center"/>
          </w:tcPr>
          <w:p w14:paraId="33A84E5E" w14:textId="77777777" w:rsidR="000372B9" w:rsidRPr="0056355E" w:rsidRDefault="000372B9"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9</w:t>
            </w:r>
          </w:p>
        </w:tc>
        <w:tc>
          <w:tcPr>
            <w:tcW w:w="4181" w:type="dxa"/>
            <w:vAlign w:val="center"/>
          </w:tcPr>
          <w:p w14:paraId="5AD32BE9" w14:textId="77777777" w:rsidR="000372B9" w:rsidRPr="0056355E" w:rsidRDefault="000372B9"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Certificado de No Deudor Alimentario Moroso.</w:t>
            </w:r>
          </w:p>
        </w:tc>
        <w:tc>
          <w:tcPr>
            <w:tcW w:w="2792" w:type="dxa"/>
            <w:vAlign w:val="center"/>
          </w:tcPr>
          <w:p w14:paraId="72487996" w14:textId="77777777" w:rsidR="000372B9" w:rsidRPr="0056355E" w:rsidRDefault="000372B9"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En Versión Pública</w:t>
            </w:r>
          </w:p>
        </w:tc>
      </w:tr>
    </w:tbl>
    <w:p w14:paraId="3AC53B0E" w14:textId="77777777" w:rsidR="007F3335" w:rsidRPr="00EE3575" w:rsidRDefault="007F3335" w:rsidP="007F3335">
      <w:pPr>
        <w:spacing w:line="360" w:lineRule="auto"/>
        <w:jc w:val="both"/>
        <w:rPr>
          <w:rFonts w:ascii="Palatino Linotype" w:hAnsi="Palatino Linotype" w:cs="Tahoma"/>
        </w:rPr>
      </w:pPr>
    </w:p>
    <w:p w14:paraId="3B7758B6" w14:textId="77777777" w:rsidR="00BF2D01" w:rsidRPr="007C7650" w:rsidRDefault="00BF2D01" w:rsidP="00BF2D01">
      <w:pPr>
        <w:autoSpaceDE w:val="0"/>
        <w:autoSpaceDN w:val="0"/>
        <w:adjustRightInd w:val="0"/>
        <w:spacing w:line="360" w:lineRule="auto"/>
        <w:jc w:val="both"/>
        <w:rPr>
          <w:rFonts w:ascii="Palatino Linotype" w:eastAsia="Calibri" w:hAnsi="Palatino Linotype"/>
          <w:lang w:val="es-ES_tradnl"/>
        </w:rPr>
      </w:pPr>
      <w:r w:rsidRPr="007C7650">
        <w:rPr>
          <w:rFonts w:ascii="Palatino Linotype" w:eastAsia="Calibri" w:hAnsi="Palatino Linotype"/>
          <w:lang w:val="es-ES_tradnl"/>
        </w:rPr>
        <w:t xml:space="preserve">Por lo anteriormente expuesto es dable señalar lo que establece el artículo 98 fracción XVII, de la Ley anteriormente mencionada que a la letra dice: </w:t>
      </w:r>
    </w:p>
    <w:p w14:paraId="6C9302AD" w14:textId="77777777" w:rsidR="00BF2D01" w:rsidRPr="00BA325A" w:rsidRDefault="00BF2D01" w:rsidP="00BF2D01">
      <w:pPr>
        <w:pStyle w:val="Sinespaciado"/>
        <w:rPr>
          <w:rFonts w:eastAsia="Calibri"/>
        </w:rPr>
      </w:pPr>
    </w:p>
    <w:p w14:paraId="5EDA8867" w14:textId="77777777" w:rsidR="00BF2D01" w:rsidRPr="007C7650" w:rsidRDefault="00BF2D01" w:rsidP="00BF2D01">
      <w:pPr>
        <w:autoSpaceDE w:val="0"/>
        <w:autoSpaceDN w:val="0"/>
        <w:adjustRightInd w:val="0"/>
        <w:ind w:left="567" w:right="567"/>
        <w:jc w:val="both"/>
        <w:rPr>
          <w:rFonts w:ascii="Palatino Linotype" w:eastAsia="Calibri" w:hAnsi="Palatino Linotype"/>
          <w:i/>
          <w:lang w:val="es-ES_tradnl"/>
        </w:rPr>
      </w:pPr>
      <w:r w:rsidRPr="007C7650">
        <w:rPr>
          <w:rFonts w:ascii="Palatino Linotype" w:eastAsia="Calibri" w:hAnsi="Palatino Linotype"/>
          <w:b/>
          <w:i/>
        </w:rPr>
        <w:t>ARTÍCULO 98.</w:t>
      </w:r>
      <w:r w:rsidRPr="007C7650">
        <w:rPr>
          <w:rFonts w:ascii="Palatino Linotype" w:eastAsia="Calibri" w:hAnsi="Palatino Linotype"/>
          <w:i/>
        </w:rPr>
        <w:t xml:space="preserve"> Son obligaciones de las instituciones públicas:</w:t>
      </w:r>
    </w:p>
    <w:p w14:paraId="00AFC471" w14:textId="77777777" w:rsidR="00BF2D01" w:rsidRPr="007C7650" w:rsidRDefault="00BF2D01" w:rsidP="00BF2D01">
      <w:pPr>
        <w:autoSpaceDE w:val="0"/>
        <w:autoSpaceDN w:val="0"/>
        <w:adjustRightInd w:val="0"/>
        <w:ind w:left="567" w:right="567"/>
        <w:jc w:val="both"/>
        <w:rPr>
          <w:rFonts w:ascii="Palatino Linotype" w:eastAsia="Calibri" w:hAnsi="Palatino Linotype"/>
          <w:i/>
          <w:lang w:val="es-ES_tradnl"/>
        </w:rPr>
      </w:pPr>
      <w:r w:rsidRPr="007C7650">
        <w:rPr>
          <w:rFonts w:ascii="Palatino Linotype" w:eastAsia="Calibri" w:hAnsi="Palatino Linotype"/>
          <w:i/>
        </w:rPr>
        <w:t xml:space="preserve">XVII. </w:t>
      </w:r>
      <w:r w:rsidRPr="007C7650">
        <w:rPr>
          <w:rFonts w:ascii="Palatino Linotype" w:eastAsia="Calibri" w:hAnsi="Palatino Linotype"/>
          <w:b/>
          <w:i/>
          <w:u w:val="single"/>
        </w:rPr>
        <w:t>Integrar los expedientes de los servidores públicos</w:t>
      </w:r>
      <w:r w:rsidRPr="007C7650">
        <w:rPr>
          <w:rFonts w:ascii="Palatino Linotype" w:eastAsia="Calibri" w:hAnsi="Palatino Linotype"/>
          <w:i/>
        </w:rPr>
        <w:t xml:space="preserve"> y proporcionar las constancias que éstos soliciten para el trámite de los asuntos de su interés en los términos que señalen los ordenamientos respectivos.</w:t>
      </w:r>
    </w:p>
    <w:p w14:paraId="720FE18A" w14:textId="77777777" w:rsidR="00BF2D01" w:rsidRDefault="00BF2D01" w:rsidP="00BF2D01">
      <w:pPr>
        <w:spacing w:line="360" w:lineRule="auto"/>
        <w:jc w:val="both"/>
        <w:rPr>
          <w:rFonts w:ascii="Palatino Linotype" w:hAnsi="Palatino Linotype" w:cs="Tahoma"/>
        </w:rPr>
      </w:pPr>
    </w:p>
    <w:p w14:paraId="664C57B4" w14:textId="77777777" w:rsidR="00BF2D01" w:rsidRPr="00D05203" w:rsidRDefault="00BF2D01" w:rsidP="00BF2D01">
      <w:pPr>
        <w:autoSpaceDE w:val="0"/>
        <w:autoSpaceDN w:val="0"/>
        <w:adjustRightInd w:val="0"/>
        <w:spacing w:line="360" w:lineRule="auto"/>
        <w:contextualSpacing/>
        <w:jc w:val="both"/>
        <w:rPr>
          <w:rFonts w:ascii="Palatino Linotype" w:hAnsi="Palatino Linotype" w:cs="Arial"/>
        </w:rPr>
      </w:pPr>
      <w:r w:rsidRPr="00763E07">
        <w:rPr>
          <w:rFonts w:ascii="Palatino Linotype" w:hAnsi="Palatino Linotype" w:cs="Arial"/>
        </w:rPr>
        <w:t>Respecto a los documentos que contiene</w:t>
      </w:r>
      <w:r>
        <w:rPr>
          <w:rFonts w:ascii="Palatino Linotype" w:hAnsi="Palatino Linotype" w:cs="Arial"/>
        </w:rPr>
        <w:t>n</w:t>
      </w:r>
      <w:r w:rsidRPr="00763E07">
        <w:rPr>
          <w:rFonts w:ascii="Palatino Linotype" w:hAnsi="Palatino Linotype" w:cs="Arial"/>
        </w:rPr>
        <w:t xml:space="preserve"> </w:t>
      </w:r>
      <w:r>
        <w:rPr>
          <w:rFonts w:ascii="Palatino Linotype" w:hAnsi="Palatino Linotype" w:cs="Arial"/>
        </w:rPr>
        <w:t>los</w:t>
      </w:r>
      <w:r w:rsidRPr="00763E07">
        <w:rPr>
          <w:rFonts w:ascii="Palatino Linotype" w:hAnsi="Palatino Linotype" w:cs="Arial"/>
        </w:rPr>
        <w:t xml:space="preserve"> expediente</w:t>
      </w:r>
      <w:r>
        <w:rPr>
          <w:rFonts w:ascii="Palatino Linotype" w:hAnsi="Palatino Linotype" w:cs="Arial"/>
        </w:rPr>
        <w:t>s</w:t>
      </w:r>
      <w:r w:rsidRPr="00763E07">
        <w:rPr>
          <w:rFonts w:ascii="Palatino Linotype" w:hAnsi="Palatino Linotype" w:cs="Arial"/>
        </w:rPr>
        <w:t xml:space="preserve"> laboral</w:t>
      </w:r>
      <w:r>
        <w:rPr>
          <w:rFonts w:ascii="Palatino Linotype" w:hAnsi="Palatino Linotype" w:cs="Arial"/>
        </w:rPr>
        <w:t>es</w:t>
      </w:r>
      <w:r w:rsidRPr="00763E07">
        <w:rPr>
          <w:rFonts w:ascii="Palatino Linotype" w:hAnsi="Palatino Linotype" w:cs="Arial"/>
        </w:rPr>
        <w:t xml:space="preserve">, algunos </w:t>
      </w:r>
      <w:r>
        <w:rPr>
          <w:rFonts w:ascii="Palatino Linotype" w:hAnsi="Palatino Linotype" w:cs="Arial"/>
        </w:rPr>
        <w:t>debieron</w:t>
      </w:r>
      <w:r w:rsidRPr="00763E07">
        <w:rPr>
          <w:rFonts w:ascii="Palatino Linotype" w:hAnsi="Palatino Linotype" w:cs="Arial"/>
        </w:rPr>
        <w:t xml:space="preserve"> ser clasificados en su totalidad</w:t>
      </w:r>
      <w:r>
        <w:rPr>
          <w:rFonts w:ascii="Palatino Linotype" w:hAnsi="Palatino Linotype" w:cs="Arial"/>
        </w:rPr>
        <w:t xml:space="preserve"> y no así en versión pública</w:t>
      </w:r>
      <w:r w:rsidRPr="00763E07">
        <w:rPr>
          <w:rFonts w:ascii="Palatino Linotype" w:hAnsi="Palatino Linotype" w:cs="Arial"/>
        </w:rPr>
        <w:t>.</w:t>
      </w:r>
      <w:r>
        <w:rPr>
          <w:rFonts w:ascii="Palatino Linotype" w:hAnsi="Palatino Linotype" w:cs="Arial"/>
        </w:rPr>
        <w:t xml:space="preserve"> </w:t>
      </w:r>
      <w:r w:rsidRPr="00D05203">
        <w:rPr>
          <w:rFonts w:ascii="Palatino Linotype" w:hAnsi="Palatino Linotype" w:cs="Arial"/>
        </w:rPr>
        <w:t>Por tal motivo, atendiendo a la naturaleza jurídica de dichos documentos los mismos son susceptibles de clasificarse como totalmente confidenciales, de acuerdo al artículo 143, fracción I, de la Ley de Transparencia y acceso a la Información Pública del Estado de México y Municipios, que señalan lo siguiente:</w:t>
      </w:r>
    </w:p>
    <w:p w14:paraId="19CD816A" w14:textId="77777777" w:rsidR="00BF2D01" w:rsidRPr="00D05203" w:rsidRDefault="00BF2D01" w:rsidP="00BF2D01">
      <w:pPr>
        <w:spacing w:before="240" w:line="360" w:lineRule="auto"/>
        <w:ind w:left="851" w:right="851"/>
        <w:jc w:val="both"/>
        <w:rPr>
          <w:rFonts w:ascii="Palatino Linotype" w:hAnsi="Palatino Linotype"/>
          <w:i/>
          <w:szCs w:val="14"/>
        </w:rPr>
      </w:pPr>
      <w:r w:rsidRPr="00D05203">
        <w:rPr>
          <w:rFonts w:ascii="Palatino Linotype" w:hAnsi="Palatino Linotype"/>
          <w:i/>
          <w:szCs w:val="14"/>
        </w:rPr>
        <w:t>Artículo 143.- Para los efectos de esta ley se considera información confidencial la clasificada como tal, de manera permanente por su naturaleza cuando:</w:t>
      </w:r>
    </w:p>
    <w:p w14:paraId="7BEA7DFF" w14:textId="77777777" w:rsidR="00BF2D01" w:rsidRPr="00D05203" w:rsidRDefault="00BF2D01" w:rsidP="00BF2D01">
      <w:pPr>
        <w:spacing w:before="240" w:line="360" w:lineRule="auto"/>
        <w:ind w:left="851" w:right="851"/>
        <w:jc w:val="both"/>
        <w:rPr>
          <w:rFonts w:ascii="Palatino Linotype" w:hAnsi="Palatino Linotype"/>
          <w:i/>
          <w:szCs w:val="14"/>
        </w:rPr>
      </w:pPr>
      <w:r w:rsidRPr="00D05203">
        <w:rPr>
          <w:rFonts w:ascii="Palatino Linotype" w:hAnsi="Palatino Linotype"/>
          <w:i/>
          <w:szCs w:val="14"/>
        </w:rPr>
        <w:t>I. Se refiera a la información privada y los datos personales concernientes a una persona física o jurídica colectiva identificada o identificable</w:t>
      </w:r>
    </w:p>
    <w:p w14:paraId="6DF08C35" w14:textId="77777777" w:rsidR="00BF2D01" w:rsidRDefault="00BF2D01" w:rsidP="00BF2D01">
      <w:pPr>
        <w:spacing w:line="360" w:lineRule="auto"/>
        <w:jc w:val="both"/>
        <w:rPr>
          <w:rFonts w:ascii="Palatino Linotype" w:hAnsi="Palatino Linotype" w:cs="Arial"/>
        </w:rPr>
      </w:pPr>
      <w:r w:rsidRPr="00D05203">
        <w:rPr>
          <w:rFonts w:ascii="Palatino Linotype" w:hAnsi="Palatino Linotype"/>
          <w:i/>
          <w:szCs w:val="14"/>
        </w:rPr>
        <w:t>(…)</w:t>
      </w:r>
      <w:r w:rsidRPr="00D05203">
        <w:rPr>
          <w:rFonts w:ascii="Palatino Linotype" w:hAnsi="Palatino Linotype"/>
          <w:i/>
          <w:szCs w:val="14"/>
        </w:rPr>
        <w:cr/>
      </w:r>
    </w:p>
    <w:tbl>
      <w:tblPr>
        <w:tblStyle w:val="Tablaconcuadrcula"/>
        <w:tblW w:w="0" w:type="auto"/>
        <w:tblLook w:val="04A0" w:firstRow="1" w:lastRow="0" w:firstColumn="1" w:lastColumn="0" w:noHBand="0" w:noVBand="1"/>
      </w:tblPr>
      <w:tblGrid>
        <w:gridCol w:w="868"/>
        <w:gridCol w:w="4089"/>
        <w:gridCol w:w="3889"/>
      </w:tblGrid>
      <w:tr w:rsidR="00BF2D01" w:rsidRPr="0048083B" w14:paraId="696C9DA4" w14:textId="77777777" w:rsidTr="00BF2D01">
        <w:trPr>
          <w:trHeight w:val="281"/>
        </w:trPr>
        <w:tc>
          <w:tcPr>
            <w:tcW w:w="868" w:type="dxa"/>
            <w:shd w:val="clear" w:color="auto" w:fill="D9D9D9" w:themeFill="background1" w:themeFillShade="D9"/>
          </w:tcPr>
          <w:p w14:paraId="403FAEBC"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b/>
                <w:sz w:val="22"/>
                <w:szCs w:val="22"/>
              </w:rPr>
            </w:pPr>
            <w:r w:rsidRPr="0048083B">
              <w:rPr>
                <w:rFonts w:ascii="Palatino Linotype" w:hAnsi="Palatino Linotype" w:cs="Arial"/>
                <w:b/>
                <w:sz w:val="22"/>
                <w:szCs w:val="22"/>
              </w:rPr>
              <w:t>No.</w:t>
            </w:r>
          </w:p>
        </w:tc>
        <w:tc>
          <w:tcPr>
            <w:tcW w:w="4089" w:type="dxa"/>
            <w:shd w:val="clear" w:color="auto" w:fill="D9D9D9" w:themeFill="background1" w:themeFillShade="D9"/>
            <w:vAlign w:val="center"/>
          </w:tcPr>
          <w:p w14:paraId="661F4846"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b/>
                <w:sz w:val="22"/>
                <w:szCs w:val="22"/>
              </w:rPr>
            </w:pPr>
            <w:r w:rsidRPr="0048083B">
              <w:rPr>
                <w:rFonts w:ascii="Palatino Linotype" w:hAnsi="Palatino Linotype" w:cs="Arial"/>
                <w:b/>
                <w:sz w:val="22"/>
                <w:szCs w:val="22"/>
              </w:rPr>
              <w:t xml:space="preserve">Documento </w:t>
            </w:r>
          </w:p>
        </w:tc>
        <w:tc>
          <w:tcPr>
            <w:tcW w:w="3889" w:type="dxa"/>
            <w:shd w:val="clear" w:color="auto" w:fill="D9D9D9" w:themeFill="background1" w:themeFillShade="D9"/>
            <w:vAlign w:val="center"/>
          </w:tcPr>
          <w:p w14:paraId="5924876F"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b/>
                <w:sz w:val="22"/>
                <w:szCs w:val="22"/>
              </w:rPr>
            </w:pPr>
            <w:r w:rsidRPr="0048083B">
              <w:rPr>
                <w:rFonts w:ascii="Palatino Linotype" w:hAnsi="Palatino Linotype" w:cs="Arial"/>
                <w:b/>
                <w:sz w:val="22"/>
                <w:szCs w:val="22"/>
              </w:rPr>
              <w:t xml:space="preserve">Naturaleza de la Información </w:t>
            </w:r>
          </w:p>
        </w:tc>
      </w:tr>
      <w:tr w:rsidR="00BF2D01" w:rsidRPr="0048083B" w14:paraId="0B0CF0B0" w14:textId="77777777" w:rsidTr="00BF2D01">
        <w:trPr>
          <w:trHeight w:val="311"/>
        </w:trPr>
        <w:tc>
          <w:tcPr>
            <w:tcW w:w="868" w:type="dxa"/>
            <w:vAlign w:val="center"/>
          </w:tcPr>
          <w:p w14:paraId="06E88123"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b/>
                <w:sz w:val="22"/>
                <w:szCs w:val="22"/>
              </w:rPr>
            </w:pPr>
            <w:r w:rsidRPr="0048083B">
              <w:rPr>
                <w:rFonts w:ascii="Palatino Linotype" w:hAnsi="Palatino Linotype" w:cs="Arial"/>
                <w:b/>
                <w:sz w:val="22"/>
                <w:szCs w:val="22"/>
              </w:rPr>
              <w:t>1</w:t>
            </w:r>
          </w:p>
        </w:tc>
        <w:tc>
          <w:tcPr>
            <w:tcW w:w="4089" w:type="dxa"/>
            <w:vAlign w:val="center"/>
          </w:tcPr>
          <w:p w14:paraId="20AEC60D" w14:textId="77777777" w:rsidR="00BF2D01" w:rsidRPr="0048083B" w:rsidRDefault="00BF2D01" w:rsidP="00BF2D01">
            <w:pPr>
              <w:pStyle w:val="Prrafodelista"/>
              <w:tabs>
                <w:tab w:val="left" w:pos="284"/>
                <w:tab w:val="left" w:pos="426"/>
              </w:tabs>
              <w:ind w:left="0" w:right="49"/>
              <w:jc w:val="both"/>
              <w:rPr>
                <w:rFonts w:ascii="Palatino Linotype" w:hAnsi="Palatino Linotype" w:cs="Arial"/>
                <w:sz w:val="22"/>
                <w:szCs w:val="22"/>
              </w:rPr>
            </w:pPr>
            <w:r w:rsidRPr="0048083B">
              <w:rPr>
                <w:rFonts w:ascii="Palatino Linotype" w:hAnsi="Palatino Linotype" w:cs="Arial"/>
                <w:sz w:val="22"/>
                <w:szCs w:val="22"/>
              </w:rPr>
              <w:t>Acta de nacimiento</w:t>
            </w:r>
          </w:p>
        </w:tc>
        <w:tc>
          <w:tcPr>
            <w:tcW w:w="3889" w:type="dxa"/>
            <w:vMerge w:val="restart"/>
            <w:vAlign w:val="center"/>
          </w:tcPr>
          <w:p w14:paraId="6BF0AC3F"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sz w:val="22"/>
                <w:szCs w:val="22"/>
              </w:rPr>
            </w:pPr>
            <w:r w:rsidRPr="0048083B">
              <w:rPr>
                <w:rFonts w:ascii="Palatino Linotype" w:hAnsi="Palatino Linotype" w:cs="Arial"/>
                <w:sz w:val="22"/>
                <w:szCs w:val="22"/>
              </w:rPr>
              <w:t>Confidencial</w:t>
            </w:r>
          </w:p>
        </w:tc>
      </w:tr>
      <w:tr w:rsidR="00BF2D01" w:rsidRPr="0048083B" w14:paraId="711AD163" w14:textId="77777777" w:rsidTr="00BF2D01">
        <w:trPr>
          <w:trHeight w:val="406"/>
        </w:trPr>
        <w:tc>
          <w:tcPr>
            <w:tcW w:w="868" w:type="dxa"/>
            <w:vAlign w:val="center"/>
          </w:tcPr>
          <w:p w14:paraId="0A7A56E6"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b/>
                <w:sz w:val="22"/>
                <w:szCs w:val="22"/>
              </w:rPr>
            </w:pPr>
            <w:r w:rsidRPr="0048083B">
              <w:rPr>
                <w:rFonts w:ascii="Palatino Linotype" w:hAnsi="Palatino Linotype" w:cs="Arial"/>
                <w:b/>
                <w:sz w:val="22"/>
                <w:szCs w:val="22"/>
              </w:rPr>
              <w:t>2</w:t>
            </w:r>
          </w:p>
        </w:tc>
        <w:tc>
          <w:tcPr>
            <w:tcW w:w="4089" w:type="dxa"/>
            <w:vAlign w:val="center"/>
          </w:tcPr>
          <w:p w14:paraId="1264698F" w14:textId="77777777" w:rsidR="00BF2D01" w:rsidRPr="0048083B" w:rsidRDefault="00BF2D01" w:rsidP="00BF2D01">
            <w:pPr>
              <w:pStyle w:val="Prrafodelista"/>
              <w:tabs>
                <w:tab w:val="left" w:pos="284"/>
                <w:tab w:val="left" w:pos="426"/>
              </w:tabs>
              <w:ind w:left="0" w:right="49"/>
              <w:jc w:val="both"/>
              <w:rPr>
                <w:rFonts w:ascii="Palatino Linotype" w:hAnsi="Palatino Linotype" w:cs="Arial"/>
                <w:sz w:val="22"/>
                <w:szCs w:val="22"/>
              </w:rPr>
            </w:pPr>
            <w:r w:rsidRPr="0048083B">
              <w:rPr>
                <w:rFonts w:ascii="Palatino Linotype" w:hAnsi="Palatino Linotype" w:cs="Arial"/>
                <w:sz w:val="22"/>
                <w:szCs w:val="22"/>
              </w:rPr>
              <w:t>Credencial de elector</w:t>
            </w:r>
          </w:p>
        </w:tc>
        <w:tc>
          <w:tcPr>
            <w:tcW w:w="3889" w:type="dxa"/>
            <w:vMerge/>
            <w:vAlign w:val="center"/>
          </w:tcPr>
          <w:p w14:paraId="313248AD"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sz w:val="22"/>
                <w:szCs w:val="22"/>
              </w:rPr>
            </w:pPr>
          </w:p>
        </w:tc>
      </w:tr>
      <w:tr w:rsidR="00BF2D01" w:rsidRPr="0048083B" w14:paraId="49F77500" w14:textId="77777777" w:rsidTr="00BF2D01">
        <w:trPr>
          <w:trHeight w:val="406"/>
        </w:trPr>
        <w:tc>
          <w:tcPr>
            <w:tcW w:w="868" w:type="dxa"/>
            <w:vAlign w:val="center"/>
          </w:tcPr>
          <w:p w14:paraId="2CDFBA2D"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b/>
                <w:sz w:val="22"/>
                <w:szCs w:val="22"/>
              </w:rPr>
            </w:pPr>
            <w:r>
              <w:rPr>
                <w:rFonts w:ascii="Palatino Linotype" w:hAnsi="Palatino Linotype" w:cs="Arial"/>
                <w:b/>
                <w:sz w:val="22"/>
                <w:szCs w:val="22"/>
              </w:rPr>
              <w:t>3</w:t>
            </w:r>
          </w:p>
        </w:tc>
        <w:tc>
          <w:tcPr>
            <w:tcW w:w="4089" w:type="dxa"/>
            <w:vAlign w:val="center"/>
          </w:tcPr>
          <w:p w14:paraId="1DF629E4" w14:textId="77777777" w:rsidR="00BF2D01" w:rsidRPr="0048083B" w:rsidRDefault="00BF2D01" w:rsidP="00BF2D01">
            <w:pPr>
              <w:pStyle w:val="Prrafodelista"/>
              <w:tabs>
                <w:tab w:val="left" w:pos="284"/>
                <w:tab w:val="left" w:pos="426"/>
              </w:tabs>
              <w:ind w:left="0" w:right="49"/>
              <w:jc w:val="both"/>
              <w:rPr>
                <w:rFonts w:ascii="Palatino Linotype" w:hAnsi="Palatino Linotype" w:cs="Arial"/>
                <w:sz w:val="22"/>
                <w:szCs w:val="22"/>
              </w:rPr>
            </w:pPr>
            <w:r>
              <w:rPr>
                <w:rFonts w:ascii="Palatino Linotype" w:hAnsi="Palatino Linotype" w:cs="Arial"/>
                <w:sz w:val="22"/>
                <w:szCs w:val="22"/>
              </w:rPr>
              <w:t xml:space="preserve">Certificado medico </w:t>
            </w:r>
          </w:p>
        </w:tc>
        <w:tc>
          <w:tcPr>
            <w:tcW w:w="3889" w:type="dxa"/>
            <w:vMerge/>
            <w:vAlign w:val="center"/>
          </w:tcPr>
          <w:p w14:paraId="07B1C5A1"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sz w:val="22"/>
                <w:szCs w:val="22"/>
              </w:rPr>
            </w:pPr>
          </w:p>
        </w:tc>
      </w:tr>
    </w:tbl>
    <w:p w14:paraId="35504DBA" w14:textId="77777777" w:rsidR="00B37F6D" w:rsidRDefault="00B37F6D" w:rsidP="00415175">
      <w:pPr>
        <w:pStyle w:val="Encabezado"/>
        <w:tabs>
          <w:tab w:val="left" w:pos="7770"/>
        </w:tabs>
        <w:spacing w:line="360" w:lineRule="auto"/>
        <w:jc w:val="both"/>
        <w:rPr>
          <w:rFonts w:ascii="Palatino Linotype" w:hAnsi="Palatino Linotype"/>
          <w:bCs/>
        </w:rPr>
      </w:pPr>
    </w:p>
    <w:p w14:paraId="64C2B268" w14:textId="77777777" w:rsidR="009C4C3B" w:rsidRPr="009C4C3B" w:rsidRDefault="009C4C3B" w:rsidP="009C4C3B">
      <w:pPr>
        <w:pStyle w:val="Encabezado"/>
        <w:tabs>
          <w:tab w:val="left" w:pos="7770"/>
        </w:tabs>
        <w:spacing w:line="360" w:lineRule="auto"/>
        <w:jc w:val="center"/>
        <w:rPr>
          <w:rFonts w:ascii="Palatino Linotype" w:hAnsi="Palatino Linotype"/>
          <w:b/>
          <w:bCs/>
        </w:rPr>
      </w:pPr>
      <w:r w:rsidRPr="009C4C3B">
        <w:rPr>
          <w:rFonts w:ascii="Palatino Linotype" w:hAnsi="Palatino Linotype"/>
          <w:b/>
          <w:bCs/>
        </w:rPr>
        <w:t>Com</w:t>
      </w:r>
      <w:r>
        <w:rPr>
          <w:rFonts w:ascii="Palatino Linotype" w:hAnsi="Palatino Linotype"/>
          <w:b/>
          <w:bCs/>
        </w:rPr>
        <w:t>probantes Fiscales Digitales por concepto de Nómina (CFDI)</w:t>
      </w:r>
    </w:p>
    <w:p w14:paraId="1C4337D2" w14:textId="77777777" w:rsidR="009C4C3B" w:rsidRPr="009724EF" w:rsidRDefault="009C4C3B" w:rsidP="009C4C3B">
      <w:pPr>
        <w:spacing w:before="240" w:after="240" w:line="360" w:lineRule="auto"/>
        <w:ind w:right="49"/>
        <w:jc w:val="both"/>
        <w:rPr>
          <w:rFonts w:ascii="Palatino Linotype" w:hAnsi="Palatino Linotype" w:cs="Arial"/>
        </w:rPr>
      </w:pPr>
      <w:r>
        <w:rPr>
          <w:rFonts w:ascii="Palatino Linotype" w:hAnsi="Palatino Linotype" w:cs="Arial"/>
        </w:rPr>
        <w:t>Por otro lado</w:t>
      </w:r>
      <w:r w:rsidRPr="00B72FD2">
        <w:rPr>
          <w:rFonts w:ascii="Palatino Linotype" w:hAnsi="Palatino Linotype" w:cs="Arial"/>
        </w:rPr>
        <w:t>, el artículo 220-K, fracciones II y IV, de la Ley del Trabajo de los Servidores Públicos del Estado y Municipios, establece que toda institución o dependencia pública</w:t>
      </w:r>
      <w:r w:rsidRPr="007658D5">
        <w:rPr>
          <w:rFonts w:ascii="Palatino Linotype" w:hAnsi="Palatino Linotype" w:cs="Arial"/>
        </w:rPr>
        <w:t xml:space="preserve">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w:t>
      </w:r>
      <w:r>
        <w:rPr>
          <w:rFonts w:ascii="Palatino Linotype" w:hAnsi="Palatino Linotype" w:cs="Arial"/>
        </w:rPr>
        <w:t>rmación magnética o electrónica, precepto legal que dispone a la literalidad siguiente</w:t>
      </w:r>
      <w:r w:rsidRPr="005E4EB4">
        <w:rPr>
          <w:rFonts w:ascii="Palatino Linotype" w:hAnsi="Palatino Linotype" w:cs="Arial"/>
        </w:rPr>
        <w:t>:</w:t>
      </w:r>
    </w:p>
    <w:p w14:paraId="59C12650" w14:textId="77777777" w:rsidR="009C4C3B" w:rsidRPr="00437660" w:rsidRDefault="009C4C3B" w:rsidP="009C4C3B">
      <w:pPr>
        <w:ind w:left="851" w:right="992"/>
        <w:jc w:val="both"/>
        <w:rPr>
          <w:rFonts w:ascii="Palatino Linotype" w:hAnsi="Palatino Linotype"/>
          <w:bCs/>
          <w:i/>
        </w:rPr>
      </w:pPr>
      <w:r w:rsidRPr="00437660">
        <w:rPr>
          <w:rFonts w:ascii="Palatino Linotype" w:hAnsi="Palatino Linotype"/>
          <w:b/>
          <w:bCs/>
          <w:i/>
        </w:rPr>
        <w:t>ARTÍCULO 220 K.-</w:t>
      </w:r>
      <w:r w:rsidRPr="00437660">
        <w:rPr>
          <w:rFonts w:ascii="Palatino Linotype" w:hAnsi="Palatino Linotype"/>
          <w:bCs/>
          <w:i/>
        </w:rPr>
        <w:t xml:space="preserve"> La institución o dependencia pública tiene la obligación de conservar y exhibir en el proceso los documentos que a continuación se precisan:</w:t>
      </w:r>
    </w:p>
    <w:p w14:paraId="61E7BFA6" w14:textId="77777777" w:rsidR="009C4C3B" w:rsidRPr="00437660" w:rsidRDefault="009C4C3B" w:rsidP="009C4C3B">
      <w:pPr>
        <w:ind w:left="851" w:right="992"/>
        <w:jc w:val="both"/>
        <w:rPr>
          <w:rFonts w:ascii="Palatino Linotype" w:hAnsi="Palatino Linotype"/>
          <w:bCs/>
          <w:i/>
        </w:rPr>
      </w:pPr>
      <w:r w:rsidRPr="00902756">
        <w:rPr>
          <w:rFonts w:ascii="Palatino Linotype" w:hAnsi="Palatino Linotype"/>
          <w:b/>
          <w:bCs/>
          <w:i/>
          <w:u w:val="single"/>
        </w:rPr>
        <w:t>II.</w:t>
      </w:r>
      <w:r w:rsidRPr="00902756">
        <w:rPr>
          <w:rFonts w:ascii="Palatino Linotype" w:hAnsi="Palatino Linotype"/>
          <w:bCs/>
          <w:i/>
          <w:u w:val="single"/>
        </w:rPr>
        <w:t xml:space="preserve"> </w:t>
      </w:r>
      <w:r w:rsidRPr="00902756">
        <w:rPr>
          <w:rFonts w:ascii="Palatino Linotype" w:hAnsi="Palatino Linotype"/>
          <w:b/>
          <w:bCs/>
          <w:i/>
          <w:u w:val="single"/>
        </w:rPr>
        <w:t>Recibos de pagos de salarios</w:t>
      </w:r>
      <w:r w:rsidRPr="00437660">
        <w:rPr>
          <w:rFonts w:ascii="Palatino Linotype" w:hAnsi="Palatino Linotype"/>
          <w:bCs/>
          <w:i/>
        </w:rPr>
        <w:t xml:space="preserve"> o las constancias documentales del pago de salario cuando sea por depósito o mediante información electrónica;</w:t>
      </w:r>
    </w:p>
    <w:p w14:paraId="12B0356C" w14:textId="77777777" w:rsidR="009C4C3B" w:rsidRPr="00437660" w:rsidRDefault="009C4C3B" w:rsidP="009C4C3B">
      <w:pPr>
        <w:ind w:left="851" w:right="992"/>
        <w:jc w:val="both"/>
        <w:rPr>
          <w:rFonts w:ascii="Palatino Linotype" w:hAnsi="Palatino Linotype"/>
          <w:b/>
          <w:bCs/>
          <w:i/>
        </w:rPr>
      </w:pPr>
      <w:r w:rsidRPr="00437660">
        <w:rPr>
          <w:rFonts w:ascii="Palatino Linotype" w:hAnsi="Palatino Linotype"/>
          <w:b/>
          <w:bCs/>
          <w:i/>
        </w:rPr>
        <w:t>(…)</w:t>
      </w:r>
    </w:p>
    <w:p w14:paraId="0CFE3C37" w14:textId="77777777" w:rsidR="009C4C3B" w:rsidRPr="00437660" w:rsidRDefault="009C4C3B" w:rsidP="009C4C3B">
      <w:pPr>
        <w:ind w:left="851" w:right="992"/>
        <w:jc w:val="both"/>
        <w:rPr>
          <w:rFonts w:ascii="Palatino Linotype" w:hAnsi="Palatino Linotype"/>
          <w:b/>
          <w:bCs/>
          <w:i/>
        </w:rPr>
      </w:pPr>
      <w:r w:rsidRPr="00437660">
        <w:rPr>
          <w:rFonts w:ascii="Palatino Linotype" w:hAnsi="Palatino Linotype"/>
          <w:b/>
          <w:bCs/>
          <w:i/>
        </w:rPr>
        <w:t>IV.</w:t>
      </w:r>
      <w:r w:rsidRPr="00437660">
        <w:rPr>
          <w:rFonts w:ascii="Palatino Linotype" w:hAnsi="Palatino Linotype"/>
          <w:bCs/>
          <w:i/>
        </w:rPr>
        <w:t xml:space="preserve"> </w:t>
      </w:r>
      <w:r w:rsidRPr="00437660">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1058C481" w14:textId="77777777" w:rsidR="009C4C3B" w:rsidRPr="00437660" w:rsidRDefault="009C4C3B" w:rsidP="009C4C3B">
      <w:pPr>
        <w:pStyle w:val="Prrafodelista"/>
        <w:ind w:left="851" w:right="992"/>
        <w:jc w:val="both"/>
        <w:rPr>
          <w:rFonts w:ascii="Palatino Linotype" w:hAnsi="Palatino Linotype"/>
          <w:bCs/>
          <w:i/>
        </w:rPr>
      </w:pPr>
      <w:r w:rsidRPr="00437660">
        <w:rPr>
          <w:rFonts w:ascii="Palatino Linotype" w:hAnsi="Palatino Linotype"/>
          <w:b/>
          <w:bCs/>
          <w:i/>
        </w:rPr>
        <w:t>Los documentos señalados en la fracción I de este artículo, deberán conservarse mientras dure la relación laboral y hasta un año después;</w:t>
      </w:r>
      <w:r w:rsidRPr="00437660">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38773705" w14:textId="77777777" w:rsidR="009C4C3B" w:rsidRPr="00437660" w:rsidRDefault="009C4C3B" w:rsidP="009C4C3B">
      <w:pPr>
        <w:pStyle w:val="Prrafodelista"/>
        <w:ind w:left="851" w:right="992"/>
        <w:jc w:val="both"/>
        <w:rPr>
          <w:rFonts w:ascii="Palatino Linotype" w:hAnsi="Palatino Linotype"/>
          <w:bCs/>
          <w:i/>
        </w:rPr>
      </w:pPr>
      <w:r w:rsidRPr="00437660">
        <w:rPr>
          <w:rFonts w:ascii="Palatino Linotype" w:hAnsi="Palatino Linotype"/>
          <w:b/>
          <w:bCs/>
          <w:i/>
        </w:rPr>
        <w:t>Los documentos y constancias aquí señalados, la institución o dependencia</w:t>
      </w:r>
      <w:r w:rsidRPr="00437660">
        <w:rPr>
          <w:rFonts w:ascii="Palatino Linotype" w:hAnsi="Palatino Linotype"/>
          <w:b/>
          <w:bCs/>
          <w:i/>
          <w:u w:val="single"/>
        </w:rPr>
        <w:t xml:space="preserve"> podrá conservarlos por medio de los sistemas de digitalización o de información magnética o electrónica o cualquier </w:t>
      </w:r>
      <w:r w:rsidRPr="00437660">
        <w:rPr>
          <w:rFonts w:ascii="Palatino Linotype" w:hAnsi="Palatino Linotype"/>
          <w:b/>
          <w:bCs/>
          <w:i/>
          <w:u w:val="single"/>
        </w:rPr>
        <w:lastRenderedPageBreak/>
        <w:t>medio descubierto por la ciencia y las constancias expedidas por el encargado del área de personal de éstas</w:t>
      </w:r>
      <w:r w:rsidRPr="00437660">
        <w:rPr>
          <w:rFonts w:ascii="Palatino Linotype" w:hAnsi="Palatino Linotype"/>
          <w:bCs/>
          <w:i/>
        </w:rPr>
        <w:t>, harán prueba plena.</w:t>
      </w:r>
    </w:p>
    <w:p w14:paraId="50869075" w14:textId="77777777" w:rsidR="009C4C3B" w:rsidRPr="00437660" w:rsidRDefault="009C4C3B" w:rsidP="009C4C3B">
      <w:pPr>
        <w:pStyle w:val="Prrafodelista"/>
        <w:ind w:left="851" w:right="992"/>
        <w:jc w:val="both"/>
        <w:rPr>
          <w:rFonts w:ascii="Palatino Linotype" w:hAnsi="Palatino Linotype"/>
          <w:bCs/>
          <w:i/>
        </w:rPr>
      </w:pPr>
      <w:r w:rsidRPr="00437660">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5560C9F2" w14:textId="77777777" w:rsidR="009C4C3B" w:rsidRPr="00437660" w:rsidRDefault="009C4C3B" w:rsidP="009C4C3B">
      <w:pPr>
        <w:pStyle w:val="Prrafodelista"/>
        <w:spacing w:line="360" w:lineRule="auto"/>
        <w:ind w:left="0"/>
        <w:jc w:val="both"/>
        <w:rPr>
          <w:rFonts w:ascii="Palatino Linotype" w:hAnsi="Palatino Linotype" w:cs="Arial"/>
        </w:rPr>
      </w:pPr>
    </w:p>
    <w:p w14:paraId="7D3022E6" w14:textId="77777777" w:rsidR="00C92AAD" w:rsidRPr="00130611" w:rsidRDefault="00C92AAD" w:rsidP="00C92AAD">
      <w:pPr>
        <w:spacing w:before="240" w:after="240" w:line="360" w:lineRule="auto"/>
        <w:jc w:val="both"/>
        <w:rPr>
          <w:rFonts w:ascii="Palatino Linotype" w:hAnsi="Palatino Linotype"/>
        </w:rPr>
      </w:pPr>
      <w:r w:rsidRPr="00130611">
        <w:rPr>
          <w:rFonts w:ascii="Palatino Linotype" w:hAnsi="Palatino Linotype"/>
        </w:rPr>
        <w:t xml:space="preserve">Aunado a lo anterior, </w:t>
      </w:r>
      <w:r w:rsidRPr="00130611">
        <w:rPr>
          <w:rFonts w:ascii="Palatino Linotype" w:hAnsi="Palatino Linotype" w:cs="Arial"/>
          <w:color w:val="000000"/>
        </w:rPr>
        <w:t>l</w:t>
      </w:r>
      <w:r w:rsidRPr="00130611">
        <w:rPr>
          <w:rFonts w:ascii="Palatino Linotype" w:hAnsi="Palatino Linotype"/>
          <w:color w:val="000000"/>
        </w:rPr>
        <w:t>os Lineamientos para la Presentación del Informe Trimestral Mu</w:t>
      </w:r>
      <w:r>
        <w:rPr>
          <w:rFonts w:ascii="Palatino Linotype" w:hAnsi="Palatino Linotype"/>
          <w:color w:val="000000"/>
        </w:rPr>
        <w:t>nicipal Ejercicio Fiscal 2025</w:t>
      </w:r>
      <w:r w:rsidRPr="00130611">
        <w:rPr>
          <w:rFonts w:ascii="Palatino Linotype" w:hAnsi="Palatino Linotype"/>
          <w:color w:val="000000"/>
        </w:rPr>
        <w:t xml:space="preserve">, visibles en la página oficial del Órgano Superior de Fiscalización del Estado de México (OSFEM), </w:t>
      </w:r>
      <w:r w:rsidRPr="00130611">
        <w:rPr>
          <w:rFonts w:ascii="Palatino Linotype" w:hAnsi="Palatino Linotype"/>
        </w:rPr>
        <w:t xml:space="preserve">donde se destaca que dentro de los informes trimestrales que </w:t>
      </w:r>
      <w:r w:rsidRPr="00130611">
        <w:rPr>
          <w:rFonts w:ascii="Palatino Linotype" w:hAnsi="Palatino Linotype"/>
          <w:b/>
        </w:rPr>
        <w:t xml:space="preserve">El Sujeto Obligado </w:t>
      </w:r>
      <w:r w:rsidRPr="00130611">
        <w:rPr>
          <w:rFonts w:ascii="Palatino Linotype" w:hAnsi="Palatino Linotype"/>
        </w:rPr>
        <w:t xml:space="preserve">tiene la obligación de rendir, se contempla precisamente la presentación de la información referente a </w:t>
      </w:r>
      <w:r>
        <w:rPr>
          <w:rFonts w:ascii="Palatino Linotype" w:hAnsi="Palatino Linotype"/>
        </w:rPr>
        <w:t>los</w:t>
      </w:r>
      <w:r w:rsidRPr="0011417A">
        <w:rPr>
          <w:rFonts w:ascii="Palatino Linotype" w:hAnsi="Palatino Linotype"/>
        </w:rPr>
        <w:t xml:space="preserve"> Comprobantes Fiscales Digitales por Internet por concepto de Nómina</w:t>
      </w:r>
      <w:r w:rsidRPr="00130611">
        <w:rPr>
          <w:rFonts w:ascii="Palatino Linotype" w:hAnsi="Palatino Linotype"/>
        </w:rPr>
        <w:t>, los cuales define como:</w:t>
      </w:r>
    </w:p>
    <w:p w14:paraId="3AB7D787" w14:textId="77777777" w:rsidR="00C92AAD" w:rsidRDefault="00C92AAD" w:rsidP="00C92AAD">
      <w:pPr>
        <w:autoSpaceDE w:val="0"/>
        <w:autoSpaceDN w:val="0"/>
        <w:adjustRightInd w:val="0"/>
        <w:spacing w:line="360" w:lineRule="auto"/>
        <w:jc w:val="center"/>
        <w:rPr>
          <w:rFonts w:ascii="Palatino Linotype" w:hAnsi="Palatino Linotype" w:cs="Arial"/>
        </w:rPr>
      </w:pPr>
      <w:r>
        <w:rPr>
          <w:rFonts w:ascii="Palatino Linotype" w:hAnsi="Palatino Linotype" w:cs="Arial"/>
          <w:noProof/>
          <w:lang w:val="es-MX" w:eastAsia="es-MX"/>
        </w:rPr>
        <w:drawing>
          <wp:inline distT="0" distB="0" distL="0" distR="0" wp14:anchorId="7B8F1604" wp14:editId="1FE8B20B">
            <wp:extent cx="3276600" cy="2660150"/>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C4613D.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09681" cy="2687007"/>
                    </a:xfrm>
                    <a:prstGeom prst="rect">
                      <a:avLst/>
                    </a:prstGeom>
                  </pic:spPr>
                </pic:pic>
              </a:graphicData>
            </a:graphic>
          </wp:inline>
        </w:drawing>
      </w:r>
    </w:p>
    <w:p w14:paraId="39D42731" w14:textId="77777777" w:rsidR="00C92AAD" w:rsidRDefault="00C92AAD" w:rsidP="009C4C3B">
      <w:pPr>
        <w:autoSpaceDE w:val="0"/>
        <w:autoSpaceDN w:val="0"/>
        <w:adjustRightInd w:val="0"/>
        <w:spacing w:line="360" w:lineRule="auto"/>
        <w:ind w:right="49"/>
        <w:contextualSpacing/>
        <w:jc w:val="both"/>
        <w:rPr>
          <w:rFonts w:ascii="Palatino Linotype" w:hAnsi="Palatino Linotype" w:cs="Arial"/>
        </w:rPr>
      </w:pPr>
    </w:p>
    <w:p w14:paraId="1AF051C7" w14:textId="77777777" w:rsidR="009C4C3B" w:rsidRDefault="009C4C3B" w:rsidP="009C4C3B">
      <w:pPr>
        <w:autoSpaceDE w:val="0"/>
        <w:autoSpaceDN w:val="0"/>
        <w:adjustRightInd w:val="0"/>
        <w:spacing w:line="360" w:lineRule="auto"/>
        <w:ind w:right="49"/>
        <w:contextualSpacing/>
        <w:jc w:val="both"/>
        <w:rPr>
          <w:rFonts w:ascii="Palatino Linotype" w:hAnsi="Palatino Linotype" w:cs="Arial"/>
        </w:rPr>
      </w:pPr>
      <w:r w:rsidRPr="00437660">
        <w:rPr>
          <w:rFonts w:ascii="Palatino Linotype" w:hAnsi="Palatino Linotype" w:cs="Arial"/>
        </w:rPr>
        <w:t xml:space="preserve">De lo anteriormente expuesto, este Instituto advierte que tanto en la nómina general o recibos de pagos de salarios es donde se registran las remuneraciones otorgadas a los </w:t>
      </w:r>
      <w:r w:rsidRPr="00437660">
        <w:rPr>
          <w:rFonts w:ascii="Palatino Linotype" w:hAnsi="Palatino Linotype" w:cs="Arial"/>
        </w:rPr>
        <w:lastRenderedPageBreak/>
        <w:t xml:space="preserve">servidores públicos, las cuales de acuerdo con los artículos 127 de la </w:t>
      </w:r>
      <w:r w:rsidRPr="00437660">
        <w:rPr>
          <w:rFonts w:ascii="Palatino Linotype" w:hAnsi="Palatino Linotype" w:cs="Arial"/>
          <w:b/>
        </w:rPr>
        <w:t>Constitución Política de los Estados Unidos Mexicanos</w:t>
      </w:r>
      <w:r w:rsidRPr="00437660">
        <w:rPr>
          <w:rFonts w:ascii="Palatino Linotype" w:hAnsi="Palatino Linotype" w:cs="Arial"/>
        </w:rPr>
        <w:t xml:space="preserve"> y 3, fracción XXXII del </w:t>
      </w:r>
      <w:r w:rsidRPr="00437660">
        <w:rPr>
          <w:rFonts w:ascii="Palatino Linotype" w:hAnsi="Palatino Linotype" w:cs="Arial"/>
          <w:b/>
        </w:rPr>
        <w:t>Código Financiero del Estado de México y Municipios</w:t>
      </w:r>
      <w:r w:rsidRPr="00437660">
        <w:rPr>
          <w:rFonts w:ascii="Palatino Linotype" w:hAnsi="Palatino Linotype" w:cs="Arial"/>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107E0401" w14:textId="77777777" w:rsidR="009C4C3B" w:rsidRPr="00437660" w:rsidRDefault="009C4C3B" w:rsidP="009C4C3B">
      <w:pPr>
        <w:autoSpaceDE w:val="0"/>
        <w:autoSpaceDN w:val="0"/>
        <w:adjustRightInd w:val="0"/>
        <w:spacing w:line="360" w:lineRule="auto"/>
        <w:ind w:right="49"/>
        <w:contextualSpacing/>
        <w:jc w:val="both"/>
        <w:rPr>
          <w:rFonts w:ascii="Palatino Linotype" w:hAnsi="Palatino Linotype" w:cs="Arial"/>
        </w:rPr>
      </w:pPr>
    </w:p>
    <w:p w14:paraId="4D6C637E" w14:textId="77777777" w:rsidR="009C4C3B" w:rsidRDefault="009C4C3B" w:rsidP="009C4C3B">
      <w:pPr>
        <w:autoSpaceDE w:val="0"/>
        <w:autoSpaceDN w:val="0"/>
        <w:adjustRightInd w:val="0"/>
        <w:spacing w:before="240" w:line="360" w:lineRule="auto"/>
        <w:jc w:val="both"/>
        <w:rPr>
          <w:rFonts w:ascii="Palatino Linotype" w:hAnsi="Palatino Linotype" w:cs="Arial"/>
        </w:rPr>
      </w:pPr>
      <w:r w:rsidRPr="002D663E">
        <w:rPr>
          <w:rFonts w:ascii="Palatino Linotype" w:hAnsi="Palatino Linotype" w:cs="Arial"/>
        </w:rPr>
        <w:t>De manera complementaria</w:t>
      </w:r>
      <w:r>
        <w:rPr>
          <w:rFonts w:ascii="Palatino Linotype" w:hAnsi="Palatino Linotype" w:cs="Arial"/>
        </w:rPr>
        <w:t xml:space="preserve">, resulta oportuno traer a colación el artículo 92, fracción VIII, XI y XX de la Ley de Transparencia y Acceso a la Información Pública del Estado de México y Municipios, cuyo contenido literal es el siguiente: </w:t>
      </w:r>
    </w:p>
    <w:p w14:paraId="5231BD67" w14:textId="77777777" w:rsidR="009C4C3B" w:rsidRDefault="009C4C3B" w:rsidP="009C4C3B">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93BF015" w14:textId="77777777" w:rsidR="009C4C3B" w:rsidRDefault="009C4C3B" w:rsidP="009C4C3B">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6B764366" w14:textId="77777777" w:rsidR="009C4C3B" w:rsidRDefault="009C4C3B" w:rsidP="009C4C3B">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3047DDE" w14:textId="77777777" w:rsidR="009C4C3B" w:rsidRDefault="009C4C3B" w:rsidP="009C4C3B">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lastRenderedPageBreak/>
        <w:t>(…)</w:t>
      </w:r>
    </w:p>
    <w:p w14:paraId="4E5D7102" w14:textId="77777777" w:rsidR="00DC547F" w:rsidRDefault="00DC547F" w:rsidP="009C4C3B">
      <w:pPr>
        <w:spacing w:line="360" w:lineRule="auto"/>
        <w:contextualSpacing/>
        <w:jc w:val="both"/>
        <w:rPr>
          <w:rFonts w:ascii="Palatino Linotype" w:eastAsia="MS Mincho" w:hAnsi="Palatino Linotype" w:cs="Tahoma"/>
        </w:rPr>
      </w:pPr>
    </w:p>
    <w:p w14:paraId="71C53EE1" w14:textId="77777777" w:rsidR="009C4C3B" w:rsidRDefault="009C4C3B" w:rsidP="009C4C3B">
      <w:pPr>
        <w:spacing w:line="360" w:lineRule="auto"/>
        <w:contextualSpacing/>
        <w:jc w:val="both"/>
        <w:rPr>
          <w:rFonts w:ascii="Palatino Linotype" w:eastAsia="MS Mincho" w:hAnsi="Palatino Linotype"/>
        </w:rPr>
      </w:pPr>
      <w:r w:rsidRPr="0039245A">
        <w:rPr>
          <w:rFonts w:ascii="Palatino Linotype" w:eastAsia="MS Mincho" w:hAnsi="Palatino Linotype" w:cs="Tahoma"/>
        </w:rPr>
        <w:t>Así</w:t>
      </w:r>
      <w:r>
        <w:rPr>
          <w:rFonts w:ascii="Palatino Linotype" w:eastAsia="MS Mincho" w:hAnsi="Palatino Linotype" w:cs="Tahoma"/>
        </w:rPr>
        <w:t>,</w:t>
      </w:r>
      <w:r w:rsidRPr="0039245A">
        <w:rPr>
          <w:rFonts w:ascii="Palatino Linotype" w:eastAsia="MS Mincho" w:hAnsi="Palatino Linotype" w:cs="Tahoma"/>
        </w:rPr>
        <w:t xml:space="preserve"> la Ley de Transparencia y Acceso a la Información Pública del Estado de México y Municipios </w:t>
      </w:r>
      <w:r w:rsidRPr="0039245A">
        <w:rPr>
          <w:rFonts w:ascii="Palatino Linotype" w:eastAsia="Arial Unicode MS" w:hAnsi="Palatino Linotype" w:cs="Arial"/>
        </w:rPr>
        <w:t xml:space="preserve">en el artículo 92 </w:t>
      </w:r>
      <w:r w:rsidRPr="0039245A">
        <w:rPr>
          <w:rFonts w:ascii="Palatino Linotype" w:eastAsia="Arial Unicode MS" w:hAnsi="Palatino Linotype"/>
        </w:rPr>
        <w:t>fracción VIII, señala que</w:t>
      </w:r>
      <w:r w:rsidRPr="0039245A">
        <w:rPr>
          <w:rFonts w:ascii="Palatino Linotype" w:eastAsia="MS Mincho" w:hAnsi="Palatino Linotype" w:cs="Tahoma"/>
        </w:rPr>
        <w:t xml:space="preserve"> la </w:t>
      </w:r>
      <w:r w:rsidRPr="0039245A">
        <w:rPr>
          <w:rFonts w:ascii="Palatino Linotype" w:hAnsi="Palatino Linotype" w:cs="Arial"/>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rPr>
        <w:t xml:space="preserve">se trata de las obligaciones de transparencia comunes, esto es, información que por su naturaleza es pública y que los </w:t>
      </w:r>
      <w:r w:rsidRPr="0039245A">
        <w:rPr>
          <w:rFonts w:ascii="Palatino Linotype" w:eastAsia="MS Mincho" w:hAnsi="Palatino Linotype"/>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rPr>
        <w:t xml:space="preserve">social. </w:t>
      </w:r>
    </w:p>
    <w:p w14:paraId="370A1FD2" w14:textId="77777777" w:rsidR="009C4C3B" w:rsidRDefault="009C4C3B" w:rsidP="009C4C3B">
      <w:pPr>
        <w:spacing w:line="360" w:lineRule="auto"/>
        <w:jc w:val="both"/>
        <w:rPr>
          <w:rFonts w:ascii="Palatino Linotype" w:hAnsi="Palatino Linotype" w:cs="Arial"/>
        </w:rPr>
      </w:pPr>
    </w:p>
    <w:p w14:paraId="1A738C4A" w14:textId="77777777" w:rsidR="00DC547F" w:rsidRPr="00EE3575" w:rsidRDefault="00DC547F" w:rsidP="00DC547F">
      <w:pPr>
        <w:autoSpaceDE w:val="0"/>
        <w:autoSpaceDN w:val="0"/>
        <w:adjustRightInd w:val="0"/>
        <w:spacing w:before="240" w:line="360" w:lineRule="auto"/>
        <w:jc w:val="both"/>
        <w:rPr>
          <w:rFonts w:ascii="Palatino Linotype" w:hAnsi="Palatino Linotype" w:cs="Arial"/>
        </w:rPr>
      </w:pPr>
      <w:r w:rsidRPr="00EE3575">
        <w:rPr>
          <w:rFonts w:ascii="Palatino Linotype" w:hAnsi="Palatino Linotype" w:cs="Arial"/>
        </w:rPr>
        <w:t>Del estudio realizado, es necesario acotar si el Sujeto Obligado colmó el derecho de acceso a la información pública:</w:t>
      </w:r>
    </w:p>
    <w:p w14:paraId="5DD9B3EB" w14:textId="77777777" w:rsidR="00DC547F" w:rsidRPr="00EE3575" w:rsidRDefault="00DC547F" w:rsidP="00DC547F">
      <w:pPr>
        <w:autoSpaceDE w:val="0"/>
        <w:autoSpaceDN w:val="0"/>
        <w:adjustRightInd w:val="0"/>
        <w:spacing w:before="240" w:line="360" w:lineRule="auto"/>
        <w:jc w:val="both"/>
        <w:rPr>
          <w:rFonts w:ascii="Palatino Linotype" w:hAnsi="Palatino Linotype" w:cs="Arial"/>
          <w:b/>
          <w:i/>
        </w:rPr>
      </w:pP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04"/>
        <w:gridCol w:w="3969"/>
        <w:gridCol w:w="2081"/>
      </w:tblGrid>
      <w:tr w:rsidR="00DC547F" w:rsidRPr="00EE3575" w14:paraId="1A2C6999" w14:textId="77777777" w:rsidTr="007B2D08">
        <w:trPr>
          <w:trHeight w:val="396"/>
        </w:trPr>
        <w:tc>
          <w:tcPr>
            <w:tcW w:w="3104" w:type="dxa"/>
            <w:shd w:val="clear" w:color="auto" w:fill="E7E6E6" w:themeFill="background2"/>
          </w:tcPr>
          <w:p w14:paraId="03D831B1" w14:textId="77777777" w:rsidR="00DC547F" w:rsidRPr="00EE3575" w:rsidRDefault="00DC547F" w:rsidP="007B2D08">
            <w:pPr>
              <w:spacing w:line="360" w:lineRule="auto"/>
              <w:jc w:val="center"/>
              <w:rPr>
                <w:rFonts w:ascii="Palatino Linotype" w:hAnsi="Palatino Linotype"/>
                <w:b/>
                <w:i/>
                <w:color w:val="000000"/>
              </w:rPr>
            </w:pPr>
            <w:r w:rsidRPr="00EE3575">
              <w:rPr>
                <w:rFonts w:ascii="Palatino Linotype" w:hAnsi="Palatino Linotype"/>
                <w:b/>
                <w:i/>
                <w:color w:val="000000"/>
              </w:rPr>
              <w:t>Requerimientos</w:t>
            </w:r>
          </w:p>
        </w:tc>
        <w:tc>
          <w:tcPr>
            <w:tcW w:w="3969" w:type="dxa"/>
            <w:shd w:val="clear" w:color="auto" w:fill="E7E6E6" w:themeFill="background2"/>
          </w:tcPr>
          <w:p w14:paraId="17F6F552" w14:textId="77777777" w:rsidR="00DC547F" w:rsidRPr="00EE3575" w:rsidRDefault="00DC547F" w:rsidP="007B2D08">
            <w:pPr>
              <w:spacing w:line="360" w:lineRule="auto"/>
              <w:jc w:val="center"/>
              <w:rPr>
                <w:rFonts w:ascii="Palatino Linotype" w:hAnsi="Palatino Linotype"/>
                <w:b/>
                <w:i/>
                <w:color w:val="000000"/>
              </w:rPr>
            </w:pPr>
            <w:r w:rsidRPr="00EE3575">
              <w:rPr>
                <w:rFonts w:ascii="Palatino Linotype" w:hAnsi="Palatino Linotype"/>
                <w:b/>
                <w:i/>
                <w:color w:val="000000"/>
              </w:rPr>
              <w:t>Respuesta</w:t>
            </w:r>
          </w:p>
        </w:tc>
        <w:tc>
          <w:tcPr>
            <w:tcW w:w="2081" w:type="dxa"/>
            <w:shd w:val="clear" w:color="auto" w:fill="E7E6E6" w:themeFill="background2"/>
          </w:tcPr>
          <w:p w14:paraId="782E1018" w14:textId="77777777" w:rsidR="00DC547F" w:rsidRPr="00EE3575" w:rsidRDefault="00DC547F" w:rsidP="007B2D08">
            <w:pPr>
              <w:spacing w:line="360" w:lineRule="auto"/>
              <w:jc w:val="center"/>
              <w:rPr>
                <w:rFonts w:ascii="Palatino Linotype" w:hAnsi="Palatino Linotype"/>
                <w:b/>
                <w:i/>
                <w:color w:val="000000"/>
              </w:rPr>
            </w:pPr>
            <w:r w:rsidRPr="00EE3575">
              <w:rPr>
                <w:rFonts w:ascii="Palatino Linotype" w:hAnsi="Palatino Linotype"/>
                <w:b/>
                <w:i/>
                <w:color w:val="000000"/>
              </w:rPr>
              <w:t>Colma</w:t>
            </w:r>
          </w:p>
        </w:tc>
      </w:tr>
      <w:tr w:rsidR="00DC547F" w:rsidRPr="00EE3575" w14:paraId="4BF47DC4" w14:textId="77777777" w:rsidTr="007B2D08">
        <w:trPr>
          <w:trHeight w:val="396"/>
        </w:trPr>
        <w:tc>
          <w:tcPr>
            <w:tcW w:w="3104" w:type="dxa"/>
          </w:tcPr>
          <w:p w14:paraId="34DBD63E" w14:textId="77777777" w:rsidR="00DC547F" w:rsidRPr="00DC547F" w:rsidRDefault="00DC547F" w:rsidP="007B2D08">
            <w:pPr>
              <w:tabs>
                <w:tab w:val="left" w:pos="1828"/>
              </w:tabs>
              <w:jc w:val="both"/>
              <w:rPr>
                <w:rFonts w:ascii="Palatino Linotype" w:hAnsi="Palatino Linotype"/>
                <w:color w:val="000000"/>
              </w:rPr>
            </w:pPr>
            <w:r w:rsidRPr="00DC547F">
              <w:rPr>
                <w:rFonts w:ascii="Palatino Linotype" w:hAnsi="Palatino Linotype"/>
                <w:color w:val="000000"/>
              </w:rPr>
              <w:t>Expedientes laborales</w:t>
            </w:r>
          </w:p>
        </w:tc>
        <w:tc>
          <w:tcPr>
            <w:tcW w:w="3969" w:type="dxa"/>
          </w:tcPr>
          <w:p w14:paraId="70B6E32F" w14:textId="77777777" w:rsidR="00DC547F" w:rsidRPr="00DC547F" w:rsidRDefault="00DC547F" w:rsidP="007B2D08">
            <w:pPr>
              <w:jc w:val="both"/>
              <w:rPr>
                <w:rFonts w:ascii="Palatino Linotype" w:hAnsi="Palatino Linotype"/>
                <w:color w:val="000000"/>
              </w:rPr>
            </w:pPr>
            <w:r w:rsidRPr="00DC547F">
              <w:rPr>
                <w:rFonts w:ascii="Palatino Linotype" w:hAnsi="Palatino Linotype"/>
                <w:color w:val="000000"/>
              </w:rPr>
              <w:t>No se pronunció</w:t>
            </w:r>
          </w:p>
        </w:tc>
        <w:tc>
          <w:tcPr>
            <w:tcW w:w="2081" w:type="dxa"/>
            <w:vMerge w:val="restart"/>
          </w:tcPr>
          <w:p w14:paraId="33367A09" w14:textId="77777777" w:rsidR="00DC547F" w:rsidRPr="00DC547F" w:rsidRDefault="00DC547F" w:rsidP="007B2D08">
            <w:pPr>
              <w:jc w:val="center"/>
              <w:rPr>
                <w:rFonts w:ascii="Palatino Linotype" w:hAnsi="Palatino Linotype"/>
                <w:b/>
                <w:i/>
                <w:color w:val="000000"/>
              </w:rPr>
            </w:pPr>
            <w:r w:rsidRPr="00DC547F">
              <w:rPr>
                <w:rFonts w:ascii="Palatino Linotype" w:hAnsi="Palatino Linotype"/>
                <w:b/>
                <w:i/>
                <w:color w:val="000000"/>
              </w:rPr>
              <w:t>No</w:t>
            </w:r>
          </w:p>
        </w:tc>
      </w:tr>
      <w:tr w:rsidR="00DC547F" w:rsidRPr="00EE3575" w14:paraId="4C73AC44" w14:textId="77777777" w:rsidTr="007B2D08">
        <w:trPr>
          <w:trHeight w:val="507"/>
        </w:trPr>
        <w:tc>
          <w:tcPr>
            <w:tcW w:w="3104" w:type="dxa"/>
          </w:tcPr>
          <w:p w14:paraId="7D89A184" w14:textId="77777777" w:rsidR="00DC547F" w:rsidRPr="00DC547F" w:rsidRDefault="00DC547F" w:rsidP="007B2D08">
            <w:pPr>
              <w:tabs>
                <w:tab w:val="left" w:pos="1828"/>
              </w:tabs>
              <w:jc w:val="both"/>
              <w:rPr>
                <w:rFonts w:ascii="Palatino Linotype" w:hAnsi="Palatino Linotype" w:cs="Tahoma"/>
                <w:bCs/>
              </w:rPr>
            </w:pPr>
            <w:r w:rsidRPr="00DC547F">
              <w:rPr>
                <w:rFonts w:ascii="Palatino Linotype" w:hAnsi="Palatino Linotype" w:cs="Tahoma"/>
                <w:bCs/>
              </w:rPr>
              <w:t>Recibos de nómina</w:t>
            </w:r>
          </w:p>
        </w:tc>
        <w:tc>
          <w:tcPr>
            <w:tcW w:w="3969" w:type="dxa"/>
          </w:tcPr>
          <w:p w14:paraId="24063293" w14:textId="77777777" w:rsidR="00DC547F" w:rsidRPr="00DC547F" w:rsidRDefault="00DC547F" w:rsidP="007B2D08">
            <w:pPr>
              <w:jc w:val="both"/>
              <w:rPr>
                <w:rFonts w:ascii="Palatino Linotype" w:hAnsi="Palatino Linotype"/>
                <w:color w:val="000000"/>
              </w:rPr>
            </w:pPr>
            <w:r w:rsidRPr="00DC547F">
              <w:rPr>
                <w:rFonts w:ascii="Palatino Linotype" w:hAnsi="Palatino Linotype"/>
                <w:color w:val="000000"/>
              </w:rPr>
              <w:t>Consulta Directa</w:t>
            </w:r>
          </w:p>
        </w:tc>
        <w:tc>
          <w:tcPr>
            <w:tcW w:w="2081" w:type="dxa"/>
            <w:vMerge/>
          </w:tcPr>
          <w:p w14:paraId="1CCF015A" w14:textId="77777777" w:rsidR="00DC547F" w:rsidRPr="00DC58D8" w:rsidRDefault="00DC547F" w:rsidP="007B2D08">
            <w:pPr>
              <w:jc w:val="center"/>
              <w:rPr>
                <w:rFonts w:ascii="Palatino Linotype" w:hAnsi="Palatino Linotype"/>
                <w:b/>
                <w:i/>
                <w:sz w:val="22"/>
                <w:szCs w:val="22"/>
              </w:rPr>
            </w:pPr>
          </w:p>
        </w:tc>
      </w:tr>
    </w:tbl>
    <w:p w14:paraId="0CA48CFD" w14:textId="77777777" w:rsidR="00DC547F" w:rsidRDefault="00DC547F" w:rsidP="009C4C3B">
      <w:pPr>
        <w:spacing w:line="360" w:lineRule="auto"/>
        <w:jc w:val="both"/>
        <w:rPr>
          <w:rFonts w:ascii="Palatino Linotype" w:hAnsi="Palatino Linotype" w:cs="Arial"/>
        </w:rPr>
      </w:pPr>
    </w:p>
    <w:p w14:paraId="1FC1890C" w14:textId="77777777" w:rsidR="00260545" w:rsidRPr="009E63DA" w:rsidRDefault="00260545" w:rsidP="00260545">
      <w:pPr>
        <w:spacing w:line="360" w:lineRule="auto"/>
        <w:jc w:val="both"/>
        <w:rPr>
          <w:rFonts w:ascii="Palatino Linotype" w:hAnsi="Palatino Linotype" w:cs="Arial"/>
        </w:rPr>
      </w:pPr>
      <w:r w:rsidRPr="009E63DA">
        <w:rPr>
          <w:rFonts w:ascii="Palatino Linotype" w:hAnsi="Palatino Linotype" w:cs="Arial"/>
        </w:rPr>
        <w:t xml:space="preserve">Ahora bien,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5EB3619B" w14:textId="77777777" w:rsidR="00260545" w:rsidRPr="009E63DA" w:rsidRDefault="00260545" w:rsidP="00260545">
      <w:pPr>
        <w:ind w:left="567" w:right="567"/>
        <w:jc w:val="both"/>
        <w:rPr>
          <w:rFonts w:ascii="Palatino Linotype" w:hAnsi="Palatino Linotype"/>
        </w:rPr>
      </w:pPr>
    </w:p>
    <w:p w14:paraId="22B465C1" w14:textId="77777777" w:rsidR="00260545" w:rsidRPr="009E63DA" w:rsidRDefault="00260545" w:rsidP="00260545">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7DB06CE9" w14:textId="77777777" w:rsidR="00260545" w:rsidRPr="009E63DA" w:rsidRDefault="00260545" w:rsidP="00260545">
      <w:pPr>
        <w:ind w:left="851" w:right="851"/>
        <w:jc w:val="both"/>
        <w:rPr>
          <w:rFonts w:ascii="Palatino Linotype" w:hAnsi="Palatino Linotype"/>
          <w:i/>
        </w:rPr>
      </w:pPr>
      <w:r w:rsidRPr="009E63DA">
        <w:rPr>
          <w:rFonts w:ascii="Palatino Linotype" w:hAnsi="Palatino Linotype"/>
          <w:i/>
        </w:rPr>
        <w:t>…</w:t>
      </w:r>
    </w:p>
    <w:p w14:paraId="744F11A4" w14:textId="77777777" w:rsidR="00260545" w:rsidRPr="009E63DA" w:rsidRDefault="00260545" w:rsidP="00260545">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1864A91B" w14:textId="77777777" w:rsidR="00260545" w:rsidRPr="009E63DA" w:rsidRDefault="00260545" w:rsidP="00260545">
      <w:pPr>
        <w:ind w:left="851" w:right="851"/>
        <w:jc w:val="both"/>
        <w:rPr>
          <w:rFonts w:ascii="Palatino Linotype" w:hAnsi="Palatino Linotype"/>
          <w:i/>
        </w:rPr>
      </w:pPr>
    </w:p>
    <w:p w14:paraId="68B83345" w14:textId="77777777" w:rsidR="00260545" w:rsidRPr="009E63DA" w:rsidRDefault="00260545" w:rsidP="00260545">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D93BC53" w14:textId="77777777" w:rsidR="00260545" w:rsidRPr="009E63DA" w:rsidRDefault="00260545" w:rsidP="00260545">
      <w:pPr>
        <w:ind w:left="851" w:right="851"/>
        <w:jc w:val="both"/>
        <w:rPr>
          <w:rFonts w:ascii="Palatino Linotype" w:hAnsi="Palatino Linotype"/>
          <w:bCs/>
          <w:i/>
        </w:rPr>
      </w:pPr>
    </w:p>
    <w:p w14:paraId="27ACA953" w14:textId="77777777" w:rsidR="00260545" w:rsidRPr="009E63DA" w:rsidRDefault="00260545" w:rsidP="00260545">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5E8A1A8" w14:textId="77777777" w:rsidR="00260545" w:rsidRPr="009E63DA" w:rsidRDefault="00260545" w:rsidP="00260545">
      <w:pPr>
        <w:ind w:left="851" w:right="851"/>
        <w:jc w:val="both"/>
        <w:rPr>
          <w:rFonts w:ascii="Palatino Linotype" w:hAnsi="Palatino Linotype"/>
          <w:bCs/>
          <w:i/>
        </w:rPr>
      </w:pPr>
    </w:p>
    <w:p w14:paraId="688E6EF7" w14:textId="77777777" w:rsidR="00260545" w:rsidRPr="009E63DA" w:rsidRDefault="00260545" w:rsidP="00260545">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3B43D7C4" w14:textId="77777777" w:rsidR="00260545" w:rsidRPr="009E63DA" w:rsidRDefault="00260545" w:rsidP="00260545">
      <w:pPr>
        <w:ind w:left="851" w:right="851"/>
        <w:jc w:val="both"/>
        <w:rPr>
          <w:rFonts w:ascii="Palatino Linotype" w:hAnsi="Palatino Linotype"/>
          <w:i/>
        </w:rPr>
      </w:pPr>
    </w:p>
    <w:p w14:paraId="34B95278" w14:textId="77777777" w:rsidR="00260545" w:rsidRPr="009E63DA" w:rsidRDefault="00260545" w:rsidP="00260545">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449D9E62" w14:textId="77777777" w:rsidR="00260545" w:rsidRPr="009E63DA" w:rsidRDefault="00260545" w:rsidP="00260545">
      <w:pPr>
        <w:ind w:left="851" w:right="851"/>
        <w:jc w:val="both"/>
        <w:rPr>
          <w:rFonts w:ascii="Palatino Linotype" w:hAnsi="Palatino Linotype"/>
          <w:i/>
        </w:rPr>
      </w:pPr>
    </w:p>
    <w:p w14:paraId="6DD1F8CE" w14:textId="77777777" w:rsidR="00260545" w:rsidRPr="00260545" w:rsidRDefault="00260545" w:rsidP="00260545">
      <w:pPr>
        <w:ind w:left="851" w:right="851"/>
        <w:jc w:val="both"/>
        <w:rPr>
          <w:rFonts w:ascii="Palatino Linotype" w:hAnsi="Palatino Linotype"/>
          <w:i/>
        </w:rPr>
      </w:pPr>
      <w:r w:rsidRPr="00260545">
        <w:rPr>
          <w:rFonts w:ascii="Palatino Linotype" w:hAnsi="Palatino Linotype"/>
          <w:i/>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B42E38F" w14:textId="77777777" w:rsidR="00C92AAD" w:rsidRPr="00EE3575" w:rsidRDefault="00C92AAD" w:rsidP="007F3335">
      <w:pPr>
        <w:spacing w:line="360" w:lineRule="auto"/>
        <w:jc w:val="both"/>
        <w:rPr>
          <w:rFonts w:ascii="Palatino Linotype" w:hAnsi="Palatino Linotype" w:cs="Arial"/>
          <w:noProof/>
          <w:color w:val="000000"/>
          <w:lang w:eastAsia="es-MX"/>
        </w:rPr>
      </w:pPr>
    </w:p>
    <w:p w14:paraId="4020AE01" w14:textId="62C9373A" w:rsidR="00260545" w:rsidRDefault="00260545" w:rsidP="00260545">
      <w:pPr>
        <w:spacing w:line="360" w:lineRule="auto"/>
        <w:jc w:val="both"/>
        <w:rPr>
          <w:rFonts w:ascii="Palatino Linotype" w:hAnsi="Palatino Linotype"/>
        </w:rPr>
      </w:pPr>
      <w:r w:rsidRPr="00B93FAE">
        <w:rPr>
          <w:rFonts w:ascii="Palatino Linotype" w:hAnsi="Palatino Linotype"/>
          <w:bCs/>
        </w:rPr>
        <w:t xml:space="preserve">En virtud de lo anterior, es de destacar que la información requerida es susceptible de ser generada, poseída y administrada por </w:t>
      </w:r>
      <w:r w:rsidRPr="00B93FAE">
        <w:rPr>
          <w:rFonts w:ascii="Palatino Linotype" w:hAnsi="Palatino Linotype"/>
          <w:b/>
          <w:bCs/>
        </w:rPr>
        <w:t>El Sujeto Obligado</w:t>
      </w:r>
      <w:r w:rsidR="00792492">
        <w:rPr>
          <w:rFonts w:ascii="Palatino Linotype" w:hAnsi="Palatino Linotype"/>
          <w:b/>
          <w:bCs/>
        </w:rPr>
        <w:t>,</w:t>
      </w:r>
      <w:r w:rsidRPr="00B93FAE">
        <w:rPr>
          <w:rFonts w:ascii="Palatino Linotype" w:hAnsi="Palatino Linotype"/>
          <w:b/>
          <w:bCs/>
        </w:rPr>
        <w:t xml:space="preserve"> </w:t>
      </w:r>
      <w:r w:rsidR="00792492" w:rsidRPr="00792492">
        <w:rPr>
          <w:rFonts w:ascii="Palatino Linotype" w:hAnsi="Palatino Linotype"/>
        </w:rPr>
        <w:t xml:space="preserve">lo cual no justifica la utilización de materiales adicionales para su reproducción y por lo tanto no se justifica el cambio de modalidad propuesto por </w:t>
      </w:r>
      <w:r w:rsidR="00792492" w:rsidRPr="00792492">
        <w:rPr>
          <w:rFonts w:ascii="Palatino Linotype" w:hAnsi="Palatino Linotype"/>
          <w:b/>
          <w:bCs/>
        </w:rPr>
        <w:t>El Sujeto Obligado</w:t>
      </w:r>
      <w:r w:rsidR="00792492" w:rsidRPr="00792492">
        <w:rPr>
          <w:rFonts w:ascii="Palatino Linotype" w:hAnsi="Palatino Linotype"/>
        </w:rPr>
        <w:t>.</w:t>
      </w:r>
    </w:p>
    <w:p w14:paraId="5DD3152D" w14:textId="77777777" w:rsidR="00792492" w:rsidRDefault="00792492" w:rsidP="00260545">
      <w:pPr>
        <w:spacing w:line="360" w:lineRule="auto"/>
        <w:jc w:val="both"/>
        <w:rPr>
          <w:rFonts w:ascii="Palatino Linotype" w:hAnsi="Palatino Linotype"/>
        </w:rPr>
      </w:pPr>
    </w:p>
    <w:p w14:paraId="0B0C3DEB" w14:textId="5E7B401F" w:rsidR="00792492" w:rsidRPr="00792492" w:rsidRDefault="00792492" w:rsidP="00792492">
      <w:pPr>
        <w:tabs>
          <w:tab w:val="left" w:pos="7938"/>
        </w:tabs>
        <w:spacing w:line="360" w:lineRule="auto"/>
        <w:jc w:val="both"/>
        <w:rPr>
          <w:rFonts w:ascii="Palatino Linotype" w:hAnsi="Palatino Linotype" w:cs="Arial"/>
          <w:lang w:val="es-MX" w:eastAsia="es-MX"/>
        </w:rPr>
      </w:pPr>
      <w:r w:rsidRPr="00792492">
        <w:rPr>
          <w:rFonts w:ascii="Palatino Linotype" w:hAnsi="Palatino Linotype" w:cs="Arial"/>
          <w:lang w:val="es-MX" w:eastAsia="es-MX"/>
        </w:rPr>
        <w:t xml:space="preserve">Es con base en las consideraciones de hecho y de derecho precisadas en líneas anteriores que, se tiene por acreditada la vulneración del derecho de acceso a la información de la parte </w:t>
      </w:r>
      <w:r w:rsidRPr="00792492">
        <w:rPr>
          <w:rFonts w:ascii="Palatino Linotype" w:hAnsi="Palatino Linotype" w:cs="Arial"/>
          <w:b/>
          <w:lang w:val="es-MX" w:eastAsia="es-MX"/>
        </w:rPr>
        <w:t>Recurrente</w:t>
      </w:r>
      <w:r w:rsidRPr="00792492">
        <w:rPr>
          <w:rFonts w:ascii="Palatino Linotype" w:hAnsi="Palatino Linotype" w:cs="Arial"/>
          <w:lang w:val="es-MX" w:eastAsia="es-MX"/>
        </w:rPr>
        <w:t>, por lo que, resulta procedente ordenar la entrega de información, debiendo observar lo relativo a la tutela de los datos de carácter sensible y/o confidencial, en términos de las Leyes en la materia.</w:t>
      </w:r>
    </w:p>
    <w:p w14:paraId="40C03A06" w14:textId="77777777" w:rsidR="007F3335" w:rsidRPr="00EE3575" w:rsidRDefault="007F3335" w:rsidP="007F3335">
      <w:pPr>
        <w:spacing w:line="360" w:lineRule="auto"/>
        <w:jc w:val="both"/>
        <w:rPr>
          <w:rFonts w:ascii="Palatino Linotype" w:hAnsi="Palatino Linotype" w:cs="Arial"/>
          <w:noProof/>
          <w:color w:val="000000"/>
          <w:lang w:eastAsia="es-MX"/>
        </w:rPr>
      </w:pPr>
    </w:p>
    <w:p w14:paraId="297ED3F8" w14:textId="77777777" w:rsidR="007F3335" w:rsidRPr="00EE3575" w:rsidRDefault="007F3335" w:rsidP="007F3335">
      <w:pPr>
        <w:spacing w:line="360" w:lineRule="auto"/>
        <w:jc w:val="both"/>
        <w:rPr>
          <w:rFonts w:ascii="Palatino Linotype" w:hAnsi="Palatino Linotype" w:cs="Palatino Linotype"/>
          <w:b/>
          <w:i/>
          <w:color w:val="000000"/>
          <w:sz w:val="28"/>
        </w:rPr>
      </w:pPr>
      <w:r w:rsidRPr="00EE3575">
        <w:rPr>
          <w:rFonts w:ascii="Palatino Linotype" w:hAnsi="Palatino Linotype" w:cs="Palatino Linotype"/>
          <w:b/>
          <w:i/>
          <w:color w:val="000000"/>
          <w:sz w:val="28"/>
        </w:rPr>
        <w:t xml:space="preserve">De la Versión Pública </w:t>
      </w:r>
    </w:p>
    <w:p w14:paraId="01969821" w14:textId="77777777" w:rsidR="007F3335" w:rsidRPr="00EE3575" w:rsidRDefault="007F3335" w:rsidP="007F3335">
      <w:pPr>
        <w:tabs>
          <w:tab w:val="left" w:pos="7938"/>
        </w:tabs>
        <w:spacing w:before="240" w:after="240" w:line="360" w:lineRule="auto"/>
        <w:jc w:val="both"/>
        <w:rPr>
          <w:rFonts w:ascii="Palatino Linotype" w:eastAsia="Arial Unicode MS" w:hAnsi="Palatino Linotype" w:cs="Arial"/>
          <w:lang w:val="es-ES_tradnl" w:eastAsia="es-MX"/>
        </w:rPr>
      </w:pPr>
      <w:r w:rsidRPr="00EE3575">
        <w:rPr>
          <w:rFonts w:ascii="Palatino Linotype" w:eastAsia="Arial Unicode MS" w:hAnsi="Palatino Linotype" w:cs="Arial"/>
          <w:lang w:val="es-ES_tradnl"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EE3575">
        <w:rPr>
          <w:rFonts w:ascii="Palatino Linotype" w:eastAsia="Arial Unicode MS" w:hAnsi="Palatino Linotype" w:cs="Arial"/>
          <w:lang w:val="es-ES_tradnl" w:eastAsia="es-MX"/>
        </w:rPr>
        <w:lastRenderedPageBreak/>
        <w:t>el derecho a la protección de datos personales, cuyo fundamento legal aplicable se encuentra inmerso en los numerales de la Ley de la materia, que a la letra esgrimen:</w:t>
      </w:r>
    </w:p>
    <w:p w14:paraId="0956E4F6" w14:textId="77777777" w:rsidR="007F3335" w:rsidRPr="00EE3575" w:rsidRDefault="007F3335" w:rsidP="007F3335">
      <w:pPr>
        <w:spacing w:before="240" w:line="360" w:lineRule="auto"/>
        <w:ind w:left="851" w:right="851"/>
        <w:jc w:val="both"/>
        <w:rPr>
          <w:rFonts w:ascii="Palatino Linotype" w:eastAsia="Calibri" w:hAnsi="Palatino Linotype" w:cs="Arial"/>
          <w:i/>
          <w:lang w:val="es-ES_tradnl" w:eastAsia="es-MX"/>
        </w:rPr>
      </w:pPr>
      <w:r w:rsidRPr="00EE3575">
        <w:rPr>
          <w:rFonts w:ascii="Palatino Linotype" w:eastAsia="Calibri" w:hAnsi="Palatino Linotype" w:cs="Arial"/>
          <w:i/>
          <w:lang w:val="es-ES_tradnl" w:eastAsia="es-MX"/>
        </w:rPr>
        <w:t>“Artículo 3. Para los efectos de la presente Ley se entenderá por:</w:t>
      </w:r>
    </w:p>
    <w:p w14:paraId="659A62F8" w14:textId="77777777" w:rsidR="007F3335" w:rsidRPr="00EE3575" w:rsidRDefault="007F3335" w:rsidP="007F3335">
      <w:pPr>
        <w:spacing w:before="240" w:line="360" w:lineRule="auto"/>
        <w:ind w:left="851" w:right="851"/>
        <w:jc w:val="both"/>
        <w:rPr>
          <w:rFonts w:ascii="Palatino Linotype" w:eastAsia="Calibri" w:hAnsi="Palatino Linotype" w:cs="Arial"/>
          <w:i/>
          <w:lang w:val="es-ES_tradnl" w:eastAsia="es-MX"/>
        </w:rPr>
      </w:pPr>
      <w:r w:rsidRPr="00EE3575">
        <w:rPr>
          <w:rFonts w:ascii="Palatino Linotype" w:eastAsia="Calibri" w:hAnsi="Palatino Linotype" w:cs="Arial"/>
          <w:i/>
          <w:lang w:val="es-ES_tradnl" w:eastAsia="es-MX"/>
        </w:rPr>
        <w:t>(…)</w:t>
      </w:r>
    </w:p>
    <w:p w14:paraId="6ED3B2DF" w14:textId="77777777" w:rsidR="007F3335" w:rsidRPr="00EE3575" w:rsidRDefault="007F3335" w:rsidP="007F3335">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b/>
          <w:i/>
          <w:u w:val="single"/>
          <w:lang w:val="es-ES_tradnl" w:eastAsia="es-MX"/>
        </w:rPr>
        <w:t>IX. Datos personales:</w:t>
      </w:r>
      <w:r w:rsidRPr="00EE3575">
        <w:rPr>
          <w:rFonts w:ascii="Palatino Linotype" w:eastAsia="Calibri" w:hAnsi="Palatino Linotype" w:cs="Arial"/>
          <w:b/>
          <w:i/>
          <w:lang w:val="es-ES_tradnl" w:eastAsia="es-MX"/>
        </w:rPr>
        <w:t xml:space="preserve"> </w:t>
      </w:r>
      <w:r w:rsidRPr="00EE3575">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4A821763" w14:textId="77777777" w:rsidR="007F3335" w:rsidRPr="00EE3575" w:rsidRDefault="007F3335" w:rsidP="007F3335">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b/>
          <w:i/>
          <w:lang w:val="es-ES_tradnl" w:eastAsia="es-MX"/>
        </w:rPr>
        <w:t>(…)</w:t>
      </w:r>
    </w:p>
    <w:p w14:paraId="7BC80CE6" w14:textId="77777777" w:rsidR="007F3335" w:rsidRPr="00EE3575" w:rsidRDefault="007F3335" w:rsidP="007F3335">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b/>
          <w:i/>
          <w:u w:val="single"/>
          <w:lang w:val="es-ES_tradnl" w:eastAsia="es-MX"/>
        </w:rPr>
        <w:t>XLV. Versión pública:</w:t>
      </w:r>
      <w:r w:rsidRPr="00EE3575">
        <w:rPr>
          <w:rFonts w:ascii="Palatino Linotype" w:eastAsia="Calibri" w:hAnsi="Palatino Linotype" w:cs="Arial"/>
          <w:b/>
          <w:i/>
          <w:lang w:val="es-ES_tradnl" w:eastAsia="es-MX"/>
        </w:rPr>
        <w:t xml:space="preserve"> </w:t>
      </w:r>
      <w:r w:rsidRPr="00EE3575">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44A3CEE3" w14:textId="77777777" w:rsidR="007F3335" w:rsidRPr="00EE3575" w:rsidRDefault="007F3335" w:rsidP="007F3335">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i/>
          <w:lang w:val="es-ES_tradnl" w:eastAsia="es-MX"/>
        </w:rPr>
        <w:t xml:space="preserve">Artículo 122. </w:t>
      </w:r>
      <w:r w:rsidRPr="00EE3575">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14:paraId="5B44B3B4" w14:textId="77777777" w:rsidR="007F3335" w:rsidRPr="00EE3575" w:rsidRDefault="007F3335" w:rsidP="007F3335">
      <w:pPr>
        <w:spacing w:before="240" w:line="360" w:lineRule="auto"/>
        <w:ind w:left="851" w:right="851"/>
        <w:jc w:val="both"/>
        <w:rPr>
          <w:rFonts w:ascii="Palatino Linotype" w:eastAsia="Calibri" w:hAnsi="Palatino Linotype" w:cs="Arial"/>
          <w:i/>
          <w:lang w:val="es-ES_tradnl" w:eastAsia="es-MX"/>
        </w:rPr>
      </w:pPr>
      <w:r w:rsidRPr="00EE3575">
        <w:rPr>
          <w:rFonts w:ascii="Palatino Linotype" w:eastAsia="Calibri" w:hAnsi="Palatino Linotype" w:cs="Arial"/>
          <w:i/>
          <w:lang w:val="es-ES_tradnl" w:eastAsia="es-MX"/>
        </w:rPr>
        <w:t>[…]</w:t>
      </w:r>
    </w:p>
    <w:p w14:paraId="75AEE70A" w14:textId="77777777" w:rsidR="007F3335" w:rsidRPr="00EE3575" w:rsidRDefault="007F3335" w:rsidP="007F3335">
      <w:pPr>
        <w:spacing w:before="240" w:line="360" w:lineRule="auto"/>
        <w:ind w:left="851" w:right="851"/>
        <w:jc w:val="both"/>
        <w:rPr>
          <w:rFonts w:ascii="Palatino Linotype" w:eastAsia="Calibri" w:hAnsi="Palatino Linotype" w:cs="Arial"/>
          <w:i/>
          <w:lang w:val="es-ES_tradnl" w:eastAsia="es-MX"/>
        </w:rPr>
      </w:pPr>
      <w:r w:rsidRPr="00EE3575">
        <w:rPr>
          <w:rFonts w:ascii="Palatino Linotype" w:eastAsia="Calibri" w:hAnsi="Palatino Linotype" w:cs="Arial"/>
          <w:i/>
          <w:lang w:val="es-ES_tradnl" w:eastAsia="es-MX"/>
        </w:rPr>
        <w:t>Artículo 132. La clasificación de la información se llevará a cabo en el momento en que:</w:t>
      </w:r>
    </w:p>
    <w:p w14:paraId="51E264FD" w14:textId="77777777" w:rsidR="007F3335" w:rsidRPr="00EE3575" w:rsidRDefault="007F3335" w:rsidP="007F3335">
      <w:pPr>
        <w:spacing w:before="240" w:line="360" w:lineRule="auto"/>
        <w:ind w:left="851" w:right="851"/>
        <w:jc w:val="both"/>
        <w:rPr>
          <w:rFonts w:ascii="Palatino Linotype" w:eastAsia="Calibri" w:hAnsi="Palatino Linotype" w:cs="Arial"/>
          <w:i/>
          <w:lang w:val="es-ES_tradnl" w:eastAsia="es-MX"/>
        </w:rPr>
      </w:pPr>
      <w:r w:rsidRPr="00EE3575">
        <w:rPr>
          <w:rFonts w:ascii="Palatino Linotype" w:eastAsia="Calibri" w:hAnsi="Palatino Linotype" w:cs="Arial"/>
          <w:i/>
          <w:lang w:val="es-ES_tradnl" w:eastAsia="es-MX"/>
        </w:rPr>
        <w:t>[…]</w:t>
      </w:r>
    </w:p>
    <w:p w14:paraId="75492F93" w14:textId="77777777" w:rsidR="007F3335" w:rsidRPr="00EE3575" w:rsidRDefault="007F3335" w:rsidP="007F3335">
      <w:pPr>
        <w:spacing w:before="240" w:line="360" w:lineRule="auto"/>
        <w:ind w:left="851" w:right="851"/>
        <w:jc w:val="both"/>
        <w:rPr>
          <w:rFonts w:ascii="Palatino Linotype" w:eastAsia="Calibri" w:hAnsi="Palatino Linotype" w:cs="Arial"/>
          <w:b/>
          <w:i/>
          <w:u w:val="single"/>
          <w:lang w:val="es-ES_tradnl" w:eastAsia="es-MX"/>
        </w:rPr>
      </w:pPr>
      <w:r w:rsidRPr="00EE3575">
        <w:rPr>
          <w:rFonts w:ascii="Palatino Linotype" w:eastAsia="Calibri" w:hAnsi="Palatino Linotype" w:cs="Arial"/>
          <w:b/>
          <w:i/>
          <w:u w:val="single"/>
          <w:lang w:val="es-ES_tradnl" w:eastAsia="es-MX"/>
        </w:rPr>
        <w:t>II. Se determine mediante resolución de autoridad competente; o</w:t>
      </w:r>
    </w:p>
    <w:p w14:paraId="13B3094D" w14:textId="77777777" w:rsidR="007F3335" w:rsidRPr="00EE3575" w:rsidRDefault="007F3335" w:rsidP="007F3335">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b/>
          <w:i/>
          <w:lang w:val="es-ES_tradnl" w:eastAsia="es-MX"/>
        </w:rPr>
        <w:lastRenderedPageBreak/>
        <w:t>(…)</w:t>
      </w:r>
    </w:p>
    <w:p w14:paraId="56787BDB" w14:textId="77777777" w:rsidR="007F3335" w:rsidRPr="00EE3575" w:rsidRDefault="007F3335" w:rsidP="007F3335">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EE3575">
        <w:rPr>
          <w:rFonts w:ascii="Palatino Linotype" w:eastAsia="Calibri" w:hAnsi="Palatino Linotype" w:cs="Arial"/>
          <w:b/>
          <w:i/>
          <w:lang w:val="es-ES_tradnl" w:eastAsia="es-MX"/>
        </w:rPr>
        <w:t xml:space="preserve"> </w:t>
      </w:r>
      <w:r w:rsidRPr="00EE3575">
        <w:rPr>
          <w:rFonts w:ascii="Palatino Linotype" w:eastAsia="Calibri" w:hAnsi="Palatino Linotype" w:cs="Arial"/>
          <w:b/>
          <w:i/>
          <w:u w:val="single"/>
          <w:lang w:val="es-ES_tradnl" w:eastAsia="es-MX"/>
        </w:rPr>
        <w:t xml:space="preserve">de manera genérica y fundando y motivando su clasificación.” </w:t>
      </w:r>
      <w:r w:rsidRPr="00EE3575">
        <w:rPr>
          <w:rFonts w:ascii="Palatino Linotype" w:eastAsia="Calibri" w:hAnsi="Palatino Linotype" w:cs="Arial"/>
          <w:b/>
          <w:i/>
          <w:lang w:val="es-ES_tradnl" w:eastAsia="es-MX"/>
        </w:rPr>
        <w:t>[Sic]</w:t>
      </w:r>
    </w:p>
    <w:p w14:paraId="673452D4" w14:textId="77777777" w:rsidR="00BF2D01" w:rsidRDefault="00BF2D01" w:rsidP="00BF2D01">
      <w:pPr>
        <w:spacing w:line="360" w:lineRule="auto"/>
        <w:jc w:val="both"/>
        <w:rPr>
          <w:rFonts w:ascii="Palatino Linotype" w:hAnsi="Palatino Linotype"/>
        </w:rPr>
      </w:pPr>
    </w:p>
    <w:p w14:paraId="5D5A79C9" w14:textId="77777777" w:rsidR="00BF2D01" w:rsidRPr="00726FCD" w:rsidRDefault="00BF2D01" w:rsidP="00EE285A">
      <w:pPr>
        <w:numPr>
          <w:ilvl w:val="0"/>
          <w:numId w:val="9"/>
        </w:numPr>
        <w:spacing w:line="360" w:lineRule="auto"/>
        <w:contextualSpacing/>
        <w:jc w:val="both"/>
        <w:rPr>
          <w:rFonts w:ascii="Palatino Linotype" w:hAnsi="Palatino Linotype"/>
          <w:bCs/>
        </w:rPr>
      </w:pPr>
      <w:r w:rsidRPr="00726FCD">
        <w:rPr>
          <w:rFonts w:ascii="Palatino Linotype" w:hAnsi="Palatino Linotype"/>
          <w:b/>
        </w:rPr>
        <w:t>Solicitud de empleo</w:t>
      </w:r>
    </w:p>
    <w:p w14:paraId="72FF0E00"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 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 </w:t>
      </w:r>
    </w:p>
    <w:p w14:paraId="3DC90B1D"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 </w:t>
      </w:r>
    </w:p>
    <w:p w14:paraId="64BC2DC7"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Por otro lado, es necesario referir que de acuerdo con el artículo 47 de la Ley de Trabajo de los Servidores Públicos del Estado de México y el 5.4 del Código Reglamentario de Metepec, para ingresar al servicio público se requiere presentar una solicitud por escrito, es decir, la entrega de este documento resulta ser un requisito indispensable para poder prestar servicios dentro de la Administración Pública. </w:t>
      </w:r>
    </w:p>
    <w:p w14:paraId="223507C2"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 </w:t>
      </w:r>
    </w:p>
    <w:p w14:paraId="6777567F"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lastRenderedPageBreak/>
        <w:t xml:space="preserve">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 </w:t>
      </w:r>
    </w:p>
    <w:p w14:paraId="683E28BD"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 </w:t>
      </w:r>
    </w:p>
    <w:p w14:paraId="33ADDC5D"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deben proporcionarse en versión pública. </w:t>
      </w:r>
    </w:p>
    <w:p w14:paraId="2FEB9F5F" w14:textId="77777777" w:rsidR="00BF2D01" w:rsidRPr="00726FCD" w:rsidRDefault="00BF2D01" w:rsidP="00BF2D01">
      <w:pPr>
        <w:spacing w:line="360" w:lineRule="auto"/>
        <w:contextualSpacing/>
        <w:jc w:val="both"/>
        <w:rPr>
          <w:rFonts w:ascii="Palatino Linotype" w:hAnsi="Palatino Linotype"/>
          <w:bCs/>
        </w:rPr>
      </w:pPr>
    </w:p>
    <w:p w14:paraId="7D4DD334" w14:textId="77777777" w:rsidR="00BF2D01" w:rsidRPr="00726FCD" w:rsidRDefault="00BF2D01" w:rsidP="00EE285A">
      <w:pPr>
        <w:numPr>
          <w:ilvl w:val="0"/>
          <w:numId w:val="9"/>
        </w:numPr>
        <w:spacing w:line="360" w:lineRule="auto"/>
        <w:contextualSpacing/>
        <w:jc w:val="both"/>
        <w:rPr>
          <w:rFonts w:ascii="Palatino Linotype" w:hAnsi="Palatino Linotype"/>
          <w:b/>
        </w:rPr>
      </w:pPr>
      <w:r w:rsidRPr="00726FCD">
        <w:rPr>
          <w:rFonts w:ascii="Palatino Linotype" w:hAnsi="Palatino Linotype"/>
          <w:b/>
          <w:bCs/>
        </w:rPr>
        <w:t>Constancia o certificado médico</w:t>
      </w:r>
    </w:p>
    <w:p w14:paraId="2DAC6DF9" w14:textId="77777777" w:rsidR="00BF2D01" w:rsidRPr="00726FCD" w:rsidRDefault="00BF2D01" w:rsidP="00BF2D01">
      <w:pPr>
        <w:spacing w:line="360" w:lineRule="auto"/>
        <w:contextualSpacing/>
        <w:jc w:val="both"/>
        <w:rPr>
          <w:rFonts w:ascii="Palatino Linotype" w:hAnsi="Palatino Linotype"/>
          <w:b/>
          <w:bCs/>
        </w:rPr>
      </w:pPr>
      <w:r w:rsidRPr="00726FCD">
        <w:rPr>
          <w:rFonts w:ascii="Palatino Linotype" w:hAnsi="Palatino Linotype"/>
          <w:b/>
        </w:rPr>
        <w:t xml:space="preserve"> </w:t>
      </w:r>
      <w:r w:rsidRPr="00726FCD">
        <w:rPr>
          <w:rFonts w:ascii="Palatino Linotype" w:hAnsi="Palatino Linotype"/>
        </w:rPr>
        <w:t xml:space="preserve">En principio, es de señalar que cualquier información que dé cuenta del </w:t>
      </w:r>
      <w:r w:rsidRPr="00726FCD">
        <w:rPr>
          <w:rFonts w:ascii="Palatino Linotype" w:hAnsi="Palatino Linotype"/>
          <w:b/>
          <w:bCs/>
        </w:rPr>
        <w:t>estado de salud de una persona</w:t>
      </w:r>
      <w:r w:rsidRPr="00726FCD">
        <w:rPr>
          <w:rFonts w:ascii="Palatino Linotype" w:hAnsi="Palatino Linotype"/>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726FCD">
        <w:rPr>
          <w:rFonts w:ascii="Palatino Linotype" w:hAnsi="Palatino Linotype"/>
          <w:b/>
          <w:bCs/>
        </w:rPr>
        <w:t>den cuenta del estado de salud, ya sea físico o mental.</w:t>
      </w:r>
    </w:p>
    <w:p w14:paraId="4B03BB81" w14:textId="77777777" w:rsidR="00BF2D01" w:rsidRPr="00726FCD" w:rsidRDefault="00BF2D01" w:rsidP="00BF2D01">
      <w:pPr>
        <w:spacing w:line="360" w:lineRule="auto"/>
        <w:contextualSpacing/>
        <w:jc w:val="both"/>
        <w:rPr>
          <w:rFonts w:ascii="Palatino Linotype" w:hAnsi="Palatino Linotype"/>
          <w:b/>
          <w:bCs/>
        </w:rPr>
      </w:pPr>
      <w:r w:rsidRPr="00726FCD">
        <w:rPr>
          <w:rFonts w:ascii="Palatino Linotype" w:hAnsi="Palatino Linotype"/>
          <w:b/>
          <w:bCs/>
        </w:rPr>
        <w:t xml:space="preserve"> </w:t>
      </w:r>
    </w:p>
    <w:p w14:paraId="693D19BB" w14:textId="77777777" w:rsidR="00BF2D01" w:rsidRPr="00726FCD" w:rsidRDefault="00BF2D01" w:rsidP="00BF2D01">
      <w:pPr>
        <w:spacing w:line="360" w:lineRule="auto"/>
        <w:contextualSpacing/>
        <w:jc w:val="both"/>
        <w:rPr>
          <w:rFonts w:ascii="Palatino Linotype" w:hAnsi="Palatino Linotype"/>
          <w:b/>
        </w:rPr>
      </w:pPr>
      <w:r w:rsidRPr="00726FCD">
        <w:rPr>
          <w:rFonts w:ascii="Palatino Linotype" w:hAnsi="Palatino Linotype"/>
        </w:rPr>
        <w:t xml:space="preserve">De tales circunstancias, se considera que la información contenida en el certificado médico únicamente identifica el estado de salud físico y mental de la servidora pública, </w:t>
      </w:r>
      <w:r w:rsidRPr="00726FCD">
        <w:rPr>
          <w:rFonts w:ascii="Palatino Linotype" w:hAnsi="Palatino Linotype"/>
        </w:rPr>
        <w:lastRenderedPageBreak/>
        <w:t>lo cual guarda el carácter confidencial, en términos del artículo 143, fracción I, de la Ley de Transparencia y Acceso a la Información Pública del Estado de México y Municipios</w:t>
      </w:r>
    </w:p>
    <w:p w14:paraId="6810FAEA" w14:textId="77777777" w:rsidR="00BF2D01" w:rsidRPr="00726FCD" w:rsidRDefault="00BF2D01" w:rsidP="00BF2D01">
      <w:pPr>
        <w:spacing w:line="360" w:lineRule="auto"/>
        <w:contextualSpacing/>
        <w:jc w:val="both"/>
        <w:rPr>
          <w:rFonts w:ascii="Palatino Linotype" w:hAnsi="Palatino Linotype"/>
          <w:b/>
          <w:bCs/>
        </w:rPr>
      </w:pPr>
      <w:r w:rsidRPr="00726FCD">
        <w:rPr>
          <w:rFonts w:ascii="Palatino Linotype" w:hAnsi="Palatino Linotype"/>
          <w:b/>
        </w:rPr>
        <w:t xml:space="preserve"> </w:t>
      </w:r>
    </w:p>
    <w:p w14:paraId="6E76D6FF" w14:textId="77777777" w:rsidR="00BF2D01" w:rsidRPr="00726FCD" w:rsidRDefault="00BF2D01" w:rsidP="00EE285A">
      <w:pPr>
        <w:pStyle w:val="Prrafodelista"/>
        <w:numPr>
          <w:ilvl w:val="0"/>
          <w:numId w:val="11"/>
        </w:numPr>
        <w:spacing w:line="360" w:lineRule="auto"/>
        <w:contextualSpacing/>
        <w:jc w:val="both"/>
        <w:rPr>
          <w:rFonts w:ascii="Palatino Linotype" w:hAnsi="Palatino Linotype"/>
          <w:b/>
        </w:rPr>
      </w:pPr>
      <w:r w:rsidRPr="00726FCD">
        <w:rPr>
          <w:rFonts w:ascii="Palatino Linotype" w:hAnsi="Palatino Linotype"/>
          <w:b/>
        </w:rPr>
        <w:t>Acta de nacimiento</w:t>
      </w:r>
    </w:p>
    <w:p w14:paraId="6022D55E" w14:textId="77777777" w:rsidR="00BF2D01" w:rsidRDefault="00BF2D01" w:rsidP="00BF2D01">
      <w:pPr>
        <w:spacing w:line="360" w:lineRule="auto"/>
        <w:contextualSpacing/>
        <w:jc w:val="both"/>
        <w:rPr>
          <w:rFonts w:ascii="Palatino Linotype" w:hAnsi="Palatino Linotype"/>
          <w:bCs/>
        </w:rPr>
      </w:pPr>
      <w:r w:rsidRPr="00726FCD">
        <w:rPr>
          <w:rFonts w:ascii="Palatino Linotype" w:hAnsi="Palatino Linotype"/>
          <w:b/>
        </w:rPr>
        <w:t xml:space="preserve"> </w:t>
      </w:r>
      <w:r w:rsidRPr="00726FCD">
        <w:rPr>
          <w:rFonts w:ascii="Palatino Linotype" w:hAnsi="Palatino Linotype"/>
          <w:bCs/>
        </w:rPr>
        <w:t xml:space="preserve">Las actas emitidas por el Registro Civil dan cuenta de un atributo de la personalidad, tal como lo establece el artículo 2.3 del Código Civil del Estado México. En ese orden de ideas, el artículo 3.5 del del citado Código Civil establece que el estado civil de las personas sólo se comprueba con las constancias relativas del Registro Civil, tal como lo es el Acta de Nacimiento. </w:t>
      </w:r>
    </w:p>
    <w:p w14:paraId="2DD8EE6B" w14:textId="77777777" w:rsidR="00A55C9A" w:rsidRDefault="00A55C9A" w:rsidP="00BF2D01">
      <w:pPr>
        <w:spacing w:line="360" w:lineRule="auto"/>
        <w:contextualSpacing/>
        <w:jc w:val="both"/>
        <w:rPr>
          <w:rFonts w:ascii="Palatino Linotype" w:hAnsi="Palatino Linotype"/>
          <w:bCs/>
        </w:rPr>
      </w:pPr>
    </w:p>
    <w:p w14:paraId="3360642C"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13EFAA7A"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 </w:t>
      </w:r>
    </w:p>
    <w:p w14:paraId="6C6BD087"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7F2BAC72" w14:textId="77777777" w:rsidR="00BF2D01" w:rsidRPr="00726FCD" w:rsidRDefault="00BF2D01" w:rsidP="00BF2D01">
      <w:pPr>
        <w:spacing w:line="360" w:lineRule="auto"/>
        <w:contextualSpacing/>
        <w:jc w:val="both"/>
        <w:rPr>
          <w:rFonts w:ascii="Palatino Linotype" w:hAnsi="Palatino Linotype"/>
          <w:b/>
        </w:rPr>
      </w:pPr>
      <w:r w:rsidRPr="00726FCD">
        <w:rPr>
          <w:rFonts w:ascii="Palatino Linotype" w:hAnsi="Palatino Linotype"/>
          <w:b/>
        </w:rPr>
        <w:t xml:space="preserve"> </w:t>
      </w:r>
    </w:p>
    <w:p w14:paraId="498396B6" w14:textId="77777777" w:rsidR="00BF2D01" w:rsidRPr="00726FCD" w:rsidRDefault="00BF2D01" w:rsidP="00EE285A">
      <w:pPr>
        <w:numPr>
          <w:ilvl w:val="0"/>
          <w:numId w:val="9"/>
        </w:numPr>
        <w:spacing w:line="360" w:lineRule="auto"/>
        <w:contextualSpacing/>
        <w:jc w:val="both"/>
        <w:rPr>
          <w:rFonts w:ascii="Palatino Linotype" w:hAnsi="Palatino Linotype"/>
          <w:b/>
        </w:rPr>
      </w:pPr>
      <w:r w:rsidRPr="00726FCD">
        <w:rPr>
          <w:rFonts w:ascii="Palatino Linotype" w:hAnsi="Palatino Linotype"/>
          <w:b/>
          <w:bCs/>
        </w:rPr>
        <w:lastRenderedPageBreak/>
        <w:t>Credencial para votar</w:t>
      </w:r>
    </w:p>
    <w:p w14:paraId="5839A35A" w14:textId="77777777" w:rsidR="00BF2D01" w:rsidRPr="00726FCD" w:rsidRDefault="00BF2D01" w:rsidP="00BF2D01">
      <w:pPr>
        <w:spacing w:line="360" w:lineRule="auto"/>
        <w:contextualSpacing/>
        <w:jc w:val="both"/>
        <w:rPr>
          <w:rFonts w:ascii="Palatino Linotype" w:hAnsi="Palatino Linotype"/>
          <w:b/>
          <w:bCs/>
        </w:rPr>
      </w:pPr>
      <w:r w:rsidRPr="00726FCD">
        <w:rPr>
          <w:rFonts w:ascii="Palatino Linotype" w:hAnsi="Palatino Linotype"/>
          <w:b/>
        </w:rPr>
        <w:t xml:space="preserve"> </w:t>
      </w:r>
      <w:r w:rsidRPr="00726FCD">
        <w:rPr>
          <w:rFonts w:ascii="Palatino Linotype" w:hAnsi="Palatino Linotype"/>
        </w:rPr>
        <w:t>De manera particular el artículo 156, de la Ley General de Instituciones y Procedimientos Electorales dispone que la credencial para votar deberá contener, cuando menos, los siguientes datos:</w:t>
      </w:r>
    </w:p>
    <w:p w14:paraId="363C885D"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 </w:t>
      </w:r>
    </w:p>
    <w:p w14:paraId="4B483B5D"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a) </w:t>
      </w:r>
      <w:r w:rsidRPr="00726FCD">
        <w:rPr>
          <w:rFonts w:ascii="Palatino Linotype" w:hAnsi="Palatino Linotype"/>
          <w:i/>
          <w:iCs/>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2D1A47FC"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b) </w:t>
      </w:r>
      <w:r w:rsidRPr="00726FCD">
        <w:rPr>
          <w:rFonts w:ascii="Palatino Linotype" w:hAnsi="Palatino Linotype"/>
          <w:i/>
          <w:iCs/>
        </w:rPr>
        <w:t xml:space="preserve">Sección electoral en donde deberá votar el ciudadano. En el caso de los ciudadanos residentes en el extranjero no será necesario incluir este requisito; </w:t>
      </w:r>
    </w:p>
    <w:p w14:paraId="64486948"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c) </w:t>
      </w:r>
      <w:r w:rsidRPr="00726FCD">
        <w:rPr>
          <w:rFonts w:ascii="Palatino Linotype" w:hAnsi="Palatino Linotype"/>
          <w:i/>
          <w:iCs/>
        </w:rPr>
        <w:t xml:space="preserve">Apellido paterno, apellido materno y nombre completo; </w:t>
      </w:r>
    </w:p>
    <w:p w14:paraId="48FBEE16"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d) </w:t>
      </w:r>
      <w:r w:rsidRPr="00726FCD">
        <w:rPr>
          <w:rFonts w:ascii="Palatino Linotype" w:hAnsi="Palatino Linotype"/>
          <w:i/>
          <w:iCs/>
        </w:rPr>
        <w:t xml:space="preserve">Domicilio; </w:t>
      </w:r>
    </w:p>
    <w:p w14:paraId="03E9904C"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e) </w:t>
      </w:r>
      <w:r w:rsidRPr="00726FCD">
        <w:rPr>
          <w:rFonts w:ascii="Palatino Linotype" w:hAnsi="Palatino Linotype"/>
          <w:i/>
          <w:iCs/>
        </w:rPr>
        <w:t xml:space="preserve">Sexo; </w:t>
      </w:r>
    </w:p>
    <w:p w14:paraId="32515FF8"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f) </w:t>
      </w:r>
      <w:r w:rsidRPr="00726FCD">
        <w:rPr>
          <w:rFonts w:ascii="Palatino Linotype" w:hAnsi="Palatino Linotype"/>
          <w:i/>
          <w:iCs/>
        </w:rPr>
        <w:t>Edad y año de registro;</w:t>
      </w:r>
    </w:p>
    <w:p w14:paraId="76DB74F2"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g) </w:t>
      </w:r>
      <w:r w:rsidRPr="00726FCD">
        <w:rPr>
          <w:rFonts w:ascii="Palatino Linotype" w:hAnsi="Palatino Linotype"/>
          <w:i/>
          <w:iCs/>
        </w:rPr>
        <w:t xml:space="preserve">Firma, huella digital y fotografía del elector; </w:t>
      </w:r>
    </w:p>
    <w:p w14:paraId="5C226F88"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h) </w:t>
      </w:r>
      <w:r w:rsidRPr="00726FCD">
        <w:rPr>
          <w:rFonts w:ascii="Palatino Linotype" w:hAnsi="Palatino Linotype"/>
          <w:i/>
          <w:iCs/>
        </w:rPr>
        <w:t xml:space="preserve">Clave de registro, y </w:t>
      </w:r>
    </w:p>
    <w:p w14:paraId="301DABEB"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i) </w:t>
      </w:r>
      <w:r w:rsidRPr="00726FCD">
        <w:rPr>
          <w:rFonts w:ascii="Palatino Linotype" w:hAnsi="Palatino Linotype"/>
          <w:i/>
          <w:iCs/>
        </w:rPr>
        <w:t xml:space="preserve">Clave Única del Registro de Población. </w:t>
      </w:r>
    </w:p>
    <w:p w14:paraId="7D592558" w14:textId="77777777" w:rsidR="00BF2D01" w:rsidRPr="00726FCD" w:rsidRDefault="00BF2D01" w:rsidP="00BF2D01">
      <w:pPr>
        <w:spacing w:line="360" w:lineRule="auto"/>
        <w:contextualSpacing/>
        <w:jc w:val="both"/>
        <w:rPr>
          <w:rFonts w:ascii="Palatino Linotype" w:hAnsi="Palatino Linotype"/>
          <w:i/>
          <w:iCs/>
        </w:rPr>
      </w:pPr>
    </w:p>
    <w:p w14:paraId="5FFA8C0A"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2. </w:t>
      </w:r>
      <w:r w:rsidRPr="00726FCD">
        <w:rPr>
          <w:rFonts w:ascii="Palatino Linotype" w:hAnsi="Palatino Linotype"/>
          <w:i/>
          <w:iCs/>
        </w:rPr>
        <w:t xml:space="preserve">Además tendrá: </w:t>
      </w:r>
    </w:p>
    <w:p w14:paraId="29DB4B34"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a) </w:t>
      </w:r>
      <w:r w:rsidRPr="00726FCD">
        <w:rPr>
          <w:rFonts w:ascii="Palatino Linotype" w:hAnsi="Palatino Linotype"/>
          <w:i/>
          <w:iCs/>
        </w:rPr>
        <w:t xml:space="preserve">Espacios necesarios para marcar año y elección de que se trate; </w:t>
      </w:r>
    </w:p>
    <w:p w14:paraId="5CE0CF1F"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b) </w:t>
      </w:r>
      <w:r w:rsidRPr="00726FCD">
        <w:rPr>
          <w:rFonts w:ascii="Palatino Linotype" w:hAnsi="Palatino Linotype"/>
          <w:i/>
          <w:iCs/>
        </w:rPr>
        <w:t xml:space="preserve">Firma impresa del Secretario Ejecutivo del Instituto; </w:t>
      </w:r>
    </w:p>
    <w:p w14:paraId="3776D22C"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c) </w:t>
      </w:r>
      <w:r w:rsidRPr="00726FCD">
        <w:rPr>
          <w:rFonts w:ascii="Palatino Linotype" w:hAnsi="Palatino Linotype"/>
          <w:i/>
          <w:iCs/>
        </w:rPr>
        <w:t xml:space="preserve">Año de emisión; </w:t>
      </w:r>
    </w:p>
    <w:p w14:paraId="6469A9C4"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lastRenderedPageBreak/>
        <w:t xml:space="preserve">d) </w:t>
      </w:r>
      <w:r w:rsidRPr="00726FCD">
        <w:rPr>
          <w:rFonts w:ascii="Palatino Linotype" w:hAnsi="Palatino Linotype"/>
          <w:i/>
          <w:iCs/>
        </w:rPr>
        <w:t xml:space="preserve">Año en el que expira su vigencia, y </w:t>
      </w:r>
    </w:p>
    <w:p w14:paraId="44A29E7E"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e) </w:t>
      </w:r>
      <w:r w:rsidRPr="00726FCD">
        <w:rPr>
          <w:rFonts w:ascii="Palatino Linotype" w:hAnsi="Palatino Linotype"/>
          <w:i/>
          <w:iCs/>
        </w:rPr>
        <w:t>En el caso de la que se expida al ciudadano residente en el extranjero, la leyenda “Para Votar desde el Extranjero”.</w:t>
      </w:r>
    </w:p>
    <w:p w14:paraId="2DA71CE5"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 </w:t>
      </w:r>
    </w:p>
    <w:p w14:paraId="7F0C3DDA"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13ADCB09"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 </w:t>
      </w:r>
    </w:p>
    <w:p w14:paraId="0D52CF0C"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r>
        <w:rPr>
          <w:rFonts w:ascii="Palatino Linotype" w:hAnsi="Palatino Linotype"/>
        </w:rPr>
        <w:t xml:space="preserve"> En este caso, la fotografía corre la misma suerte que el resto del documento, es decir, la credencial para votar debe ser clasificada como confidencial en su totalidad. </w:t>
      </w:r>
    </w:p>
    <w:p w14:paraId="3CDDAA5E"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rPr>
        <w:t xml:space="preserve"> </w:t>
      </w:r>
    </w:p>
    <w:p w14:paraId="1EDDBC08" w14:textId="77777777" w:rsidR="00BF2D01" w:rsidRPr="00726FCD" w:rsidRDefault="00BF2D01" w:rsidP="00EE285A">
      <w:pPr>
        <w:numPr>
          <w:ilvl w:val="0"/>
          <w:numId w:val="9"/>
        </w:numPr>
        <w:spacing w:line="360" w:lineRule="auto"/>
        <w:contextualSpacing/>
        <w:jc w:val="both"/>
        <w:rPr>
          <w:rFonts w:ascii="Palatino Linotype" w:hAnsi="Palatino Linotype"/>
          <w:b/>
        </w:rPr>
      </w:pPr>
      <w:r w:rsidRPr="00726FCD">
        <w:rPr>
          <w:rFonts w:ascii="Palatino Linotype" w:hAnsi="Palatino Linotype"/>
          <w:b/>
          <w:bCs/>
        </w:rPr>
        <w:t>Certificado de no deudor alimentario moroso</w:t>
      </w:r>
    </w:p>
    <w:p w14:paraId="3B833741" w14:textId="77777777" w:rsidR="00BF2D01" w:rsidRPr="00C077A2" w:rsidRDefault="00BF2D01" w:rsidP="00BF2D01">
      <w:pPr>
        <w:spacing w:line="360" w:lineRule="auto"/>
        <w:contextualSpacing/>
        <w:jc w:val="both"/>
        <w:rPr>
          <w:rFonts w:ascii="Palatino Linotype" w:hAnsi="Palatino Linotype"/>
          <w:bCs/>
        </w:rPr>
      </w:pPr>
      <w:r w:rsidRPr="00726FCD">
        <w:rPr>
          <w:rFonts w:ascii="Palatino Linotype" w:hAnsi="Palatino Linotype"/>
          <w:b/>
        </w:rPr>
        <w:t xml:space="preserve"> </w:t>
      </w:r>
      <w:r w:rsidRPr="00726FCD">
        <w:rPr>
          <w:rFonts w:ascii="Palatino Linotype" w:hAnsi="Palatino Linotype"/>
          <w:bCs/>
        </w:rPr>
        <w:t xml:space="preserve">Por lo que hace los certificados de no deudor alimentario moroso este debe </w:t>
      </w:r>
      <w:r>
        <w:rPr>
          <w:rFonts w:ascii="Palatino Linotype" w:hAnsi="Palatino Linotype"/>
          <w:bCs/>
        </w:rPr>
        <w:t xml:space="preserve">ser </w:t>
      </w:r>
      <w:r w:rsidRPr="00C077A2">
        <w:rPr>
          <w:rFonts w:ascii="Palatino Linotype" w:hAnsi="Palatino Linotype"/>
          <w:bCs/>
        </w:rPr>
        <w:t xml:space="preserve">entregado en versión pública cuando se trate de servidores públicos, de tal suerte que </w:t>
      </w:r>
      <w:r w:rsidRPr="00C077A2">
        <w:rPr>
          <w:rFonts w:ascii="Palatino Linotype" w:hAnsi="Palatino Linotype"/>
          <w:bCs/>
        </w:rPr>
        <w:lastRenderedPageBreak/>
        <w:t xml:space="preserve">al tratarse de un particular este debe ser clasificado, sirve de sustento el </w:t>
      </w:r>
      <w:r w:rsidRPr="00C077A2">
        <w:rPr>
          <w:rFonts w:ascii="Palatino Linotype" w:hAnsi="Palatino Linotype"/>
          <w:b/>
          <w:bCs/>
        </w:rPr>
        <w:t>Criterio 07/2024</w:t>
      </w:r>
      <w:r w:rsidRPr="00C077A2">
        <w:rPr>
          <w:rFonts w:ascii="Palatino Linotype" w:hAnsi="Palatino Linotype"/>
          <w:bCs/>
        </w:rPr>
        <w:t xml:space="preserve"> del INFOEM, que señala lo siguiente:</w:t>
      </w:r>
    </w:p>
    <w:p w14:paraId="33EB82DE" w14:textId="77777777" w:rsidR="00BF2D01" w:rsidRPr="00C077A2" w:rsidRDefault="00BF2D01" w:rsidP="00BF2D01">
      <w:pPr>
        <w:pStyle w:val="Citas"/>
        <w:rPr>
          <w:lang w:val="es-ES"/>
        </w:rPr>
      </w:pPr>
      <w:r w:rsidRPr="00C077A2">
        <w:rPr>
          <w:b/>
          <w:bCs/>
        </w:rPr>
        <w:t xml:space="preserve">CERTIFICADO DE NO DEUDOR ALIMENTARIO MOROSO, PROCEDE SU ENTREGA </w:t>
      </w:r>
      <w:r w:rsidRPr="00C077A2">
        <w:rPr>
          <w:b/>
          <w:lang w:val="es-ES"/>
        </w:rPr>
        <w:t xml:space="preserve">EN VERSION PÚBLICA. </w:t>
      </w:r>
      <w:r w:rsidRPr="00C077A2">
        <w:rPr>
          <w:lang w:val="es-ES"/>
        </w:rPr>
        <w:t xml:space="preserve">El certificado de no deudor alimentario moroso es información de carácter público </w:t>
      </w:r>
      <w:r w:rsidRPr="00C077A2">
        <w:t>ya que es requisito indispensable para ingresar al servicio público, lo cual genera certeza a la ciudadanía de que el Servidor Público cumplió con los requisitos señalados por el artículo 47, fracción XI de la Ley del Trabajo de los Servidores Públicos del Estado y Municipios.</w:t>
      </w:r>
    </w:p>
    <w:p w14:paraId="6D0858B6" w14:textId="77777777" w:rsidR="00BF2D01" w:rsidRPr="00C077A2" w:rsidRDefault="00BF2D01" w:rsidP="00BF2D01">
      <w:pPr>
        <w:pStyle w:val="Citas"/>
        <w:rPr>
          <w:b/>
        </w:rPr>
      </w:pPr>
      <w:r w:rsidRPr="00C077A2">
        <w:rPr>
          <w:b/>
        </w:rPr>
        <w:t xml:space="preserve">Precedente: </w:t>
      </w:r>
    </w:p>
    <w:p w14:paraId="744024B1" w14:textId="77777777" w:rsidR="00BF2D01" w:rsidRPr="00C077A2" w:rsidRDefault="00BF2D01" w:rsidP="00BF2D01">
      <w:pPr>
        <w:pStyle w:val="Citas"/>
        <w:rPr>
          <w:rFonts w:eastAsia="Times New Roman" w:cs="Times New Roman"/>
          <w:sz w:val="20"/>
          <w:szCs w:val="20"/>
          <w:lang w:val="es-ES" w:eastAsia="es-ES_tradnl"/>
        </w:rPr>
      </w:pPr>
      <w:r w:rsidRPr="00C077A2">
        <w:rPr>
          <w:rFonts w:eastAsia="Times New Roman" w:cs="Times New Roman"/>
          <w:sz w:val="20"/>
          <w:szCs w:val="20"/>
          <w:lang w:val="es-ES" w:eastAsia="es-ES_tradnl"/>
        </w:rPr>
        <w:t xml:space="preserve">En materia de acceso a la información pública. </w:t>
      </w:r>
      <w:r w:rsidRPr="00C077A2">
        <w:rPr>
          <w:rFonts w:eastAsia="Times New Roman" w:cs="Times New Roman"/>
          <w:sz w:val="20"/>
          <w:szCs w:val="20"/>
          <w:lang w:eastAsia="es-ES_tradnl"/>
        </w:rPr>
        <w:t>06662/INFOEM/IP/RR/2023</w:t>
      </w:r>
      <w:r w:rsidRPr="00C077A2">
        <w:rPr>
          <w:rFonts w:eastAsia="Times New Roman" w:cs="Times New Roman"/>
          <w:sz w:val="20"/>
          <w:szCs w:val="20"/>
          <w:lang w:val="es-ES" w:eastAsia="es-ES_tradnl"/>
        </w:rPr>
        <w:t xml:space="preserve">. Aprobada por unanimidad de votos, emitiendo voto particular la Comisionada Ramírez Peña. </w:t>
      </w:r>
      <w:r w:rsidRPr="00C077A2">
        <w:rPr>
          <w:rFonts w:eastAsia="Times New Roman" w:cs="Times New Roman"/>
          <w:sz w:val="20"/>
          <w:szCs w:val="20"/>
          <w:lang w:eastAsia="es-ES_tradnl"/>
        </w:rPr>
        <w:t>Organismo Público Descentralizado Municipal para la Prestación de Los Servicios de Agua Potable Alcantarillado y Saneamiento de Cuautitlán Izcalli denominado OPERAGUA, O.P.D.M</w:t>
      </w:r>
      <w:r w:rsidRPr="00C077A2">
        <w:rPr>
          <w:rFonts w:eastAsia="Times New Roman" w:cs="Times New Roman"/>
          <w:sz w:val="20"/>
          <w:szCs w:val="20"/>
          <w:lang w:val="es-ES" w:eastAsia="es-ES_tradnl"/>
        </w:rPr>
        <w:t xml:space="preserve">. Comisionada Ponente </w:t>
      </w:r>
      <w:r w:rsidRPr="00C077A2">
        <w:rPr>
          <w:rFonts w:eastAsia="Times New Roman" w:cs="Times New Roman"/>
          <w:sz w:val="20"/>
          <w:szCs w:val="20"/>
          <w:lang w:eastAsia="es-ES_tradnl"/>
        </w:rPr>
        <w:t>Sharon Cristina Morales Martínez</w:t>
      </w:r>
      <w:r w:rsidRPr="00C077A2">
        <w:rPr>
          <w:rFonts w:eastAsia="Times New Roman" w:cs="Times New Roman"/>
          <w:sz w:val="20"/>
          <w:szCs w:val="20"/>
          <w:lang w:val="es-ES" w:eastAsia="es-ES_tradnl"/>
        </w:rPr>
        <w:t>. Sesión 01 – 2024.</w:t>
      </w:r>
    </w:p>
    <w:p w14:paraId="5BCC8DC4" w14:textId="77777777" w:rsidR="00BF2D01" w:rsidRPr="00C077A2" w:rsidRDefault="00BF2D01" w:rsidP="00BF2D01">
      <w:pPr>
        <w:pStyle w:val="Citas"/>
        <w:rPr>
          <w:rFonts w:eastAsia="Times New Roman" w:cs="Times New Roman"/>
          <w:sz w:val="20"/>
          <w:szCs w:val="20"/>
          <w:lang w:val="es-ES" w:eastAsia="es-ES_tradnl"/>
        </w:rPr>
      </w:pPr>
      <w:r w:rsidRPr="00C077A2">
        <w:rPr>
          <w:rFonts w:eastAsia="Times New Roman" w:cs="Times New Roman"/>
          <w:sz w:val="20"/>
          <w:szCs w:val="20"/>
          <w:lang w:val="es-ES" w:eastAsia="es-ES_tradnl"/>
        </w:rPr>
        <w:t xml:space="preserve">En materia de acceso a la información pública. </w:t>
      </w:r>
      <w:r w:rsidRPr="00C077A2">
        <w:rPr>
          <w:rFonts w:eastAsia="Times New Roman" w:cs="Times New Roman"/>
          <w:sz w:val="20"/>
          <w:szCs w:val="20"/>
          <w:lang w:eastAsia="es-ES_tradnl"/>
        </w:rPr>
        <w:t>06322/INFOEM/IP/RR/2023</w:t>
      </w:r>
      <w:r w:rsidRPr="00C077A2">
        <w:rPr>
          <w:rFonts w:eastAsia="Times New Roman" w:cs="Times New Roman"/>
          <w:sz w:val="20"/>
          <w:szCs w:val="20"/>
          <w:lang w:val="es-ES" w:eastAsia="es-ES_tradnl"/>
        </w:rPr>
        <w:t xml:space="preserve">. Aprobada por unanimidad de votos, emitiendo voto particular concurrente los Comisionados María del Rosario Mejía Ayala y Luis Gustavo Parra Noriega, emitiendo voto particular las Comisionadas </w:t>
      </w:r>
      <w:r w:rsidRPr="00C077A2">
        <w:rPr>
          <w:rFonts w:eastAsia="Times New Roman" w:cs="Times New Roman"/>
          <w:sz w:val="20"/>
          <w:szCs w:val="20"/>
          <w:lang w:eastAsia="es-ES_tradnl"/>
        </w:rPr>
        <w:t>Sharon Cristina Morales Martínez</w:t>
      </w:r>
      <w:r w:rsidRPr="00C077A2">
        <w:rPr>
          <w:rFonts w:eastAsia="Times New Roman" w:cs="Times New Roman"/>
          <w:sz w:val="20"/>
          <w:szCs w:val="20"/>
          <w:lang w:val="es-ES" w:eastAsia="es-ES_tradnl"/>
        </w:rPr>
        <w:t xml:space="preserve"> y Guadalupe Ramírez Peña. </w:t>
      </w:r>
      <w:r w:rsidRPr="00C077A2">
        <w:rPr>
          <w:rFonts w:eastAsia="Times New Roman" w:cs="Times New Roman"/>
          <w:sz w:val="20"/>
          <w:szCs w:val="20"/>
          <w:lang w:eastAsia="es-ES_tradnl"/>
        </w:rPr>
        <w:t>Secretaría de Finanzas</w:t>
      </w:r>
      <w:r w:rsidRPr="00C077A2">
        <w:rPr>
          <w:rFonts w:eastAsia="Times New Roman" w:cs="Times New Roman"/>
          <w:sz w:val="20"/>
          <w:szCs w:val="20"/>
          <w:lang w:val="es-ES" w:eastAsia="es-ES_tradnl"/>
        </w:rPr>
        <w:t xml:space="preserve">. Comisionada Ponente </w:t>
      </w:r>
      <w:r w:rsidRPr="00C077A2">
        <w:rPr>
          <w:rFonts w:eastAsia="Times New Roman" w:cs="Times New Roman"/>
          <w:sz w:val="20"/>
          <w:szCs w:val="20"/>
          <w:lang w:eastAsia="es-ES_tradnl"/>
        </w:rPr>
        <w:t>Sharon Cristina Morales Martínez</w:t>
      </w:r>
      <w:r w:rsidRPr="00C077A2">
        <w:rPr>
          <w:rFonts w:eastAsia="Times New Roman" w:cs="Times New Roman"/>
          <w:sz w:val="20"/>
          <w:szCs w:val="20"/>
          <w:lang w:val="es-ES" w:eastAsia="es-ES_tradnl"/>
        </w:rPr>
        <w:t>. Sesión 03 – 2024.</w:t>
      </w:r>
    </w:p>
    <w:p w14:paraId="51676E98" w14:textId="77777777" w:rsidR="00BF2D01" w:rsidRPr="00726FCD" w:rsidRDefault="00BF2D01" w:rsidP="00BF2D01">
      <w:pPr>
        <w:pStyle w:val="Citas"/>
      </w:pPr>
      <w:r w:rsidRPr="00C077A2">
        <w:rPr>
          <w:rFonts w:eastAsia="Times New Roman" w:cs="Times New Roman"/>
          <w:sz w:val="20"/>
          <w:szCs w:val="20"/>
          <w:lang w:val="es-ES" w:eastAsia="es-ES_tradnl"/>
        </w:rPr>
        <w:t xml:space="preserve">En materia de acceso a la información pública. </w:t>
      </w:r>
      <w:r w:rsidRPr="00C077A2">
        <w:rPr>
          <w:rFonts w:eastAsia="Times New Roman" w:cs="Times New Roman"/>
          <w:sz w:val="20"/>
          <w:szCs w:val="20"/>
          <w:lang w:eastAsia="es-ES_tradnl"/>
        </w:rPr>
        <w:t>06361/INFOEM/IP/RR/2023</w:t>
      </w:r>
      <w:r w:rsidRPr="00C077A2">
        <w:rPr>
          <w:rFonts w:eastAsia="Times New Roman" w:cs="Times New Roman"/>
          <w:sz w:val="20"/>
          <w:szCs w:val="20"/>
          <w:lang w:val="es-ES" w:eastAsia="es-ES_tradnl"/>
        </w:rPr>
        <w:t xml:space="preserve">. Aprobada por unanimidad de votos, emitiendo voto particular concurrente los Comisionados María del Rosario Mejía Ayala y Luis Gustavo Parra Noriega, emitiendo voto particular la Comisionada Guadalupe Ramírez Peña. </w:t>
      </w:r>
      <w:r w:rsidRPr="00C077A2">
        <w:rPr>
          <w:rFonts w:eastAsia="Times New Roman" w:cs="Times New Roman"/>
          <w:sz w:val="20"/>
          <w:szCs w:val="20"/>
          <w:lang w:eastAsia="es-ES_tradnl"/>
        </w:rPr>
        <w:t>Organismo Agua y Saneamiento de Toluca</w:t>
      </w:r>
      <w:r w:rsidRPr="00C077A2">
        <w:rPr>
          <w:rFonts w:eastAsia="Times New Roman" w:cs="Times New Roman"/>
          <w:sz w:val="20"/>
          <w:szCs w:val="20"/>
          <w:lang w:val="es-ES" w:eastAsia="es-ES_tradnl"/>
        </w:rPr>
        <w:t xml:space="preserve">. Comisionado Ponente </w:t>
      </w:r>
      <w:r w:rsidRPr="00C077A2">
        <w:rPr>
          <w:rFonts w:eastAsia="Times New Roman" w:cs="Times New Roman"/>
          <w:sz w:val="20"/>
          <w:szCs w:val="20"/>
          <w:lang w:eastAsia="es-ES_tradnl"/>
        </w:rPr>
        <w:t>Luis Gustavo Parra Noriega</w:t>
      </w:r>
      <w:r w:rsidRPr="00C077A2">
        <w:rPr>
          <w:rFonts w:eastAsia="Times New Roman" w:cs="Times New Roman"/>
          <w:sz w:val="20"/>
          <w:szCs w:val="20"/>
          <w:lang w:val="es-ES" w:eastAsia="es-ES_tradnl"/>
        </w:rPr>
        <w:t>. Sesión 08 – 2024</w:t>
      </w:r>
    </w:p>
    <w:p w14:paraId="080AA79F"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lastRenderedPageBreak/>
        <w:t xml:space="preserve"> </w:t>
      </w:r>
    </w:p>
    <w:p w14:paraId="1BCD2F8B" w14:textId="77777777" w:rsidR="00BF2D01" w:rsidRPr="00726FCD" w:rsidRDefault="00BF2D01" w:rsidP="00EE285A">
      <w:pPr>
        <w:numPr>
          <w:ilvl w:val="0"/>
          <w:numId w:val="9"/>
        </w:numPr>
        <w:spacing w:line="360" w:lineRule="auto"/>
        <w:contextualSpacing/>
        <w:jc w:val="both"/>
        <w:rPr>
          <w:rFonts w:ascii="Palatino Linotype" w:hAnsi="Palatino Linotype"/>
          <w:b/>
        </w:rPr>
      </w:pPr>
      <w:r w:rsidRPr="00726FCD">
        <w:rPr>
          <w:rFonts w:ascii="Palatino Linotype" w:hAnsi="Palatino Linotype"/>
          <w:b/>
          <w:iCs/>
        </w:rPr>
        <w:t>Constancia de no inhabilitación</w:t>
      </w:r>
    </w:p>
    <w:p w14:paraId="29A5A47D"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 Al respecto dicho documento se encuentra regulado en el artículo 27 y 28 de la Ley General de Responsabilidades Administrativas, 28 de la Ley de Responsabilidades Administrativas, 28 quinto párrafo de la Ley de Responsabilidades Administrativas del Estado de México, 47 fracción X de la Ley del Trabajo de los Servidores públicos del Estado de México y Municipios.</w:t>
      </w:r>
    </w:p>
    <w:p w14:paraId="52A423B4"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 </w:t>
      </w:r>
    </w:p>
    <w:p w14:paraId="7DFA977D"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Es el documento que expide la Secretaría de la Contraloría del Estado de México por medio del sistema electrónico extranet </w:t>
      </w:r>
      <w:hyperlink r:id="rId10" w:history="1">
        <w:r w:rsidRPr="00726FCD">
          <w:rPr>
            <w:rStyle w:val="Hipervnculo"/>
            <w:rFonts w:ascii="Palatino Linotype" w:hAnsi="Palatino Linotype"/>
            <w:bCs/>
          </w:rPr>
          <w:t>www.secogem.gob.mx/constancias/</w:t>
        </w:r>
      </w:hyperlink>
      <w:r w:rsidRPr="00726FCD">
        <w:rPr>
          <w:rFonts w:ascii="Palatino Linotype" w:hAnsi="Palatino Linotype"/>
          <w:bCs/>
        </w:rPr>
        <w:t xml:space="preserve"> en el cual se informa si las personas físicas cuentan con alguna sanción o inhabilitación para ocupar un empleo, cargo o comisión de carácter público.</w:t>
      </w:r>
    </w:p>
    <w:p w14:paraId="11929438" w14:textId="77777777" w:rsidR="00BF2D01" w:rsidRPr="00726FCD" w:rsidRDefault="00BF2D01" w:rsidP="00BF2D01">
      <w:pPr>
        <w:spacing w:line="360" w:lineRule="auto"/>
        <w:contextualSpacing/>
        <w:jc w:val="both"/>
        <w:rPr>
          <w:rFonts w:ascii="Palatino Linotype" w:hAnsi="Palatino Linotype"/>
        </w:rPr>
      </w:pPr>
    </w:p>
    <w:p w14:paraId="3F4CDAEC"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Por lo anterior, toda vez que este documento es generado en ejercicio de funciones del Sujeto Obligado,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 </w:t>
      </w:r>
    </w:p>
    <w:p w14:paraId="02775A84" w14:textId="77777777" w:rsidR="00BF2D01" w:rsidRPr="00726FCD" w:rsidRDefault="00BF2D01" w:rsidP="00BF2D01">
      <w:pPr>
        <w:spacing w:line="360" w:lineRule="auto"/>
        <w:contextualSpacing/>
        <w:jc w:val="both"/>
        <w:rPr>
          <w:rFonts w:ascii="Palatino Linotype" w:hAnsi="Palatino Linotype"/>
        </w:rPr>
      </w:pPr>
    </w:p>
    <w:p w14:paraId="37D83812" w14:textId="77777777" w:rsidR="00BF2D01" w:rsidRPr="00F11AFB" w:rsidRDefault="00BF2D01" w:rsidP="00EE285A">
      <w:pPr>
        <w:numPr>
          <w:ilvl w:val="0"/>
          <w:numId w:val="10"/>
        </w:numPr>
        <w:spacing w:line="360" w:lineRule="auto"/>
        <w:contextualSpacing/>
        <w:jc w:val="both"/>
        <w:rPr>
          <w:rFonts w:ascii="Palatino Linotype" w:hAnsi="Palatino Linotype"/>
          <w:b/>
        </w:rPr>
      </w:pPr>
      <w:r w:rsidRPr="00F11AFB">
        <w:rPr>
          <w:rFonts w:ascii="Palatino Linotype" w:hAnsi="Palatino Linotype"/>
          <w:b/>
          <w:bCs/>
        </w:rPr>
        <w:t>Certificado de No Antecedentes Penales</w:t>
      </w:r>
      <w:r w:rsidRPr="00F11AFB">
        <w:rPr>
          <w:rFonts w:ascii="Palatino Linotype" w:hAnsi="Palatino Linotype"/>
          <w:b/>
        </w:rPr>
        <w:t xml:space="preserve"> </w:t>
      </w:r>
    </w:p>
    <w:p w14:paraId="7CEBD444"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El Certificado de No Antecedentes Penales, es un documento que emite el Instituto de Servicios Periciales de la Fiscalía General de Justicia del Estado de México en los casos en que las leyes lo exijan como forma para acreditar requisitos para el desempeño de empleos, cargos o comisiones en el servicio público, en instituciones de seguridad u </w:t>
      </w:r>
      <w:r w:rsidRPr="00726FCD">
        <w:rPr>
          <w:rFonts w:ascii="Palatino Linotype" w:hAnsi="Palatino Linotype"/>
        </w:rPr>
        <w:lastRenderedPageBreak/>
        <w:t xml:space="preserve">otros que las propias leyes establezcan o bien, cuando sea requerido de manera fundada y motivada por autoridades competentes. </w:t>
      </w:r>
    </w:p>
    <w:p w14:paraId="7E3B41B7"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 </w:t>
      </w:r>
    </w:p>
    <w:p w14:paraId="425503FD" w14:textId="77777777" w:rsidR="00BF2D01"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La expedición del Certificado o informe permite acreditar si una persona ha sido o no condenada por sentencia firme dictada por los órganos jurisdiccionales competentes, es decir, certifica que una persona no cuenta con antecedentes o procesos penales pendientes. </w:t>
      </w:r>
    </w:p>
    <w:p w14:paraId="5286DA26" w14:textId="77777777" w:rsidR="005E35B4" w:rsidRPr="00726FCD" w:rsidRDefault="005E35B4" w:rsidP="00BF2D01">
      <w:pPr>
        <w:spacing w:line="360" w:lineRule="auto"/>
        <w:contextualSpacing/>
        <w:jc w:val="both"/>
        <w:rPr>
          <w:rFonts w:ascii="Palatino Linotype" w:hAnsi="Palatino Linotype"/>
        </w:rPr>
      </w:pPr>
    </w:p>
    <w:p w14:paraId="1A6BCA76" w14:textId="77777777" w:rsidR="005E35B4" w:rsidRPr="00130611" w:rsidRDefault="005E35B4" w:rsidP="005E35B4">
      <w:pPr>
        <w:spacing w:line="360" w:lineRule="auto"/>
        <w:jc w:val="both"/>
        <w:rPr>
          <w:rFonts w:ascii="Palatino Linotype" w:hAnsi="Palatino Linotype" w:cs="Arial"/>
        </w:rPr>
      </w:pPr>
      <w:r w:rsidRPr="00130611">
        <w:rPr>
          <w:rFonts w:ascii="Palatino Linotype" w:hAnsi="Palatino Linotype" w:cs="Arial"/>
        </w:rPr>
        <w:t xml:space="preserve">Asimismo, </w:t>
      </w:r>
      <w:r>
        <w:rPr>
          <w:rFonts w:ascii="Palatino Linotype" w:hAnsi="Palatino Linotype" w:cs="Arial"/>
        </w:rPr>
        <w:t>respecto a los recibos de nómina en</w:t>
      </w:r>
      <w:r w:rsidRPr="00130611">
        <w:rPr>
          <w:rFonts w:ascii="Palatino Linotype" w:hAnsi="Palatino Linotype" w:cs="Arial"/>
        </w:rPr>
        <w:t xml:space="preserve"> la versión pública deberá dejarse a la vista del </w:t>
      </w:r>
      <w:r w:rsidRPr="00130611">
        <w:rPr>
          <w:rFonts w:ascii="Palatino Linotype" w:hAnsi="Palatino Linotype" w:cs="Arial"/>
          <w:b/>
        </w:rPr>
        <w:t>Recurrente</w:t>
      </w:r>
      <w:r w:rsidRPr="00130611">
        <w:rPr>
          <w:rFonts w:ascii="Palatino Linotype" w:hAnsi="Palatino Linotype" w:cs="Arial"/>
        </w:rPr>
        <w:t xml:space="preserve"> los siguientes elementos de información pública: monto total del sueldo neto y bruto, compensaciones, prestaciones, aguinaldos, bonos, pagos por concepto de gasolina, de servicio de telefonía celular, el </w:t>
      </w:r>
      <w:r w:rsidRPr="00130611">
        <w:rPr>
          <w:rFonts w:ascii="Palatino Linotype" w:hAnsi="Palatino Linotype" w:cs="Arial"/>
          <w:b/>
        </w:rPr>
        <w:t>nombre del servidor público</w:t>
      </w:r>
      <w:r w:rsidRPr="00130611">
        <w:rPr>
          <w:rFonts w:ascii="Palatino Linotype" w:hAnsi="Palatino Linotype" w:cs="Arial"/>
        </w:rPr>
        <w:t xml:space="preserve">, el cargo que desempeña, área de adscripción, número de empleado (sólo en caso de no arrojar datos personales) y el período de la nómina respectiva, básicamente.  </w:t>
      </w:r>
    </w:p>
    <w:p w14:paraId="3442BE80" w14:textId="77777777" w:rsidR="00BF2D01" w:rsidRPr="0039499D" w:rsidRDefault="00BF2D01" w:rsidP="00BF2D01">
      <w:pPr>
        <w:spacing w:line="360" w:lineRule="auto"/>
        <w:jc w:val="both"/>
        <w:rPr>
          <w:rFonts w:ascii="Palatino Linotype" w:hAnsi="Palatino Linotype" w:cs="Arial"/>
        </w:rPr>
      </w:pPr>
    </w:p>
    <w:p w14:paraId="7F92FFB9" w14:textId="77777777" w:rsidR="003F4243" w:rsidRPr="0039499D" w:rsidRDefault="003F4243" w:rsidP="003F4243">
      <w:pPr>
        <w:spacing w:line="360" w:lineRule="auto"/>
        <w:jc w:val="both"/>
        <w:rPr>
          <w:rFonts w:ascii="Palatino Linotype" w:hAnsi="Palatino Linotype" w:cs="Arial"/>
          <w:b/>
        </w:rPr>
      </w:pPr>
      <w:r w:rsidRPr="0039499D">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39499D">
        <w:rPr>
          <w:rFonts w:ascii="Palatino Linotype" w:hAnsi="Palatino Linotype" w:cs="Arial"/>
          <w:b/>
        </w:rPr>
        <w:t>Registro Federal de Contribuyentes (RFC)</w:t>
      </w:r>
      <w:r w:rsidRPr="0039499D">
        <w:rPr>
          <w:rFonts w:ascii="Palatino Linotype" w:hAnsi="Palatino Linotype" w:cs="Arial"/>
        </w:rPr>
        <w:t xml:space="preserve">, la </w:t>
      </w:r>
      <w:r w:rsidRPr="0039499D">
        <w:rPr>
          <w:rFonts w:ascii="Palatino Linotype" w:hAnsi="Palatino Linotype" w:cs="Arial"/>
          <w:b/>
        </w:rPr>
        <w:t>Clave Única de Registro de Población (CURP)</w:t>
      </w:r>
      <w:r w:rsidRPr="0039499D">
        <w:rPr>
          <w:rFonts w:ascii="Palatino Linotype" w:hAnsi="Palatino Linotype" w:cs="Arial"/>
        </w:rPr>
        <w:t xml:space="preserve">, la </w:t>
      </w:r>
      <w:r w:rsidRPr="0039499D">
        <w:rPr>
          <w:rFonts w:ascii="Palatino Linotype" w:hAnsi="Palatino Linotype" w:cs="Arial"/>
          <w:b/>
        </w:rPr>
        <w:t>Clave de cualquier tipo de seguridad social</w:t>
      </w:r>
      <w:r w:rsidRPr="0039499D">
        <w:rPr>
          <w:rFonts w:ascii="Palatino Linotype" w:hAnsi="Palatino Linotype" w:cs="Arial"/>
        </w:rPr>
        <w:t xml:space="preserve"> (</w:t>
      </w:r>
      <w:r w:rsidRPr="0039499D">
        <w:rPr>
          <w:rFonts w:ascii="Palatino Linotype" w:hAnsi="Palatino Linotype" w:cs="Arial"/>
          <w:b/>
        </w:rPr>
        <w:t>ISSEMYM</w:t>
      </w:r>
      <w:r w:rsidRPr="0039499D">
        <w:rPr>
          <w:rFonts w:ascii="Palatino Linotype" w:hAnsi="Palatino Linotype" w:cs="Arial"/>
        </w:rPr>
        <w:t xml:space="preserve">, u otros), así como, los préstamos o descuentos que se le hagan al servidor público, que no se encuentren relacionados con los impuestos o la </w:t>
      </w:r>
      <w:r w:rsidRPr="0039499D">
        <w:rPr>
          <w:rFonts w:ascii="Palatino Linotype" w:hAnsi="Palatino Linotype" w:cs="Arial"/>
          <w:b/>
        </w:rPr>
        <w:t>cuotas</w:t>
      </w:r>
      <w:r w:rsidRPr="0039499D">
        <w:rPr>
          <w:rFonts w:ascii="Palatino Linotype" w:hAnsi="Palatino Linotype" w:cs="Arial"/>
        </w:rPr>
        <w:t xml:space="preserve"> por </w:t>
      </w:r>
      <w:r w:rsidRPr="0039499D">
        <w:rPr>
          <w:rFonts w:ascii="Palatino Linotype" w:hAnsi="Palatino Linotype" w:cs="Arial"/>
          <w:b/>
        </w:rPr>
        <w:t>seguridad social, Cadenas Originales y Sellos Digitales</w:t>
      </w:r>
    </w:p>
    <w:p w14:paraId="45696A7F"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b/>
        </w:rPr>
        <w:t>Códigos Bidimensionales</w:t>
      </w:r>
      <w:r w:rsidRPr="0039499D">
        <w:rPr>
          <w:rFonts w:ascii="Palatino Linotype" w:hAnsi="Palatino Linotype" w:cs="Arial"/>
        </w:rPr>
        <w:t xml:space="preserve"> y los denominados </w:t>
      </w:r>
      <w:r w:rsidRPr="0039499D">
        <w:rPr>
          <w:rFonts w:ascii="Palatino Linotype" w:hAnsi="Palatino Linotype" w:cs="Arial"/>
          <w:b/>
        </w:rPr>
        <w:t>Códigos QR</w:t>
      </w:r>
      <w:r w:rsidRPr="0039499D">
        <w:rPr>
          <w:rFonts w:ascii="Palatino Linotype" w:hAnsi="Palatino Linotype" w:cs="Arial"/>
        </w:rPr>
        <w:t>.</w:t>
      </w:r>
    </w:p>
    <w:p w14:paraId="78276193" w14:textId="77777777" w:rsidR="003F4243" w:rsidRPr="0039499D" w:rsidRDefault="003F4243" w:rsidP="003F4243">
      <w:pPr>
        <w:spacing w:line="360" w:lineRule="auto"/>
        <w:jc w:val="both"/>
        <w:rPr>
          <w:rFonts w:ascii="Palatino Linotype" w:hAnsi="Palatino Linotype" w:cs="Arial"/>
        </w:rPr>
      </w:pPr>
    </w:p>
    <w:p w14:paraId="19D743A2"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lastRenderedPageBreak/>
        <w:t xml:space="preserve">Por cuanto hace al </w:t>
      </w:r>
      <w:r w:rsidRPr="0039499D">
        <w:rPr>
          <w:rFonts w:ascii="Palatino Linotype" w:hAnsi="Palatino Linotype" w:cs="Arial"/>
          <w:b/>
        </w:rPr>
        <w:t>Registro Federal de Contribuyentes de las personas físicas</w:t>
      </w:r>
      <w:r w:rsidRPr="0039499D">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724A61CF" w14:textId="77777777" w:rsidR="003F4243" w:rsidRPr="0039499D" w:rsidRDefault="003F4243" w:rsidP="003F4243">
      <w:pPr>
        <w:spacing w:line="360" w:lineRule="auto"/>
        <w:jc w:val="both"/>
        <w:rPr>
          <w:rFonts w:ascii="Palatino Linotype" w:hAnsi="Palatino Linotype" w:cs="Arial"/>
        </w:rPr>
      </w:pPr>
    </w:p>
    <w:p w14:paraId="2A9738BD"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Al respecto, el Instituto Nacional Transparencia, Acceso a la Información y Protección de Datos Personales (INAI) a través del Criterio 19/17, señala literalmente lo siguiente:</w:t>
      </w:r>
    </w:p>
    <w:p w14:paraId="06686BED" w14:textId="77777777" w:rsidR="003F4243" w:rsidRPr="0039499D" w:rsidRDefault="003F4243" w:rsidP="003F4243">
      <w:pPr>
        <w:spacing w:line="360" w:lineRule="auto"/>
        <w:jc w:val="both"/>
        <w:rPr>
          <w:rFonts w:ascii="Palatino Linotype" w:hAnsi="Palatino Linotype" w:cs="Arial"/>
        </w:rPr>
      </w:pPr>
    </w:p>
    <w:p w14:paraId="6F011E97" w14:textId="77777777" w:rsidR="003F4243" w:rsidRPr="0039499D" w:rsidRDefault="003F4243" w:rsidP="003F4243">
      <w:pPr>
        <w:spacing w:line="276" w:lineRule="auto"/>
        <w:ind w:left="567" w:right="567"/>
        <w:jc w:val="both"/>
        <w:rPr>
          <w:rFonts w:ascii="Palatino Linotype" w:hAnsi="Palatino Linotype" w:cs="Arial"/>
          <w:i/>
        </w:rPr>
      </w:pPr>
      <w:r w:rsidRPr="0039499D">
        <w:rPr>
          <w:rFonts w:ascii="Palatino Linotype" w:hAnsi="Palatino Linotype" w:cs="Arial"/>
          <w:i/>
        </w:rPr>
        <w:t>“</w:t>
      </w:r>
      <w:r w:rsidRPr="0039499D">
        <w:rPr>
          <w:rFonts w:ascii="Palatino Linotype" w:hAnsi="Palatino Linotype" w:cs="Arial"/>
          <w:b/>
          <w:i/>
        </w:rPr>
        <w:t>Registro Federal de Contribuyentes (RFC) de personas físicas</w:t>
      </w:r>
      <w:r w:rsidRPr="0039499D">
        <w:rPr>
          <w:rFonts w:ascii="Palatino Linotype" w:hAnsi="Palatino Linotype" w:cs="Arial"/>
          <w:i/>
        </w:rPr>
        <w:t>. El RFC es una clave de carácter fiscal, única e irrepetible, que permite identificar al titular, su edad y fecha de nacimiento, por lo que es un dato personal de carácter confidencial.</w:t>
      </w:r>
    </w:p>
    <w:p w14:paraId="18FF693D" w14:textId="77777777" w:rsidR="003F4243" w:rsidRPr="0039499D" w:rsidRDefault="003F4243" w:rsidP="003F4243">
      <w:pPr>
        <w:spacing w:line="360" w:lineRule="auto"/>
        <w:jc w:val="both"/>
        <w:rPr>
          <w:rFonts w:ascii="Palatino Linotype" w:hAnsi="Palatino Linotype" w:cs="Arial"/>
        </w:rPr>
      </w:pPr>
    </w:p>
    <w:p w14:paraId="19750FAC"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3AE6EA0A" w14:textId="77777777" w:rsidR="003F4243" w:rsidRPr="0039499D" w:rsidRDefault="003F4243" w:rsidP="003F4243">
      <w:pPr>
        <w:spacing w:line="360" w:lineRule="auto"/>
        <w:jc w:val="both"/>
        <w:rPr>
          <w:rFonts w:ascii="Palatino Linotype" w:hAnsi="Palatino Linotype" w:cs="Arial"/>
        </w:rPr>
      </w:pPr>
    </w:p>
    <w:p w14:paraId="47AD5015"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lastRenderedPageBreak/>
        <w:t xml:space="preserve">Por cuanto hace a la </w:t>
      </w:r>
      <w:r w:rsidRPr="0039499D">
        <w:rPr>
          <w:rFonts w:ascii="Palatino Linotype" w:hAnsi="Palatino Linotype" w:cs="Arial"/>
          <w:b/>
        </w:rPr>
        <w:t>Clave Única de Registro de Población</w:t>
      </w:r>
      <w:r w:rsidRPr="0039499D">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EE61649" w14:textId="77777777" w:rsidR="003F4243" w:rsidRPr="0039499D" w:rsidRDefault="003F4243" w:rsidP="003F4243">
      <w:pPr>
        <w:spacing w:line="360" w:lineRule="auto"/>
        <w:jc w:val="both"/>
        <w:rPr>
          <w:rFonts w:ascii="Palatino Linotype" w:hAnsi="Palatino Linotype" w:cs="Arial"/>
        </w:rPr>
      </w:pPr>
    </w:p>
    <w:p w14:paraId="3BF1D47F"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Lo anterior, tiene sustento en los artículos 86 y 91, de la Ley General de Población, la cual señala lo siguiente:</w:t>
      </w:r>
    </w:p>
    <w:p w14:paraId="4771EE25" w14:textId="77777777" w:rsidR="003F4243" w:rsidRPr="0039499D" w:rsidRDefault="003F4243" w:rsidP="003F4243">
      <w:pPr>
        <w:spacing w:line="276" w:lineRule="auto"/>
        <w:jc w:val="both"/>
        <w:rPr>
          <w:rFonts w:ascii="Palatino Linotype" w:hAnsi="Palatino Linotype" w:cs="Arial"/>
        </w:rPr>
      </w:pPr>
    </w:p>
    <w:p w14:paraId="78C9CB64" w14:textId="77777777" w:rsidR="003F4243" w:rsidRPr="0039499D" w:rsidRDefault="003F4243" w:rsidP="003F4243">
      <w:pPr>
        <w:spacing w:line="276" w:lineRule="auto"/>
        <w:ind w:left="567" w:right="567"/>
        <w:jc w:val="both"/>
        <w:rPr>
          <w:rFonts w:ascii="Palatino Linotype" w:hAnsi="Palatino Linotype" w:cs="Arial"/>
          <w:i/>
        </w:rPr>
      </w:pPr>
      <w:r w:rsidRPr="0039499D">
        <w:rPr>
          <w:rFonts w:ascii="Palatino Linotype" w:hAnsi="Palatino Linotype" w:cs="Arial"/>
          <w:i/>
        </w:rPr>
        <w:t>“</w:t>
      </w:r>
      <w:r w:rsidRPr="0039499D">
        <w:rPr>
          <w:rFonts w:ascii="Palatino Linotype" w:hAnsi="Palatino Linotype" w:cs="Arial"/>
          <w:b/>
          <w:i/>
        </w:rPr>
        <w:t>Artículo 86.</w:t>
      </w:r>
      <w:r w:rsidRPr="0039499D">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708CC63E" w14:textId="77777777" w:rsidR="003F4243" w:rsidRPr="0039499D" w:rsidRDefault="003F4243" w:rsidP="003F4243">
      <w:pPr>
        <w:spacing w:line="276" w:lineRule="auto"/>
        <w:ind w:left="567" w:right="567"/>
        <w:jc w:val="both"/>
        <w:rPr>
          <w:rFonts w:ascii="Palatino Linotype" w:hAnsi="Palatino Linotype" w:cs="Arial"/>
          <w:i/>
        </w:rPr>
      </w:pPr>
    </w:p>
    <w:p w14:paraId="639E2FBC" w14:textId="77777777" w:rsidR="003F4243" w:rsidRPr="0039499D" w:rsidRDefault="003F4243" w:rsidP="003F4243">
      <w:pPr>
        <w:spacing w:line="276" w:lineRule="auto"/>
        <w:ind w:left="567" w:right="567"/>
        <w:jc w:val="both"/>
        <w:rPr>
          <w:rFonts w:ascii="Palatino Linotype" w:hAnsi="Palatino Linotype" w:cs="Arial"/>
          <w:i/>
        </w:rPr>
      </w:pPr>
      <w:r w:rsidRPr="0039499D">
        <w:rPr>
          <w:rFonts w:ascii="Palatino Linotype" w:hAnsi="Palatino Linotype" w:cs="Arial"/>
          <w:b/>
          <w:i/>
        </w:rPr>
        <w:t>Artículo 91.</w:t>
      </w:r>
      <w:r w:rsidRPr="0039499D">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469A18D6" w14:textId="77777777" w:rsidR="003F4243" w:rsidRPr="0039499D" w:rsidRDefault="003F4243" w:rsidP="003F4243">
      <w:pPr>
        <w:spacing w:line="360" w:lineRule="auto"/>
        <w:jc w:val="both"/>
        <w:rPr>
          <w:rFonts w:ascii="Palatino Linotype" w:hAnsi="Palatino Linotype" w:cs="Arial"/>
        </w:rPr>
      </w:pPr>
    </w:p>
    <w:p w14:paraId="20B7A5E8"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06478CB" w14:textId="77777777" w:rsidR="003F4243" w:rsidRPr="0039499D" w:rsidRDefault="003F4243" w:rsidP="003F4243">
      <w:pPr>
        <w:spacing w:line="360" w:lineRule="auto"/>
        <w:jc w:val="both"/>
        <w:rPr>
          <w:rFonts w:ascii="Palatino Linotype" w:hAnsi="Palatino Linotype" w:cs="Arial"/>
        </w:rPr>
      </w:pPr>
    </w:p>
    <w:p w14:paraId="697AD078"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lastRenderedPageBreak/>
        <w:t>Al respecto, el Instituto Nacional de Transparencia, Acceso a la Información y Protección de Datos Personales (INAI) a través del Criterio 18/17, señala literalmente lo siguiente:</w:t>
      </w:r>
    </w:p>
    <w:p w14:paraId="279C8BCC" w14:textId="77777777" w:rsidR="003F4243" w:rsidRPr="0039499D" w:rsidRDefault="003F4243" w:rsidP="003F4243">
      <w:pPr>
        <w:spacing w:line="360" w:lineRule="auto"/>
        <w:jc w:val="both"/>
        <w:rPr>
          <w:rFonts w:ascii="Palatino Linotype" w:hAnsi="Palatino Linotype" w:cs="Arial"/>
        </w:rPr>
      </w:pPr>
    </w:p>
    <w:p w14:paraId="3BABE2C8" w14:textId="77777777" w:rsidR="003F4243" w:rsidRPr="0039499D" w:rsidRDefault="003F4243" w:rsidP="003F4243">
      <w:pPr>
        <w:spacing w:line="276" w:lineRule="auto"/>
        <w:ind w:left="567" w:right="567"/>
        <w:jc w:val="both"/>
        <w:rPr>
          <w:rFonts w:ascii="Palatino Linotype" w:hAnsi="Palatino Linotype" w:cs="Arial"/>
          <w:i/>
        </w:rPr>
      </w:pPr>
      <w:r w:rsidRPr="0039499D">
        <w:rPr>
          <w:rFonts w:ascii="Palatino Linotype" w:hAnsi="Palatino Linotype" w:cs="Arial"/>
          <w:b/>
          <w:i/>
        </w:rPr>
        <w:t>Clave Única de Registro de Población (CURP).</w:t>
      </w:r>
      <w:r w:rsidRPr="0039499D">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C27EC0C" w14:textId="77777777" w:rsidR="003F4243" w:rsidRPr="0039499D" w:rsidRDefault="003F4243" w:rsidP="003F4243">
      <w:pPr>
        <w:spacing w:line="276" w:lineRule="auto"/>
        <w:jc w:val="both"/>
        <w:rPr>
          <w:rFonts w:ascii="Palatino Linotype" w:hAnsi="Palatino Linotype" w:cs="Arial"/>
        </w:rPr>
      </w:pPr>
    </w:p>
    <w:p w14:paraId="32975696"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2E1843E" w14:textId="77777777" w:rsidR="003F4243" w:rsidRPr="0039499D" w:rsidRDefault="003F4243" w:rsidP="003F4243">
      <w:pPr>
        <w:spacing w:line="360" w:lineRule="auto"/>
        <w:jc w:val="both"/>
        <w:rPr>
          <w:rFonts w:ascii="Palatino Linotype" w:hAnsi="Palatino Linotype" w:cs="Arial"/>
        </w:rPr>
      </w:pPr>
    </w:p>
    <w:p w14:paraId="509B30DD"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 xml:space="preserve">Por cuanto hace a la </w:t>
      </w:r>
      <w:r w:rsidRPr="0039499D">
        <w:rPr>
          <w:rFonts w:ascii="Palatino Linotype" w:hAnsi="Palatino Linotype" w:cs="Arial"/>
          <w:b/>
        </w:rPr>
        <w:t>Clave de cualquier tipo de seguridad social</w:t>
      </w:r>
      <w:r w:rsidRPr="0039499D">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w:t>
      </w:r>
      <w:r w:rsidRPr="0039499D">
        <w:rPr>
          <w:rFonts w:ascii="Palatino Linotype" w:hAnsi="Palatino Linotype" w:cs="Arial"/>
        </w:rPr>
        <w:lastRenderedPageBreak/>
        <w:t>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CAE6F51" w14:textId="77777777" w:rsidR="003F4243" w:rsidRPr="0039499D" w:rsidRDefault="003F4243" w:rsidP="003F4243">
      <w:pPr>
        <w:spacing w:line="360" w:lineRule="auto"/>
        <w:jc w:val="both"/>
        <w:rPr>
          <w:rFonts w:ascii="Palatino Linotype" w:hAnsi="Palatino Linotype" w:cs="Arial"/>
        </w:rPr>
      </w:pPr>
    </w:p>
    <w:p w14:paraId="7AF158E1"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 xml:space="preserve">Respecto de los </w:t>
      </w:r>
      <w:r w:rsidRPr="0039499D">
        <w:rPr>
          <w:rFonts w:ascii="Palatino Linotype" w:hAnsi="Palatino Linotype" w:cs="Arial"/>
          <w:b/>
        </w:rPr>
        <w:t>préstamos o descuentos de carácter personal</w:t>
      </w:r>
      <w:r w:rsidRPr="0039499D">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7EBA3A8" w14:textId="77777777" w:rsidR="003F4243" w:rsidRPr="0039499D" w:rsidRDefault="003F4243" w:rsidP="003F4243">
      <w:pPr>
        <w:spacing w:line="360" w:lineRule="auto"/>
        <w:jc w:val="both"/>
        <w:rPr>
          <w:rFonts w:ascii="Palatino Linotype" w:hAnsi="Palatino Linotype" w:cs="Arial"/>
        </w:rPr>
      </w:pPr>
    </w:p>
    <w:p w14:paraId="45F21782"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Por su parte, el artículo 84 de la Ley del Trabajo de los Servidores Públicos del Estado y Municipios, señala:</w:t>
      </w:r>
    </w:p>
    <w:p w14:paraId="737CA7E5"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ARTICULO 84.</w:t>
      </w:r>
      <w:r w:rsidRPr="00E5613E">
        <w:rPr>
          <w:rFonts w:ascii="Palatino Linotype" w:hAnsi="Palatino Linotype" w:cs="Arial"/>
          <w:i/>
        </w:rPr>
        <w:t xml:space="preserve"> Sólo podrán hacerse retenciones, descuentos o deducciones al sueldo de los servidores públicos por concepto de:</w:t>
      </w:r>
    </w:p>
    <w:p w14:paraId="1041FBF3"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I.</w:t>
      </w:r>
      <w:r w:rsidRPr="00E5613E">
        <w:rPr>
          <w:rFonts w:ascii="Palatino Linotype" w:hAnsi="Palatino Linotype" w:cs="Arial"/>
          <w:i/>
        </w:rPr>
        <w:t xml:space="preserve"> Gravámenes fiscales relacionados con el sueldo;</w:t>
      </w:r>
    </w:p>
    <w:p w14:paraId="4E6B4137"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II.</w:t>
      </w:r>
      <w:r w:rsidRPr="00E5613E">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14:paraId="03B1ADB5"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III.</w:t>
      </w:r>
      <w:r w:rsidRPr="00E5613E">
        <w:rPr>
          <w:rFonts w:ascii="Palatino Linotype" w:hAnsi="Palatino Linotype" w:cs="Arial"/>
          <w:i/>
        </w:rPr>
        <w:t xml:space="preserve"> Cuotas sindicales;</w:t>
      </w:r>
    </w:p>
    <w:p w14:paraId="52619A3F"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IV.</w:t>
      </w:r>
      <w:r w:rsidRPr="00E5613E">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14:paraId="05674426"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V.</w:t>
      </w:r>
      <w:r w:rsidRPr="00E5613E">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14:paraId="65AE1070"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lastRenderedPageBreak/>
        <w:t>VI.</w:t>
      </w:r>
      <w:r w:rsidRPr="00E5613E">
        <w:rPr>
          <w:rFonts w:ascii="Palatino Linotype" w:hAnsi="Palatino Linotype" w:cs="Arial"/>
          <w:i/>
        </w:rPr>
        <w:t xml:space="preserve"> Obligaciones a cargo del servidor público con las que haya consentido, derivadas de la adquisición o del uso de habitaciones consideradas como de interés social;</w:t>
      </w:r>
    </w:p>
    <w:p w14:paraId="61B98016"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VII.</w:t>
      </w:r>
      <w:r w:rsidRPr="00E5613E">
        <w:rPr>
          <w:rFonts w:ascii="Palatino Linotype" w:hAnsi="Palatino Linotype" w:cs="Arial"/>
          <w:i/>
        </w:rPr>
        <w:t xml:space="preserve"> Faltas de puntualidad o de asistencia injustificadas;</w:t>
      </w:r>
    </w:p>
    <w:p w14:paraId="2473BF4F"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VIII.</w:t>
      </w:r>
      <w:r w:rsidRPr="00E5613E">
        <w:rPr>
          <w:rFonts w:ascii="Palatino Linotype" w:hAnsi="Palatino Linotype" w:cs="Arial"/>
          <w:i/>
        </w:rPr>
        <w:t xml:space="preserve"> Pensiones alimenticias ordenadas por la autoridad judicial; o</w:t>
      </w:r>
    </w:p>
    <w:p w14:paraId="077F0215"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IX.</w:t>
      </w:r>
      <w:r w:rsidRPr="00E5613E">
        <w:rPr>
          <w:rFonts w:ascii="Palatino Linotype" w:hAnsi="Palatino Linotype" w:cs="Arial"/>
          <w:i/>
        </w:rPr>
        <w:t xml:space="preserve"> Cualquier otro convenido con instituciones de servicios y aceptado por el servidor público.</w:t>
      </w:r>
    </w:p>
    <w:p w14:paraId="2E7FA4F0" w14:textId="77777777" w:rsidR="003F4243" w:rsidRPr="00E5613E" w:rsidRDefault="003F4243" w:rsidP="003F4243">
      <w:pPr>
        <w:spacing w:line="276" w:lineRule="auto"/>
        <w:ind w:left="567" w:right="567"/>
        <w:jc w:val="both"/>
        <w:rPr>
          <w:rFonts w:ascii="Palatino Linotype" w:hAnsi="Palatino Linotype" w:cs="Arial"/>
          <w:i/>
        </w:rPr>
      </w:pPr>
    </w:p>
    <w:p w14:paraId="71E765B3"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5356E0D" w14:textId="77777777" w:rsidR="003F4243" w:rsidRPr="0039499D" w:rsidRDefault="003F4243" w:rsidP="003F4243">
      <w:pPr>
        <w:spacing w:line="360" w:lineRule="auto"/>
        <w:jc w:val="both"/>
        <w:rPr>
          <w:rFonts w:ascii="Palatino Linotype" w:hAnsi="Palatino Linotype" w:cs="Arial"/>
        </w:rPr>
      </w:pPr>
    </w:p>
    <w:p w14:paraId="7DCBC375"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D165E70" w14:textId="77777777" w:rsidR="003F4243" w:rsidRDefault="003F4243" w:rsidP="003F4243">
      <w:pPr>
        <w:spacing w:line="360" w:lineRule="auto"/>
        <w:jc w:val="both"/>
        <w:rPr>
          <w:rFonts w:ascii="Palatino Linotype" w:hAnsi="Palatino Linotype" w:cs="Arial"/>
        </w:rPr>
      </w:pPr>
    </w:p>
    <w:p w14:paraId="2E3196C7" w14:textId="77777777" w:rsidR="003F4243" w:rsidRPr="008D66C3" w:rsidRDefault="003F4243" w:rsidP="003F4243">
      <w:pPr>
        <w:spacing w:line="360" w:lineRule="auto"/>
        <w:jc w:val="both"/>
        <w:rPr>
          <w:rFonts w:ascii="Palatino Linotype" w:hAnsi="Palatino Linotype" w:cs="Arial"/>
        </w:rPr>
      </w:pPr>
      <w:r w:rsidRPr="008D66C3">
        <w:rPr>
          <w:rFonts w:ascii="Palatino Linotype" w:hAnsi="Palatino Linotype" w:cs="Arial"/>
        </w:rPr>
        <w:t xml:space="preserve">Por lo que hace a los </w:t>
      </w:r>
      <w:r w:rsidRPr="008D66C3">
        <w:rPr>
          <w:rFonts w:ascii="Palatino Linotype" w:hAnsi="Palatino Linotype" w:cs="Arial"/>
          <w:b/>
        </w:rPr>
        <w:t>Códigos Bidimensionales</w:t>
      </w:r>
      <w:r w:rsidRPr="008D66C3">
        <w:rPr>
          <w:rFonts w:ascii="Palatino Linotype" w:hAnsi="Palatino Linotype" w:cs="Arial"/>
        </w:rPr>
        <w:t xml:space="preserve"> y los denominados </w:t>
      </w:r>
      <w:r w:rsidRPr="008D66C3">
        <w:rPr>
          <w:rFonts w:ascii="Palatino Linotype" w:hAnsi="Palatino Linotype" w:cs="Arial"/>
          <w:b/>
        </w:rPr>
        <w:t>Códigos QR</w:t>
      </w:r>
      <w:r w:rsidRPr="008D66C3">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w:t>
      </w:r>
      <w:r w:rsidRPr="008D66C3">
        <w:rPr>
          <w:rFonts w:ascii="Palatino Linotype" w:hAnsi="Palatino Linotype" w:cs="Arial"/>
        </w:rPr>
        <w:lastRenderedPageBreak/>
        <w:t xml:space="preserve">recibos de nómina, generalmente, corresponde a datos personales como lo son el </w:t>
      </w:r>
      <w:r w:rsidRPr="008D66C3">
        <w:rPr>
          <w:rFonts w:ascii="Palatino Linotype" w:hAnsi="Palatino Linotype" w:cs="Arial"/>
          <w:b/>
        </w:rPr>
        <w:t>Registro Federal de Contribuyentes (RFC)</w:t>
      </w:r>
      <w:r w:rsidRPr="008D66C3">
        <w:rPr>
          <w:rFonts w:ascii="Palatino Linotype" w:hAnsi="Palatino Linotype" w:cs="Arial"/>
        </w:rPr>
        <w:t xml:space="preserve"> y la </w:t>
      </w:r>
      <w:r w:rsidRPr="008D66C3">
        <w:rPr>
          <w:rFonts w:ascii="Palatino Linotype" w:hAnsi="Palatino Linotype" w:cs="Arial"/>
          <w:b/>
        </w:rPr>
        <w:t>Clave Única de Registro de Población (CURP)</w:t>
      </w:r>
      <w:r w:rsidRPr="008D66C3">
        <w:rPr>
          <w:rFonts w:ascii="Palatino Linotype" w:hAnsi="Palatino Linotype" w:cs="Arial"/>
        </w:rPr>
        <w:t>, por lo cual, deberán ser protegidos.</w:t>
      </w:r>
    </w:p>
    <w:p w14:paraId="3F720A96" w14:textId="77777777" w:rsidR="003F4243" w:rsidRDefault="003F4243" w:rsidP="003F4243">
      <w:pPr>
        <w:spacing w:line="360" w:lineRule="auto"/>
        <w:jc w:val="both"/>
        <w:rPr>
          <w:rFonts w:ascii="Palatino Linotype" w:hAnsi="Palatino Linotype" w:cs="Arial"/>
        </w:rPr>
      </w:pPr>
    </w:p>
    <w:p w14:paraId="150D0279" w14:textId="77777777" w:rsidR="003F4243" w:rsidRPr="0044112A" w:rsidRDefault="003F4243" w:rsidP="003F4243">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2F24979A" w14:textId="77777777" w:rsidR="003F4243" w:rsidRPr="0044112A" w:rsidRDefault="003F4243" w:rsidP="003F4243">
      <w:pPr>
        <w:spacing w:line="360" w:lineRule="auto"/>
        <w:jc w:val="both"/>
        <w:rPr>
          <w:rFonts w:ascii="Palatino Linotype" w:eastAsia="Calibri" w:hAnsi="Palatino Linotype" w:cs="Calibri"/>
          <w:lang w:eastAsia="es-MX"/>
        </w:rPr>
      </w:pPr>
    </w:p>
    <w:p w14:paraId="29D8B8E7" w14:textId="77777777" w:rsidR="003F4243" w:rsidRPr="0044112A" w:rsidRDefault="003F4243" w:rsidP="003F4243">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7A3A341B" w14:textId="77777777" w:rsidR="003F4243" w:rsidRPr="0044112A" w:rsidRDefault="003F4243" w:rsidP="003F4243">
      <w:pPr>
        <w:spacing w:line="360" w:lineRule="auto"/>
        <w:jc w:val="both"/>
        <w:rPr>
          <w:rFonts w:ascii="Palatino Linotype" w:eastAsia="Calibri" w:hAnsi="Palatino Linotype" w:cs="Calibri"/>
          <w:lang w:eastAsia="es-MX"/>
        </w:rPr>
      </w:pPr>
    </w:p>
    <w:p w14:paraId="25EDE6DF" w14:textId="77777777" w:rsidR="003F4243" w:rsidRPr="0044112A" w:rsidRDefault="003F4243" w:rsidP="003F4243">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 xml:space="preserve">Ahora bien, por lo que hace al número de serie y folio interno, la Guía de llenado del CFDI global Versión 3.3 del CFDI, emitida por el Servicio de Administración Tributaria prevé́ que es el número que utiliza el contribuyente para control interno de su </w:t>
      </w:r>
      <w:r w:rsidRPr="0044112A">
        <w:rPr>
          <w:rFonts w:ascii="Palatino Linotype" w:eastAsia="Calibri" w:hAnsi="Palatino Linotype" w:cs="Calibri"/>
          <w:lang w:eastAsia="es-MX"/>
        </w:rPr>
        <w:lastRenderedPageBreak/>
        <w:t>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32BEC49E" w14:textId="77777777" w:rsidR="003F4243" w:rsidRPr="0044112A" w:rsidRDefault="003F4243" w:rsidP="003F4243">
      <w:pPr>
        <w:spacing w:line="360" w:lineRule="auto"/>
        <w:jc w:val="both"/>
        <w:rPr>
          <w:rFonts w:ascii="Palatino Linotype" w:eastAsia="Calibri" w:hAnsi="Palatino Linotype" w:cs="Calibri"/>
          <w:lang w:eastAsia="es-MX"/>
        </w:rPr>
      </w:pPr>
    </w:p>
    <w:p w14:paraId="5B899F70" w14:textId="77777777" w:rsidR="003F4243" w:rsidRPr="0044112A" w:rsidRDefault="003F4243" w:rsidP="003F4243">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49B674D0" w14:textId="77777777" w:rsidR="003F4243" w:rsidRPr="0044112A" w:rsidRDefault="003F4243" w:rsidP="003F4243">
      <w:pPr>
        <w:spacing w:line="360" w:lineRule="auto"/>
        <w:jc w:val="both"/>
        <w:rPr>
          <w:rFonts w:ascii="Palatino Linotype" w:eastAsia="Calibri" w:hAnsi="Palatino Linotype" w:cs="Calibri"/>
          <w:lang w:eastAsia="es-MX"/>
        </w:rPr>
      </w:pPr>
    </w:p>
    <w:p w14:paraId="77AC2354" w14:textId="77777777" w:rsidR="003F4243" w:rsidRDefault="003F4243" w:rsidP="003F4243">
      <w:pPr>
        <w:spacing w:line="360" w:lineRule="auto"/>
        <w:jc w:val="both"/>
        <w:rPr>
          <w:rFonts w:ascii="Palatino Linotype" w:hAnsi="Palatino Linotype"/>
        </w:rPr>
      </w:pPr>
      <w:r w:rsidRPr="00605F74">
        <w:rPr>
          <w:rFonts w:ascii="Palatino Linotype" w:hAnsi="Palatino Linotype"/>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3C0F642F" w14:textId="77777777" w:rsidR="009E610C" w:rsidRPr="00605F74" w:rsidRDefault="009E610C" w:rsidP="003F4243">
      <w:pPr>
        <w:spacing w:line="360" w:lineRule="auto"/>
        <w:jc w:val="both"/>
        <w:rPr>
          <w:rFonts w:ascii="Palatino Linotype" w:hAnsi="Palatino Linotype"/>
        </w:rPr>
      </w:pPr>
    </w:p>
    <w:p w14:paraId="21D45091" w14:textId="77777777" w:rsidR="003F4243" w:rsidRPr="00D76604" w:rsidRDefault="003F4243" w:rsidP="003F4243">
      <w:pPr>
        <w:spacing w:line="360" w:lineRule="auto"/>
        <w:ind w:right="51"/>
        <w:jc w:val="both"/>
        <w:rPr>
          <w:rFonts w:ascii="Palatino Linotype" w:hAnsi="Palatino Linotype"/>
          <w:szCs w:val="14"/>
        </w:rPr>
      </w:pPr>
      <w:r w:rsidRPr="00D76604">
        <w:rPr>
          <w:rFonts w:ascii="Palatino Linotype" w:eastAsia="Palatino Linotype" w:hAnsi="Palatino Linotype" w:cs="Palatino Linotype"/>
        </w:rPr>
        <w:t xml:space="preserve">Igualmente, resulta importante destacar que el </w:t>
      </w:r>
      <w:r w:rsidRPr="00D76604">
        <w:rPr>
          <w:rFonts w:ascii="Palatino Linotype" w:eastAsia="Palatino Linotype" w:hAnsi="Palatino Linotype" w:cs="Palatino Linotype"/>
          <w:b/>
          <w:i/>
        </w:rPr>
        <w:t>número de cuenta bancaria</w:t>
      </w:r>
      <w:r w:rsidRPr="00D76604">
        <w:rPr>
          <w:rFonts w:ascii="Palatino Linotype" w:eastAsia="Palatino Linotype" w:hAnsi="Palatino Linotype" w:cs="Palatino Linotype"/>
          <w:b/>
        </w:rPr>
        <w:t xml:space="preserve"> de las personas físicas </w:t>
      </w:r>
      <w:r w:rsidRPr="00D76604">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692398AD" w14:textId="77777777" w:rsidR="003F4243" w:rsidRDefault="003F4243" w:rsidP="003F4243">
      <w:pPr>
        <w:spacing w:line="360" w:lineRule="auto"/>
        <w:ind w:right="50"/>
        <w:jc w:val="both"/>
        <w:rPr>
          <w:rFonts w:ascii="Palatino Linotype" w:eastAsia="Palatino Linotype" w:hAnsi="Palatino Linotype" w:cs="Palatino Linotype"/>
        </w:rPr>
      </w:pPr>
    </w:p>
    <w:p w14:paraId="15A50210" w14:textId="77777777" w:rsidR="003F4243" w:rsidRPr="00D76604" w:rsidRDefault="003F4243" w:rsidP="003F4243">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lastRenderedPageBreak/>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764CD1C9" w14:textId="77777777" w:rsidR="003F4243" w:rsidRPr="00D76604" w:rsidRDefault="003F4243" w:rsidP="003F4243">
      <w:pPr>
        <w:spacing w:line="360" w:lineRule="auto"/>
        <w:ind w:right="50"/>
        <w:jc w:val="both"/>
        <w:rPr>
          <w:rFonts w:ascii="Palatino Linotype" w:eastAsia="Palatino Linotype" w:hAnsi="Palatino Linotype" w:cs="Palatino Linotype"/>
        </w:rPr>
      </w:pPr>
    </w:p>
    <w:p w14:paraId="7C191223" w14:textId="77777777" w:rsidR="003F4243" w:rsidRPr="00D76604" w:rsidRDefault="003F4243" w:rsidP="003F4243">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8D9CE4F" w14:textId="77777777" w:rsidR="003F4243" w:rsidRPr="00D76604" w:rsidRDefault="003F4243" w:rsidP="003F4243">
      <w:pPr>
        <w:spacing w:line="360" w:lineRule="auto"/>
        <w:ind w:right="50"/>
        <w:jc w:val="both"/>
        <w:rPr>
          <w:rFonts w:ascii="Palatino Linotype" w:eastAsia="Palatino Linotype" w:hAnsi="Palatino Linotype" w:cs="Palatino Linotype"/>
        </w:rPr>
      </w:pPr>
    </w:p>
    <w:p w14:paraId="06CCA7CF" w14:textId="77777777" w:rsidR="003F4243" w:rsidRPr="00D76604" w:rsidRDefault="003F4243" w:rsidP="003F4243">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744E7462" w14:textId="77777777" w:rsidR="003F4243" w:rsidRPr="00D76604" w:rsidRDefault="003F4243" w:rsidP="003F4243">
      <w:pPr>
        <w:spacing w:line="360" w:lineRule="auto"/>
        <w:ind w:right="50"/>
        <w:jc w:val="both"/>
        <w:rPr>
          <w:rFonts w:ascii="Palatino Linotype" w:eastAsia="Palatino Linotype" w:hAnsi="Palatino Linotype" w:cs="Palatino Linotype"/>
        </w:rPr>
      </w:pPr>
    </w:p>
    <w:p w14:paraId="00D3B8AF" w14:textId="77777777" w:rsidR="003F4243" w:rsidRPr="00D76604" w:rsidRDefault="003F4243" w:rsidP="003F4243">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t>Es por esta razón que se debe omitir el o los números de cuentas bancarias de particulares en las versiones públicas, para ser entregadas.</w:t>
      </w:r>
    </w:p>
    <w:p w14:paraId="5560C666" w14:textId="77777777" w:rsidR="003F4243" w:rsidRPr="00D76604" w:rsidRDefault="003F4243" w:rsidP="003F4243">
      <w:pPr>
        <w:spacing w:line="360" w:lineRule="auto"/>
        <w:ind w:right="50"/>
        <w:jc w:val="both"/>
        <w:rPr>
          <w:rFonts w:ascii="Palatino Linotype" w:eastAsia="Palatino Linotype" w:hAnsi="Palatino Linotype" w:cs="Palatino Linotype"/>
        </w:rPr>
      </w:pPr>
    </w:p>
    <w:p w14:paraId="7CA81310" w14:textId="77777777" w:rsidR="003F4243" w:rsidRPr="00D76604" w:rsidRDefault="003F4243" w:rsidP="003F4243">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56F05A93" w14:textId="77777777" w:rsidR="003F4243" w:rsidRPr="00D76604" w:rsidRDefault="003F4243" w:rsidP="003F4243">
      <w:pPr>
        <w:spacing w:line="360" w:lineRule="auto"/>
        <w:ind w:right="50"/>
        <w:jc w:val="both"/>
        <w:rPr>
          <w:rFonts w:ascii="Palatino Linotype" w:eastAsia="Palatino Linotype" w:hAnsi="Palatino Linotype" w:cs="Palatino Linotype"/>
        </w:rPr>
      </w:pPr>
    </w:p>
    <w:p w14:paraId="5DCFACB7" w14:textId="77777777" w:rsidR="003F4243" w:rsidRPr="00D76604" w:rsidRDefault="003F4243" w:rsidP="003F4243">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0321D73B" w14:textId="77777777" w:rsidR="003F4243" w:rsidRDefault="003F4243" w:rsidP="003F4243">
      <w:pPr>
        <w:spacing w:line="360" w:lineRule="auto"/>
        <w:ind w:right="50"/>
        <w:jc w:val="both"/>
        <w:rPr>
          <w:rFonts w:ascii="Palatino Linotype" w:eastAsia="Palatino Linotype" w:hAnsi="Palatino Linotype" w:cs="Palatino Linotype"/>
        </w:rPr>
      </w:pPr>
    </w:p>
    <w:p w14:paraId="444A9161" w14:textId="77777777" w:rsidR="003F4243" w:rsidRDefault="003F4243" w:rsidP="003F4243">
      <w:pPr>
        <w:spacing w:after="24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“Cuentas bancarias y/o CLABE interbancaria de personas físicas y morales privadas.</w:t>
      </w:r>
      <w:r>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BB810C0" w14:textId="77777777" w:rsidR="003F4243" w:rsidRDefault="003F4243" w:rsidP="003F4243">
      <w:pPr>
        <w:spacing w:before="24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Cuentas bancarias y/o CLABE interbancaria de sujetos obligados que reciben y/o transfieren recursos públicos, son información pública</w:t>
      </w:r>
      <w:r>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F6796C6" w14:textId="77777777" w:rsidR="003F4243" w:rsidRDefault="003F4243" w:rsidP="003F4243">
      <w:pPr>
        <w:spacing w:line="360" w:lineRule="auto"/>
        <w:jc w:val="both"/>
        <w:rPr>
          <w:rFonts w:ascii="Palatino Linotype" w:hAnsi="Palatino Linotype"/>
          <w:lang w:eastAsia="es-MX"/>
        </w:rPr>
      </w:pPr>
    </w:p>
    <w:p w14:paraId="2410220B" w14:textId="77777777" w:rsidR="00221A7D" w:rsidRPr="007A449D"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14:paraId="19F6B9FE" w14:textId="77777777" w:rsidR="00221A7D" w:rsidRPr="007A449D"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p>
    <w:p w14:paraId="294A0F61" w14:textId="77777777" w:rsidR="00221A7D" w:rsidRPr="007A449D"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lastRenderedPageBreak/>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 </w:t>
      </w:r>
    </w:p>
    <w:p w14:paraId="193CC85E" w14:textId="77777777" w:rsidR="00221A7D" w:rsidRPr="007A449D"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p>
    <w:p w14:paraId="4BDF869B" w14:textId="77777777" w:rsidR="00221A7D" w:rsidRPr="007A449D"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Lo anterior, toma sustento en el Criterio</w:t>
      </w:r>
      <w:r w:rsidR="005E35B4">
        <w:rPr>
          <w:rFonts w:ascii="Palatino Linotype" w:eastAsia="Calibri" w:hAnsi="Palatino Linotype" w:cs="Arial"/>
          <w:lang w:eastAsia="en-US"/>
        </w:rPr>
        <w:t xml:space="preserve"> orientador</w:t>
      </w:r>
      <w:r w:rsidRPr="007A449D">
        <w:rPr>
          <w:rFonts w:ascii="Palatino Linotype" w:eastAsia="Calibri" w:hAnsi="Palatino Linotype" w:cs="Arial"/>
          <w:lang w:eastAsia="en-US"/>
        </w:rPr>
        <w:t xml:space="preserve"> 06/19, emitido por el </w:t>
      </w:r>
      <w:r w:rsidR="005E35B4">
        <w:rPr>
          <w:rFonts w:ascii="Palatino Linotype" w:eastAsia="Calibri" w:hAnsi="Palatino Linotype" w:cs="Arial"/>
          <w:lang w:eastAsia="en-US"/>
        </w:rPr>
        <w:t xml:space="preserve">entonces </w:t>
      </w:r>
      <w:r w:rsidRPr="007A449D">
        <w:rPr>
          <w:rFonts w:ascii="Palatino Linotype" w:eastAsia="Calibri" w:hAnsi="Palatino Linotype" w:cs="Arial"/>
          <w:lang w:eastAsia="en-US"/>
        </w:rPr>
        <w:t xml:space="preserve">Instituto Nacional de Transparencia, Acceso a la Información y Protección de Datos Personales, que establece lo siguiente: </w:t>
      </w:r>
    </w:p>
    <w:p w14:paraId="593BB496" w14:textId="77777777" w:rsidR="00221A7D" w:rsidRPr="007A449D" w:rsidRDefault="00221A7D" w:rsidP="00221A7D">
      <w:pPr>
        <w:spacing w:before="240" w:after="160" w:line="360" w:lineRule="auto"/>
        <w:ind w:left="851" w:right="851"/>
        <w:jc w:val="both"/>
        <w:rPr>
          <w:rFonts w:ascii="Palatino Linotype" w:eastAsia="Calibri" w:hAnsi="Palatino Linotype" w:cs="Arial"/>
          <w:i/>
          <w:sz w:val="22"/>
          <w:szCs w:val="22"/>
          <w:lang w:val="es-MX" w:eastAsia="en-US"/>
        </w:rPr>
      </w:pPr>
      <w:r w:rsidRPr="007A449D">
        <w:rPr>
          <w:rFonts w:ascii="Palatino Linotype" w:eastAsia="Calibri" w:hAnsi="Palatino Linotype" w:cs="Arial"/>
          <w:i/>
          <w:sz w:val="22"/>
          <w:szCs w:val="22"/>
          <w:lang w:val="es-MX" w:eastAsia="en-US"/>
        </w:rPr>
        <w:t>“</w:t>
      </w:r>
      <w:r w:rsidRPr="007A449D">
        <w:rPr>
          <w:rFonts w:ascii="Palatino Linotype" w:eastAsia="Calibri" w:hAnsi="Palatino Linotype" w:cs="Arial"/>
          <w:b/>
          <w:i/>
          <w:sz w:val="22"/>
          <w:szCs w:val="22"/>
          <w:lang w:val="es-MX" w:eastAsia="en-US"/>
        </w:rPr>
        <w:t>Número de empleado.</w:t>
      </w:r>
      <w:r w:rsidRPr="007A449D">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628BB4E2" w14:textId="77777777" w:rsidR="00221A7D" w:rsidRPr="007A449D"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p>
    <w:p w14:paraId="24A72C80" w14:textId="77777777" w:rsidR="00221A7D"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18A0C038" w14:textId="77777777" w:rsidR="009E610C" w:rsidRDefault="009E610C" w:rsidP="00221A7D">
      <w:pPr>
        <w:autoSpaceDE w:val="0"/>
        <w:autoSpaceDN w:val="0"/>
        <w:adjustRightInd w:val="0"/>
        <w:spacing w:line="360" w:lineRule="auto"/>
        <w:ind w:right="49"/>
        <w:contextualSpacing/>
        <w:jc w:val="both"/>
        <w:rPr>
          <w:rFonts w:ascii="Palatino Linotype" w:eastAsia="Calibri" w:hAnsi="Palatino Linotype" w:cs="Arial"/>
          <w:lang w:eastAsia="en-US"/>
        </w:rPr>
      </w:pPr>
    </w:p>
    <w:p w14:paraId="1535C5B3" w14:textId="77777777" w:rsidR="009E610C" w:rsidRPr="009E610C" w:rsidRDefault="009E610C" w:rsidP="009E610C">
      <w:pPr>
        <w:spacing w:line="360" w:lineRule="auto"/>
        <w:ind w:right="49"/>
        <w:jc w:val="both"/>
        <w:rPr>
          <w:rFonts w:ascii="Palatino Linotype" w:hAnsi="Palatino Linotype" w:cs="Tahoma"/>
          <w:bCs/>
        </w:rPr>
      </w:pPr>
      <w:r w:rsidRPr="009E610C">
        <w:rPr>
          <w:rFonts w:ascii="Palatino Linotype" w:hAnsi="Palatino Linotype" w:cs="Tahoma"/>
          <w:bCs/>
        </w:rPr>
        <w:t xml:space="preserve">Por lo que hace a las </w:t>
      </w:r>
      <w:r w:rsidRPr="009E610C">
        <w:rPr>
          <w:rFonts w:ascii="Palatino Linotype" w:hAnsi="Palatino Linotype" w:cs="Tahoma"/>
          <w:b/>
          <w:bCs/>
        </w:rPr>
        <w:t>fotografías,</w:t>
      </w:r>
      <w:r w:rsidRPr="009E610C">
        <w:rPr>
          <w:rFonts w:ascii="Palatino Linotype" w:hAnsi="Palatino Linotype" w:cs="Tahoma"/>
          <w:bCs/>
        </w:rPr>
        <w:t xml:space="preserve">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w:t>
      </w:r>
      <w:r w:rsidRPr="009E610C">
        <w:rPr>
          <w:rFonts w:ascii="Palatino Linotype" w:hAnsi="Palatino Linotype" w:cs="Tahoma"/>
          <w:bCs/>
        </w:rPr>
        <w:lastRenderedPageBreak/>
        <w:t>publicada y divulgada por diversos medios, desde volantes impresos de la forma más rudimentaria, hasta filmaciones y fotografías transmitidas por televisión cine, video, correo electrónico o Internet.</w:t>
      </w:r>
    </w:p>
    <w:p w14:paraId="4AEE1554" w14:textId="77777777" w:rsidR="009E610C" w:rsidRPr="009E610C" w:rsidRDefault="009E610C" w:rsidP="009E610C">
      <w:pPr>
        <w:spacing w:line="360" w:lineRule="auto"/>
        <w:ind w:right="49"/>
        <w:jc w:val="both"/>
        <w:rPr>
          <w:rFonts w:ascii="Palatino Linotype" w:hAnsi="Palatino Linotype" w:cs="Tahoma"/>
          <w:bCs/>
        </w:rPr>
      </w:pPr>
    </w:p>
    <w:p w14:paraId="2AB5254A" w14:textId="77777777" w:rsidR="009E610C" w:rsidRPr="009E610C" w:rsidRDefault="009E610C" w:rsidP="009E610C">
      <w:pPr>
        <w:spacing w:line="360" w:lineRule="auto"/>
        <w:ind w:right="49"/>
        <w:jc w:val="both"/>
        <w:rPr>
          <w:rFonts w:ascii="Palatino Linotype" w:hAnsi="Palatino Linotype" w:cs="Tahoma"/>
          <w:bCs/>
        </w:rPr>
      </w:pPr>
      <w:r w:rsidRPr="009E610C">
        <w:rPr>
          <w:rFonts w:ascii="Palatino Linotype" w:hAnsi="Palatino Linotype" w:cs="Tahoma"/>
          <w:bC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02643F55" w14:textId="77777777" w:rsidR="009E610C" w:rsidRPr="009E610C" w:rsidRDefault="009E610C" w:rsidP="009E610C">
      <w:pPr>
        <w:spacing w:line="360" w:lineRule="auto"/>
        <w:ind w:right="49"/>
        <w:jc w:val="both"/>
        <w:rPr>
          <w:rFonts w:ascii="Palatino Linotype" w:hAnsi="Palatino Linotype" w:cs="Tahoma"/>
          <w:bCs/>
        </w:rPr>
      </w:pPr>
    </w:p>
    <w:p w14:paraId="5ADE633D" w14:textId="77777777" w:rsidR="009E610C" w:rsidRPr="009E610C" w:rsidRDefault="009E610C" w:rsidP="009E610C">
      <w:pPr>
        <w:spacing w:line="360" w:lineRule="auto"/>
        <w:ind w:right="49"/>
        <w:jc w:val="both"/>
        <w:rPr>
          <w:rFonts w:ascii="Palatino Linotype" w:hAnsi="Palatino Linotype" w:cs="Tahoma"/>
          <w:b/>
          <w:bCs/>
        </w:rPr>
      </w:pPr>
      <w:r w:rsidRPr="009E610C">
        <w:rPr>
          <w:rFonts w:ascii="Palatino Linotype" w:hAnsi="Palatino Linotype" w:cs="Tahoma"/>
          <w:bC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9E610C">
        <w:rPr>
          <w:rFonts w:ascii="Palatino Linotype" w:hAnsi="Palatino Linotype" w:cs="Tahoma"/>
          <w:b/>
          <w:bCs/>
        </w:rPr>
        <w:t>(con excepción del personal operativo en materia de seguridad, respecto del cual el Pleno de este Instituto ya se ha pronunciado en el sentido de que la información que los haga identificados o identificables debe clasificarse como reservada).</w:t>
      </w:r>
    </w:p>
    <w:p w14:paraId="20920051" w14:textId="77777777" w:rsidR="009E610C" w:rsidRPr="009E610C" w:rsidRDefault="009E610C" w:rsidP="009E610C">
      <w:pPr>
        <w:spacing w:line="360" w:lineRule="auto"/>
        <w:ind w:right="49"/>
        <w:jc w:val="both"/>
        <w:rPr>
          <w:rFonts w:ascii="Palatino Linotype" w:hAnsi="Palatino Linotype" w:cs="Tahoma"/>
          <w:bCs/>
        </w:rPr>
      </w:pPr>
    </w:p>
    <w:p w14:paraId="1C22F626" w14:textId="77777777" w:rsidR="009E610C" w:rsidRPr="009E610C" w:rsidRDefault="009E610C" w:rsidP="009E610C">
      <w:pPr>
        <w:spacing w:line="360" w:lineRule="auto"/>
        <w:ind w:right="49"/>
        <w:jc w:val="both"/>
        <w:rPr>
          <w:rFonts w:ascii="Palatino Linotype" w:hAnsi="Palatino Linotype" w:cs="Tahoma"/>
          <w:bCs/>
        </w:rPr>
      </w:pPr>
      <w:r w:rsidRPr="009E610C">
        <w:rPr>
          <w:rFonts w:ascii="Palatino Linotype" w:hAnsi="Palatino Linotype" w:cs="Tahoma"/>
          <w:bCs/>
        </w:rPr>
        <w:t xml:space="preserve">En este sentido, resultan aplicables por analogía, los Criterios 15/17 y 1/13 del Instituto Nacional de Transparencia y Acceso a la Información Pública y Protección de Datos </w:t>
      </w:r>
      <w:r w:rsidRPr="009E610C">
        <w:rPr>
          <w:rFonts w:ascii="Palatino Linotype" w:hAnsi="Palatino Linotype" w:cs="Tahoma"/>
          <w:bCs/>
        </w:rPr>
        <w:lastRenderedPageBreak/>
        <w:t>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0449D7AA" w14:textId="77777777" w:rsidR="009E610C" w:rsidRPr="009E610C" w:rsidRDefault="009E610C" w:rsidP="009E610C">
      <w:pPr>
        <w:spacing w:line="360" w:lineRule="auto"/>
        <w:ind w:right="49"/>
        <w:jc w:val="both"/>
        <w:rPr>
          <w:rFonts w:ascii="Palatino Linotype" w:hAnsi="Palatino Linotype" w:cs="Tahoma"/>
          <w:bCs/>
        </w:rPr>
      </w:pPr>
    </w:p>
    <w:p w14:paraId="1FE34FA7" w14:textId="77777777" w:rsidR="009E610C" w:rsidRPr="009E610C" w:rsidRDefault="009E610C" w:rsidP="009E610C">
      <w:pPr>
        <w:spacing w:line="360" w:lineRule="auto"/>
        <w:ind w:right="49"/>
        <w:jc w:val="both"/>
        <w:rPr>
          <w:rFonts w:ascii="Palatino Linotype" w:hAnsi="Palatino Linotype" w:cs="Tahoma"/>
          <w:bCs/>
        </w:rPr>
      </w:pPr>
      <w:r w:rsidRPr="009E610C">
        <w:rPr>
          <w:rFonts w:ascii="Palatino Linotype" w:hAnsi="Palatino Linotype" w:cs="Tahoma"/>
          <w:bCs/>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6E738AAA" w14:textId="77777777" w:rsidR="009E610C" w:rsidRPr="009E610C" w:rsidRDefault="009E610C" w:rsidP="009E610C">
      <w:pPr>
        <w:spacing w:line="360" w:lineRule="auto"/>
        <w:ind w:right="49"/>
        <w:jc w:val="both"/>
        <w:rPr>
          <w:rFonts w:ascii="Palatino Linotype" w:hAnsi="Palatino Linotype" w:cs="Tahoma"/>
          <w:bCs/>
        </w:rPr>
      </w:pPr>
    </w:p>
    <w:p w14:paraId="619B8328" w14:textId="77777777" w:rsidR="009E610C" w:rsidRPr="009E610C" w:rsidRDefault="009E610C" w:rsidP="009E610C">
      <w:pPr>
        <w:spacing w:line="360" w:lineRule="auto"/>
        <w:ind w:right="49"/>
        <w:jc w:val="both"/>
        <w:rPr>
          <w:rFonts w:ascii="Palatino Linotype" w:hAnsi="Palatino Linotype" w:cs="Tahoma"/>
          <w:bCs/>
        </w:rPr>
      </w:pPr>
      <w:r w:rsidRPr="009E610C">
        <w:rPr>
          <w:rFonts w:ascii="Palatino Linotype" w:hAnsi="Palatino Linotype" w:cs="Tahoma"/>
          <w:bCs/>
        </w:rPr>
        <w:t xml:space="preserve">Por lo anterior, cuando las fotografías de los servidores públicos obran en documentos que dan cuenta del cumplimiento de funciones, </w:t>
      </w:r>
      <w:r w:rsidRPr="009E610C">
        <w:rPr>
          <w:rFonts w:ascii="Palatino Linotype" w:hAnsi="Palatino Linotype" w:cs="Tahoma"/>
          <w:b/>
          <w:bCs/>
        </w:rPr>
        <w:t>requisitos legales</w:t>
      </w:r>
      <w:r w:rsidRPr="009E610C">
        <w:rPr>
          <w:rFonts w:ascii="Palatino Linotype" w:hAnsi="Palatino Linotype" w:cs="Tahoma"/>
          <w:bCs/>
        </w:rPr>
        <w:t xml:space="preserve"> o los acredita como servidores públicos, </w:t>
      </w:r>
      <w:r w:rsidRPr="009E610C">
        <w:rPr>
          <w:rFonts w:ascii="Palatino Linotype" w:hAnsi="Palatino Linotype" w:cs="Tahoma"/>
          <w:b/>
          <w:bCs/>
        </w:rPr>
        <w:t>deben ser consideradas un dato personal, que no puede ser clasificado como confidencial,</w:t>
      </w:r>
      <w:r w:rsidRPr="009E610C">
        <w:rPr>
          <w:rFonts w:ascii="Palatino Linotype" w:hAnsi="Palatino Linotype" w:cs="Tahoma"/>
          <w:bCs/>
        </w:rPr>
        <w:t xml:space="preserve">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260388D9" w14:textId="77777777" w:rsidR="009E610C" w:rsidRPr="009E610C" w:rsidRDefault="009E610C" w:rsidP="009E610C">
      <w:pPr>
        <w:spacing w:line="360" w:lineRule="auto"/>
        <w:ind w:right="49"/>
        <w:jc w:val="both"/>
        <w:rPr>
          <w:rFonts w:ascii="Palatino Linotype" w:hAnsi="Palatino Linotype" w:cs="Tahoma"/>
          <w:bCs/>
        </w:rPr>
      </w:pPr>
    </w:p>
    <w:p w14:paraId="70A5B536" w14:textId="77777777" w:rsidR="009E610C" w:rsidRPr="009E610C" w:rsidRDefault="009E610C" w:rsidP="009E610C">
      <w:pPr>
        <w:spacing w:line="360" w:lineRule="auto"/>
        <w:ind w:right="49"/>
        <w:jc w:val="both"/>
        <w:rPr>
          <w:rFonts w:ascii="Palatino Linotype" w:hAnsi="Palatino Linotype" w:cs="Tahoma"/>
          <w:bCs/>
        </w:rPr>
      </w:pPr>
      <w:r w:rsidRPr="009E610C">
        <w:rPr>
          <w:rFonts w:ascii="Palatino Linotype" w:hAnsi="Palatino Linotype" w:cs="Tahoma"/>
          <w:b/>
          <w:bCs/>
        </w:rPr>
        <w:lastRenderedPageBreak/>
        <w:t>Conforme a lo anterior, las fotografías de servidores públicos sin importar el nivel o rango guardan la naturaleza de públicas</w:t>
      </w:r>
      <w:r w:rsidRPr="009E610C">
        <w:rPr>
          <w:rFonts w:ascii="Palatino Linotype" w:hAnsi="Palatino Linotype" w:cs="Tahoma"/>
          <w:bCs/>
        </w:rPr>
        <w:t xml:space="preserve"> (con excepción del personal operativo en materia de seguridad) </w:t>
      </w:r>
      <w:r w:rsidRPr="009E610C">
        <w:rPr>
          <w:rFonts w:ascii="Palatino Linotype" w:hAnsi="Palatino Linotype" w:cs="Tahoma"/>
          <w:b/>
          <w:bCs/>
        </w:rPr>
        <w:t>y no procede su clasificación</w:t>
      </w:r>
      <w:r w:rsidRPr="009E610C">
        <w:rPr>
          <w:rFonts w:ascii="Palatino Linotype" w:hAnsi="Palatino Linotype" w:cs="Tahoma"/>
          <w:bCs/>
        </w:rPr>
        <w:t xml:space="preserve">, en términos del artículo 143, fracción I, de la Ley de Transparencia y Acceso a la Información Pública del Estado de México y Municipios, </w:t>
      </w:r>
      <w:r w:rsidRPr="009E610C">
        <w:rPr>
          <w:rFonts w:ascii="Palatino Linotype" w:hAnsi="Palatino Linotype" w:cs="Tahoma"/>
          <w:b/>
          <w:bCs/>
        </w:rPr>
        <w:t>por lo que en las versiones públicas que se ordenen, no podrá clasificarse esa información.</w:t>
      </w:r>
    </w:p>
    <w:p w14:paraId="2025C44B" w14:textId="77777777" w:rsidR="009E610C" w:rsidRPr="009E610C" w:rsidRDefault="009E610C" w:rsidP="009E610C">
      <w:pPr>
        <w:spacing w:line="360" w:lineRule="auto"/>
        <w:ind w:right="49"/>
        <w:jc w:val="both"/>
        <w:rPr>
          <w:rFonts w:ascii="Palatino Linotype" w:hAnsi="Palatino Linotype" w:cs="Tahoma"/>
          <w:bCs/>
        </w:rPr>
      </w:pPr>
    </w:p>
    <w:p w14:paraId="63E82578" w14:textId="77777777" w:rsidR="009E610C" w:rsidRPr="009E610C" w:rsidRDefault="009E610C" w:rsidP="009E610C">
      <w:pPr>
        <w:spacing w:line="360" w:lineRule="auto"/>
        <w:ind w:right="51"/>
        <w:jc w:val="both"/>
        <w:rPr>
          <w:rFonts w:ascii="Palatino Linotype" w:hAnsi="Palatino Linotype" w:cs="Tahoma"/>
          <w:bCs/>
        </w:rPr>
      </w:pPr>
      <w:r w:rsidRPr="009E610C">
        <w:rPr>
          <w:rFonts w:ascii="Palatino Linotype" w:hAnsi="Palatino Linotype" w:cs="Tahoma"/>
          <w:bCs/>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14:paraId="5BF25D96" w14:textId="77777777" w:rsidR="009E610C" w:rsidRPr="009E610C" w:rsidRDefault="009E610C" w:rsidP="009E610C">
      <w:pPr>
        <w:spacing w:line="360" w:lineRule="auto"/>
        <w:jc w:val="both"/>
        <w:rPr>
          <w:rFonts w:ascii="Palatino Linotype" w:hAnsi="Palatino Linotype" w:cs="Arial"/>
        </w:rPr>
      </w:pPr>
    </w:p>
    <w:p w14:paraId="7BFD1A08" w14:textId="77777777" w:rsidR="009E610C" w:rsidRPr="009E610C" w:rsidRDefault="009E610C" w:rsidP="009E610C">
      <w:pPr>
        <w:spacing w:line="360" w:lineRule="auto"/>
        <w:jc w:val="both"/>
        <w:rPr>
          <w:rFonts w:ascii="Palatino Linotype" w:hAnsi="Palatino Linotype" w:cs="Arial"/>
        </w:rPr>
      </w:pPr>
      <w:r w:rsidRPr="009E610C">
        <w:rPr>
          <w:rFonts w:ascii="Palatino Linotype" w:hAnsi="Palatino Linotype" w:cs="Arial"/>
        </w:rPr>
        <w:t>En este sentido, los documentos en cita son susceptibles de reflejar algunos de los siguientes atributos:</w:t>
      </w:r>
    </w:p>
    <w:p w14:paraId="37DC9D3E" w14:textId="77777777" w:rsidR="009E610C" w:rsidRPr="009E610C" w:rsidRDefault="009E610C" w:rsidP="009E610C">
      <w:pPr>
        <w:tabs>
          <w:tab w:val="center" w:pos="4252"/>
          <w:tab w:val="left" w:pos="7770"/>
          <w:tab w:val="right" w:pos="8504"/>
        </w:tabs>
        <w:jc w:val="both"/>
        <w:rPr>
          <w:rFonts w:ascii="Palatino Linotype" w:eastAsiaTheme="minorEastAsia" w:hAnsi="Palatino Linotype"/>
          <w:bCs/>
          <w:sz w:val="22"/>
          <w:szCs w:val="22"/>
          <w:lang w:val="es-ES_tradnl"/>
        </w:rPr>
      </w:pPr>
    </w:p>
    <w:p w14:paraId="25892293" w14:textId="77777777" w:rsidR="009E610C" w:rsidRPr="009E610C" w:rsidRDefault="009E610C" w:rsidP="009E610C">
      <w:pPr>
        <w:numPr>
          <w:ilvl w:val="0"/>
          <w:numId w:val="5"/>
        </w:numPr>
        <w:tabs>
          <w:tab w:val="left" w:pos="7770"/>
        </w:tabs>
        <w:spacing w:line="360" w:lineRule="auto"/>
        <w:jc w:val="both"/>
        <w:rPr>
          <w:rFonts w:ascii="Palatino Linotype" w:eastAsiaTheme="minorEastAsia" w:hAnsi="Palatino Linotype"/>
          <w:bCs/>
          <w:lang w:val="es-ES_tradnl"/>
        </w:rPr>
      </w:pPr>
      <w:r w:rsidRPr="009E610C">
        <w:rPr>
          <w:rFonts w:ascii="Palatino Linotype" w:eastAsiaTheme="minorEastAsia" w:hAnsi="Palatino Linotype"/>
          <w:b/>
          <w:bCs/>
          <w:lang w:val="es-ES_tradnl"/>
        </w:rPr>
        <w:t xml:space="preserve">Nombre del titular: </w:t>
      </w:r>
      <w:r w:rsidRPr="009E610C">
        <w:rPr>
          <w:rFonts w:ascii="Palatino Linotype" w:eastAsiaTheme="minorEastAsia" w:hAnsi="Palatino Linotype"/>
          <w:bCs/>
          <w:lang w:val="es-ES_tradnl"/>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19002D15" w14:textId="77777777" w:rsidR="009E610C" w:rsidRPr="009E610C" w:rsidRDefault="009E610C" w:rsidP="009E610C">
      <w:pPr>
        <w:numPr>
          <w:ilvl w:val="0"/>
          <w:numId w:val="5"/>
        </w:numPr>
        <w:tabs>
          <w:tab w:val="left" w:pos="7770"/>
        </w:tabs>
        <w:spacing w:line="360" w:lineRule="auto"/>
        <w:jc w:val="both"/>
        <w:rPr>
          <w:rFonts w:ascii="Palatino Linotype" w:eastAsiaTheme="minorEastAsia" w:hAnsi="Palatino Linotype"/>
          <w:bCs/>
          <w:lang w:val="es-ES_tradnl"/>
        </w:rPr>
      </w:pPr>
      <w:r w:rsidRPr="009E610C">
        <w:rPr>
          <w:rFonts w:ascii="Palatino Linotype" w:eastAsiaTheme="minorEastAsia" w:hAnsi="Palatino Linotype"/>
          <w:b/>
          <w:bCs/>
          <w:lang w:val="es-ES_tradnl"/>
        </w:rPr>
        <w:t>Nombre y firma del Director General y del Rector:</w:t>
      </w:r>
      <w:r w:rsidRPr="009E610C">
        <w:rPr>
          <w:rFonts w:ascii="Palatino Linotype" w:eastAsiaTheme="minorEastAsia" w:hAnsi="Palatino Linotype"/>
          <w:bCs/>
          <w:lang w:val="es-ES_tradnl"/>
        </w:rPr>
        <w:t xml:space="preserve"> Se estima como un dato de carácter público, al dar fe de que la expedición del Título profesional fue en ejercicio de las facultades conferidas. </w:t>
      </w:r>
    </w:p>
    <w:p w14:paraId="36CE43A4" w14:textId="77777777" w:rsidR="009E610C" w:rsidRPr="009E610C" w:rsidRDefault="009E610C" w:rsidP="009E610C">
      <w:pPr>
        <w:numPr>
          <w:ilvl w:val="0"/>
          <w:numId w:val="5"/>
        </w:numPr>
        <w:tabs>
          <w:tab w:val="left" w:pos="7770"/>
        </w:tabs>
        <w:spacing w:line="360" w:lineRule="auto"/>
        <w:jc w:val="both"/>
        <w:rPr>
          <w:rFonts w:ascii="Palatino Linotype" w:eastAsiaTheme="minorEastAsia" w:hAnsi="Palatino Linotype"/>
          <w:bCs/>
          <w:lang w:val="es-ES_tradnl"/>
        </w:rPr>
      </w:pPr>
      <w:r w:rsidRPr="009E610C">
        <w:rPr>
          <w:rFonts w:ascii="Palatino Linotype" w:eastAsiaTheme="minorEastAsia" w:hAnsi="Palatino Linotype"/>
          <w:b/>
          <w:bCs/>
          <w:lang w:val="es-ES_tradnl"/>
        </w:rPr>
        <w:t xml:space="preserve">Firma del titular: </w:t>
      </w:r>
      <w:r w:rsidRPr="009E610C">
        <w:rPr>
          <w:rFonts w:ascii="Palatino Linotype" w:eastAsiaTheme="minorEastAsia" w:hAnsi="Palatino Linotype"/>
          <w:bCs/>
          <w:lang w:val="es-ES_tradnl"/>
        </w:rPr>
        <w:t xml:space="preserve">Tratándose de personas físicas en el rol de ciudadanos, es </w:t>
      </w:r>
      <w:r w:rsidRPr="009E610C">
        <w:rPr>
          <w:rFonts w:ascii="Palatino Linotype" w:eastAsiaTheme="minorEastAsia" w:hAnsi="Palatino Linotype"/>
          <w:lang w:val="es-ES_tradnl"/>
        </w:rPr>
        <w:t xml:space="preserve">considerada como un atributo de la personalidad, en virtud de que a través de </w:t>
      </w:r>
      <w:r w:rsidRPr="009E610C">
        <w:rPr>
          <w:rFonts w:ascii="Palatino Linotype" w:eastAsiaTheme="minorEastAsia" w:hAnsi="Palatino Linotype"/>
          <w:lang w:val="es-ES_tradnl"/>
        </w:rPr>
        <w:lastRenderedPageBreak/>
        <w:t xml:space="preserve">esta se puede identificar a una persona, por lo que se considera un dato personal y, dado que para otorgar su acceso se necesita el consentimiento de su titular, es información clasificada como confidencial. </w:t>
      </w:r>
    </w:p>
    <w:p w14:paraId="2205A938" w14:textId="77777777" w:rsidR="009E610C" w:rsidRPr="009E610C" w:rsidRDefault="009E610C" w:rsidP="009E610C">
      <w:pPr>
        <w:spacing w:line="360" w:lineRule="auto"/>
        <w:ind w:left="708"/>
        <w:jc w:val="both"/>
        <w:rPr>
          <w:rFonts w:ascii="Palatino Linotype" w:hAnsi="Palatino Linotype"/>
          <w:bCs/>
        </w:rPr>
      </w:pPr>
    </w:p>
    <w:p w14:paraId="4E399D7D" w14:textId="77777777" w:rsidR="009E610C" w:rsidRPr="009E610C" w:rsidRDefault="009E610C" w:rsidP="009E610C">
      <w:pPr>
        <w:tabs>
          <w:tab w:val="center" w:pos="4252"/>
          <w:tab w:val="left" w:pos="7770"/>
          <w:tab w:val="right" w:pos="8504"/>
        </w:tabs>
        <w:spacing w:line="360" w:lineRule="auto"/>
        <w:jc w:val="both"/>
        <w:rPr>
          <w:rFonts w:ascii="Palatino Linotype" w:eastAsiaTheme="minorEastAsia" w:hAnsi="Palatino Linotype"/>
          <w:bCs/>
          <w:lang w:val="es-ES_tradnl"/>
        </w:rPr>
      </w:pPr>
      <w:r w:rsidRPr="009E610C">
        <w:rPr>
          <w:rFonts w:ascii="Palatino Linotype" w:eastAsiaTheme="minorEastAsia" w:hAnsi="Palatino Linotype"/>
          <w:bCs/>
          <w:lang w:val="es-ES_tradnl"/>
        </w:rPr>
        <w:t xml:space="preserve">En contraste, tratándose de servidores públicos cuando se emite un acto de autoridad en ejercicio de las atribuciones que tiene conferidas, la firma mediante la cual valida dicho acto jurídico es pública. Lo anterior, en virtud de que </w:t>
      </w:r>
      <w:r w:rsidRPr="009E610C">
        <w:rPr>
          <w:rFonts w:ascii="Palatino Linotype" w:eastAsiaTheme="minorEastAsia" w:hAnsi="Palatino Linotype"/>
          <w:b/>
          <w:bCs/>
          <w:u w:val="single"/>
          <w:lang w:val="es-ES_tradnl"/>
        </w:rPr>
        <w:t>la firma se plasmó en cumplimiento de las obligaciones que le corresponden en términos de las disposiciones jurídicas aplicables, estribando entonces en un requisito de validez.</w:t>
      </w:r>
      <w:r w:rsidRPr="009E610C">
        <w:rPr>
          <w:rFonts w:ascii="Palatino Linotype" w:eastAsiaTheme="minorEastAsia" w:hAnsi="Palatino Linotype"/>
          <w:bCs/>
          <w:lang w:val="es-ES_tradnl"/>
        </w:rPr>
        <w:t xml:space="preserve">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3C6301A4" w14:textId="77777777" w:rsidR="003F4243" w:rsidRDefault="003F4243" w:rsidP="007F3335">
      <w:pPr>
        <w:spacing w:line="360" w:lineRule="auto"/>
        <w:ind w:right="51"/>
        <w:jc w:val="both"/>
        <w:rPr>
          <w:rFonts w:ascii="Palatino Linotype" w:eastAsia="Arial Unicode MS" w:hAnsi="Palatino Linotype" w:cs="Arial"/>
          <w:lang w:val="es-ES_tradnl" w:eastAsia="es-MX"/>
        </w:rPr>
      </w:pPr>
    </w:p>
    <w:p w14:paraId="3D42D3EF" w14:textId="77777777" w:rsidR="007F3335" w:rsidRPr="00EE3575" w:rsidRDefault="007F3335" w:rsidP="007F3335">
      <w:pPr>
        <w:spacing w:line="360" w:lineRule="auto"/>
        <w:ind w:right="51"/>
        <w:jc w:val="both"/>
        <w:rPr>
          <w:rFonts w:ascii="Palatino Linotype" w:eastAsia="Calibri" w:hAnsi="Palatino Linotype" w:cs="Arial"/>
          <w:lang w:val="es-ES_tradnl" w:eastAsia="es-MX"/>
        </w:rPr>
      </w:pPr>
      <w:r w:rsidRPr="00EE3575">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EE3575">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EE3575">
        <w:rPr>
          <w:rFonts w:ascii="Palatino Linotype" w:eastAsia="Calibri" w:hAnsi="Palatino Linotype" w:cs="Arial"/>
          <w:lang w:val="es-ES_tradnl" w:eastAsia="es-MX"/>
        </w:rPr>
        <w:t xml:space="preserve"> publicados en el Diario Oficial de la Federación en fecha quince de abril </w:t>
      </w:r>
      <w:r w:rsidRPr="00EE3575">
        <w:rPr>
          <w:rFonts w:ascii="Palatino Linotype" w:eastAsia="Calibri" w:hAnsi="Palatino Linotype" w:cs="Arial"/>
          <w:lang w:val="es-ES_tradnl" w:eastAsia="es-MX"/>
        </w:rPr>
        <w:lastRenderedPageBreak/>
        <w:t>de dos mil dieciséis, mediante Acuerdo del Consejo Nacional del Sistema Nacional de Transparencia, Acceso a la Información Pública y Protección de Datos Personales.</w:t>
      </w:r>
    </w:p>
    <w:p w14:paraId="47C94C1E" w14:textId="77777777" w:rsidR="007F3335" w:rsidRPr="00EE3575" w:rsidRDefault="007F3335" w:rsidP="007F3335">
      <w:pPr>
        <w:spacing w:line="360" w:lineRule="auto"/>
        <w:ind w:right="51"/>
        <w:jc w:val="both"/>
        <w:rPr>
          <w:rFonts w:ascii="Palatino Linotype" w:eastAsia="Calibri" w:hAnsi="Palatino Linotype" w:cs="Arial"/>
          <w:lang w:val="es-ES_tradnl" w:eastAsia="es-MX"/>
        </w:rPr>
      </w:pPr>
    </w:p>
    <w:p w14:paraId="107A0201" w14:textId="70D9A6BD" w:rsidR="007F3335" w:rsidRPr="00EE3575" w:rsidRDefault="007F3335" w:rsidP="007F3335">
      <w:pPr>
        <w:spacing w:line="360" w:lineRule="auto"/>
        <w:ind w:right="51"/>
        <w:jc w:val="both"/>
        <w:rPr>
          <w:rFonts w:ascii="Palatino Linotype" w:eastAsiaTheme="minorHAnsi" w:hAnsi="Palatino Linotype" w:cstheme="minorBidi"/>
          <w:lang w:val="es-MX" w:eastAsia="en-US"/>
        </w:rPr>
      </w:pPr>
      <w:r w:rsidRPr="00EE3575">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EE3575">
        <w:rPr>
          <w:rFonts w:ascii="Palatino Linotype" w:eastAsiaTheme="minorHAnsi" w:hAnsi="Palatino Linotype" w:cstheme="minorBidi"/>
          <w:b/>
          <w:lang w:val="es-MX" w:eastAsia="en-US"/>
        </w:rPr>
        <w:t>el Recurrente</w:t>
      </w:r>
      <w:r w:rsidRPr="00EE3575">
        <w:rPr>
          <w:rFonts w:ascii="Palatino Linotype" w:eastAsiaTheme="minorHAnsi" w:hAnsi="Palatino Linotype" w:cstheme="minorBidi"/>
          <w:lang w:val="es-MX" w:eastAsia="en-US"/>
        </w:rPr>
        <w:t xml:space="preserve">, con fundamento en la </w:t>
      </w:r>
      <w:r w:rsidR="00260545">
        <w:rPr>
          <w:rFonts w:ascii="Palatino Linotype" w:eastAsiaTheme="minorHAnsi" w:hAnsi="Palatino Linotype" w:cstheme="minorBidi"/>
          <w:lang w:val="es-MX" w:eastAsia="en-US"/>
        </w:rPr>
        <w:t xml:space="preserve">primera </w:t>
      </w:r>
      <w:r w:rsidRPr="00EE3575">
        <w:rPr>
          <w:rFonts w:ascii="Palatino Linotype" w:eastAsiaTheme="minorHAnsi" w:hAnsi="Palatino Linotype" w:cstheme="minorBidi"/>
          <w:lang w:val="es-MX" w:eastAsia="en-US"/>
        </w:rPr>
        <w:t xml:space="preserve">hipótesis del artículo 186 fracción III de la Ley de Transparencia y Acceso a la Información Pública del Estado de México y Municipios, se </w:t>
      </w:r>
      <w:r w:rsidR="00260545">
        <w:rPr>
          <w:rFonts w:ascii="Palatino Linotype" w:eastAsiaTheme="minorHAnsi" w:hAnsi="Palatino Linotype" w:cstheme="minorBidi"/>
          <w:b/>
          <w:lang w:val="es-MX" w:eastAsia="en-US"/>
        </w:rPr>
        <w:t>REVO</w:t>
      </w:r>
      <w:r w:rsidRPr="00EE3575">
        <w:rPr>
          <w:rFonts w:ascii="Palatino Linotype" w:eastAsiaTheme="minorHAnsi" w:hAnsi="Palatino Linotype" w:cstheme="minorBidi"/>
          <w:b/>
          <w:lang w:val="es-MX" w:eastAsia="en-US"/>
        </w:rPr>
        <w:t xml:space="preserve">CA </w:t>
      </w:r>
      <w:r w:rsidRPr="00EE3575">
        <w:rPr>
          <w:rFonts w:ascii="Palatino Linotype" w:eastAsiaTheme="minorHAnsi" w:hAnsi="Palatino Linotype" w:cstheme="minorBidi"/>
          <w:lang w:val="es-MX" w:eastAsia="en-US"/>
        </w:rPr>
        <w:t xml:space="preserve">la respuesta emitida a la solicitud de información </w:t>
      </w:r>
      <w:r w:rsidR="00A55C9A" w:rsidRPr="00A55C9A">
        <w:rPr>
          <w:rFonts w:ascii="Palatino Linotype" w:hAnsi="Palatino Linotype"/>
          <w:b/>
          <w:bCs/>
        </w:rPr>
        <w:t>00149/DIFHUEHUET/IP/2025</w:t>
      </w:r>
      <w:r w:rsidRPr="00EE3575">
        <w:rPr>
          <w:rFonts w:ascii="Palatino Linotype" w:eastAsiaTheme="minorHAnsi" w:hAnsi="Palatino Linotype"/>
          <w:b/>
          <w:bCs/>
        </w:rPr>
        <w:t>,</w:t>
      </w:r>
      <w:r w:rsidRPr="00EE3575">
        <w:rPr>
          <w:rFonts w:ascii="Palatino Linotype" w:eastAsiaTheme="minorHAnsi" w:hAnsi="Palatino Linotype" w:cs="Arial"/>
          <w:lang w:val="es-MX" w:eastAsia="en-US"/>
        </w:rPr>
        <w:t xml:space="preserve"> </w:t>
      </w:r>
      <w:r w:rsidRPr="00EE3575">
        <w:rPr>
          <w:rFonts w:ascii="Palatino Linotype" w:eastAsiaTheme="minorHAnsi" w:hAnsi="Palatino Linotype" w:cstheme="minorBidi"/>
          <w:lang w:val="es-MX" w:eastAsia="en-US"/>
        </w:rPr>
        <w:t>que ha sido materia del presente fallo.</w:t>
      </w:r>
    </w:p>
    <w:p w14:paraId="33AB9171" w14:textId="77777777" w:rsidR="007F3335" w:rsidRPr="00EE3575" w:rsidRDefault="007F3335" w:rsidP="007F3335">
      <w:pPr>
        <w:spacing w:line="360" w:lineRule="auto"/>
        <w:jc w:val="both"/>
        <w:rPr>
          <w:rFonts w:ascii="Palatino Linotype" w:eastAsiaTheme="minorHAnsi" w:hAnsi="Palatino Linotype" w:cstheme="minorBidi"/>
          <w:lang w:val="es-MX" w:eastAsia="en-US"/>
        </w:rPr>
      </w:pPr>
    </w:p>
    <w:p w14:paraId="57F774EA" w14:textId="77777777" w:rsidR="007F3335" w:rsidRPr="00EE3575" w:rsidRDefault="007F3335" w:rsidP="007F3335">
      <w:pPr>
        <w:spacing w:line="360" w:lineRule="auto"/>
        <w:jc w:val="both"/>
        <w:rPr>
          <w:rFonts w:ascii="Palatino Linotype" w:hAnsi="Palatino Linotype"/>
          <w:lang w:val="es-MX"/>
        </w:rPr>
      </w:pPr>
      <w:r w:rsidRPr="00EE3575">
        <w:rPr>
          <w:rFonts w:ascii="Palatino Linotype" w:hAnsi="Palatino Linotype"/>
          <w:lang w:val="es-MX"/>
        </w:rPr>
        <w:t>Por lo antes expuesto y fundado es de resolverse y,</w:t>
      </w:r>
    </w:p>
    <w:p w14:paraId="4B4D1F2E" w14:textId="77777777" w:rsidR="007F3335" w:rsidRPr="00EE3575" w:rsidRDefault="007F3335" w:rsidP="007F3335">
      <w:pPr>
        <w:spacing w:line="360" w:lineRule="auto"/>
        <w:jc w:val="both"/>
        <w:rPr>
          <w:rFonts w:ascii="Palatino Linotype" w:hAnsi="Palatino Linotype"/>
          <w:lang w:val="es-MX"/>
        </w:rPr>
      </w:pPr>
    </w:p>
    <w:p w14:paraId="68B2104F" w14:textId="77777777" w:rsidR="007F3335" w:rsidRDefault="007F3335" w:rsidP="007F3335">
      <w:pPr>
        <w:spacing w:line="360" w:lineRule="auto"/>
        <w:jc w:val="center"/>
        <w:rPr>
          <w:rFonts w:ascii="Palatino Linotype" w:hAnsi="Palatino Linotype"/>
          <w:b/>
          <w:bCs/>
          <w:spacing w:val="60"/>
          <w:sz w:val="28"/>
          <w:lang w:val="es-ES_tradnl"/>
        </w:rPr>
      </w:pPr>
      <w:r w:rsidRPr="00EE3575">
        <w:rPr>
          <w:rFonts w:ascii="Palatino Linotype" w:hAnsi="Palatino Linotype"/>
          <w:b/>
          <w:bCs/>
          <w:spacing w:val="60"/>
          <w:sz w:val="28"/>
          <w:lang w:val="es-ES_tradnl"/>
        </w:rPr>
        <w:t>SE    RESUELVE</w:t>
      </w:r>
    </w:p>
    <w:p w14:paraId="102BE260" w14:textId="77777777" w:rsidR="009E610C" w:rsidRPr="00EE3575" w:rsidRDefault="009E610C" w:rsidP="007F3335">
      <w:pPr>
        <w:spacing w:line="360" w:lineRule="auto"/>
        <w:jc w:val="center"/>
        <w:rPr>
          <w:rFonts w:ascii="Palatino Linotype" w:hAnsi="Palatino Linotype"/>
          <w:bCs/>
          <w:spacing w:val="60"/>
          <w:lang w:val="es-ES_tradnl"/>
        </w:rPr>
      </w:pPr>
    </w:p>
    <w:p w14:paraId="1228966C" w14:textId="04B4FF5E" w:rsidR="007F3335" w:rsidRPr="00EE3575" w:rsidRDefault="007F3335" w:rsidP="007F3335">
      <w:pPr>
        <w:spacing w:line="360" w:lineRule="auto"/>
        <w:jc w:val="both"/>
        <w:rPr>
          <w:rFonts w:ascii="Palatino Linotype" w:hAnsi="Palatino Linotype" w:cs="Arial"/>
        </w:rPr>
      </w:pPr>
      <w:r w:rsidRPr="00EE3575">
        <w:rPr>
          <w:rFonts w:ascii="Palatino Linotype" w:hAnsi="Palatino Linotype" w:cs="Arial"/>
          <w:b/>
          <w:sz w:val="28"/>
          <w:szCs w:val="28"/>
        </w:rPr>
        <w:t>PRIMERO</w:t>
      </w:r>
      <w:r w:rsidRPr="00EE3575">
        <w:rPr>
          <w:rFonts w:ascii="Palatino Linotype" w:hAnsi="Palatino Linotype" w:cs="Arial"/>
          <w:sz w:val="32"/>
          <w:szCs w:val="28"/>
        </w:rPr>
        <w:t>.</w:t>
      </w:r>
      <w:r w:rsidRPr="00EE3575">
        <w:rPr>
          <w:rFonts w:ascii="Palatino Linotype" w:hAnsi="Palatino Linotype" w:cs="Arial"/>
        </w:rPr>
        <w:t xml:space="preserve"> Se</w:t>
      </w:r>
      <w:r w:rsidRPr="00EE3575">
        <w:rPr>
          <w:rFonts w:ascii="Palatino Linotype" w:hAnsi="Palatino Linotype" w:cs="Arial"/>
          <w:b/>
        </w:rPr>
        <w:t xml:space="preserve"> </w:t>
      </w:r>
      <w:r w:rsidR="00260545">
        <w:rPr>
          <w:rFonts w:ascii="Palatino Linotype" w:hAnsi="Palatino Linotype" w:cs="Arial"/>
          <w:b/>
        </w:rPr>
        <w:t>REVO</w:t>
      </w:r>
      <w:r w:rsidRPr="00EE3575">
        <w:rPr>
          <w:rFonts w:ascii="Palatino Linotype" w:hAnsi="Palatino Linotype" w:cs="Arial"/>
          <w:b/>
        </w:rPr>
        <w:t xml:space="preserve">CA </w:t>
      </w:r>
      <w:r w:rsidRPr="00EE3575">
        <w:rPr>
          <w:rFonts w:ascii="Palatino Linotype" w:hAnsi="Palatino Linotype" w:cs="Arial"/>
        </w:rPr>
        <w:t xml:space="preserve">la respuesta del </w:t>
      </w:r>
      <w:r w:rsidRPr="00EE3575">
        <w:rPr>
          <w:rFonts w:ascii="Palatino Linotype" w:hAnsi="Palatino Linotype" w:cs="Arial"/>
          <w:b/>
        </w:rPr>
        <w:t>Sujeto Obligado</w:t>
      </w:r>
      <w:r w:rsidRPr="00EE3575">
        <w:rPr>
          <w:rFonts w:ascii="Palatino Linotype" w:hAnsi="Palatino Linotype" w:cs="Arial"/>
        </w:rPr>
        <w:t xml:space="preserve"> a la solicitud de acceso a la información pública</w:t>
      </w:r>
      <w:r w:rsidRPr="00EE3575">
        <w:rPr>
          <w:rFonts w:ascii="Palatino Linotype" w:hAnsi="Palatino Linotype" w:cs="Arial"/>
          <w:b/>
        </w:rPr>
        <w:t xml:space="preserve"> </w:t>
      </w:r>
      <w:r w:rsidR="00A55C9A" w:rsidRPr="00A55C9A">
        <w:rPr>
          <w:rFonts w:ascii="Palatino Linotype" w:hAnsi="Palatino Linotype"/>
          <w:b/>
          <w:bCs/>
        </w:rPr>
        <w:t>00149/DIFHUEHUET/IP/2025</w:t>
      </w:r>
      <w:r w:rsidRPr="00EE3575">
        <w:rPr>
          <w:rFonts w:ascii="Palatino Linotype" w:hAnsi="Palatino Linotype" w:cs="Arial"/>
        </w:rPr>
        <w:t>,</w:t>
      </w:r>
      <w:r w:rsidRPr="00EE3575">
        <w:rPr>
          <w:rFonts w:ascii="Palatino Linotype" w:hAnsi="Palatino Linotype" w:cs="Tahoma"/>
          <w:b/>
        </w:rPr>
        <w:t xml:space="preserve"> </w:t>
      </w:r>
      <w:r w:rsidRPr="00EE3575">
        <w:rPr>
          <w:rFonts w:ascii="Palatino Linotype" w:hAnsi="Palatino Linotype" w:cs="Arial"/>
        </w:rPr>
        <w:t>por resultar fundados</w:t>
      </w:r>
      <w:r w:rsidRPr="00EE3575">
        <w:rPr>
          <w:rFonts w:ascii="Palatino Linotype" w:hAnsi="Palatino Linotype" w:cs="Arial"/>
          <w:b/>
        </w:rPr>
        <w:t xml:space="preserve"> </w:t>
      </w:r>
      <w:r w:rsidRPr="00EE3575">
        <w:rPr>
          <w:rFonts w:ascii="Palatino Linotype" w:hAnsi="Palatino Linotype" w:cs="Arial"/>
        </w:rPr>
        <w:t xml:space="preserve">los motivos de inconformidad vertidos por la parte </w:t>
      </w:r>
      <w:r w:rsidRPr="00EE3575">
        <w:rPr>
          <w:rFonts w:ascii="Palatino Linotype" w:hAnsi="Palatino Linotype" w:cs="Arial"/>
          <w:b/>
        </w:rPr>
        <w:t>Recurrente</w:t>
      </w:r>
      <w:r w:rsidRPr="00EE3575">
        <w:rPr>
          <w:rFonts w:ascii="Palatino Linotype" w:hAnsi="Palatino Linotype" w:cs="Arial"/>
        </w:rPr>
        <w:t>, en términos del considerando</w:t>
      </w:r>
      <w:r w:rsidRPr="00EE3575">
        <w:rPr>
          <w:rFonts w:ascii="Palatino Linotype" w:hAnsi="Palatino Linotype" w:cs="Arial"/>
          <w:b/>
        </w:rPr>
        <w:t xml:space="preserve"> CUARTO </w:t>
      </w:r>
      <w:r w:rsidRPr="00EE3575">
        <w:rPr>
          <w:rFonts w:ascii="Palatino Linotype" w:hAnsi="Palatino Linotype" w:cs="Arial"/>
        </w:rPr>
        <w:t>de la presente Resolución.</w:t>
      </w:r>
    </w:p>
    <w:p w14:paraId="3A1F5A0B" w14:textId="77777777" w:rsidR="007F3335" w:rsidRPr="00EE3575" w:rsidRDefault="007F3335" w:rsidP="007F3335">
      <w:pPr>
        <w:spacing w:line="360" w:lineRule="auto"/>
        <w:jc w:val="both"/>
        <w:rPr>
          <w:rFonts w:ascii="Palatino Linotype" w:hAnsi="Palatino Linotype" w:cs="Arial"/>
        </w:rPr>
      </w:pPr>
    </w:p>
    <w:p w14:paraId="5FCE234C" w14:textId="77777777" w:rsidR="003F6A26" w:rsidRDefault="007F3335" w:rsidP="007F3335">
      <w:pPr>
        <w:spacing w:line="360" w:lineRule="auto"/>
        <w:jc w:val="both"/>
        <w:rPr>
          <w:rFonts w:ascii="Palatino Linotype" w:hAnsi="Palatino Linotype" w:cs="Tahoma"/>
        </w:rPr>
      </w:pPr>
      <w:r w:rsidRPr="00EE3575">
        <w:rPr>
          <w:rFonts w:ascii="Palatino Linotype" w:hAnsi="Palatino Linotype" w:cs="Arial"/>
          <w:b/>
          <w:sz w:val="28"/>
        </w:rPr>
        <w:t>SEGUNDO</w:t>
      </w:r>
      <w:r w:rsidRPr="00EE3575">
        <w:rPr>
          <w:rFonts w:ascii="Palatino Linotype" w:hAnsi="Palatino Linotype" w:cs="Arial"/>
          <w:b/>
        </w:rPr>
        <w:t>.</w:t>
      </w:r>
      <w:r w:rsidRPr="00EE3575">
        <w:rPr>
          <w:rFonts w:ascii="Palatino Linotype" w:hAnsi="Palatino Linotype" w:cs="Tahoma"/>
        </w:rPr>
        <w:t xml:space="preserve"> Se </w:t>
      </w:r>
      <w:r w:rsidRPr="00EE3575">
        <w:rPr>
          <w:rFonts w:ascii="Palatino Linotype" w:hAnsi="Palatino Linotype" w:cs="Tahoma"/>
          <w:b/>
        </w:rPr>
        <w:t>ORDENA</w:t>
      </w:r>
      <w:r w:rsidRPr="00EE3575">
        <w:rPr>
          <w:rFonts w:ascii="Palatino Linotype" w:hAnsi="Palatino Linotype" w:cs="Tahoma"/>
        </w:rPr>
        <w:t xml:space="preserve"> al </w:t>
      </w:r>
      <w:r w:rsidRPr="00EE3575">
        <w:rPr>
          <w:rFonts w:ascii="Palatino Linotype" w:hAnsi="Palatino Linotype" w:cs="Tahoma"/>
          <w:b/>
        </w:rPr>
        <w:t>Sujeto Obligado,</w:t>
      </w:r>
      <w:r w:rsidRPr="00EE3575">
        <w:rPr>
          <w:rFonts w:ascii="Palatino Linotype" w:hAnsi="Palatino Linotype" w:cs="Tahoma"/>
        </w:rPr>
        <w:t xml:space="preserve"> haga entrega a la parte </w:t>
      </w:r>
      <w:r w:rsidRPr="00EE3575">
        <w:rPr>
          <w:rFonts w:ascii="Palatino Linotype" w:hAnsi="Palatino Linotype" w:cs="Tahoma"/>
          <w:b/>
        </w:rPr>
        <w:t>Recurrente</w:t>
      </w:r>
      <w:r w:rsidRPr="00EE3575">
        <w:rPr>
          <w:rFonts w:ascii="Palatino Linotype" w:hAnsi="Palatino Linotype" w:cs="Tahoma"/>
        </w:rPr>
        <w:t>, a través del Sistema de Acceso a la Información Mexiquense (</w:t>
      </w:r>
      <w:r w:rsidRPr="00EE3575">
        <w:rPr>
          <w:rFonts w:ascii="Palatino Linotype" w:hAnsi="Palatino Linotype" w:cs="Tahoma"/>
          <w:b/>
        </w:rPr>
        <w:t>SAIMEX</w:t>
      </w:r>
      <w:r w:rsidRPr="00EE3575">
        <w:rPr>
          <w:rFonts w:ascii="Palatino Linotype" w:hAnsi="Palatino Linotype" w:cs="Tahoma"/>
        </w:rPr>
        <w:t>), en ver</w:t>
      </w:r>
      <w:r w:rsidR="00765D89">
        <w:rPr>
          <w:rFonts w:ascii="Palatino Linotype" w:hAnsi="Palatino Linotype" w:cs="Tahoma"/>
        </w:rPr>
        <w:t>sión pública</w:t>
      </w:r>
      <w:r w:rsidR="003F6A26">
        <w:rPr>
          <w:rFonts w:ascii="Palatino Linotype" w:hAnsi="Palatino Linotype" w:cs="Tahoma"/>
        </w:rPr>
        <w:t>:</w:t>
      </w:r>
    </w:p>
    <w:p w14:paraId="56C44F79" w14:textId="77777777" w:rsidR="009E610C" w:rsidRDefault="009E610C" w:rsidP="007F3335">
      <w:pPr>
        <w:spacing w:line="360" w:lineRule="auto"/>
        <w:jc w:val="both"/>
        <w:rPr>
          <w:rFonts w:ascii="Palatino Linotype" w:hAnsi="Palatino Linotype" w:cs="Tahoma"/>
        </w:rPr>
      </w:pPr>
    </w:p>
    <w:p w14:paraId="022D0982" w14:textId="04A2A008" w:rsidR="007F3335" w:rsidRDefault="003F6A26" w:rsidP="00EE285A">
      <w:pPr>
        <w:pStyle w:val="Prrafodelista"/>
        <w:numPr>
          <w:ilvl w:val="0"/>
          <w:numId w:val="17"/>
        </w:numPr>
        <w:spacing w:line="360" w:lineRule="auto"/>
        <w:jc w:val="both"/>
        <w:rPr>
          <w:rFonts w:ascii="Palatino Linotype" w:hAnsi="Palatino Linotype" w:cs="Tahoma"/>
        </w:rPr>
      </w:pPr>
      <w:r>
        <w:rPr>
          <w:rFonts w:ascii="Palatino Linotype" w:hAnsi="Palatino Linotype" w:cs="Tahoma"/>
        </w:rPr>
        <w:lastRenderedPageBreak/>
        <w:t>D</w:t>
      </w:r>
      <w:r w:rsidR="007F3335" w:rsidRPr="003F6A26">
        <w:rPr>
          <w:rFonts w:ascii="Palatino Linotype" w:hAnsi="Palatino Linotype" w:cs="Tahoma"/>
        </w:rPr>
        <w:t>e lo</w:t>
      </w:r>
      <w:r w:rsidR="00765D89" w:rsidRPr="003F6A26">
        <w:rPr>
          <w:rFonts w:ascii="Palatino Linotype" w:hAnsi="Palatino Linotype" w:cs="Tahoma"/>
        </w:rPr>
        <w:t xml:space="preserve">s servidores públicos </w:t>
      </w:r>
      <w:r w:rsidR="00260545">
        <w:rPr>
          <w:rFonts w:ascii="Palatino Linotype" w:hAnsi="Palatino Linotype" w:cs="Tahoma"/>
        </w:rPr>
        <w:t xml:space="preserve">adscritos a </w:t>
      </w:r>
      <w:r w:rsidR="00A55C9A">
        <w:rPr>
          <w:rFonts w:ascii="Palatino Linotype" w:hAnsi="Palatino Linotype" w:cs="Tahoma"/>
        </w:rPr>
        <w:t>la Coordinación de Trabajo Social</w:t>
      </w:r>
      <w:r w:rsidR="00260545">
        <w:rPr>
          <w:rFonts w:ascii="Palatino Linotype" w:hAnsi="Palatino Linotype" w:cs="Tahoma"/>
        </w:rPr>
        <w:t>, lo siguiente</w:t>
      </w:r>
      <w:r w:rsidR="007F3335" w:rsidRPr="003F6A26">
        <w:rPr>
          <w:rFonts w:ascii="Palatino Linotype" w:hAnsi="Palatino Linotype" w:cs="Tahoma"/>
        </w:rPr>
        <w:t>:</w:t>
      </w:r>
    </w:p>
    <w:p w14:paraId="14D26D1D" w14:textId="10730C54" w:rsidR="00260545" w:rsidRDefault="00260545" w:rsidP="00260545">
      <w:pPr>
        <w:pStyle w:val="Prrafodelista"/>
        <w:numPr>
          <w:ilvl w:val="0"/>
          <w:numId w:val="20"/>
        </w:numPr>
        <w:spacing w:line="360" w:lineRule="auto"/>
        <w:jc w:val="both"/>
        <w:rPr>
          <w:rFonts w:ascii="Palatino Linotype" w:hAnsi="Palatino Linotype" w:cs="Tahoma"/>
        </w:rPr>
      </w:pPr>
      <w:r>
        <w:rPr>
          <w:rFonts w:ascii="Palatino Linotype" w:hAnsi="Palatino Linotype" w:cs="Tahoma"/>
        </w:rPr>
        <w:t>Expedientes laborales</w:t>
      </w:r>
      <w:r w:rsidR="00E62DA0">
        <w:rPr>
          <w:rFonts w:ascii="Palatino Linotype" w:hAnsi="Palatino Linotype" w:cs="Tahoma"/>
        </w:rPr>
        <w:t xml:space="preserve">, al </w:t>
      </w:r>
      <w:r w:rsidR="00A55C9A">
        <w:rPr>
          <w:rFonts w:ascii="Palatino Linotype" w:hAnsi="Palatino Linotype" w:cs="Tahoma"/>
        </w:rPr>
        <w:t>veinte</w:t>
      </w:r>
      <w:r w:rsidR="00E62DA0">
        <w:rPr>
          <w:rFonts w:ascii="Palatino Linotype" w:hAnsi="Palatino Linotype" w:cs="Tahoma"/>
        </w:rPr>
        <w:t xml:space="preserve"> de junio de dos mil veinticinco</w:t>
      </w:r>
      <w:r>
        <w:rPr>
          <w:rFonts w:ascii="Palatino Linotype" w:hAnsi="Palatino Linotype" w:cs="Tahoma"/>
        </w:rPr>
        <w:t>.</w:t>
      </w:r>
    </w:p>
    <w:p w14:paraId="67B09D72" w14:textId="569F803A" w:rsidR="00260545" w:rsidRPr="00260545" w:rsidRDefault="00260545" w:rsidP="00260545">
      <w:pPr>
        <w:pStyle w:val="Prrafodelista"/>
        <w:numPr>
          <w:ilvl w:val="0"/>
          <w:numId w:val="20"/>
        </w:numPr>
        <w:spacing w:line="360" w:lineRule="auto"/>
        <w:jc w:val="both"/>
        <w:rPr>
          <w:rFonts w:ascii="Palatino Linotype" w:hAnsi="Palatino Linotype" w:cs="Tahoma"/>
        </w:rPr>
      </w:pPr>
      <w:r w:rsidRPr="00260545">
        <w:rPr>
          <w:rFonts w:ascii="Palatino Linotype" w:hAnsi="Palatino Linotype" w:cs="Tahoma"/>
          <w:bCs/>
        </w:rPr>
        <w:t>Recibos de nómina o Comprobantes Fiscales Digitales por Internet por concepto de Nómina</w:t>
      </w:r>
      <w:r w:rsidR="00E62DA0">
        <w:rPr>
          <w:rFonts w:ascii="Palatino Linotype" w:hAnsi="Palatino Linotype" w:cs="Tahoma"/>
          <w:bCs/>
        </w:rPr>
        <w:t xml:space="preserve">, </w:t>
      </w:r>
      <w:r w:rsidR="00A55C9A">
        <w:rPr>
          <w:rFonts w:ascii="Palatino Linotype" w:hAnsi="Palatino Linotype" w:cs="Tahoma"/>
          <w:bCs/>
        </w:rPr>
        <w:t xml:space="preserve">generados </w:t>
      </w:r>
      <w:r w:rsidR="00E62DA0">
        <w:rPr>
          <w:rFonts w:ascii="Palatino Linotype" w:hAnsi="Palatino Linotype" w:cs="Tahoma"/>
          <w:bCs/>
        </w:rPr>
        <w:t xml:space="preserve">del primero de </w:t>
      </w:r>
      <w:r w:rsidRPr="00260545">
        <w:rPr>
          <w:rFonts w:ascii="Palatino Linotype" w:hAnsi="Palatino Linotype" w:cs="Tahoma"/>
          <w:bCs/>
        </w:rPr>
        <w:t xml:space="preserve">abril </w:t>
      </w:r>
      <w:r w:rsidR="00E62DA0">
        <w:rPr>
          <w:rFonts w:ascii="Palatino Linotype" w:hAnsi="Palatino Linotype" w:cs="Tahoma"/>
          <w:bCs/>
        </w:rPr>
        <w:t xml:space="preserve">al quince de junio </w:t>
      </w:r>
      <w:r w:rsidRPr="00260545">
        <w:rPr>
          <w:rFonts w:ascii="Palatino Linotype" w:hAnsi="Palatino Linotype" w:cs="Tahoma"/>
          <w:bCs/>
        </w:rPr>
        <w:t>de dos mil veinticinco</w:t>
      </w:r>
      <w:r w:rsidR="00A55C9A">
        <w:rPr>
          <w:rFonts w:ascii="Palatino Linotype" w:hAnsi="Palatino Linotype" w:cs="Tahoma"/>
          <w:bCs/>
        </w:rPr>
        <w:t>.</w:t>
      </w:r>
    </w:p>
    <w:p w14:paraId="7D94F9D3" w14:textId="77777777" w:rsidR="007F3335" w:rsidRPr="00EE3575" w:rsidRDefault="007F3335" w:rsidP="007F3335">
      <w:pPr>
        <w:pStyle w:val="INFOEM"/>
        <w:spacing w:before="0" w:after="0"/>
        <w:ind w:left="720" w:right="567"/>
      </w:pPr>
    </w:p>
    <w:p w14:paraId="57410491" w14:textId="77777777" w:rsidR="00367F58" w:rsidRDefault="00367F58" w:rsidP="00367F58">
      <w:pPr>
        <w:pStyle w:val="INFOEM"/>
        <w:ind w:left="720"/>
      </w:pPr>
      <w:r w:rsidRPr="00973102">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w:t>
      </w:r>
      <w:r>
        <w:t xml:space="preserve">o de los documentos respectivos </w:t>
      </w:r>
      <w:r w:rsidRPr="00973102">
        <w:t>y se ponga a disposición del recurrente</w:t>
      </w:r>
      <w:r>
        <w:t>;</w:t>
      </w:r>
      <w:r w:rsidRPr="00973102">
        <w:t xml:space="preserve"> </w:t>
      </w:r>
      <w:r w:rsidRPr="005277E7">
        <w:rPr>
          <w:b/>
        </w:rPr>
        <w:t>así como la clasificación de los documentos en su totalidad como confidenciales</w:t>
      </w:r>
      <w:r w:rsidRPr="001E2246">
        <w:t>,</w:t>
      </w:r>
      <w:r w:rsidRPr="00973102">
        <w:t xml:space="preserve"> </w:t>
      </w:r>
      <w:r>
        <w:t xml:space="preserve">que guarden tal naturaleza. </w:t>
      </w:r>
    </w:p>
    <w:p w14:paraId="745924AF" w14:textId="77777777" w:rsidR="007F3335" w:rsidRPr="00EE3575" w:rsidRDefault="007F3335" w:rsidP="007F3335">
      <w:pPr>
        <w:pStyle w:val="INFOEM"/>
        <w:spacing w:before="0" w:after="0"/>
        <w:ind w:left="0" w:right="567"/>
      </w:pPr>
    </w:p>
    <w:p w14:paraId="1AE15100" w14:textId="77777777" w:rsidR="007F3335" w:rsidRPr="00EE3575" w:rsidRDefault="007F3335" w:rsidP="007F3335">
      <w:pPr>
        <w:spacing w:line="360" w:lineRule="auto"/>
        <w:jc w:val="both"/>
        <w:rPr>
          <w:rFonts w:ascii="Palatino Linotype" w:hAnsi="Palatino Linotype" w:cs="Arial"/>
        </w:rPr>
      </w:pPr>
    </w:p>
    <w:p w14:paraId="50ED378E" w14:textId="77777777" w:rsidR="007F3335" w:rsidRPr="00EE3575" w:rsidRDefault="007F3335" w:rsidP="007F3335">
      <w:pPr>
        <w:spacing w:line="360" w:lineRule="auto"/>
        <w:jc w:val="both"/>
        <w:rPr>
          <w:rFonts w:ascii="Palatino Linotype" w:hAnsi="Palatino Linotype" w:cs="Tahoma"/>
          <w:bCs/>
        </w:rPr>
      </w:pPr>
      <w:r w:rsidRPr="00EE3575">
        <w:rPr>
          <w:rFonts w:ascii="Palatino Linotype" w:hAnsi="Palatino Linotype" w:cs="Arial"/>
          <w:b/>
          <w:sz w:val="28"/>
        </w:rPr>
        <w:t>TERCERO</w:t>
      </w:r>
      <w:r w:rsidRPr="00EE3575">
        <w:rPr>
          <w:rFonts w:ascii="Palatino Linotype" w:hAnsi="Palatino Linotype" w:cs="Arial"/>
          <w:b/>
        </w:rPr>
        <w:t>.</w:t>
      </w:r>
      <w:r w:rsidRPr="00EE3575">
        <w:rPr>
          <w:rFonts w:ascii="Palatino Linotype" w:hAnsi="Palatino Linotype" w:cs="Arial"/>
        </w:rPr>
        <w:t xml:space="preserve"> </w:t>
      </w:r>
      <w:r w:rsidRPr="00EE3575">
        <w:rPr>
          <w:rFonts w:ascii="Palatino Linotype" w:hAnsi="Palatino Linotype" w:cs="Tahoma"/>
          <w:b/>
        </w:rPr>
        <w:t xml:space="preserve">NOTIFÍQUESE </w:t>
      </w:r>
      <w:r w:rsidRPr="00EE3575">
        <w:rPr>
          <w:rFonts w:ascii="Palatino Linotype" w:hAnsi="Palatino Linotype" w:cs="Arial"/>
        </w:rPr>
        <w:t xml:space="preserve">a través del Sistema de Acceso a la Información Mexiquense </w:t>
      </w:r>
      <w:r w:rsidRPr="00EE3575">
        <w:rPr>
          <w:rFonts w:ascii="Palatino Linotype" w:hAnsi="Palatino Linotype" w:cs="Arial"/>
          <w:b/>
        </w:rPr>
        <w:t>(SAIMEX)</w:t>
      </w:r>
      <w:r w:rsidRPr="00EE3575">
        <w:rPr>
          <w:rFonts w:ascii="Palatino Linotype" w:hAnsi="Palatino Linotype" w:cs="Arial"/>
        </w:rPr>
        <w:t xml:space="preserve">, </w:t>
      </w:r>
      <w:r w:rsidRPr="00EE3575">
        <w:rPr>
          <w:rFonts w:ascii="Palatino Linotype" w:hAnsi="Palatino Linotype" w:cs="Tahoma"/>
        </w:rPr>
        <w:t xml:space="preserve">la presente Resolución al Titular de la Unidad de Transparencia del </w:t>
      </w:r>
      <w:r w:rsidRPr="00EE3575">
        <w:rPr>
          <w:rFonts w:ascii="Palatino Linotype" w:hAnsi="Palatino Linotype" w:cs="Tahoma"/>
          <w:b/>
        </w:rPr>
        <w:t>Sujeto Obligado</w:t>
      </w:r>
      <w:r w:rsidRPr="00EE3575">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EE3575">
        <w:rPr>
          <w:rFonts w:ascii="Palatino Linotype" w:eastAsia="Palatino Linotype" w:hAnsi="Palatino Linotype" w:cs="Palatino Linotype"/>
          <w:b/>
          <w:color w:val="000000"/>
          <w:lang w:val="es-ES_tradnl" w:eastAsia="es-MX"/>
        </w:rPr>
        <w:t xml:space="preserve">se le apercibe que en caso de negarse a cumplir la presente resolución o hacerlo de manera parcial, se le impondrá </w:t>
      </w:r>
      <w:r w:rsidRPr="00EE3575">
        <w:rPr>
          <w:rFonts w:ascii="Palatino Linotype" w:eastAsia="Palatino Linotype" w:hAnsi="Palatino Linotype" w:cs="Palatino Linotype"/>
          <w:b/>
          <w:color w:val="000000"/>
          <w:lang w:val="es-ES_tradnl" w:eastAsia="es-MX"/>
        </w:rPr>
        <w:lastRenderedPageBreak/>
        <w:t>una medida de apremio de conformidad con lo previsto en los artículos 198, 200, fracción III; 214, 215 y 216 de la Ley  de Transparencia y Acceso a la Información Pública del Estado de México y Municipios.</w:t>
      </w:r>
    </w:p>
    <w:p w14:paraId="37791229" w14:textId="77777777" w:rsidR="007F3335" w:rsidRPr="00EE3575" w:rsidRDefault="007F3335" w:rsidP="007F3335">
      <w:pPr>
        <w:spacing w:line="360" w:lineRule="auto"/>
        <w:ind w:right="-595"/>
        <w:jc w:val="both"/>
        <w:rPr>
          <w:rFonts w:ascii="Palatino Linotype" w:hAnsi="Palatino Linotype" w:cs="Tahoma"/>
          <w:bCs/>
        </w:rPr>
      </w:pPr>
    </w:p>
    <w:p w14:paraId="3ABA84FD" w14:textId="77777777" w:rsidR="007F3335" w:rsidRPr="00EE3575" w:rsidRDefault="007F3335" w:rsidP="007F3335">
      <w:pPr>
        <w:autoSpaceDE w:val="0"/>
        <w:autoSpaceDN w:val="0"/>
        <w:adjustRightInd w:val="0"/>
        <w:spacing w:line="360" w:lineRule="auto"/>
        <w:jc w:val="both"/>
        <w:rPr>
          <w:rFonts w:ascii="Palatino Linotype" w:hAnsi="Palatino Linotype" w:cs="Arial"/>
        </w:rPr>
      </w:pPr>
      <w:r w:rsidRPr="00EE3575">
        <w:rPr>
          <w:rFonts w:ascii="Palatino Linotype" w:hAnsi="Palatino Linotype" w:cs="Arial"/>
          <w:b/>
          <w:sz w:val="28"/>
          <w:szCs w:val="28"/>
        </w:rPr>
        <w:t>CUARTO.</w:t>
      </w:r>
      <w:r w:rsidRPr="00EE3575">
        <w:rPr>
          <w:rFonts w:ascii="Palatino Linotype" w:hAnsi="Palatino Linotype" w:cs="Arial"/>
          <w:b/>
        </w:rPr>
        <w:t xml:space="preserve"> </w:t>
      </w:r>
      <w:r w:rsidRPr="00EE3575">
        <w:rPr>
          <w:rFonts w:ascii="Palatino Linotype" w:hAnsi="Palatino Linotype" w:cs="Arial"/>
        </w:rPr>
        <w:t xml:space="preserve">De conformidad con el artículo 198 de la Ley de Transparencia y Acceso a la Información Pública del Estado de México y Municipios, de considerarlo procedente, el </w:t>
      </w:r>
      <w:r w:rsidRPr="00EE3575">
        <w:rPr>
          <w:rFonts w:ascii="Palatino Linotype" w:hAnsi="Palatino Linotype" w:cs="Arial"/>
          <w:b/>
        </w:rPr>
        <w:t>Sujeto Obligado</w:t>
      </w:r>
      <w:r w:rsidRPr="00EE3575">
        <w:rPr>
          <w:rFonts w:ascii="Palatino Linotype" w:hAnsi="Palatino Linotype" w:cs="Arial"/>
        </w:rPr>
        <w:t xml:space="preserve"> de manera fundada y motivada, podrá solicitar una ampliación de plazo para el cumplimiento de la presente resolución.</w:t>
      </w:r>
    </w:p>
    <w:p w14:paraId="208CAC70" w14:textId="77777777" w:rsidR="007F3335" w:rsidRPr="00EE3575" w:rsidRDefault="007F3335" w:rsidP="007F3335">
      <w:pPr>
        <w:autoSpaceDE w:val="0"/>
        <w:autoSpaceDN w:val="0"/>
        <w:adjustRightInd w:val="0"/>
        <w:spacing w:line="360" w:lineRule="auto"/>
        <w:jc w:val="both"/>
        <w:rPr>
          <w:rFonts w:ascii="Palatino Linotype" w:hAnsi="Palatino Linotype" w:cs="Arial"/>
        </w:rPr>
      </w:pPr>
    </w:p>
    <w:p w14:paraId="4FC005F3" w14:textId="77777777" w:rsidR="007F3335" w:rsidRPr="00EE3575" w:rsidRDefault="007F3335" w:rsidP="007F3335">
      <w:pPr>
        <w:autoSpaceDE w:val="0"/>
        <w:autoSpaceDN w:val="0"/>
        <w:adjustRightInd w:val="0"/>
        <w:spacing w:line="360" w:lineRule="auto"/>
        <w:jc w:val="both"/>
        <w:rPr>
          <w:rFonts w:ascii="Palatino Linotype" w:hAnsi="Palatino Linotype" w:cs="Arial"/>
        </w:rPr>
      </w:pPr>
      <w:r w:rsidRPr="00EE3575">
        <w:rPr>
          <w:rFonts w:ascii="Palatino Linotype" w:hAnsi="Palatino Linotype"/>
          <w:b/>
          <w:sz w:val="28"/>
          <w:szCs w:val="28"/>
        </w:rPr>
        <w:t>QUINTO</w:t>
      </w:r>
      <w:r w:rsidRPr="00EE3575">
        <w:rPr>
          <w:rFonts w:ascii="Palatino Linotype" w:hAnsi="Palatino Linotype"/>
          <w:b/>
        </w:rPr>
        <w:t xml:space="preserve">. </w:t>
      </w:r>
      <w:r w:rsidRPr="00EE3575">
        <w:rPr>
          <w:rFonts w:ascii="Palatino Linotype" w:hAnsi="Palatino Linotype" w:cs="Arial"/>
          <w:b/>
        </w:rPr>
        <w:t>NOTIFÍQUESE</w:t>
      </w:r>
      <w:r w:rsidRPr="00EE3575">
        <w:rPr>
          <w:rFonts w:ascii="Palatino Linotype" w:hAnsi="Palatino Linotype" w:cs="Arial"/>
        </w:rPr>
        <w:t xml:space="preserve"> a través del Sistema de Acceso a la Información Mexiquense </w:t>
      </w:r>
      <w:r w:rsidRPr="00EE3575">
        <w:rPr>
          <w:rFonts w:ascii="Palatino Linotype" w:hAnsi="Palatino Linotype" w:cs="Arial"/>
          <w:b/>
        </w:rPr>
        <w:t>(SAIMEX)</w:t>
      </w:r>
      <w:r w:rsidRPr="00EE3575">
        <w:rPr>
          <w:rFonts w:ascii="Palatino Linotype" w:hAnsi="Palatino Linotype" w:cs="Arial"/>
        </w:rPr>
        <w:t xml:space="preserve">, al </w:t>
      </w:r>
      <w:r w:rsidRPr="00EE3575">
        <w:rPr>
          <w:rFonts w:ascii="Palatino Linotype" w:hAnsi="Palatino Linotype" w:cs="Arial"/>
          <w:b/>
        </w:rPr>
        <w:t>Recurrente</w:t>
      </w:r>
      <w:r w:rsidRPr="00EE3575">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4B11D23" w14:textId="77777777" w:rsidR="007F3335" w:rsidRPr="00EE3575" w:rsidRDefault="007F3335" w:rsidP="007F3335">
      <w:pPr>
        <w:spacing w:line="360" w:lineRule="auto"/>
        <w:jc w:val="both"/>
        <w:rPr>
          <w:rFonts w:ascii="Palatino Linotype" w:hAnsi="Palatino Linotype" w:cs="Arial"/>
        </w:rPr>
      </w:pPr>
    </w:p>
    <w:p w14:paraId="69B783BB" w14:textId="77777777" w:rsidR="007F3335" w:rsidRPr="00EE3575" w:rsidRDefault="007F3335" w:rsidP="007F3335">
      <w:pPr>
        <w:spacing w:line="360" w:lineRule="auto"/>
        <w:jc w:val="both"/>
        <w:rPr>
          <w:rFonts w:ascii="Palatino Linotype" w:hAnsi="Palatino Linotype" w:cs="Arial"/>
        </w:rPr>
      </w:pPr>
    </w:p>
    <w:p w14:paraId="01FF8E87" w14:textId="51080FAB" w:rsidR="00792492" w:rsidRDefault="007F3335" w:rsidP="007F3335">
      <w:pPr>
        <w:spacing w:line="360" w:lineRule="auto"/>
        <w:jc w:val="both"/>
        <w:rPr>
          <w:rFonts w:ascii="Palatino Linotype" w:hAnsi="Palatino Linotype" w:cs="Arial"/>
        </w:rPr>
      </w:pPr>
      <w:r w:rsidRPr="00EE3575">
        <w:rPr>
          <w:rFonts w:ascii="Palatino Linotype" w:hAnsi="Palatino Linotype" w:cs="Arial"/>
        </w:rPr>
        <w:t>ASÍ LO RESUELVE, POR UNANIMIDAD DE VOTOS EL PLENO DEL</w:t>
      </w:r>
      <w:r w:rsidRPr="00EE3575">
        <w:rPr>
          <w:rFonts w:ascii="Palatino Linotype" w:eastAsia="Arial Unicode MS" w:hAnsi="Palatino Linotype" w:cs="Arial"/>
        </w:rPr>
        <w:t xml:space="preserve"> INSTITUTO DE TRANSPARENCIA, ACCESO A LA INFORMACIÓN PÚBLICA Y PROTECCIÓN DE DATOS PERSONALES DEL ESTADO DE MÉXICO Y MUNICIPIOS</w:t>
      </w:r>
      <w:r w:rsidRPr="00EE3575">
        <w:rPr>
          <w:rFonts w:ascii="Palatino Linotype" w:hAnsi="Palatino Linotype" w:cs="Arial"/>
        </w:rPr>
        <w:t>, CONFORMADO POR LOS COMISIONADOS JOSÉ MARTÍNEZ VILCHIS</w:t>
      </w:r>
      <w:r w:rsidR="00694F62">
        <w:rPr>
          <w:rFonts w:ascii="Palatino Linotype" w:hAnsi="Palatino Linotype" w:cs="Arial"/>
        </w:rPr>
        <w:t>,</w:t>
      </w:r>
      <w:r>
        <w:rPr>
          <w:rFonts w:ascii="Palatino Linotype" w:hAnsi="Palatino Linotype" w:cs="Arial"/>
        </w:rPr>
        <w:t xml:space="preserve"> </w:t>
      </w:r>
      <w:r w:rsidRPr="00EE3575">
        <w:rPr>
          <w:rFonts w:ascii="Palatino Linotype" w:hAnsi="Palatino Linotype" w:cs="Arial"/>
        </w:rPr>
        <w:t>MARÍA DEL ROSARIO MEJÍA AYALA</w:t>
      </w:r>
      <w:r w:rsidR="00694F62">
        <w:rPr>
          <w:rFonts w:ascii="Palatino Linotype" w:hAnsi="Palatino Linotype" w:cs="Arial"/>
        </w:rPr>
        <w:t xml:space="preserve"> (</w:t>
      </w:r>
      <w:r w:rsidR="001968C5">
        <w:rPr>
          <w:rFonts w:ascii="Palatino Linotype" w:hAnsi="Palatino Linotype" w:cs="Arial"/>
        </w:rPr>
        <w:t xml:space="preserve">EMITIENDO </w:t>
      </w:r>
      <w:r w:rsidR="00694F62">
        <w:rPr>
          <w:rFonts w:ascii="Palatino Linotype" w:hAnsi="Palatino Linotype" w:cs="Arial"/>
        </w:rPr>
        <w:t>VOTO PARTICULAR</w:t>
      </w:r>
      <w:r w:rsidR="00746235">
        <w:rPr>
          <w:rFonts w:ascii="Palatino Linotype" w:hAnsi="Palatino Linotype" w:cs="Arial"/>
        </w:rPr>
        <w:t xml:space="preserve"> CONCURRENTE</w:t>
      </w:r>
      <w:r w:rsidR="00694F62">
        <w:rPr>
          <w:rFonts w:ascii="Palatino Linotype" w:hAnsi="Palatino Linotype" w:cs="Arial"/>
        </w:rPr>
        <w:t>)</w:t>
      </w:r>
      <w:r w:rsidRPr="00EE3575">
        <w:rPr>
          <w:rFonts w:ascii="Palatino Linotype" w:hAnsi="Palatino Linotype" w:cs="Arial"/>
        </w:rPr>
        <w:t>, SHARON CRISTINA MORALES MARTÍ</w:t>
      </w:r>
      <w:r w:rsidR="00523721">
        <w:rPr>
          <w:rFonts w:ascii="Palatino Linotype" w:hAnsi="Palatino Linotype" w:cs="Arial"/>
        </w:rPr>
        <w:t>NEZ</w:t>
      </w:r>
      <w:r w:rsidR="00694F62">
        <w:rPr>
          <w:rFonts w:ascii="Palatino Linotype" w:hAnsi="Palatino Linotype" w:cs="Arial"/>
        </w:rPr>
        <w:t xml:space="preserve"> (</w:t>
      </w:r>
      <w:r w:rsidR="001968C5">
        <w:rPr>
          <w:rFonts w:ascii="Palatino Linotype" w:hAnsi="Palatino Linotype" w:cs="Arial"/>
        </w:rPr>
        <w:t xml:space="preserve">EMITIENDO </w:t>
      </w:r>
      <w:r w:rsidR="00694F62">
        <w:rPr>
          <w:rFonts w:ascii="Palatino Linotype" w:hAnsi="Palatino Linotype" w:cs="Arial"/>
        </w:rPr>
        <w:t>VOTO PARTICULAR)</w:t>
      </w:r>
      <w:r w:rsidR="00367F58">
        <w:rPr>
          <w:rFonts w:ascii="Palatino Linotype" w:hAnsi="Palatino Linotype" w:cs="Arial"/>
        </w:rPr>
        <w:t>, LUIS GUSTAVO PARRA NORIEGA</w:t>
      </w:r>
      <w:r w:rsidR="00694F62">
        <w:rPr>
          <w:rFonts w:ascii="Palatino Linotype" w:hAnsi="Palatino Linotype" w:cs="Arial"/>
        </w:rPr>
        <w:t xml:space="preserve"> (</w:t>
      </w:r>
      <w:r w:rsidR="00746235">
        <w:rPr>
          <w:rFonts w:ascii="Palatino Linotype" w:hAnsi="Palatino Linotype" w:cs="Arial"/>
        </w:rPr>
        <w:t xml:space="preserve">EMITIENDO </w:t>
      </w:r>
      <w:r w:rsidR="00694F62">
        <w:rPr>
          <w:rFonts w:ascii="Palatino Linotype" w:hAnsi="Palatino Linotype" w:cs="Arial"/>
        </w:rPr>
        <w:t xml:space="preserve">VOTO </w:t>
      </w:r>
      <w:r w:rsidR="00694F62">
        <w:rPr>
          <w:rFonts w:ascii="Palatino Linotype" w:hAnsi="Palatino Linotype" w:cs="Arial"/>
        </w:rPr>
        <w:lastRenderedPageBreak/>
        <w:t>PARTICULAR</w:t>
      </w:r>
      <w:r w:rsidR="00746235">
        <w:rPr>
          <w:rFonts w:ascii="Palatino Linotype" w:hAnsi="Palatino Linotype" w:cs="Arial"/>
        </w:rPr>
        <w:t xml:space="preserve"> CONCURRENTE</w:t>
      </w:r>
      <w:r w:rsidR="00694F62">
        <w:rPr>
          <w:rFonts w:ascii="Palatino Linotype" w:hAnsi="Palatino Linotype" w:cs="Arial"/>
        </w:rPr>
        <w:t>)</w:t>
      </w:r>
      <w:r w:rsidR="00694F62" w:rsidRPr="00EE3575">
        <w:rPr>
          <w:rFonts w:ascii="Palatino Linotype" w:hAnsi="Palatino Linotype" w:cs="Arial"/>
        </w:rPr>
        <w:t>,</w:t>
      </w:r>
      <w:r w:rsidR="00367F58">
        <w:rPr>
          <w:rFonts w:ascii="Palatino Linotype" w:hAnsi="Palatino Linotype" w:cs="Arial"/>
        </w:rPr>
        <w:t xml:space="preserve"> </w:t>
      </w:r>
      <w:r w:rsidRPr="00EE3575">
        <w:rPr>
          <w:rFonts w:ascii="Palatino Linotype" w:hAnsi="Palatino Linotype" w:cs="Arial"/>
        </w:rPr>
        <w:t>Y GUADALUPE RAMÍREZ PEÑA</w:t>
      </w:r>
      <w:r w:rsidR="00694F62">
        <w:rPr>
          <w:rFonts w:ascii="Palatino Linotype" w:hAnsi="Palatino Linotype" w:cs="Arial"/>
        </w:rPr>
        <w:t xml:space="preserve"> (</w:t>
      </w:r>
      <w:r w:rsidR="00746235">
        <w:rPr>
          <w:rFonts w:ascii="Palatino Linotype" w:hAnsi="Palatino Linotype" w:cs="Arial"/>
        </w:rPr>
        <w:t xml:space="preserve">EMITIENDO </w:t>
      </w:r>
      <w:r w:rsidR="00694F62">
        <w:rPr>
          <w:rFonts w:ascii="Palatino Linotype" w:hAnsi="Palatino Linotype" w:cs="Arial"/>
        </w:rPr>
        <w:t>VOTO PARTICULAR)</w:t>
      </w:r>
      <w:r w:rsidRPr="00EE3575">
        <w:rPr>
          <w:rFonts w:ascii="Palatino Linotype" w:hAnsi="Palatino Linotype" w:cs="Arial"/>
        </w:rPr>
        <w:t xml:space="preserve">, EN LA </w:t>
      </w:r>
      <w:r w:rsidR="00BA49CE">
        <w:rPr>
          <w:rFonts w:ascii="Palatino Linotype" w:hAnsi="Palatino Linotype" w:cs="Arial"/>
        </w:rPr>
        <w:t>TR</w:t>
      </w:r>
      <w:r>
        <w:rPr>
          <w:rFonts w:ascii="Palatino Linotype" w:hAnsi="Palatino Linotype" w:cs="Arial"/>
        </w:rPr>
        <w:t>IGÉSIMA</w:t>
      </w:r>
      <w:r w:rsidR="00367F58">
        <w:rPr>
          <w:rFonts w:ascii="Palatino Linotype" w:hAnsi="Palatino Linotype" w:cs="Arial"/>
        </w:rPr>
        <w:t xml:space="preserve"> </w:t>
      </w:r>
      <w:r w:rsidR="00694F62">
        <w:rPr>
          <w:rFonts w:ascii="Palatino Linotype" w:hAnsi="Palatino Linotype" w:cs="Arial"/>
        </w:rPr>
        <w:t>SEGUNDA</w:t>
      </w:r>
      <w:r w:rsidRPr="00EE3575">
        <w:rPr>
          <w:rFonts w:ascii="Palatino Linotype" w:hAnsi="Palatino Linotype" w:cs="Arial"/>
        </w:rPr>
        <w:t xml:space="preserve"> SESIÓN ORDINARIA CELEBRADA EL </w:t>
      </w:r>
      <w:r w:rsidR="00694F62">
        <w:rPr>
          <w:rFonts w:ascii="Palatino Linotype" w:hAnsi="Palatino Linotype" w:cs="Arial"/>
        </w:rPr>
        <w:t>DIEZ</w:t>
      </w:r>
      <w:r w:rsidR="00367F58">
        <w:rPr>
          <w:rFonts w:ascii="Palatino Linotype" w:hAnsi="Palatino Linotype" w:cs="Arial"/>
        </w:rPr>
        <w:t xml:space="preserve"> DE SEPTIEMBRE</w:t>
      </w:r>
      <w:r w:rsidRPr="00EE3575">
        <w:rPr>
          <w:rFonts w:ascii="Palatino Linotype" w:hAnsi="Palatino Linotype" w:cs="Arial"/>
        </w:rPr>
        <w:t xml:space="preserve"> DE DOS MIL VEINTICINCO, ANTE EL SECRETARIO TÉCNICO DEL PLENO, ALEXIS TAPIA RAMÍREZ. ----------------------------------------------------------------------------------------------------------------------------------------------------------------------------------------------------------------------------------------------------------------------------------------------------------------------------------------------------------------------------------------------------------------------------------------------------------------------------------------------------------------------------------------------------------------------------------------------------</w:t>
      </w:r>
      <w:r w:rsidR="00792492">
        <w:rPr>
          <w:rFonts w:ascii="Palatino Linotype" w:hAnsi="Palatino Linotype" w:cs="Arial"/>
        </w:rPr>
        <w:t>--------------</w:t>
      </w:r>
      <w:r w:rsidR="00792492" w:rsidRPr="00EE3575">
        <w:rPr>
          <w:rFonts w:ascii="Palatino Linotype" w:hAnsi="Palatino Linotype" w:cs="Arial"/>
        </w:rPr>
        <w:t>----------------------------------------------------------------------------------------------------</w:t>
      </w:r>
      <w:r w:rsidR="00792492">
        <w:rPr>
          <w:rFonts w:ascii="Palatino Linotype" w:hAnsi="Palatino Linotype" w:cs="Arial"/>
        </w:rPr>
        <w:t>--------------</w:t>
      </w:r>
      <w:r w:rsidR="00792492" w:rsidRPr="00EE3575">
        <w:rPr>
          <w:rFonts w:ascii="Palatino Linotype" w:hAnsi="Palatino Linotype" w:cs="Arial"/>
        </w:rPr>
        <w:t>----------------------------------------------------------------------------------------------------</w:t>
      </w:r>
      <w:r w:rsidR="00792492">
        <w:rPr>
          <w:rFonts w:ascii="Palatino Linotype" w:hAnsi="Palatino Linotype" w:cs="Arial"/>
        </w:rPr>
        <w:t>--------------</w:t>
      </w:r>
      <w:r w:rsidR="00792492" w:rsidRPr="00EE3575">
        <w:rPr>
          <w:rFonts w:ascii="Palatino Linotype" w:hAnsi="Palatino Linotype" w:cs="Arial"/>
        </w:rPr>
        <w:t>----------------------------------------------------------------------------------------------------</w:t>
      </w:r>
      <w:r w:rsidR="00792492">
        <w:rPr>
          <w:rFonts w:ascii="Palatino Linotype" w:hAnsi="Palatino Linotype" w:cs="Arial"/>
        </w:rPr>
        <w:t>--------------</w:t>
      </w:r>
      <w:r w:rsidR="00792492" w:rsidRPr="00EE3575">
        <w:rPr>
          <w:rFonts w:ascii="Palatino Linotype" w:hAnsi="Palatino Linotype" w:cs="Arial"/>
        </w:rPr>
        <w:t>----------------------------------------------------------------------------------------------------</w:t>
      </w:r>
      <w:r w:rsidR="00792492">
        <w:rPr>
          <w:rFonts w:ascii="Palatino Linotype" w:hAnsi="Palatino Linotype" w:cs="Arial"/>
        </w:rPr>
        <w:t>--------------</w:t>
      </w:r>
      <w:r w:rsidR="00792492" w:rsidRPr="00EE3575">
        <w:rPr>
          <w:rFonts w:ascii="Palatino Linotype" w:hAnsi="Palatino Linotype" w:cs="Arial"/>
        </w:rPr>
        <w:t>----------------------------------------------------------------------------------------------------</w:t>
      </w:r>
      <w:r w:rsidR="00792492">
        <w:rPr>
          <w:rFonts w:ascii="Palatino Linotype" w:hAnsi="Palatino Linotype" w:cs="Arial"/>
        </w:rPr>
        <w:t>--------------</w:t>
      </w:r>
      <w:r w:rsidR="00792492" w:rsidRPr="00EE3575">
        <w:rPr>
          <w:rFonts w:ascii="Palatino Linotype" w:hAnsi="Palatino Linotype" w:cs="Arial"/>
        </w:rPr>
        <w:t>----------------------------------------------------------------------------------------------------</w:t>
      </w:r>
      <w:r w:rsidR="00792492">
        <w:rPr>
          <w:rFonts w:ascii="Palatino Linotype" w:hAnsi="Palatino Linotype" w:cs="Arial"/>
        </w:rPr>
        <w:t>--------------</w:t>
      </w:r>
      <w:r w:rsidR="00792492" w:rsidRPr="00EE3575">
        <w:rPr>
          <w:rFonts w:ascii="Palatino Linotype" w:hAnsi="Palatino Linotype" w:cs="Arial"/>
        </w:rPr>
        <w:t>----------------------------------------------------------------------------------------------------</w:t>
      </w:r>
      <w:r w:rsidR="00792492">
        <w:rPr>
          <w:rFonts w:ascii="Palatino Linotype" w:hAnsi="Palatino Linotype" w:cs="Arial"/>
        </w:rPr>
        <w:t>--------------</w:t>
      </w:r>
      <w:r w:rsidR="00792492" w:rsidRPr="00EE3575">
        <w:rPr>
          <w:rFonts w:ascii="Palatino Linotype" w:hAnsi="Palatino Linotype" w:cs="Arial"/>
        </w:rPr>
        <w:t>----------------------------------------------------------------------------------------------------</w:t>
      </w:r>
      <w:r w:rsidR="00792492">
        <w:rPr>
          <w:rFonts w:ascii="Palatino Linotype" w:hAnsi="Palatino Linotype" w:cs="Arial"/>
        </w:rPr>
        <w:t>--------------</w:t>
      </w:r>
      <w:r w:rsidR="00792492" w:rsidRPr="00EE3575">
        <w:rPr>
          <w:rFonts w:ascii="Palatino Linotype" w:hAnsi="Palatino Linotype" w:cs="Arial"/>
        </w:rPr>
        <w:t>----------------------------------------------------------------------------------------------------</w:t>
      </w:r>
      <w:r w:rsidR="00792492">
        <w:rPr>
          <w:rFonts w:ascii="Palatino Linotype" w:hAnsi="Palatino Linotype" w:cs="Arial"/>
        </w:rPr>
        <w:t>--------------</w:t>
      </w:r>
      <w:r w:rsidR="00792492" w:rsidRPr="00EE3575">
        <w:rPr>
          <w:rFonts w:ascii="Palatino Linotype" w:hAnsi="Palatino Linotype" w:cs="Arial"/>
        </w:rPr>
        <w:t>----------------------------------------------------------------------------------------------------</w:t>
      </w:r>
      <w:r w:rsidR="00792492">
        <w:rPr>
          <w:rFonts w:ascii="Palatino Linotype" w:hAnsi="Palatino Linotype" w:cs="Arial"/>
        </w:rPr>
        <w:t>--------------</w:t>
      </w:r>
      <w:r w:rsidR="00792492" w:rsidRPr="00EE3575">
        <w:rPr>
          <w:rFonts w:ascii="Palatino Linotype" w:hAnsi="Palatino Linotype" w:cs="Arial"/>
        </w:rPr>
        <w:t>----------------------------------------------------------------------------------------------------</w:t>
      </w:r>
      <w:r w:rsidR="00792492">
        <w:rPr>
          <w:rFonts w:ascii="Palatino Linotype" w:hAnsi="Palatino Linotype" w:cs="Arial"/>
        </w:rPr>
        <w:t>--------------</w:t>
      </w:r>
      <w:r w:rsidR="00792492" w:rsidRPr="00EE3575">
        <w:rPr>
          <w:rFonts w:ascii="Palatino Linotype" w:hAnsi="Palatino Linotype" w:cs="Arial"/>
        </w:rPr>
        <w:t>----------------------------------------------------------------------------------------------------</w:t>
      </w:r>
      <w:r w:rsidR="00792492">
        <w:rPr>
          <w:rFonts w:ascii="Palatino Linotype" w:hAnsi="Palatino Linotype" w:cs="Arial"/>
        </w:rPr>
        <w:t>--------------</w:t>
      </w:r>
      <w:r w:rsidR="00792492" w:rsidRPr="00EE3575">
        <w:rPr>
          <w:rFonts w:ascii="Palatino Linotype" w:hAnsi="Palatino Linotype" w:cs="Arial"/>
        </w:rPr>
        <w:t>----------------------------------------------------------------------------------------------------</w:t>
      </w:r>
      <w:r w:rsidR="00792492">
        <w:rPr>
          <w:rFonts w:ascii="Palatino Linotype" w:hAnsi="Palatino Linotype" w:cs="Arial"/>
        </w:rPr>
        <w:t>--------------</w:t>
      </w:r>
      <w:r w:rsidR="009E610C" w:rsidRPr="00EE3575">
        <w:rPr>
          <w:rFonts w:ascii="Palatino Linotype" w:hAnsi="Palatino Linotype" w:cs="Arial"/>
        </w:rPr>
        <w:t>----------------------------------------------------------------------------------------------------</w:t>
      </w:r>
      <w:r w:rsidR="009E610C">
        <w:rPr>
          <w:rFonts w:ascii="Palatino Linotype" w:hAnsi="Palatino Linotype" w:cs="Arial"/>
        </w:rPr>
        <w:t>--------------</w:t>
      </w:r>
    </w:p>
    <w:p w14:paraId="404589BB" w14:textId="53B92CFB" w:rsidR="007F3335" w:rsidRDefault="007F3335" w:rsidP="007F3335">
      <w:pPr>
        <w:spacing w:line="360" w:lineRule="auto"/>
        <w:jc w:val="both"/>
        <w:rPr>
          <w:rFonts w:ascii="Palatino Linotype" w:hAnsi="Palatino Linotype" w:cs="Arial"/>
          <w:sz w:val="16"/>
        </w:rPr>
      </w:pPr>
      <w:r w:rsidRPr="00EE3575">
        <w:rPr>
          <w:rFonts w:ascii="Palatino Linotype" w:hAnsi="Palatino Linotype" w:cs="Arial"/>
          <w:sz w:val="16"/>
        </w:rPr>
        <w:t>JMV/CCR</w:t>
      </w:r>
    </w:p>
    <w:p w14:paraId="46C19AE2" w14:textId="77777777" w:rsidR="007F3335" w:rsidRDefault="007F3335" w:rsidP="007F3335"/>
    <w:p w14:paraId="0C5FA2AD" w14:textId="77777777" w:rsidR="007F3335" w:rsidRDefault="007F3335" w:rsidP="007F3335"/>
    <w:p w14:paraId="4BF080C4" w14:textId="77777777" w:rsidR="007F3335" w:rsidRDefault="007F3335" w:rsidP="007F3335"/>
    <w:p w14:paraId="6488C8B3" w14:textId="77777777" w:rsidR="007F3335" w:rsidRDefault="007F3335" w:rsidP="007F3335"/>
    <w:p w14:paraId="6E8871A3" w14:textId="77777777" w:rsidR="007F3335" w:rsidRDefault="007F3335" w:rsidP="007F3335"/>
    <w:p w14:paraId="037C68AA" w14:textId="77777777" w:rsidR="007F3335" w:rsidRDefault="007F3335" w:rsidP="007F3335"/>
    <w:p w14:paraId="56C7EB58" w14:textId="77777777" w:rsidR="007F3335" w:rsidRDefault="007F3335" w:rsidP="007F3335"/>
    <w:p w14:paraId="4E9C618A" w14:textId="77777777" w:rsidR="007F3335" w:rsidRDefault="007F3335" w:rsidP="007F3335"/>
    <w:p w14:paraId="6056CB6A" w14:textId="77777777" w:rsidR="007F3335" w:rsidRDefault="007F3335" w:rsidP="007F3335"/>
    <w:p w14:paraId="7CC68B01" w14:textId="77777777" w:rsidR="007F3335" w:rsidRDefault="007F3335" w:rsidP="007F3335"/>
    <w:p w14:paraId="67CF9BF9" w14:textId="77777777" w:rsidR="007F3335" w:rsidRDefault="007F3335" w:rsidP="007F3335"/>
    <w:p w14:paraId="229F8DFA" w14:textId="77777777" w:rsidR="007F3335" w:rsidRDefault="007F3335" w:rsidP="007F3335"/>
    <w:p w14:paraId="5E168696" w14:textId="77777777" w:rsidR="007F3335" w:rsidRDefault="007F3335" w:rsidP="007F3335"/>
    <w:p w14:paraId="21360F5F" w14:textId="77777777" w:rsidR="007F3335" w:rsidRDefault="007F3335" w:rsidP="007F3335"/>
    <w:p w14:paraId="31F8720D" w14:textId="77777777" w:rsidR="007F3335" w:rsidRDefault="007F3335" w:rsidP="007F3335"/>
    <w:p w14:paraId="233C1B97" w14:textId="77777777" w:rsidR="007F3335" w:rsidRDefault="007F3335" w:rsidP="007F3335"/>
    <w:p w14:paraId="53FB328A" w14:textId="77777777" w:rsidR="007F3335" w:rsidRDefault="007F3335" w:rsidP="007F3335"/>
    <w:p w14:paraId="66CECB4C" w14:textId="77777777" w:rsidR="007F3335" w:rsidRDefault="007F3335" w:rsidP="007F3335"/>
    <w:p w14:paraId="265A036B" w14:textId="77777777" w:rsidR="007F3335" w:rsidRDefault="007F3335" w:rsidP="007F3335"/>
    <w:p w14:paraId="6641ED6B" w14:textId="77777777" w:rsidR="007F3335" w:rsidRDefault="007F3335" w:rsidP="007F3335"/>
    <w:p w14:paraId="0A3E2201" w14:textId="77777777" w:rsidR="007F3335" w:rsidRDefault="007F3335" w:rsidP="007F3335"/>
    <w:p w14:paraId="0CAB24B5" w14:textId="77777777" w:rsidR="007F3335" w:rsidRDefault="007F3335" w:rsidP="007F3335"/>
    <w:p w14:paraId="1CABEAE7" w14:textId="77777777" w:rsidR="007F3335" w:rsidRDefault="007F3335" w:rsidP="007F3335"/>
    <w:p w14:paraId="0A5F6DC6" w14:textId="77777777" w:rsidR="007F3335" w:rsidRDefault="007F3335" w:rsidP="007F3335"/>
    <w:p w14:paraId="0A02EDD8" w14:textId="77777777" w:rsidR="007F3335" w:rsidRDefault="007F3335" w:rsidP="007F3335"/>
    <w:p w14:paraId="2D6B31B1" w14:textId="77777777" w:rsidR="007F3335" w:rsidRDefault="007F3335" w:rsidP="007F3335"/>
    <w:p w14:paraId="045E0BF3" w14:textId="77777777" w:rsidR="007F3335" w:rsidRDefault="007F3335" w:rsidP="007F3335"/>
    <w:p w14:paraId="26FD290B" w14:textId="77777777" w:rsidR="007F3335" w:rsidRDefault="007F3335" w:rsidP="007F3335"/>
    <w:p w14:paraId="591C5493" w14:textId="77777777" w:rsidR="007F3335" w:rsidRDefault="007F3335" w:rsidP="007F3335"/>
    <w:p w14:paraId="2EE5737B" w14:textId="77777777" w:rsidR="007F3335" w:rsidRDefault="007F3335" w:rsidP="007F3335"/>
    <w:p w14:paraId="338BF4A0" w14:textId="77777777" w:rsidR="007F3335" w:rsidRDefault="007F3335" w:rsidP="007F3335"/>
    <w:p w14:paraId="1B3467C8" w14:textId="77777777" w:rsidR="003978FF" w:rsidRDefault="003978FF"/>
    <w:sectPr w:rsidR="003978FF" w:rsidSect="006E7456">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5D0F3" w14:textId="77777777" w:rsidR="005F6438" w:rsidRDefault="005F6438" w:rsidP="007F3335">
      <w:r>
        <w:separator/>
      </w:r>
    </w:p>
  </w:endnote>
  <w:endnote w:type="continuationSeparator" w:id="0">
    <w:p w14:paraId="7530DE82" w14:textId="77777777" w:rsidR="005F6438" w:rsidRDefault="005F6438" w:rsidP="007F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21989" w14:textId="4BF695BC" w:rsidR="000372B9" w:rsidRPr="00A2780F" w:rsidRDefault="000372B9" w:rsidP="006E74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42E04">
      <w:rPr>
        <w:rFonts w:ascii="Arial" w:hAnsi="Arial" w:cs="Arial"/>
        <w:b/>
        <w:bCs/>
        <w:noProof/>
        <w:sz w:val="20"/>
        <w:szCs w:val="20"/>
      </w:rPr>
      <w:t>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42E04">
      <w:rPr>
        <w:rFonts w:ascii="Arial" w:hAnsi="Arial" w:cs="Arial"/>
        <w:b/>
        <w:bCs/>
        <w:noProof/>
        <w:sz w:val="20"/>
        <w:szCs w:val="20"/>
      </w:rPr>
      <w:t>58</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8AB1D" w14:textId="30F76CE2" w:rsidR="000372B9" w:rsidRPr="00070856" w:rsidRDefault="000372B9" w:rsidP="006E74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42E0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42E04">
      <w:rPr>
        <w:rFonts w:ascii="Arial" w:hAnsi="Arial" w:cs="Arial"/>
        <w:b/>
        <w:bCs/>
        <w:noProof/>
        <w:sz w:val="20"/>
        <w:szCs w:val="20"/>
      </w:rPr>
      <w:t>58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19660" w14:textId="77777777" w:rsidR="005F6438" w:rsidRDefault="005F6438" w:rsidP="007F3335">
      <w:r>
        <w:separator/>
      </w:r>
    </w:p>
  </w:footnote>
  <w:footnote w:type="continuationSeparator" w:id="0">
    <w:p w14:paraId="161C52A1" w14:textId="77777777" w:rsidR="005F6438" w:rsidRDefault="005F6438" w:rsidP="007F3335">
      <w:r>
        <w:continuationSeparator/>
      </w:r>
    </w:p>
  </w:footnote>
  <w:footnote w:id="1">
    <w:p w14:paraId="2F97FF20" w14:textId="77777777" w:rsidR="000372B9" w:rsidRPr="005552A8" w:rsidRDefault="000372B9" w:rsidP="007F3335">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5233FC5" w14:textId="77777777" w:rsidR="000372B9" w:rsidRPr="005552A8" w:rsidRDefault="000372B9" w:rsidP="007F333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7F0F731" w14:textId="77777777" w:rsidR="00792492" w:rsidRDefault="00792492" w:rsidP="00792492">
      <w:pPr>
        <w:pStyle w:val="Textonotapie"/>
        <w:jc w:val="both"/>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72" w:type="dxa"/>
      <w:tblInd w:w="1200" w:type="dxa"/>
      <w:tblLayout w:type="fixed"/>
      <w:tblLook w:val="04A0" w:firstRow="1" w:lastRow="0" w:firstColumn="1" w:lastColumn="0" w:noHBand="0" w:noVBand="1"/>
    </w:tblPr>
    <w:tblGrid>
      <w:gridCol w:w="3620"/>
      <w:gridCol w:w="4252"/>
    </w:tblGrid>
    <w:tr w:rsidR="000372B9" w:rsidRPr="008F2CCC" w14:paraId="5015E90E" w14:textId="77777777" w:rsidTr="006E7456">
      <w:tc>
        <w:tcPr>
          <w:tcW w:w="3620" w:type="dxa"/>
        </w:tcPr>
        <w:p w14:paraId="0B989FE2" w14:textId="77777777" w:rsidR="000372B9" w:rsidRPr="007E5FC4" w:rsidRDefault="000372B9" w:rsidP="006E745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793A63DC" w14:textId="7C1A17C0" w:rsidR="000372B9" w:rsidRPr="00664658" w:rsidRDefault="00CC72DA" w:rsidP="00641D53">
          <w:pPr>
            <w:spacing w:line="276" w:lineRule="auto"/>
            <w:jc w:val="right"/>
            <w:rPr>
              <w:rFonts w:ascii="Palatino Linotype" w:hAnsi="Palatino Linotype"/>
              <w:b/>
              <w:sz w:val="22"/>
              <w:szCs w:val="22"/>
              <w:lang w:val="es-ES_tradnl"/>
            </w:rPr>
          </w:pPr>
          <w:r w:rsidRPr="00CC72DA">
            <w:rPr>
              <w:rFonts w:ascii="Palatino Linotype" w:hAnsi="Palatino Linotype"/>
              <w:b/>
              <w:sz w:val="22"/>
              <w:szCs w:val="22"/>
              <w:lang w:val="es-ES_tradnl"/>
            </w:rPr>
            <w:t>08345/INFOEM/IP/RR/2025</w:t>
          </w:r>
        </w:p>
      </w:tc>
    </w:tr>
    <w:tr w:rsidR="000372B9" w:rsidRPr="008F2CCC" w14:paraId="72335ABB" w14:textId="77777777" w:rsidTr="006E7456">
      <w:tc>
        <w:tcPr>
          <w:tcW w:w="3620" w:type="dxa"/>
        </w:tcPr>
        <w:p w14:paraId="739A9AEB" w14:textId="77777777" w:rsidR="000372B9" w:rsidRPr="007E5FC4" w:rsidRDefault="000372B9" w:rsidP="006E745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0D362B9A" w14:textId="77777777" w:rsidR="000372B9" w:rsidRPr="00664658" w:rsidRDefault="000372B9" w:rsidP="006E7456">
          <w:pPr>
            <w:spacing w:line="276" w:lineRule="auto"/>
            <w:jc w:val="right"/>
            <w:rPr>
              <w:rFonts w:ascii="Palatino Linotype" w:hAnsi="Palatino Linotype"/>
              <w:b/>
              <w:sz w:val="22"/>
              <w:szCs w:val="22"/>
              <w:lang w:val="es-ES_tradnl"/>
            </w:rPr>
          </w:pPr>
          <w:r w:rsidRPr="00641D53">
            <w:rPr>
              <w:rFonts w:ascii="Palatino Linotype" w:hAnsi="Palatino Linotype"/>
              <w:b/>
              <w:sz w:val="22"/>
              <w:szCs w:val="22"/>
            </w:rPr>
            <w:t>Sistema Municipal Para el Desarrollo Integral de la Familia de Huehuetoca</w:t>
          </w:r>
        </w:p>
      </w:tc>
    </w:tr>
    <w:tr w:rsidR="000372B9" w:rsidRPr="008F2CCC" w14:paraId="31BB7BD2" w14:textId="77777777" w:rsidTr="006E7456">
      <w:trPr>
        <w:trHeight w:val="228"/>
      </w:trPr>
      <w:tc>
        <w:tcPr>
          <w:tcW w:w="3620" w:type="dxa"/>
        </w:tcPr>
        <w:p w14:paraId="372CA315" w14:textId="77777777" w:rsidR="000372B9" w:rsidRPr="007E5FC4" w:rsidRDefault="000372B9" w:rsidP="006E745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46792CE1" w14:textId="77777777" w:rsidR="000372B9" w:rsidRPr="00664658" w:rsidRDefault="000372B9" w:rsidP="006E745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089F718" w14:textId="77777777" w:rsidR="000372B9" w:rsidRDefault="000372B9" w:rsidP="006E7456">
    <w:pPr>
      <w:pStyle w:val="Encabezado"/>
      <w:tabs>
        <w:tab w:val="clear" w:pos="4252"/>
        <w:tab w:val="clear" w:pos="8504"/>
        <w:tab w:val="left" w:pos="2326"/>
      </w:tabs>
      <w:rPr>
        <w:rFonts w:ascii="Palatino Linotype" w:hAnsi="Palatino Linotype"/>
        <w:sz w:val="20"/>
      </w:rPr>
    </w:pPr>
  </w:p>
  <w:p w14:paraId="47D8F1FD" w14:textId="77777777" w:rsidR="000372B9" w:rsidRPr="001779E0" w:rsidRDefault="000372B9" w:rsidP="006E7456">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3B1344F" wp14:editId="103069FB">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13" w:type="dxa"/>
      <w:tblInd w:w="1635" w:type="dxa"/>
      <w:tblLayout w:type="fixed"/>
      <w:tblLook w:val="04A0" w:firstRow="1" w:lastRow="0" w:firstColumn="1" w:lastColumn="0" w:noHBand="0" w:noVBand="1"/>
    </w:tblPr>
    <w:tblGrid>
      <w:gridCol w:w="2977"/>
      <w:gridCol w:w="4536"/>
    </w:tblGrid>
    <w:tr w:rsidR="000372B9" w:rsidRPr="008F2CCC" w14:paraId="010A87C0" w14:textId="77777777" w:rsidTr="006E7456">
      <w:tc>
        <w:tcPr>
          <w:tcW w:w="2977" w:type="dxa"/>
        </w:tcPr>
        <w:p w14:paraId="5DEF805D" w14:textId="77777777" w:rsidR="000372B9" w:rsidRPr="007E5FC4" w:rsidRDefault="000372B9" w:rsidP="006E745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481C4EDE" w14:textId="255CC7FF" w:rsidR="000372B9" w:rsidRPr="008F2CCC" w:rsidRDefault="00CC72DA" w:rsidP="00641D53">
          <w:pPr>
            <w:spacing w:line="360" w:lineRule="auto"/>
            <w:jc w:val="right"/>
            <w:rPr>
              <w:rFonts w:ascii="Palatino Linotype" w:hAnsi="Palatino Linotype"/>
              <w:b/>
              <w:sz w:val="22"/>
              <w:szCs w:val="22"/>
              <w:lang w:val="es-ES_tradnl"/>
            </w:rPr>
          </w:pPr>
          <w:r w:rsidRPr="00CC72DA">
            <w:rPr>
              <w:rFonts w:ascii="Palatino Linotype" w:hAnsi="Palatino Linotype"/>
              <w:b/>
              <w:sz w:val="22"/>
              <w:szCs w:val="22"/>
              <w:lang w:val="es-ES_tradnl"/>
            </w:rPr>
            <w:t>08345/INFOEM/IP/RR/2025</w:t>
          </w:r>
        </w:p>
      </w:tc>
    </w:tr>
    <w:tr w:rsidR="000372B9" w:rsidRPr="008F2CCC" w14:paraId="3506B9A8" w14:textId="77777777" w:rsidTr="006E7456">
      <w:tc>
        <w:tcPr>
          <w:tcW w:w="2977" w:type="dxa"/>
          <w:vAlign w:val="center"/>
        </w:tcPr>
        <w:p w14:paraId="0C066FD9" w14:textId="77777777" w:rsidR="000372B9" w:rsidRPr="007E5FC4" w:rsidRDefault="000372B9" w:rsidP="006E745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6DFD99EB" w14:textId="6D8ACF63" w:rsidR="000372B9" w:rsidRPr="008F2CCC" w:rsidRDefault="00B42E04" w:rsidP="006E745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0372B9">
            <w:rPr>
              <w:rFonts w:ascii="Palatino Linotype" w:hAnsi="Palatino Linotype"/>
              <w:b/>
              <w:sz w:val="22"/>
              <w:szCs w:val="22"/>
              <w:lang w:val="es-ES_tradnl"/>
            </w:rPr>
            <w:t xml:space="preserve"> </w:t>
          </w:r>
        </w:p>
      </w:tc>
    </w:tr>
    <w:tr w:rsidR="000372B9" w:rsidRPr="008F2CCC" w14:paraId="54EF961C" w14:textId="77777777" w:rsidTr="006E7456">
      <w:trPr>
        <w:trHeight w:val="228"/>
      </w:trPr>
      <w:tc>
        <w:tcPr>
          <w:tcW w:w="2977" w:type="dxa"/>
        </w:tcPr>
        <w:p w14:paraId="5E0D25D7" w14:textId="77777777" w:rsidR="000372B9" w:rsidRPr="007E5FC4" w:rsidRDefault="000372B9" w:rsidP="006E745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397191B5" w14:textId="77777777" w:rsidR="000372B9" w:rsidRPr="00DC41C8" w:rsidRDefault="000372B9" w:rsidP="006E7456">
          <w:pPr>
            <w:spacing w:line="360" w:lineRule="auto"/>
            <w:jc w:val="right"/>
            <w:rPr>
              <w:rFonts w:ascii="Palatino Linotype" w:hAnsi="Palatino Linotype"/>
              <w:b/>
              <w:sz w:val="22"/>
              <w:szCs w:val="22"/>
            </w:rPr>
          </w:pPr>
          <w:r w:rsidRPr="00641D53">
            <w:rPr>
              <w:rFonts w:ascii="Palatino Linotype" w:hAnsi="Palatino Linotype"/>
              <w:b/>
              <w:sz w:val="22"/>
              <w:szCs w:val="22"/>
            </w:rPr>
            <w:t>Sistema Municipal Para el Desarrollo Integral de la Familia de Huehuetoca</w:t>
          </w:r>
        </w:p>
      </w:tc>
    </w:tr>
    <w:tr w:rsidR="000372B9" w:rsidRPr="008F2CCC" w14:paraId="52B54FF6" w14:textId="77777777" w:rsidTr="006E7456">
      <w:tc>
        <w:tcPr>
          <w:tcW w:w="2977" w:type="dxa"/>
        </w:tcPr>
        <w:p w14:paraId="065E8359" w14:textId="77777777" w:rsidR="000372B9" w:rsidRPr="007E5FC4" w:rsidRDefault="000372B9" w:rsidP="006E745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72E19245" w14:textId="77777777" w:rsidR="000372B9" w:rsidRPr="008F2CCC" w:rsidRDefault="000372B9" w:rsidP="006E745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0C9639E" w14:textId="77777777" w:rsidR="000372B9" w:rsidRPr="009F1AB6" w:rsidRDefault="000372B9">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C5E8D43" wp14:editId="425E1D54">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9E23C7"/>
    <w:multiLevelType w:val="hybridMultilevel"/>
    <w:tmpl w:val="A5149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2A22F3"/>
    <w:multiLevelType w:val="multilevel"/>
    <w:tmpl w:val="1E12E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777BF4"/>
    <w:multiLevelType w:val="hybridMultilevel"/>
    <w:tmpl w:val="FFFFFFFF"/>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B246E6"/>
    <w:multiLevelType w:val="hybridMultilevel"/>
    <w:tmpl w:val="727205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0FD4831"/>
    <w:multiLevelType w:val="hybridMultilevel"/>
    <w:tmpl w:val="ABE4C2F6"/>
    <w:lvl w:ilvl="0" w:tplc="E7462A5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11C596E"/>
    <w:multiLevelType w:val="hybridMultilevel"/>
    <w:tmpl w:val="9434F21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9D16A8"/>
    <w:multiLevelType w:val="hybridMultilevel"/>
    <w:tmpl w:val="406005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2F523E"/>
    <w:multiLevelType w:val="hybridMultilevel"/>
    <w:tmpl w:val="E1900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DF06A2"/>
    <w:multiLevelType w:val="hybridMultilevel"/>
    <w:tmpl w:val="4FE09F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A67A85"/>
    <w:multiLevelType w:val="multilevel"/>
    <w:tmpl w:val="002E3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17A6F06"/>
    <w:multiLevelType w:val="hybridMultilevel"/>
    <w:tmpl w:val="EC9CD9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E411525"/>
    <w:multiLevelType w:val="hybridMultilevel"/>
    <w:tmpl w:val="4D5898F4"/>
    <w:lvl w:ilvl="0" w:tplc="88A0D2C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71203532"/>
    <w:multiLevelType w:val="hybridMultilevel"/>
    <w:tmpl w:val="A3F0E07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7B763DC9"/>
    <w:multiLevelType w:val="hybridMultilevel"/>
    <w:tmpl w:val="F238F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BA00F3F"/>
    <w:multiLevelType w:val="hybridMultilevel"/>
    <w:tmpl w:val="08B43A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D2558DE"/>
    <w:multiLevelType w:val="hybridMultilevel"/>
    <w:tmpl w:val="AC7EE8AC"/>
    <w:lvl w:ilvl="0" w:tplc="C362272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0"/>
  </w:num>
  <w:num w:numId="2">
    <w:abstractNumId w:val="0"/>
  </w:num>
  <w:num w:numId="3">
    <w:abstractNumId w:val="5"/>
  </w:num>
  <w:num w:numId="4">
    <w:abstractNumId w:val="15"/>
  </w:num>
  <w:num w:numId="5">
    <w:abstractNumId w:val="13"/>
  </w:num>
  <w:num w:numId="6">
    <w:abstractNumId w:val="20"/>
  </w:num>
  <w:num w:numId="7">
    <w:abstractNumId w:val="8"/>
  </w:num>
  <w:num w:numId="8">
    <w:abstractNumId w:val="17"/>
  </w:num>
  <w:num w:numId="9">
    <w:abstractNumId w:val="2"/>
  </w:num>
  <w:num w:numId="10">
    <w:abstractNumId w:val="12"/>
  </w:num>
  <w:num w:numId="11">
    <w:abstractNumId w:val="4"/>
  </w:num>
  <w:num w:numId="12">
    <w:abstractNumId w:val="18"/>
  </w:num>
  <w:num w:numId="13">
    <w:abstractNumId w:val="1"/>
  </w:num>
  <w:num w:numId="14">
    <w:abstractNumId w:val="6"/>
  </w:num>
  <w:num w:numId="15">
    <w:abstractNumId w:val="16"/>
  </w:num>
  <w:num w:numId="16">
    <w:abstractNumId w:val="7"/>
  </w:num>
  <w:num w:numId="17">
    <w:abstractNumId w:val="19"/>
  </w:num>
  <w:num w:numId="18">
    <w:abstractNumId w:val="11"/>
  </w:num>
  <w:num w:numId="19">
    <w:abstractNumId w:val="14"/>
  </w:num>
  <w:num w:numId="20">
    <w:abstractNumId w:val="9"/>
  </w:num>
  <w:num w:numId="21">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35"/>
    <w:rsid w:val="000372B9"/>
    <w:rsid w:val="00037BBA"/>
    <w:rsid w:val="000D0446"/>
    <w:rsid w:val="00101FA7"/>
    <w:rsid w:val="00103037"/>
    <w:rsid w:val="00186B2C"/>
    <w:rsid w:val="001968C5"/>
    <w:rsid w:val="001B252F"/>
    <w:rsid w:val="001B708A"/>
    <w:rsid w:val="001C5E38"/>
    <w:rsid w:val="001E704B"/>
    <w:rsid w:val="00221A7D"/>
    <w:rsid w:val="00222B3C"/>
    <w:rsid w:val="00253A43"/>
    <w:rsid w:val="00260545"/>
    <w:rsid w:val="002B302B"/>
    <w:rsid w:val="0032161B"/>
    <w:rsid w:val="00340A60"/>
    <w:rsid w:val="00367F58"/>
    <w:rsid w:val="003978FF"/>
    <w:rsid w:val="003B3A36"/>
    <w:rsid w:val="003F4243"/>
    <w:rsid w:val="003F4D49"/>
    <w:rsid w:val="003F6A26"/>
    <w:rsid w:val="00415175"/>
    <w:rsid w:val="00467BF8"/>
    <w:rsid w:val="00471040"/>
    <w:rsid w:val="004E0B7B"/>
    <w:rsid w:val="00520291"/>
    <w:rsid w:val="0052069C"/>
    <w:rsid w:val="00523721"/>
    <w:rsid w:val="0056355E"/>
    <w:rsid w:val="00565C68"/>
    <w:rsid w:val="0059338A"/>
    <w:rsid w:val="005D44A9"/>
    <w:rsid w:val="005E35B4"/>
    <w:rsid w:val="005F6438"/>
    <w:rsid w:val="00630FE9"/>
    <w:rsid w:val="00641D53"/>
    <w:rsid w:val="006555D8"/>
    <w:rsid w:val="00663A01"/>
    <w:rsid w:val="006836A9"/>
    <w:rsid w:val="00683911"/>
    <w:rsid w:val="00694F62"/>
    <w:rsid w:val="006E7456"/>
    <w:rsid w:val="006F64A4"/>
    <w:rsid w:val="00704580"/>
    <w:rsid w:val="00717D52"/>
    <w:rsid w:val="00746235"/>
    <w:rsid w:val="00764994"/>
    <w:rsid w:val="00765D89"/>
    <w:rsid w:val="00767A10"/>
    <w:rsid w:val="00792492"/>
    <w:rsid w:val="007A3967"/>
    <w:rsid w:val="007F3335"/>
    <w:rsid w:val="00836A61"/>
    <w:rsid w:val="008E6E03"/>
    <w:rsid w:val="00946218"/>
    <w:rsid w:val="009B2047"/>
    <w:rsid w:val="009C4C3B"/>
    <w:rsid w:val="009E610C"/>
    <w:rsid w:val="009E613C"/>
    <w:rsid w:val="00A23837"/>
    <w:rsid w:val="00A55C9A"/>
    <w:rsid w:val="00A86C45"/>
    <w:rsid w:val="00B01B4F"/>
    <w:rsid w:val="00B0766A"/>
    <w:rsid w:val="00B208B8"/>
    <w:rsid w:val="00B37F6D"/>
    <w:rsid w:val="00B42E04"/>
    <w:rsid w:val="00BA49CE"/>
    <w:rsid w:val="00BB26A1"/>
    <w:rsid w:val="00BD31A2"/>
    <w:rsid w:val="00BF2D01"/>
    <w:rsid w:val="00C92AAD"/>
    <w:rsid w:val="00C96C0F"/>
    <w:rsid w:val="00CC72DA"/>
    <w:rsid w:val="00CE670E"/>
    <w:rsid w:val="00D06D36"/>
    <w:rsid w:val="00D52156"/>
    <w:rsid w:val="00D63DE0"/>
    <w:rsid w:val="00D91281"/>
    <w:rsid w:val="00DC547F"/>
    <w:rsid w:val="00DC58D8"/>
    <w:rsid w:val="00E00990"/>
    <w:rsid w:val="00E20492"/>
    <w:rsid w:val="00E3663B"/>
    <w:rsid w:val="00E62DA0"/>
    <w:rsid w:val="00EE285A"/>
    <w:rsid w:val="00EF0A90"/>
    <w:rsid w:val="00F007E9"/>
    <w:rsid w:val="00F20856"/>
    <w:rsid w:val="00F21A29"/>
    <w:rsid w:val="00FA36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0626"/>
  <w15:chartTrackingRefBased/>
  <w15:docId w15:val="{21107135-6AD8-460B-B3DC-01FA53F1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33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333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F3335"/>
    <w:rPr>
      <w:rFonts w:eastAsiaTheme="minorEastAsia"/>
      <w:sz w:val="24"/>
      <w:szCs w:val="24"/>
      <w:lang w:val="es-ES_tradnl" w:eastAsia="es-ES"/>
    </w:rPr>
  </w:style>
  <w:style w:type="paragraph" w:styleId="Piedepgina">
    <w:name w:val="footer"/>
    <w:basedOn w:val="Normal"/>
    <w:link w:val="PiedepginaCar"/>
    <w:uiPriority w:val="99"/>
    <w:unhideWhenUsed/>
    <w:rsid w:val="007F333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F333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F333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F333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7F3335"/>
    <w:pPr>
      <w:spacing w:after="0" w:line="240" w:lineRule="auto"/>
    </w:pPr>
  </w:style>
  <w:style w:type="character" w:customStyle="1" w:styleId="SinespaciadoCar">
    <w:name w:val="Sin espaciado Car"/>
    <w:aliases w:val="Francesa Car,INAI Car"/>
    <w:link w:val="Sinespaciado"/>
    <w:uiPriority w:val="1"/>
    <w:locked/>
    <w:rsid w:val="007F3335"/>
  </w:style>
  <w:style w:type="character" w:styleId="Hipervnculo">
    <w:name w:val="Hyperlink"/>
    <w:aliases w:val="Hipervínculo1,Hipervínculo11,Hipervínculo12,Hipervínculo13,Hipervínculo14,Hipervínculo15"/>
    <w:basedOn w:val="Fuentedeprrafopredeter"/>
    <w:uiPriority w:val="99"/>
    <w:unhideWhenUsed/>
    <w:rsid w:val="007F3335"/>
    <w:rPr>
      <w:color w:val="0563C1" w:themeColor="hyperlink"/>
      <w:u w:val="single"/>
    </w:rPr>
  </w:style>
  <w:style w:type="paragraph" w:customStyle="1" w:styleId="INFOEM">
    <w:name w:val="INFOEM"/>
    <w:basedOn w:val="Normal"/>
    <w:qFormat/>
    <w:rsid w:val="007F3335"/>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7F333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F3335"/>
    <w:rPr>
      <w:vertAlign w:val="superscript"/>
    </w:rPr>
  </w:style>
  <w:style w:type="paragraph" w:customStyle="1" w:styleId="infoemcitas">
    <w:name w:val="infoem citas"/>
    <w:basedOn w:val="Normal"/>
    <w:qFormat/>
    <w:rsid w:val="007F3335"/>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7F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7F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7F333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7F3335"/>
    <w:rPr>
      <w:rFonts w:asciiTheme="minorHAnsi" w:hAnsiTheme="minorHAnsi"/>
      <w:sz w:val="20"/>
      <w:szCs w:val="20"/>
      <w:lang w:val="es-MX" w:eastAsia="en-US"/>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7F3335"/>
    <w:rPr>
      <w:rFonts w:eastAsia="Times New Roman" w:cs="Times New Roman"/>
      <w:sz w:val="20"/>
      <w:szCs w:val="20"/>
    </w:rPr>
  </w:style>
  <w:style w:type="table" w:customStyle="1" w:styleId="Tablaconcuadrcula2">
    <w:name w:val="Tabla con cuadrícula2"/>
    <w:basedOn w:val="Tablanormal"/>
    <w:next w:val="Tablaconcuadrcula"/>
    <w:uiPriority w:val="39"/>
    <w:rsid w:val="00563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4C3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cogem.gob.mx/constancias/" TargetMode="Externa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50225-D3E2-411B-AD4D-14D1845B7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58</Pages>
  <Words>13284</Words>
  <Characters>73064</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LENOVO</cp:lastModifiedBy>
  <cp:revision>12</cp:revision>
  <cp:lastPrinted>2025-09-11T19:23:00Z</cp:lastPrinted>
  <dcterms:created xsi:type="dcterms:W3CDTF">2025-08-28T20:41:00Z</dcterms:created>
  <dcterms:modified xsi:type="dcterms:W3CDTF">2025-12-18T20:25:00Z</dcterms:modified>
</cp:coreProperties>
</file>