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039D9" w14:textId="77777777" w:rsidR="00A83204" w:rsidRDefault="00A83204">
      <w:pPr>
        <w:widowControl w:val="0"/>
        <w:pBdr>
          <w:top w:val="nil"/>
          <w:left w:val="nil"/>
          <w:bottom w:val="nil"/>
          <w:right w:val="nil"/>
          <w:between w:val="nil"/>
        </w:pBdr>
        <w:spacing w:line="276" w:lineRule="auto"/>
      </w:pPr>
    </w:p>
    <w:p w14:paraId="72582A4C" w14:textId="77777777" w:rsidR="00A83204" w:rsidRDefault="00A83204">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0" w:name="_heading=h.77hpxui3yc4a" w:colFirst="0" w:colLast="0"/>
      <w:bookmarkEnd w:id="0"/>
    </w:p>
    <w:p w14:paraId="3B5B981A" w14:textId="77777777" w:rsidR="00A83204" w:rsidRDefault="009000D1">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11806/INFOEM/IP/RR/2025 Y ACUMULADOS</w:t>
      </w:r>
    </w:p>
    <w:p w14:paraId="43E6E5E7" w14:textId="77777777" w:rsidR="00A83204" w:rsidRDefault="00A83204">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sdt>
      <w:sdtPr>
        <w:rPr>
          <w:sz w:val="20"/>
          <w:szCs w:val="20"/>
          <w:lang w:val="es-ES"/>
        </w:rPr>
        <w:id w:val="1159202835"/>
        <w:docPartObj>
          <w:docPartGallery w:val="Table of Contents"/>
          <w:docPartUnique/>
        </w:docPartObj>
      </w:sdtPr>
      <w:sdtEndPr>
        <w:rPr>
          <w:b/>
          <w:bCs/>
        </w:rPr>
      </w:sdtEndPr>
      <w:sdtContent>
        <w:p w14:paraId="0C0E9B33" w14:textId="77777777" w:rsidR="00602CEE" w:rsidRDefault="00602CEE">
          <w:pPr>
            <w:pStyle w:val="TtulodeTDC"/>
          </w:pPr>
        </w:p>
        <w:p w14:paraId="2764A38F" w14:textId="77777777" w:rsidR="00602CEE" w:rsidRPr="002F146F" w:rsidRDefault="00602CEE">
          <w:pPr>
            <w:pStyle w:val="TDC1"/>
            <w:tabs>
              <w:tab w:val="right" w:leader="dot" w:pos="8828"/>
            </w:tabs>
            <w:rPr>
              <w:rFonts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4557902" w:history="1">
            <w:r w:rsidRPr="002F146F">
              <w:rPr>
                <w:rStyle w:val="Hipervnculo"/>
                <w:rFonts w:ascii="Palatino Linotype" w:eastAsia="Palatino Linotype" w:hAnsi="Palatino Linotype" w:cs="Palatino Linotype"/>
                <w:noProof/>
              </w:rPr>
              <w:t>A N T E C E D E N T E S</w:t>
            </w:r>
            <w:r w:rsidRPr="002F146F">
              <w:rPr>
                <w:noProof/>
                <w:webHidden/>
              </w:rPr>
              <w:tab/>
            </w:r>
            <w:r w:rsidRPr="002F146F">
              <w:rPr>
                <w:noProof/>
                <w:webHidden/>
              </w:rPr>
              <w:fldChar w:fldCharType="begin"/>
            </w:r>
            <w:r w:rsidRPr="002F146F">
              <w:rPr>
                <w:noProof/>
                <w:webHidden/>
              </w:rPr>
              <w:instrText xml:space="preserve"> PAGEREF _Toc214557902 \h </w:instrText>
            </w:r>
            <w:r w:rsidRPr="002F146F">
              <w:rPr>
                <w:noProof/>
                <w:webHidden/>
              </w:rPr>
            </w:r>
            <w:r w:rsidRPr="002F146F">
              <w:rPr>
                <w:noProof/>
                <w:webHidden/>
              </w:rPr>
              <w:fldChar w:fldCharType="separate"/>
            </w:r>
            <w:r w:rsidR="00381D75">
              <w:rPr>
                <w:noProof/>
                <w:webHidden/>
              </w:rPr>
              <w:t>4</w:t>
            </w:r>
            <w:r w:rsidRPr="002F146F">
              <w:rPr>
                <w:noProof/>
                <w:webHidden/>
              </w:rPr>
              <w:fldChar w:fldCharType="end"/>
            </w:r>
          </w:hyperlink>
        </w:p>
        <w:p w14:paraId="5AE368FC" w14:textId="77777777" w:rsidR="00602CEE" w:rsidRPr="002F146F" w:rsidRDefault="00CE7CFF">
          <w:pPr>
            <w:pStyle w:val="TDC2"/>
            <w:tabs>
              <w:tab w:val="right" w:leader="dot" w:pos="8828"/>
            </w:tabs>
            <w:rPr>
              <w:rFonts w:cstheme="minorBidi"/>
              <w:noProof/>
            </w:rPr>
          </w:pPr>
          <w:hyperlink w:anchor="_Toc214557903" w:history="1">
            <w:r w:rsidR="00602CEE" w:rsidRPr="002F146F">
              <w:rPr>
                <w:rStyle w:val="Hipervnculo"/>
                <w:rFonts w:ascii="Palatino Linotype" w:eastAsia="Palatino Linotype" w:hAnsi="Palatino Linotype" w:cs="Palatino Linotype"/>
                <w:noProof/>
              </w:rPr>
              <w:t>I. Presentación de las solicitudes de información</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_Toc214557903 \h </w:instrText>
            </w:r>
            <w:r w:rsidR="00602CEE" w:rsidRPr="002F146F">
              <w:rPr>
                <w:noProof/>
                <w:webHidden/>
              </w:rPr>
            </w:r>
            <w:r w:rsidR="00602CEE" w:rsidRPr="002F146F">
              <w:rPr>
                <w:noProof/>
                <w:webHidden/>
              </w:rPr>
              <w:fldChar w:fldCharType="separate"/>
            </w:r>
            <w:r w:rsidR="00381D75">
              <w:rPr>
                <w:noProof/>
                <w:webHidden/>
              </w:rPr>
              <w:t>4</w:t>
            </w:r>
            <w:r w:rsidR="00602CEE" w:rsidRPr="002F146F">
              <w:rPr>
                <w:noProof/>
                <w:webHidden/>
              </w:rPr>
              <w:fldChar w:fldCharType="end"/>
            </w:r>
          </w:hyperlink>
        </w:p>
        <w:p w14:paraId="613F62B0" w14:textId="77777777" w:rsidR="00602CEE" w:rsidRPr="002F146F" w:rsidRDefault="00CE7CFF">
          <w:pPr>
            <w:pStyle w:val="TDC2"/>
            <w:tabs>
              <w:tab w:val="right" w:leader="dot" w:pos="8828"/>
            </w:tabs>
            <w:rPr>
              <w:rFonts w:cstheme="minorBidi"/>
              <w:noProof/>
            </w:rPr>
          </w:pPr>
          <w:hyperlink w:anchor="_Toc214557904" w:history="1">
            <w:r w:rsidR="00602CEE" w:rsidRPr="002F146F">
              <w:rPr>
                <w:rStyle w:val="Hipervnculo"/>
                <w:rFonts w:ascii="Palatino Linotype" w:eastAsia="Palatino Linotype" w:hAnsi="Palatino Linotype" w:cs="Palatino Linotype"/>
                <w:noProof/>
              </w:rPr>
              <w:t>II. Prórroga</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_Toc214557904 \h </w:instrText>
            </w:r>
            <w:r w:rsidR="00602CEE" w:rsidRPr="002F146F">
              <w:rPr>
                <w:noProof/>
                <w:webHidden/>
              </w:rPr>
            </w:r>
            <w:r w:rsidR="00602CEE" w:rsidRPr="002F146F">
              <w:rPr>
                <w:noProof/>
                <w:webHidden/>
              </w:rPr>
              <w:fldChar w:fldCharType="separate"/>
            </w:r>
            <w:r w:rsidR="00381D75">
              <w:rPr>
                <w:noProof/>
                <w:webHidden/>
              </w:rPr>
              <w:t>9</w:t>
            </w:r>
            <w:r w:rsidR="00602CEE" w:rsidRPr="002F146F">
              <w:rPr>
                <w:noProof/>
                <w:webHidden/>
              </w:rPr>
              <w:fldChar w:fldCharType="end"/>
            </w:r>
          </w:hyperlink>
        </w:p>
        <w:p w14:paraId="57B9DD4B" w14:textId="77777777" w:rsidR="00602CEE" w:rsidRPr="002F146F" w:rsidRDefault="00CE7CFF">
          <w:pPr>
            <w:pStyle w:val="TDC2"/>
            <w:tabs>
              <w:tab w:val="right" w:leader="dot" w:pos="8828"/>
            </w:tabs>
            <w:rPr>
              <w:rFonts w:cstheme="minorBidi"/>
              <w:noProof/>
            </w:rPr>
          </w:pPr>
          <w:hyperlink w:anchor="_Toc214557905" w:history="1">
            <w:r w:rsidR="00602CEE" w:rsidRPr="002F146F">
              <w:rPr>
                <w:rStyle w:val="Hipervnculo"/>
                <w:rFonts w:ascii="Palatino Linotype" w:eastAsia="Palatino Linotype" w:hAnsi="Palatino Linotype" w:cs="Palatino Linotype"/>
                <w:noProof/>
              </w:rPr>
              <w:t>III. Respuesta del Sujeto Obligado</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_Toc214557905 \h </w:instrText>
            </w:r>
            <w:r w:rsidR="00602CEE" w:rsidRPr="002F146F">
              <w:rPr>
                <w:noProof/>
                <w:webHidden/>
              </w:rPr>
            </w:r>
            <w:r w:rsidR="00602CEE" w:rsidRPr="002F146F">
              <w:rPr>
                <w:noProof/>
                <w:webHidden/>
              </w:rPr>
              <w:fldChar w:fldCharType="separate"/>
            </w:r>
            <w:r w:rsidR="00381D75">
              <w:rPr>
                <w:noProof/>
                <w:webHidden/>
              </w:rPr>
              <w:t>10</w:t>
            </w:r>
            <w:r w:rsidR="00602CEE" w:rsidRPr="002F146F">
              <w:rPr>
                <w:noProof/>
                <w:webHidden/>
              </w:rPr>
              <w:fldChar w:fldCharType="end"/>
            </w:r>
          </w:hyperlink>
        </w:p>
        <w:p w14:paraId="106B5A8B" w14:textId="77777777" w:rsidR="00602CEE" w:rsidRPr="002F146F" w:rsidRDefault="00CE7CFF">
          <w:pPr>
            <w:pStyle w:val="TDC2"/>
            <w:tabs>
              <w:tab w:val="right" w:leader="dot" w:pos="8828"/>
            </w:tabs>
            <w:rPr>
              <w:rFonts w:cstheme="minorBidi"/>
              <w:noProof/>
            </w:rPr>
          </w:pPr>
          <w:hyperlink w:anchor="_Toc214557906" w:history="1">
            <w:r w:rsidR="00602CEE" w:rsidRPr="002F146F">
              <w:rPr>
                <w:rStyle w:val="Hipervnculo"/>
                <w:rFonts w:ascii="Palatino Linotype" w:eastAsia="Palatino Linotype" w:hAnsi="Palatino Linotype" w:cs="Palatino Linotype"/>
                <w:noProof/>
              </w:rPr>
              <w:t>III. Interposición del Recurso de Revisión</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_Toc214557906 \h </w:instrText>
            </w:r>
            <w:r w:rsidR="00602CEE" w:rsidRPr="002F146F">
              <w:rPr>
                <w:noProof/>
                <w:webHidden/>
              </w:rPr>
            </w:r>
            <w:r w:rsidR="00602CEE" w:rsidRPr="002F146F">
              <w:rPr>
                <w:noProof/>
                <w:webHidden/>
              </w:rPr>
              <w:fldChar w:fldCharType="separate"/>
            </w:r>
            <w:r w:rsidR="00381D75">
              <w:rPr>
                <w:noProof/>
                <w:webHidden/>
              </w:rPr>
              <w:t>11</w:t>
            </w:r>
            <w:r w:rsidR="00602CEE" w:rsidRPr="002F146F">
              <w:rPr>
                <w:noProof/>
                <w:webHidden/>
              </w:rPr>
              <w:fldChar w:fldCharType="end"/>
            </w:r>
          </w:hyperlink>
        </w:p>
        <w:p w14:paraId="017D473D" w14:textId="77777777" w:rsidR="00602CEE" w:rsidRPr="002F146F" w:rsidRDefault="00CE7CFF">
          <w:pPr>
            <w:pStyle w:val="TDC2"/>
            <w:tabs>
              <w:tab w:val="right" w:leader="dot" w:pos="8828"/>
            </w:tabs>
            <w:rPr>
              <w:rFonts w:cstheme="minorBidi"/>
              <w:noProof/>
            </w:rPr>
          </w:pPr>
          <w:hyperlink w:anchor="_Toc214557907" w:history="1">
            <w:r w:rsidR="00602CEE" w:rsidRPr="002F146F">
              <w:rPr>
                <w:rStyle w:val="Hipervnculo"/>
                <w:rFonts w:ascii="Palatino Linotype" w:eastAsia="Palatino Linotype" w:hAnsi="Palatino Linotype" w:cs="Palatino Linotype"/>
                <w:noProof/>
              </w:rPr>
              <w:t>IV. Trámite del Recurso de Revisión ante este Instituto</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_Toc214557907 \h </w:instrText>
            </w:r>
            <w:r w:rsidR="00602CEE" w:rsidRPr="002F146F">
              <w:rPr>
                <w:noProof/>
                <w:webHidden/>
              </w:rPr>
            </w:r>
            <w:r w:rsidR="00602CEE" w:rsidRPr="002F146F">
              <w:rPr>
                <w:noProof/>
                <w:webHidden/>
              </w:rPr>
              <w:fldChar w:fldCharType="separate"/>
            </w:r>
            <w:r w:rsidR="00381D75">
              <w:rPr>
                <w:noProof/>
                <w:webHidden/>
              </w:rPr>
              <w:t>12</w:t>
            </w:r>
            <w:r w:rsidR="00602CEE" w:rsidRPr="002F146F">
              <w:rPr>
                <w:noProof/>
                <w:webHidden/>
              </w:rPr>
              <w:fldChar w:fldCharType="end"/>
            </w:r>
          </w:hyperlink>
        </w:p>
        <w:p w14:paraId="3E22A03D" w14:textId="77777777" w:rsidR="00602CEE" w:rsidRPr="002F146F" w:rsidRDefault="00CE7CFF">
          <w:pPr>
            <w:pStyle w:val="TDC1"/>
            <w:tabs>
              <w:tab w:val="right" w:leader="dot" w:pos="8828"/>
            </w:tabs>
            <w:rPr>
              <w:rFonts w:cstheme="minorBidi"/>
              <w:noProof/>
            </w:rPr>
          </w:pPr>
          <w:hyperlink w:anchor="_Toc214557908" w:history="1">
            <w:r w:rsidR="00602CEE" w:rsidRPr="002F146F">
              <w:rPr>
                <w:rStyle w:val="Hipervnculo"/>
                <w:rFonts w:ascii="Palatino Linotype" w:eastAsia="Palatino Linotype" w:hAnsi="Palatino Linotype" w:cs="Palatino Linotype"/>
                <w:noProof/>
              </w:rPr>
              <w:t>C O N S I D E R A N D O S</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_Toc214557908 \h </w:instrText>
            </w:r>
            <w:r w:rsidR="00602CEE" w:rsidRPr="002F146F">
              <w:rPr>
                <w:noProof/>
                <w:webHidden/>
              </w:rPr>
            </w:r>
            <w:r w:rsidR="00602CEE" w:rsidRPr="002F146F">
              <w:rPr>
                <w:noProof/>
                <w:webHidden/>
              </w:rPr>
              <w:fldChar w:fldCharType="separate"/>
            </w:r>
            <w:r w:rsidR="00381D75">
              <w:rPr>
                <w:noProof/>
                <w:webHidden/>
              </w:rPr>
              <w:t>16</w:t>
            </w:r>
            <w:r w:rsidR="00602CEE" w:rsidRPr="002F146F">
              <w:rPr>
                <w:noProof/>
                <w:webHidden/>
              </w:rPr>
              <w:fldChar w:fldCharType="end"/>
            </w:r>
          </w:hyperlink>
        </w:p>
        <w:p w14:paraId="516A1D07" w14:textId="77777777" w:rsidR="00602CEE" w:rsidRPr="002F146F" w:rsidRDefault="00CE7CFF">
          <w:pPr>
            <w:pStyle w:val="TDC2"/>
            <w:tabs>
              <w:tab w:val="right" w:leader="dot" w:pos="8828"/>
            </w:tabs>
            <w:rPr>
              <w:rFonts w:cstheme="minorBidi"/>
              <w:noProof/>
            </w:rPr>
          </w:pPr>
          <w:hyperlink w:anchor="_Toc214557909" w:history="1">
            <w:r w:rsidR="00602CEE" w:rsidRPr="002F146F">
              <w:rPr>
                <w:rStyle w:val="Hipervnculo"/>
                <w:rFonts w:ascii="Palatino Linotype" w:eastAsia="Palatino Linotype" w:hAnsi="Palatino Linotype" w:cs="Palatino Linotype"/>
                <w:noProof/>
              </w:rPr>
              <w:t>PRIMERO. Competencia</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_Toc214557909 \h </w:instrText>
            </w:r>
            <w:r w:rsidR="00602CEE" w:rsidRPr="002F146F">
              <w:rPr>
                <w:noProof/>
                <w:webHidden/>
              </w:rPr>
            </w:r>
            <w:r w:rsidR="00602CEE" w:rsidRPr="002F146F">
              <w:rPr>
                <w:noProof/>
                <w:webHidden/>
              </w:rPr>
              <w:fldChar w:fldCharType="separate"/>
            </w:r>
            <w:r w:rsidR="00381D75">
              <w:rPr>
                <w:noProof/>
                <w:webHidden/>
              </w:rPr>
              <w:t>16</w:t>
            </w:r>
            <w:r w:rsidR="00602CEE" w:rsidRPr="002F146F">
              <w:rPr>
                <w:noProof/>
                <w:webHidden/>
              </w:rPr>
              <w:fldChar w:fldCharType="end"/>
            </w:r>
          </w:hyperlink>
        </w:p>
        <w:p w14:paraId="6EE864D1" w14:textId="77777777" w:rsidR="00602CEE" w:rsidRPr="002F146F" w:rsidRDefault="00CE7CFF">
          <w:pPr>
            <w:pStyle w:val="TDC2"/>
            <w:tabs>
              <w:tab w:val="right" w:leader="dot" w:pos="8828"/>
            </w:tabs>
            <w:rPr>
              <w:rFonts w:cstheme="minorBidi"/>
              <w:noProof/>
            </w:rPr>
          </w:pPr>
          <w:hyperlink w:anchor="_Toc214557910" w:history="1">
            <w:r w:rsidR="00602CEE" w:rsidRPr="002F146F">
              <w:rPr>
                <w:rStyle w:val="Hipervnculo"/>
                <w:rFonts w:ascii="Palatino Linotype" w:eastAsia="Palatino Linotype" w:hAnsi="Palatino Linotype" w:cs="Palatino Linotype"/>
                <w:noProof/>
              </w:rPr>
              <w:t>SEGUNDO. Causales de improcedencia y sobreseimiento</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_Toc214557910 \h </w:instrText>
            </w:r>
            <w:r w:rsidR="00602CEE" w:rsidRPr="002F146F">
              <w:rPr>
                <w:noProof/>
                <w:webHidden/>
              </w:rPr>
            </w:r>
            <w:r w:rsidR="00602CEE" w:rsidRPr="002F146F">
              <w:rPr>
                <w:noProof/>
                <w:webHidden/>
              </w:rPr>
              <w:fldChar w:fldCharType="separate"/>
            </w:r>
            <w:r w:rsidR="00381D75">
              <w:rPr>
                <w:noProof/>
                <w:webHidden/>
              </w:rPr>
              <w:t>16</w:t>
            </w:r>
            <w:r w:rsidR="00602CEE" w:rsidRPr="002F146F">
              <w:rPr>
                <w:noProof/>
                <w:webHidden/>
              </w:rPr>
              <w:fldChar w:fldCharType="end"/>
            </w:r>
          </w:hyperlink>
        </w:p>
        <w:p w14:paraId="64708682" w14:textId="77777777" w:rsidR="00602CEE" w:rsidRPr="002F146F" w:rsidRDefault="00CE7CFF">
          <w:pPr>
            <w:pStyle w:val="TDC2"/>
            <w:tabs>
              <w:tab w:val="right" w:leader="dot" w:pos="8828"/>
            </w:tabs>
            <w:rPr>
              <w:rFonts w:cstheme="minorBidi"/>
              <w:noProof/>
            </w:rPr>
          </w:pPr>
          <w:hyperlink w:anchor="_Toc214557911" w:history="1">
            <w:r w:rsidR="00602CEE" w:rsidRPr="002F146F">
              <w:rPr>
                <w:rStyle w:val="Hipervnculo"/>
                <w:rFonts w:ascii="Palatino Linotype" w:eastAsia="Palatino Linotype" w:hAnsi="Palatino Linotype" w:cs="Palatino Linotype"/>
                <w:noProof/>
              </w:rPr>
              <w:t>CUARTO. Marco normativo aplicable en materia de transparencia y acceso a la información pública</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_Toc214557911 \h </w:instrText>
            </w:r>
            <w:r w:rsidR="00602CEE" w:rsidRPr="002F146F">
              <w:rPr>
                <w:noProof/>
                <w:webHidden/>
              </w:rPr>
            </w:r>
            <w:r w:rsidR="00602CEE" w:rsidRPr="002F146F">
              <w:rPr>
                <w:noProof/>
                <w:webHidden/>
              </w:rPr>
              <w:fldChar w:fldCharType="separate"/>
            </w:r>
            <w:r w:rsidR="00381D75">
              <w:rPr>
                <w:noProof/>
                <w:webHidden/>
              </w:rPr>
              <w:t>19</w:t>
            </w:r>
            <w:r w:rsidR="00602CEE" w:rsidRPr="002F146F">
              <w:rPr>
                <w:noProof/>
                <w:webHidden/>
              </w:rPr>
              <w:fldChar w:fldCharType="end"/>
            </w:r>
          </w:hyperlink>
        </w:p>
        <w:p w14:paraId="4BE5084F" w14:textId="77777777" w:rsidR="00602CEE" w:rsidRPr="002F146F" w:rsidRDefault="00CE7CFF">
          <w:pPr>
            <w:pStyle w:val="TDC2"/>
            <w:tabs>
              <w:tab w:val="right" w:leader="dot" w:pos="8828"/>
            </w:tabs>
            <w:rPr>
              <w:rFonts w:cstheme="minorBidi"/>
              <w:noProof/>
            </w:rPr>
          </w:pPr>
          <w:hyperlink w:anchor="_Toc214557912" w:history="1">
            <w:r w:rsidR="00602CEE" w:rsidRPr="002F146F">
              <w:rPr>
                <w:rStyle w:val="Hipervnculo"/>
                <w:rFonts w:ascii="Palatino Linotype" w:eastAsia="Palatino Linotype" w:hAnsi="Palatino Linotype" w:cs="Palatino Linotype"/>
                <w:noProof/>
              </w:rPr>
              <w:t>QUINTO. Estudio de Fondo</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_Toc214557912 \h </w:instrText>
            </w:r>
            <w:r w:rsidR="00602CEE" w:rsidRPr="002F146F">
              <w:rPr>
                <w:noProof/>
                <w:webHidden/>
              </w:rPr>
            </w:r>
            <w:r w:rsidR="00602CEE" w:rsidRPr="002F146F">
              <w:rPr>
                <w:noProof/>
                <w:webHidden/>
              </w:rPr>
              <w:fldChar w:fldCharType="separate"/>
            </w:r>
            <w:r w:rsidR="00381D75">
              <w:rPr>
                <w:noProof/>
                <w:webHidden/>
              </w:rPr>
              <w:t>20</w:t>
            </w:r>
            <w:r w:rsidR="00602CEE" w:rsidRPr="002F146F">
              <w:rPr>
                <w:noProof/>
                <w:webHidden/>
              </w:rPr>
              <w:fldChar w:fldCharType="end"/>
            </w:r>
          </w:hyperlink>
        </w:p>
        <w:p w14:paraId="2C7CABCC" w14:textId="77777777" w:rsidR="00602CEE" w:rsidRPr="002F146F" w:rsidRDefault="00CE7CFF">
          <w:pPr>
            <w:pStyle w:val="TDC2"/>
            <w:tabs>
              <w:tab w:val="right" w:leader="dot" w:pos="8828"/>
            </w:tabs>
            <w:rPr>
              <w:rFonts w:cstheme="minorBidi"/>
              <w:noProof/>
            </w:rPr>
          </w:pPr>
          <w:hyperlink w:anchor="_Toc214557913" w:history="1">
            <w:r w:rsidR="00602CEE" w:rsidRPr="002F146F">
              <w:rPr>
                <w:rStyle w:val="Hipervnculo"/>
                <w:rFonts w:ascii="Palatino Linotype" w:eastAsia="Palatino Linotype" w:hAnsi="Palatino Linotype" w:cs="Palatino Linotype"/>
                <w:noProof/>
              </w:rPr>
              <w:t>SEXTO. Decisión</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_Toc214557913 \h </w:instrText>
            </w:r>
            <w:r w:rsidR="00602CEE" w:rsidRPr="002F146F">
              <w:rPr>
                <w:noProof/>
                <w:webHidden/>
              </w:rPr>
            </w:r>
            <w:r w:rsidR="00602CEE" w:rsidRPr="002F146F">
              <w:rPr>
                <w:noProof/>
                <w:webHidden/>
              </w:rPr>
              <w:fldChar w:fldCharType="separate"/>
            </w:r>
            <w:r w:rsidR="00381D75">
              <w:rPr>
                <w:noProof/>
                <w:webHidden/>
              </w:rPr>
              <w:t>40</w:t>
            </w:r>
            <w:r w:rsidR="00602CEE" w:rsidRPr="002F146F">
              <w:rPr>
                <w:noProof/>
                <w:webHidden/>
              </w:rPr>
              <w:fldChar w:fldCharType="end"/>
            </w:r>
          </w:hyperlink>
        </w:p>
        <w:p w14:paraId="45D77691" w14:textId="77777777" w:rsidR="00602CEE" w:rsidRPr="002F146F" w:rsidRDefault="00CE7CFF">
          <w:pPr>
            <w:pStyle w:val="TDC1"/>
            <w:tabs>
              <w:tab w:val="right" w:leader="dot" w:pos="8828"/>
            </w:tabs>
            <w:rPr>
              <w:rFonts w:cstheme="minorBidi"/>
              <w:noProof/>
            </w:rPr>
          </w:pPr>
          <w:hyperlink w:anchor="_Toc214557914" w:history="1">
            <w:r w:rsidR="00602CEE" w:rsidRPr="002F146F">
              <w:rPr>
                <w:rStyle w:val="Hipervnculo"/>
                <w:rFonts w:ascii="Palatino Linotype" w:eastAsia="Palatino Linotype" w:hAnsi="Palatino Linotype" w:cs="Palatino Linotype"/>
                <w:noProof/>
              </w:rPr>
              <w:t>R E S U E L V E</w:t>
            </w:r>
            <w:r w:rsidR="00602CEE" w:rsidRPr="002F146F">
              <w:rPr>
                <w:noProof/>
                <w:webHidden/>
              </w:rPr>
              <w:tab/>
            </w:r>
            <w:r w:rsidR="00602CEE" w:rsidRPr="002F146F">
              <w:rPr>
                <w:noProof/>
                <w:webHidden/>
              </w:rPr>
              <w:fldChar w:fldCharType="begin"/>
            </w:r>
            <w:r w:rsidR="00602CEE" w:rsidRPr="002F146F">
              <w:rPr>
                <w:noProof/>
                <w:webHidden/>
              </w:rPr>
              <w:instrText xml:space="preserve"> PAGEREF _Toc214557914 \h </w:instrText>
            </w:r>
            <w:r w:rsidR="00602CEE" w:rsidRPr="002F146F">
              <w:rPr>
                <w:noProof/>
                <w:webHidden/>
              </w:rPr>
            </w:r>
            <w:r w:rsidR="00602CEE" w:rsidRPr="002F146F">
              <w:rPr>
                <w:noProof/>
                <w:webHidden/>
              </w:rPr>
              <w:fldChar w:fldCharType="separate"/>
            </w:r>
            <w:r w:rsidR="00381D75">
              <w:rPr>
                <w:noProof/>
                <w:webHidden/>
              </w:rPr>
              <w:t>41</w:t>
            </w:r>
            <w:r w:rsidR="00602CEE" w:rsidRPr="002F146F">
              <w:rPr>
                <w:noProof/>
                <w:webHidden/>
              </w:rPr>
              <w:fldChar w:fldCharType="end"/>
            </w:r>
          </w:hyperlink>
        </w:p>
        <w:p w14:paraId="75EC811F" w14:textId="77777777" w:rsidR="00602CEE" w:rsidRDefault="00602CEE">
          <w:r>
            <w:rPr>
              <w:b/>
              <w:bCs/>
              <w:lang w:val="es-ES"/>
            </w:rPr>
            <w:fldChar w:fldCharType="end"/>
          </w:r>
        </w:p>
      </w:sdtContent>
    </w:sdt>
    <w:p w14:paraId="0D228A69" w14:textId="77777777" w:rsidR="00A83204" w:rsidRDefault="00A83204">
      <w:pPr>
        <w:spacing w:line="360" w:lineRule="auto"/>
        <w:jc w:val="both"/>
      </w:pPr>
    </w:p>
    <w:p w14:paraId="01249346" w14:textId="77777777" w:rsidR="00602CEE" w:rsidRDefault="00602CEE">
      <w:pPr>
        <w:spacing w:line="360" w:lineRule="auto"/>
        <w:jc w:val="both"/>
      </w:pPr>
    </w:p>
    <w:p w14:paraId="73328F96" w14:textId="77777777" w:rsidR="00602CEE" w:rsidRDefault="00602CEE">
      <w:pPr>
        <w:spacing w:line="360" w:lineRule="auto"/>
        <w:jc w:val="both"/>
      </w:pPr>
    </w:p>
    <w:p w14:paraId="75BB5F4E" w14:textId="77777777" w:rsidR="00602CEE" w:rsidRDefault="00602CEE">
      <w:pPr>
        <w:spacing w:line="360" w:lineRule="auto"/>
        <w:jc w:val="both"/>
      </w:pPr>
    </w:p>
    <w:p w14:paraId="30443BC8" w14:textId="77777777" w:rsidR="00602CEE" w:rsidRDefault="00602CEE">
      <w:pPr>
        <w:spacing w:line="360" w:lineRule="auto"/>
        <w:jc w:val="both"/>
      </w:pPr>
    </w:p>
    <w:p w14:paraId="44B638A7" w14:textId="77777777" w:rsidR="00602CEE" w:rsidRDefault="00602CEE">
      <w:pPr>
        <w:spacing w:line="360" w:lineRule="auto"/>
        <w:jc w:val="both"/>
      </w:pPr>
    </w:p>
    <w:p w14:paraId="1DA84612" w14:textId="77777777" w:rsidR="00602CEE" w:rsidRDefault="00602CEE">
      <w:pPr>
        <w:spacing w:line="360" w:lineRule="auto"/>
        <w:jc w:val="both"/>
      </w:pPr>
    </w:p>
    <w:p w14:paraId="7B67C327" w14:textId="77777777" w:rsidR="00602CEE" w:rsidRDefault="00602CEE">
      <w:pPr>
        <w:spacing w:line="360" w:lineRule="auto"/>
        <w:jc w:val="both"/>
        <w:rPr>
          <w:rFonts w:ascii="Palatino Linotype" w:eastAsia="Palatino Linotype" w:hAnsi="Palatino Linotype" w:cs="Palatino Linotype"/>
          <w:sz w:val="22"/>
          <w:szCs w:val="22"/>
        </w:rPr>
      </w:pPr>
    </w:p>
    <w:p w14:paraId="56B69AD7"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Resolución del Pleno del Instituto de Transparencia, Acceso a la Información Pública y Protección de Datos Personales del Estado de México y Municipios, con domicilio en Metepec, Estado de México, del </w:t>
      </w:r>
      <w:r w:rsidR="00602CEE">
        <w:rPr>
          <w:rFonts w:ascii="Palatino Linotype" w:eastAsia="Palatino Linotype" w:hAnsi="Palatino Linotype" w:cs="Palatino Linotype"/>
          <w:sz w:val="22"/>
          <w:szCs w:val="22"/>
        </w:rPr>
        <w:t>veinte</w:t>
      </w:r>
      <w:r>
        <w:rPr>
          <w:rFonts w:ascii="Palatino Linotype" w:eastAsia="Palatino Linotype" w:hAnsi="Palatino Linotype" w:cs="Palatino Linotype"/>
          <w:sz w:val="22"/>
          <w:szCs w:val="22"/>
        </w:rPr>
        <w:t xml:space="preserve"> de noviembre de dos mil veinticinco.</w:t>
      </w:r>
    </w:p>
    <w:p w14:paraId="365F04B2" w14:textId="77777777" w:rsidR="00A83204" w:rsidRDefault="00A83204">
      <w:pPr>
        <w:spacing w:line="360" w:lineRule="auto"/>
        <w:rPr>
          <w:rFonts w:ascii="Palatino Linotype" w:eastAsia="Palatino Linotype" w:hAnsi="Palatino Linotype" w:cs="Palatino Linotype"/>
          <w:sz w:val="22"/>
          <w:szCs w:val="22"/>
        </w:rPr>
      </w:pPr>
    </w:p>
    <w:p w14:paraId="7643EB4A" w14:textId="4BB84DC1" w:rsidR="00A83204" w:rsidRDefault="009000D1">
      <w:pPr>
        <w:spacing w:line="360" w:lineRule="auto"/>
        <w:jc w:val="both"/>
        <w:rPr>
          <w:rFonts w:ascii="Palatino Linotype" w:eastAsia="Palatino Linotype" w:hAnsi="Palatino Linotype" w:cs="Palatino Linotype"/>
          <w:sz w:val="22"/>
          <w:szCs w:val="22"/>
        </w:rPr>
      </w:pPr>
      <w:bookmarkStart w:id="1" w:name="_heading=h.x627bt8xf1k6" w:colFirst="0" w:colLast="0"/>
      <w:bookmarkEnd w:id="1"/>
      <w:r>
        <w:rPr>
          <w:rFonts w:ascii="Palatino Linotype" w:eastAsia="Palatino Linotype" w:hAnsi="Palatino Linotype" w:cs="Palatino Linotype"/>
          <w:b/>
          <w:bCs/>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 los Recursos de Revisión </w:t>
      </w:r>
      <w:r w:rsidRPr="000B25BC">
        <w:rPr>
          <w:rFonts w:ascii="Palatino Linotype" w:eastAsia="Palatino Linotype" w:hAnsi="Palatino Linotype" w:cs="Palatino Linotype"/>
          <w:b/>
          <w:sz w:val="22"/>
          <w:szCs w:val="22"/>
        </w:rPr>
        <w:t xml:space="preserve">11806/INFOEM/IP/RR/2025, 11807/INFOEM/IP/RR/2025, 11808/INFOEM/IP/RR/2025, 11809/INFOEM/IP/RR/2025, 11810/INFOEM/IP/RR/2025, 11814/INFOEM/IP/RR/2025, 11815/INFOEM/IP/RR/2025, 11816/INFOEM/IP/RR/2025, 11817/INFOEM/IP/RR/2025, 11818/INFOEM/IP/RR/2025, 11819/INFOEM/IP/RR/2025, 11820/INFOEM/IP/RR/2025, 11821/INFOEM/IP/RR/2025, 11822/INFOEM/IP/RR/2025, 11828/INFOEM/IP/RR/2025, 11829/INFOEM/IP/RR/2025,  11830/INFOEM/IP/RR/2025,  11831/INFOEM/IP/RR/2025,  11832/INFOEM/IP/RR/2025,  11833/INFOEM/IP/RR/2025,  11835/INFOEM/IP/RR/2025, 11855/INFOEM/IP/RR/2025,  11856/INFOEM/IP/RR/2025,  11857/INFOEM/IP/RR/2025,  11862/INFOEM/IP/RR/2025, 11863/INFOEM/IP/RR/2025, 11864/INFOEM/IP/RR/2025, 11865/INFOEM/IP/RR/2025, 11866/INFOEM/IP/RR/2025, 11867/INFOEM/IP/RR/2025,  11868/INFOEM/IP/RR/2025, 11869/INFOEM/IP/RR/2025, 11870/INFOEM/IP/RR/2025, 11871/INFOEM/IP/RR/2025, 11872/INFOEM/IP/RR/2025, 11873/INFOEM/IP/RR/2025, 11874/INFOEM/IP/RR/2025, 11875/INFOEM/IP/RR/2025, 11876/INFOEM/IP/RR/2025,  11877/INFOEM/IP/RR/2025, 11878/INFOEM/IP/RR/2025, 11879/INFOEM/IP/RR/2025, 11880/INFOEM/IP/RR/2025, 11881/INFOEM/IP/RR/2025, 11882/INFOEM/IP/RR/2025, 11883/INFOEM/IP/RR/2025, 11884/INFOEM/IP/RR/2025, 11885/INFOEM/IP/RR/2025, 11886/INFOEM/IP/RR/2025, 11887/INFOEM/IP/RR/2025, 11888/INFOEM/IP/RR/2025, 11889/INFOEM/IP/RR/2025, 11890/INFOEM/IP/RR/2025, 11891/INFOEM/IP/RR/2025,  11892/INFOEM/IP/RR/2025, 11893/INFOEM/IP/RR/2025, 11894/INFOEM/IP/RR/2025,  11895/INFOEM/IP/RR/2025, 11896/INFOEM/IP/RR/2025, 11897/INFOEM/IP/RR/2025, 11898/INFOEM/IP/RR/2025, 11899/INFOEM/IP/RR/2025, 11900/INFOEM/IP/RR/2025,   </w:t>
      </w:r>
      <w:r w:rsidRPr="000B25BC">
        <w:rPr>
          <w:rFonts w:ascii="Palatino Linotype" w:eastAsia="Palatino Linotype" w:hAnsi="Palatino Linotype" w:cs="Palatino Linotype"/>
          <w:b/>
          <w:sz w:val="22"/>
          <w:szCs w:val="22"/>
        </w:rPr>
        <w:lastRenderedPageBreak/>
        <w:t>11901/INFOEM/IP/RR/2025, 11902/INFOEM/IP/RR/2025, 11903/INFOEM/IP/RR/2025, 11904/INFOEM/IP/RR/2025, 11905/INFOEM/IP/RR/2025, 11906/INFOEM/IP/RR/2025, 11907/INFOEM/IP/RR/2025, 11908/INFOEM/IP/RR/2025, y 11909/INFOEM/IP/RR/2025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D0D0D"/>
          <w:sz w:val="22"/>
          <w:szCs w:val="22"/>
        </w:rPr>
        <w:t xml:space="preserve">interpuesto por </w:t>
      </w:r>
      <w:r w:rsidR="00F20A12" w:rsidRPr="00F20A12">
        <w:rPr>
          <w:rFonts w:ascii="Palatino Linotype" w:eastAsia="Palatino Linotype" w:hAnsi="Palatino Linotype" w:cs="Palatino Linotype"/>
          <w:sz w:val="22"/>
          <w:szCs w:val="22"/>
          <w:highlight w:val="black"/>
        </w:rPr>
        <w:t>XXXX</w:t>
      </w:r>
      <w:r w:rsidR="00F20A12">
        <w:rPr>
          <w:rFonts w:ascii="Palatino Linotype" w:eastAsia="Palatino Linotype" w:hAnsi="Palatino Linotype" w:cs="Palatino Linotype"/>
          <w:sz w:val="22"/>
          <w:szCs w:val="22"/>
          <w:highlight w:val="black"/>
        </w:rPr>
        <w:t>X</w:t>
      </w:r>
      <w:r w:rsidR="00F20A12" w:rsidRPr="00F20A12">
        <w:rPr>
          <w:rFonts w:ascii="Palatino Linotype" w:eastAsia="Palatino Linotype" w:hAnsi="Palatino Linotype" w:cs="Palatino Linotype"/>
          <w:sz w:val="22"/>
          <w:szCs w:val="22"/>
          <w:highlight w:val="black"/>
        </w:rPr>
        <w:t>XXX</w:t>
      </w:r>
      <w:r>
        <w:rPr>
          <w:rFonts w:ascii="Palatino Linotype" w:eastAsia="Palatino Linotype" w:hAnsi="Palatino Linotype" w:cs="Palatino Linotype"/>
          <w:sz w:val="22"/>
          <w:szCs w:val="22"/>
        </w:rPr>
        <w:t>,</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color w:val="0D0D0D"/>
          <w:sz w:val="22"/>
          <w:szCs w:val="22"/>
        </w:rPr>
        <w:t>Re</w:t>
      </w:r>
      <w:bookmarkStart w:id="2" w:name="_GoBack"/>
      <w:bookmarkEnd w:id="2"/>
      <w:r>
        <w:rPr>
          <w:rFonts w:ascii="Palatino Linotype" w:eastAsia="Palatino Linotype" w:hAnsi="Palatino Linotype" w:cs="Palatino Linotype"/>
          <w:color w:val="0D0D0D"/>
          <w:sz w:val="22"/>
          <w:szCs w:val="22"/>
        </w:rPr>
        <w:t xml:space="preserve">currente o Particular, en contra de la respuesta del Sujeto Obligado, </w:t>
      </w:r>
      <w:r w:rsidRPr="000B25BC">
        <w:rPr>
          <w:rFonts w:ascii="Palatino Linotype" w:eastAsia="Palatino Linotype" w:hAnsi="Palatino Linotype" w:cs="Palatino Linotype"/>
          <w:b/>
          <w:color w:val="0D0D0D"/>
          <w:sz w:val="22"/>
          <w:szCs w:val="22"/>
        </w:rPr>
        <w:t>Secretaría de Seguridad</w:t>
      </w:r>
      <w:r>
        <w:rPr>
          <w:rFonts w:ascii="Palatino Linotype" w:eastAsia="Palatino Linotype" w:hAnsi="Palatino Linotype" w:cs="Palatino Linotype"/>
          <w:color w:val="0D0D0D"/>
          <w:sz w:val="22"/>
          <w:szCs w:val="22"/>
        </w:rPr>
        <w:t xml:space="preserve">, a las solicitudes de acceso a la información pública </w:t>
      </w:r>
      <w:r>
        <w:rPr>
          <w:rFonts w:ascii="Palatino Linotype" w:eastAsia="Palatino Linotype" w:hAnsi="Palatino Linotype" w:cs="Palatino Linotype"/>
          <w:sz w:val="22"/>
          <w:szCs w:val="22"/>
        </w:rPr>
        <w:t xml:space="preserve">00505/SSEM/IP/2025, 00504/SSEM/IP/2025, 00503/SSEM/IP/2025, 00502/SSEM/IP/2025, 00501/SSEM/IP/2025, 00497/SSEM/IP/2025, 00496/SSEM/IP/2025, 00495/SSEM/IP/2025, 00494/SSEM/IP/2025, 00493/SSEM/IP/2025, 00492/SSEM/IP/2025, 00491/SSEM/IP/2025, 00490/SSEM/IP/2025, 00489/SSEM/IP/2025, 00483/SSEM/IP/2025, 00482/SSEM/IP/2025, 00481/SSEM/IP/2025, 00480/SSEM/IP/2025, 00479/SSEM/IP/2025, 00478/SSEM/IP/2025, 00476/SSEM/IP/2025, 00456/SSEM/IP/2025, 00455/SSEM/IP/2025, 00454/SSEM/IP/2025,  00449/SSEM/IP/2025,  00448/SSEM/IP/2025, 00447/SSEM/IP/2025, 00446/SSEM/IP/2025,  00445/SSEM/IP/2025, 00444/SSEM/IP/2025, 00443/SSEM/IP/2025, 00442/SSEM/IP/2025, 00441/SSEM/IP/2025, 00440/SSEM/IP/2025,  00439/SSEM/IP/2025, 00438/SSEM/IP/2025, 00437/SSEM/IP/2025, 00436/SSEM/IP/2025, 00435/SSEM/IP/2025, 00434/SSEM/IP/2025, 00433/SSEM/IP/2025, 00432/SSEM/IP/2025, 00431/SSEM/IP/2025, 00430/SSEM/IP/2025, 00429/SSEM/IP/2025, 00428/SSEM/IP/2025, 00427/SSEM/IP/2025, 00426/SSEM/IP/2025, 00425/SSEM/IP/2025, 00424/SSEM/IP/2025, 00423/SSEM/IP/2025, 00422/SSEM/IP/2025, 00420/SSEM/IP/2025, 00419/SSEM/IP/2025, 00418/SSEM/IP/2025, 00417/SSEM/IP/2025, 00416/SSEM/IP/2025, 00415/SSEM/IP/2025, 00414/SSEM/IP/2025, 00413/SSEM/IP/2025, 00412/SSEM/IP/2025, 00411/SSEM/IP/2025, 00410/SSEM/IP/2025, 00409/SSEM/IP/2025, 00408/SSEM/IP/2025, 00407/SSEM/IP/2025, 00406/SSEM/IP/2025, 00405/SSEM/IP/2025, 00404/SSEM/IP/2025, 00402/SSEM/IP/2025, 00403/SSEM/IP/2025 y 00401/SSEM/IP/2025, </w:t>
      </w:r>
      <w:r>
        <w:rPr>
          <w:rFonts w:ascii="Palatino Linotype" w:eastAsia="Palatino Linotype" w:hAnsi="Palatino Linotype" w:cs="Palatino Linotype"/>
          <w:color w:val="0D0D0D"/>
          <w:sz w:val="22"/>
          <w:szCs w:val="22"/>
        </w:rPr>
        <w:t xml:space="preserve"> se emite la presente Resolución, con base en los Antecedentes y C</w:t>
      </w:r>
      <w:r>
        <w:rPr>
          <w:rFonts w:ascii="Palatino Linotype" w:eastAsia="Palatino Linotype" w:hAnsi="Palatino Linotype" w:cs="Palatino Linotype"/>
          <w:sz w:val="22"/>
          <w:szCs w:val="22"/>
        </w:rPr>
        <w:t>onsiderandos que a continuación se exponen:</w:t>
      </w:r>
    </w:p>
    <w:p w14:paraId="26A672CA" w14:textId="77777777" w:rsidR="00A83204" w:rsidRDefault="00A83204">
      <w:pPr>
        <w:spacing w:line="360" w:lineRule="auto"/>
        <w:jc w:val="both"/>
        <w:rPr>
          <w:rFonts w:ascii="Palatino Linotype" w:eastAsia="Palatino Linotype" w:hAnsi="Palatino Linotype" w:cs="Palatino Linotype"/>
          <w:sz w:val="22"/>
          <w:szCs w:val="22"/>
        </w:rPr>
      </w:pPr>
    </w:p>
    <w:p w14:paraId="5A8E816E" w14:textId="77777777" w:rsidR="00A83204" w:rsidRDefault="00A83204">
      <w:pPr>
        <w:spacing w:line="360" w:lineRule="auto"/>
        <w:jc w:val="both"/>
        <w:rPr>
          <w:rFonts w:ascii="Palatino Linotype" w:eastAsia="Palatino Linotype" w:hAnsi="Palatino Linotype" w:cs="Palatino Linotype"/>
          <w:sz w:val="22"/>
          <w:szCs w:val="22"/>
        </w:rPr>
      </w:pPr>
    </w:p>
    <w:p w14:paraId="28082ED5" w14:textId="77777777" w:rsidR="00A83204" w:rsidRDefault="009000D1">
      <w:pPr>
        <w:pStyle w:val="Ttulo1"/>
        <w:spacing w:before="0" w:after="0" w:line="360" w:lineRule="auto"/>
        <w:jc w:val="center"/>
        <w:rPr>
          <w:rFonts w:ascii="Palatino Linotype" w:eastAsia="Palatino Linotype" w:hAnsi="Palatino Linotype" w:cs="Palatino Linotype"/>
          <w:b/>
          <w:bCs/>
          <w:color w:val="000000"/>
          <w:sz w:val="22"/>
          <w:szCs w:val="22"/>
        </w:rPr>
      </w:pPr>
      <w:bookmarkStart w:id="3" w:name="_heading=h.los5uo7av7x6" w:colFirst="0" w:colLast="0"/>
      <w:bookmarkStart w:id="4" w:name="_Toc214557902"/>
      <w:bookmarkEnd w:id="3"/>
      <w:r>
        <w:rPr>
          <w:rFonts w:ascii="Palatino Linotype" w:eastAsia="Palatino Linotype" w:hAnsi="Palatino Linotype" w:cs="Palatino Linotype"/>
          <w:b/>
          <w:bCs/>
          <w:color w:val="000000"/>
          <w:sz w:val="22"/>
          <w:szCs w:val="22"/>
        </w:rPr>
        <w:t>A N T E C E D E N T E S</w:t>
      </w:r>
      <w:bookmarkEnd w:id="4"/>
    </w:p>
    <w:p w14:paraId="5CF95AFF" w14:textId="77777777" w:rsidR="00A83204" w:rsidRDefault="00A83204">
      <w:pPr>
        <w:spacing w:line="360" w:lineRule="auto"/>
      </w:pPr>
    </w:p>
    <w:p w14:paraId="6524DCA0" w14:textId="77777777" w:rsidR="00A83204" w:rsidRDefault="009000D1">
      <w:pPr>
        <w:pStyle w:val="Ttulo2"/>
        <w:spacing w:before="0" w:after="0" w:line="360" w:lineRule="auto"/>
        <w:rPr>
          <w:rFonts w:ascii="Palatino Linotype" w:eastAsia="Palatino Linotype" w:hAnsi="Palatino Linotype" w:cs="Palatino Linotype"/>
          <w:b/>
          <w:bCs/>
          <w:color w:val="000000"/>
          <w:sz w:val="22"/>
          <w:szCs w:val="22"/>
        </w:rPr>
      </w:pPr>
      <w:bookmarkStart w:id="5" w:name="_heading=h.or4kphu0bck1" w:colFirst="0" w:colLast="0"/>
      <w:bookmarkStart w:id="6" w:name="_Toc214557903"/>
      <w:bookmarkEnd w:id="5"/>
      <w:r>
        <w:rPr>
          <w:rFonts w:ascii="Palatino Linotype" w:eastAsia="Palatino Linotype" w:hAnsi="Palatino Linotype" w:cs="Palatino Linotype"/>
          <w:b/>
          <w:bCs/>
          <w:color w:val="000000"/>
          <w:sz w:val="22"/>
          <w:szCs w:val="22"/>
        </w:rPr>
        <w:t>I. Presentación de las solicitudes de información</w:t>
      </w:r>
      <w:bookmarkEnd w:id="6"/>
    </w:p>
    <w:p w14:paraId="5230C6DB" w14:textId="77777777" w:rsidR="00A83204" w:rsidRDefault="00A83204">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3449AC81" w14:textId="77777777" w:rsidR="00A83204" w:rsidRDefault="009000D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dos de septiembre de dos mil veinticinco, el Particular presentó las solicitudes de acceso a la información pública, a través del Sistema de Acceso a la Información Mexiquense, en lo sucesivo el SAIMEX, ante la Secretaría de Seguridad, mediante la cual requirió lo siguiente:</w:t>
      </w:r>
    </w:p>
    <w:p w14:paraId="096BAEC1" w14:textId="77777777" w:rsidR="00A83204" w:rsidRDefault="00A83204">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A83204" w14:paraId="77191C11" w14:textId="77777777">
        <w:tc>
          <w:tcPr>
            <w:tcW w:w="2547" w:type="dxa"/>
            <w:tcBorders>
              <w:top w:val="single" w:sz="4" w:space="0" w:color="000000"/>
              <w:left w:val="single" w:sz="4" w:space="0" w:color="000000"/>
              <w:bottom w:val="single" w:sz="4" w:space="0" w:color="000000"/>
              <w:right w:val="single" w:sz="4" w:space="0" w:color="000000"/>
            </w:tcBorders>
            <w:shd w:val="clear" w:color="auto" w:fill="D0CECE"/>
          </w:tcPr>
          <w:p w14:paraId="031BC615" w14:textId="77777777" w:rsidR="00A83204" w:rsidRDefault="009000D1">
            <w:pPr>
              <w:tabs>
                <w:tab w:val="left" w:pos="567"/>
              </w:tabs>
              <w:spacing w:line="360" w:lineRule="auto"/>
              <w:ind w:right="-28"/>
              <w:rPr>
                <w:b/>
                <w:bCs/>
              </w:rPr>
            </w:pPr>
            <w:bookmarkStart w:id="7" w:name="_heading=h.t68lgg4093j6" w:colFirst="0" w:colLast="0"/>
            <w:bookmarkEnd w:id="7"/>
            <w:r>
              <w:rPr>
                <w:b/>
                <w:bCs/>
              </w:rPr>
              <w:t>FOLIO DE SOLICITUD</w:t>
            </w:r>
          </w:p>
        </w:tc>
        <w:tc>
          <w:tcPr>
            <w:tcW w:w="6379" w:type="dxa"/>
            <w:tcBorders>
              <w:top w:val="single" w:sz="4" w:space="0" w:color="000000"/>
              <w:left w:val="single" w:sz="4" w:space="0" w:color="000000"/>
              <w:bottom w:val="single" w:sz="4" w:space="0" w:color="000000"/>
              <w:right w:val="single" w:sz="4" w:space="0" w:color="000000"/>
            </w:tcBorders>
            <w:shd w:val="clear" w:color="auto" w:fill="D0CECE"/>
          </w:tcPr>
          <w:p w14:paraId="5B8ACE4C" w14:textId="77777777" w:rsidR="00A83204" w:rsidRDefault="009000D1">
            <w:pPr>
              <w:tabs>
                <w:tab w:val="left" w:pos="567"/>
              </w:tabs>
              <w:spacing w:line="360" w:lineRule="auto"/>
              <w:rPr>
                <w:b/>
                <w:bCs/>
              </w:rPr>
            </w:pPr>
            <w:r>
              <w:rPr>
                <w:b/>
                <w:bCs/>
              </w:rPr>
              <w:t>‘’DESCRIPCIÓN CLARA Y PRECISA DE LA INFORMACIÓN SOLICITADA</w:t>
            </w:r>
          </w:p>
        </w:tc>
      </w:tr>
      <w:tr w:rsidR="00A83204" w14:paraId="665E7899" w14:textId="77777777">
        <w:tc>
          <w:tcPr>
            <w:tcW w:w="2547" w:type="dxa"/>
            <w:tcBorders>
              <w:top w:val="single" w:sz="4" w:space="0" w:color="000000"/>
              <w:left w:val="single" w:sz="4" w:space="0" w:color="000000"/>
              <w:bottom w:val="single" w:sz="4" w:space="0" w:color="000000"/>
              <w:right w:val="single" w:sz="4" w:space="0" w:color="000000"/>
            </w:tcBorders>
          </w:tcPr>
          <w:p w14:paraId="19569C95" w14:textId="77777777" w:rsidR="00A83204" w:rsidRDefault="009000D1">
            <w:pPr>
              <w:spacing w:line="360" w:lineRule="auto"/>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rPr>
              <w:t>00505/SSEM/IP/2025</w:t>
            </w:r>
          </w:p>
        </w:tc>
        <w:tc>
          <w:tcPr>
            <w:tcW w:w="6379" w:type="dxa"/>
            <w:tcBorders>
              <w:top w:val="single" w:sz="4" w:space="0" w:color="000000"/>
              <w:left w:val="single" w:sz="4" w:space="0" w:color="000000"/>
              <w:bottom w:val="single" w:sz="4" w:space="0" w:color="000000"/>
              <w:right w:val="single" w:sz="4" w:space="0" w:color="000000"/>
            </w:tcBorders>
          </w:tcPr>
          <w:p w14:paraId="2AC1C2E4" w14:textId="77777777" w:rsidR="00A83204" w:rsidRDefault="009000D1">
            <w:pPr>
              <w:spacing w:line="360" w:lineRule="auto"/>
              <w:jc w:val="both"/>
              <w:rPr>
                <w:i/>
                <w:iCs/>
                <w:color w:val="FF0000"/>
              </w:rPr>
            </w:pPr>
            <w:r>
              <w:rPr>
                <w:rFonts w:ascii="Palatino Linotype" w:eastAsia="Palatino Linotype" w:hAnsi="Palatino Linotype" w:cs="Palatino Linotype"/>
                <w:i/>
                <w:iCs/>
              </w:rPr>
              <w:t>Recibos de nómina de todos los servidores públicos que trabajaron en agosto de 2025</w:t>
            </w:r>
            <w:r>
              <w:rPr>
                <w:i/>
                <w:iCs/>
              </w:rPr>
              <w:t>” (Sic)</w:t>
            </w:r>
          </w:p>
        </w:tc>
      </w:tr>
      <w:tr w:rsidR="00A83204" w14:paraId="08C6EC85" w14:textId="77777777">
        <w:tc>
          <w:tcPr>
            <w:tcW w:w="2547" w:type="dxa"/>
            <w:tcBorders>
              <w:top w:val="single" w:sz="4" w:space="0" w:color="000000"/>
              <w:left w:val="single" w:sz="4" w:space="0" w:color="000000"/>
              <w:bottom w:val="single" w:sz="4" w:space="0" w:color="000000"/>
              <w:right w:val="single" w:sz="4" w:space="0" w:color="000000"/>
            </w:tcBorders>
          </w:tcPr>
          <w:p w14:paraId="51456245" w14:textId="77777777" w:rsidR="00A83204" w:rsidRDefault="009000D1">
            <w:pPr>
              <w:spacing w:line="360" w:lineRule="auto"/>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rPr>
              <w:t>00504/SSEM/IP/2025</w:t>
            </w:r>
          </w:p>
        </w:tc>
        <w:tc>
          <w:tcPr>
            <w:tcW w:w="6379" w:type="dxa"/>
            <w:tcBorders>
              <w:top w:val="single" w:sz="4" w:space="0" w:color="000000"/>
              <w:left w:val="single" w:sz="4" w:space="0" w:color="000000"/>
              <w:bottom w:val="single" w:sz="4" w:space="0" w:color="000000"/>
              <w:right w:val="single" w:sz="4" w:space="0" w:color="000000"/>
            </w:tcBorders>
          </w:tcPr>
          <w:p w14:paraId="6DD7BEFD" w14:textId="77777777" w:rsidR="00A83204" w:rsidRDefault="009000D1">
            <w:pPr>
              <w:spacing w:line="360" w:lineRule="auto"/>
              <w:jc w:val="both"/>
              <w:rPr>
                <w:color w:val="FF0000"/>
              </w:rPr>
            </w:pPr>
            <w:r>
              <w:rPr>
                <w:rFonts w:ascii="Palatino Linotype" w:eastAsia="Palatino Linotype" w:hAnsi="Palatino Linotype" w:cs="Palatino Linotype"/>
                <w:i/>
                <w:iCs/>
              </w:rPr>
              <w:t>Recibos de nomina n de todos los servidores públicos que trabajaron en julio de 2025</w:t>
            </w:r>
            <w:r>
              <w:rPr>
                <w:i/>
                <w:iCs/>
              </w:rPr>
              <w:t>” (Sic)</w:t>
            </w:r>
          </w:p>
        </w:tc>
      </w:tr>
      <w:tr w:rsidR="00A83204" w14:paraId="0184F454" w14:textId="77777777">
        <w:tc>
          <w:tcPr>
            <w:tcW w:w="2547" w:type="dxa"/>
            <w:tcBorders>
              <w:top w:val="single" w:sz="4" w:space="0" w:color="000000"/>
              <w:left w:val="single" w:sz="4" w:space="0" w:color="000000"/>
              <w:bottom w:val="single" w:sz="4" w:space="0" w:color="000000"/>
              <w:right w:val="single" w:sz="4" w:space="0" w:color="000000"/>
            </w:tcBorders>
          </w:tcPr>
          <w:p w14:paraId="526C607D" w14:textId="77777777" w:rsidR="00A83204" w:rsidRDefault="009000D1">
            <w:pPr>
              <w:spacing w:line="360" w:lineRule="auto"/>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rPr>
              <w:t>00503/SSEM/IP/2025</w:t>
            </w:r>
          </w:p>
        </w:tc>
        <w:tc>
          <w:tcPr>
            <w:tcW w:w="6379" w:type="dxa"/>
            <w:tcBorders>
              <w:top w:val="single" w:sz="4" w:space="0" w:color="000000"/>
              <w:left w:val="single" w:sz="4" w:space="0" w:color="000000"/>
              <w:bottom w:val="single" w:sz="4" w:space="0" w:color="000000"/>
              <w:right w:val="single" w:sz="4" w:space="0" w:color="000000"/>
            </w:tcBorders>
          </w:tcPr>
          <w:p w14:paraId="22BE81C4" w14:textId="77777777" w:rsidR="00A83204" w:rsidRDefault="009000D1">
            <w:pPr>
              <w:spacing w:line="360" w:lineRule="auto"/>
              <w:jc w:val="both"/>
              <w:rPr>
                <w:i/>
                <w:iCs/>
                <w:color w:val="FF0000"/>
              </w:rPr>
            </w:pPr>
            <w:r>
              <w:rPr>
                <w:rFonts w:ascii="Palatino Linotype" w:eastAsia="Palatino Linotype" w:hAnsi="Palatino Linotype" w:cs="Palatino Linotype"/>
                <w:i/>
                <w:iCs/>
              </w:rPr>
              <w:t>Recibos de nómina de todos los servidores públicos que trabajaron en junio de 2025</w:t>
            </w:r>
            <w:r>
              <w:rPr>
                <w:i/>
                <w:iCs/>
              </w:rPr>
              <w:t>” (Sic)</w:t>
            </w:r>
          </w:p>
        </w:tc>
      </w:tr>
      <w:tr w:rsidR="00A83204" w14:paraId="39EB5209" w14:textId="77777777">
        <w:tc>
          <w:tcPr>
            <w:tcW w:w="2547" w:type="dxa"/>
            <w:tcBorders>
              <w:top w:val="single" w:sz="4" w:space="0" w:color="000000"/>
              <w:left w:val="single" w:sz="4" w:space="0" w:color="000000"/>
              <w:bottom w:val="single" w:sz="4" w:space="0" w:color="000000"/>
              <w:right w:val="single" w:sz="4" w:space="0" w:color="000000"/>
            </w:tcBorders>
          </w:tcPr>
          <w:p w14:paraId="649DEFDD"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00502/SSEM/IP/2025</w:t>
            </w:r>
          </w:p>
        </w:tc>
        <w:tc>
          <w:tcPr>
            <w:tcW w:w="6379" w:type="dxa"/>
            <w:tcBorders>
              <w:top w:val="single" w:sz="4" w:space="0" w:color="000000"/>
              <w:left w:val="single" w:sz="4" w:space="0" w:color="000000"/>
              <w:bottom w:val="single" w:sz="4" w:space="0" w:color="000000"/>
              <w:right w:val="single" w:sz="4" w:space="0" w:color="000000"/>
            </w:tcBorders>
          </w:tcPr>
          <w:p w14:paraId="1A07D7B7" w14:textId="77777777" w:rsidR="00A83204" w:rsidRDefault="009000D1">
            <w:pPr>
              <w:spacing w:line="360" w:lineRule="auto"/>
              <w:jc w:val="both"/>
              <w:rPr>
                <w:i/>
                <w:iCs/>
              </w:rPr>
            </w:pPr>
            <w:r>
              <w:rPr>
                <w:rFonts w:ascii="Palatino Linotype" w:eastAsia="Palatino Linotype" w:hAnsi="Palatino Linotype" w:cs="Palatino Linotype"/>
                <w:i/>
                <w:iCs/>
              </w:rPr>
              <w:t>Recibos de nómina de todos los servidores públicos que trabajaron en mayo de 2025</w:t>
            </w:r>
            <w:r>
              <w:rPr>
                <w:i/>
                <w:iCs/>
              </w:rPr>
              <w:t>” (Sic)</w:t>
            </w:r>
          </w:p>
        </w:tc>
      </w:tr>
      <w:tr w:rsidR="00A83204" w14:paraId="499448D6" w14:textId="77777777">
        <w:tc>
          <w:tcPr>
            <w:tcW w:w="2547" w:type="dxa"/>
            <w:tcBorders>
              <w:top w:val="single" w:sz="4" w:space="0" w:color="000000"/>
              <w:left w:val="single" w:sz="4" w:space="0" w:color="000000"/>
              <w:bottom w:val="single" w:sz="4" w:space="0" w:color="000000"/>
              <w:right w:val="single" w:sz="4" w:space="0" w:color="000000"/>
            </w:tcBorders>
          </w:tcPr>
          <w:p w14:paraId="13B6F2D9" w14:textId="77777777" w:rsidR="00A83204" w:rsidRDefault="009000D1">
            <w:pPr>
              <w:spacing w:line="360" w:lineRule="auto"/>
              <w:rPr>
                <w:b/>
                <w:bCs/>
                <w:i/>
                <w:iCs/>
              </w:rPr>
            </w:pPr>
            <w:r>
              <w:rPr>
                <w:rFonts w:ascii="Palatino Linotype" w:eastAsia="Palatino Linotype" w:hAnsi="Palatino Linotype" w:cs="Palatino Linotype"/>
                <w:b/>
                <w:bCs/>
                <w:i/>
                <w:iCs/>
              </w:rPr>
              <w:t>00501/SSEM/IP/2025</w:t>
            </w:r>
          </w:p>
        </w:tc>
        <w:tc>
          <w:tcPr>
            <w:tcW w:w="6379" w:type="dxa"/>
            <w:tcBorders>
              <w:top w:val="single" w:sz="4" w:space="0" w:color="000000"/>
              <w:left w:val="single" w:sz="4" w:space="0" w:color="000000"/>
              <w:bottom w:val="single" w:sz="4" w:space="0" w:color="000000"/>
              <w:right w:val="single" w:sz="4" w:space="0" w:color="000000"/>
            </w:tcBorders>
          </w:tcPr>
          <w:p w14:paraId="6C8F1E8F"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abril de 2025” (Sic)</w:t>
            </w:r>
          </w:p>
        </w:tc>
      </w:tr>
      <w:tr w:rsidR="00A83204" w14:paraId="65F309BE" w14:textId="77777777">
        <w:tc>
          <w:tcPr>
            <w:tcW w:w="2547" w:type="dxa"/>
            <w:tcBorders>
              <w:top w:val="single" w:sz="4" w:space="0" w:color="000000"/>
              <w:left w:val="single" w:sz="4" w:space="0" w:color="000000"/>
              <w:bottom w:val="single" w:sz="4" w:space="0" w:color="000000"/>
              <w:right w:val="single" w:sz="4" w:space="0" w:color="000000"/>
            </w:tcBorders>
          </w:tcPr>
          <w:p w14:paraId="58BB215E"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00497/SSEM/IP/2025</w:t>
            </w:r>
            <w:r>
              <w:rPr>
                <w:rFonts w:ascii="Palatino Linotype" w:eastAsia="Palatino Linotype" w:hAnsi="Palatino Linotype" w:cs="Palatino Linotype"/>
                <w:b/>
                <w:bCs/>
                <w:i/>
                <w:iCs/>
              </w:rPr>
              <w:tab/>
            </w:r>
          </w:p>
        </w:tc>
        <w:tc>
          <w:tcPr>
            <w:tcW w:w="6379" w:type="dxa"/>
            <w:tcBorders>
              <w:top w:val="single" w:sz="4" w:space="0" w:color="000000"/>
              <w:left w:val="single" w:sz="4" w:space="0" w:color="000000"/>
              <w:bottom w:val="single" w:sz="4" w:space="0" w:color="000000"/>
              <w:right w:val="single" w:sz="4" w:space="0" w:color="000000"/>
            </w:tcBorders>
          </w:tcPr>
          <w:p w14:paraId="1DFBF502"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marzo de 2025” (Sic)</w:t>
            </w:r>
          </w:p>
        </w:tc>
      </w:tr>
      <w:tr w:rsidR="00A83204" w14:paraId="12B498BC" w14:textId="77777777">
        <w:tc>
          <w:tcPr>
            <w:tcW w:w="2547" w:type="dxa"/>
            <w:tcBorders>
              <w:top w:val="single" w:sz="4" w:space="0" w:color="000000"/>
              <w:left w:val="single" w:sz="4" w:space="0" w:color="000000"/>
              <w:bottom w:val="single" w:sz="4" w:space="0" w:color="000000"/>
              <w:right w:val="single" w:sz="4" w:space="0" w:color="000000"/>
            </w:tcBorders>
          </w:tcPr>
          <w:p w14:paraId="37C9AAD2"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00496/SSEM/IP/2025</w:t>
            </w:r>
          </w:p>
        </w:tc>
        <w:tc>
          <w:tcPr>
            <w:tcW w:w="6379" w:type="dxa"/>
            <w:tcBorders>
              <w:top w:val="single" w:sz="4" w:space="0" w:color="000000"/>
              <w:left w:val="single" w:sz="4" w:space="0" w:color="000000"/>
              <w:bottom w:val="single" w:sz="4" w:space="0" w:color="000000"/>
              <w:right w:val="single" w:sz="4" w:space="0" w:color="000000"/>
            </w:tcBorders>
          </w:tcPr>
          <w:p w14:paraId="4EAB0A3D"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febrero de 2025” (Sic)</w:t>
            </w:r>
          </w:p>
        </w:tc>
      </w:tr>
      <w:tr w:rsidR="00A83204" w14:paraId="70C9F7EE" w14:textId="77777777">
        <w:tc>
          <w:tcPr>
            <w:tcW w:w="2547" w:type="dxa"/>
            <w:tcBorders>
              <w:top w:val="single" w:sz="4" w:space="0" w:color="000000"/>
              <w:left w:val="single" w:sz="4" w:space="0" w:color="000000"/>
              <w:bottom w:val="single" w:sz="4" w:space="0" w:color="000000"/>
              <w:right w:val="single" w:sz="4" w:space="0" w:color="000000"/>
            </w:tcBorders>
          </w:tcPr>
          <w:p w14:paraId="35541E38"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00495/SSEM/IP/2025</w:t>
            </w:r>
          </w:p>
        </w:tc>
        <w:tc>
          <w:tcPr>
            <w:tcW w:w="6379" w:type="dxa"/>
            <w:tcBorders>
              <w:top w:val="single" w:sz="4" w:space="0" w:color="000000"/>
              <w:left w:val="single" w:sz="4" w:space="0" w:color="000000"/>
              <w:bottom w:val="single" w:sz="4" w:space="0" w:color="000000"/>
              <w:right w:val="single" w:sz="4" w:space="0" w:color="000000"/>
            </w:tcBorders>
          </w:tcPr>
          <w:p w14:paraId="77180D7A"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enero de 2025” (Sic)</w:t>
            </w:r>
          </w:p>
        </w:tc>
      </w:tr>
      <w:tr w:rsidR="00A83204" w14:paraId="2CE32307" w14:textId="77777777">
        <w:tc>
          <w:tcPr>
            <w:tcW w:w="2547" w:type="dxa"/>
            <w:tcBorders>
              <w:top w:val="single" w:sz="4" w:space="0" w:color="000000"/>
              <w:left w:val="single" w:sz="4" w:space="0" w:color="000000"/>
              <w:bottom w:val="single" w:sz="4" w:space="0" w:color="000000"/>
              <w:right w:val="single" w:sz="4" w:space="0" w:color="000000"/>
            </w:tcBorders>
          </w:tcPr>
          <w:p w14:paraId="0F3953FC"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00494/SSEM/IP/2025</w:t>
            </w:r>
          </w:p>
        </w:tc>
        <w:tc>
          <w:tcPr>
            <w:tcW w:w="6379" w:type="dxa"/>
            <w:tcBorders>
              <w:top w:val="single" w:sz="4" w:space="0" w:color="000000"/>
              <w:left w:val="single" w:sz="4" w:space="0" w:color="000000"/>
              <w:bottom w:val="single" w:sz="4" w:space="0" w:color="000000"/>
              <w:right w:val="single" w:sz="4" w:space="0" w:color="000000"/>
            </w:tcBorders>
          </w:tcPr>
          <w:p w14:paraId="25579B07"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diciembre de 2024” (Sic)</w:t>
            </w:r>
          </w:p>
        </w:tc>
      </w:tr>
      <w:tr w:rsidR="00A83204" w14:paraId="280F14D7" w14:textId="77777777">
        <w:tc>
          <w:tcPr>
            <w:tcW w:w="2547" w:type="dxa"/>
            <w:tcBorders>
              <w:top w:val="single" w:sz="4" w:space="0" w:color="000000"/>
              <w:left w:val="single" w:sz="4" w:space="0" w:color="000000"/>
              <w:bottom w:val="single" w:sz="4" w:space="0" w:color="000000"/>
              <w:right w:val="single" w:sz="4" w:space="0" w:color="000000"/>
            </w:tcBorders>
          </w:tcPr>
          <w:p w14:paraId="20C381F6"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00493/SSEM/IP/2025</w:t>
            </w:r>
          </w:p>
        </w:tc>
        <w:tc>
          <w:tcPr>
            <w:tcW w:w="6379" w:type="dxa"/>
            <w:tcBorders>
              <w:top w:val="single" w:sz="4" w:space="0" w:color="000000"/>
              <w:left w:val="single" w:sz="4" w:space="0" w:color="000000"/>
              <w:bottom w:val="single" w:sz="4" w:space="0" w:color="000000"/>
              <w:right w:val="single" w:sz="4" w:space="0" w:color="000000"/>
            </w:tcBorders>
          </w:tcPr>
          <w:p w14:paraId="075D799C"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noviembre de 2024” (Sic)</w:t>
            </w:r>
          </w:p>
        </w:tc>
      </w:tr>
      <w:tr w:rsidR="00A83204" w14:paraId="3270F8FA" w14:textId="77777777">
        <w:tc>
          <w:tcPr>
            <w:tcW w:w="2547" w:type="dxa"/>
            <w:tcBorders>
              <w:top w:val="single" w:sz="4" w:space="0" w:color="000000"/>
              <w:left w:val="single" w:sz="4" w:space="0" w:color="000000"/>
              <w:bottom w:val="single" w:sz="4" w:space="0" w:color="000000"/>
              <w:right w:val="single" w:sz="4" w:space="0" w:color="000000"/>
            </w:tcBorders>
          </w:tcPr>
          <w:p w14:paraId="659F344D"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00492/SSEM/IP/2025</w:t>
            </w:r>
          </w:p>
        </w:tc>
        <w:tc>
          <w:tcPr>
            <w:tcW w:w="6379" w:type="dxa"/>
            <w:tcBorders>
              <w:top w:val="single" w:sz="4" w:space="0" w:color="000000"/>
              <w:left w:val="single" w:sz="4" w:space="0" w:color="000000"/>
              <w:bottom w:val="single" w:sz="4" w:space="0" w:color="000000"/>
              <w:right w:val="single" w:sz="4" w:space="0" w:color="000000"/>
            </w:tcBorders>
          </w:tcPr>
          <w:p w14:paraId="27A650A8"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octubre de 2024” (Sic)</w:t>
            </w:r>
          </w:p>
        </w:tc>
      </w:tr>
      <w:tr w:rsidR="00A83204" w14:paraId="561CE50D" w14:textId="77777777">
        <w:tc>
          <w:tcPr>
            <w:tcW w:w="2547" w:type="dxa"/>
            <w:tcBorders>
              <w:top w:val="single" w:sz="4" w:space="0" w:color="000000"/>
              <w:left w:val="single" w:sz="4" w:space="0" w:color="000000"/>
              <w:bottom w:val="single" w:sz="4" w:space="0" w:color="000000"/>
              <w:right w:val="single" w:sz="4" w:space="0" w:color="000000"/>
            </w:tcBorders>
          </w:tcPr>
          <w:p w14:paraId="330C4E49"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00491/SSEM/IP/2025</w:t>
            </w:r>
          </w:p>
        </w:tc>
        <w:tc>
          <w:tcPr>
            <w:tcW w:w="6379" w:type="dxa"/>
            <w:tcBorders>
              <w:top w:val="single" w:sz="4" w:space="0" w:color="000000"/>
              <w:left w:val="single" w:sz="4" w:space="0" w:color="000000"/>
              <w:bottom w:val="single" w:sz="4" w:space="0" w:color="000000"/>
              <w:right w:val="single" w:sz="4" w:space="0" w:color="000000"/>
            </w:tcBorders>
          </w:tcPr>
          <w:p w14:paraId="7A241A96"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septiembre de 2024” (Sic)</w:t>
            </w:r>
          </w:p>
        </w:tc>
      </w:tr>
      <w:tr w:rsidR="00A83204" w14:paraId="2A3D6049" w14:textId="77777777">
        <w:tc>
          <w:tcPr>
            <w:tcW w:w="2547" w:type="dxa"/>
            <w:tcBorders>
              <w:top w:val="single" w:sz="4" w:space="0" w:color="000000"/>
              <w:left w:val="single" w:sz="4" w:space="0" w:color="000000"/>
              <w:bottom w:val="single" w:sz="4" w:space="0" w:color="000000"/>
              <w:right w:val="single" w:sz="4" w:space="0" w:color="000000"/>
            </w:tcBorders>
          </w:tcPr>
          <w:p w14:paraId="2D8C079B"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00490/SSEM/IP/2025</w:t>
            </w:r>
          </w:p>
        </w:tc>
        <w:tc>
          <w:tcPr>
            <w:tcW w:w="6379" w:type="dxa"/>
            <w:tcBorders>
              <w:top w:val="single" w:sz="4" w:space="0" w:color="000000"/>
              <w:left w:val="single" w:sz="4" w:space="0" w:color="000000"/>
              <w:bottom w:val="single" w:sz="4" w:space="0" w:color="000000"/>
              <w:right w:val="single" w:sz="4" w:space="0" w:color="000000"/>
            </w:tcBorders>
          </w:tcPr>
          <w:p w14:paraId="700C7DA7"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agosto de 2024” (Sic)</w:t>
            </w:r>
          </w:p>
        </w:tc>
      </w:tr>
      <w:tr w:rsidR="00A83204" w14:paraId="11D8E2AD" w14:textId="77777777">
        <w:tc>
          <w:tcPr>
            <w:tcW w:w="2547" w:type="dxa"/>
            <w:tcBorders>
              <w:top w:val="single" w:sz="4" w:space="0" w:color="000000"/>
              <w:left w:val="single" w:sz="4" w:space="0" w:color="000000"/>
              <w:bottom w:val="single" w:sz="4" w:space="0" w:color="000000"/>
              <w:right w:val="single" w:sz="4" w:space="0" w:color="000000"/>
            </w:tcBorders>
          </w:tcPr>
          <w:p w14:paraId="0FA3AAA9"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00489/SSEM/IP/2025</w:t>
            </w:r>
          </w:p>
        </w:tc>
        <w:tc>
          <w:tcPr>
            <w:tcW w:w="6379" w:type="dxa"/>
            <w:tcBorders>
              <w:top w:val="single" w:sz="4" w:space="0" w:color="000000"/>
              <w:left w:val="single" w:sz="4" w:space="0" w:color="000000"/>
              <w:bottom w:val="single" w:sz="4" w:space="0" w:color="000000"/>
              <w:right w:val="single" w:sz="4" w:space="0" w:color="000000"/>
            </w:tcBorders>
          </w:tcPr>
          <w:p w14:paraId="14D6DC94"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n de todos los servidores públicos que trabajaron en julio de 2024” (Sic)</w:t>
            </w:r>
          </w:p>
        </w:tc>
      </w:tr>
      <w:tr w:rsidR="00A83204" w14:paraId="511D47CD" w14:textId="77777777">
        <w:tc>
          <w:tcPr>
            <w:tcW w:w="2547" w:type="dxa"/>
            <w:tcBorders>
              <w:top w:val="single" w:sz="4" w:space="0" w:color="000000"/>
              <w:left w:val="single" w:sz="4" w:space="0" w:color="000000"/>
              <w:bottom w:val="single" w:sz="4" w:space="0" w:color="000000"/>
              <w:right w:val="single" w:sz="4" w:space="0" w:color="000000"/>
            </w:tcBorders>
          </w:tcPr>
          <w:p w14:paraId="487CB035"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00483/SSEM/IP/2025</w:t>
            </w:r>
          </w:p>
        </w:tc>
        <w:tc>
          <w:tcPr>
            <w:tcW w:w="6379" w:type="dxa"/>
            <w:tcBorders>
              <w:top w:val="single" w:sz="4" w:space="0" w:color="000000"/>
              <w:left w:val="single" w:sz="4" w:space="0" w:color="000000"/>
              <w:bottom w:val="single" w:sz="4" w:space="0" w:color="000000"/>
              <w:right w:val="single" w:sz="4" w:space="0" w:color="000000"/>
            </w:tcBorders>
          </w:tcPr>
          <w:p w14:paraId="7280C548"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n de todos los servidores públicos que trabajaron en julio de 2024” (Sic)</w:t>
            </w:r>
          </w:p>
        </w:tc>
      </w:tr>
      <w:tr w:rsidR="00A83204" w14:paraId="77B2F367" w14:textId="77777777">
        <w:tc>
          <w:tcPr>
            <w:tcW w:w="2547" w:type="dxa"/>
            <w:tcBorders>
              <w:top w:val="single" w:sz="4" w:space="0" w:color="000000"/>
              <w:left w:val="single" w:sz="4" w:space="0" w:color="000000"/>
              <w:bottom w:val="single" w:sz="4" w:space="0" w:color="000000"/>
              <w:right w:val="single" w:sz="4" w:space="0" w:color="000000"/>
            </w:tcBorders>
          </w:tcPr>
          <w:p w14:paraId="6B586BFF"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00482/SSEM/IP/2025</w:t>
            </w:r>
          </w:p>
        </w:tc>
        <w:tc>
          <w:tcPr>
            <w:tcW w:w="6379" w:type="dxa"/>
            <w:tcBorders>
              <w:top w:val="single" w:sz="4" w:space="0" w:color="000000"/>
              <w:left w:val="single" w:sz="4" w:space="0" w:color="000000"/>
              <w:bottom w:val="single" w:sz="4" w:space="0" w:color="000000"/>
              <w:right w:val="single" w:sz="4" w:space="0" w:color="000000"/>
            </w:tcBorders>
          </w:tcPr>
          <w:p w14:paraId="3A33FE63"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mayo de 2024” (Sic)</w:t>
            </w:r>
          </w:p>
        </w:tc>
      </w:tr>
      <w:tr w:rsidR="00A83204" w14:paraId="53FAB1E0" w14:textId="77777777">
        <w:tc>
          <w:tcPr>
            <w:tcW w:w="2547" w:type="dxa"/>
            <w:tcBorders>
              <w:top w:val="single" w:sz="4" w:space="0" w:color="000000"/>
              <w:left w:val="single" w:sz="4" w:space="0" w:color="000000"/>
              <w:bottom w:val="single" w:sz="4" w:space="0" w:color="000000"/>
              <w:right w:val="single" w:sz="4" w:space="0" w:color="000000"/>
            </w:tcBorders>
          </w:tcPr>
          <w:p w14:paraId="2730B5A6"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00481/SSEM/IP/2025</w:t>
            </w:r>
          </w:p>
        </w:tc>
        <w:tc>
          <w:tcPr>
            <w:tcW w:w="6379" w:type="dxa"/>
            <w:tcBorders>
              <w:top w:val="single" w:sz="4" w:space="0" w:color="000000"/>
              <w:left w:val="single" w:sz="4" w:space="0" w:color="000000"/>
              <w:bottom w:val="single" w:sz="4" w:space="0" w:color="000000"/>
              <w:right w:val="single" w:sz="4" w:space="0" w:color="000000"/>
            </w:tcBorders>
          </w:tcPr>
          <w:p w14:paraId="12B56545"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abril de 2024” (Sic)</w:t>
            </w:r>
          </w:p>
        </w:tc>
      </w:tr>
      <w:tr w:rsidR="00A83204" w14:paraId="4AB41328" w14:textId="77777777">
        <w:tc>
          <w:tcPr>
            <w:tcW w:w="2547" w:type="dxa"/>
            <w:tcBorders>
              <w:top w:val="single" w:sz="4" w:space="0" w:color="000000"/>
              <w:left w:val="single" w:sz="4" w:space="0" w:color="000000"/>
              <w:bottom w:val="single" w:sz="4" w:space="0" w:color="000000"/>
              <w:right w:val="single" w:sz="4" w:space="0" w:color="000000"/>
            </w:tcBorders>
          </w:tcPr>
          <w:p w14:paraId="5386C5DA"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00480/SSEM/IP/2025</w:t>
            </w:r>
          </w:p>
        </w:tc>
        <w:tc>
          <w:tcPr>
            <w:tcW w:w="6379" w:type="dxa"/>
            <w:tcBorders>
              <w:top w:val="single" w:sz="4" w:space="0" w:color="000000"/>
              <w:left w:val="single" w:sz="4" w:space="0" w:color="000000"/>
              <w:bottom w:val="single" w:sz="4" w:space="0" w:color="000000"/>
              <w:right w:val="single" w:sz="4" w:space="0" w:color="000000"/>
            </w:tcBorders>
          </w:tcPr>
          <w:p w14:paraId="7461101D"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marzo de 2024” (Sic)</w:t>
            </w:r>
          </w:p>
        </w:tc>
      </w:tr>
      <w:tr w:rsidR="00A83204" w14:paraId="33B8DEF0" w14:textId="77777777">
        <w:tc>
          <w:tcPr>
            <w:tcW w:w="2547" w:type="dxa"/>
            <w:tcBorders>
              <w:top w:val="single" w:sz="4" w:space="0" w:color="000000"/>
              <w:left w:val="single" w:sz="4" w:space="0" w:color="000000"/>
              <w:bottom w:val="single" w:sz="4" w:space="0" w:color="000000"/>
              <w:right w:val="single" w:sz="4" w:space="0" w:color="000000"/>
            </w:tcBorders>
          </w:tcPr>
          <w:p w14:paraId="794FD1A6"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00479/SSEM/IP/2025</w:t>
            </w:r>
          </w:p>
        </w:tc>
        <w:tc>
          <w:tcPr>
            <w:tcW w:w="6379" w:type="dxa"/>
            <w:tcBorders>
              <w:top w:val="single" w:sz="4" w:space="0" w:color="000000"/>
              <w:left w:val="single" w:sz="4" w:space="0" w:color="000000"/>
              <w:bottom w:val="single" w:sz="4" w:space="0" w:color="000000"/>
              <w:right w:val="single" w:sz="4" w:space="0" w:color="000000"/>
            </w:tcBorders>
          </w:tcPr>
          <w:p w14:paraId="062AD1A2"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febrero de 2024” (Sic)</w:t>
            </w:r>
          </w:p>
        </w:tc>
      </w:tr>
      <w:tr w:rsidR="00A83204" w14:paraId="765C4987" w14:textId="77777777">
        <w:tc>
          <w:tcPr>
            <w:tcW w:w="2547" w:type="dxa"/>
            <w:tcBorders>
              <w:top w:val="single" w:sz="4" w:space="0" w:color="000000"/>
              <w:left w:val="single" w:sz="4" w:space="0" w:color="000000"/>
              <w:bottom w:val="single" w:sz="4" w:space="0" w:color="000000"/>
              <w:right w:val="single" w:sz="4" w:space="0" w:color="000000"/>
            </w:tcBorders>
          </w:tcPr>
          <w:p w14:paraId="564D61AC"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00478/SSEM/IP/2025</w:t>
            </w:r>
          </w:p>
        </w:tc>
        <w:tc>
          <w:tcPr>
            <w:tcW w:w="6379" w:type="dxa"/>
            <w:tcBorders>
              <w:top w:val="single" w:sz="4" w:space="0" w:color="000000"/>
              <w:left w:val="single" w:sz="4" w:space="0" w:color="000000"/>
              <w:bottom w:val="single" w:sz="4" w:space="0" w:color="000000"/>
              <w:right w:val="single" w:sz="4" w:space="0" w:color="000000"/>
            </w:tcBorders>
          </w:tcPr>
          <w:p w14:paraId="71A8DE12"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enero de 2024” (Sic)</w:t>
            </w:r>
          </w:p>
        </w:tc>
      </w:tr>
      <w:tr w:rsidR="00A83204" w14:paraId="3A68AE05" w14:textId="77777777">
        <w:tc>
          <w:tcPr>
            <w:tcW w:w="2547" w:type="dxa"/>
            <w:tcBorders>
              <w:top w:val="single" w:sz="4" w:space="0" w:color="000000"/>
              <w:left w:val="single" w:sz="4" w:space="0" w:color="000000"/>
              <w:bottom w:val="single" w:sz="4" w:space="0" w:color="000000"/>
              <w:right w:val="single" w:sz="4" w:space="0" w:color="000000"/>
            </w:tcBorders>
          </w:tcPr>
          <w:p w14:paraId="4D7DBCF3"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00476/SSEM/IP/2025</w:t>
            </w:r>
          </w:p>
        </w:tc>
        <w:tc>
          <w:tcPr>
            <w:tcW w:w="6379" w:type="dxa"/>
            <w:tcBorders>
              <w:top w:val="single" w:sz="4" w:space="0" w:color="000000"/>
              <w:left w:val="single" w:sz="4" w:space="0" w:color="000000"/>
              <w:bottom w:val="single" w:sz="4" w:space="0" w:color="000000"/>
              <w:right w:val="single" w:sz="4" w:space="0" w:color="000000"/>
            </w:tcBorders>
          </w:tcPr>
          <w:p w14:paraId="6BC68852" w14:textId="77777777" w:rsidR="00A83204" w:rsidRDefault="009000D1">
            <w:pPr>
              <w:spacing w:line="360" w:lineRule="auto"/>
              <w:jc w:val="both"/>
              <w:rPr>
                <w:rFonts w:ascii="Palatino Linotype" w:eastAsia="Palatino Linotype" w:hAnsi="Palatino Linotype" w:cs="Palatino Linotype"/>
                <w:i/>
                <w:iCs/>
                <w:highlight w:val="green"/>
              </w:rPr>
            </w:pPr>
            <w:r>
              <w:rPr>
                <w:rFonts w:ascii="Palatino Linotype" w:eastAsia="Palatino Linotype" w:hAnsi="Palatino Linotype" w:cs="Palatino Linotype"/>
                <w:i/>
                <w:iCs/>
              </w:rPr>
              <w:t>Recibos de nomina n de todos los servidores públicos que trabajaron en diciembre de 2023” (Sic)</w:t>
            </w:r>
          </w:p>
        </w:tc>
      </w:tr>
      <w:tr w:rsidR="00A83204" w14:paraId="0F615E99" w14:textId="77777777">
        <w:tc>
          <w:tcPr>
            <w:tcW w:w="2547" w:type="dxa"/>
            <w:tcBorders>
              <w:top w:val="single" w:sz="4" w:space="0" w:color="000000"/>
              <w:left w:val="single" w:sz="4" w:space="0" w:color="000000"/>
              <w:bottom w:val="single" w:sz="4" w:space="0" w:color="000000"/>
              <w:right w:val="single" w:sz="4" w:space="0" w:color="000000"/>
            </w:tcBorders>
          </w:tcPr>
          <w:p w14:paraId="5CE8D5F3"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00456/SSEM/IP/2025</w:t>
            </w:r>
            <w:r>
              <w:rPr>
                <w:rFonts w:ascii="Palatino Linotype" w:eastAsia="Palatino Linotype" w:hAnsi="Palatino Linotype" w:cs="Palatino Linotype"/>
                <w:b/>
                <w:bCs/>
                <w:i/>
                <w:iCs/>
              </w:rPr>
              <w:tab/>
            </w:r>
          </w:p>
        </w:tc>
        <w:tc>
          <w:tcPr>
            <w:tcW w:w="6379" w:type="dxa"/>
            <w:tcBorders>
              <w:top w:val="single" w:sz="4" w:space="0" w:color="000000"/>
              <w:left w:val="single" w:sz="4" w:space="0" w:color="000000"/>
              <w:bottom w:val="single" w:sz="4" w:space="0" w:color="000000"/>
              <w:right w:val="single" w:sz="4" w:space="0" w:color="000000"/>
            </w:tcBorders>
          </w:tcPr>
          <w:p w14:paraId="6B64A6D6"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noviembre de 2023” (Sic)</w:t>
            </w:r>
          </w:p>
        </w:tc>
      </w:tr>
      <w:tr w:rsidR="00A83204" w14:paraId="5567F191" w14:textId="77777777">
        <w:tc>
          <w:tcPr>
            <w:tcW w:w="2547" w:type="dxa"/>
            <w:tcBorders>
              <w:top w:val="single" w:sz="4" w:space="0" w:color="000000"/>
              <w:left w:val="single" w:sz="4" w:space="0" w:color="000000"/>
              <w:bottom w:val="single" w:sz="4" w:space="0" w:color="000000"/>
              <w:right w:val="single" w:sz="4" w:space="0" w:color="000000"/>
            </w:tcBorders>
          </w:tcPr>
          <w:p w14:paraId="2576DAFE"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00455/SSEM/IP/2025</w:t>
            </w:r>
          </w:p>
        </w:tc>
        <w:tc>
          <w:tcPr>
            <w:tcW w:w="6379" w:type="dxa"/>
            <w:tcBorders>
              <w:top w:val="single" w:sz="4" w:space="0" w:color="000000"/>
              <w:left w:val="single" w:sz="4" w:space="0" w:color="000000"/>
              <w:bottom w:val="single" w:sz="4" w:space="0" w:color="000000"/>
              <w:right w:val="single" w:sz="4" w:space="0" w:color="000000"/>
            </w:tcBorders>
          </w:tcPr>
          <w:p w14:paraId="5BBBF9B8"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octubre de 2023” (Sic)</w:t>
            </w:r>
          </w:p>
        </w:tc>
      </w:tr>
      <w:tr w:rsidR="00A83204" w14:paraId="1BF4C702" w14:textId="77777777">
        <w:tc>
          <w:tcPr>
            <w:tcW w:w="2547" w:type="dxa"/>
            <w:tcBorders>
              <w:top w:val="single" w:sz="4" w:space="0" w:color="000000"/>
              <w:left w:val="single" w:sz="4" w:space="0" w:color="000000"/>
              <w:bottom w:val="single" w:sz="4" w:space="0" w:color="000000"/>
              <w:right w:val="single" w:sz="4" w:space="0" w:color="000000"/>
            </w:tcBorders>
          </w:tcPr>
          <w:p w14:paraId="0FAB2CD5"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00454/SSEM/IP/2025</w:t>
            </w:r>
          </w:p>
        </w:tc>
        <w:tc>
          <w:tcPr>
            <w:tcW w:w="6379" w:type="dxa"/>
            <w:tcBorders>
              <w:top w:val="single" w:sz="4" w:space="0" w:color="000000"/>
              <w:left w:val="single" w:sz="4" w:space="0" w:color="000000"/>
              <w:bottom w:val="single" w:sz="4" w:space="0" w:color="000000"/>
              <w:right w:val="single" w:sz="4" w:space="0" w:color="000000"/>
            </w:tcBorders>
          </w:tcPr>
          <w:p w14:paraId="34E3A319"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septiembre de 2023” (Sic)</w:t>
            </w:r>
          </w:p>
        </w:tc>
      </w:tr>
      <w:tr w:rsidR="00A83204" w14:paraId="0B706315" w14:textId="77777777">
        <w:tc>
          <w:tcPr>
            <w:tcW w:w="2547" w:type="dxa"/>
            <w:tcBorders>
              <w:top w:val="single" w:sz="4" w:space="0" w:color="000000"/>
              <w:left w:val="single" w:sz="4" w:space="0" w:color="000000"/>
              <w:bottom w:val="single" w:sz="4" w:space="0" w:color="000000"/>
              <w:right w:val="single" w:sz="4" w:space="0" w:color="000000"/>
            </w:tcBorders>
          </w:tcPr>
          <w:p w14:paraId="188351CC"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00449/SSEM/IP/2025</w:t>
            </w:r>
            <w:r>
              <w:rPr>
                <w:rFonts w:ascii="Palatino Linotype" w:eastAsia="Palatino Linotype" w:hAnsi="Palatino Linotype" w:cs="Palatino Linotype"/>
                <w:b/>
                <w:bCs/>
                <w:i/>
                <w:iCs/>
              </w:rPr>
              <w:tab/>
            </w:r>
          </w:p>
        </w:tc>
        <w:tc>
          <w:tcPr>
            <w:tcW w:w="6379" w:type="dxa"/>
            <w:tcBorders>
              <w:top w:val="single" w:sz="4" w:space="0" w:color="000000"/>
              <w:left w:val="single" w:sz="4" w:space="0" w:color="000000"/>
              <w:bottom w:val="single" w:sz="4" w:space="0" w:color="000000"/>
              <w:right w:val="single" w:sz="4" w:space="0" w:color="000000"/>
            </w:tcBorders>
          </w:tcPr>
          <w:p w14:paraId="00E5D030"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septiembre de 20233” (Sic)</w:t>
            </w:r>
          </w:p>
        </w:tc>
      </w:tr>
      <w:tr w:rsidR="00A83204" w14:paraId="305B002D" w14:textId="77777777">
        <w:tc>
          <w:tcPr>
            <w:tcW w:w="2547" w:type="dxa"/>
            <w:tcBorders>
              <w:top w:val="single" w:sz="4" w:space="0" w:color="000000"/>
              <w:left w:val="single" w:sz="4" w:space="0" w:color="000000"/>
              <w:bottom w:val="single" w:sz="4" w:space="0" w:color="000000"/>
              <w:right w:val="single" w:sz="4" w:space="0" w:color="000000"/>
            </w:tcBorders>
          </w:tcPr>
          <w:p w14:paraId="7195E575"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00448/SSEM/IP/2025</w:t>
            </w:r>
            <w:r>
              <w:rPr>
                <w:rFonts w:ascii="Palatino Linotype" w:eastAsia="Palatino Linotype" w:hAnsi="Palatino Linotype" w:cs="Palatino Linotype"/>
                <w:b/>
                <w:bCs/>
                <w:i/>
                <w:iCs/>
              </w:rPr>
              <w:tab/>
            </w:r>
          </w:p>
        </w:tc>
        <w:tc>
          <w:tcPr>
            <w:tcW w:w="6379" w:type="dxa"/>
            <w:tcBorders>
              <w:top w:val="single" w:sz="4" w:space="0" w:color="000000"/>
              <w:left w:val="single" w:sz="4" w:space="0" w:color="000000"/>
              <w:bottom w:val="single" w:sz="4" w:space="0" w:color="000000"/>
              <w:right w:val="single" w:sz="4" w:space="0" w:color="000000"/>
            </w:tcBorders>
          </w:tcPr>
          <w:p w14:paraId="1E90B420" w14:textId="77777777" w:rsidR="00A83204" w:rsidRDefault="009000D1">
            <w:pPr>
              <w:spacing w:line="360" w:lineRule="auto"/>
              <w:jc w:val="both"/>
            </w:pPr>
            <w:r>
              <w:rPr>
                <w:rFonts w:ascii="Palatino Linotype" w:eastAsia="Palatino Linotype" w:hAnsi="Palatino Linotype" w:cs="Palatino Linotype"/>
                <w:i/>
                <w:iCs/>
              </w:rPr>
              <w:t>Recibos de nomina de todos los servidores públicos que trabajaron en julio de 2023” (Sic)</w:t>
            </w:r>
          </w:p>
        </w:tc>
      </w:tr>
      <w:tr w:rsidR="00A83204" w14:paraId="2F7789C8" w14:textId="77777777">
        <w:tc>
          <w:tcPr>
            <w:tcW w:w="2547" w:type="dxa"/>
            <w:tcBorders>
              <w:top w:val="single" w:sz="4" w:space="0" w:color="000000"/>
              <w:left w:val="single" w:sz="4" w:space="0" w:color="000000"/>
              <w:bottom w:val="single" w:sz="4" w:space="0" w:color="000000"/>
              <w:right w:val="single" w:sz="4" w:space="0" w:color="000000"/>
            </w:tcBorders>
          </w:tcPr>
          <w:p w14:paraId="2E227BF1"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00447/SSEM/IP/2025</w:t>
            </w:r>
            <w:r>
              <w:rPr>
                <w:rFonts w:ascii="Palatino Linotype" w:eastAsia="Palatino Linotype" w:hAnsi="Palatino Linotype" w:cs="Palatino Linotype"/>
                <w:b/>
                <w:bCs/>
                <w:i/>
                <w:iCs/>
              </w:rPr>
              <w:tab/>
            </w:r>
          </w:p>
        </w:tc>
        <w:tc>
          <w:tcPr>
            <w:tcW w:w="6379" w:type="dxa"/>
            <w:tcBorders>
              <w:top w:val="single" w:sz="4" w:space="0" w:color="000000"/>
              <w:left w:val="single" w:sz="4" w:space="0" w:color="000000"/>
              <w:bottom w:val="single" w:sz="4" w:space="0" w:color="000000"/>
              <w:right w:val="single" w:sz="4" w:space="0" w:color="000000"/>
            </w:tcBorders>
          </w:tcPr>
          <w:p w14:paraId="7BF98BDD"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mayo de 2023” (Sic)</w:t>
            </w:r>
          </w:p>
        </w:tc>
      </w:tr>
      <w:tr w:rsidR="00A83204" w14:paraId="7D2D91B6" w14:textId="77777777">
        <w:tc>
          <w:tcPr>
            <w:tcW w:w="2547" w:type="dxa"/>
            <w:tcBorders>
              <w:top w:val="single" w:sz="4" w:space="0" w:color="000000"/>
              <w:left w:val="single" w:sz="4" w:space="0" w:color="000000"/>
              <w:bottom w:val="single" w:sz="4" w:space="0" w:color="000000"/>
              <w:right w:val="single" w:sz="4" w:space="0" w:color="000000"/>
            </w:tcBorders>
          </w:tcPr>
          <w:p w14:paraId="17ED9819"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00446/SSEM/IP/2025</w:t>
            </w:r>
            <w:r>
              <w:rPr>
                <w:rFonts w:ascii="Palatino Linotype" w:eastAsia="Palatino Linotype" w:hAnsi="Palatino Linotype" w:cs="Palatino Linotype"/>
                <w:b/>
                <w:bCs/>
                <w:i/>
                <w:iCs/>
              </w:rPr>
              <w:tab/>
            </w:r>
          </w:p>
        </w:tc>
        <w:tc>
          <w:tcPr>
            <w:tcW w:w="6379" w:type="dxa"/>
            <w:tcBorders>
              <w:top w:val="single" w:sz="4" w:space="0" w:color="000000"/>
              <w:left w:val="single" w:sz="4" w:space="0" w:color="000000"/>
              <w:bottom w:val="single" w:sz="4" w:space="0" w:color="000000"/>
              <w:right w:val="single" w:sz="4" w:space="0" w:color="000000"/>
            </w:tcBorders>
          </w:tcPr>
          <w:p w14:paraId="10F0B3C7"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abril de 2023” (Sic)</w:t>
            </w:r>
          </w:p>
        </w:tc>
      </w:tr>
      <w:tr w:rsidR="00A83204" w14:paraId="7A1690D4" w14:textId="77777777">
        <w:tc>
          <w:tcPr>
            <w:tcW w:w="2547" w:type="dxa"/>
            <w:tcBorders>
              <w:top w:val="single" w:sz="4" w:space="0" w:color="000000"/>
              <w:left w:val="single" w:sz="4" w:space="0" w:color="000000"/>
              <w:bottom w:val="single" w:sz="4" w:space="0" w:color="000000"/>
              <w:right w:val="single" w:sz="4" w:space="0" w:color="000000"/>
            </w:tcBorders>
          </w:tcPr>
          <w:p w14:paraId="583BEAB4"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00445/SSEM/IP/2025</w:t>
            </w:r>
            <w:r>
              <w:rPr>
                <w:rFonts w:ascii="Palatino Linotype" w:eastAsia="Palatino Linotype" w:hAnsi="Palatino Linotype" w:cs="Palatino Linotype"/>
                <w:b/>
                <w:bCs/>
                <w:i/>
                <w:iCs/>
              </w:rPr>
              <w:tab/>
            </w:r>
          </w:p>
        </w:tc>
        <w:tc>
          <w:tcPr>
            <w:tcW w:w="6379" w:type="dxa"/>
            <w:tcBorders>
              <w:top w:val="single" w:sz="4" w:space="0" w:color="000000"/>
              <w:left w:val="single" w:sz="4" w:space="0" w:color="000000"/>
              <w:bottom w:val="single" w:sz="4" w:space="0" w:color="000000"/>
              <w:right w:val="single" w:sz="4" w:space="0" w:color="000000"/>
            </w:tcBorders>
          </w:tcPr>
          <w:p w14:paraId="0DA7D156"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marz9 de 2023” (Sic)</w:t>
            </w:r>
          </w:p>
        </w:tc>
      </w:tr>
      <w:tr w:rsidR="00A83204" w14:paraId="415B418D" w14:textId="77777777">
        <w:tc>
          <w:tcPr>
            <w:tcW w:w="2547" w:type="dxa"/>
            <w:tcBorders>
              <w:top w:val="single" w:sz="4" w:space="0" w:color="000000"/>
              <w:left w:val="single" w:sz="4" w:space="0" w:color="000000"/>
              <w:bottom w:val="single" w:sz="4" w:space="0" w:color="000000"/>
              <w:right w:val="single" w:sz="4" w:space="0" w:color="000000"/>
            </w:tcBorders>
          </w:tcPr>
          <w:p w14:paraId="4EBF04E2"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00444/SSEM/IP/2025</w:t>
            </w:r>
            <w:r>
              <w:rPr>
                <w:rFonts w:ascii="Palatino Linotype" w:eastAsia="Palatino Linotype" w:hAnsi="Palatino Linotype" w:cs="Palatino Linotype"/>
                <w:b/>
                <w:bCs/>
                <w:i/>
                <w:iCs/>
              </w:rPr>
              <w:tab/>
            </w:r>
          </w:p>
        </w:tc>
        <w:tc>
          <w:tcPr>
            <w:tcW w:w="6379" w:type="dxa"/>
            <w:tcBorders>
              <w:top w:val="single" w:sz="4" w:space="0" w:color="000000"/>
              <w:left w:val="single" w:sz="4" w:space="0" w:color="000000"/>
              <w:bottom w:val="single" w:sz="4" w:space="0" w:color="000000"/>
              <w:right w:val="single" w:sz="4" w:space="0" w:color="000000"/>
            </w:tcBorders>
          </w:tcPr>
          <w:p w14:paraId="112B3349"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febrero de 2023” (Sic)</w:t>
            </w:r>
          </w:p>
        </w:tc>
      </w:tr>
      <w:tr w:rsidR="00A83204" w14:paraId="1B73979E" w14:textId="77777777">
        <w:tc>
          <w:tcPr>
            <w:tcW w:w="2547" w:type="dxa"/>
            <w:tcBorders>
              <w:top w:val="single" w:sz="4" w:space="0" w:color="000000"/>
              <w:left w:val="single" w:sz="4" w:space="0" w:color="000000"/>
              <w:bottom w:val="single" w:sz="4" w:space="0" w:color="000000"/>
              <w:right w:val="single" w:sz="4" w:space="0" w:color="000000"/>
            </w:tcBorders>
          </w:tcPr>
          <w:p w14:paraId="64EE8361"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00443/SSEM/IP/2025</w:t>
            </w:r>
            <w:r>
              <w:rPr>
                <w:rFonts w:ascii="Palatino Linotype" w:eastAsia="Palatino Linotype" w:hAnsi="Palatino Linotype" w:cs="Palatino Linotype"/>
                <w:b/>
                <w:bCs/>
                <w:i/>
                <w:iCs/>
              </w:rPr>
              <w:tab/>
            </w:r>
          </w:p>
        </w:tc>
        <w:tc>
          <w:tcPr>
            <w:tcW w:w="6379" w:type="dxa"/>
            <w:tcBorders>
              <w:top w:val="single" w:sz="4" w:space="0" w:color="000000"/>
              <w:left w:val="single" w:sz="4" w:space="0" w:color="000000"/>
              <w:bottom w:val="single" w:sz="4" w:space="0" w:color="000000"/>
              <w:right w:val="single" w:sz="4" w:space="0" w:color="000000"/>
            </w:tcBorders>
          </w:tcPr>
          <w:p w14:paraId="2D33132E"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enero de 2023” (Sic)</w:t>
            </w:r>
          </w:p>
        </w:tc>
      </w:tr>
      <w:tr w:rsidR="00A83204" w14:paraId="628A59A3" w14:textId="77777777">
        <w:tc>
          <w:tcPr>
            <w:tcW w:w="2547" w:type="dxa"/>
            <w:tcBorders>
              <w:top w:val="single" w:sz="4" w:space="0" w:color="000000"/>
              <w:left w:val="single" w:sz="4" w:space="0" w:color="000000"/>
              <w:bottom w:val="single" w:sz="4" w:space="0" w:color="000000"/>
              <w:right w:val="single" w:sz="4" w:space="0" w:color="000000"/>
            </w:tcBorders>
          </w:tcPr>
          <w:p w14:paraId="3C8C3BF3"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00442/SSEM/IP/2025</w:t>
            </w:r>
            <w:r>
              <w:rPr>
                <w:rFonts w:ascii="Palatino Linotype" w:eastAsia="Palatino Linotype" w:hAnsi="Palatino Linotype" w:cs="Palatino Linotype"/>
                <w:b/>
                <w:bCs/>
                <w:i/>
                <w:iCs/>
              </w:rPr>
              <w:tab/>
            </w:r>
          </w:p>
        </w:tc>
        <w:tc>
          <w:tcPr>
            <w:tcW w:w="6379" w:type="dxa"/>
            <w:tcBorders>
              <w:top w:val="single" w:sz="4" w:space="0" w:color="000000"/>
              <w:left w:val="single" w:sz="4" w:space="0" w:color="000000"/>
              <w:bottom w:val="single" w:sz="4" w:space="0" w:color="000000"/>
              <w:right w:val="single" w:sz="4" w:space="0" w:color="000000"/>
            </w:tcBorders>
          </w:tcPr>
          <w:p w14:paraId="6AE4B1EA"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diciembre de 2022 ” (Sic)</w:t>
            </w:r>
          </w:p>
        </w:tc>
      </w:tr>
      <w:tr w:rsidR="00A83204" w14:paraId="1E5AFA38" w14:textId="77777777">
        <w:tc>
          <w:tcPr>
            <w:tcW w:w="2547" w:type="dxa"/>
            <w:tcBorders>
              <w:top w:val="single" w:sz="4" w:space="0" w:color="000000"/>
              <w:left w:val="single" w:sz="4" w:space="0" w:color="000000"/>
              <w:bottom w:val="single" w:sz="4" w:space="0" w:color="000000"/>
              <w:right w:val="single" w:sz="4" w:space="0" w:color="000000"/>
            </w:tcBorders>
          </w:tcPr>
          <w:p w14:paraId="709DB753"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00441/SSEM/IP/2025</w:t>
            </w:r>
          </w:p>
        </w:tc>
        <w:tc>
          <w:tcPr>
            <w:tcW w:w="6379" w:type="dxa"/>
            <w:tcBorders>
              <w:top w:val="single" w:sz="4" w:space="0" w:color="000000"/>
              <w:left w:val="single" w:sz="4" w:space="0" w:color="000000"/>
              <w:bottom w:val="single" w:sz="4" w:space="0" w:color="000000"/>
              <w:right w:val="single" w:sz="4" w:space="0" w:color="000000"/>
            </w:tcBorders>
          </w:tcPr>
          <w:p w14:paraId="6D8EE7AE"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n de todos los servidores públicos que trabajaron en noviembre de 2022 ” (Sic)</w:t>
            </w:r>
          </w:p>
        </w:tc>
      </w:tr>
      <w:tr w:rsidR="00A83204" w14:paraId="63A9E234" w14:textId="77777777">
        <w:tc>
          <w:tcPr>
            <w:tcW w:w="2547" w:type="dxa"/>
            <w:tcBorders>
              <w:top w:val="single" w:sz="4" w:space="0" w:color="000000"/>
              <w:left w:val="single" w:sz="4" w:space="0" w:color="000000"/>
              <w:bottom w:val="single" w:sz="4" w:space="0" w:color="000000"/>
              <w:right w:val="single" w:sz="4" w:space="0" w:color="000000"/>
            </w:tcBorders>
          </w:tcPr>
          <w:p w14:paraId="233E0180"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00440/SSEM/IP/2025</w:t>
            </w:r>
          </w:p>
        </w:tc>
        <w:tc>
          <w:tcPr>
            <w:tcW w:w="6379" w:type="dxa"/>
            <w:tcBorders>
              <w:top w:val="single" w:sz="4" w:space="0" w:color="000000"/>
              <w:left w:val="single" w:sz="4" w:space="0" w:color="000000"/>
              <w:bottom w:val="single" w:sz="4" w:space="0" w:color="000000"/>
              <w:right w:val="single" w:sz="4" w:space="0" w:color="000000"/>
            </w:tcBorders>
          </w:tcPr>
          <w:p w14:paraId="1CCC4619"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octubre de 2022</w:t>
            </w:r>
          </w:p>
        </w:tc>
      </w:tr>
      <w:tr w:rsidR="00A83204" w14:paraId="125A3ADB" w14:textId="77777777">
        <w:tc>
          <w:tcPr>
            <w:tcW w:w="2547" w:type="dxa"/>
            <w:tcBorders>
              <w:top w:val="single" w:sz="4" w:space="0" w:color="000000"/>
              <w:left w:val="single" w:sz="4" w:space="0" w:color="000000"/>
              <w:bottom w:val="single" w:sz="4" w:space="0" w:color="000000"/>
              <w:right w:val="single" w:sz="4" w:space="0" w:color="000000"/>
            </w:tcBorders>
          </w:tcPr>
          <w:p w14:paraId="0757DCC8"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00439/SSEM/IP/2025</w:t>
            </w:r>
          </w:p>
        </w:tc>
        <w:tc>
          <w:tcPr>
            <w:tcW w:w="6379" w:type="dxa"/>
            <w:tcBorders>
              <w:top w:val="single" w:sz="4" w:space="0" w:color="000000"/>
              <w:left w:val="single" w:sz="4" w:space="0" w:color="000000"/>
              <w:bottom w:val="single" w:sz="4" w:space="0" w:color="000000"/>
              <w:right w:val="single" w:sz="4" w:space="0" w:color="000000"/>
            </w:tcBorders>
          </w:tcPr>
          <w:p w14:paraId="50BD89BF"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septiembre de 2022</w:t>
            </w:r>
          </w:p>
        </w:tc>
      </w:tr>
      <w:tr w:rsidR="00A83204" w14:paraId="1FF1A99C" w14:textId="77777777">
        <w:tc>
          <w:tcPr>
            <w:tcW w:w="2547" w:type="dxa"/>
            <w:tcBorders>
              <w:top w:val="single" w:sz="4" w:space="0" w:color="000000"/>
              <w:left w:val="single" w:sz="4" w:space="0" w:color="000000"/>
              <w:bottom w:val="single" w:sz="4" w:space="0" w:color="000000"/>
              <w:right w:val="single" w:sz="4" w:space="0" w:color="000000"/>
            </w:tcBorders>
          </w:tcPr>
          <w:p w14:paraId="2A90AE90"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00438/SSEM/IP/2025</w:t>
            </w:r>
          </w:p>
        </w:tc>
        <w:tc>
          <w:tcPr>
            <w:tcW w:w="6379" w:type="dxa"/>
            <w:tcBorders>
              <w:top w:val="single" w:sz="4" w:space="0" w:color="000000"/>
              <w:left w:val="single" w:sz="4" w:space="0" w:color="000000"/>
              <w:bottom w:val="single" w:sz="4" w:space="0" w:color="000000"/>
              <w:right w:val="single" w:sz="4" w:space="0" w:color="000000"/>
            </w:tcBorders>
          </w:tcPr>
          <w:p w14:paraId="0B859D56"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agosto de 2022</w:t>
            </w:r>
          </w:p>
        </w:tc>
      </w:tr>
      <w:tr w:rsidR="00A83204" w14:paraId="32AE74F6" w14:textId="77777777">
        <w:tc>
          <w:tcPr>
            <w:tcW w:w="2547" w:type="dxa"/>
            <w:tcBorders>
              <w:top w:val="single" w:sz="4" w:space="0" w:color="000000"/>
              <w:left w:val="single" w:sz="4" w:space="0" w:color="000000"/>
              <w:bottom w:val="single" w:sz="4" w:space="0" w:color="000000"/>
              <w:right w:val="single" w:sz="4" w:space="0" w:color="000000"/>
            </w:tcBorders>
          </w:tcPr>
          <w:p w14:paraId="15049673"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00437/SSEM/IP/2025</w:t>
            </w:r>
          </w:p>
        </w:tc>
        <w:tc>
          <w:tcPr>
            <w:tcW w:w="6379" w:type="dxa"/>
            <w:tcBorders>
              <w:top w:val="single" w:sz="4" w:space="0" w:color="000000"/>
              <w:left w:val="single" w:sz="4" w:space="0" w:color="000000"/>
              <w:bottom w:val="single" w:sz="4" w:space="0" w:color="000000"/>
              <w:right w:val="single" w:sz="4" w:space="0" w:color="000000"/>
            </w:tcBorders>
          </w:tcPr>
          <w:p w14:paraId="6C0C65E8"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julio de 2022</w:t>
            </w:r>
          </w:p>
        </w:tc>
      </w:tr>
      <w:tr w:rsidR="00A83204" w14:paraId="2D7C359B" w14:textId="77777777">
        <w:tc>
          <w:tcPr>
            <w:tcW w:w="2547" w:type="dxa"/>
            <w:tcBorders>
              <w:top w:val="single" w:sz="4" w:space="0" w:color="000000"/>
              <w:left w:val="single" w:sz="4" w:space="0" w:color="000000"/>
              <w:bottom w:val="single" w:sz="4" w:space="0" w:color="000000"/>
              <w:right w:val="single" w:sz="4" w:space="0" w:color="000000"/>
            </w:tcBorders>
          </w:tcPr>
          <w:p w14:paraId="69C9C89F"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00436/SSEM/IP/2025</w:t>
            </w:r>
          </w:p>
        </w:tc>
        <w:tc>
          <w:tcPr>
            <w:tcW w:w="6379" w:type="dxa"/>
            <w:tcBorders>
              <w:top w:val="single" w:sz="4" w:space="0" w:color="000000"/>
              <w:left w:val="single" w:sz="4" w:space="0" w:color="000000"/>
              <w:bottom w:val="single" w:sz="4" w:space="0" w:color="000000"/>
              <w:right w:val="single" w:sz="4" w:space="0" w:color="000000"/>
            </w:tcBorders>
          </w:tcPr>
          <w:p w14:paraId="7D2271FF"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junio de 2022</w:t>
            </w:r>
          </w:p>
        </w:tc>
      </w:tr>
      <w:tr w:rsidR="00A83204" w14:paraId="48726A2A" w14:textId="77777777">
        <w:tc>
          <w:tcPr>
            <w:tcW w:w="2547" w:type="dxa"/>
            <w:tcBorders>
              <w:top w:val="single" w:sz="4" w:space="0" w:color="000000"/>
              <w:left w:val="single" w:sz="4" w:space="0" w:color="000000"/>
              <w:bottom w:val="single" w:sz="4" w:space="0" w:color="000000"/>
              <w:right w:val="single" w:sz="4" w:space="0" w:color="000000"/>
            </w:tcBorders>
          </w:tcPr>
          <w:p w14:paraId="1121396D"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00435/SSEM/IP/2025</w:t>
            </w:r>
          </w:p>
        </w:tc>
        <w:tc>
          <w:tcPr>
            <w:tcW w:w="6379" w:type="dxa"/>
            <w:tcBorders>
              <w:top w:val="single" w:sz="4" w:space="0" w:color="000000"/>
              <w:left w:val="single" w:sz="4" w:space="0" w:color="000000"/>
              <w:bottom w:val="single" w:sz="4" w:space="0" w:color="000000"/>
              <w:right w:val="single" w:sz="4" w:space="0" w:color="000000"/>
            </w:tcBorders>
          </w:tcPr>
          <w:p w14:paraId="42A4D454"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mayo de 2022</w:t>
            </w:r>
          </w:p>
        </w:tc>
      </w:tr>
      <w:tr w:rsidR="00A83204" w14:paraId="15C6FDCE" w14:textId="77777777">
        <w:tc>
          <w:tcPr>
            <w:tcW w:w="2547" w:type="dxa"/>
            <w:tcBorders>
              <w:top w:val="single" w:sz="4" w:space="0" w:color="000000"/>
              <w:left w:val="single" w:sz="4" w:space="0" w:color="000000"/>
              <w:bottom w:val="single" w:sz="4" w:space="0" w:color="000000"/>
              <w:right w:val="single" w:sz="4" w:space="0" w:color="000000"/>
            </w:tcBorders>
          </w:tcPr>
          <w:p w14:paraId="685FAA51"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00434/SSEM/IP/2025</w:t>
            </w:r>
          </w:p>
        </w:tc>
        <w:tc>
          <w:tcPr>
            <w:tcW w:w="6379" w:type="dxa"/>
            <w:tcBorders>
              <w:top w:val="single" w:sz="4" w:space="0" w:color="000000"/>
              <w:left w:val="single" w:sz="4" w:space="0" w:color="000000"/>
              <w:bottom w:val="single" w:sz="4" w:space="0" w:color="000000"/>
              <w:right w:val="single" w:sz="4" w:space="0" w:color="000000"/>
            </w:tcBorders>
          </w:tcPr>
          <w:p w14:paraId="3915D632"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abril de 2022</w:t>
            </w:r>
          </w:p>
        </w:tc>
      </w:tr>
      <w:tr w:rsidR="00A83204" w14:paraId="51CB4020" w14:textId="77777777">
        <w:tc>
          <w:tcPr>
            <w:tcW w:w="2547" w:type="dxa"/>
            <w:tcBorders>
              <w:top w:val="single" w:sz="4" w:space="0" w:color="000000"/>
              <w:left w:val="single" w:sz="4" w:space="0" w:color="000000"/>
              <w:bottom w:val="single" w:sz="4" w:space="0" w:color="000000"/>
              <w:right w:val="single" w:sz="4" w:space="0" w:color="000000"/>
            </w:tcBorders>
          </w:tcPr>
          <w:p w14:paraId="0E037FD0"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00433/SSEM/IP/2025</w:t>
            </w:r>
          </w:p>
        </w:tc>
        <w:tc>
          <w:tcPr>
            <w:tcW w:w="6379" w:type="dxa"/>
            <w:tcBorders>
              <w:top w:val="single" w:sz="4" w:space="0" w:color="000000"/>
              <w:left w:val="single" w:sz="4" w:space="0" w:color="000000"/>
              <w:bottom w:val="single" w:sz="4" w:space="0" w:color="000000"/>
              <w:right w:val="single" w:sz="4" w:space="0" w:color="000000"/>
            </w:tcBorders>
          </w:tcPr>
          <w:p w14:paraId="374AF5FA"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marzo de 2022</w:t>
            </w:r>
          </w:p>
        </w:tc>
      </w:tr>
      <w:tr w:rsidR="00A83204" w14:paraId="7D7B8C86" w14:textId="77777777">
        <w:tc>
          <w:tcPr>
            <w:tcW w:w="2547" w:type="dxa"/>
            <w:tcBorders>
              <w:top w:val="single" w:sz="4" w:space="0" w:color="000000"/>
              <w:left w:val="single" w:sz="4" w:space="0" w:color="000000"/>
              <w:bottom w:val="single" w:sz="4" w:space="0" w:color="000000"/>
              <w:right w:val="single" w:sz="4" w:space="0" w:color="000000"/>
            </w:tcBorders>
          </w:tcPr>
          <w:p w14:paraId="7D67F053"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00432/SSEM/IP/2025</w:t>
            </w:r>
          </w:p>
        </w:tc>
        <w:tc>
          <w:tcPr>
            <w:tcW w:w="6379" w:type="dxa"/>
            <w:tcBorders>
              <w:top w:val="single" w:sz="4" w:space="0" w:color="000000"/>
              <w:left w:val="single" w:sz="4" w:space="0" w:color="000000"/>
              <w:bottom w:val="single" w:sz="4" w:space="0" w:color="000000"/>
              <w:right w:val="single" w:sz="4" w:space="0" w:color="000000"/>
            </w:tcBorders>
          </w:tcPr>
          <w:p w14:paraId="177BA527"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febrero de 2022</w:t>
            </w:r>
          </w:p>
        </w:tc>
      </w:tr>
      <w:tr w:rsidR="00A83204" w14:paraId="762EBD8C" w14:textId="77777777">
        <w:tc>
          <w:tcPr>
            <w:tcW w:w="2547" w:type="dxa"/>
            <w:tcBorders>
              <w:top w:val="single" w:sz="4" w:space="0" w:color="000000"/>
              <w:left w:val="single" w:sz="4" w:space="0" w:color="000000"/>
              <w:bottom w:val="single" w:sz="4" w:space="0" w:color="000000"/>
              <w:right w:val="single" w:sz="4" w:space="0" w:color="000000"/>
            </w:tcBorders>
          </w:tcPr>
          <w:p w14:paraId="07CAFC33"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00431/SSEM/IP/2025</w:t>
            </w:r>
          </w:p>
        </w:tc>
        <w:tc>
          <w:tcPr>
            <w:tcW w:w="6379" w:type="dxa"/>
            <w:tcBorders>
              <w:top w:val="single" w:sz="4" w:space="0" w:color="000000"/>
              <w:left w:val="single" w:sz="4" w:space="0" w:color="000000"/>
              <w:bottom w:val="single" w:sz="4" w:space="0" w:color="000000"/>
              <w:right w:val="single" w:sz="4" w:space="0" w:color="000000"/>
            </w:tcBorders>
          </w:tcPr>
          <w:p w14:paraId="1139EC66"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enero de 2022</w:t>
            </w:r>
          </w:p>
        </w:tc>
      </w:tr>
      <w:tr w:rsidR="00A83204" w14:paraId="7A54F3C9" w14:textId="77777777">
        <w:tc>
          <w:tcPr>
            <w:tcW w:w="2547" w:type="dxa"/>
            <w:tcBorders>
              <w:top w:val="single" w:sz="4" w:space="0" w:color="000000"/>
              <w:left w:val="single" w:sz="4" w:space="0" w:color="000000"/>
              <w:bottom w:val="single" w:sz="4" w:space="0" w:color="000000"/>
              <w:right w:val="single" w:sz="4" w:space="0" w:color="000000"/>
            </w:tcBorders>
          </w:tcPr>
          <w:p w14:paraId="7A2AA269"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00430/SSEM/IP/2025</w:t>
            </w:r>
          </w:p>
        </w:tc>
        <w:tc>
          <w:tcPr>
            <w:tcW w:w="6379" w:type="dxa"/>
            <w:tcBorders>
              <w:top w:val="single" w:sz="4" w:space="0" w:color="000000"/>
              <w:left w:val="single" w:sz="4" w:space="0" w:color="000000"/>
              <w:bottom w:val="single" w:sz="4" w:space="0" w:color="000000"/>
              <w:right w:val="single" w:sz="4" w:space="0" w:color="000000"/>
            </w:tcBorders>
          </w:tcPr>
          <w:p w14:paraId="50A58E67"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diciembre de 2021</w:t>
            </w:r>
          </w:p>
        </w:tc>
      </w:tr>
      <w:tr w:rsidR="00A83204" w14:paraId="2B54FF73" w14:textId="77777777">
        <w:tc>
          <w:tcPr>
            <w:tcW w:w="2547" w:type="dxa"/>
            <w:tcBorders>
              <w:top w:val="single" w:sz="4" w:space="0" w:color="000000"/>
              <w:left w:val="single" w:sz="4" w:space="0" w:color="000000"/>
              <w:bottom w:val="single" w:sz="4" w:space="0" w:color="000000"/>
              <w:right w:val="single" w:sz="4" w:space="0" w:color="000000"/>
            </w:tcBorders>
          </w:tcPr>
          <w:p w14:paraId="28195537"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00429/SSEM/IP/2025</w:t>
            </w:r>
          </w:p>
        </w:tc>
        <w:tc>
          <w:tcPr>
            <w:tcW w:w="6379" w:type="dxa"/>
            <w:tcBorders>
              <w:top w:val="single" w:sz="4" w:space="0" w:color="000000"/>
              <w:left w:val="single" w:sz="4" w:space="0" w:color="000000"/>
              <w:bottom w:val="single" w:sz="4" w:space="0" w:color="000000"/>
              <w:right w:val="single" w:sz="4" w:space="0" w:color="000000"/>
            </w:tcBorders>
          </w:tcPr>
          <w:p w14:paraId="6EE6E7BC"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noviembre de 2021</w:t>
            </w:r>
          </w:p>
        </w:tc>
      </w:tr>
      <w:tr w:rsidR="00A83204" w14:paraId="418EF3F2" w14:textId="77777777">
        <w:tc>
          <w:tcPr>
            <w:tcW w:w="2547" w:type="dxa"/>
            <w:tcBorders>
              <w:top w:val="single" w:sz="4" w:space="0" w:color="000000"/>
              <w:left w:val="single" w:sz="4" w:space="0" w:color="000000"/>
              <w:bottom w:val="single" w:sz="4" w:space="0" w:color="000000"/>
              <w:right w:val="single" w:sz="4" w:space="0" w:color="000000"/>
            </w:tcBorders>
          </w:tcPr>
          <w:p w14:paraId="76D8A4D5"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00428/SSEM/IP/2025</w:t>
            </w:r>
          </w:p>
        </w:tc>
        <w:tc>
          <w:tcPr>
            <w:tcW w:w="6379" w:type="dxa"/>
            <w:tcBorders>
              <w:top w:val="single" w:sz="4" w:space="0" w:color="000000"/>
              <w:left w:val="single" w:sz="4" w:space="0" w:color="000000"/>
              <w:bottom w:val="single" w:sz="4" w:space="0" w:color="000000"/>
              <w:right w:val="single" w:sz="4" w:space="0" w:color="000000"/>
            </w:tcBorders>
          </w:tcPr>
          <w:p w14:paraId="70387936"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octubre de 2021</w:t>
            </w:r>
          </w:p>
        </w:tc>
      </w:tr>
      <w:tr w:rsidR="00A83204" w14:paraId="7060F245" w14:textId="77777777">
        <w:tc>
          <w:tcPr>
            <w:tcW w:w="2547" w:type="dxa"/>
            <w:tcBorders>
              <w:top w:val="single" w:sz="4" w:space="0" w:color="000000"/>
              <w:left w:val="single" w:sz="4" w:space="0" w:color="000000"/>
              <w:bottom w:val="single" w:sz="4" w:space="0" w:color="000000"/>
              <w:right w:val="single" w:sz="4" w:space="0" w:color="000000"/>
            </w:tcBorders>
          </w:tcPr>
          <w:p w14:paraId="243150F9"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00427/SSEM/IP/2025</w:t>
            </w:r>
          </w:p>
        </w:tc>
        <w:tc>
          <w:tcPr>
            <w:tcW w:w="6379" w:type="dxa"/>
            <w:tcBorders>
              <w:top w:val="single" w:sz="4" w:space="0" w:color="000000"/>
              <w:left w:val="single" w:sz="4" w:space="0" w:color="000000"/>
              <w:bottom w:val="single" w:sz="4" w:space="0" w:color="000000"/>
              <w:right w:val="single" w:sz="4" w:space="0" w:color="000000"/>
            </w:tcBorders>
          </w:tcPr>
          <w:p w14:paraId="12FC33EE"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septiembre de 2021</w:t>
            </w:r>
          </w:p>
        </w:tc>
      </w:tr>
      <w:tr w:rsidR="00A83204" w14:paraId="77CCF861" w14:textId="77777777">
        <w:tc>
          <w:tcPr>
            <w:tcW w:w="2547" w:type="dxa"/>
            <w:tcBorders>
              <w:top w:val="single" w:sz="4" w:space="0" w:color="000000"/>
              <w:left w:val="single" w:sz="4" w:space="0" w:color="000000"/>
              <w:bottom w:val="single" w:sz="4" w:space="0" w:color="000000"/>
              <w:right w:val="single" w:sz="4" w:space="0" w:color="000000"/>
            </w:tcBorders>
          </w:tcPr>
          <w:p w14:paraId="523B45D7"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00426/SSEM/IP/2025</w:t>
            </w:r>
          </w:p>
        </w:tc>
        <w:tc>
          <w:tcPr>
            <w:tcW w:w="6379" w:type="dxa"/>
            <w:tcBorders>
              <w:top w:val="single" w:sz="4" w:space="0" w:color="000000"/>
              <w:left w:val="single" w:sz="4" w:space="0" w:color="000000"/>
              <w:bottom w:val="single" w:sz="4" w:space="0" w:color="000000"/>
              <w:right w:val="single" w:sz="4" w:space="0" w:color="000000"/>
            </w:tcBorders>
          </w:tcPr>
          <w:p w14:paraId="46F31DD9"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agosto de 2021</w:t>
            </w:r>
          </w:p>
        </w:tc>
      </w:tr>
      <w:tr w:rsidR="00A83204" w14:paraId="246CDF0D" w14:textId="77777777">
        <w:tc>
          <w:tcPr>
            <w:tcW w:w="2547" w:type="dxa"/>
            <w:tcBorders>
              <w:top w:val="single" w:sz="4" w:space="0" w:color="000000"/>
              <w:left w:val="single" w:sz="4" w:space="0" w:color="000000"/>
              <w:bottom w:val="single" w:sz="4" w:space="0" w:color="000000"/>
              <w:right w:val="single" w:sz="4" w:space="0" w:color="000000"/>
            </w:tcBorders>
          </w:tcPr>
          <w:p w14:paraId="0D618652"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00425/SSEM/IP/2025</w:t>
            </w:r>
          </w:p>
        </w:tc>
        <w:tc>
          <w:tcPr>
            <w:tcW w:w="6379" w:type="dxa"/>
            <w:tcBorders>
              <w:top w:val="single" w:sz="4" w:space="0" w:color="000000"/>
              <w:left w:val="single" w:sz="4" w:space="0" w:color="000000"/>
              <w:bottom w:val="single" w:sz="4" w:space="0" w:color="000000"/>
              <w:right w:val="single" w:sz="4" w:space="0" w:color="000000"/>
            </w:tcBorders>
          </w:tcPr>
          <w:p w14:paraId="716AAC9C"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julio de 2021</w:t>
            </w:r>
          </w:p>
        </w:tc>
      </w:tr>
      <w:tr w:rsidR="00A83204" w14:paraId="0521A202" w14:textId="77777777">
        <w:tc>
          <w:tcPr>
            <w:tcW w:w="2547" w:type="dxa"/>
            <w:tcBorders>
              <w:top w:val="single" w:sz="4" w:space="0" w:color="000000"/>
              <w:left w:val="single" w:sz="4" w:space="0" w:color="000000"/>
              <w:bottom w:val="single" w:sz="4" w:space="0" w:color="000000"/>
              <w:right w:val="single" w:sz="4" w:space="0" w:color="000000"/>
            </w:tcBorders>
          </w:tcPr>
          <w:p w14:paraId="7FB5AB4B"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00424/SSEM/IP/2025</w:t>
            </w:r>
          </w:p>
        </w:tc>
        <w:tc>
          <w:tcPr>
            <w:tcW w:w="6379" w:type="dxa"/>
            <w:tcBorders>
              <w:top w:val="single" w:sz="4" w:space="0" w:color="000000"/>
              <w:left w:val="single" w:sz="4" w:space="0" w:color="000000"/>
              <w:bottom w:val="single" w:sz="4" w:space="0" w:color="000000"/>
              <w:right w:val="single" w:sz="4" w:space="0" w:color="000000"/>
            </w:tcBorders>
          </w:tcPr>
          <w:p w14:paraId="77795793"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junio de 2021</w:t>
            </w:r>
          </w:p>
        </w:tc>
      </w:tr>
      <w:tr w:rsidR="00A83204" w14:paraId="5483690C" w14:textId="77777777">
        <w:tc>
          <w:tcPr>
            <w:tcW w:w="2547" w:type="dxa"/>
            <w:tcBorders>
              <w:top w:val="single" w:sz="4" w:space="0" w:color="000000"/>
              <w:left w:val="single" w:sz="4" w:space="0" w:color="000000"/>
              <w:bottom w:val="single" w:sz="4" w:space="0" w:color="000000"/>
              <w:right w:val="single" w:sz="4" w:space="0" w:color="000000"/>
            </w:tcBorders>
          </w:tcPr>
          <w:p w14:paraId="7650E716"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00423/SSEM/IP/2025</w:t>
            </w:r>
          </w:p>
        </w:tc>
        <w:tc>
          <w:tcPr>
            <w:tcW w:w="6379" w:type="dxa"/>
            <w:tcBorders>
              <w:top w:val="single" w:sz="4" w:space="0" w:color="000000"/>
              <w:left w:val="single" w:sz="4" w:space="0" w:color="000000"/>
              <w:bottom w:val="single" w:sz="4" w:space="0" w:color="000000"/>
              <w:right w:val="single" w:sz="4" w:space="0" w:color="000000"/>
            </w:tcBorders>
          </w:tcPr>
          <w:p w14:paraId="18BE3852"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mayo de 2021</w:t>
            </w:r>
          </w:p>
        </w:tc>
      </w:tr>
      <w:tr w:rsidR="00A83204" w14:paraId="7519BB75" w14:textId="77777777">
        <w:tc>
          <w:tcPr>
            <w:tcW w:w="2547" w:type="dxa"/>
            <w:tcBorders>
              <w:top w:val="single" w:sz="4" w:space="0" w:color="000000"/>
              <w:left w:val="single" w:sz="4" w:space="0" w:color="000000"/>
              <w:bottom w:val="single" w:sz="4" w:space="0" w:color="000000"/>
              <w:right w:val="single" w:sz="4" w:space="0" w:color="000000"/>
            </w:tcBorders>
          </w:tcPr>
          <w:p w14:paraId="5061C13B"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00422/SSEM/IP/2025</w:t>
            </w:r>
          </w:p>
        </w:tc>
        <w:tc>
          <w:tcPr>
            <w:tcW w:w="6379" w:type="dxa"/>
            <w:tcBorders>
              <w:top w:val="single" w:sz="4" w:space="0" w:color="000000"/>
              <w:left w:val="single" w:sz="4" w:space="0" w:color="000000"/>
              <w:bottom w:val="single" w:sz="4" w:space="0" w:color="000000"/>
              <w:right w:val="single" w:sz="4" w:space="0" w:color="000000"/>
            </w:tcBorders>
          </w:tcPr>
          <w:p w14:paraId="513EE666"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abril de 2021</w:t>
            </w:r>
          </w:p>
        </w:tc>
      </w:tr>
      <w:tr w:rsidR="00A83204" w14:paraId="0BAAA49D" w14:textId="77777777">
        <w:tc>
          <w:tcPr>
            <w:tcW w:w="2547" w:type="dxa"/>
            <w:tcBorders>
              <w:top w:val="single" w:sz="4" w:space="0" w:color="000000"/>
              <w:left w:val="single" w:sz="4" w:space="0" w:color="000000"/>
              <w:bottom w:val="single" w:sz="4" w:space="0" w:color="000000"/>
              <w:right w:val="single" w:sz="4" w:space="0" w:color="000000"/>
            </w:tcBorders>
          </w:tcPr>
          <w:p w14:paraId="773960A0"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00420/SSEM/IP/2025</w:t>
            </w:r>
          </w:p>
        </w:tc>
        <w:tc>
          <w:tcPr>
            <w:tcW w:w="6379" w:type="dxa"/>
            <w:tcBorders>
              <w:top w:val="single" w:sz="4" w:space="0" w:color="000000"/>
              <w:left w:val="single" w:sz="4" w:space="0" w:color="000000"/>
              <w:bottom w:val="single" w:sz="4" w:space="0" w:color="000000"/>
              <w:right w:val="single" w:sz="4" w:space="0" w:color="000000"/>
            </w:tcBorders>
          </w:tcPr>
          <w:p w14:paraId="6F3CD455"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febrero de 2021</w:t>
            </w:r>
          </w:p>
        </w:tc>
      </w:tr>
      <w:tr w:rsidR="00A83204" w14:paraId="20A9C5DA" w14:textId="77777777">
        <w:trPr>
          <w:trHeight w:val="649"/>
        </w:trPr>
        <w:tc>
          <w:tcPr>
            <w:tcW w:w="2547" w:type="dxa"/>
            <w:tcBorders>
              <w:top w:val="single" w:sz="4" w:space="0" w:color="000000"/>
              <w:left w:val="single" w:sz="4" w:space="0" w:color="000000"/>
              <w:bottom w:val="single" w:sz="4" w:space="0" w:color="000000"/>
              <w:right w:val="single" w:sz="4" w:space="0" w:color="000000"/>
            </w:tcBorders>
          </w:tcPr>
          <w:p w14:paraId="2C79C585"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00419/SSEM/IP/2025</w:t>
            </w:r>
          </w:p>
        </w:tc>
        <w:tc>
          <w:tcPr>
            <w:tcW w:w="6379" w:type="dxa"/>
            <w:tcBorders>
              <w:top w:val="single" w:sz="4" w:space="0" w:color="000000"/>
              <w:left w:val="single" w:sz="4" w:space="0" w:color="000000"/>
              <w:bottom w:val="single" w:sz="4" w:space="0" w:color="000000"/>
              <w:right w:val="single" w:sz="4" w:space="0" w:color="000000"/>
            </w:tcBorders>
          </w:tcPr>
          <w:p w14:paraId="569B58C8"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enero de 2021</w:t>
            </w:r>
          </w:p>
        </w:tc>
      </w:tr>
      <w:tr w:rsidR="00A83204" w14:paraId="2DE2FB83" w14:textId="77777777">
        <w:tc>
          <w:tcPr>
            <w:tcW w:w="2547" w:type="dxa"/>
            <w:tcBorders>
              <w:top w:val="single" w:sz="4" w:space="0" w:color="000000"/>
              <w:left w:val="single" w:sz="4" w:space="0" w:color="000000"/>
              <w:bottom w:val="single" w:sz="4" w:space="0" w:color="000000"/>
              <w:right w:val="single" w:sz="4" w:space="0" w:color="000000"/>
            </w:tcBorders>
          </w:tcPr>
          <w:p w14:paraId="2C1803D4"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00418/SSEM/IP/2025</w:t>
            </w:r>
          </w:p>
        </w:tc>
        <w:tc>
          <w:tcPr>
            <w:tcW w:w="6379" w:type="dxa"/>
            <w:tcBorders>
              <w:top w:val="single" w:sz="4" w:space="0" w:color="000000"/>
              <w:left w:val="single" w:sz="4" w:space="0" w:color="000000"/>
              <w:bottom w:val="single" w:sz="4" w:space="0" w:color="000000"/>
              <w:right w:val="single" w:sz="4" w:space="0" w:color="000000"/>
            </w:tcBorders>
          </w:tcPr>
          <w:p w14:paraId="3057A85E"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diciembre de 2020</w:t>
            </w:r>
          </w:p>
        </w:tc>
      </w:tr>
      <w:tr w:rsidR="00A83204" w14:paraId="69E37512" w14:textId="77777777">
        <w:tc>
          <w:tcPr>
            <w:tcW w:w="2547" w:type="dxa"/>
            <w:tcBorders>
              <w:top w:val="single" w:sz="4" w:space="0" w:color="000000"/>
              <w:left w:val="single" w:sz="4" w:space="0" w:color="000000"/>
              <w:bottom w:val="single" w:sz="4" w:space="0" w:color="000000"/>
              <w:right w:val="single" w:sz="4" w:space="0" w:color="000000"/>
            </w:tcBorders>
          </w:tcPr>
          <w:p w14:paraId="77D79080"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00417/SSEM/IP/2025</w:t>
            </w:r>
          </w:p>
        </w:tc>
        <w:tc>
          <w:tcPr>
            <w:tcW w:w="6379" w:type="dxa"/>
            <w:tcBorders>
              <w:top w:val="single" w:sz="4" w:space="0" w:color="000000"/>
              <w:left w:val="single" w:sz="4" w:space="0" w:color="000000"/>
              <w:bottom w:val="single" w:sz="4" w:space="0" w:color="000000"/>
              <w:right w:val="single" w:sz="4" w:space="0" w:color="000000"/>
            </w:tcBorders>
          </w:tcPr>
          <w:p w14:paraId="23CF7C62"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noviembre de 2020</w:t>
            </w:r>
          </w:p>
        </w:tc>
      </w:tr>
      <w:tr w:rsidR="00A83204" w14:paraId="1BBB1737" w14:textId="77777777">
        <w:tc>
          <w:tcPr>
            <w:tcW w:w="2547" w:type="dxa"/>
            <w:tcBorders>
              <w:top w:val="single" w:sz="4" w:space="0" w:color="000000"/>
              <w:left w:val="single" w:sz="4" w:space="0" w:color="000000"/>
              <w:bottom w:val="single" w:sz="4" w:space="0" w:color="000000"/>
              <w:right w:val="single" w:sz="4" w:space="0" w:color="000000"/>
            </w:tcBorders>
          </w:tcPr>
          <w:p w14:paraId="560F1997"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00416/SSEM/IP/2025</w:t>
            </w:r>
          </w:p>
        </w:tc>
        <w:tc>
          <w:tcPr>
            <w:tcW w:w="6379" w:type="dxa"/>
            <w:tcBorders>
              <w:top w:val="single" w:sz="4" w:space="0" w:color="000000"/>
              <w:left w:val="single" w:sz="4" w:space="0" w:color="000000"/>
              <w:bottom w:val="single" w:sz="4" w:space="0" w:color="000000"/>
              <w:right w:val="single" w:sz="4" w:space="0" w:color="000000"/>
            </w:tcBorders>
          </w:tcPr>
          <w:p w14:paraId="1C559ED5"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octubre de 2020</w:t>
            </w:r>
          </w:p>
        </w:tc>
      </w:tr>
      <w:tr w:rsidR="00A83204" w14:paraId="69292DB4" w14:textId="77777777">
        <w:tc>
          <w:tcPr>
            <w:tcW w:w="2547" w:type="dxa"/>
            <w:tcBorders>
              <w:top w:val="single" w:sz="4" w:space="0" w:color="000000"/>
              <w:left w:val="single" w:sz="4" w:space="0" w:color="000000"/>
              <w:bottom w:val="single" w:sz="4" w:space="0" w:color="000000"/>
              <w:right w:val="single" w:sz="4" w:space="0" w:color="000000"/>
            </w:tcBorders>
          </w:tcPr>
          <w:p w14:paraId="7376578B"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00415/SSEM/IP/2025</w:t>
            </w:r>
          </w:p>
        </w:tc>
        <w:tc>
          <w:tcPr>
            <w:tcW w:w="6379" w:type="dxa"/>
            <w:tcBorders>
              <w:top w:val="single" w:sz="4" w:space="0" w:color="000000"/>
              <w:left w:val="single" w:sz="4" w:space="0" w:color="000000"/>
              <w:bottom w:val="single" w:sz="4" w:space="0" w:color="000000"/>
              <w:right w:val="single" w:sz="4" w:space="0" w:color="000000"/>
            </w:tcBorders>
          </w:tcPr>
          <w:p w14:paraId="1E09630A"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septiembre de 2020</w:t>
            </w:r>
          </w:p>
        </w:tc>
      </w:tr>
      <w:tr w:rsidR="00A83204" w14:paraId="3043F7F5" w14:textId="77777777">
        <w:tc>
          <w:tcPr>
            <w:tcW w:w="2547" w:type="dxa"/>
            <w:tcBorders>
              <w:top w:val="single" w:sz="4" w:space="0" w:color="000000"/>
              <w:left w:val="single" w:sz="4" w:space="0" w:color="000000"/>
              <w:bottom w:val="single" w:sz="4" w:space="0" w:color="000000"/>
              <w:right w:val="single" w:sz="4" w:space="0" w:color="000000"/>
            </w:tcBorders>
          </w:tcPr>
          <w:p w14:paraId="6BCB3FA2"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00414/SSEM/IP/2025</w:t>
            </w:r>
          </w:p>
        </w:tc>
        <w:tc>
          <w:tcPr>
            <w:tcW w:w="6379" w:type="dxa"/>
            <w:tcBorders>
              <w:top w:val="single" w:sz="4" w:space="0" w:color="000000"/>
              <w:left w:val="single" w:sz="4" w:space="0" w:color="000000"/>
              <w:bottom w:val="single" w:sz="4" w:space="0" w:color="000000"/>
              <w:right w:val="single" w:sz="4" w:space="0" w:color="000000"/>
            </w:tcBorders>
          </w:tcPr>
          <w:p w14:paraId="6F55239C"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agosto de 2020</w:t>
            </w:r>
          </w:p>
        </w:tc>
      </w:tr>
      <w:tr w:rsidR="00A83204" w14:paraId="1911A67D" w14:textId="77777777">
        <w:tc>
          <w:tcPr>
            <w:tcW w:w="2547" w:type="dxa"/>
            <w:tcBorders>
              <w:top w:val="single" w:sz="4" w:space="0" w:color="000000"/>
              <w:left w:val="single" w:sz="4" w:space="0" w:color="000000"/>
              <w:bottom w:val="single" w:sz="4" w:space="0" w:color="000000"/>
              <w:right w:val="single" w:sz="4" w:space="0" w:color="000000"/>
            </w:tcBorders>
          </w:tcPr>
          <w:p w14:paraId="3A8C3537"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00413/SSEM/IP/2025</w:t>
            </w:r>
          </w:p>
        </w:tc>
        <w:tc>
          <w:tcPr>
            <w:tcW w:w="6379" w:type="dxa"/>
            <w:tcBorders>
              <w:top w:val="single" w:sz="4" w:space="0" w:color="000000"/>
              <w:left w:val="single" w:sz="4" w:space="0" w:color="000000"/>
              <w:bottom w:val="single" w:sz="4" w:space="0" w:color="000000"/>
              <w:right w:val="single" w:sz="4" w:space="0" w:color="000000"/>
            </w:tcBorders>
          </w:tcPr>
          <w:p w14:paraId="2FE25633"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julio de 2020</w:t>
            </w:r>
          </w:p>
        </w:tc>
      </w:tr>
      <w:tr w:rsidR="00A83204" w14:paraId="151DDE3B" w14:textId="77777777">
        <w:tc>
          <w:tcPr>
            <w:tcW w:w="2547" w:type="dxa"/>
            <w:tcBorders>
              <w:top w:val="single" w:sz="4" w:space="0" w:color="000000"/>
              <w:left w:val="single" w:sz="4" w:space="0" w:color="000000"/>
              <w:bottom w:val="single" w:sz="4" w:space="0" w:color="000000"/>
              <w:right w:val="single" w:sz="4" w:space="0" w:color="000000"/>
            </w:tcBorders>
          </w:tcPr>
          <w:p w14:paraId="552CD995"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00412/SSEM/IP/2025</w:t>
            </w:r>
          </w:p>
        </w:tc>
        <w:tc>
          <w:tcPr>
            <w:tcW w:w="6379" w:type="dxa"/>
            <w:tcBorders>
              <w:top w:val="single" w:sz="4" w:space="0" w:color="000000"/>
              <w:left w:val="single" w:sz="4" w:space="0" w:color="000000"/>
              <w:bottom w:val="single" w:sz="4" w:space="0" w:color="000000"/>
              <w:right w:val="single" w:sz="4" w:space="0" w:color="000000"/>
            </w:tcBorders>
          </w:tcPr>
          <w:p w14:paraId="34A4109B"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junio de 2020</w:t>
            </w:r>
          </w:p>
        </w:tc>
      </w:tr>
      <w:tr w:rsidR="00A83204" w14:paraId="68C5A052" w14:textId="77777777">
        <w:tc>
          <w:tcPr>
            <w:tcW w:w="2547" w:type="dxa"/>
            <w:tcBorders>
              <w:top w:val="single" w:sz="4" w:space="0" w:color="000000"/>
              <w:left w:val="single" w:sz="4" w:space="0" w:color="000000"/>
              <w:bottom w:val="single" w:sz="4" w:space="0" w:color="000000"/>
              <w:right w:val="single" w:sz="4" w:space="0" w:color="000000"/>
            </w:tcBorders>
          </w:tcPr>
          <w:p w14:paraId="35E341B2"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00411/SSEM/IP/2025</w:t>
            </w:r>
          </w:p>
        </w:tc>
        <w:tc>
          <w:tcPr>
            <w:tcW w:w="6379" w:type="dxa"/>
            <w:tcBorders>
              <w:top w:val="single" w:sz="4" w:space="0" w:color="000000"/>
              <w:left w:val="single" w:sz="4" w:space="0" w:color="000000"/>
              <w:bottom w:val="single" w:sz="4" w:space="0" w:color="000000"/>
              <w:right w:val="single" w:sz="4" w:space="0" w:color="000000"/>
            </w:tcBorders>
          </w:tcPr>
          <w:p w14:paraId="6A5C0F58"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mayo de 2020</w:t>
            </w:r>
          </w:p>
        </w:tc>
      </w:tr>
      <w:tr w:rsidR="00A83204" w14:paraId="5973E3C1" w14:textId="77777777">
        <w:tc>
          <w:tcPr>
            <w:tcW w:w="2547" w:type="dxa"/>
            <w:tcBorders>
              <w:top w:val="single" w:sz="4" w:space="0" w:color="000000"/>
              <w:left w:val="single" w:sz="4" w:space="0" w:color="000000"/>
              <w:bottom w:val="single" w:sz="4" w:space="0" w:color="000000"/>
              <w:right w:val="single" w:sz="4" w:space="0" w:color="000000"/>
            </w:tcBorders>
          </w:tcPr>
          <w:p w14:paraId="00A46593"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00410/SSEM/IP/2025</w:t>
            </w:r>
          </w:p>
        </w:tc>
        <w:tc>
          <w:tcPr>
            <w:tcW w:w="6379" w:type="dxa"/>
            <w:tcBorders>
              <w:top w:val="single" w:sz="4" w:space="0" w:color="000000"/>
              <w:left w:val="single" w:sz="4" w:space="0" w:color="000000"/>
              <w:bottom w:val="single" w:sz="4" w:space="0" w:color="000000"/>
              <w:right w:val="single" w:sz="4" w:space="0" w:color="000000"/>
            </w:tcBorders>
          </w:tcPr>
          <w:p w14:paraId="3DD96E93"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mayo de 2020</w:t>
            </w:r>
          </w:p>
        </w:tc>
      </w:tr>
      <w:tr w:rsidR="00A83204" w14:paraId="65C967F5" w14:textId="77777777">
        <w:tc>
          <w:tcPr>
            <w:tcW w:w="2547" w:type="dxa"/>
            <w:tcBorders>
              <w:top w:val="single" w:sz="4" w:space="0" w:color="000000"/>
              <w:left w:val="single" w:sz="4" w:space="0" w:color="000000"/>
              <w:bottom w:val="single" w:sz="4" w:space="0" w:color="000000"/>
              <w:right w:val="single" w:sz="4" w:space="0" w:color="000000"/>
            </w:tcBorders>
          </w:tcPr>
          <w:p w14:paraId="4DF54D10"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00409/SSEM/IP/2025</w:t>
            </w:r>
          </w:p>
          <w:p w14:paraId="569A3282" w14:textId="77777777" w:rsidR="00A83204" w:rsidRDefault="00A83204">
            <w:pPr>
              <w:spacing w:line="360" w:lineRule="auto"/>
              <w:rPr>
                <w:rFonts w:ascii="Palatino Linotype" w:eastAsia="Palatino Linotype" w:hAnsi="Palatino Linotype" w:cs="Palatino Linotype"/>
                <w:b/>
                <w:bCs/>
                <w:i/>
                <w:iCs/>
              </w:rPr>
            </w:pPr>
          </w:p>
        </w:tc>
        <w:tc>
          <w:tcPr>
            <w:tcW w:w="6379" w:type="dxa"/>
            <w:tcBorders>
              <w:top w:val="single" w:sz="4" w:space="0" w:color="000000"/>
              <w:left w:val="single" w:sz="4" w:space="0" w:color="000000"/>
              <w:bottom w:val="single" w:sz="4" w:space="0" w:color="000000"/>
              <w:right w:val="single" w:sz="4" w:space="0" w:color="000000"/>
            </w:tcBorders>
          </w:tcPr>
          <w:p w14:paraId="74907AF1"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abril de 2020</w:t>
            </w:r>
          </w:p>
        </w:tc>
      </w:tr>
      <w:tr w:rsidR="00A83204" w14:paraId="0859C3D6" w14:textId="77777777">
        <w:tc>
          <w:tcPr>
            <w:tcW w:w="2547" w:type="dxa"/>
            <w:tcBorders>
              <w:top w:val="single" w:sz="4" w:space="0" w:color="000000"/>
              <w:left w:val="single" w:sz="4" w:space="0" w:color="000000"/>
              <w:bottom w:val="single" w:sz="4" w:space="0" w:color="000000"/>
              <w:right w:val="single" w:sz="4" w:space="0" w:color="000000"/>
            </w:tcBorders>
          </w:tcPr>
          <w:p w14:paraId="7AA61E4F"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00408/SSEM/IP/2025</w:t>
            </w:r>
          </w:p>
          <w:p w14:paraId="51E5A3A6" w14:textId="77777777" w:rsidR="00A83204" w:rsidRDefault="00A83204">
            <w:pPr>
              <w:spacing w:line="360" w:lineRule="auto"/>
              <w:rPr>
                <w:rFonts w:ascii="Palatino Linotype" w:eastAsia="Palatino Linotype" w:hAnsi="Palatino Linotype" w:cs="Palatino Linotype"/>
                <w:b/>
                <w:bCs/>
                <w:i/>
                <w:iCs/>
              </w:rPr>
            </w:pPr>
          </w:p>
        </w:tc>
        <w:tc>
          <w:tcPr>
            <w:tcW w:w="6379" w:type="dxa"/>
            <w:tcBorders>
              <w:top w:val="single" w:sz="4" w:space="0" w:color="000000"/>
              <w:left w:val="single" w:sz="4" w:space="0" w:color="000000"/>
              <w:bottom w:val="single" w:sz="4" w:space="0" w:color="000000"/>
              <w:right w:val="single" w:sz="4" w:space="0" w:color="000000"/>
            </w:tcBorders>
          </w:tcPr>
          <w:p w14:paraId="71C40752"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marzo de 2020</w:t>
            </w:r>
          </w:p>
        </w:tc>
      </w:tr>
      <w:tr w:rsidR="00A83204" w14:paraId="1DDB1CCA" w14:textId="77777777">
        <w:tc>
          <w:tcPr>
            <w:tcW w:w="2547" w:type="dxa"/>
            <w:tcBorders>
              <w:top w:val="single" w:sz="4" w:space="0" w:color="000000"/>
              <w:left w:val="single" w:sz="4" w:space="0" w:color="000000"/>
              <w:bottom w:val="single" w:sz="4" w:space="0" w:color="000000"/>
              <w:right w:val="single" w:sz="4" w:space="0" w:color="000000"/>
            </w:tcBorders>
          </w:tcPr>
          <w:p w14:paraId="76BAA3B5"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00407/SSEM/IP/2025</w:t>
            </w:r>
          </w:p>
          <w:p w14:paraId="71275515" w14:textId="77777777" w:rsidR="00A83204" w:rsidRDefault="00A83204">
            <w:pPr>
              <w:spacing w:line="360" w:lineRule="auto"/>
              <w:rPr>
                <w:rFonts w:ascii="Palatino Linotype" w:eastAsia="Palatino Linotype" w:hAnsi="Palatino Linotype" w:cs="Palatino Linotype"/>
                <w:b/>
                <w:bCs/>
                <w:i/>
                <w:iCs/>
              </w:rPr>
            </w:pPr>
          </w:p>
        </w:tc>
        <w:tc>
          <w:tcPr>
            <w:tcW w:w="6379" w:type="dxa"/>
            <w:tcBorders>
              <w:top w:val="single" w:sz="4" w:space="0" w:color="000000"/>
              <w:left w:val="single" w:sz="4" w:space="0" w:color="000000"/>
              <w:bottom w:val="single" w:sz="4" w:space="0" w:color="000000"/>
              <w:right w:val="single" w:sz="4" w:space="0" w:color="000000"/>
            </w:tcBorders>
          </w:tcPr>
          <w:p w14:paraId="0CF7EA10"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febrero de 2020</w:t>
            </w:r>
          </w:p>
        </w:tc>
      </w:tr>
      <w:tr w:rsidR="00A83204" w14:paraId="2B040F70" w14:textId="77777777">
        <w:tc>
          <w:tcPr>
            <w:tcW w:w="2547" w:type="dxa"/>
            <w:tcBorders>
              <w:top w:val="single" w:sz="4" w:space="0" w:color="000000"/>
              <w:left w:val="single" w:sz="4" w:space="0" w:color="000000"/>
              <w:bottom w:val="single" w:sz="4" w:space="0" w:color="000000"/>
              <w:right w:val="single" w:sz="4" w:space="0" w:color="000000"/>
            </w:tcBorders>
          </w:tcPr>
          <w:p w14:paraId="79EC34F7"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00406/SSEM/IP/2025</w:t>
            </w:r>
          </w:p>
          <w:p w14:paraId="75B8E1C9" w14:textId="77777777" w:rsidR="00A83204" w:rsidRDefault="00A83204">
            <w:pPr>
              <w:spacing w:line="360" w:lineRule="auto"/>
              <w:rPr>
                <w:rFonts w:ascii="Palatino Linotype" w:eastAsia="Palatino Linotype" w:hAnsi="Palatino Linotype" w:cs="Palatino Linotype"/>
                <w:b/>
                <w:bCs/>
                <w:i/>
                <w:iCs/>
              </w:rPr>
            </w:pPr>
          </w:p>
        </w:tc>
        <w:tc>
          <w:tcPr>
            <w:tcW w:w="6379" w:type="dxa"/>
            <w:tcBorders>
              <w:top w:val="single" w:sz="4" w:space="0" w:color="000000"/>
              <w:left w:val="single" w:sz="4" w:space="0" w:color="000000"/>
              <w:bottom w:val="single" w:sz="4" w:space="0" w:color="000000"/>
              <w:right w:val="single" w:sz="4" w:space="0" w:color="000000"/>
            </w:tcBorders>
          </w:tcPr>
          <w:p w14:paraId="50BAD82D"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enero de 2020</w:t>
            </w:r>
          </w:p>
        </w:tc>
      </w:tr>
      <w:tr w:rsidR="00A83204" w14:paraId="3CE06C32" w14:textId="77777777">
        <w:tc>
          <w:tcPr>
            <w:tcW w:w="2547" w:type="dxa"/>
            <w:tcBorders>
              <w:top w:val="single" w:sz="4" w:space="0" w:color="000000"/>
              <w:left w:val="single" w:sz="4" w:space="0" w:color="000000"/>
              <w:bottom w:val="single" w:sz="4" w:space="0" w:color="000000"/>
              <w:right w:val="single" w:sz="4" w:space="0" w:color="000000"/>
            </w:tcBorders>
          </w:tcPr>
          <w:p w14:paraId="55D11467"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00405/SSEM/IP/2025</w:t>
            </w:r>
          </w:p>
          <w:p w14:paraId="51088FA7" w14:textId="77777777" w:rsidR="00A83204" w:rsidRDefault="00A83204">
            <w:pPr>
              <w:spacing w:line="360" w:lineRule="auto"/>
              <w:rPr>
                <w:rFonts w:ascii="Palatino Linotype" w:eastAsia="Palatino Linotype" w:hAnsi="Palatino Linotype" w:cs="Palatino Linotype"/>
                <w:b/>
                <w:bCs/>
                <w:i/>
                <w:iCs/>
              </w:rPr>
            </w:pPr>
          </w:p>
        </w:tc>
        <w:tc>
          <w:tcPr>
            <w:tcW w:w="6379" w:type="dxa"/>
            <w:tcBorders>
              <w:top w:val="single" w:sz="4" w:space="0" w:color="000000"/>
              <w:left w:val="single" w:sz="4" w:space="0" w:color="000000"/>
              <w:bottom w:val="single" w:sz="4" w:space="0" w:color="000000"/>
              <w:right w:val="single" w:sz="4" w:space="0" w:color="000000"/>
            </w:tcBorders>
          </w:tcPr>
          <w:p w14:paraId="507BEA82"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diciembre de 2019</w:t>
            </w:r>
          </w:p>
        </w:tc>
      </w:tr>
      <w:tr w:rsidR="00A83204" w14:paraId="665078A2" w14:textId="77777777">
        <w:tc>
          <w:tcPr>
            <w:tcW w:w="2547" w:type="dxa"/>
            <w:tcBorders>
              <w:top w:val="single" w:sz="4" w:space="0" w:color="000000"/>
              <w:left w:val="single" w:sz="4" w:space="0" w:color="000000"/>
              <w:bottom w:val="single" w:sz="4" w:space="0" w:color="000000"/>
              <w:right w:val="single" w:sz="4" w:space="0" w:color="000000"/>
            </w:tcBorders>
          </w:tcPr>
          <w:p w14:paraId="08A39462"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00404/SSEM/IP/2025</w:t>
            </w:r>
          </w:p>
          <w:p w14:paraId="06801B64" w14:textId="77777777" w:rsidR="00A83204" w:rsidRDefault="00A83204">
            <w:pPr>
              <w:spacing w:line="360" w:lineRule="auto"/>
              <w:rPr>
                <w:rFonts w:ascii="Palatino Linotype" w:eastAsia="Palatino Linotype" w:hAnsi="Palatino Linotype" w:cs="Palatino Linotype"/>
                <w:b/>
                <w:bCs/>
                <w:i/>
                <w:iCs/>
              </w:rPr>
            </w:pPr>
          </w:p>
        </w:tc>
        <w:tc>
          <w:tcPr>
            <w:tcW w:w="6379" w:type="dxa"/>
            <w:tcBorders>
              <w:top w:val="single" w:sz="4" w:space="0" w:color="000000"/>
              <w:left w:val="single" w:sz="4" w:space="0" w:color="000000"/>
              <w:bottom w:val="single" w:sz="4" w:space="0" w:color="000000"/>
              <w:right w:val="single" w:sz="4" w:space="0" w:color="000000"/>
            </w:tcBorders>
          </w:tcPr>
          <w:p w14:paraId="7BA7901C"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noviembre de 2019</w:t>
            </w:r>
          </w:p>
        </w:tc>
      </w:tr>
      <w:tr w:rsidR="00A83204" w14:paraId="2E22514F" w14:textId="77777777">
        <w:tc>
          <w:tcPr>
            <w:tcW w:w="2547" w:type="dxa"/>
            <w:tcBorders>
              <w:top w:val="single" w:sz="4" w:space="0" w:color="000000"/>
              <w:left w:val="single" w:sz="4" w:space="0" w:color="000000"/>
              <w:bottom w:val="single" w:sz="4" w:space="0" w:color="000000"/>
              <w:right w:val="single" w:sz="4" w:space="0" w:color="000000"/>
            </w:tcBorders>
          </w:tcPr>
          <w:p w14:paraId="3830BF6F"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00402/SSEM/IP/2025</w:t>
            </w:r>
          </w:p>
          <w:p w14:paraId="412CE455" w14:textId="77777777" w:rsidR="00A83204" w:rsidRDefault="00A83204">
            <w:pPr>
              <w:spacing w:line="360" w:lineRule="auto"/>
              <w:rPr>
                <w:rFonts w:ascii="Palatino Linotype" w:eastAsia="Palatino Linotype" w:hAnsi="Palatino Linotype" w:cs="Palatino Linotype"/>
                <w:b/>
                <w:bCs/>
                <w:i/>
                <w:iCs/>
              </w:rPr>
            </w:pPr>
          </w:p>
        </w:tc>
        <w:tc>
          <w:tcPr>
            <w:tcW w:w="6379" w:type="dxa"/>
            <w:tcBorders>
              <w:top w:val="single" w:sz="4" w:space="0" w:color="000000"/>
              <w:left w:val="single" w:sz="4" w:space="0" w:color="000000"/>
              <w:bottom w:val="single" w:sz="4" w:space="0" w:color="000000"/>
              <w:right w:val="single" w:sz="4" w:space="0" w:color="000000"/>
            </w:tcBorders>
          </w:tcPr>
          <w:p w14:paraId="72407701"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octubre de 2019</w:t>
            </w:r>
          </w:p>
        </w:tc>
      </w:tr>
      <w:tr w:rsidR="00A83204" w14:paraId="1A8F1E27" w14:textId="77777777">
        <w:tc>
          <w:tcPr>
            <w:tcW w:w="2547" w:type="dxa"/>
            <w:tcBorders>
              <w:top w:val="single" w:sz="4" w:space="0" w:color="000000"/>
              <w:left w:val="single" w:sz="4" w:space="0" w:color="000000"/>
              <w:bottom w:val="single" w:sz="4" w:space="0" w:color="000000"/>
              <w:right w:val="single" w:sz="4" w:space="0" w:color="000000"/>
            </w:tcBorders>
          </w:tcPr>
          <w:p w14:paraId="7596058F"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00403/SSEM/IP/2025</w:t>
            </w:r>
          </w:p>
          <w:p w14:paraId="17603231" w14:textId="77777777" w:rsidR="00A83204" w:rsidRDefault="00A83204">
            <w:pPr>
              <w:spacing w:line="360" w:lineRule="auto"/>
              <w:rPr>
                <w:rFonts w:ascii="Palatino Linotype" w:eastAsia="Palatino Linotype" w:hAnsi="Palatino Linotype" w:cs="Palatino Linotype"/>
                <w:b/>
                <w:bCs/>
                <w:i/>
                <w:iCs/>
              </w:rPr>
            </w:pPr>
          </w:p>
        </w:tc>
        <w:tc>
          <w:tcPr>
            <w:tcW w:w="6379" w:type="dxa"/>
            <w:tcBorders>
              <w:top w:val="single" w:sz="4" w:space="0" w:color="000000"/>
              <w:left w:val="single" w:sz="4" w:space="0" w:color="000000"/>
              <w:bottom w:val="single" w:sz="4" w:space="0" w:color="000000"/>
              <w:right w:val="single" w:sz="4" w:space="0" w:color="000000"/>
            </w:tcBorders>
          </w:tcPr>
          <w:p w14:paraId="6072435D"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octubre de 2019</w:t>
            </w:r>
          </w:p>
        </w:tc>
      </w:tr>
      <w:tr w:rsidR="00A83204" w14:paraId="6E928E25" w14:textId="77777777">
        <w:tc>
          <w:tcPr>
            <w:tcW w:w="2547" w:type="dxa"/>
            <w:tcBorders>
              <w:top w:val="single" w:sz="4" w:space="0" w:color="000000"/>
              <w:left w:val="single" w:sz="4" w:space="0" w:color="000000"/>
              <w:bottom w:val="single" w:sz="4" w:space="0" w:color="000000"/>
              <w:right w:val="single" w:sz="4" w:space="0" w:color="000000"/>
            </w:tcBorders>
          </w:tcPr>
          <w:p w14:paraId="7F849010" w14:textId="77777777" w:rsidR="00A83204" w:rsidRDefault="009000D1">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00401/SSEM/IP/2025</w:t>
            </w:r>
          </w:p>
          <w:p w14:paraId="1B97A41C" w14:textId="77777777" w:rsidR="00A83204" w:rsidRDefault="00A83204">
            <w:pPr>
              <w:spacing w:line="360" w:lineRule="auto"/>
              <w:rPr>
                <w:rFonts w:ascii="Palatino Linotype" w:eastAsia="Palatino Linotype" w:hAnsi="Palatino Linotype" w:cs="Palatino Linotype"/>
                <w:b/>
                <w:bCs/>
                <w:i/>
                <w:iCs/>
              </w:rPr>
            </w:pPr>
          </w:p>
        </w:tc>
        <w:tc>
          <w:tcPr>
            <w:tcW w:w="6379" w:type="dxa"/>
            <w:tcBorders>
              <w:top w:val="single" w:sz="4" w:space="0" w:color="000000"/>
              <w:left w:val="single" w:sz="4" w:space="0" w:color="000000"/>
              <w:bottom w:val="single" w:sz="4" w:space="0" w:color="000000"/>
              <w:right w:val="single" w:sz="4" w:space="0" w:color="000000"/>
            </w:tcBorders>
          </w:tcPr>
          <w:p w14:paraId="237F8809" w14:textId="77777777" w:rsidR="00A83204" w:rsidRDefault="009000D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Recibos de nomina de todos los servidores públicos que trabajaron en septiembre de 2019</w:t>
            </w:r>
          </w:p>
        </w:tc>
      </w:tr>
    </w:tbl>
    <w:p w14:paraId="07640939" w14:textId="77777777" w:rsidR="00A83204" w:rsidRDefault="00A83204">
      <w:pPr>
        <w:tabs>
          <w:tab w:val="left" w:pos="4667"/>
        </w:tabs>
        <w:spacing w:line="360" w:lineRule="auto"/>
        <w:ind w:left="567" w:right="567"/>
        <w:jc w:val="both"/>
        <w:rPr>
          <w:rFonts w:ascii="Palatino Linotype" w:eastAsia="Palatino Linotype" w:hAnsi="Palatino Linotype" w:cs="Palatino Linotype"/>
          <w:i/>
          <w:iCs/>
        </w:rPr>
      </w:pPr>
    </w:p>
    <w:p w14:paraId="23C272DA" w14:textId="77777777" w:rsidR="00A83204" w:rsidRDefault="009000D1">
      <w:pPr>
        <w:tabs>
          <w:tab w:val="left" w:pos="4667"/>
        </w:tabs>
        <w:spacing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 xml:space="preserve">Es de señalar que en las setenta y dos solicitudes de acceso a la información el ahora Recurrente eligió como modalidad de entrega de la información </w:t>
      </w:r>
      <w:r>
        <w:rPr>
          <w:rFonts w:ascii="Palatino Linotype" w:eastAsia="Palatino Linotype" w:hAnsi="Palatino Linotype" w:cs="Palatino Linotype"/>
          <w:i/>
          <w:iCs/>
          <w:sz w:val="22"/>
          <w:szCs w:val="22"/>
        </w:rPr>
        <w:t>“A través del SAIMEX”.</w:t>
      </w:r>
    </w:p>
    <w:p w14:paraId="75BCCFF0" w14:textId="77777777" w:rsidR="00A83204" w:rsidRDefault="00A83204">
      <w:pPr>
        <w:tabs>
          <w:tab w:val="left" w:pos="4667"/>
        </w:tabs>
        <w:spacing w:line="360" w:lineRule="auto"/>
        <w:jc w:val="both"/>
        <w:rPr>
          <w:rFonts w:ascii="Palatino Linotype" w:eastAsia="Palatino Linotype" w:hAnsi="Palatino Linotype" w:cs="Palatino Linotype"/>
          <w:i/>
          <w:iCs/>
          <w:sz w:val="22"/>
          <w:szCs w:val="22"/>
        </w:rPr>
      </w:pPr>
    </w:p>
    <w:p w14:paraId="6782139C" w14:textId="77777777" w:rsidR="00A83204" w:rsidRDefault="009000D1">
      <w:pPr>
        <w:pStyle w:val="Ttulo2"/>
        <w:spacing w:before="0" w:after="0" w:line="360" w:lineRule="auto"/>
        <w:rPr>
          <w:rFonts w:ascii="Palatino Linotype" w:eastAsia="Palatino Linotype" w:hAnsi="Palatino Linotype" w:cs="Palatino Linotype"/>
          <w:b/>
          <w:bCs/>
          <w:color w:val="000000"/>
          <w:sz w:val="22"/>
          <w:szCs w:val="22"/>
        </w:rPr>
      </w:pPr>
      <w:bookmarkStart w:id="8" w:name="_Toc214557904"/>
      <w:r>
        <w:rPr>
          <w:rFonts w:ascii="Palatino Linotype" w:eastAsia="Palatino Linotype" w:hAnsi="Palatino Linotype" w:cs="Palatino Linotype"/>
          <w:b/>
          <w:bCs/>
          <w:color w:val="000000"/>
          <w:sz w:val="22"/>
          <w:szCs w:val="22"/>
        </w:rPr>
        <w:t>II. Prórroga</w:t>
      </w:r>
      <w:bookmarkEnd w:id="8"/>
    </w:p>
    <w:p w14:paraId="04373765" w14:textId="77777777" w:rsidR="00A83204" w:rsidRDefault="00A83204"/>
    <w:p w14:paraId="5554CA7F"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veinticuatro de septiembre de dos mil veinticinco, el Sujeto Obligado, a través del Sistema de Acceso a la Información Mexiquense (SAIMEX), y mediante el Titular de la Unidad de Transparencia del Sujeto Obligado, informó que se aprobó una prórroga por siete días para atender las solicitudes de información. Cabe mencionar que fue el mismo archivo para las demás solicitudes.</w:t>
      </w:r>
    </w:p>
    <w:p w14:paraId="30E95BCE" w14:textId="77777777" w:rsidR="00A83204" w:rsidRDefault="00A83204">
      <w:pPr>
        <w:spacing w:line="360" w:lineRule="auto"/>
        <w:jc w:val="both"/>
        <w:rPr>
          <w:rFonts w:ascii="Palatino Linotype" w:eastAsia="Palatino Linotype" w:hAnsi="Palatino Linotype" w:cs="Palatino Linotype"/>
          <w:sz w:val="22"/>
          <w:szCs w:val="22"/>
        </w:rPr>
      </w:pPr>
    </w:p>
    <w:p w14:paraId="0373B65F"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Así mismo se ajunto el acta mediante acuerdo SS/CT/EXT/XI/003/2025 emitido por el Comité de Transparencia de la Secretaría de Seguridad en la Décima Primera sesión Extraordinario del 10 de septiembre de 2025.</w:t>
      </w:r>
    </w:p>
    <w:p w14:paraId="09280766" w14:textId="77777777" w:rsidR="00A83204" w:rsidRDefault="00A83204">
      <w:pPr>
        <w:tabs>
          <w:tab w:val="left" w:pos="4667"/>
        </w:tabs>
        <w:spacing w:line="360" w:lineRule="auto"/>
        <w:ind w:left="567" w:right="567"/>
        <w:jc w:val="both"/>
        <w:rPr>
          <w:rFonts w:ascii="Palatino Linotype" w:eastAsia="Palatino Linotype" w:hAnsi="Palatino Linotype" w:cs="Palatino Linotype"/>
          <w:i/>
          <w:iCs/>
        </w:rPr>
      </w:pPr>
    </w:p>
    <w:p w14:paraId="5FB07FF6" w14:textId="77777777" w:rsidR="00A83204" w:rsidRDefault="009000D1">
      <w:pPr>
        <w:pStyle w:val="Ttulo2"/>
        <w:spacing w:before="0" w:after="0" w:line="360" w:lineRule="auto"/>
        <w:rPr>
          <w:rFonts w:ascii="Palatino Linotype" w:eastAsia="Palatino Linotype" w:hAnsi="Palatino Linotype" w:cs="Palatino Linotype"/>
          <w:b/>
          <w:bCs/>
          <w:color w:val="000000"/>
          <w:sz w:val="22"/>
          <w:szCs w:val="22"/>
        </w:rPr>
      </w:pPr>
      <w:bookmarkStart w:id="9" w:name="_heading=h.b4x80dmgp3j2" w:colFirst="0" w:colLast="0"/>
      <w:bookmarkStart w:id="10" w:name="_Toc214557905"/>
      <w:bookmarkEnd w:id="9"/>
      <w:r>
        <w:rPr>
          <w:rFonts w:ascii="Palatino Linotype" w:eastAsia="Palatino Linotype" w:hAnsi="Palatino Linotype" w:cs="Palatino Linotype"/>
          <w:b/>
          <w:bCs/>
          <w:color w:val="000000"/>
          <w:sz w:val="22"/>
          <w:szCs w:val="22"/>
        </w:rPr>
        <w:t>III. Respuesta del Sujeto Obligado</w:t>
      </w:r>
      <w:bookmarkEnd w:id="10"/>
    </w:p>
    <w:p w14:paraId="1129EB25" w14:textId="77777777" w:rsidR="00A83204" w:rsidRDefault="009000D1">
      <w:pPr>
        <w:tabs>
          <w:tab w:val="left" w:pos="738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p w14:paraId="102E97B4"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tres de octubre de dos mil veinticinco, el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Sujeto Obligado dio respuesta a las solicitudes de acceso a la información a través del SAIMEX con la digitalización de los documentos siguientes para el mismo caso de las setenta y dos solicitudes:</w:t>
      </w:r>
    </w:p>
    <w:p w14:paraId="667E7CC6" w14:textId="77777777" w:rsidR="00A83204" w:rsidRDefault="00A83204">
      <w:pPr>
        <w:spacing w:line="360" w:lineRule="auto"/>
        <w:jc w:val="both"/>
        <w:rPr>
          <w:rFonts w:ascii="Palatino Linotype" w:eastAsia="Palatino Linotype" w:hAnsi="Palatino Linotype" w:cs="Palatino Linotype"/>
          <w:sz w:val="22"/>
          <w:szCs w:val="22"/>
        </w:rPr>
      </w:pPr>
    </w:p>
    <w:p w14:paraId="1D85B477" w14:textId="77777777" w:rsidR="00A83204" w:rsidRDefault="009000D1">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con número de expediente 4C.5 de fecha tres de octubre de dos mil veinticinco suscrito por el encargado de la Unidad de Información, Planeación, Programación y Evaluación de la Unidad de Transparencia, y dirigido al solicitante, donde refiere lo siguiente:</w:t>
      </w:r>
    </w:p>
    <w:p w14:paraId="2D68E85D" w14:textId="77777777" w:rsidR="00A83204" w:rsidRDefault="00A83204">
      <w:pPr>
        <w:pBdr>
          <w:top w:val="nil"/>
          <w:left w:val="nil"/>
          <w:bottom w:val="nil"/>
          <w:right w:val="nil"/>
          <w:between w:val="nil"/>
        </w:pBdr>
        <w:tabs>
          <w:tab w:val="left" w:pos="567"/>
        </w:tabs>
        <w:spacing w:line="360" w:lineRule="auto"/>
        <w:ind w:left="1080"/>
        <w:jc w:val="both"/>
        <w:rPr>
          <w:rFonts w:ascii="Palatino Linotype" w:eastAsia="Palatino Linotype" w:hAnsi="Palatino Linotype" w:cs="Palatino Linotype"/>
          <w:color w:val="000000"/>
          <w:sz w:val="22"/>
          <w:szCs w:val="22"/>
        </w:rPr>
      </w:pPr>
    </w:p>
    <w:p w14:paraId="2CA6F4EE" w14:textId="77777777" w:rsidR="00A83204" w:rsidRDefault="009000D1">
      <w:pPr>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bookmarkStart w:id="11" w:name="_heading=h.k61taopvql7v" w:colFirst="0" w:colLast="0"/>
      <w:bookmarkEnd w:id="11"/>
      <w:r>
        <w:rPr>
          <w:rFonts w:ascii="Palatino Linotype" w:eastAsia="Palatino Linotype" w:hAnsi="Palatino Linotype" w:cs="Palatino Linotype"/>
          <w:i/>
          <w:iCs/>
          <w:color w:val="000000"/>
        </w:rPr>
        <w:t xml:space="preserve">   Se hace de su conocimiento que las documentales de su interés, son generadas por cada servidor público a través del Sistema de Nómina del Sector Central del Poder Ejecutivo (g2g), mismo que de conformidad con lo establecido en el numeral 2340004000000L, del Manual de Organización de la Oficialía Mayor del Gobierno del Estado de México, véase en </w:t>
      </w:r>
      <w:hyperlink r:id="rId9">
        <w:r>
          <w:rPr>
            <w:rFonts w:ascii="Palatino Linotype" w:eastAsia="Palatino Linotype" w:hAnsi="Palatino Linotype" w:cs="Palatino Linotype"/>
            <w:i/>
            <w:iCs/>
            <w:color w:val="0563C1"/>
            <w:u w:val="single"/>
          </w:rPr>
          <w:t>https://lesgilacion.edomex.gob.mx/sites/legislacion.edomex.gob.mx/files/files/pdf/gct/2024/mayo/may281/may281c.pdf-</w:t>
        </w:r>
      </w:hyperlink>
      <w:r>
        <w:rPr>
          <w:rFonts w:ascii="Palatino Linotype" w:eastAsia="Palatino Linotype" w:hAnsi="Palatino Linotype" w:cs="Palatino Linotype"/>
          <w:i/>
          <w:iCs/>
          <w:color w:val="000000"/>
        </w:rPr>
        <w:t xml:space="preserve"> es coordinado y operado por la Dirección General de Personal de la dependencia en comento, por lo tanto en los archivos físicos y/o digitales de esta Secretaría de Seguridad no obra documental alguna susceptible de relacionar con su pretensión, en el entendido que cada servidor público cuenta con usuario y contraseña único para ingresar a dicho sistema. En relación con lo anterior, no se omite precisar que por medio del sistema g2g, además de la generación y consulta del recibo de nómina, los servidores públicos pueden acceder a diversa información afín, a su relación laboral en el sector central del gobierno, entre la que se pueden </w:t>
      </w:r>
      <w:r>
        <w:rPr>
          <w:rFonts w:ascii="Palatino Linotype" w:eastAsia="Palatino Linotype" w:hAnsi="Palatino Linotype" w:cs="Palatino Linotype"/>
          <w:i/>
          <w:iCs/>
          <w:color w:val="000000"/>
        </w:rPr>
        <w:lastRenderedPageBreak/>
        <w:t>encontrar datos personales que únicamente atañen a la vida privada de los mismos, motivo por el cual, el ingreso al sistema unificado corresponde única y exclusivamente a cada persona servidora pública en activo, con la finalidad de no vulnerar sus datos personales.</w:t>
      </w:r>
    </w:p>
    <w:p w14:paraId="1C0F0A55" w14:textId="77777777" w:rsidR="00A83204" w:rsidRDefault="00A83204">
      <w:pPr>
        <w:pBdr>
          <w:top w:val="nil"/>
          <w:left w:val="nil"/>
          <w:bottom w:val="nil"/>
          <w:right w:val="nil"/>
          <w:between w:val="nil"/>
        </w:pBdr>
        <w:tabs>
          <w:tab w:val="left" w:pos="567"/>
        </w:tabs>
        <w:spacing w:line="360" w:lineRule="auto"/>
        <w:ind w:left="1080"/>
        <w:jc w:val="both"/>
        <w:rPr>
          <w:rFonts w:ascii="Palatino Linotype" w:eastAsia="Palatino Linotype" w:hAnsi="Palatino Linotype" w:cs="Palatino Linotype"/>
          <w:i/>
          <w:iCs/>
          <w:color w:val="000000"/>
        </w:rPr>
      </w:pPr>
    </w:p>
    <w:p w14:paraId="080C1761" w14:textId="77777777" w:rsidR="00A83204" w:rsidRDefault="009000D1">
      <w:pPr>
        <w:pStyle w:val="Ttulo2"/>
        <w:spacing w:before="0" w:after="0" w:line="360" w:lineRule="auto"/>
        <w:rPr>
          <w:rFonts w:ascii="Palatino Linotype" w:eastAsia="Palatino Linotype" w:hAnsi="Palatino Linotype" w:cs="Palatino Linotype"/>
          <w:b/>
          <w:bCs/>
          <w:color w:val="000000"/>
          <w:sz w:val="22"/>
          <w:szCs w:val="22"/>
        </w:rPr>
      </w:pPr>
      <w:bookmarkStart w:id="12" w:name="_heading=h.2sno9htvkze2" w:colFirst="0" w:colLast="0"/>
      <w:bookmarkStart w:id="13" w:name="_Toc214557906"/>
      <w:bookmarkEnd w:id="12"/>
      <w:r>
        <w:rPr>
          <w:rFonts w:ascii="Palatino Linotype" w:eastAsia="Palatino Linotype" w:hAnsi="Palatino Linotype" w:cs="Palatino Linotype"/>
          <w:b/>
          <w:bCs/>
          <w:color w:val="000000"/>
          <w:sz w:val="22"/>
          <w:szCs w:val="22"/>
        </w:rPr>
        <w:t>III. Interposición del Recurso de Revisión</w:t>
      </w:r>
      <w:bookmarkEnd w:id="13"/>
    </w:p>
    <w:p w14:paraId="52E99611" w14:textId="77777777" w:rsidR="00A83204" w:rsidRDefault="00A83204">
      <w:pPr>
        <w:spacing w:line="360" w:lineRule="auto"/>
        <w:jc w:val="both"/>
        <w:rPr>
          <w:rFonts w:ascii="Palatino Linotype" w:eastAsia="Palatino Linotype" w:hAnsi="Palatino Linotype" w:cs="Palatino Linotype"/>
          <w:sz w:val="22"/>
          <w:szCs w:val="22"/>
        </w:rPr>
      </w:pPr>
    </w:p>
    <w:p w14:paraId="662EDBFF" w14:textId="77777777" w:rsidR="00A83204" w:rsidRDefault="009000D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Con fecha trece de octubre de dos mil veinticinco, de dos mil veinticinco, se recibió en este Instituto, a través del Sistema de Acceso a la Información Mexiquense (SAIMEX), setenta y dos Recursos de Revisión interpuestos por la persona Recurrente, en contra de las respuestas del Sujeto Obligado, en los términos similares de conformidad con lo siguiente:</w:t>
      </w:r>
    </w:p>
    <w:p w14:paraId="2EBAACF7" w14:textId="77777777" w:rsidR="00A83204" w:rsidRDefault="00A83204">
      <w:pPr>
        <w:spacing w:line="360" w:lineRule="auto"/>
        <w:ind w:left="567" w:right="567"/>
        <w:jc w:val="both"/>
        <w:rPr>
          <w:rFonts w:ascii="Palatino Linotype" w:eastAsia="Palatino Linotype" w:hAnsi="Palatino Linotype" w:cs="Palatino Linotype"/>
          <w:i/>
          <w:iCs/>
        </w:rPr>
      </w:pPr>
    </w:p>
    <w:p w14:paraId="4A8A45B7" w14:textId="77777777" w:rsidR="00A83204" w:rsidRDefault="009000D1">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14:paraId="35A149FC" w14:textId="77777777" w:rsidR="00A83204" w:rsidRDefault="009000D1">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 xml:space="preserve">“solicito mi </w:t>
      </w:r>
      <w:proofErr w:type="spellStart"/>
      <w:r>
        <w:rPr>
          <w:rFonts w:ascii="Palatino Linotype" w:eastAsia="Palatino Linotype" w:hAnsi="Palatino Linotype" w:cs="Palatino Linotype"/>
          <w:i/>
          <w:iCs/>
          <w:color w:val="000000"/>
        </w:rPr>
        <w:t>garantia</w:t>
      </w:r>
      <w:proofErr w:type="spellEnd"/>
      <w:r>
        <w:rPr>
          <w:rFonts w:ascii="Palatino Linotype" w:eastAsia="Palatino Linotype" w:hAnsi="Palatino Linotype" w:cs="Palatino Linotype"/>
          <w:i/>
          <w:iCs/>
          <w:color w:val="000000"/>
        </w:rPr>
        <w:t xml:space="preserve"> secundaria, el recurso de </w:t>
      </w:r>
      <w:proofErr w:type="spellStart"/>
      <w:r>
        <w:rPr>
          <w:rFonts w:ascii="Palatino Linotype" w:eastAsia="Palatino Linotype" w:hAnsi="Palatino Linotype" w:cs="Palatino Linotype"/>
          <w:i/>
          <w:iCs/>
          <w:color w:val="000000"/>
        </w:rPr>
        <w:t>revision</w:t>
      </w:r>
      <w:proofErr w:type="spellEnd"/>
      <w:r>
        <w:rPr>
          <w:rFonts w:ascii="Palatino Linotype" w:eastAsia="Palatino Linotype" w:hAnsi="Palatino Linotype" w:cs="Palatino Linotype"/>
          <w:i/>
          <w:iCs/>
          <w:color w:val="000000"/>
        </w:rPr>
        <w:t xml:space="preserve">, la respuesta de la secretaria, no es transparente, omiten </w:t>
      </w:r>
      <w:proofErr w:type="spellStart"/>
      <w:r>
        <w:rPr>
          <w:rFonts w:ascii="Palatino Linotype" w:eastAsia="Palatino Linotype" w:hAnsi="Palatino Linotype" w:cs="Palatino Linotype"/>
          <w:i/>
          <w:iCs/>
          <w:color w:val="000000"/>
        </w:rPr>
        <w:t>informacion</w:t>
      </w:r>
      <w:proofErr w:type="spellEnd"/>
      <w:r>
        <w:rPr>
          <w:rFonts w:ascii="Palatino Linotype" w:eastAsia="Palatino Linotype" w:hAnsi="Palatino Linotype" w:cs="Palatino Linotype"/>
          <w:i/>
          <w:iCs/>
          <w:color w:val="000000"/>
        </w:rPr>
        <w:t xml:space="preserve"> y </w:t>
      </w:r>
      <w:proofErr w:type="spellStart"/>
      <w:r>
        <w:rPr>
          <w:rFonts w:ascii="Palatino Linotype" w:eastAsia="Palatino Linotype" w:hAnsi="Palatino Linotype" w:cs="Palatino Linotype"/>
          <w:i/>
          <w:iCs/>
          <w:color w:val="000000"/>
        </w:rPr>
        <w:t>como</w:t>
      </w:r>
      <w:proofErr w:type="spellEnd"/>
      <w:r>
        <w:rPr>
          <w:rFonts w:ascii="Palatino Linotype" w:eastAsia="Palatino Linotype" w:hAnsi="Palatino Linotype" w:cs="Palatino Linotype"/>
          <w:i/>
          <w:iCs/>
          <w:color w:val="000000"/>
        </w:rPr>
        <w:t xml:space="preserve"> es que me colocan en la respuesta que en caso de que no vea la información valla a la Unidad de transparencia "SE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 yo solicite la respuesta por </w:t>
      </w:r>
      <w:proofErr w:type="spellStart"/>
      <w:r>
        <w:rPr>
          <w:rFonts w:ascii="Palatino Linotype" w:eastAsia="Palatino Linotype" w:hAnsi="Palatino Linotype" w:cs="Palatino Linotype"/>
          <w:i/>
          <w:iCs/>
          <w:color w:val="000000"/>
        </w:rPr>
        <w:t>saimex</w:t>
      </w:r>
      <w:proofErr w:type="spellEnd"/>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xml:space="preserve">” </w:t>
      </w:r>
    </w:p>
    <w:p w14:paraId="07A00D7C" w14:textId="77777777" w:rsidR="00A83204" w:rsidRDefault="00A83204">
      <w:pPr>
        <w:spacing w:line="360" w:lineRule="auto"/>
        <w:ind w:left="567" w:right="567"/>
        <w:jc w:val="both"/>
        <w:rPr>
          <w:rFonts w:ascii="Palatino Linotype" w:eastAsia="Palatino Linotype" w:hAnsi="Palatino Linotype" w:cs="Palatino Linotype"/>
          <w:i/>
          <w:iCs/>
        </w:rPr>
      </w:pPr>
    </w:p>
    <w:p w14:paraId="223205B9" w14:textId="77777777" w:rsidR="00A83204" w:rsidRDefault="009000D1">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74123C1B" w14:textId="77777777" w:rsidR="00A83204" w:rsidRDefault="009000D1">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 xml:space="preserve">“solicito mi </w:t>
      </w:r>
      <w:proofErr w:type="spellStart"/>
      <w:r>
        <w:rPr>
          <w:rFonts w:ascii="Palatino Linotype" w:eastAsia="Palatino Linotype" w:hAnsi="Palatino Linotype" w:cs="Palatino Linotype"/>
          <w:i/>
          <w:iCs/>
          <w:color w:val="000000"/>
        </w:rPr>
        <w:t>garantia</w:t>
      </w:r>
      <w:proofErr w:type="spellEnd"/>
      <w:r>
        <w:rPr>
          <w:rFonts w:ascii="Palatino Linotype" w:eastAsia="Palatino Linotype" w:hAnsi="Palatino Linotype" w:cs="Palatino Linotype"/>
          <w:i/>
          <w:iCs/>
          <w:color w:val="000000"/>
        </w:rPr>
        <w:t xml:space="preserve"> secundaria, el recurso de </w:t>
      </w:r>
      <w:proofErr w:type="spellStart"/>
      <w:r>
        <w:rPr>
          <w:rFonts w:ascii="Palatino Linotype" w:eastAsia="Palatino Linotype" w:hAnsi="Palatino Linotype" w:cs="Palatino Linotype"/>
          <w:i/>
          <w:iCs/>
          <w:color w:val="000000"/>
        </w:rPr>
        <w:t>revision</w:t>
      </w:r>
      <w:proofErr w:type="spellEnd"/>
      <w:r>
        <w:rPr>
          <w:rFonts w:ascii="Palatino Linotype" w:eastAsia="Palatino Linotype" w:hAnsi="Palatino Linotype" w:cs="Palatino Linotype"/>
          <w:i/>
          <w:iCs/>
          <w:color w:val="000000"/>
        </w:rPr>
        <w:t xml:space="preserve">, la respuesta de la secretaria, no es transparente, omiten </w:t>
      </w:r>
      <w:proofErr w:type="spellStart"/>
      <w:r>
        <w:rPr>
          <w:rFonts w:ascii="Palatino Linotype" w:eastAsia="Palatino Linotype" w:hAnsi="Palatino Linotype" w:cs="Palatino Linotype"/>
          <w:i/>
          <w:iCs/>
          <w:color w:val="000000"/>
        </w:rPr>
        <w:t>informacion</w:t>
      </w:r>
      <w:proofErr w:type="spellEnd"/>
      <w:r>
        <w:rPr>
          <w:rFonts w:ascii="Palatino Linotype" w:eastAsia="Palatino Linotype" w:hAnsi="Palatino Linotype" w:cs="Palatino Linotype"/>
          <w:i/>
          <w:iCs/>
          <w:color w:val="000000"/>
        </w:rPr>
        <w:t xml:space="preserve"> y </w:t>
      </w:r>
      <w:proofErr w:type="spellStart"/>
      <w:r>
        <w:rPr>
          <w:rFonts w:ascii="Palatino Linotype" w:eastAsia="Palatino Linotype" w:hAnsi="Palatino Linotype" w:cs="Palatino Linotype"/>
          <w:i/>
          <w:iCs/>
          <w:color w:val="000000"/>
        </w:rPr>
        <w:t>como</w:t>
      </w:r>
      <w:proofErr w:type="spellEnd"/>
      <w:r>
        <w:rPr>
          <w:rFonts w:ascii="Palatino Linotype" w:eastAsia="Palatino Linotype" w:hAnsi="Palatino Linotype" w:cs="Palatino Linotype"/>
          <w:i/>
          <w:iCs/>
          <w:color w:val="000000"/>
        </w:rPr>
        <w:t xml:space="preserve"> es que me colocan en la respuesta que en caso de que no vea la información valla a la Unidad de transparencia "SE ANEXA RESPUESTA EN FORMATO PDF, EN CASO DE PRESENTAR PROBLEMAS CON LA RECEPCIÓN DE LA MISMA, LE PEDIMOS SE COMUNIQUE A LA UNIDAD DE TRANSPARENCIA DE LA SECRETARÍA DE SEGURIDAD DEL ESTADO DE MÉXICO, AL TELÉFONO 722 2 </w:t>
      </w:r>
      <w:r>
        <w:rPr>
          <w:rFonts w:ascii="Palatino Linotype" w:eastAsia="Palatino Linotype" w:hAnsi="Palatino Linotype" w:cs="Palatino Linotype"/>
          <w:i/>
          <w:iCs/>
          <w:color w:val="000000"/>
        </w:rPr>
        <w:lastRenderedPageBreak/>
        <w:t xml:space="preserve">79 62 00 EXT. 4108, DE LUNES A VIERNES, EN UN HORARIO DE 9:00 A 18:00 HRS." yo solicite la respuesta por </w:t>
      </w:r>
      <w:proofErr w:type="spellStart"/>
      <w:r>
        <w:rPr>
          <w:rFonts w:ascii="Palatino Linotype" w:eastAsia="Palatino Linotype" w:hAnsi="Palatino Linotype" w:cs="Palatino Linotype"/>
          <w:i/>
          <w:iCs/>
          <w:color w:val="000000"/>
        </w:rPr>
        <w:t>saimex</w:t>
      </w:r>
      <w:proofErr w:type="spellEnd"/>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xml:space="preserve">”  </w:t>
      </w:r>
    </w:p>
    <w:p w14:paraId="7A98D6F5" w14:textId="77777777" w:rsidR="00A83204" w:rsidRDefault="009000D1">
      <w:pPr>
        <w:pStyle w:val="Ttulo2"/>
        <w:spacing w:before="0" w:after="0" w:line="360" w:lineRule="auto"/>
        <w:rPr>
          <w:rFonts w:ascii="Palatino Linotype" w:eastAsia="Palatino Linotype" w:hAnsi="Palatino Linotype" w:cs="Palatino Linotype"/>
          <w:b/>
          <w:bCs/>
          <w:color w:val="000000"/>
          <w:sz w:val="22"/>
          <w:szCs w:val="22"/>
        </w:rPr>
      </w:pPr>
      <w:bookmarkStart w:id="14" w:name="_heading=h.so3emuhswruh" w:colFirst="0" w:colLast="0"/>
      <w:bookmarkStart w:id="15" w:name="_Toc214557907"/>
      <w:bookmarkEnd w:id="14"/>
      <w:r>
        <w:rPr>
          <w:rFonts w:ascii="Palatino Linotype" w:eastAsia="Palatino Linotype" w:hAnsi="Palatino Linotype" w:cs="Palatino Linotype"/>
          <w:b/>
          <w:bCs/>
          <w:color w:val="000000"/>
          <w:sz w:val="22"/>
          <w:szCs w:val="22"/>
        </w:rPr>
        <w:t>IV. Trámite del Recurso de Revisión ante este Instituto</w:t>
      </w:r>
      <w:bookmarkEnd w:id="15"/>
    </w:p>
    <w:p w14:paraId="547B7EA5" w14:textId="77777777" w:rsidR="00A83204" w:rsidRDefault="00A83204">
      <w:pPr>
        <w:spacing w:line="360" w:lineRule="auto"/>
        <w:jc w:val="both"/>
        <w:rPr>
          <w:rFonts w:ascii="Palatino Linotype" w:eastAsia="Palatino Linotype" w:hAnsi="Palatino Linotype" w:cs="Palatino Linotype"/>
          <w:b/>
          <w:bCs/>
          <w:sz w:val="22"/>
          <w:szCs w:val="22"/>
        </w:rPr>
      </w:pPr>
    </w:p>
    <w:p w14:paraId="20B673B5"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trece de octubre de dos mil veinticinco, el Sistema de Acceso a la Información Mexiquense (SAIMEX), asignó los números de expedientes 11806/INFOEM/IP/RR/2025, 11807/INFOEM/IP/RR/2025, 11808/INFOEM/IP/RR/2025, 11809/INFOEM/IP/RR/2025, 11810/INFOEM/IP/RR/2025, 11814/INFOEM/IP/RR/2025, 11815/INFOEM/IP/RR/2025, 11816/INFOEM/IP/RR/2025, 11817/INFOEM/IP/RR/2025, 11818/INFOEM/IP/RR/2025, 11819/INFOEM/IP/RR/2025, 11820/INFOEM/IP/RR/2025, 11821/INFOEM/IP/RR/2025, 11822/INFOEM/IP/RR/2025, 11828/INFOEM/IP/RR/2025, 11829/INFOEM/IP/RR/2025,  11830/INFOEM/IP/RR/2025,  11831/INFOEM/IP/RR/2025,  11832/INFOEM/IP/RR/2025,  11833/INFOEM/IP/RR/2025,  11835/INFOEM/IP/RR/2025, 11855/INFOEM/IP/RR/2025,  11856/INFOEM/IP/RR/2025,  11857/INFOEM/IP/RR/2025,  11862/INFOEM/IP/RR/2025, 11863/INFOEM/IP/RR/2025, 11864/INFOEM/IP/RR/2025, 11865/INFOEM/IP/RR/2025, 11866/INFOEM/IP/RR/2025, 11867/INFOEM/IP/RR/2025,  11868/INFOEM/IP/RR/2025, 11869/INFOEM/IP/RR/2025, 11870/INFOEM/IP/RR/2025, 11871/INFOEM/IP/RR/2025, 11872/INFOEM/IP/RR/2025, 11873/INFOEM/IP/RR/2025, 11874/INFOEM/IP/RR/2025, 11875/INFOEM/IP/RR/2025, 11876/INFOEM/IP/RR/2025,  11877/INFOEM/IP/RR/2025, 11878/INFOEM/IP/RR/2025, 11879/INFOEM/IP/RR/2025, 11880/INFOEM/IP/RR/2025, 11881/INFOEM/IP/RR/2025, 11882/INFOEM/IP/RR/2025, 11883/INFOEM/IP/RR/2025, 11884/INFOEM/IP/RR/2025, 11885/INFOEM/IP/RR/2025, 11886/INFOEM/IP/RR/2025, 11887/INFOEM/IP/RR/2025, 11888/INFOEM/IP/RR/2025, 11889/INFOEM/IP/RR/2025, 11890/INFOEM/IP/RR/2025, 11891/INFOEM/IP/RR/2025,  11892/INFOEM/IP/RR/2025, 11893/INFOEM/IP/RR/2025, 11894/INFOEM/IP/RR/2025,  11895/INFOEM/IP/RR/2025, 11896/INFOEM/IP/RR/2025, 11897/INFOEM/IP/RR/2025, </w:t>
      </w:r>
      <w:r>
        <w:rPr>
          <w:rFonts w:ascii="Palatino Linotype" w:eastAsia="Palatino Linotype" w:hAnsi="Palatino Linotype" w:cs="Palatino Linotype"/>
          <w:sz w:val="22"/>
          <w:szCs w:val="22"/>
        </w:rPr>
        <w:lastRenderedPageBreak/>
        <w:t xml:space="preserve">11898/INFOEM/IP/RR/2025, 11899/INFOEM/IP/RR/2025, 11900/INFOEM/IP/RR/2025,   11901/INFOEM/IP/RR/2025, 11902/INFOEM/IP/RR/2025, 11903/INFOEM/IP/RR/2025, 11904/INFOEM/IP/RR/2025, 11905/INFOEM/IP/RR/2025, 11906/INFOEM/IP/RR/2025, 11907/INFOEM/IP/RR/2025, 11908/INFOEM/IP/RR/2025, y 11909/INFOEM/IP/RR/2025, a los Medios de Impugnación que nos ocupan, con base en el sistema aprobado por el Pleno de este Organismo Garante, los turnaron a los Comisionados </w:t>
      </w:r>
      <w:r>
        <w:rPr>
          <w:rFonts w:ascii="Palatino Linotype" w:eastAsia="Palatino Linotype" w:hAnsi="Palatino Linotype" w:cs="Palatino Linotype"/>
          <w:color w:val="000000"/>
          <w:sz w:val="22"/>
          <w:szCs w:val="22"/>
        </w:rPr>
        <w:t>María del Rosario Mejía Ayala, Sharon Cristina Morales Martínez, Guadalupe Ramírez Peña, José Martínez Vilchis y</w:t>
      </w:r>
      <w:r>
        <w:rPr>
          <w:rFonts w:ascii="Palatino Linotype" w:eastAsia="Palatino Linotype" w:hAnsi="Palatino Linotype" w:cs="Palatino Linotype"/>
          <w:sz w:val="22"/>
          <w:szCs w:val="22"/>
        </w:rPr>
        <w:t xml:space="preserve"> Luis Gustavo Parra Noriega, respectivamente, para los efectos del artículo 185, fracción I de la Ley de Transparencia y Acceso a la Información Pública del Estado de México y Municipios.</w:t>
      </w:r>
    </w:p>
    <w:p w14:paraId="1281B296" w14:textId="77777777" w:rsidR="00A83204" w:rsidRDefault="00A83204">
      <w:pPr>
        <w:spacing w:line="360" w:lineRule="auto"/>
        <w:jc w:val="both"/>
        <w:rPr>
          <w:rFonts w:ascii="Palatino Linotype" w:eastAsia="Palatino Linotype" w:hAnsi="Palatino Linotype" w:cs="Palatino Linotype"/>
          <w:b/>
          <w:bCs/>
          <w:sz w:val="22"/>
          <w:szCs w:val="22"/>
        </w:rPr>
      </w:pPr>
    </w:p>
    <w:p w14:paraId="14ACD114"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El catorce, quince, dieciséis, diecisiete y dieciocho de octubre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44DDA2AA" w14:textId="77777777" w:rsidR="00A83204" w:rsidRDefault="00A83204">
      <w:pPr>
        <w:spacing w:line="360" w:lineRule="auto"/>
        <w:jc w:val="both"/>
        <w:rPr>
          <w:rFonts w:ascii="Palatino Linotype" w:eastAsia="Palatino Linotype" w:hAnsi="Palatino Linotype" w:cs="Palatino Linotype"/>
          <w:sz w:val="22"/>
          <w:szCs w:val="22"/>
        </w:rPr>
      </w:pPr>
    </w:p>
    <w:p w14:paraId="05B628A8"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w:t>
      </w:r>
      <w:r>
        <w:rPr>
          <w:rFonts w:ascii="Palatino Linotype" w:eastAsia="Palatino Linotype" w:hAnsi="Palatino Linotype" w:cs="Palatino Linotype"/>
          <w:sz w:val="22"/>
          <w:szCs w:val="22"/>
        </w:rPr>
        <w:t>El veintitrés, veintiséis y veintiocho de octubre todos de dos mil veinticinco, se recibió, a través del SAIMEX, el informe justificado</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por medio del oficio número 20600007000000S/UIPPE/168/2025, suscrito por el Titular de la UIPPE, dirigido al Comisionado Ponente, a través del cual ratifica su respuesta inicial y refiere lo siguiente:</w:t>
      </w:r>
    </w:p>
    <w:p w14:paraId="384260CA" w14:textId="77777777" w:rsidR="00A83204" w:rsidRDefault="00A83204">
      <w:pPr>
        <w:spacing w:line="360" w:lineRule="auto"/>
        <w:jc w:val="both"/>
        <w:rPr>
          <w:rFonts w:ascii="Palatino Linotype" w:eastAsia="Palatino Linotype" w:hAnsi="Palatino Linotype" w:cs="Palatino Linotype"/>
          <w:sz w:val="22"/>
          <w:szCs w:val="22"/>
        </w:rPr>
      </w:pPr>
    </w:p>
    <w:p w14:paraId="65880238" w14:textId="77777777" w:rsidR="00A83204" w:rsidRDefault="009000D1">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sz w:val="22"/>
          <w:szCs w:val="22"/>
        </w:rPr>
        <w:t>“</w:t>
      </w:r>
      <w:r>
        <w:rPr>
          <w:rFonts w:ascii="Palatino Linotype" w:eastAsia="Palatino Linotype" w:hAnsi="Palatino Linotype" w:cs="Palatino Linotype"/>
          <w:i/>
          <w:iCs/>
        </w:rPr>
        <w:t xml:space="preserve">En este orden de ideas es menester enfatizar que, desde la respuesta a la solicitud de acceso, se le hizo saber al particular, que en los archivos físicos y digitales no se encuentra documento alguno que pudiera ser relacionado con su pretensión ya que es responsabilidad de cada servidor </w:t>
      </w:r>
      <w:proofErr w:type="spellStart"/>
      <w:r>
        <w:rPr>
          <w:rFonts w:ascii="Palatino Linotype" w:eastAsia="Palatino Linotype" w:hAnsi="Palatino Linotype" w:cs="Palatino Linotype"/>
          <w:i/>
          <w:iCs/>
        </w:rPr>
        <w:lastRenderedPageBreak/>
        <w:t>publico</w:t>
      </w:r>
      <w:proofErr w:type="spellEnd"/>
      <w:r>
        <w:rPr>
          <w:rFonts w:ascii="Palatino Linotype" w:eastAsia="Palatino Linotype" w:hAnsi="Palatino Linotype" w:cs="Palatino Linotype"/>
          <w:i/>
          <w:iCs/>
        </w:rPr>
        <w:t xml:space="preserve"> el acceder al sistema G2G, administrado por la Oficialía Mayor, es decir que este sujeto obligado no cuenta con usuario ni contraseña de los servidores públicos en activo o bien que ya causaron baja.” Además se hace mención que en ningún momento se le ofrecieron las oficinas de la unidad de transparencia si no puso un </w:t>
      </w:r>
      <w:proofErr w:type="gramStart"/>
      <w:r>
        <w:rPr>
          <w:rFonts w:ascii="Palatino Linotype" w:eastAsia="Palatino Linotype" w:hAnsi="Palatino Linotype" w:cs="Palatino Linotype"/>
          <w:i/>
          <w:iCs/>
        </w:rPr>
        <w:t>numero</w:t>
      </w:r>
      <w:proofErr w:type="gramEnd"/>
      <w:r>
        <w:rPr>
          <w:rFonts w:ascii="Palatino Linotype" w:eastAsia="Palatino Linotype" w:hAnsi="Palatino Linotype" w:cs="Palatino Linotype"/>
          <w:i/>
          <w:iCs/>
        </w:rPr>
        <w:t xml:space="preserve"> a su disposición para solventar cualquier duda o aclaración.</w:t>
      </w:r>
    </w:p>
    <w:p w14:paraId="2DC9FA35" w14:textId="77777777" w:rsidR="00A83204" w:rsidRDefault="00A83204">
      <w:pPr>
        <w:spacing w:line="360" w:lineRule="auto"/>
        <w:jc w:val="both"/>
        <w:rPr>
          <w:rFonts w:ascii="Palatino Linotype" w:eastAsia="Palatino Linotype" w:hAnsi="Palatino Linotype" w:cs="Palatino Linotype"/>
          <w:b/>
          <w:bCs/>
          <w:sz w:val="22"/>
          <w:szCs w:val="22"/>
        </w:rPr>
      </w:pPr>
    </w:p>
    <w:p w14:paraId="38909141"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d) Acumulación de los asuntos. </w:t>
      </w:r>
      <w:r>
        <w:rPr>
          <w:rFonts w:ascii="Palatino Linotype" w:eastAsia="Palatino Linotype" w:hAnsi="Palatino Linotype" w:cs="Palatino Linotype"/>
          <w:sz w:val="22"/>
          <w:szCs w:val="22"/>
        </w:rPr>
        <w:t xml:space="preserve">El veinticinco de octubre de dos mil veinticinco, el Pleno del Instituto de Transparencia y Acceso a la Información Pública del Estado de México y Municipios,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acordó la acumulación de los Recursos de Revisión </w:t>
      </w:r>
      <w:r>
        <w:rPr>
          <w:rFonts w:ascii="Palatino Linotype" w:eastAsia="Palatino Linotype" w:hAnsi="Palatino Linotype" w:cs="Palatino Linotype"/>
          <w:b/>
          <w:bCs/>
          <w:sz w:val="22"/>
          <w:szCs w:val="22"/>
        </w:rPr>
        <w:t xml:space="preserve">11807/INFOEM/IP/RR/2025, 11808/INFOEM/IP/RR/2025, 11809/INFOEM/IP/RR/2025, 11810/INFOEM/IP/RR/2025, 11814/INFOEM/IP/RR/2025, 11815/INFOEM/IP/RR/2025, 11816/INFOEM/IP/RR/2025, 11817/INFOEM/IP/RR/2025, 11818/INFOEM/IP/RR/2025, 11819/INFOEM/IP/RR/2025, 11820/INFOEM/IP/RR/2025, 11821/INFOEM/IP/RR/2025, 11822/INFOEM/IP/RR/2025, 11828/INFOEM/IP/RR/2025, 11829/INFOEM/IP/RR/2025,  11830/INFOEM/IP/RR/2025,  11831/INFOEM/IP/RR/2025,  11832/INFOEM/IP/RR/2025,  11833/INFOEM/IP/RR/2025,  11835/INFOEM/IP/RR/2025, 11855/INFOEM/IP/RR/2025,  11856/INFOEM/IP/RR/2025,  11857/INFOEM/IP/RR/2025,  11862/INFOEM/IP/RR/2025, 11863/INFOEM/IP/RR/2025, 11864/INFOEM/IP/RR/2025, 11865/INFOEM/IP/RR/2025, 11866/INFOEM/IP/RR/2025, 11867/INFOEM/IP/RR/2025,  11868/INFOEM/IP/RR/2025, 11869/INFOEM/IP/RR/2025, 11870/INFOEM/IP/RR/2025, 11871/INFOEM/IP/RR/2025, 11872/INFOEM/IP/RR/2025, 11873/INFOEM/IP/RR/2025, 11874/INFOEM/IP/RR/2025, 11875/INFOEM/IP/RR/2025, 11876/INFOEM/IP/RR/2025,  </w:t>
      </w:r>
      <w:r>
        <w:rPr>
          <w:rFonts w:ascii="Palatino Linotype" w:eastAsia="Palatino Linotype" w:hAnsi="Palatino Linotype" w:cs="Palatino Linotype"/>
          <w:b/>
          <w:bCs/>
          <w:sz w:val="22"/>
          <w:szCs w:val="22"/>
        </w:rPr>
        <w:lastRenderedPageBreak/>
        <w:t>11877/INFOEM/IP/RR/2025, 11878/INFOEM/IP/RR/2025, 11879/INFOEM/IP/RR/2025, 11880/INFOEM/IP/RR/2025, 11881/INFOEM/IP/RR/2025, 11882/INFOEM/IP/RR/2025, 11883/INFOEM/IP/RR/2025, 11884/INFOEM/IP/RR/2025, 11885/INFOEM/IP/RR/2025, 11886/INFOEM/IP/RR/2025, 11887/INFOEM/IP/RR/2025, 11888/INFOEM/IP/RR/2025, 11889/INFOEM/IP/RR/2025, 11890/INFOEM/IP/RR/2025, 11891/INFOEM/IP/RR/2025,  11892/INFOEM/IP/RR/2025, 11893/INFOEM/IP/RR/2025, 11894/INFOEM/IP/RR/2025,  11895/INFOEM/IP/RR/2025, 11896/INFOEM/IP/RR/2025, 11897/INFOEM/IP/RR/2025, 11898/INFOEM/IP/RR/2025, 11899/INFOEM/IP/RR/2025, 11900/INFOEM/IP/RR/2025,   11901/INFOEM/IP/RR/2025, 11902/INFOEM/IP/RR/2025, 11903/INFOEM/IP/RR/2025, 11904/INFOEM/IP/RR/2025, 11905/INFOEM/IP/RR/2025, 11906/INFOEM/IP/RR/2025, 11907/INFOEM/IP/RR/2025, 11908/INFOEM/IP/RR/2025, y 11909/INFOEM/IP/RR/2025</w:t>
      </w:r>
      <w:r>
        <w:rPr>
          <w:rFonts w:ascii="Palatino Linotype" w:eastAsia="Palatino Linotype" w:hAnsi="Palatino Linotype" w:cs="Palatino Linotype"/>
          <w:sz w:val="22"/>
          <w:szCs w:val="22"/>
        </w:rPr>
        <w:t xml:space="preserve">, al diverso </w:t>
      </w:r>
      <w:r>
        <w:rPr>
          <w:rFonts w:ascii="Palatino Linotype" w:eastAsia="Palatino Linotype" w:hAnsi="Palatino Linotype" w:cs="Palatino Linotype"/>
          <w:b/>
          <w:bCs/>
          <w:sz w:val="22"/>
          <w:szCs w:val="22"/>
        </w:rPr>
        <w:t>11806/INFOEM/IP/RR/2025,</w:t>
      </w:r>
      <w:r>
        <w:rPr>
          <w:rFonts w:ascii="Palatino Linotype" w:eastAsia="Palatino Linotype" w:hAnsi="Palatino Linotype" w:cs="Palatino Linotype"/>
          <w:sz w:val="22"/>
          <w:szCs w:val="22"/>
        </w:rPr>
        <w:t xml:space="preserve"> por ser este último el más antiguo, sustanciado bajo el índice de esta Ponencia.</w:t>
      </w:r>
    </w:p>
    <w:p w14:paraId="1D2147D4" w14:textId="77777777" w:rsidR="00A83204" w:rsidRDefault="00A83204">
      <w:pPr>
        <w:spacing w:line="360" w:lineRule="auto"/>
        <w:jc w:val="both"/>
        <w:rPr>
          <w:rFonts w:ascii="Palatino Linotype" w:eastAsia="Palatino Linotype" w:hAnsi="Palatino Linotype" w:cs="Palatino Linotype"/>
          <w:b/>
          <w:bCs/>
          <w:sz w:val="22"/>
          <w:szCs w:val="22"/>
        </w:rPr>
      </w:pPr>
    </w:p>
    <w:p w14:paraId="20CD41FF"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e) Vista del informe justificado. </w:t>
      </w:r>
      <w:r>
        <w:rPr>
          <w:rFonts w:ascii="Palatino Linotype" w:eastAsia="Palatino Linotype" w:hAnsi="Palatino Linotype" w:cs="Palatino Linotype"/>
          <w:sz w:val="22"/>
          <w:szCs w:val="22"/>
        </w:rPr>
        <w:t>El doce y trece de noviembre de dos mil veinticinco, se dictó acuerdo mediante el cual se puso a la vista del Particular de forma parcial, el Informe Justificado entregados por el Sujeto Obligado, el cual fue notificado, a través del SAIMEX.</w:t>
      </w:r>
    </w:p>
    <w:p w14:paraId="7D698D07" w14:textId="77777777" w:rsidR="00A83204" w:rsidRDefault="00A83204">
      <w:pPr>
        <w:spacing w:line="360" w:lineRule="auto"/>
        <w:jc w:val="both"/>
        <w:rPr>
          <w:rFonts w:ascii="Palatino Linotype" w:eastAsia="Palatino Linotype" w:hAnsi="Palatino Linotype" w:cs="Palatino Linotype"/>
          <w:sz w:val="22"/>
          <w:szCs w:val="22"/>
        </w:rPr>
      </w:pPr>
      <w:bookmarkStart w:id="16" w:name="_heading=h.czgqbwmmw595" w:colFirst="0" w:colLast="0"/>
      <w:bookmarkEnd w:id="16"/>
    </w:p>
    <w:p w14:paraId="55544AFD"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g) Cierre de instrucción.</w:t>
      </w:r>
      <w:r>
        <w:rPr>
          <w:rFonts w:ascii="Palatino Linotype" w:eastAsia="Palatino Linotype" w:hAnsi="Palatino Linotype" w:cs="Palatino Linotype"/>
          <w:sz w:val="22"/>
          <w:szCs w:val="22"/>
        </w:rPr>
        <w:t xml:space="preserve"> El veinte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el catorce de dicho mes y año.</w:t>
      </w:r>
    </w:p>
    <w:p w14:paraId="1DCDB915" w14:textId="77777777" w:rsidR="00A83204" w:rsidRDefault="00A83204">
      <w:pPr>
        <w:spacing w:line="360" w:lineRule="auto"/>
        <w:jc w:val="both"/>
        <w:rPr>
          <w:rFonts w:ascii="Palatino Linotype" w:eastAsia="Palatino Linotype" w:hAnsi="Palatino Linotype" w:cs="Palatino Linotype"/>
          <w:b/>
          <w:bCs/>
          <w:sz w:val="22"/>
          <w:szCs w:val="22"/>
        </w:rPr>
      </w:pPr>
    </w:p>
    <w:p w14:paraId="7842270D"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razón de que fue debidamente sustanciado el expediente electrónico y no existe diligencia pendiente de desahogo, se emite la resolución que conforme a Derecho proceda, de acuerdo a los siguientes: </w:t>
      </w:r>
    </w:p>
    <w:p w14:paraId="1CE1286B" w14:textId="77777777" w:rsidR="00A83204" w:rsidRDefault="00A83204">
      <w:pPr>
        <w:pStyle w:val="Ttulo1"/>
        <w:spacing w:before="0" w:after="0" w:line="360" w:lineRule="auto"/>
        <w:jc w:val="center"/>
        <w:rPr>
          <w:rFonts w:ascii="Palatino Linotype" w:eastAsia="Palatino Linotype" w:hAnsi="Palatino Linotype" w:cs="Palatino Linotype"/>
          <w:b/>
          <w:bCs/>
          <w:color w:val="000000"/>
          <w:sz w:val="14"/>
          <w:szCs w:val="14"/>
        </w:rPr>
      </w:pPr>
    </w:p>
    <w:p w14:paraId="04D84CBE" w14:textId="77777777" w:rsidR="00A83204" w:rsidRDefault="00A83204"/>
    <w:p w14:paraId="7904CD84" w14:textId="77777777" w:rsidR="00A83204" w:rsidRDefault="009000D1">
      <w:pPr>
        <w:pStyle w:val="Ttulo1"/>
        <w:spacing w:before="0" w:after="0" w:line="360" w:lineRule="auto"/>
        <w:jc w:val="center"/>
        <w:rPr>
          <w:rFonts w:ascii="Palatino Linotype" w:eastAsia="Palatino Linotype" w:hAnsi="Palatino Linotype" w:cs="Palatino Linotype"/>
          <w:b/>
          <w:bCs/>
          <w:color w:val="000000"/>
          <w:sz w:val="22"/>
          <w:szCs w:val="22"/>
        </w:rPr>
      </w:pPr>
      <w:bookmarkStart w:id="17" w:name="_heading=h.pg4yvtgcg78o" w:colFirst="0" w:colLast="0"/>
      <w:bookmarkStart w:id="18" w:name="_Toc214557908"/>
      <w:bookmarkEnd w:id="17"/>
      <w:r>
        <w:rPr>
          <w:rFonts w:ascii="Palatino Linotype" w:eastAsia="Palatino Linotype" w:hAnsi="Palatino Linotype" w:cs="Palatino Linotype"/>
          <w:b/>
          <w:bCs/>
          <w:color w:val="000000"/>
          <w:sz w:val="22"/>
          <w:szCs w:val="22"/>
        </w:rPr>
        <w:t>C O N S I D E R A N D O S</w:t>
      </w:r>
      <w:bookmarkEnd w:id="18"/>
    </w:p>
    <w:p w14:paraId="484D3F82" w14:textId="77777777" w:rsidR="00A83204" w:rsidRDefault="00A83204">
      <w:pPr>
        <w:spacing w:line="360" w:lineRule="auto"/>
      </w:pPr>
    </w:p>
    <w:p w14:paraId="568A301F" w14:textId="77777777" w:rsidR="00A83204" w:rsidRDefault="009000D1">
      <w:pPr>
        <w:pStyle w:val="Ttulo2"/>
        <w:spacing w:before="0" w:after="0" w:line="360" w:lineRule="auto"/>
        <w:rPr>
          <w:rFonts w:ascii="Palatino Linotype" w:eastAsia="Palatino Linotype" w:hAnsi="Palatino Linotype" w:cs="Palatino Linotype"/>
          <w:b/>
          <w:bCs/>
          <w:color w:val="000000"/>
          <w:sz w:val="22"/>
          <w:szCs w:val="22"/>
        </w:rPr>
      </w:pPr>
      <w:bookmarkStart w:id="19" w:name="_heading=h.t5z1vwv3nk7f" w:colFirst="0" w:colLast="0"/>
      <w:bookmarkStart w:id="20" w:name="_Toc214557909"/>
      <w:bookmarkEnd w:id="19"/>
      <w:r>
        <w:rPr>
          <w:rFonts w:ascii="Palatino Linotype" w:eastAsia="Palatino Linotype" w:hAnsi="Palatino Linotype" w:cs="Palatino Linotype"/>
          <w:b/>
          <w:bCs/>
          <w:color w:val="000000"/>
          <w:sz w:val="22"/>
          <w:szCs w:val="22"/>
        </w:rPr>
        <w:t>PRIMERO. Competencia</w:t>
      </w:r>
      <w:bookmarkEnd w:id="20"/>
    </w:p>
    <w:p w14:paraId="0E65038F" w14:textId="77777777" w:rsidR="00A83204" w:rsidRDefault="00A83204">
      <w:pPr>
        <w:spacing w:line="360" w:lineRule="auto"/>
      </w:pPr>
    </w:p>
    <w:p w14:paraId="15B2465D" w14:textId="77777777" w:rsidR="007201C8" w:rsidRDefault="007201C8" w:rsidP="007201C8">
      <w:pPr>
        <w:spacing w:line="360" w:lineRule="auto"/>
        <w:jc w:val="both"/>
        <w:rPr>
          <w:rFonts w:ascii="Palatino Linotype" w:eastAsia="Calibri" w:hAnsi="Palatino Linotype"/>
          <w:color w:val="000000"/>
          <w:sz w:val="22"/>
          <w:szCs w:val="22"/>
          <w:lang w:eastAsia="en-US"/>
        </w:rPr>
      </w:pPr>
      <w:r>
        <w:rPr>
          <w:rFonts w:ascii="Palatino Linotype" w:eastAsia="Calibri" w:hAnsi="Palatino Linotype"/>
          <w:color w:val="000000"/>
          <w:sz w:val="22"/>
          <w:szCs w:val="22"/>
          <w:lang w:eastAsia="en-U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7176671"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47C1BE77" w14:textId="77777777" w:rsidR="00A83204" w:rsidRDefault="009000D1">
      <w:pPr>
        <w:pStyle w:val="Ttulo2"/>
        <w:spacing w:before="0" w:after="0" w:line="360" w:lineRule="auto"/>
        <w:rPr>
          <w:rFonts w:ascii="Palatino Linotype" w:eastAsia="Palatino Linotype" w:hAnsi="Palatino Linotype" w:cs="Palatino Linotype"/>
          <w:b/>
          <w:bCs/>
          <w:color w:val="000000"/>
          <w:sz w:val="22"/>
          <w:szCs w:val="22"/>
        </w:rPr>
      </w:pPr>
      <w:bookmarkStart w:id="21" w:name="_heading=h.38p8q0quftio" w:colFirst="0" w:colLast="0"/>
      <w:bookmarkStart w:id="22" w:name="_Toc214557910"/>
      <w:bookmarkEnd w:id="21"/>
      <w:r>
        <w:rPr>
          <w:rFonts w:ascii="Palatino Linotype" w:eastAsia="Palatino Linotype" w:hAnsi="Palatino Linotype" w:cs="Palatino Linotype"/>
          <w:b/>
          <w:bCs/>
          <w:color w:val="000000"/>
          <w:sz w:val="22"/>
          <w:szCs w:val="22"/>
        </w:rPr>
        <w:t>SEGUNDO. Causales de improcedencia y sobreseimiento</w:t>
      </w:r>
      <w:bookmarkEnd w:id="22"/>
    </w:p>
    <w:p w14:paraId="6EB4A4A8" w14:textId="77777777" w:rsidR="00A83204" w:rsidRDefault="00A83204">
      <w:pPr>
        <w:spacing w:line="360" w:lineRule="auto"/>
        <w:jc w:val="both"/>
        <w:rPr>
          <w:rFonts w:ascii="Palatino Linotype" w:eastAsia="Palatino Linotype" w:hAnsi="Palatino Linotype" w:cs="Palatino Linotype"/>
          <w:b/>
          <w:bCs/>
          <w:sz w:val="22"/>
          <w:szCs w:val="22"/>
        </w:rPr>
      </w:pPr>
    </w:p>
    <w:p w14:paraId="231DC189"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47966C07" w14:textId="77777777" w:rsidR="00A83204" w:rsidRDefault="00A83204">
      <w:pPr>
        <w:spacing w:line="360" w:lineRule="auto"/>
        <w:jc w:val="both"/>
        <w:rPr>
          <w:rFonts w:ascii="Palatino Linotype" w:eastAsia="Palatino Linotype" w:hAnsi="Palatino Linotype" w:cs="Palatino Linotype"/>
          <w:b/>
          <w:bCs/>
          <w:color w:val="000000"/>
          <w:sz w:val="22"/>
          <w:szCs w:val="22"/>
        </w:rPr>
      </w:pPr>
    </w:p>
    <w:p w14:paraId="70BB186A" w14:textId="77777777" w:rsidR="00A83204" w:rsidRDefault="009000D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Causales de improcedencia</w:t>
      </w:r>
    </w:p>
    <w:p w14:paraId="54A48C79" w14:textId="77777777" w:rsidR="00A83204" w:rsidRDefault="00A83204">
      <w:pPr>
        <w:spacing w:line="360" w:lineRule="auto"/>
        <w:jc w:val="both"/>
        <w:rPr>
          <w:rFonts w:ascii="Palatino Linotype" w:eastAsia="Palatino Linotype" w:hAnsi="Palatino Linotype" w:cs="Palatino Linotype"/>
          <w:sz w:val="22"/>
          <w:szCs w:val="22"/>
        </w:rPr>
      </w:pPr>
    </w:p>
    <w:p w14:paraId="47ADE270"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4D4AC6A" w14:textId="77777777" w:rsidR="00A83204" w:rsidRDefault="00A83204">
      <w:pPr>
        <w:spacing w:line="360" w:lineRule="auto"/>
        <w:jc w:val="both"/>
        <w:rPr>
          <w:rFonts w:ascii="Palatino Linotype" w:eastAsia="Palatino Linotype" w:hAnsi="Palatino Linotype" w:cs="Palatino Linotype"/>
          <w:sz w:val="22"/>
          <w:szCs w:val="22"/>
        </w:rPr>
      </w:pPr>
    </w:p>
    <w:p w14:paraId="1DE75486"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EA24F74" w14:textId="77777777" w:rsidR="00A83204" w:rsidRDefault="00A83204">
      <w:pPr>
        <w:spacing w:line="360" w:lineRule="auto"/>
        <w:jc w:val="both"/>
        <w:rPr>
          <w:rFonts w:ascii="Palatino Linotype" w:eastAsia="Palatino Linotype" w:hAnsi="Palatino Linotype" w:cs="Palatino Linotype"/>
          <w:sz w:val="22"/>
          <w:szCs w:val="22"/>
        </w:rPr>
      </w:pPr>
    </w:p>
    <w:p w14:paraId="43CEE683"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III, de la Ley de Transparencia y Acceso a la Información Pública del Estado de México y Municipios, referente a la inexistencia de la información.</w:t>
      </w:r>
    </w:p>
    <w:p w14:paraId="736E1377" w14:textId="77777777" w:rsidR="00A83204" w:rsidRDefault="00A83204">
      <w:pPr>
        <w:spacing w:line="360" w:lineRule="auto"/>
        <w:jc w:val="both"/>
        <w:rPr>
          <w:rFonts w:ascii="Palatino Linotype" w:eastAsia="Palatino Linotype" w:hAnsi="Palatino Linotype" w:cs="Palatino Linotype"/>
          <w:sz w:val="22"/>
          <w:szCs w:val="22"/>
        </w:rPr>
      </w:pPr>
    </w:p>
    <w:p w14:paraId="60EDC14D"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Causales de sobreseimiento</w:t>
      </w:r>
    </w:p>
    <w:p w14:paraId="1C1D9798" w14:textId="77777777" w:rsidR="00A83204" w:rsidRDefault="00A83204">
      <w:pPr>
        <w:spacing w:line="360" w:lineRule="auto"/>
        <w:jc w:val="both"/>
        <w:rPr>
          <w:rFonts w:ascii="Palatino Linotype" w:eastAsia="Palatino Linotype" w:hAnsi="Palatino Linotype" w:cs="Palatino Linotype"/>
          <w:sz w:val="22"/>
          <w:szCs w:val="22"/>
        </w:rPr>
      </w:pPr>
    </w:p>
    <w:p w14:paraId="364D55EC"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ser de previo y especial pronunciamiento, este Instituto analiza si se actualiza alguna causal de sobreseimiento.</w:t>
      </w:r>
    </w:p>
    <w:p w14:paraId="4FE5FEF3" w14:textId="77777777" w:rsidR="00A83204" w:rsidRDefault="00A83204">
      <w:pPr>
        <w:spacing w:line="360" w:lineRule="auto"/>
        <w:jc w:val="both"/>
        <w:rPr>
          <w:rFonts w:ascii="Palatino Linotype" w:eastAsia="Palatino Linotype" w:hAnsi="Palatino Linotype" w:cs="Palatino Linotype"/>
          <w:sz w:val="22"/>
          <w:szCs w:val="22"/>
        </w:rPr>
      </w:pPr>
    </w:p>
    <w:p w14:paraId="45727D4E"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543DE8AF" w14:textId="77777777" w:rsidR="00A83204" w:rsidRDefault="00A83204">
      <w:pPr>
        <w:spacing w:line="360" w:lineRule="auto"/>
        <w:jc w:val="both"/>
        <w:rPr>
          <w:rFonts w:ascii="Palatino Linotype" w:eastAsia="Palatino Linotype" w:hAnsi="Palatino Linotype" w:cs="Palatino Linotype"/>
          <w:sz w:val="22"/>
          <w:szCs w:val="22"/>
        </w:rPr>
      </w:pPr>
    </w:p>
    <w:p w14:paraId="66146920" w14:textId="77777777" w:rsidR="00A83204" w:rsidRDefault="009000D1">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14:paraId="3811CB84" w14:textId="77777777" w:rsidR="00A83204" w:rsidRDefault="00A83204">
      <w:pPr>
        <w:tabs>
          <w:tab w:val="left" w:pos="4962"/>
        </w:tabs>
        <w:spacing w:line="360" w:lineRule="auto"/>
        <w:jc w:val="both"/>
        <w:rPr>
          <w:rFonts w:ascii="Palatino Linotype" w:eastAsia="Palatino Linotype" w:hAnsi="Palatino Linotype" w:cs="Palatino Linotype"/>
          <w:sz w:val="22"/>
          <w:szCs w:val="22"/>
        </w:rPr>
      </w:pPr>
    </w:p>
    <w:p w14:paraId="1DB94718" w14:textId="77777777" w:rsidR="00A83204" w:rsidRDefault="009000D1">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Determinación de la Controversia</w:t>
      </w:r>
    </w:p>
    <w:p w14:paraId="67E929C6"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76F48AC3"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Una vez realizado el estudio de las constancias que integran el expediente en que se actúa, se desprende que el Particular requirió los Recibos de nómina de todos los servidores públicos adscritos a la Secretaría de Seguridad de la primera quincena de septiembre a la segunda de agosto de dos mil veinticinco.</w:t>
      </w:r>
    </w:p>
    <w:p w14:paraId="1E7C4205"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1FFD71F1"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respuesta, la </w:t>
      </w:r>
      <w:r>
        <w:rPr>
          <w:rFonts w:ascii="Palatino Linotype" w:eastAsia="Palatino Linotype" w:hAnsi="Palatino Linotype" w:cs="Palatino Linotype"/>
          <w:sz w:val="22"/>
          <w:szCs w:val="22"/>
        </w:rPr>
        <w:t>Unidad de Información, Planeación, Programación y Evaluación a través de la Unidad de Transparencia</w:t>
      </w:r>
      <w:r>
        <w:rPr>
          <w:rFonts w:ascii="Palatino Linotype" w:eastAsia="Palatino Linotype" w:hAnsi="Palatino Linotype" w:cs="Palatino Linotype"/>
          <w:color w:val="000000"/>
          <w:sz w:val="22"/>
          <w:szCs w:val="22"/>
        </w:rPr>
        <w:t xml:space="preserve">, refirió que las documentales, son generadas por cada servidor público a través del Sistema de Nómina del Sector Central del Poder Ejecutivo (g2g), por lo tanto en los archivos físicos y/o digitales de la Secretaría de Seguridad no obra documental alguna susceptible de relacionar con su pretensión, en el entendido que cada </w:t>
      </w:r>
      <w:r>
        <w:rPr>
          <w:rFonts w:ascii="Palatino Linotype" w:eastAsia="Palatino Linotype" w:hAnsi="Palatino Linotype" w:cs="Palatino Linotype"/>
          <w:color w:val="000000"/>
          <w:sz w:val="22"/>
          <w:szCs w:val="22"/>
        </w:rPr>
        <w:lastRenderedPageBreak/>
        <w:t>servidor público cuenta con usuario y contraseña único para ingresar a dicho sistema, a lo cual pueden acceder a diversa información afín, a su relación laboral en el sector central del gobierno, entre la que se pueden encontrar datos personales que únicamente atañen a la vida privada de los mismos, motivo por el cual, el ingreso al sistema unificado corresponde única y exclusivamente a cada persona servidora pública en activo, con la finalidad de no vulnerar sus datos personales; ante dicha circunstancia, el Particular se inconformó de la  inexistencia de la información, lo cual actualiza la causal de procedencia prevista en la fracción III, del artículo 179 de la Ley de Transparencia y Acceso a la Información Pública del Estado de México y Municipios. Así las cosas, una vez admitido y notificado a las partes los Medio de Impugnación, el Sujeto Obligado ratificó la respuesta inicial.</w:t>
      </w:r>
    </w:p>
    <w:p w14:paraId="5908DFE6" w14:textId="77777777" w:rsidR="00A83204" w:rsidRDefault="00A83204">
      <w:pPr>
        <w:spacing w:line="360" w:lineRule="auto"/>
        <w:jc w:val="both"/>
        <w:rPr>
          <w:rFonts w:ascii="Palatino Linotype" w:eastAsia="Palatino Linotype" w:hAnsi="Palatino Linotype" w:cs="Palatino Linotype"/>
          <w:sz w:val="22"/>
          <w:szCs w:val="22"/>
        </w:rPr>
      </w:pPr>
    </w:p>
    <w:p w14:paraId="448260FB"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desprende de las documentales que obran en el expediente de referencia, materia de la presente resolución, consistentes en: la solicitud de acceso a la información, la respuesta proporcionada,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r>
        <w:rPr>
          <w:rFonts w:ascii="Palatino Linotype" w:eastAsia="Palatino Linotype" w:hAnsi="Palatino Linotype" w:cs="Palatino Linotype"/>
          <w:b/>
          <w:bCs/>
          <w:sz w:val="22"/>
          <w:szCs w:val="22"/>
        </w:rPr>
        <w:t xml:space="preserve"> </w:t>
      </w:r>
    </w:p>
    <w:p w14:paraId="58CF62A3" w14:textId="77777777" w:rsidR="00A83204" w:rsidRDefault="00A83204">
      <w:pPr>
        <w:tabs>
          <w:tab w:val="left" w:pos="4962"/>
        </w:tabs>
        <w:spacing w:line="360" w:lineRule="auto"/>
        <w:jc w:val="both"/>
        <w:rPr>
          <w:rFonts w:ascii="Palatino Linotype" w:eastAsia="Palatino Linotype" w:hAnsi="Palatino Linotype" w:cs="Palatino Linotype"/>
          <w:sz w:val="22"/>
          <w:szCs w:val="22"/>
        </w:rPr>
      </w:pPr>
    </w:p>
    <w:p w14:paraId="2707DECF" w14:textId="77777777" w:rsidR="00A83204" w:rsidRDefault="009000D1">
      <w:pPr>
        <w:pStyle w:val="Ttulo2"/>
        <w:spacing w:before="0" w:after="0" w:line="360" w:lineRule="auto"/>
        <w:jc w:val="both"/>
        <w:rPr>
          <w:rFonts w:ascii="Palatino Linotype" w:eastAsia="Palatino Linotype" w:hAnsi="Palatino Linotype" w:cs="Palatino Linotype"/>
          <w:b/>
          <w:bCs/>
          <w:color w:val="000000"/>
          <w:sz w:val="22"/>
          <w:szCs w:val="22"/>
        </w:rPr>
      </w:pPr>
      <w:bookmarkStart w:id="23" w:name="_heading=h.xtko5bc8up5" w:colFirst="0" w:colLast="0"/>
      <w:bookmarkStart w:id="24" w:name="_Toc214557911"/>
      <w:bookmarkEnd w:id="23"/>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24"/>
    </w:p>
    <w:p w14:paraId="73FB6BA2"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0F5D2E26"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4C02ADF"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5B394FED"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0BC29AA"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0D972E2F"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7BD3893A"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7D447332"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4604528E"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2EDFE223"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DF3164E"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51AB9403"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E5A2396" w14:textId="77777777" w:rsidR="00A83204" w:rsidRDefault="00A83204">
      <w:pPr>
        <w:tabs>
          <w:tab w:val="left" w:pos="4962"/>
        </w:tabs>
        <w:spacing w:line="360" w:lineRule="auto"/>
        <w:jc w:val="both"/>
        <w:rPr>
          <w:rFonts w:ascii="Palatino Linotype" w:eastAsia="Palatino Linotype" w:hAnsi="Palatino Linotype" w:cs="Palatino Linotype"/>
          <w:sz w:val="22"/>
          <w:szCs w:val="22"/>
        </w:rPr>
      </w:pPr>
    </w:p>
    <w:p w14:paraId="23140BEF" w14:textId="77777777" w:rsidR="00A83204" w:rsidRDefault="009000D1">
      <w:pPr>
        <w:pStyle w:val="Ttulo2"/>
        <w:spacing w:before="0" w:after="0" w:line="360" w:lineRule="auto"/>
        <w:rPr>
          <w:rFonts w:ascii="Palatino Linotype" w:eastAsia="Palatino Linotype" w:hAnsi="Palatino Linotype" w:cs="Palatino Linotype"/>
          <w:b/>
          <w:bCs/>
          <w:color w:val="000000"/>
          <w:sz w:val="22"/>
          <w:szCs w:val="22"/>
        </w:rPr>
      </w:pPr>
      <w:bookmarkStart w:id="25" w:name="_heading=h.z92r2t7r5wvq" w:colFirst="0" w:colLast="0"/>
      <w:bookmarkStart w:id="26" w:name="_Toc214557912"/>
      <w:bookmarkEnd w:id="25"/>
      <w:r>
        <w:rPr>
          <w:rFonts w:ascii="Palatino Linotype" w:eastAsia="Palatino Linotype" w:hAnsi="Palatino Linotype" w:cs="Palatino Linotype"/>
          <w:b/>
          <w:bCs/>
          <w:color w:val="000000"/>
          <w:sz w:val="22"/>
          <w:szCs w:val="22"/>
        </w:rPr>
        <w:t>QUINTO. Estudio de Fondo</w:t>
      </w:r>
      <w:bookmarkEnd w:id="26"/>
    </w:p>
    <w:p w14:paraId="531A8C84" w14:textId="77777777" w:rsidR="00A83204" w:rsidRDefault="00A83204">
      <w:pPr>
        <w:spacing w:line="360" w:lineRule="auto"/>
        <w:jc w:val="both"/>
        <w:rPr>
          <w:rFonts w:ascii="Palatino Linotype" w:eastAsia="Palatino Linotype" w:hAnsi="Palatino Linotype" w:cs="Palatino Linotype"/>
          <w:b/>
          <w:bCs/>
          <w:sz w:val="22"/>
          <w:szCs w:val="22"/>
        </w:rPr>
      </w:pPr>
    </w:p>
    <w:p w14:paraId="3C8D82BD"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Expuestas las posturas de las partes, se procede al análisis de los agravios hechos valer por </w:t>
      </w:r>
      <w:r>
        <w:rPr>
          <w:rFonts w:ascii="Palatino Linotype" w:eastAsia="Palatino Linotype" w:hAnsi="Palatino Linotype" w:cs="Palatino Linotype"/>
          <w:sz w:val="22"/>
          <w:szCs w:val="22"/>
        </w:rPr>
        <w:lastRenderedPageBreak/>
        <w:t>la persona Recurrente, por lo que, en principio es necesario contextualizar la solicitud de información.</w:t>
      </w:r>
    </w:p>
    <w:p w14:paraId="1BDD5DE3"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16677D0C"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tema,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 </w:t>
      </w:r>
    </w:p>
    <w:p w14:paraId="1B34F5F3"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59CC34C8"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14:paraId="0A11BDC4"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65A9CB43"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DE7B8FC"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7DB067BF"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7389002C"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69D88680"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el Anexo IV.2 Clasificación por objeto del gasto, del Manual para la Planeación, </w:t>
      </w:r>
      <w:r>
        <w:rPr>
          <w:rFonts w:ascii="Palatino Linotype" w:eastAsia="Palatino Linotype" w:hAnsi="Palatino Linotype" w:cs="Palatino Linotype"/>
          <w:sz w:val="22"/>
          <w:szCs w:val="22"/>
        </w:rPr>
        <w:lastRenderedPageBreak/>
        <w:t>Programación y Presupuesto de Egresos Municipal para el ejercicio fiscal dos mil veinticinco,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aguinaldo, obligaciones laborales, entre otras.</w:t>
      </w:r>
    </w:p>
    <w:p w14:paraId="32ACD9B5"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2C28BC3D"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respecto al documento requerido, el Glosario localizado en la página de Transparencia Presupuestaria de la Secretaría de Hacienda y Crédito Público (</w:t>
      </w:r>
      <w:hyperlink r:id="rId10">
        <w:r>
          <w:rPr>
            <w:rFonts w:ascii="Palatino Linotype" w:eastAsia="Palatino Linotype" w:hAnsi="Palatino Linotype" w:cs="Palatino Linotype"/>
            <w:color w:val="0563C1"/>
            <w:sz w:val="22"/>
            <w:szCs w:val="22"/>
            <w:u w:val="single"/>
          </w:rPr>
          <w:t>http://www.transparenciapresupuestaria.gob.mx/es/PTP/Glosario</w:t>
        </w:r>
      </w:hyperlink>
      <w:r>
        <w:rPr>
          <w:rFonts w:ascii="Palatino Linotype" w:eastAsia="Palatino Linotype" w:hAnsi="Palatino Linotype" w:cs="Palatino Linotype"/>
          <w:sz w:val="22"/>
          <w:szCs w:val="22"/>
        </w:rPr>
        <w:t xml:space="preserve"> ),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31CA2E94"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3469A302"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la misma manera, el Glosario de términos más usuales en la Administración Pública Federal, emitido por la Secretaría de Hacienda y Crédito Público (</w:t>
      </w:r>
      <w:hyperlink r:id="rId11">
        <w:r>
          <w:rPr>
            <w:rFonts w:ascii="Palatino Linotype" w:eastAsia="Palatino Linotype" w:hAnsi="Palatino Linotype" w:cs="Palatino Linotype"/>
            <w:color w:val="0563C1"/>
            <w:sz w:val="22"/>
            <w:szCs w:val="22"/>
            <w:u w:val="single"/>
          </w:rPr>
          <w:t>http://www.apartados.hacienda.gob.mx/contabilidad/documentos/informe_cuenta/1998/cuenta_pública/Glosario/n.htm</w:t>
        </w:r>
      </w:hyperlink>
      <w:r>
        <w:rPr>
          <w:rFonts w:ascii="Palatino Linotype" w:eastAsia="Palatino Linotype" w:hAnsi="Palatino Linotype" w:cs="Palatino Linotype"/>
          <w:sz w:val="22"/>
          <w:szCs w:val="22"/>
        </w:rPr>
        <w:t xml:space="preserve"> ), establece que la nómina es un listado general de los trabajadores de una institución, en el cual se asientan las percepciones brutas, deducciones y alcance neto de las mismas. Conforme a lo anterior, se puede advertir que la nómina se puede referir a lo siguiente:</w:t>
      </w:r>
    </w:p>
    <w:p w14:paraId="539F42E4"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1FD60364" w14:textId="77777777" w:rsidR="00A83204" w:rsidRDefault="009000D1">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Relación de trabajadores con las percepciones monetarias de cada uno. </w:t>
      </w:r>
    </w:p>
    <w:p w14:paraId="704CCFA5" w14:textId="77777777" w:rsidR="00A83204" w:rsidRDefault="009000D1">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Recibo individual que contiene las prestaciones y deducciones de un trabajador. </w:t>
      </w:r>
    </w:p>
    <w:p w14:paraId="4DC6CF3F" w14:textId="77777777" w:rsidR="00A83204" w:rsidRDefault="009000D1">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Listado general de los servidores públicos de una institución o dependencia, en el </w:t>
      </w:r>
      <w:r>
        <w:rPr>
          <w:rFonts w:ascii="Palatino Linotype" w:eastAsia="Palatino Linotype" w:hAnsi="Palatino Linotype" w:cs="Palatino Linotype"/>
          <w:color w:val="000000"/>
          <w:sz w:val="22"/>
          <w:szCs w:val="22"/>
        </w:rPr>
        <w:lastRenderedPageBreak/>
        <w:t>cual se asientan las percepciones brutas, deducciones y alcance neto de las mismas.</w:t>
      </w:r>
    </w:p>
    <w:p w14:paraId="5F0989B6"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0BF5058E"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respecto de los recibos de nómina, la Ley del Trabajo de los Servidores Públicos del Estado y Municipios, en su artículo 220 K, fracciones II y IV, establece los documentos que tiene la obligación de conservar el Sujeto Obligado, entre los que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 </w:t>
      </w:r>
    </w:p>
    <w:p w14:paraId="51E2C46B"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039620AE"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31706497"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3FCFC33B" w14:textId="77777777" w:rsidR="00A83204" w:rsidRDefault="009000D1">
      <w:pPr>
        <w:widowControl w:val="0"/>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Pr>
          <w:rFonts w:ascii="Palatino Linotype" w:eastAsia="Palatino Linotype" w:hAnsi="Palatino Linotype" w:cs="Palatino Linotype"/>
          <w:i/>
          <w:iCs/>
        </w:rPr>
        <w:t xml:space="preserve">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w:t>
      </w:r>
      <w:r>
        <w:rPr>
          <w:rFonts w:ascii="Palatino Linotype" w:eastAsia="Palatino Linotype" w:hAnsi="Palatino Linotype" w:cs="Palatino Linotype"/>
          <w:i/>
          <w:iCs/>
        </w:rPr>
        <w:lastRenderedPageBreak/>
        <w:t>para condicionar su eficacia probatoria a que deban adminicularse con otras pruebas; resolver en contrario, implicaría desatender el artículo 137 de la referida Ley Federal de los Trabajadores al Servicio del Estado.”</w:t>
      </w:r>
    </w:p>
    <w:p w14:paraId="20818820"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244FF75D" w14:textId="77777777" w:rsidR="00A83204" w:rsidRDefault="009000D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la tesis transcrita, se desprende que en materia burocrática los recibos de pago acreditan los conceptos y montos que en ellos se insertan, y constituyen prueba para demostrar las percepciones y montos que reciben los servidores públicos.</w:t>
      </w:r>
    </w:p>
    <w:p w14:paraId="2AD1660E" w14:textId="77777777" w:rsidR="00A83204" w:rsidRDefault="00A83204">
      <w:pPr>
        <w:widowControl w:val="0"/>
        <w:spacing w:line="360" w:lineRule="auto"/>
        <w:jc w:val="both"/>
        <w:rPr>
          <w:rFonts w:ascii="Palatino Linotype" w:eastAsia="Palatino Linotype" w:hAnsi="Palatino Linotype" w:cs="Palatino Linotype"/>
          <w:sz w:val="22"/>
          <w:szCs w:val="22"/>
        </w:rPr>
      </w:pPr>
    </w:p>
    <w:p w14:paraId="3E44F490"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Conforme a lo anterior, se logra vislumbrar que la pretensión de la persona Recurrente es obtener </w:t>
      </w:r>
      <w:r>
        <w:rPr>
          <w:rFonts w:ascii="Palatino Linotype" w:eastAsia="Palatino Linotype" w:hAnsi="Palatino Linotype" w:cs="Palatino Linotype"/>
          <w:color w:val="000000"/>
          <w:sz w:val="22"/>
          <w:szCs w:val="22"/>
        </w:rPr>
        <w:t>los recibos de nómina de todos los servidores públicos adscritos a la Secretaría de Seguridad de la primera quincena de septiembre de dos mil diecinueve a la segunda de agosto de dos mil veinticinco.</w:t>
      </w:r>
    </w:p>
    <w:p w14:paraId="76670B1B" w14:textId="77777777" w:rsidR="00A83204" w:rsidRDefault="00A83204">
      <w:pPr>
        <w:widowControl w:val="0"/>
        <w:spacing w:line="360" w:lineRule="auto"/>
        <w:jc w:val="both"/>
        <w:rPr>
          <w:rFonts w:ascii="Palatino Linotype" w:eastAsia="Palatino Linotype" w:hAnsi="Palatino Linotype" w:cs="Palatino Linotype"/>
          <w:color w:val="000000"/>
          <w:sz w:val="22"/>
          <w:szCs w:val="22"/>
        </w:rPr>
      </w:pPr>
    </w:p>
    <w:p w14:paraId="6A21FFFF" w14:textId="77777777" w:rsidR="00A83204" w:rsidRDefault="009000D1">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Establecida dicha circunstancia, se procede analizar la respuesta entregada, para lo cual, es de señalar que la UIPPE, fue el área que dio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3566B6C6" w14:textId="77777777" w:rsidR="00A83204" w:rsidRDefault="00A83204">
      <w:pPr>
        <w:spacing w:line="360" w:lineRule="auto"/>
        <w:ind w:right="-28"/>
        <w:jc w:val="both"/>
        <w:rPr>
          <w:rFonts w:ascii="Palatino Linotype" w:eastAsia="Palatino Linotype" w:hAnsi="Palatino Linotype" w:cs="Palatino Linotype"/>
          <w:sz w:val="22"/>
          <w:szCs w:val="22"/>
        </w:rPr>
      </w:pPr>
    </w:p>
    <w:p w14:paraId="407E9B4D" w14:textId="77777777" w:rsidR="00A83204" w:rsidRDefault="009000D1">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lo anterior, es necesario traer al estudio el numeral 20603000010000L, </w:t>
      </w:r>
      <w:r>
        <w:rPr>
          <w:rFonts w:ascii="Palatino Linotype" w:eastAsia="Palatino Linotype" w:hAnsi="Palatino Linotype" w:cs="Palatino Linotype"/>
          <w:b/>
          <w:bCs/>
          <w:sz w:val="22"/>
          <w:szCs w:val="22"/>
        </w:rPr>
        <w:t>Dirección de Recursos Humanos</w:t>
      </w:r>
      <w:r>
        <w:rPr>
          <w:rFonts w:ascii="Palatino Linotype" w:eastAsia="Palatino Linotype" w:hAnsi="Palatino Linotype" w:cs="Palatino Linotype"/>
          <w:sz w:val="22"/>
          <w:szCs w:val="22"/>
        </w:rPr>
        <w:t xml:space="preserve">, del Manual de Organización de la Secretaría de Seguridad de dos mil veinticinco, en el que se establece  que contara con diversas subdirecciones como servicios </w:t>
      </w:r>
      <w:r>
        <w:rPr>
          <w:rFonts w:ascii="Palatino Linotype" w:eastAsia="Palatino Linotype" w:hAnsi="Palatino Linotype" w:cs="Palatino Linotype"/>
          <w:sz w:val="22"/>
          <w:szCs w:val="22"/>
        </w:rPr>
        <w:lastRenderedPageBreak/>
        <w:t xml:space="preserve">al personal que en conjunto realizaran as gestiones para la administración de los recursos humanos, así como para el pago de sueldos y prestaciones a las personas servidoras públicas de la Secretaría de Seguridad, siendo así que se debe dirigir y supervisar los mecanismos y sistemas implementados para el registro y control de movimientos e  incidencias del personal adscrito; </w:t>
      </w:r>
      <w:r>
        <w:rPr>
          <w:rFonts w:ascii="Palatino Linotype" w:eastAsia="Palatino Linotype" w:hAnsi="Palatino Linotype" w:cs="Palatino Linotype"/>
          <w:b/>
          <w:bCs/>
          <w:sz w:val="22"/>
          <w:szCs w:val="22"/>
          <w:u w:val="single"/>
        </w:rPr>
        <w:t>así como verificar que se otorguen en tiempo y forma las remuneraciones, prestaciones, estímulos, recompensas y  demás percepciones al personal de la Secretaría de Seguridad</w:t>
      </w:r>
      <w:r>
        <w:rPr>
          <w:rFonts w:ascii="Palatino Linotype" w:eastAsia="Palatino Linotype" w:hAnsi="Palatino Linotype" w:cs="Palatino Linotype"/>
          <w:sz w:val="22"/>
          <w:szCs w:val="22"/>
        </w:rPr>
        <w:t>, conforme a lo establecido en la normatividad  vigente y aplicable.</w:t>
      </w:r>
    </w:p>
    <w:p w14:paraId="5418BCDA" w14:textId="77777777" w:rsidR="00A83204" w:rsidRDefault="009000D1">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411D5E7" w14:textId="77777777" w:rsidR="00A83204" w:rsidRDefault="009000D1">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dentro de la misma normativa establece que la UIPPE deberá </w:t>
      </w:r>
      <w:r>
        <w:rPr>
          <w:rFonts w:ascii="Palatino Linotype" w:eastAsia="Palatino Linotype" w:hAnsi="Palatino Linotype" w:cs="Palatino Linotype"/>
          <w:sz w:val="22"/>
          <w:szCs w:val="22"/>
          <w:u w:val="single"/>
        </w:rPr>
        <w:t>de  procesar, emitir y conducir la información generada en los procesos de  planeación, programación, evaluación, acceso a la información pública y protección de los datos personales en  posesión de esta dependencia</w:t>
      </w:r>
      <w:r>
        <w:rPr>
          <w:rFonts w:ascii="Palatino Linotype" w:eastAsia="Palatino Linotype" w:hAnsi="Palatino Linotype" w:cs="Palatino Linotype"/>
          <w:sz w:val="22"/>
          <w:szCs w:val="22"/>
        </w:rPr>
        <w:t>, así como las acciones relacionadas con la innovación y desarrollo administrativo  de la Secretaría de Seguridad.</w:t>
      </w:r>
    </w:p>
    <w:p w14:paraId="4B47EF89" w14:textId="77777777" w:rsidR="00A83204" w:rsidRDefault="009000D1">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Así, </w:t>
      </w:r>
      <w:r>
        <w:rPr>
          <w:rFonts w:ascii="Palatino Linotype" w:eastAsia="Palatino Linotype" w:hAnsi="Palatino Linotype" w:cs="Palatino Linotype"/>
          <w:color w:val="000000"/>
          <w:sz w:val="22"/>
          <w:szCs w:val="22"/>
        </w:rPr>
        <w:t>se logra colegir que el Sujeto Obligado no cumplió con el procedimiento de búsqueda establecido en el artículo 162 de la Ley de Transparencia y Acceso a la Información Pública del Estado de México y Municipios, pues gestionó de manera indirecta el requerimiento de información al área competente para conocer de lo peticionado</w:t>
      </w:r>
      <w:r>
        <w:rPr>
          <w:rFonts w:ascii="Palatino Linotype" w:eastAsia="Palatino Linotype" w:hAnsi="Palatino Linotype" w:cs="Palatino Linotype"/>
          <w:sz w:val="22"/>
          <w:szCs w:val="22"/>
        </w:rPr>
        <w:t>.</w:t>
      </w:r>
    </w:p>
    <w:p w14:paraId="21BD34D6" w14:textId="77777777" w:rsidR="00A83204" w:rsidRDefault="00A83204">
      <w:pPr>
        <w:spacing w:line="360" w:lineRule="auto"/>
        <w:jc w:val="both"/>
        <w:rPr>
          <w:rFonts w:ascii="Palatino Linotype" w:eastAsia="Palatino Linotype" w:hAnsi="Palatino Linotype" w:cs="Palatino Linotype"/>
          <w:sz w:val="22"/>
          <w:szCs w:val="22"/>
        </w:rPr>
      </w:pPr>
    </w:p>
    <w:p w14:paraId="72A0B5F4" w14:textId="77777777" w:rsidR="00A83204" w:rsidRDefault="009000D1">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dicha área, tanto en respuesta, como en Informe Justificado, informó que en no contaba con los recibos, toda vez que correspondía a cada servidor público generar sus  propios recibos a través del Portal Electrónico del Gobierno del Estado de México, es decir precisaron que no contaban con los recibos de nómina del personal adscrito a sus  dependencias, a los cuales tenían acceso únicamente los servidores públicos, a través del Portal Electrónico  del Gobierno del Estado de México, en específico del Portal de Gestión Interna g2g, en el cual, los servidores públicos podían descargar sus recibos.</w:t>
      </w:r>
    </w:p>
    <w:p w14:paraId="1A714508" w14:textId="77777777" w:rsidR="00A83204" w:rsidRDefault="00A83204">
      <w:pPr>
        <w:tabs>
          <w:tab w:val="left" w:pos="7080"/>
        </w:tabs>
        <w:spacing w:line="360" w:lineRule="auto"/>
        <w:jc w:val="both"/>
        <w:rPr>
          <w:rFonts w:ascii="Palatino Linotype" w:eastAsia="Palatino Linotype" w:hAnsi="Palatino Linotype" w:cs="Palatino Linotype"/>
          <w:sz w:val="22"/>
          <w:szCs w:val="22"/>
        </w:rPr>
      </w:pPr>
    </w:p>
    <w:p w14:paraId="06721342" w14:textId="77777777" w:rsidR="00A83204" w:rsidRDefault="009000D1">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los comprobantes de percepciones y deducciones de los servidores públicos, son  obtenidos por ellos mismos, ingresando a la página del Gobierno del Estado de México  denominado Portal de Gestión Interna G2G, mediante una clave personal confidencial que  es creada por ellos mismos, tal como se muestra a continuación:</w:t>
      </w:r>
    </w:p>
    <w:p w14:paraId="61598C2A" w14:textId="77777777" w:rsidR="00A83204" w:rsidRDefault="00A83204">
      <w:pPr>
        <w:tabs>
          <w:tab w:val="left" w:pos="7080"/>
        </w:tabs>
        <w:spacing w:line="360" w:lineRule="auto"/>
        <w:jc w:val="both"/>
        <w:rPr>
          <w:rFonts w:ascii="Palatino Linotype" w:eastAsia="Palatino Linotype" w:hAnsi="Palatino Linotype" w:cs="Palatino Linotype"/>
          <w:sz w:val="22"/>
          <w:szCs w:val="22"/>
        </w:rPr>
      </w:pPr>
    </w:p>
    <w:p w14:paraId="43630225" w14:textId="77777777" w:rsidR="00A83204" w:rsidRDefault="009000D1">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381773E6" wp14:editId="76C62235">
            <wp:extent cx="2564562" cy="2508197"/>
            <wp:effectExtent l="0" t="0" r="0" b="0"/>
            <wp:docPr id="3064786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564562" cy="2508197"/>
                    </a:xfrm>
                    <a:prstGeom prst="rect">
                      <a:avLst/>
                    </a:prstGeom>
                    <a:ln/>
                  </pic:spPr>
                </pic:pic>
              </a:graphicData>
            </a:graphic>
          </wp:inline>
        </w:drawing>
      </w:r>
    </w:p>
    <w:p w14:paraId="48562BF1" w14:textId="77777777" w:rsidR="00A83204" w:rsidRDefault="009000D1">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2A1B3B6C" wp14:editId="71C374EC">
            <wp:extent cx="3773594" cy="2717886"/>
            <wp:effectExtent l="0" t="0" r="0" b="0"/>
            <wp:docPr id="3064786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773594" cy="2717886"/>
                    </a:xfrm>
                    <a:prstGeom prst="rect">
                      <a:avLst/>
                    </a:prstGeom>
                    <a:ln/>
                  </pic:spPr>
                </pic:pic>
              </a:graphicData>
            </a:graphic>
          </wp:inline>
        </w:drawing>
      </w:r>
    </w:p>
    <w:p w14:paraId="2CE0A8F9" w14:textId="77777777" w:rsidR="00A83204" w:rsidRDefault="00A83204">
      <w:pPr>
        <w:tabs>
          <w:tab w:val="left" w:pos="7080"/>
        </w:tabs>
        <w:spacing w:line="360" w:lineRule="auto"/>
        <w:jc w:val="center"/>
        <w:rPr>
          <w:rFonts w:ascii="Palatino Linotype" w:eastAsia="Palatino Linotype" w:hAnsi="Palatino Linotype" w:cs="Palatino Linotype"/>
          <w:sz w:val="22"/>
          <w:szCs w:val="22"/>
        </w:rPr>
      </w:pPr>
    </w:p>
    <w:p w14:paraId="41BF2BED" w14:textId="77777777" w:rsidR="00A83204" w:rsidRDefault="009000D1">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Conforme a lo anterior, se logra vislumbrar que la Secretaría de Seguridad, no cuenta con los  recibos de nómina de sus servidores públicos, al ser emitidos por la Dirección del Personal coordinada por la misma dependencia en comento; sobre el tema, el artículo 19, segundo  párrafo, de la Ley de Transparencia y Acceso a la Información Pública del Estado de México  y Municipios, establece que en el caso de que ciertas facultades, competencias o funciones no  se hayan ejercido, se debe motivar la respuesta en función de las causas que motiven tal  circunstancia.  </w:t>
      </w:r>
    </w:p>
    <w:p w14:paraId="5E050A46" w14:textId="77777777" w:rsidR="00A83204" w:rsidRDefault="00A83204">
      <w:pPr>
        <w:tabs>
          <w:tab w:val="left" w:pos="7080"/>
        </w:tabs>
        <w:spacing w:line="360" w:lineRule="auto"/>
        <w:jc w:val="both"/>
        <w:rPr>
          <w:rFonts w:ascii="Palatino Linotype" w:eastAsia="Palatino Linotype" w:hAnsi="Palatino Linotype" w:cs="Palatino Linotype"/>
          <w:color w:val="000000"/>
          <w:sz w:val="22"/>
          <w:szCs w:val="22"/>
        </w:rPr>
      </w:pPr>
    </w:p>
    <w:p w14:paraId="0267FDD8" w14:textId="77777777" w:rsidR="00A83204" w:rsidRDefault="009000D1">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 decir, cuando los sujetos obligados no cuenten con cierta información, deberán señalar las  razones que justifican dicha situación; lo cual aconteció en el presente caso, pues la  UIPPE, precisó que no generaba los recibos de nómina de su personal, pues son obtenidos por ellos mismos, ingresando a la página del Gobierno del Estado de México.</w:t>
      </w:r>
    </w:p>
    <w:p w14:paraId="6A81F5D9" w14:textId="77777777" w:rsidR="00A83204" w:rsidRDefault="00A83204">
      <w:pPr>
        <w:tabs>
          <w:tab w:val="left" w:pos="7080"/>
        </w:tabs>
        <w:spacing w:line="360" w:lineRule="auto"/>
        <w:jc w:val="both"/>
        <w:rPr>
          <w:rFonts w:ascii="Palatino Linotype" w:eastAsia="Palatino Linotype" w:hAnsi="Palatino Linotype" w:cs="Palatino Linotype"/>
          <w:color w:val="000000"/>
          <w:sz w:val="22"/>
          <w:szCs w:val="22"/>
        </w:rPr>
      </w:pPr>
    </w:p>
    <w:p w14:paraId="16C17063" w14:textId="77777777" w:rsidR="00A83204" w:rsidRDefault="009000D1">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Sin embargo, es necesario precisar que en el presente caso, se trata de las remuneraciones de los servidores públicos que laboran para una institución pública, es decir, que dicha información se busca acreditar la manera en que se ejercieron determinados recursos públicos; sobre el tema, según Arizmendi, Guillermo (2016), en la “Ley General de Transparencia y Acceso a la Información Pública Comentada” (p. 240 y 241), los recursos  públicos, deber ser administrados con responsabilidad y transparencia.</w:t>
      </w:r>
    </w:p>
    <w:p w14:paraId="16013553" w14:textId="77777777" w:rsidR="00A83204" w:rsidRDefault="00A83204">
      <w:pPr>
        <w:tabs>
          <w:tab w:val="left" w:pos="7080"/>
        </w:tabs>
        <w:spacing w:line="360" w:lineRule="auto"/>
        <w:jc w:val="both"/>
        <w:rPr>
          <w:rFonts w:ascii="Palatino Linotype" w:eastAsia="Palatino Linotype" w:hAnsi="Palatino Linotype" w:cs="Palatino Linotype"/>
          <w:color w:val="000000"/>
          <w:sz w:val="22"/>
          <w:szCs w:val="22"/>
        </w:rPr>
      </w:pPr>
    </w:p>
    <w:p w14:paraId="47675CD6" w14:textId="77777777" w:rsidR="00A83204" w:rsidRDefault="009000D1">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orden de ideas, según Trujillo, Humberto (2019), en el “Diccionario de Transparencia y Acceso a la Información Pública” (p. 276), los recursos públicos son los ingresos  económicos, que obtiene el Estado y que asigna (a partir del presupuesto) al ejercicio de  sus actividades, los cuales deben ser asignados de manera transparente y bajo un sistema  de rendición de cuentas, para que las personas puedan monitorear, evaluar y cuestionar su gasto. </w:t>
      </w:r>
    </w:p>
    <w:p w14:paraId="6361539C" w14:textId="77777777" w:rsidR="00A83204" w:rsidRDefault="00A83204">
      <w:pPr>
        <w:tabs>
          <w:tab w:val="left" w:pos="7080"/>
        </w:tabs>
        <w:spacing w:line="360" w:lineRule="auto"/>
        <w:jc w:val="both"/>
        <w:rPr>
          <w:rFonts w:ascii="Palatino Linotype" w:eastAsia="Palatino Linotype" w:hAnsi="Palatino Linotype" w:cs="Palatino Linotype"/>
          <w:color w:val="000000"/>
          <w:sz w:val="22"/>
          <w:szCs w:val="22"/>
        </w:rPr>
      </w:pPr>
    </w:p>
    <w:p w14:paraId="27D167A8" w14:textId="77777777" w:rsidR="00A83204" w:rsidRDefault="009000D1">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orden de ideas,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transparencia y honradez; sobre lo referido, la Tesis número 1a.CXLV/2009, Novena Época, publicada en el Semanario Judicial de la Federación, Tomo XXX, de septiembre de dos mil nueve, (p. 2712), establece lo siguiente:</w:t>
      </w:r>
    </w:p>
    <w:p w14:paraId="278265A9" w14:textId="77777777" w:rsidR="00A83204" w:rsidRDefault="00A83204">
      <w:pPr>
        <w:tabs>
          <w:tab w:val="left" w:pos="7080"/>
        </w:tabs>
        <w:spacing w:line="360" w:lineRule="auto"/>
        <w:jc w:val="both"/>
        <w:rPr>
          <w:rFonts w:ascii="Palatino Linotype" w:eastAsia="Palatino Linotype" w:hAnsi="Palatino Linotype" w:cs="Palatino Linotype"/>
          <w:color w:val="000000"/>
          <w:sz w:val="22"/>
          <w:szCs w:val="22"/>
        </w:rPr>
      </w:pPr>
    </w:p>
    <w:p w14:paraId="5082BEC3" w14:textId="77777777" w:rsidR="00A83204" w:rsidRDefault="009000D1">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bCs/>
          <w:i/>
          <w:iCs/>
          <w:color w:val="000000"/>
        </w:rPr>
        <w:t>GASTO PÚBLICO. EL ARTÍCULO 134 DE LA CONSTITUCIÓN POLÍTICA DE LOS  ESTADOS UNIDOS MEXICANOS ELEVA A RANGO CONSTITUCIONAL LOS  PRINCIPIOS DE LEGALIDAD, EFICIENCIA, EFICACIA, ECONOMÍA,  TRANSPARENCIA Y HONRADEZ EN ESTA MATERIA.</w:t>
      </w:r>
      <w:r>
        <w:rPr>
          <w:rFonts w:ascii="Palatino Linotype" w:eastAsia="Palatino Linotype" w:hAnsi="Palatino Linotype" w:cs="Palatino Linotype"/>
          <w:i/>
          <w:iCs/>
          <w:color w:val="000000"/>
        </w:rPr>
        <w:t xml:space="preserve"> Del citado precepto constitucional  se advierte que el correcto ejercicio del gasto público se salvaguarda por los siguientes principios: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w:t>
      </w:r>
      <w:r>
        <w:rPr>
          <w:rFonts w:ascii="Palatino Linotype" w:eastAsia="Palatino Linotype" w:hAnsi="Palatino Linotype" w:cs="Palatino Linotype"/>
          <w:color w:val="000000"/>
        </w:rPr>
        <w:t xml:space="preserve"> gasto </w:t>
      </w:r>
      <w:r>
        <w:rPr>
          <w:rFonts w:ascii="Palatino Linotype" w:eastAsia="Palatino Linotype" w:hAnsi="Palatino Linotype" w:cs="Palatino Linotype"/>
          <w:i/>
          <w:iCs/>
          <w:color w:val="000000"/>
        </w:rPr>
        <w:t>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r>
        <w:rPr>
          <w:rFonts w:ascii="Palatino Linotype" w:eastAsia="Palatino Linotype" w:hAnsi="Palatino Linotype" w:cs="Palatino Linotype"/>
          <w:color w:val="000000"/>
        </w:rPr>
        <w:t xml:space="preserve"> </w:t>
      </w:r>
    </w:p>
    <w:p w14:paraId="42DD2BC9"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39E59BE8"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Como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  </w:t>
      </w:r>
    </w:p>
    <w:p w14:paraId="389ADD9C"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28348AB5"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Al respecto, según Merino, Mauricio (2019), en el “Diccionario de Transparencia y Acceso a la Información Pública” (p. 276), la rendición de cuentas, es un ejercicio de transparencia e información pública; es un medio a través del cual los gobiernos informan al público de sus actividades, de los recursos que han ejercido y de los resultados obtenidos.  </w:t>
      </w:r>
    </w:p>
    <w:p w14:paraId="02B9FDDA"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344C3B3C"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 lo anterior, se logra vislumbrar que cualquier tipo de erogación de recursos por parte de las instituciones públicas, guarda la naturaleza de pública; por lo que, las remuneraciones, sueldos y prestaciones de los servidores públicos, rinde cuentas de los recursos utilizados por la Secretaría de Seguridad, para el pago de personal.  </w:t>
      </w:r>
    </w:p>
    <w:p w14:paraId="6B8938A0"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0A4E3C14"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este Instituto considera que la Secretaría de Seguridad, debe de contar con algún  documento que dé cuenta de las remuneraciones pagadas a los servidores  públicos, es decir, aquel que contenga los sueldos, prestaciones y de deducciones; pues del propio </w:t>
      </w:r>
      <w:r>
        <w:rPr>
          <w:rFonts w:ascii="Palatino Linotype" w:eastAsia="Palatino Linotype" w:hAnsi="Palatino Linotype" w:cs="Palatino Linotype"/>
          <w:sz w:val="22"/>
          <w:szCs w:val="22"/>
        </w:rPr>
        <w:t xml:space="preserve">Portal de Gestión Interna G2G, se logra vislumbrar un apartado para las </w:t>
      </w:r>
      <w:proofErr w:type="spellStart"/>
      <w:r>
        <w:rPr>
          <w:rFonts w:ascii="Palatino Linotype" w:eastAsia="Palatino Linotype" w:hAnsi="Palatino Linotype" w:cs="Palatino Linotype"/>
          <w:sz w:val="22"/>
          <w:szCs w:val="22"/>
        </w:rPr>
        <w:t>Coordinaciónes</w:t>
      </w:r>
      <w:proofErr w:type="spellEnd"/>
      <w:r>
        <w:rPr>
          <w:rFonts w:ascii="Palatino Linotype" w:eastAsia="Palatino Linotype" w:hAnsi="Palatino Linotype" w:cs="Palatino Linotype"/>
          <w:sz w:val="22"/>
          <w:szCs w:val="22"/>
        </w:rPr>
        <w:t xml:space="preserve"> Administrativas, entre las cuáles se encuentra la del Sujeto Obligado y el cual precisa que dicha área puede obtener los siguientes documentos:</w:t>
      </w:r>
    </w:p>
    <w:p w14:paraId="766378BE"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611C1B0A"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lastRenderedPageBreak/>
        <w:drawing>
          <wp:inline distT="0" distB="0" distL="0" distR="0" wp14:anchorId="72698801" wp14:editId="55937B62">
            <wp:extent cx="5612130" cy="2446020"/>
            <wp:effectExtent l="0" t="0" r="0" b="0"/>
            <wp:docPr id="3064786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2130" cy="2446020"/>
                    </a:xfrm>
                    <a:prstGeom prst="rect">
                      <a:avLst/>
                    </a:prstGeom>
                    <a:ln/>
                  </pic:spPr>
                </pic:pic>
              </a:graphicData>
            </a:graphic>
          </wp:inline>
        </w:drawing>
      </w:r>
    </w:p>
    <w:p w14:paraId="0E463EF4"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37E9D4D5"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existen documentos a los que puede acceder el Sujeto Obligado y que dan cuenta de la información peticionada, tal como lo es el Comprobante de percepciones y deducciones, así como, la Constancia quincenal de percepciones y deducciones, los cuáles conforme al portal mencionado, tienen validez oficial.</w:t>
      </w:r>
    </w:p>
    <w:p w14:paraId="2096C014"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52538ACB"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es claro que el Sujeto Obligado debe contar en sus archivos con documentos que den cuenta de la información solicitad y que haga las veces de recibos de pago;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14:paraId="6A006B2E"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2D1CB0F5"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esta manera, el derecho de acceso a la información pública se satisface en aquellos casos en que se entregue el soporte documental en el que conste la información solicitada, sin necesidad de elaborar documentos ad hoc; lo cual, de conformidad con en el artículo 160 de </w:t>
      </w:r>
      <w:r>
        <w:rPr>
          <w:rFonts w:ascii="Palatino Linotype" w:eastAsia="Palatino Linotype" w:hAnsi="Palatino Linotype" w:cs="Palatino Linotype"/>
          <w:color w:val="000000"/>
          <w:sz w:val="22"/>
          <w:szCs w:val="22"/>
        </w:rPr>
        <w:lastRenderedPageBreak/>
        <w:t xml:space="preserve">la Ley de Transparencia y Acceso a la Información Pública del Estado de México y Municipios, el cual refiere que los sujetos obligados deberán entregar la información que obre en sus archivos. </w:t>
      </w:r>
    </w:p>
    <w:p w14:paraId="40BD7A66"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14:paraId="400D7B43"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resulta aplicable el Criterio Orientador SO/003/2017, de la Segunda Época, emitido por el entonces Instituto Nacional de Transparencia, Acceso a la Información y Protección de Datos Personales que a continuación se cita:  </w:t>
      </w:r>
    </w:p>
    <w:p w14:paraId="603E9BDE"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5CEE8E61" w14:textId="77777777" w:rsidR="00A83204" w:rsidRDefault="009000D1">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000000"/>
        </w:rPr>
        <w:t>“No existe obligación de elaborar documentos ad hoc para atender las solicitudes de acceso a la información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eastAsia="Palatino Linotype" w:hAnsi="Palatino Linotype" w:cs="Palatino Linotype"/>
          <w:color w:val="000000"/>
        </w:rPr>
        <w:t xml:space="preserve">  </w:t>
      </w:r>
    </w:p>
    <w:p w14:paraId="46D90D4F"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0FE06306"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2E43900F"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70FA4FBC"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concluye que el agravio del Particular es </w:t>
      </w:r>
      <w:r>
        <w:rPr>
          <w:rFonts w:ascii="Palatino Linotype" w:eastAsia="Palatino Linotype" w:hAnsi="Palatino Linotype" w:cs="Palatino Linotype"/>
          <w:b/>
          <w:bCs/>
          <w:sz w:val="22"/>
          <w:szCs w:val="22"/>
        </w:rPr>
        <w:t xml:space="preserve">PARCIALMENTE FUNDADO, </w:t>
      </w:r>
      <w:r>
        <w:rPr>
          <w:rFonts w:ascii="Palatino Linotype" w:eastAsia="Palatino Linotype" w:hAnsi="Palatino Linotype" w:cs="Palatino Linotype"/>
          <w:sz w:val="22"/>
          <w:szCs w:val="22"/>
        </w:rPr>
        <w:t xml:space="preserve">ya que si bien en los </w:t>
      </w:r>
      <w:proofErr w:type="spellStart"/>
      <w:r>
        <w:rPr>
          <w:rFonts w:ascii="Palatino Linotype" w:eastAsia="Palatino Linotype" w:hAnsi="Palatino Linotype" w:cs="Palatino Linotype"/>
          <w:sz w:val="22"/>
          <w:szCs w:val="22"/>
        </w:rPr>
        <w:t>arhivos</w:t>
      </w:r>
      <w:proofErr w:type="spellEnd"/>
      <w:r>
        <w:rPr>
          <w:rFonts w:ascii="Palatino Linotype" w:eastAsia="Palatino Linotype" w:hAnsi="Palatino Linotype" w:cs="Palatino Linotype"/>
          <w:sz w:val="22"/>
          <w:szCs w:val="22"/>
        </w:rPr>
        <w:t xml:space="preserve"> del Sujeto Obligado no obran los recibos de nómina, lo cierto es que  debe generar documentos que den cuenta de lo solicitado, es decir, que su contenido sea el mismo, en otras palabras que contenga los sueldos, prestaciones y deducciones.</w:t>
      </w:r>
    </w:p>
    <w:p w14:paraId="4DD1D9A7" w14:textId="77777777" w:rsidR="00A83204" w:rsidRDefault="00A83204">
      <w:pPr>
        <w:spacing w:line="360" w:lineRule="auto"/>
        <w:jc w:val="both"/>
        <w:rPr>
          <w:rFonts w:ascii="Palatino Linotype" w:eastAsia="Palatino Linotype" w:hAnsi="Palatino Linotype" w:cs="Palatino Linotype"/>
          <w:sz w:val="22"/>
          <w:szCs w:val="22"/>
        </w:rPr>
      </w:pPr>
    </w:p>
    <w:p w14:paraId="0697CD57"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para atender el requerimiento, deberá realizar una búsqueda exhaustiva y razonable, en todos los archivos de las unidades administrativa competentes, a efecto de proporcionar aquellos donde conste el pago de remuneraciones de todos los servidores públicos (sueldos, prestaciones y deducciones), para dar cumplimiento a los artículos 12, 160 y 162 de la Ley de Transparencia y Acceso a la Información Pública del Estado de México y Municipios.</w:t>
      </w:r>
    </w:p>
    <w:p w14:paraId="08AD24C7"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7568932C"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Finalmente, no pasa desapercibido para este Instituto que los documentos que atiendan la solicitud pudieran contener datos personales confidenciales, tales como la Calve Única de </w:t>
      </w:r>
    </w:p>
    <w:p w14:paraId="47E2F79E"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Registro de Población, el Registro Federal de Contribuyentes, el número de seguridad social y las deducciones personales, los cuales se precisan de manera enunciativa, más no limitativa, en términos del artículo 143, fracción I de la Ley de la materia;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69425352"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30835259"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concluir, de manera oficiosa, se procede analizar si procede la clasificación del nombre de los elementos operativos en materia de seguridad pública; al respecto, con relación, los primeros dos datos referidos, el artículo 140, fracción IV, de la Ley de Transparencia y Acceso a la Información Pública del Estado de México y Municipios, prevé lo siguiente:</w:t>
      </w:r>
    </w:p>
    <w:p w14:paraId="38FAE6D7"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0C769D07" w14:textId="77777777" w:rsidR="00A83204" w:rsidRDefault="009000D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 xml:space="preserve">“Artículo 140. El acceso a la información pública será restringido excepcionalmente, cuando por razones de interés público, ésta sea clasificada como reservada, conforme a los criterios siguientes: </w:t>
      </w:r>
    </w:p>
    <w:p w14:paraId="3D72BDA1" w14:textId="77777777" w:rsidR="00A83204" w:rsidRDefault="009000D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75E1AA25" w14:textId="77777777" w:rsidR="00A83204" w:rsidRDefault="009000D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IV. Ponga en riesgo la vida, la seguridad o la salud de una persona física;</w:t>
      </w:r>
    </w:p>
    <w:p w14:paraId="6D49336B" w14:textId="77777777" w:rsidR="00A83204" w:rsidRDefault="009000D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w:t>
      </w:r>
    </w:p>
    <w:p w14:paraId="2C4671F4"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258E6EA4"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64374A9D"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38365C5A"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“Vigésimo tercero. 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1881B114"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42731193"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53760EEA"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73271107"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el artículo 81, fracción III, de la Ley de Seguridad del Estado de México, establece lo siguiente:</w:t>
      </w:r>
    </w:p>
    <w:p w14:paraId="3CC53A92"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7564C4C8" w14:textId="77777777" w:rsidR="00A83204" w:rsidRDefault="009000D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“Artículo 81.- Toda información para la seguridad pública generada o en poder de Instituciones de Seguridad Pública o de cualquier instancia del Sistema Estatal debe registrarse, clasificarse y </w:t>
      </w:r>
      <w:r>
        <w:rPr>
          <w:rFonts w:ascii="Palatino Linotype" w:eastAsia="Palatino Linotype" w:hAnsi="Palatino Linotype" w:cs="Palatino Linotype"/>
          <w:i/>
          <w:iCs/>
          <w:color w:val="000000"/>
        </w:rPr>
        <w:lastRenderedPageBreak/>
        <w:t xml:space="preserve">tratarse de conformidad con las disposiciones aplicables. No obstante lo anterior, esta información se considerará reservada en los casos siguientes: </w:t>
      </w:r>
    </w:p>
    <w:p w14:paraId="35DE3361" w14:textId="77777777" w:rsidR="00A83204" w:rsidRDefault="009000D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2865DA7E" w14:textId="77777777" w:rsidR="00A83204" w:rsidRDefault="009000D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III. La relativa a los servidores públicos integrantes de las instituciones de seguridad pública, cuya revelación pueda poner en riesgo su vida e integridad física con motivo de sus funciones;</w:t>
      </w:r>
    </w:p>
    <w:p w14:paraId="667BEDD6" w14:textId="77777777" w:rsidR="00A83204" w:rsidRDefault="009000D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3B601152"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6F8543D0"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66877846"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761DFD0D"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es de señalar que los datos de servidores públicos, entre los que se encuentran el nombre de los trabajadores, por regla general, son de naturaleza pública, de conformidad con el artículo 92, fracción VII, de la Ley de Transparencia y Acceso a la Información Pública del Estado de México y Municipios.</w:t>
      </w:r>
    </w:p>
    <w:p w14:paraId="7781E3F0"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4D127715"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 obstante, resulta necesario traer a colación por analogía, el Criterio Orientador, con número de registro SO/006/2009, de la Primera Época, emitido por el entonces Instituto Federal de Acceso a la Información y Protección de Datos ahora Instituto Nacional de Transparencia, Acceso a la Información y Protección de Datos Personales, vigente a la fecha de la solicitud, que establece lo siguiente:</w:t>
      </w:r>
    </w:p>
    <w:p w14:paraId="586F3512"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3D53E894" w14:textId="77777777" w:rsidR="00A83204" w:rsidRDefault="009000D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“Nombres de servidores públicos dedicados a actividades en materia de seguridad, por excepción pueden considerarse información reservada.</w:t>
      </w:r>
      <w:r>
        <w:rPr>
          <w:rFonts w:ascii="Palatino Linotype" w:eastAsia="Palatino Linotype" w:hAnsi="Palatino Linotype" w:cs="Palatino Linotype"/>
          <w:i/>
          <w:iCs/>
          <w:color w:val="00000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w:t>
      </w:r>
      <w:r>
        <w:rPr>
          <w:rFonts w:ascii="Palatino Linotype" w:eastAsia="Palatino Linotype" w:hAnsi="Palatino Linotype" w:cs="Palatino Linotype"/>
          <w:i/>
          <w:iCs/>
          <w:color w:val="000000"/>
        </w:rPr>
        <w:lastRenderedPageBreak/>
        <w:t>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70E44F7"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59789158"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016CC01A"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441264D6"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10B332D9"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45B26A40"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68A2F4A9"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4E90E850"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82D14A3"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647D874E"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el artículo 6°, fracciones XI y XII de dicho ordenamiento jurídico, establece los siguientes conceptos:</w:t>
      </w:r>
    </w:p>
    <w:p w14:paraId="3EBCB039"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67C16255" w14:textId="77777777" w:rsidR="00A83204" w:rsidRDefault="009000D1">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Instituciones Policiales</w:t>
      </w:r>
      <w:r>
        <w:rPr>
          <w:rFonts w:ascii="Palatino Linotype" w:eastAsia="Palatino Linotype" w:hAnsi="Palatino Linotype" w:cs="Palatino Linotype"/>
          <w:color w:val="000000"/>
          <w:sz w:val="22"/>
          <w:szCs w:val="22"/>
        </w:rPr>
        <w:t>: Son los cuerpos de policía, de vigilancia y custodia de los establecimientos penitenciarios, detención preventiva, centros de arraigo y en general, todas las dependencias encargadas de la seguridad pública a nivel estatal y municipal.</w:t>
      </w:r>
    </w:p>
    <w:p w14:paraId="00E638BD"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1B1B66AE" w14:textId="77777777" w:rsidR="00A83204" w:rsidRDefault="009000D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Instituciones de Seguridad Pública</w:t>
      </w:r>
      <w:r>
        <w:rPr>
          <w:rFonts w:ascii="Palatino Linotype" w:eastAsia="Palatino Linotype" w:hAnsi="Palatino Linotype" w:cs="Palatino Linotype"/>
          <w:color w:val="000000"/>
          <w:sz w:val="22"/>
          <w:szCs w:val="22"/>
        </w:rPr>
        <w:t>: Instituciones Policiales, Procuración de Justicia, Sistema Penitenciario y dependencias encargadas de la seguridad pública a nivel estatal y municipal.</w:t>
      </w:r>
    </w:p>
    <w:p w14:paraId="053EE7A6"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Conforme a lo anterior, se puede deducir que la Secretaría de Seguridad, es una institución de seguridad pública, pues tiene como atribución principal, la prevención de delitos y proteger a las personas, sus propiedades, posesiones y derechos. 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desempeña funciones de mando), entre los cuales, se encuentra la Policía Municipal.</w:t>
      </w:r>
    </w:p>
    <w:p w14:paraId="59498064"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73CF5D8B"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Asimismo, se advierte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7544A484"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65684214"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6BBBE948"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22F15E34"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Sin embargo, por lo que hace al personal administrativo y los mandos medios y superiores,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20B7ABDD"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4148EEE3"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26015DBF"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1D7635B7"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5AF77257"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61EA4AAC" w14:textId="77777777" w:rsidR="00A83204" w:rsidRDefault="009000D1">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Por tales consideraciones, </w:t>
      </w:r>
      <w:r>
        <w:rPr>
          <w:rFonts w:ascii="Palatino Linotype" w:eastAsia="Palatino Linotype" w:hAnsi="Palatino Linotype" w:cs="Palatino Linotype"/>
          <w:b/>
          <w:bCs/>
          <w:color w:val="000000"/>
          <w:sz w:val="22"/>
          <w:szCs w:val="22"/>
        </w:rPr>
        <w:t>resulta procedente la reserva del nombre de los elementos operativos adscritos a la Secretaría de Seguridad, en términos del artículo 140, fracción IV, de la Ley de Transparencia y Acceso a la Información Pública del Estado de México y Municipios.</w:t>
      </w:r>
    </w:p>
    <w:p w14:paraId="743F84DE"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43D9376D"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F303752"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77C7461D" w14:textId="77777777" w:rsidR="00A83204" w:rsidRDefault="009000D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divulgación de la información representa un riesgo real, demostrable e identificable de perjuicio significativo al interés público o a la seguridad nacional.</w:t>
      </w:r>
    </w:p>
    <w:p w14:paraId="32D9B428" w14:textId="77777777" w:rsidR="00A83204" w:rsidRDefault="009000D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riesgo de perjuicio supera el interés público general de que se difunda.</w:t>
      </w:r>
    </w:p>
    <w:p w14:paraId="64E1327A" w14:textId="77777777" w:rsidR="00A83204" w:rsidRDefault="009000D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Que la limitación se adecua al principio de proporcionalidad y representa el medio menos restrictivo disponible para evitar el perjuicio.</w:t>
      </w:r>
    </w:p>
    <w:p w14:paraId="2E5A6B42"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5DD17CE5"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 Secretaría de Seguridad, de manera fundada y motivada, mediante la respectiva prueba de daño, y deberá proporcionar la información del personal administrativo y mandos medios y superiores de dicha área.</w:t>
      </w:r>
    </w:p>
    <w:p w14:paraId="48B146B1"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53F1C48C"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Por lo que, para atender el requerimiento deberá proporcionar los documentos señalados en la presente Resolución, en versión pública, tomando en consideración lo analizado en párrafos previos;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D0E1D4D" w14:textId="77777777" w:rsidR="00A83204" w:rsidRDefault="00A83204">
      <w:pPr>
        <w:spacing w:line="360" w:lineRule="auto"/>
        <w:jc w:val="both"/>
        <w:rPr>
          <w:rFonts w:ascii="Palatino Linotype" w:eastAsia="Palatino Linotype" w:hAnsi="Palatino Linotype" w:cs="Palatino Linotype"/>
          <w:sz w:val="22"/>
          <w:szCs w:val="22"/>
        </w:rPr>
      </w:pPr>
    </w:p>
    <w:p w14:paraId="21870923" w14:textId="77777777" w:rsidR="00A83204" w:rsidRDefault="009000D1">
      <w:pPr>
        <w:pStyle w:val="Ttulo2"/>
        <w:spacing w:before="0" w:after="0" w:line="360" w:lineRule="auto"/>
        <w:jc w:val="both"/>
        <w:rPr>
          <w:rFonts w:ascii="Palatino Linotype" w:eastAsia="Palatino Linotype" w:hAnsi="Palatino Linotype" w:cs="Palatino Linotype"/>
          <w:b/>
          <w:bCs/>
          <w:color w:val="000000"/>
          <w:sz w:val="22"/>
          <w:szCs w:val="22"/>
        </w:rPr>
      </w:pPr>
      <w:bookmarkStart w:id="27" w:name="_heading=h.ereqcnpecsic" w:colFirst="0" w:colLast="0"/>
      <w:bookmarkStart w:id="28" w:name="_Toc214557913"/>
      <w:bookmarkEnd w:id="27"/>
      <w:r>
        <w:rPr>
          <w:rFonts w:ascii="Palatino Linotype" w:eastAsia="Palatino Linotype" w:hAnsi="Palatino Linotype" w:cs="Palatino Linotype"/>
          <w:b/>
          <w:bCs/>
          <w:color w:val="000000"/>
          <w:sz w:val="22"/>
          <w:szCs w:val="22"/>
        </w:rPr>
        <w:t>SEXTO. Decisión</w:t>
      </w:r>
      <w:bookmarkEnd w:id="28"/>
    </w:p>
    <w:p w14:paraId="5476486C" w14:textId="77777777" w:rsidR="00A83204" w:rsidRDefault="00A83204">
      <w:pPr>
        <w:spacing w:line="360" w:lineRule="auto"/>
        <w:jc w:val="both"/>
        <w:rPr>
          <w:rFonts w:ascii="Palatino Linotype" w:eastAsia="Palatino Linotype" w:hAnsi="Palatino Linotype" w:cs="Palatino Linotype"/>
          <w:b/>
          <w:bCs/>
          <w:sz w:val="22"/>
          <w:szCs w:val="22"/>
        </w:rPr>
      </w:pPr>
    </w:p>
    <w:p w14:paraId="58C546BA"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color w:val="000000"/>
          <w:sz w:val="22"/>
          <w:szCs w:val="22"/>
        </w:rPr>
        <w:t xml:space="preserve">MODIFICAR </w:t>
      </w:r>
      <w:r>
        <w:rPr>
          <w:rFonts w:ascii="Palatino Linotype" w:eastAsia="Palatino Linotype" w:hAnsi="Palatino Linotype" w:cs="Palatino Linotype"/>
          <w:color w:val="000000"/>
          <w:sz w:val="22"/>
          <w:szCs w:val="22"/>
        </w:rPr>
        <w:t xml:space="preserve">las respuestas otorgadas por el Sujeto Obligado a las solicitudes de información </w:t>
      </w:r>
      <w:r>
        <w:rPr>
          <w:rFonts w:ascii="Palatino Linotype" w:eastAsia="Palatino Linotype" w:hAnsi="Palatino Linotype" w:cs="Palatino Linotype"/>
          <w:sz w:val="22"/>
          <w:szCs w:val="22"/>
        </w:rPr>
        <w:t xml:space="preserve">00505/SSEM/IP/2025, 00504/SSEM/IP/2025, 00503/SSEM/IP/2025, 00502/SSEM/IP/2025, 00501/SSEM/IP/2025, 00497/SSEM/IP/2025, 00496/SSEM/IP/2025, 00495/SSEM/IP/2025, 00494/SSEM/IP/2025, 00493/SSEM/IP/2025, 00492/SSEM/IP/2025, 00491/SSEM/IP/2025, 00490/SSEM/IP/2025, 00489/SSEM/IP/2025, 00483/SSEM/IP/2025, 00482/SSEM/IP/2025, 00481/SSEM/IP/2025, 00480/SSEM/IP/2025, 00479/SSEM/IP/2025, 00478/SSEM/IP/2025, 00476/SSEM/IP/2025, 00456/SSEM/IP/2025, 00455/SSEM/IP/2025, 00454/SSEM/IP/2025,  00449/SSEM/IP/2025,  00448/SSEM/IP/2025, 00447/SSEM/IP/2025, 00446/SSEM/IP/2025,  00445/SSEM/IP/2025, 00444/SSEM/IP/2025, 00443/SSEM/IP/2025, 00442/SSEM/IP/2025, 00441/SSEM/IP/2025, 00440/SSEM/IP/2025,  00439/SSEM/IP/2025, 00438/SSEM/IP/2025, 00437/SSEM/IP/2025, 00436/SSEM/IP/2025, 00435/SSEM/IP/2025, 00434/SSEM/IP/2025, 00433/SSEM/IP/2025, 00432/SSEM/IP/2025, 00431/SSEM/IP/2025, 00430/SSEM/IP/2025, 00429/SSEM/IP/2025, 00428/SSEM/IP/2025, 00427/SSEM/IP/2025, 00426/SSEM/IP/2025, 00425/SSEM/IP/2025, 00424/SSEM/IP/2025, 00423/SSEM/IP/2025, </w:t>
      </w:r>
      <w:r>
        <w:rPr>
          <w:rFonts w:ascii="Palatino Linotype" w:eastAsia="Palatino Linotype" w:hAnsi="Palatino Linotype" w:cs="Palatino Linotype"/>
          <w:sz w:val="22"/>
          <w:szCs w:val="22"/>
        </w:rPr>
        <w:lastRenderedPageBreak/>
        <w:t>00422/SSEM/IP/2025, 00420/SSEM/IP/2025, 00419/SSEM/IP/2025, 00418/SSEM/IP/2025, 00417/SSEM/IP/2025, 00416/SSEM/IP/2025, 00415/SSEM/IP/2025, 00414/SSEM/IP/2025, 00413/SSEM/IP/2025, 00412/SSEM/IP/2025, 00411/SSEM/IP/2025, 00410/SSEM/IP/2025, 00409/SSEM/IP/2025, 00408/SSEM/IP/2025, 00407/SSEM/IP/2025, 00406/SSEM/IP/2025, 00405/SSEM/IP/2025, 00404/SSEM/IP/2025, 00402/SSEM/IP/2025, 00403/SSEM/IP/2025 y 00401/SSEM/IP/2025</w:t>
      </w:r>
      <w:r>
        <w:rPr>
          <w:rFonts w:ascii="Palatino Linotype" w:eastAsia="Palatino Linotype" w:hAnsi="Palatino Linotype" w:cs="Palatino Linotype"/>
          <w:color w:val="000000"/>
          <w:sz w:val="22"/>
          <w:szCs w:val="22"/>
        </w:rPr>
        <w:t>, referente al recurso de revisión 11806/INFOEM/IP/RR/2025 y acumulados,  efecto de que previa búsqueda exhaustiva y razonable en los archivos de las áreas competentes, entregue el documento donde conste la información requerida.</w:t>
      </w:r>
    </w:p>
    <w:p w14:paraId="23373233" w14:textId="77777777" w:rsidR="00A83204" w:rsidRDefault="00A83204">
      <w:pPr>
        <w:spacing w:line="360" w:lineRule="auto"/>
        <w:jc w:val="both"/>
        <w:rPr>
          <w:rFonts w:ascii="Palatino Linotype" w:eastAsia="Palatino Linotype" w:hAnsi="Palatino Linotype" w:cs="Palatino Linotype"/>
          <w:sz w:val="22"/>
          <w:szCs w:val="22"/>
        </w:rPr>
      </w:pPr>
    </w:p>
    <w:p w14:paraId="178DA632" w14:textId="77777777" w:rsidR="00A83204" w:rsidRDefault="009000D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302D9392" w14:textId="77777777" w:rsidR="00A83204" w:rsidRDefault="00A83204">
      <w:pPr>
        <w:spacing w:line="360" w:lineRule="auto"/>
        <w:jc w:val="both"/>
        <w:rPr>
          <w:rFonts w:ascii="Palatino Linotype" w:eastAsia="Palatino Linotype" w:hAnsi="Palatino Linotype" w:cs="Palatino Linotype"/>
          <w:b/>
          <w:bCs/>
          <w:sz w:val="22"/>
          <w:szCs w:val="22"/>
        </w:rPr>
      </w:pPr>
    </w:p>
    <w:p w14:paraId="5F8325D9"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le hace del conocimiento a la persona Recurrente que, en el presente asunto, se le da la  razón, pues el Sujeto Obligado no proporcionó documento alguno que diera cuenta de las  remuneraciones brutas y netas del personal adscrito, por lo que, deberá entregar dicha información. La labor del Instituto es apoyar a la población a acceder a la información pública y garantizar la protección de sus datos personales.</w:t>
      </w:r>
    </w:p>
    <w:p w14:paraId="454FDF8E" w14:textId="77777777" w:rsidR="00A83204" w:rsidRDefault="00A83204">
      <w:pPr>
        <w:spacing w:line="360" w:lineRule="auto"/>
        <w:jc w:val="both"/>
        <w:rPr>
          <w:rFonts w:ascii="Palatino Linotype" w:eastAsia="Palatino Linotype" w:hAnsi="Palatino Linotype" w:cs="Palatino Linotype"/>
          <w:color w:val="000000"/>
          <w:sz w:val="22"/>
          <w:szCs w:val="22"/>
        </w:rPr>
      </w:pPr>
    </w:p>
    <w:p w14:paraId="24402FBE"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expuesto y fundado, este Pleno:</w:t>
      </w:r>
    </w:p>
    <w:p w14:paraId="4D7447BE" w14:textId="77777777" w:rsidR="00A83204" w:rsidRDefault="00A83204">
      <w:pPr>
        <w:spacing w:line="360" w:lineRule="auto"/>
        <w:jc w:val="both"/>
        <w:rPr>
          <w:rFonts w:ascii="Palatino Linotype" w:eastAsia="Palatino Linotype" w:hAnsi="Palatino Linotype" w:cs="Palatino Linotype"/>
          <w:sz w:val="22"/>
          <w:szCs w:val="22"/>
        </w:rPr>
      </w:pPr>
    </w:p>
    <w:p w14:paraId="00F114F3" w14:textId="77777777" w:rsidR="00A83204" w:rsidRDefault="009000D1">
      <w:pPr>
        <w:pStyle w:val="Ttulo1"/>
        <w:spacing w:before="0" w:after="0" w:line="360" w:lineRule="auto"/>
        <w:jc w:val="center"/>
        <w:rPr>
          <w:rFonts w:ascii="Palatino Linotype" w:eastAsia="Palatino Linotype" w:hAnsi="Palatino Linotype" w:cs="Palatino Linotype"/>
          <w:b/>
          <w:bCs/>
          <w:color w:val="000000"/>
          <w:sz w:val="22"/>
          <w:szCs w:val="22"/>
        </w:rPr>
      </w:pPr>
      <w:bookmarkStart w:id="29" w:name="_heading=h.g96055d7r1q9" w:colFirst="0" w:colLast="0"/>
      <w:bookmarkStart w:id="30" w:name="_Toc214557914"/>
      <w:bookmarkEnd w:id="29"/>
      <w:r>
        <w:rPr>
          <w:rFonts w:ascii="Palatino Linotype" w:eastAsia="Palatino Linotype" w:hAnsi="Palatino Linotype" w:cs="Palatino Linotype"/>
          <w:b/>
          <w:bCs/>
          <w:color w:val="000000"/>
          <w:sz w:val="22"/>
          <w:szCs w:val="22"/>
        </w:rPr>
        <w:t>R E S U E L V E</w:t>
      </w:r>
      <w:bookmarkEnd w:id="30"/>
    </w:p>
    <w:p w14:paraId="3BBD6859" w14:textId="77777777" w:rsidR="00A83204" w:rsidRDefault="00A83204">
      <w:pPr>
        <w:spacing w:line="360" w:lineRule="auto"/>
        <w:ind w:right="-91"/>
        <w:jc w:val="both"/>
        <w:rPr>
          <w:rFonts w:ascii="Palatino Linotype" w:eastAsia="Palatino Linotype" w:hAnsi="Palatino Linotype" w:cs="Palatino Linotype"/>
          <w:b/>
          <w:bCs/>
          <w:sz w:val="22"/>
          <w:szCs w:val="22"/>
        </w:rPr>
      </w:pPr>
    </w:p>
    <w:p w14:paraId="6C58EF67"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PRIMERO. Se MODIFICA </w:t>
      </w:r>
      <w:r>
        <w:rPr>
          <w:rFonts w:ascii="Palatino Linotype" w:eastAsia="Palatino Linotype" w:hAnsi="Palatino Linotype" w:cs="Palatino Linotype"/>
          <w:color w:val="000000"/>
          <w:sz w:val="22"/>
          <w:szCs w:val="22"/>
        </w:rPr>
        <w:t xml:space="preserve">la respuesta entregada por la Secretaría de Seguridad, a las solicitudes de información </w:t>
      </w:r>
      <w:r>
        <w:rPr>
          <w:rFonts w:ascii="Palatino Linotype" w:eastAsia="Palatino Linotype" w:hAnsi="Palatino Linotype" w:cs="Palatino Linotype"/>
          <w:sz w:val="22"/>
          <w:szCs w:val="22"/>
        </w:rPr>
        <w:t xml:space="preserve">00505/SSEM/IP/2025, 00504/SSEM/IP/2025, 00503/SSEM/IP/2025, 00502/SSEM/IP/2025, 00501/SSEM/IP/2025, 00497/SSEM/IP/2025, 00496/SSEM/IP/2025, 00495/SSEM/IP/2025, 00494/SSEM/IP/2025, 00493/SSEM/IP/2025, 00492/SSEM/IP/2025, 00491/SSEM/IP/2025, 00490/SSEM/IP/2025, 00489/SSEM/IP/2025, 00483/SSEM/IP/2025, </w:t>
      </w:r>
      <w:r>
        <w:rPr>
          <w:rFonts w:ascii="Palatino Linotype" w:eastAsia="Palatino Linotype" w:hAnsi="Palatino Linotype" w:cs="Palatino Linotype"/>
          <w:sz w:val="22"/>
          <w:szCs w:val="22"/>
        </w:rPr>
        <w:lastRenderedPageBreak/>
        <w:t>00482/SSEM/IP/2025, 00481/SSEM/IP/2025, 00480/SSEM/IP/2025, 00479/SSEM/IP/2025, 00478/SSEM/IP/2025, 00476/SSEM/IP/2025, 00456/SSEM/IP/2025, 00455/SSEM/IP/2025, 00454/SSEM/IP/2025,  00449/SSEM/IP/2025,  00448/SSEM/IP/2025, 00447/SSEM/IP/2025, 00446/SSEM/IP/2025,  00445/SSEM/IP/2025, 00444/SSEM/IP/2025, 00443/SSEM/IP/2025, 00442/SSEM/IP/2025, 00441/SSEM/IP/2025, 00440/SSEM/IP/2025,  00439/SSEM/IP/2025, 00438/SSEM/IP/2025, 00437/SSEM/IP/2025, 00436/SSEM/IP/2025, 00435/SSEM/IP/2025, 00434/SSEM/IP/2025, 00433/SSEM/IP/2025, 00432/SSEM/IP/2025, 00431/SSEM/IP/2025, 00430/SSEM/IP/2025, 00429/SSEM/IP/2025, 00428/SSEM/IP/2025, 00427/SSEM/IP/2025, 00426/SSEM/IP/2025, 00425/SSEM/IP/2025, 00424/SSEM/IP/2025, 00423/SSEM/IP/2025, 00422/SSEM/IP/2025, 00420/SSEM/IP/2025, 00419/SSEM/IP/2025, 00418/SSEM/IP/2025, 00417/SSEM/IP/2025, 00416/SSEM/IP/2025, 00415/SSEM/IP/2025, 00414/SSEM/IP/2025, 00413/SSEM/IP/2025, 00412/SSEM/IP/2025, 00411/SSEM/IP/2025, 00410/SSEM/IP/2025, 00409/SSEM/IP/2025, 00408/SSEM/IP/2025, 00407/SSEM/IP/2025, 00406/SSEM/IP/2025, 00405/SSEM/IP/2025, 00404/SSEM/IP/2025, 00402/SSEM/IP/2025, 00403/SSEM/IP/2025 y 00401/SSEM/IP/2025</w:t>
      </w:r>
      <w:r>
        <w:rPr>
          <w:rFonts w:ascii="Palatino Linotype" w:eastAsia="Palatino Linotype" w:hAnsi="Palatino Linotype" w:cs="Palatino Linotype"/>
          <w:color w:val="000000"/>
          <w:sz w:val="22"/>
          <w:szCs w:val="22"/>
        </w:rPr>
        <w:t xml:space="preserve">, por resultar </w:t>
      </w:r>
      <w:r>
        <w:rPr>
          <w:rFonts w:ascii="Palatino Linotype" w:eastAsia="Palatino Linotype" w:hAnsi="Palatino Linotype" w:cs="Palatino Linotype"/>
          <w:b/>
          <w:bCs/>
          <w:color w:val="000000"/>
          <w:sz w:val="22"/>
          <w:szCs w:val="22"/>
        </w:rPr>
        <w:t>FUNDADAS</w:t>
      </w:r>
      <w:r>
        <w:rPr>
          <w:rFonts w:ascii="Palatino Linotype" w:eastAsia="Palatino Linotype" w:hAnsi="Palatino Linotype" w:cs="Palatino Linotype"/>
          <w:color w:val="000000"/>
          <w:sz w:val="22"/>
          <w:szCs w:val="22"/>
        </w:rPr>
        <w:t xml:space="preserve"> las razones o motivos de inconformidad hechos valer por la persona Recurrente, en términos de los considerandos </w:t>
      </w:r>
      <w:r>
        <w:rPr>
          <w:rFonts w:ascii="Palatino Linotype" w:eastAsia="Palatino Linotype" w:hAnsi="Palatino Linotype" w:cs="Palatino Linotype"/>
          <w:b/>
          <w:bCs/>
          <w:color w:val="000000"/>
          <w:sz w:val="22"/>
          <w:szCs w:val="22"/>
        </w:rPr>
        <w:t>QUINTO y SEXTO</w:t>
      </w:r>
      <w:r>
        <w:rPr>
          <w:rFonts w:ascii="Palatino Linotype" w:eastAsia="Palatino Linotype" w:hAnsi="Palatino Linotype" w:cs="Palatino Linotype"/>
          <w:color w:val="000000"/>
          <w:sz w:val="22"/>
          <w:szCs w:val="22"/>
        </w:rPr>
        <w:t xml:space="preserve"> de la presente Resolución.</w:t>
      </w:r>
    </w:p>
    <w:p w14:paraId="2AE53C41" w14:textId="77777777" w:rsidR="00A83204" w:rsidRDefault="00A83204">
      <w:pPr>
        <w:spacing w:line="360" w:lineRule="auto"/>
        <w:jc w:val="both"/>
        <w:rPr>
          <w:rFonts w:ascii="Palatino Linotype" w:eastAsia="Palatino Linotype" w:hAnsi="Palatino Linotype" w:cs="Palatino Linotype"/>
          <w:b/>
          <w:bCs/>
          <w:color w:val="000000"/>
          <w:sz w:val="22"/>
          <w:szCs w:val="22"/>
        </w:rPr>
      </w:pPr>
    </w:p>
    <w:p w14:paraId="37454A94"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SEGUNDO. Se ORDENA </w:t>
      </w:r>
      <w:r>
        <w:rPr>
          <w:rFonts w:ascii="Palatino Linotype" w:eastAsia="Palatino Linotype" w:hAnsi="Palatino Linotype" w:cs="Palatino Linotype"/>
          <w:color w:val="000000"/>
          <w:sz w:val="22"/>
          <w:szCs w:val="22"/>
        </w:rPr>
        <w:t>al Sujeto Obligado, a efecto de que previa búsqueda exhaustiva y razonable en los archivos de las unidades administrativas competentes, entregue a través del Sistema de Acceso a la Información Mexiquense (SAIMEX),  en versión pública, el documento donde conste lo siguiente:</w:t>
      </w:r>
    </w:p>
    <w:p w14:paraId="784AD5BF" w14:textId="77777777" w:rsidR="00A83204" w:rsidRDefault="009000D1">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b/>
      </w:r>
    </w:p>
    <w:p w14:paraId="69F6F340" w14:textId="77777777" w:rsidR="00A83204" w:rsidRDefault="009000D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remuneraciones pagadas a todos los servidores públicos adscritos a la Secretaría de Seguridad, de la primera quincena de septiembre de dos mil diecinueve a la segunda de agosto de dos mil veinticinco.</w:t>
      </w:r>
    </w:p>
    <w:p w14:paraId="41DEC99F" w14:textId="77777777" w:rsidR="00A83204" w:rsidRDefault="00A83204">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1AE9BDC5" w14:textId="77777777"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1421DC5A" w14:textId="77777777" w:rsidR="00A83204" w:rsidRDefault="00A83204">
      <w:pPr>
        <w:spacing w:line="360" w:lineRule="auto"/>
        <w:jc w:val="both"/>
        <w:rPr>
          <w:rFonts w:ascii="Palatino Linotype" w:eastAsia="Palatino Linotype" w:hAnsi="Palatino Linotype" w:cs="Palatino Linotype"/>
          <w:b/>
          <w:bCs/>
          <w:color w:val="000000"/>
          <w:sz w:val="22"/>
          <w:szCs w:val="22"/>
        </w:rPr>
      </w:pPr>
    </w:p>
    <w:p w14:paraId="720F1B7E" w14:textId="77777777" w:rsidR="00A83204" w:rsidRDefault="009000D1">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 xml:space="preserve">TERCERO.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489EB6D2" w14:textId="77777777" w:rsidR="00A83204" w:rsidRDefault="00A83204">
      <w:pPr>
        <w:spacing w:line="360" w:lineRule="auto"/>
        <w:ind w:right="-28"/>
        <w:jc w:val="both"/>
        <w:rPr>
          <w:rFonts w:ascii="Palatino Linotype" w:eastAsia="Palatino Linotype" w:hAnsi="Palatino Linotype" w:cs="Palatino Linotype"/>
          <w:sz w:val="22"/>
          <w:szCs w:val="22"/>
        </w:rPr>
      </w:pPr>
    </w:p>
    <w:p w14:paraId="0BD86E7C" w14:textId="77777777" w:rsidR="00A83204" w:rsidRDefault="009000D1">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14:paraId="09133682" w14:textId="77777777" w:rsidR="00A83204" w:rsidRDefault="00A83204">
      <w:pPr>
        <w:spacing w:line="360" w:lineRule="auto"/>
        <w:jc w:val="both"/>
        <w:rPr>
          <w:rFonts w:ascii="Palatino Linotype" w:eastAsia="Palatino Linotype" w:hAnsi="Palatino Linotype" w:cs="Palatino Linotype"/>
          <w:b/>
          <w:bCs/>
          <w:color w:val="000000"/>
          <w:sz w:val="22"/>
          <w:szCs w:val="22"/>
        </w:rPr>
      </w:pPr>
    </w:p>
    <w:p w14:paraId="411EDA31" w14:textId="77777777" w:rsidR="00A83204" w:rsidRDefault="009000D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CUARTO. NOTIFÍQUESE POR SAIMEX </w:t>
      </w:r>
      <w:r>
        <w:rPr>
          <w:rFonts w:ascii="Palatino Linotype" w:eastAsia="Palatino Linotype" w:hAnsi="Palatino Linotype" w:cs="Palatino Linotype"/>
          <w:color w:val="000000"/>
          <w:sz w:val="22"/>
          <w:szCs w:val="22"/>
        </w:rPr>
        <w:t xml:space="preserve">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57A54FC8" w14:textId="77777777" w:rsidR="00A83204" w:rsidRDefault="00A83204">
      <w:pPr>
        <w:spacing w:line="360" w:lineRule="auto"/>
        <w:jc w:val="both"/>
        <w:rPr>
          <w:rFonts w:ascii="Palatino Linotype" w:eastAsia="Palatino Linotype" w:hAnsi="Palatino Linotype" w:cs="Palatino Linotype"/>
          <w:b/>
          <w:bCs/>
          <w:color w:val="000000"/>
          <w:sz w:val="22"/>
          <w:szCs w:val="22"/>
        </w:rPr>
      </w:pPr>
    </w:p>
    <w:p w14:paraId="7BF29E85" w14:textId="329FCCD2" w:rsidR="00A83204" w:rsidRDefault="009000D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lastRenderedPageBreak/>
        <w:t xml:space="preserve">ASÍ LO RESUELVE, POR </w:t>
      </w:r>
      <w:r>
        <w:rPr>
          <w:rFonts w:ascii="Palatino Linotype" w:eastAsia="Palatino Linotype" w:hAnsi="Palatino Linotype" w:cs="Palatino Linotype"/>
          <w:b/>
          <w:bCs/>
          <w:color w:val="000000"/>
          <w:sz w:val="22"/>
          <w:szCs w:val="22"/>
        </w:rPr>
        <w:t>UNANIMIDAD</w:t>
      </w:r>
      <w:r>
        <w:rPr>
          <w:rFonts w:ascii="Palatino Linotype" w:eastAsia="Palatino Linotype" w:hAnsi="Palatino Linotype" w:cs="Palatino Linotype"/>
          <w:color w:val="000000"/>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VOTO PARTICULAR Y GUADALUPE RAMÍREZ PEÑA CON VOTO PARTICULAR, EN LA </w:t>
      </w:r>
      <w:r>
        <w:rPr>
          <w:rFonts w:ascii="Palatino Linotype" w:eastAsia="Palatino Linotype" w:hAnsi="Palatino Linotype" w:cs="Palatino Linotype"/>
          <w:sz w:val="22"/>
          <w:szCs w:val="22"/>
        </w:rPr>
        <w:t>CUADRAGÉSIMA</w:t>
      </w:r>
      <w:r>
        <w:rPr>
          <w:rFonts w:ascii="Palatino Linotype" w:eastAsia="Palatino Linotype" w:hAnsi="Palatino Linotype" w:cs="Palatino Linotype"/>
          <w:color w:val="000000"/>
          <w:sz w:val="22"/>
          <w:szCs w:val="22"/>
        </w:rPr>
        <w:t xml:space="preserve"> PRIMERA SESIÓN ORDINARIA, CELEBRADA EL </w:t>
      </w:r>
      <w:r>
        <w:rPr>
          <w:rFonts w:ascii="Palatino Linotype" w:eastAsia="Palatino Linotype" w:hAnsi="Palatino Linotype" w:cs="Palatino Linotype"/>
          <w:sz w:val="22"/>
          <w:szCs w:val="22"/>
        </w:rPr>
        <w:t>VEINTE</w:t>
      </w:r>
      <w:r>
        <w:rPr>
          <w:rFonts w:ascii="Palatino Linotype" w:eastAsia="Palatino Linotype" w:hAnsi="Palatino Linotype" w:cs="Palatino Linotype"/>
          <w:color w:val="000000"/>
          <w:sz w:val="22"/>
          <w:szCs w:val="22"/>
        </w:rPr>
        <w:t xml:space="preserve"> DE NOVIEMBRE DE DOS MIL VEINTICINCO, ANTE EL SECRETARIO TÉCNICO DEL PLENO, ALEXIS TAPIA RAMÍREZ.</w:t>
      </w:r>
    </w:p>
    <w:p w14:paraId="25B83F9E" w14:textId="77777777" w:rsidR="00A83204" w:rsidRDefault="00A83204">
      <w:pPr>
        <w:spacing w:line="360" w:lineRule="auto"/>
        <w:rPr>
          <w:rFonts w:ascii="Palatino Linotype" w:eastAsia="Palatino Linotype" w:hAnsi="Palatino Linotype" w:cs="Palatino Linotype"/>
        </w:rPr>
      </w:pPr>
    </w:p>
    <w:p w14:paraId="286D4812" w14:textId="77777777" w:rsidR="00A83204" w:rsidRDefault="00A83204">
      <w:pPr>
        <w:spacing w:line="360" w:lineRule="auto"/>
        <w:rPr>
          <w:rFonts w:ascii="Palatino Linotype" w:eastAsia="Palatino Linotype" w:hAnsi="Palatino Linotype" w:cs="Palatino Linotype"/>
        </w:rPr>
      </w:pPr>
    </w:p>
    <w:p w14:paraId="0372B2CF" w14:textId="77777777" w:rsidR="00A83204" w:rsidRDefault="00A83204">
      <w:pPr>
        <w:spacing w:line="360" w:lineRule="auto"/>
        <w:rPr>
          <w:rFonts w:ascii="Palatino Linotype" w:eastAsia="Palatino Linotype" w:hAnsi="Palatino Linotype" w:cs="Palatino Linotype"/>
        </w:rPr>
      </w:pPr>
    </w:p>
    <w:p w14:paraId="624261A0" w14:textId="77777777" w:rsidR="00A83204" w:rsidRDefault="00A83204">
      <w:pPr>
        <w:spacing w:line="360" w:lineRule="auto"/>
        <w:rPr>
          <w:rFonts w:ascii="Palatino Linotype" w:eastAsia="Palatino Linotype" w:hAnsi="Palatino Linotype" w:cs="Palatino Linotype"/>
        </w:rPr>
      </w:pPr>
    </w:p>
    <w:p w14:paraId="27A81A55" w14:textId="77777777" w:rsidR="00A83204" w:rsidRDefault="00A83204">
      <w:pPr>
        <w:spacing w:line="360" w:lineRule="auto"/>
        <w:rPr>
          <w:rFonts w:ascii="Palatino Linotype" w:eastAsia="Palatino Linotype" w:hAnsi="Palatino Linotype" w:cs="Palatino Linotype"/>
        </w:rPr>
      </w:pPr>
    </w:p>
    <w:p w14:paraId="7706F53C" w14:textId="77777777" w:rsidR="00A83204" w:rsidRDefault="00A83204">
      <w:pPr>
        <w:spacing w:line="360" w:lineRule="auto"/>
        <w:rPr>
          <w:rFonts w:ascii="Palatino Linotype" w:eastAsia="Palatino Linotype" w:hAnsi="Palatino Linotype" w:cs="Palatino Linotype"/>
        </w:rPr>
      </w:pPr>
    </w:p>
    <w:p w14:paraId="60FAEE23" w14:textId="77777777" w:rsidR="00A83204" w:rsidRDefault="00A83204">
      <w:pPr>
        <w:spacing w:line="360" w:lineRule="auto"/>
        <w:rPr>
          <w:rFonts w:ascii="Palatino Linotype" w:eastAsia="Palatino Linotype" w:hAnsi="Palatino Linotype" w:cs="Palatino Linotype"/>
        </w:rPr>
      </w:pPr>
    </w:p>
    <w:p w14:paraId="158EB1EC" w14:textId="77777777" w:rsidR="00A83204" w:rsidRDefault="00A83204">
      <w:pPr>
        <w:spacing w:line="360" w:lineRule="auto"/>
        <w:rPr>
          <w:rFonts w:ascii="Palatino Linotype" w:eastAsia="Palatino Linotype" w:hAnsi="Palatino Linotype" w:cs="Palatino Linotype"/>
        </w:rPr>
      </w:pPr>
    </w:p>
    <w:p w14:paraId="1E4C7238" w14:textId="77777777" w:rsidR="00A83204" w:rsidRDefault="00A83204">
      <w:pPr>
        <w:spacing w:line="360" w:lineRule="auto"/>
        <w:rPr>
          <w:rFonts w:ascii="Palatino Linotype" w:eastAsia="Palatino Linotype" w:hAnsi="Palatino Linotype" w:cs="Palatino Linotype"/>
        </w:rPr>
      </w:pPr>
    </w:p>
    <w:p w14:paraId="75C68CC2" w14:textId="77777777" w:rsidR="00A83204" w:rsidRDefault="00A83204">
      <w:pPr>
        <w:spacing w:line="360" w:lineRule="auto"/>
        <w:rPr>
          <w:rFonts w:ascii="Palatino Linotype" w:eastAsia="Palatino Linotype" w:hAnsi="Palatino Linotype" w:cs="Palatino Linotype"/>
        </w:rPr>
      </w:pPr>
    </w:p>
    <w:p w14:paraId="5D12D414" w14:textId="77777777" w:rsidR="00A83204" w:rsidRDefault="00A83204">
      <w:pPr>
        <w:spacing w:line="360" w:lineRule="auto"/>
        <w:rPr>
          <w:rFonts w:ascii="Palatino Linotype" w:eastAsia="Palatino Linotype" w:hAnsi="Palatino Linotype" w:cs="Palatino Linotype"/>
        </w:rPr>
      </w:pPr>
    </w:p>
    <w:p w14:paraId="365EE8CB" w14:textId="77777777" w:rsidR="00A83204" w:rsidRDefault="00A83204">
      <w:pPr>
        <w:spacing w:line="360" w:lineRule="auto"/>
        <w:rPr>
          <w:rFonts w:ascii="Palatino Linotype" w:eastAsia="Palatino Linotype" w:hAnsi="Palatino Linotype" w:cs="Palatino Linotype"/>
        </w:rPr>
      </w:pPr>
    </w:p>
    <w:p w14:paraId="7215924E" w14:textId="77777777" w:rsidR="00A83204" w:rsidRDefault="00A83204">
      <w:pPr>
        <w:spacing w:line="360" w:lineRule="auto"/>
        <w:rPr>
          <w:rFonts w:ascii="Palatino Linotype" w:eastAsia="Palatino Linotype" w:hAnsi="Palatino Linotype" w:cs="Palatino Linotype"/>
        </w:rPr>
      </w:pPr>
    </w:p>
    <w:p w14:paraId="409A9D04" w14:textId="77777777" w:rsidR="00A83204" w:rsidRDefault="00A83204">
      <w:pPr>
        <w:spacing w:line="360" w:lineRule="auto"/>
        <w:rPr>
          <w:rFonts w:ascii="Palatino Linotype" w:eastAsia="Palatino Linotype" w:hAnsi="Palatino Linotype" w:cs="Palatino Linotype"/>
        </w:rPr>
      </w:pPr>
    </w:p>
    <w:p w14:paraId="068684D6" w14:textId="77777777" w:rsidR="00A83204" w:rsidRDefault="00A83204">
      <w:pPr>
        <w:spacing w:line="360" w:lineRule="auto"/>
        <w:rPr>
          <w:rFonts w:ascii="Palatino Linotype" w:eastAsia="Palatino Linotype" w:hAnsi="Palatino Linotype" w:cs="Palatino Linotype"/>
        </w:rPr>
      </w:pPr>
    </w:p>
    <w:p w14:paraId="71A2CC2C" w14:textId="77777777" w:rsidR="00A83204" w:rsidRDefault="00A83204">
      <w:pPr>
        <w:spacing w:line="360" w:lineRule="auto"/>
        <w:rPr>
          <w:rFonts w:ascii="Palatino Linotype" w:eastAsia="Palatino Linotype" w:hAnsi="Palatino Linotype" w:cs="Palatino Linotype"/>
        </w:rPr>
      </w:pPr>
    </w:p>
    <w:p w14:paraId="0D7FAA4D" w14:textId="77777777" w:rsidR="00A83204" w:rsidRDefault="00A83204">
      <w:pPr>
        <w:spacing w:line="360" w:lineRule="auto"/>
        <w:rPr>
          <w:rFonts w:ascii="Palatino Linotype" w:eastAsia="Palatino Linotype" w:hAnsi="Palatino Linotype" w:cs="Palatino Linotype"/>
        </w:rPr>
      </w:pPr>
    </w:p>
    <w:p w14:paraId="75B4F841" w14:textId="77777777" w:rsidR="00A83204" w:rsidRDefault="00A83204">
      <w:pPr>
        <w:spacing w:line="360" w:lineRule="auto"/>
        <w:rPr>
          <w:rFonts w:ascii="Palatino Linotype" w:eastAsia="Palatino Linotype" w:hAnsi="Palatino Linotype" w:cs="Palatino Linotype"/>
        </w:rPr>
      </w:pPr>
    </w:p>
    <w:p w14:paraId="3AA4BCDD" w14:textId="77777777" w:rsidR="00A83204" w:rsidRDefault="00A83204">
      <w:pPr>
        <w:spacing w:line="360" w:lineRule="auto"/>
        <w:rPr>
          <w:rFonts w:ascii="Palatino Linotype" w:eastAsia="Palatino Linotype" w:hAnsi="Palatino Linotype" w:cs="Palatino Linotype"/>
        </w:rPr>
      </w:pPr>
    </w:p>
    <w:p w14:paraId="5CEE4FD0" w14:textId="77777777" w:rsidR="00A83204" w:rsidRDefault="00A83204">
      <w:pPr>
        <w:spacing w:line="360" w:lineRule="auto"/>
        <w:rPr>
          <w:rFonts w:ascii="Palatino Linotype" w:eastAsia="Palatino Linotype" w:hAnsi="Palatino Linotype" w:cs="Palatino Linotype"/>
        </w:rPr>
      </w:pPr>
    </w:p>
    <w:p w14:paraId="3D78BD1F" w14:textId="77777777" w:rsidR="00A83204" w:rsidRDefault="00A83204">
      <w:pPr>
        <w:spacing w:line="360" w:lineRule="auto"/>
        <w:rPr>
          <w:rFonts w:ascii="Palatino Linotype" w:eastAsia="Palatino Linotype" w:hAnsi="Palatino Linotype" w:cs="Palatino Linotype"/>
        </w:rPr>
      </w:pPr>
    </w:p>
    <w:p w14:paraId="5BFC30F1" w14:textId="77777777" w:rsidR="00A83204" w:rsidRDefault="00A83204">
      <w:pPr>
        <w:spacing w:line="360" w:lineRule="auto"/>
      </w:pPr>
    </w:p>
    <w:p w14:paraId="74EE6FDB" w14:textId="77777777" w:rsidR="00A83204" w:rsidRDefault="00A83204">
      <w:pPr>
        <w:spacing w:line="360" w:lineRule="auto"/>
      </w:pPr>
    </w:p>
    <w:p w14:paraId="7A460A62" w14:textId="77777777" w:rsidR="00A83204" w:rsidRDefault="00A83204">
      <w:pPr>
        <w:spacing w:line="360" w:lineRule="auto"/>
      </w:pPr>
    </w:p>
    <w:p w14:paraId="6C094C1B" w14:textId="77777777" w:rsidR="00A83204" w:rsidRDefault="00A83204">
      <w:pPr>
        <w:spacing w:line="360" w:lineRule="auto"/>
      </w:pPr>
    </w:p>
    <w:p w14:paraId="3BB9A769" w14:textId="77777777" w:rsidR="00A83204" w:rsidRDefault="00A83204">
      <w:pPr>
        <w:spacing w:line="360" w:lineRule="auto"/>
      </w:pPr>
    </w:p>
    <w:p w14:paraId="5C584DDF" w14:textId="77777777" w:rsidR="00A83204" w:rsidRDefault="00A83204">
      <w:pPr>
        <w:spacing w:line="360" w:lineRule="auto"/>
      </w:pPr>
    </w:p>
    <w:p w14:paraId="42B03EFA" w14:textId="77777777" w:rsidR="00A83204" w:rsidRDefault="00A83204">
      <w:pPr>
        <w:spacing w:line="360" w:lineRule="auto"/>
      </w:pPr>
    </w:p>
    <w:p w14:paraId="7E6CC3EC" w14:textId="77777777" w:rsidR="00A83204" w:rsidRDefault="00A83204"/>
    <w:p w14:paraId="2DA54366" w14:textId="77777777" w:rsidR="00A83204" w:rsidRDefault="00A83204"/>
    <w:sectPr w:rsidR="00A83204">
      <w:headerReference w:type="even" r:id="rId15"/>
      <w:headerReference w:type="default" r:id="rId16"/>
      <w:footerReference w:type="even" r:id="rId17"/>
      <w:footerReference w:type="default" r:id="rId18"/>
      <w:headerReference w:type="first" r:id="rId19"/>
      <w:footerReference w:type="first" r:id="rId2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9B8D1" w14:textId="77777777" w:rsidR="00CE7CFF" w:rsidRDefault="00CE7CFF">
      <w:r>
        <w:separator/>
      </w:r>
    </w:p>
  </w:endnote>
  <w:endnote w:type="continuationSeparator" w:id="0">
    <w:p w14:paraId="684B68EC" w14:textId="77777777" w:rsidR="00CE7CFF" w:rsidRDefault="00CE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70092C7B-D4B7-4B6F-BC36-343BD7B292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BB2D15A-3A8A-4EAD-8703-0C28F02EECA9}"/>
    <w:embedBold r:id="rId3" w:fontKey="{E983276C-B7A3-4242-B1AE-12B3D9163456}"/>
  </w:font>
  <w:font w:name="Calibri Light">
    <w:panose1 w:val="020F0302020204030204"/>
    <w:charset w:val="00"/>
    <w:family w:val="swiss"/>
    <w:pitch w:val="variable"/>
    <w:sig w:usb0="E4002EFF" w:usb1="C200247B" w:usb2="00000009" w:usb3="00000000" w:csb0="000001FF" w:csb1="00000000"/>
    <w:embedRegular r:id="rId4" w:fontKey="{ADCD6314-1FA8-49EA-B08E-275603D2129F}"/>
  </w:font>
  <w:font w:name="Georgia">
    <w:panose1 w:val="02040502050405020303"/>
    <w:charset w:val="00"/>
    <w:family w:val="roman"/>
    <w:pitch w:val="variable"/>
    <w:sig w:usb0="00000287" w:usb1="00000000" w:usb2="00000000" w:usb3="00000000" w:csb0="0000009F" w:csb1="00000000"/>
    <w:embedItalic r:id="rId5" w:fontKey="{C898366F-C108-40F0-BDA2-9FBB27E63C45}"/>
  </w:font>
  <w:font w:name="Palatino Linotype">
    <w:panose1 w:val="02040502050505030304"/>
    <w:charset w:val="00"/>
    <w:family w:val="roman"/>
    <w:pitch w:val="variable"/>
    <w:sig w:usb0="E0000287" w:usb1="40000013" w:usb2="00000000" w:usb3="00000000" w:csb0="0000019F" w:csb1="00000000"/>
    <w:embedRegular r:id="rId6" w:fontKey="{1084EAD7-D7A1-45B0-9602-467612A54523}"/>
    <w:embedBold r:id="rId7" w:fontKey="{462638FE-D890-4A3F-93A9-04C232B94BA4}"/>
    <w:embedItalic r:id="rId8" w:fontKey="{5FDCD662-EE48-4596-AEBF-650A758D9EB9}"/>
    <w:embedBoldItalic r:id="rId9" w:fontKey="{1C0B11FD-B77F-4814-8D4D-EB7601AF04F5}"/>
  </w:font>
  <w:font w:name="Garamond">
    <w:panose1 w:val="02020404030301010803"/>
    <w:charset w:val="00"/>
    <w:family w:val="roman"/>
    <w:pitch w:val="variable"/>
    <w:sig w:usb0="00000287" w:usb1="00000000" w:usb2="00000000" w:usb3="00000000" w:csb0="0000009F" w:csb1="00000000"/>
    <w:embedRegular r:id="rId10" w:fontKey="{47C555C7-1F3A-475D-8CC8-6E467CA0ED2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BA540" w14:textId="77777777" w:rsidR="00A83204" w:rsidRDefault="009000D1">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381D75">
      <w:rPr>
        <w:rFonts w:ascii="Palatino Linotype" w:eastAsia="Palatino Linotype" w:hAnsi="Palatino Linotype" w:cs="Palatino Linotype"/>
        <w:b/>
        <w:bCs/>
        <w:noProof/>
        <w:color w:val="000000"/>
        <w:sz w:val="22"/>
        <w:szCs w:val="22"/>
      </w:rPr>
      <w:t>45</w:t>
    </w:r>
    <w:r>
      <w:rPr>
        <w:rFonts w:ascii="Palatino Linotype" w:eastAsia="Palatino Linotype" w:hAnsi="Palatino Linotype" w:cs="Palatino Linotype"/>
        <w:b/>
        <w:bCs/>
        <w:color w:val="000000"/>
        <w:sz w:val="22"/>
        <w:szCs w:val="22"/>
      </w:rPr>
      <w:fldChar w:fldCharType="end"/>
    </w:r>
  </w:p>
  <w:p w14:paraId="1A7F6012" w14:textId="77777777" w:rsidR="00A83204" w:rsidRDefault="00A8320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F60E3" w14:textId="77777777" w:rsidR="00A83204" w:rsidRDefault="009000D1">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F20A12">
      <w:rPr>
        <w:rFonts w:ascii="Palatino Linotype" w:eastAsia="Palatino Linotype" w:hAnsi="Palatino Linotype" w:cs="Palatino Linotype"/>
        <w:b/>
        <w:bCs/>
        <w:noProof/>
        <w:color w:val="000000"/>
        <w:sz w:val="22"/>
        <w:szCs w:val="22"/>
      </w:rPr>
      <w:t>24</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F20A12">
      <w:rPr>
        <w:rFonts w:ascii="Palatino Linotype" w:eastAsia="Palatino Linotype" w:hAnsi="Palatino Linotype" w:cs="Palatino Linotype"/>
        <w:b/>
        <w:bCs/>
        <w:noProof/>
        <w:color w:val="000000"/>
        <w:sz w:val="22"/>
        <w:szCs w:val="22"/>
      </w:rPr>
      <w:t>45</w:t>
    </w:r>
    <w:r>
      <w:rPr>
        <w:rFonts w:ascii="Palatino Linotype" w:eastAsia="Palatino Linotype" w:hAnsi="Palatino Linotype" w:cs="Palatino Linotype"/>
        <w:b/>
        <w:bCs/>
        <w:color w:val="000000"/>
        <w:sz w:val="22"/>
        <w:szCs w:val="22"/>
      </w:rPr>
      <w:fldChar w:fldCharType="end"/>
    </w:r>
  </w:p>
  <w:p w14:paraId="7334A892" w14:textId="77777777" w:rsidR="00A83204" w:rsidRDefault="00A83204">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2BB08" w14:textId="77777777" w:rsidR="00A83204" w:rsidRDefault="009000D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F20A12">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F20A12">
      <w:rPr>
        <w:rFonts w:ascii="Palatino Linotype" w:eastAsia="Palatino Linotype" w:hAnsi="Palatino Linotype" w:cs="Palatino Linotype"/>
        <w:b/>
        <w:bCs/>
        <w:noProof/>
        <w:color w:val="000000"/>
        <w:sz w:val="22"/>
        <w:szCs w:val="22"/>
      </w:rPr>
      <w:t>45</w:t>
    </w:r>
    <w:r>
      <w:rPr>
        <w:rFonts w:ascii="Palatino Linotype" w:eastAsia="Palatino Linotype" w:hAnsi="Palatino Linotype" w:cs="Palatino Linotype"/>
        <w:b/>
        <w:bCs/>
        <w:color w:val="000000"/>
        <w:sz w:val="22"/>
        <w:szCs w:val="22"/>
      </w:rPr>
      <w:fldChar w:fldCharType="end"/>
    </w:r>
  </w:p>
  <w:p w14:paraId="52BDF97F" w14:textId="77777777" w:rsidR="00A83204" w:rsidRDefault="00A8320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79D6F" w14:textId="77777777" w:rsidR="00CE7CFF" w:rsidRDefault="00CE7CFF">
      <w:r>
        <w:separator/>
      </w:r>
    </w:p>
  </w:footnote>
  <w:footnote w:type="continuationSeparator" w:id="0">
    <w:p w14:paraId="6D7FB33F" w14:textId="77777777" w:rsidR="00CE7CFF" w:rsidRDefault="00CE7C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80995" w14:textId="77777777" w:rsidR="00A83204" w:rsidRDefault="00A83204">
    <w:pPr>
      <w:widowControl w:val="0"/>
      <w:pBdr>
        <w:top w:val="nil"/>
        <w:left w:val="nil"/>
        <w:bottom w:val="nil"/>
        <w:right w:val="nil"/>
        <w:between w:val="nil"/>
      </w:pBdr>
      <w:spacing w:line="276" w:lineRule="auto"/>
    </w:pPr>
  </w:p>
  <w:tbl>
    <w:tblPr>
      <w:tblStyle w:val="a0"/>
      <w:tblW w:w="9705" w:type="dxa"/>
      <w:tblInd w:w="0" w:type="dxa"/>
      <w:tblLayout w:type="fixed"/>
      <w:tblLook w:val="0400" w:firstRow="0" w:lastRow="0" w:firstColumn="0" w:lastColumn="0" w:noHBand="0" w:noVBand="1"/>
    </w:tblPr>
    <w:tblGrid>
      <w:gridCol w:w="2972"/>
      <w:gridCol w:w="6733"/>
    </w:tblGrid>
    <w:tr w:rsidR="00A83204" w14:paraId="11EC9377" w14:textId="77777777">
      <w:trPr>
        <w:trHeight w:val="1435"/>
      </w:trPr>
      <w:tc>
        <w:tcPr>
          <w:tcW w:w="2972" w:type="dxa"/>
        </w:tcPr>
        <w:p w14:paraId="11546C01" w14:textId="77777777" w:rsidR="00A83204" w:rsidRDefault="00A83204">
          <w:pPr>
            <w:tabs>
              <w:tab w:val="right" w:pos="4273"/>
            </w:tabs>
            <w:spacing w:line="256" w:lineRule="auto"/>
            <w:rPr>
              <w:rFonts w:ascii="Garamond" w:eastAsia="Garamond" w:hAnsi="Garamond" w:cs="Garamond"/>
              <w:sz w:val="22"/>
              <w:szCs w:val="22"/>
            </w:rPr>
          </w:pPr>
        </w:p>
      </w:tc>
      <w:tc>
        <w:tcPr>
          <w:tcW w:w="6733" w:type="dxa"/>
        </w:tcPr>
        <w:p w14:paraId="6EC011CA" w14:textId="77777777" w:rsidR="00A83204" w:rsidRDefault="00A83204">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1"/>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103"/>
            <w:gridCol w:w="3432"/>
          </w:tblGrid>
          <w:tr w:rsidR="00A83204" w14:paraId="7319B5D9" w14:textId="77777777">
            <w:trPr>
              <w:trHeight w:val="144"/>
            </w:trPr>
            <w:tc>
              <w:tcPr>
                <w:tcW w:w="2103" w:type="dxa"/>
              </w:tcPr>
              <w:p w14:paraId="597771C2" w14:textId="77777777" w:rsidR="00A83204" w:rsidRDefault="009000D1">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32" w:type="dxa"/>
              </w:tcPr>
              <w:p w14:paraId="56541796" w14:textId="77777777" w:rsidR="00A83204" w:rsidRDefault="009000D1">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A83204" w14:paraId="44A931C6" w14:textId="77777777">
            <w:trPr>
              <w:trHeight w:val="283"/>
            </w:trPr>
            <w:tc>
              <w:tcPr>
                <w:tcW w:w="2103" w:type="dxa"/>
              </w:tcPr>
              <w:p w14:paraId="3C62364D" w14:textId="77777777" w:rsidR="00A83204" w:rsidRDefault="009000D1">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32" w:type="dxa"/>
              </w:tcPr>
              <w:p w14:paraId="1EC9F42D" w14:textId="77777777" w:rsidR="00A83204" w:rsidRDefault="009000D1">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A83204" w14:paraId="4A60D198" w14:textId="77777777">
            <w:trPr>
              <w:trHeight w:val="283"/>
            </w:trPr>
            <w:tc>
              <w:tcPr>
                <w:tcW w:w="2103" w:type="dxa"/>
              </w:tcPr>
              <w:p w14:paraId="29E74116" w14:textId="77777777" w:rsidR="00A83204" w:rsidRDefault="009000D1">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432" w:type="dxa"/>
              </w:tcPr>
              <w:p w14:paraId="27B8BFC3" w14:textId="77777777" w:rsidR="00A83204" w:rsidRDefault="009000D1">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75A15C5A" w14:textId="77777777" w:rsidR="00A83204" w:rsidRDefault="00A83204">
                <w:pPr>
                  <w:tabs>
                    <w:tab w:val="right" w:pos="8838"/>
                  </w:tabs>
                  <w:ind w:left="-74" w:right="-105"/>
                  <w:jc w:val="both"/>
                  <w:rPr>
                    <w:rFonts w:ascii="Palatino Linotype" w:eastAsia="Palatino Linotype" w:hAnsi="Palatino Linotype" w:cs="Palatino Linotype"/>
                    <w:b/>
                    <w:bCs/>
                    <w:sz w:val="22"/>
                    <w:szCs w:val="22"/>
                  </w:rPr>
                </w:pPr>
              </w:p>
            </w:tc>
          </w:tr>
        </w:tbl>
        <w:p w14:paraId="7F559971" w14:textId="77777777" w:rsidR="00A83204" w:rsidRDefault="00A83204">
          <w:pPr>
            <w:tabs>
              <w:tab w:val="right" w:pos="8838"/>
            </w:tabs>
            <w:spacing w:line="256" w:lineRule="auto"/>
            <w:ind w:left="-28"/>
            <w:jc w:val="both"/>
            <w:rPr>
              <w:rFonts w:ascii="Arial" w:eastAsia="Arial" w:hAnsi="Arial" w:cs="Arial"/>
              <w:b/>
              <w:bCs/>
              <w:sz w:val="22"/>
              <w:szCs w:val="22"/>
            </w:rPr>
          </w:pPr>
        </w:p>
      </w:tc>
    </w:tr>
  </w:tbl>
  <w:p w14:paraId="3BE2092F" w14:textId="77777777" w:rsidR="00A83204" w:rsidRDefault="009000D1">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14:anchorId="700BF83F" wp14:editId="163F7190">
          <wp:simplePos x="0" y="0"/>
          <wp:positionH relativeFrom="margin">
            <wp:posOffset>-1381124</wp:posOffset>
          </wp:positionH>
          <wp:positionV relativeFrom="margin">
            <wp:posOffset>-1611629</wp:posOffset>
          </wp:positionV>
          <wp:extent cx="5612130" cy="7308215"/>
          <wp:effectExtent l="0" t="0" r="0" b="0"/>
          <wp:wrapNone/>
          <wp:docPr id="30647865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205CF" w14:textId="77777777" w:rsidR="00A83204" w:rsidRDefault="00A83204">
    <w:pPr>
      <w:widowControl w:val="0"/>
      <w:pBdr>
        <w:top w:val="nil"/>
        <w:left w:val="nil"/>
        <w:bottom w:val="nil"/>
        <w:right w:val="nil"/>
        <w:between w:val="nil"/>
      </w:pBdr>
      <w:spacing w:line="276" w:lineRule="auto"/>
      <w:rPr>
        <w:color w:val="000000"/>
      </w:rPr>
    </w:pPr>
  </w:p>
  <w:tbl>
    <w:tblPr>
      <w:tblStyle w:val="a2"/>
      <w:tblW w:w="9356" w:type="dxa"/>
      <w:tblInd w:w="0" w:type="dxa"/>
      <w:tblLayout w:type="fixed"/>
      <w:tblLook w:val="0400" w:firstRow="0" w:lastRow="0" w:firstColumn="0" w:lastColumn="0" w:noHBand="0" w:noVBand="1"/>
    </w:tblPr>
    <w:tblGrid>
      <w:gridCol w:w="1985"/>
      <w:gridCol w:w="7371"/>
    </w:tblGrid>
    <w:tr w:rsidR="00A83204" w14:paraId="0F966051" w14:textId="77777777">
      <w:trPr>
        <w:trHeight w:val="1435"/>
      </w:trPr>
      <w:tc>
        <w:tcPr>
          <w:tcW w:w="1985" w:type="dxa"/>
        </w:tcPr>
        <w:p w14:paraId="7465D713" w14:textId="77777777" w:rsidR="00A83204" w:rsidRDefault="00A83204">
          <w:pPr>
            <w:tabs>
              <w:tab w:val="right" w:pos="4273"/>
            </w:tabs>
            <w:spacing w:line="256" w:lineRule="auto"/>
            <w:rPr>
              <w:rFonts w:ascii="Garamond" w:eastAsia="Garamond" w:hAnsi="Garamond" w:cs="Garamond"/>
              <w:sz w:val="22"/>
              <w:szCs w:val="22"/>
            </w:rPr>
          </w:pPr>
        </w:p>
      </w:tc>
      <w:tc>
        <w:tcPr>
          <w:tcW w:w="7371" w:type="dxa"/>
        </w:tcPr>
        <w:p w14:paraId="01F8DDEE" w14:textId="77777777" w:rsidR="00A83204" w:rsidRDefault="00A83204">
          <w:pPr>
            <w:rPr>
              <w:sz w:val="28"/>
              <w:szCs w:val="28"/>
            </w:rPr>
          </w:pPr>
        </w:p>
        <w:tbl>
          <w:tblPr>
            <w:tblStyle w:val="a3"/>
            <w:tblW w:w="8071" w:type="dxa"/>
            <w:tblInd w:w="1161" w:type="dxa"/>
            <w:tblBorders>
              <w:top w:val="nil"/>
              <w:left w:val="nil"/>
              <w:bottom w:val="nil"/>
              <w:right w:val="nil"/>
              <w:insideH w:val="nil"/>
              <w:insideV w:val="nil"/>
            </w:tblBorders>
            <w:tblLayout w:type="fixed"/>
            <w:tblLook w:val="0400" w:firstRow="0" w:lastRow="0" w:firstColumn="0" w:lastColumn="0" w:noHBand="0" w:noVBand="1"/>
          </w:tblPr>
          <w:tblGrid>
            <w:gridCol w:w="2840"/>
            <w:gridCol w:w="2977"/>
            <w:gridCol w:w="2254"/>
          </w:tblGrid>
          <w:tr w:rsidR="00A83204" w14:paraId="5C703904" w14:textId="77777777">
            <w:trPr>
              <w:trHeight w:val="194"/>
            </w:trPr>
            <w:tc>
              <w:tcPr>
                <w:tcW w:w="2841" w:type="dxa"/>
              </w:tcPr>
              <w:p w14:paraId="4366A7D6" w14:textId="77777777" w:rsidR="00A83204" w:rsidRDefault="009000D1">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977" w:type="dxa"/>
              </w:tcPr>
              <w:p w14:paraId="5441954F" w14:textId="77777777" w:rsidR="00A83204" w:rsidRDefault="009000D1">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11806/INFOEM/IP/RR/2025 y acumulados</w:t>
                </w:r>
              </w:p>
            </w:tc>
            <w:tc>
              <w:tcPr>
                <w:tcW w:w="2254" w:type="dxa"/>
              </w:tcPr>
              <w:p w14:paraId="7309DD00" w14:textId="77777777" w:rsidR="00A83204" w:rsidRDefault="00A83204">
                <w:pPr>
                  <w:tabs>
                    <w:tab w:val="right" w:pos="8838"/>
                  </w:tabs>
                  <w:ind w:left="-114" w:right="-105"/>
                  <w:jc w:val="both"/>
                  <w:rPr>
                    <w:rFonts w:ascii="Palatino Linotype" w:eastAsia="Palatino Linotype" w:hAnsi="Palatino Linotype" w:cs="Palatino Linotype"/>
                    <w:sz w:val="22"/>
                    <w:szCs w:val="22"/>
                  </w:rPr>
                </w:pPr>
              </w:p>
            </w:tc>
          </w:tr>
          <w:tr w:rsidR="00A83204" w14:paraId="518A96A6" w14:textId="77777777">
            <w:trPr>
              <w:trHeight w:val="88"/>
            </w:trPr>
            <w:tc>
              <w:tcPr>
                <w:tcW w:w="2841" w:type="dxa"/>
              </w:tcPr>
              <w:p w14:paraId="58483D92" w14:textId="77777777" w:rsidR="00A83204" w:rsidRDefault="009000D1">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977" w:type="dxa"/>
              </w:tcPr>
              <w:p w14:paraId="666EF230" w14:textId="77777777" w:rsidR="00A83204" w:rsidRDefault="009000D1">
                <w:pPr>
                  <w:tabs>
                    <w:tab w:val="left" w:pos="2834"/>
                    <w:tab w:val="right" w:pos="8838"/>
                  </w:tabs>
                  <w:ind w:left="-11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Secretaría de Seguridad</w:t>
                </w:r>
              </w:p>
            </w:tc>
            <w:tc>
              <w:tcPr>
                <w:tcW w:w="2254" w:type="dxa"/>
              </w:tcPr>
              <w:p w14:paraId="494E07B5" w14:textId="77777777" w:rsidR="00A83204" w:rsidRDefault="00A83204">
                <w:pPr>
                  <w:tabs>
                    <w:tab w:val="left" w:pos="2834"/>
                    <w:tab w:val="right" w:pos="8838"/>
                  </w:tabs>
                  <w:ind w:left="-114"/>
                  <w:jc w:val="both"/>
                  <w:rPr>
                    <w:rFonts w:ascii="Palatino Linotype" w:eastAsia="Palatino Linotype" w:hAnsi="Palatino Linotype" w:cs="Palatino Linotype"/>
                    <w:sz w:val="22"/>
                    <w:szCs w:val="22"/>
                  </w:rPr>
                </w:pPr>
              </w:p>
            </w:tc>
          </w:tr>
          <w:tr w:rsidR="00A83204" w14:paraId="4A2E76B8" w14:textId="77777777">
            <w:trPr>
              <w:trHeight w:val="383"/>
            </w:trPr>
            <w:tc>
              <w:tcPr>
                <w:tcW w:w="2841" w:type="dxa"/>
              </w:tcPr>
              <w:p w14:paraId="4CC24DB9" w14:textId="77777777" w:rsidR="00A83204" w:rsidRDefault="009000D1">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2977" w:type="dxa"/>
              </w:tcPr>
              <w:p w14:paraId="552C8FDE" w14:textId="77777777" w:rsidR="00A83204" w:rsidRDefault="009000D1">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254" w:type="dxa"/>
              </w:tcPr>
              <w:p w14:paraId="29981370" w14:textId="77777777" w:rsidR="00A83204" w:rsidRDefault="00A83204">
                <w:pPr>
                  <w:tabs>
                    <w:tab w:val="right" w:pos="8838"/>
                  </w:tabs>
                  <w:ind w:left="-114" w:right="-105"/>
                  <w:jc w:val="both"/>
                  <w:rPr>
                    <w:rFonts w:ascii="Palatino Linotype" w:eastAsia="Palatino Linotype" w:hAnsi="Palatino Linotype" w:cs="Palatino Linotype"/>
                    <w:sz w:val="22"/>
                    <w:szCs w:val="22"/>
                  </w:rPr>
                </w:pPr>
              </w:p>
            </w:tc>
          </w:tr>
        </w:tbl>
        <w:p w14:paraId="738D522C" w14:textId="77777777" w:rsidR="00A83204" w:rsidRDefault="00A83204">
          <w:pPr>
            <w:tabs>
              <w:tab w:val="right" w:pos="8838"/>
            </w:tabs>
            <w:spacing w:line="256" w:lineRule="auto"/>
            <w:ind w:left="-28"/>
            <w:jc w:val="both"/>
            <w:rPr>
              <w:rFonts w:ascii="Arial" w:eastAsia="Arial" w:hAnsi="Arial" w:cs="Arial"/>
              <w:b/>
              <w:bCs/>
              <w:sz w:val="22"/>
              <w:szCs w:val="22"/>
            </w:rPr>
          </w:pPr>
        </w:p>
      </w:tc>
    </w:tr>
  </w:tbl>
  <w:p w14:paraId="16F9C07F" w14:textId="77777777" w:rsidR="00A83204" w:rsidRDefault="009000D1">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14:anchorId="1AF471B7" wp14:editId="2EBB2923">
          <wp:simplePos x="0" y="0"/>
          <wp:positionH relativeFrom="margin">
            <wp:posOffset>-1153159</wp:posOffset>
          </wp:positionH>
          <wp:positionV relativeFrom="margin">
            <wp:posOffset>-1539239</wp:posOffset>
          </wp:positionV>
          <wp:extent cx="7835900" cy="10203815"/>
          <wp:effectExtent l="0" t="0" r="0" b="0"/>
          <wp:wrapNone/>
          <wp:docPr id="30647865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B99D3" w14:textId="77777777" w:rsidR="00A83204" w:rsidRDefault="00A83204">
    <w:pPr>
      <w:widowControl w:val="0"/>
      <w:pBdr>
        <w:top w:val="nil"/>
        <w:left w:val="nil"/>
        <w:bottom w:val="nil"/>
        <w:right w:val="nil"/>
        <w:between w:val="nil"/>
      </w:pBdr>
      <w:spacing w:line="276" w:lineRule="auto"/>
      <w:rPr>
        <w:color w:val="000000"/>
      </w:rPr>
    </w:pPr>
  </w:p>
  <w:tbl>
    <w:tblPr>
      <w:tblStyle w:val="a4"/>
      <w:tblW w:w="9214" w:type="dxa"/>
      <w:tblInd w:w="0" w:type="dxa"/>
      <w:tblLayout w:type="fixed"/>
      <w:tblLook w:val="0400" w:firstRow="0" w:lastRow="0" w:firstColumn="0" w:lastColumn="0" w:noHBand="0" w:noVBand="1"/>
    </w:tblPr>
    <w:tblGrid>
      <w:gridCol w:w="1560"/>
      <w:gridCol w:w="7654"/>
    </w:tblGrid>
    <w:tr w:rsidR="00A83204" w14:paraId="7A339DE1" w14:textId="77777777">
      <w:trPr>
        <w:trHeight w:val="1435"/>
      </w:trPr>
      <w:tc>
        <w:tcPr>
          <w:tcW w:w="1560" w:type="dxa"/>
        </w:tcPr>
        <w:p w14:paraId="10B90853" w14:textId="77777777" w:rsidR="00A83204" w:rsidRDefault="00A83204">
          <w:pPr>
            <w:tabs>
              <w:tab w:val="right" w:pos="4273"/>
            </w:tabs>
            <w:spacing w:line="256" w:lineRule="auto"/>
            <w:rPr>
              <w:rFonts w:ascii="Garamond" w:eastAsia="Garamond" w:hAnsi="Garamond" w:cs="Garamond"/>
              <w:sz w:val="22"/>
              <w:szCs w:val="22"/>
            </w:rPr>
          </w:pPr>
        </w:p>
      </w:tc>
      <w:tc>
        <w:tcPr>
          <w:tcW w:w="7654" w:type="dxa"/>
        </w:tcPr>
        <w:p w14:paraId="2581155F" w14:textId="77777777" w:rsidR="00A83204" w:rsidRDefault="00A83204">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5"/>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817"/>
            <w:gridCol w:w="2835"/>
            <w:gridCol w:w="459"/>
          </w:tblGrid>
          <w:tr w:rsidR="00A83204" w14:paraId="313BF81B" w14:textId="77777777">
            <w:trPr>
              <w:gridAfter w:val="1"/>
              <w:wAfter w:w="459" w:type="dxa"/>
              <w:trHeight w:val="132"/>
            </w:trPr>
            <w:tc>
              <w:tcPr>
                <w:tcW w:w="3818" w:type="dxa"/>
              </w:tcPr>
              <w:p w14:paraId="641DA059" w14:textId="77777777" w:rsidR="00A83204" w:rsidRDefault="009000D1">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835" w:type="dxa"/>
              </w:tcPr>
              <w:p w14:paraId="5F9D5112" w14:textId="77777777" w:rsidR="00A83204" w:rsidRDefault="009000D1">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11806/INFOEM/IP/RR/2025 y acumulados </w:t>
                </w:r>
              </w:p>
            </w:tc>
          </w:tr>
          <w:tr w:rsidR="00A83204" w14:paraId="060E8F0D" w14:textId="77777777">
            <w:trPr>
              <w:gridAfter w:val="1"/>
              <w:wAfter w:w="459" w:type="dxa"/>
              <w:trHeight w:val="132"/>
            </w:trPr>
            <w:tc>
              <w:tcPr>
                <w:tcW w:w="3818" w:type="dxa"/>
              </w:tcPr>
              <w:p w14:paraId="64A9F21B" w14:textId="77777777" w:rsidR="00A83204" w:rsidRDefault="009000D1">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2835" w:type="dxa"/>
              </w:tcPr>
              <w:p w14:paraId="66B9EEE4" w14:textId="3B9C70D7" w:rsidR="00A83204" w:rsidRDefault="00F20A12">
                <w:pPr>
                  <w:tabs>
                    <w:tab w:val="left" w:pos="3122"/>
                    <w:tab w:val="right" w:pos="8838"/>
                  </w:tabs>
                  <w:ind w:left="-74" w:right="-105"/>
                  <w:jc w:val="both"/>
                  <w:rPr>
                    <w:rFonts w:ascii="Palatino Linotype" w:eastAsia="Palatino Linotype" w:hAnsi="Palatino Linotype" w:cs="Palatino Linotype"/>
                    <w:sz w:val="22"/>
                    <w:szCs w:val="22"/>
                  </w:rPr>
                </w:pPr>
                <w:r w:rsidRPr="00F20A12">
                  <w:rPr>
                    <w:rFonts w:ascii="Palatino Linotype" w:eastAsia="Palatino Linotype" w:hAnsi="Palatino Linotype" w:cs="Palatino Linotype"/>
                    <w:sz w:val="22"/>
                    <w:szCs w:val="22"/>
                    <w:highlight w:val="black"/>
                  </w:rPr>
                  <w:t>XXXXXXXX</w:t>
                </w:r>
              </w:p>
            </w:tc>
          </w:tr>
          <w:tr w:rsidR="00A83204" w14:paraId="6451702A" w14:textId="77777777">
            <w:trPr>
              <w:gridAfter w:val="1"/>
              <w:wAfter w:w="459" w:type="dxa"/>
              <w:trHeight w:val="261"/>
            </w:trPr>
            <w:tc>
              <w:tcPr>
                <w:tcW w:w="3818" w:type="dxa"/>
              </w:tcPr>
              <w:p w14:paraId="7792A09D" w14:textId="77777777" w:rsidR="00A83204" w:rsidRDefault="009000D1">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835" w:type="dxa"/>
              </w:tcPr>
              <w:p w14:paraId="4F289E65" w14:textId="77777777" w:rsidR="00A83204" w:rsidRDefault="009000D1">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Secretaría de Seguridad </w:t>
                </w:r>
              </w:p>
            </w:tc>
          </w:tr>
          <w:tr w:rsidR="00A83204" w14:paraId="4F176D29" w14:textId="77777777">
            <w:trPr>
              <w:trHeight w:val="261"/>
            </w:trPr>
            <w:tc>
              <w:tcPr>
                <w:tcW w:w="3818" w:type="dxa"/>
              </w:tcPr>
              <w:p w14:paraId="2348F58B" w14:textId="77777777" w:rsidR="00A83204" w:rsidRDefault="009000D1">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3294" w:type="dxa"/>
                <w:gridSpan w:val="2"/>
              </w:tcPr>
              <w:p w14:paraId="410099C2" w14:textId="77777777" w:rsidR="00A83204" w:rsidRDefault="009000D1">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0C394E3" w14:textId="77777777" w:rsidR="00A83204" w:rsidRDefault="00A83204">
          <w:pPr>
            <w:tabs>
              <w:tab w:val="right" w:pos="8838"/>
            </w:tabs>
            <w:spacing w:line="256" w:lineRule="auto"/>
            <w:ind w:left="-28"/>
            <w:jc w:val="both"/>
            <w:rPr>
              <w:rFonts w:ascii="Arial" w:eastAsia="Arial" w:hAnsi="Arial" w:cs="Arial"/>
              <w:b/>
              <w:bCs/>
              <w:sz w:val="22"/>
              <w:szCs w:val="22"/>
            </w:rPr>
          </w:pPr>
        </w:p>
      </w:tc>
    </w:tr>
  </w:tbl>
  <w:p w14:paraId="293CC3A4" w14:textId="77777777" w:rsidR="00A83204" w:rsidRDefault="00CE7CFF">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w14:anchorId="5D25E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5.05pt;margin-top:-121.35pt;width:663.5pt;height:12in;z-index:-251657728;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12BD"/>
    <w:multiLevelType w:val="multilevel"/>
    <w:tmpl w:val="29AC0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D202B9"/>
    <w:multiLevelType w:val="multilevel"/>
    <w:tmpl w:val="64CC426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E85526"/>
    <w:multiLevelType w:val="multilevel"/>
    <w:tmpl w:val="DB12C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87715C"/>
    <w:multiLevelType w:val="multilevel"/>
    <w:tmpl w:val="73981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1772A6"/>
    <w:multiLevelType w:val="multilevel"/>
    <w:tmpl w:val="55725BB4"/>
    <w:lvl w:ilvl="0">
      <w:start w:val="1"/>
      <w:numFmt w:val="bullet"/>
      <w:lvlText w:val="⮚"/>
      <w:lvlJc w:val="left"/>
      <w:pPr>
        <w:ind w:left="1080" w:hanging="72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2342E4"/>
    <w:multiLevelType w:val="multilevel"/>
    <w:tmpl w:val="D1E017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2A01BD"/>
    <w:multiLevelType w:val="multilevel"/>
    <w:tmpl w:val="DD8E50F0"/>
    <w:lvl w:ilvl="0">
      <w:start w:val="1"/>
      <w:numFmt w:val="lowerRoman"/>
      <w:lvlText w:val="%1)"/>
      <w:lvlJc w:val="left"/>
      <w:pPr>
        <w:ind w:left="1080" w:hanging="720"/>
      </w:pPr>
      <w:rPr>
        <w:rFonts w:ascii="Times New Roman" w:eastAsia="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5"/>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204"/>
    <w:rsid w:val="000B25BC"/>
    <w:rsid w:val="002F146F"/>
    <w:rsid w:val="00381D75"/>
    <w:rsid w:val="00602CEE"/>
    <w:rsid w:val="007201C8"/>
    <w:rsid w:val="0088476C"/>
    <w:rsid w:val="009000D1"/>
    <w:rsid w:val="009E043F"/>
    <w:rsid w:val="00A83204"/>
    <w:rsid w:val="00BC315C"/>
    <w:rsid w:val="00CE7CFF"/>
    <w:rsid w:val="00F1074A"/>
    <w:rsid w:val="00F20A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CAF8A0B"/>
  <w15:docId w15:val="{FED8CF20-896C-4F22-A070-35B3A06BA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E75B5"/>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E75B5"/>
      <w:sz w:val="32"/>
      <w:szCs w:val="3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deTDC">
    <w:name w:val="TOC Heading"/>
    <w:next w:val="Normal"/>
    <w:uiPriority w:val="39"/>
    <w:unhideWhenUsed/>
    <w:qFormat/>
    <w:rsid w:val="00473E86"/>
    <w:pPr>
      <w:spacing w:before="240"/>
    </w:pPr>
    <w:rPr>
      <w:sz w:val="32"/>
      <w:szCs w:val="32"/>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rPr>
  </w:style>
  <w:style w:type="character" w:customStyle="1" w:styleId="Mencinsinresolver1">
    <w:name w:val="Mención sin resolver1"/>
    <w:basedOn w:val="Fuentedeprrafopredeter"/>
    <w:uiPriority w:val="99"/>
    <w:semiHidden/>
    <w:unhideWhenUsed/>
    <w:rsid w:val="00EC3205"/>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67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artados.hacienda.gob.mx/contabilidad/documentos/informe_cuenta/1998/cuenta_p%C3%BAblica/Glosario/n.ht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transparenciapresupuestaria.gob.mx/es/PTP/Glosario"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lesgilacion.edomex.gob.mx/sites/legislacion.edomex.gob.mx/files/files/pdf/gct/2024/mayo/may281/may281c.pdf-"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R0SY99lKD/hoIZ4cCPjKFIjNQ==">CgMxLjAyDmguNzdocHh1aTN5YzRhMg5oLng2MjdidDh4ZjFrNjIOaC5sb3M1dW83YXY3eDYyDmgub3I0a3BodTBiY2sxMg5oLnQ2OGxnZzQwOTNqNjIOaC5iNHg4MGRtZ3AzajIyDmguazYxdGFvcHZxbDd2Mg5oLjJzbm85aHR2a3plMjIOaC5zbzNlbXVoc3dydWgyDmguY3pncWJ3bW13NTk1Mg5oLnBnNHl2dGdjZzc4bzIOaC50NXoxdnd2M25rN2YyDmguMzhwOHEwcXVmdGlvMg1oLnh0a281YmM4dXA1Mg5oLno5MnIydDdyNXd2cTIOaC5lcmVxY25wZWNzaWMyDmguZzk2MDU1ZDdyMXE5OAByITFZM0owS0xhdWtSMnJiV1J5NFBvQXlOS0l5Y21uMVBL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C717BE-6339-4C07-995B-350ECCD4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11342</Words>
  <Characters>62384</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Usuario</cp:lastModifiedBy>
  <cp:revision>4</cp:revision>
  <cp:lastPrinted>2025-11-21T20:06:00Z</cp:lastPrinted>
  <dcterms:created xsi:type="dcterms:W3CDTF">2025-11-21T20:06:00Z</dcterms:created>
  <dcterms:modified xsi:type="dcterms:W3CDTF">2025-12-15T16:56:00Z</dcterms:modified>
</cp:coreProperties>
</file>