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Palatino Linotype" w:hAnsi="Palatino Linotype"/>
          <w:color w:val="auto"/>
          <w:sz w:val="22"/>
          <w:szCs w:val="22"/>
          <w:lang w:val="es-ES"/>
        </w:rPr>
        <w:id w:val="250931188"/>
        <w:docPartObj>
          <w:docPartGallery w:val="Table of Contents"/>
          <w:docPartUnique/>
        </w:docPartObj>
      </w:sdtPr>
      <w:sdtEndPr>
        <w:rPr>
          <w:b/>
          <w:bCs/>
        </w:rPr>
      </w:sdtEndPr>
      <w:sdtContent>
        <w:p w14:paraId="20B1A93F" w14:textId="3DF552E6" w:rsidR="00D82E69" w:rsidRPr="00BB7315" w:rsidRDefault="00D82E69" w:rsidP="00BB7315">
          <w:pPr>
            <w:pStyle w:val="TtuloTDC"/>
            <w:rPr>
              <w:color w:val="auto"/>
            </w:rPr>
          </w:pPr>
          <w:r w:rsidRPr="00BB7315">
            <w:rPr>
              <w:color w:val="auto"/>
              <w:lang w:val="es-ES"/>
            </w:rPr>
            <w:t>Contenido</w:t>
          </w:r>
        </w:p>
        <w:p w14:paraId="1783C1A0" w14:textId="7501FAD4" w:rsidR="00BB7315" w:rsidRPr="00BB7315" w:rsidRDefault="00D82E69" w:rsidP="00BB7315">
          <w:pPr>
            <w:pStyle w:val="TDC1"/>
            <w:tabs>
              <w:tab w:val="right" w:leader="dot" w:pos="9034"/>
            </w:tabs>
            <w:rPr>
              <w:rFonts w:asciiTheme="minorHAnsi" w:eastAsiaTheme="minorEastAsia" w:hAnsiTheme="minorHAnsi" w:cstheme="minorBidi"/>
              <w:noProof/>
            </w:rPr>
          </w:pPr>
          <w:r w:rsidRPr="00BB7315">
            <w:rPr>
              <w:b/>
              <w:bCs/>
              <w:lang w:val="es-ES"/>
            </w:rPr>
            <w:fldChar w:fldCharType="begin"/>
          </w:r>
          <w:r w:rsidRPr="00BB7315">
            <w:rPr>
              <w:b/>
              <w:bCs/>
              <w:lang w:val="es-ES"/>
            </w:rPr>
            <w:instrText xml:space="preserve"> TOC \o "1-3" \h \z \u </w:instrText>
          </w:r>
          <w:r w:rsidRPr="00BB7315">
            <w:rPr>
              <w:b/>
              <w:bCs/>
              <w:lang w:val="es-ES"/>
            </w:rPr>
            <w:fldChar w:fldCharType="separate"/>
          </w:r>
          <w:hyperlink w:anchor="_Toc203626675" w:history="1">
            <w:r w:rsidR="00BB7315" w:rsidRPr="00BB7315">
              <w:rPr>
                <w:rStyle w:val="Hipervnculo"/>
                <w:noProof/>
                <w:color w:val="auto"/>
              </w:rPr>
              <w:t>ANTECEDENTES</w:t>
            </w:r>
            <w:r w:rsidR="00BB7315" w:rsidRPr="00BB7315">
              <w:rPr>
                <w:noProof/>
                <w:webHidden/>
              </w:rPr>
              <w:tab/>
            </w:r>
            <w:r w:rsidR="00BB7315" w:rsidRPr="00BB7315">
              <w:rPr>
                <w:noProof/>
                <w:webHidden/>
              </w:rPr>
              <w:fldChar w:fldCharType="begin"/>
            </w:r>
            <w:r w:rsidR="00BB7315" w:rsidRPr="00BB7315">
              <w:rPr>
                <w:noProof/>
                <w:webHidden/>
              </w:rPr>
              <w:instrText xml:space="preserve"> PAGEREF _Toc203626675 \h </w:instrText>
            </w:r>
            <w:r w:rsidR="00BB7315" w:rsidRPr="00BB7315">
              <w:rPr>
                <w:noProof/>
                <w:webHidden/>
              </w:rPr>
            </w:r>
            <w:r w:rsidR="00BB7315" w:rsidRPr="00BB7315">
              <w:rPr>
                <w:noProof/>
                <w:webHidden/>
              </w:rPr>
              <w:fldChar w:fldCharType="separate"/>
            </w:r>
            <w:r w:rsidR="00BB7315" w:rsidRPr="00BB7315">
              <w:rPr>
                <w:noProof/>
                <w:webHidden/>
              </w:rPr>
              <w:t>1</w:t>
            </w:r>
            <w:r w:rsidR="00BB7315" w:rsidRPr="00BB7315">
              <w:rPr>
                <w:noProof/>
                <w:webHidden/>
              </w:rPr>
              <w:fldChar w:fldCharType="end"/>
            </w:r>
          </w:hyperlink>
        </w:p>
        <w:p w14:paraId="34A7CE93" w14:textId="4A8CC8BC" w:rsidR="00BB7315" w:rsidRPr="00BB7315" w:rsidRDefault="00BB7315" w:rsidP="00BB7315">
          <w:pPr>
            <w:pStyle w:val="TDC2"/>
            <w:rPr>
              <w:rFonts w:asciiTheme="minorHAnsi" w:eastAsiaTheme="minorEastAsia" w:hAnsiTheme="minorHAnsi" w:cstheme="minorBidi"/>
              <w:noProof/>
            </w:rPr>
          </w:pPr>
          <w:hyperlink w:anchor="_Toc203626676" w:history="1">
            <w:r w:rsidRPr="00BB7315">
              <w:rPr>
                <w:rStyle w:val="Hipervnculo"/>
                <w:noProof/>
                <w:color w:val="auto"/>
              </w:rPr>
              <w:t>DE LAS SOLICITUDES DE INFORMACIÓN</w:t>
            </w:r>
            <w:r w:rsidRPr="00BB7315">
              <w:rPr>
                <w:noProof/>
                <w:webHidden/>
              </w:rPr>
              <w:tab/>
            </w:r>
            <w:r w:rsidRPr="00BB7315">
              <w:rPr>
                <w:noProof/>
                <w:webHidden/>
              </w:rPr>
              <w:fldChar w:fldCharType="begin"/>
            </w:r>
            <w:r w:rsidRPr="00BB7315">
              <w:rPr>
                <w:noProof/>
                <w:webHidden/>
              </w:rPr>
              <w:instrText xml:space="preserve"> PAGEREF _Toc203626676 \h </w:instrText>
            </w:r>
            <w:r w:rsidRPr="00BB7315">
              <w:rPr>
                <w:noProof/>
                <w:webHidden/>
              </w:rPr>
            </w:r>
            <w:r w:rsidRPr="00BB7315">
              <w:rPr>
                <w:noProof/>
                <w:webHidden/>
              </w:rPr>
              <w:fldChar w:fldCharType="separate"/>
            </w:r>
            <w:r w:rsidRPr="00BB7315">
              <w:rPr>
                <w:noProof/>
                <w:webHidden/>
              </w:rPr>
              <w:t>1</w:t>
            </w:r>
            <w:r w:rsidRPr="00BB7315">
              <w:rPr>
                <w:noProof/>
                <w:webHidden/>
              </w:rPr>
              <w:fldChar w:fldCharType="end"/>
            </w:r>
          </w:hyperlink>
        </w:p>
        <w:p w14:paraId="24ACA0C4" w14:textId="15DB4192" w:rsidR="00BB7315" w:rsidRPr="00BB7315" w:rsidRDefault="00BB7315" w:rsidP="00BB7315">
          <w:pPr>
            <w:pStyle w:val="TDC3"/>
            <w:rPr>
              <w:rFonts w:asciiTheme="minorHAnsi" w:eastAsiaTheme="minorEastAsia" w:hAnsiTheme="minorHAnsi" w:cstheme="minorBidi"/>
              <w:noProof/>
            </w:rPr>
          </w:pPr>
          <w:hyperlink w:anchor="_Toc203626677" w:history="1">
            <w:r w:rsidRPr="00BB7315">
              <w:rPr>
                <w:rStyle w:val="Hipervnculo"/>
                <w:noProof/>
                <w:color w:val="auto"/>
              </w:rPr>
              <w:t>a) Solicitudes de información</w:t>
            </w:r>
            <w:r w:rsidRPr="00BB7315">
              <w:rPr>
                <w:noProof/>
                <w:webHidden/>
              </w:rPr>
              <w:tab/>
            </w:r>
            <w:r w:rsidRPr="00BB7315">
              <w:rPr>
                <w:noProof/>
                <w:webHidden/>
              </w:rPr>
              <w:fldChar w:fldCharType="begin"/>
            </w:r>
            <w:r w:rsidRPr="00BB7315">
              <w:rPr>
                <w:noProof/>
                <w:webHidden/>
              </w:rPr>
              <w:instrText xml:space="preserve"> PAGEREF _Toc203626677 \h </w:instrText>
            </w:r>
            <w:r w:rsidRPr="00BB7315">
              <w:rPr>
                <w:noProof/>
                <w:webHidden/>
              </w:rPr>
            </w:r>
            <w:r w:rsidRPr="00BB7315">
              <w:rPr>
                <w:noProof/>
                <w:webHidden/>
              </w:rPr>
              <w:fldChar w:fldCharType="separate"/>
            </w:r>
            <w:r w:rsidRPr="00BB7315">
              <w:rPr>
                <w:noProof/>
                <w:webHidden/>
              </w:rPr>
              <w:t>1</w:t>
            </w:r>
            <w:r w:rsidRPr="00BB7315">
              <w:rPr>
                <w:noProof/>
                <w:webHidden/>
              </w:rPr>
              <w:fldChar w:fldCharType="end"/>
            </w:r>
          </w:hyperlink>
        </w:p>
        <w:p w14:paraId="0DA03DFF" w14:textId="781E767D" w:rsidR="00BB7315" w:rsidRPr="00BB7315" w:rsidRDefault="00BB7315" w:rsidP="00BB7315">
          <w:pPr>
            <w:pStyle w:val="TDC3"/>
            <w:rPr>
              <w:rFonts w:asciiTheme="minorHAnsi" w:eastAsiaTheme="minorEastAsia" w:hAnsiTheme="minorHAnsi" w:cstheme="minorBidi"/>
              <w:noProof/>
            </w:rPr>
          </w:pPr>
          <w:hyperlink w:anchor="_Toc203626678" w:history="1">
            <w:r w:rsidRPr="00BB7315">
              <w:rPr>
                <w:rStyle w:val="Hipervnculo"/>
                <w:noProof/>
                <w:color w:val="auto"/>
              </w:rPr>
              <w:t>b) Respuestas del Sujeto Obligado</w:t>
            </w:r>
            <w:r w:rsidRPr="00BB7315">
              <w:rPr>
                <w:noProof/>
                <w:webHidden/>
              </w:rPr>
              <w:tab/>
            </w:r>
            <w:r w:rsidRPr="00BB7315">
              <w:rPr>
                <w:noProof/>
                <w:webHidden/>
              </w:rPr>
              <w:fldChar w:fldCharType="begin"/>
            </w:r>
            <w:r w:rsidRPr="00BB7315">
              <w:rPr>
                <w:noProof/>
                <w:webHidden/>
              </w:rPr>
              <w:instrText xml:space="preserve"> PAGEREF _Toc203626678 \h </w:instrText>
            </w:r>
            <w:r w:rsidRPr="00BB7315">
              <w:rPr>
                <w:noProof/>
                <w:webHidden/>
              </w:rPr>
            </w:r>
            <w:r w:rsidRPr="00BB7315">
              <w:rPr>
                <w:noProof/>
                <w:webHidden/>
              </w:rPr>
              <w:fldChar w:fldCharType="separate"/>
            </w:r>
            <w:r w:rsidRPr="00BB7315">
              <w:rPr>
                <w:noProof/>
                <w:webHidden/>
              </w:rPr>
              <w:t>2</w:t>
            </w:r>
            <w:r w:rsidRPr="00BB7315">
              <w:rPr>
                <w:noProof/>
                <w:webHidden/>
              </w:rPr>
              <w:fldChar w:fldCharType="end"/>
            </w:r>
          </w:hyperlink>
        </w:p>
        <w:p w14:paraId="57771B5A" w14:textId="0FD7E85F" w:rsidR="00BB7315" w:rsidRPr="00BB7315" w:rsidRDefault="00BB7315" w:rsidP="00BB7315">
          <w:pPr>
            <w:pStyle w:val="TDC2"/>
            <w:rPr>
              <w:rFonts w:asciiTheme="minorHAnsi" w:eastAsiaTheme="minorEastAsia" w:hAnsiTheme="minorHAnsi" w:cstheme="minorBidi"/>
              <w:noProof/>
            </w:rPr>
          </w:pPr>
          <w:hyperlink w:anchor="_Toc203626679" w:history="1">
            <w:r w:rsidRPr="00BB7315">
              <w:rPr>
                <w:rStyle w:val="Hipervnculo"/>
                <w:noProof/>
                <w:color w:val="auto"/>
              </w:rPr>
              <w:t>DE LOS RECURSOS DE REVISIÓN</w:t>
            </w:r>
            <w:r w:rsidRPr="00BB7315">
              <w:rPr>
                <w:noProof/>
                <w:webHidden/>
              </w:rPr>
              <w:tab/>
            </w:r>
            <w:r w:rsidRPr="00BB7315">
              <w:rPr>
                <w:noProof/>
                <w:webHidden/>
              </w:rPr>
              <w:fldChar w:fldCharType="begin"/>
            </w:r>
            <w:r w:rsidRPr="00BB7315">
              <w:rPr>
                <w:noProof/>
                <w:webHidden/>
              </w:rPr>
              <w:instrText xml:space="preserve"> PAGEREF _Toc203626679 \h </w:instrText>
            </w:r>
            <w:r w:rsidRPr="00BB7315">
              <w:rPr>
                <w:noProof/>
                <w:webHidden/>
              </w:rPr>
            </w:r>
            <w:r w:rsidRPr="00BB7315">
              <w:rPr>
                <w:noProof/>
                <w:webHidden/>
              </w:rPr>
              <w:fldChar w:fldCharType="separate"/>
            </w:r>
            <w:r w:rsidRPr="00BB7315">
              <w:rPr>
                <w:noProof/>
                <w:webHidden/>
              </w:rPr>
              <w:t>4</w:t>
            </w:r>
            <w:r w:rsidRPr="00BB7315">
              <w:rPr>
                <w:noProof/>
                <w:webHidden/>
              </w:rPr>
              <w:fldChar w:fldCharType="end"/>
            </w:r>
          </w:hyperlink>
        </w:p>
        <w:p w14:paraId="0F6142FC" w14:textId="6ECA59AA" w:rsidR="00BB7315" w:rsidRPr="00BB7315" w:rsidRDefault="00BB7315" w:rsidP="00BB7315">
          <w:pPr>
            <w:pStyle w:val="TDC3"/>
            <w:rPr>
              <w:rFonts w:asciiTheme="minorHAnsi" w:eastAsiaTheme="minorEastAsia" w:hAnsiTheme="minorHAnsi" w:cstheme="minorBidi"/>
              <w:noProof/>
            </w:rPr>
          </w:pPr>
          <w:hyperlink w:anchor="_Toc203626680" w:history="1">
            <w:r w:rsidRPr="00BB7315">
              <w:rPr>
                <w:rStyle w:val="Hipervnculo"/>
                <w:noProof/>
                <w:color w:val="auto"/>
              </w:rPr>
              <w:t>a) Interposición de los Recursos de Revisión</w:t>
            </w:r>
            <w:r w:rsidRPr="00BB7315">
              <w:rPr>
                <w:noProof/>
                <w:webHidden/>
              </w:rPr>
              <w:tab/>
            </w:r>
            <w:r w:rsidRPr="00BB7315">
              <w:rPr>
                <w:noProof/>
                <w:webHidden/>
              </w:rPr>
              <w:fldChar w:fldCharType="begin"/>
            </w:r>
            <w:r w:rsidRPr="00BB7315">
              <w:rPr>
                <w:noProof/>
                <w:webHidden/>
              </w:rPr>
              <w:instrText xml:space="preserve"> PAGEREF _Toc203626680 \h </w:instrText>
            </w:r>
            <w:r w:rsidRPr="00BB7315">
              <w:rPr>
                <w:noProof/>
                <w:webHidden/>
              </w:rPr>
            </w:r>
            <w:r w:rsidRPr="00BB7315">
              <w:rPr>
                <w:noProof/>
                <w:webHidden/>
              </w:rPr>
              <w:fldChar w:fldCharType="separate"/>
            </w:r>
            <w:r w:rsidRPr="00BB7315">
              <w:rPr>
                <w:noProof/>
                <w:webHidden/>
              </w:rPr>
              <w:t>4</w:t>
            </w:r>
            <w:r w:rsidRPr="00BB7315">
              <w:rPr>
                <w:noProof/>
                <w:webHidden/>
              </w:rPr>
              <w:fldChar w:fldCharType="end"/>
            </w:r>
          </w:hyperlink>
        </w:p>
        <w:p w14:paraId="2153779E" w14:textId="23DC97C7" w:rsidR="00BB7315" w:rsidRPr="00BB7315" w:rsidRDefault="00BB7315" w:rsidP="00BB7315">
          <w:pPr>
            <w:pStyle w:val="TDC3"/>
            <w:rPr>
              <w:rFonts w:asciiTheme="minorHAnsi" w:eastAsiaTheme="minorEastAsia" w:hAnsiTheme="minorHAnsi" w:cstheme="minorBidi"/>
              <w:noProof/>
            </w:rPr>
          </w:pPr>
          <w:hyperlink w:anchor="_Toc203626681" w:history="1">
            <w:r w:rsidRPr="00BB7315">
              <w:rPr>
                <w:rStyle w:val="Hipervnculo"/>
                <w:noProof/>
                <w:color w:val="auto"/>
              </w:rPr>
              <w:t>b) Turno de los Recursos de Revisión</w:t>
            </w:r>
            <w:r w:rsidRPr="00BB7315">
              <w:rPr>
                <w:noProof/>
                <w:webHidden/>
              </w:rPr>
              <w:tab/>
            </w:r>
            <w:r w:rsidRPr="00BB7315">
              <w:rPr>
                <w:noProof/>
                <w:webHidden/>
              </w:rPr>
              <w:fldChar w:fldCharType="begin"/>
            </w:r>
            <w:r w:rsidRPr="00BB7315">
              <w:rPr>
                <w:noProof/>
                <w:webHidden/>
              </w:rPr>
              <w:instrText xml:space="preserve"> PAGEREF _Toc203626681 \h </w:instrText>
            </w:r>
            <w:r w:rsidRPr="00BB7315">
              <w:rPr>
                <w:noProof/>
                <w:webHidden/>
              </w:rPr>
            </w:r>
            <w:r w:rsidRPr="00BB7315">
              <w:rPr>
                <w:noProof/>
                <w:webHidden/>
              </w:rPr>
              <w:fldChar w:fldCharType="separate"/>
            </w:r>
            <w:r w:rsidRPr="00BB7315">
              <w:rPr>
                <w:noProof/>
                <w:webHidden/>
              </w:rPr>
              <w:t>4</w:t>
            </w:r>
            <w:r w:rsidRPr="00BB7315">
              <w:rPr>
                <w:noProof/>
                <w:webHidden/>
              </w:rPr>
              <w:fldChar w:fldCharType="end"/>
            </w:r>
          </w:hyperlink>
        </w:p>
        <w:p w14:paraId="1A20B979" w14:textId="6CF23214" w:rsidR="00BB7315" w:rsidRPr="00BB7315" w:rsidRDefault="00BB7315" w:rsidP="00BB7315">
          <w:pPr>
            <w:pStyle w:val="TDC3"/>
            <w:rPr>
              <w:rFonts w:asciiTheme="minorHAnsi" w:eastAsiaTheme="minorEastAsia" w:hAnsiTheme="minorHAnsi" w:cstheme="minorBidi"/>
              <w:noProof/>
            </w:rPr>
          </w:pPr>
          <w:hyperlink w:anchor="_Toc203626682" w:history="1">
            <w:r w:rsidRPr="00BB7315">
              <w:rPr>
                <w:rStyle w:val="Hipervnculo"/>
                <w:noProof/>
                <w:color w:val="auto"/>
              </w:rPr>
              <w:t>c) Admisión de los Recursos de Revisión</w:t>
            </w:r>
            <w:r w:rsidRPr="00BB7315">
              <w:rPr>
                <w:noProof/>
                <w:webHidden/>
              </w:rPr>
              <w:tab/>
            </w:r>
            <w:r w:rsidRPr="00BB7315">
              <w:rPr>
                <w:noProof/>
                <w:webHidden/>
              </w:rPr>
              <w:fldChar w:fldCharType="begin"/>
            </w:r>
            <w:r w:rsidRPr="00BB7315">
              <w:rPr>
                <w:noProof/>
                <w:webHidden/>
              </w:rPr>
              <w:instrText xml:space="preserve"> PAGEREF _Toc203626682 \h </w:instrText>
            </w:r>
            <w:r w:rsidRPr="00BB7315">
              <w:rPr>
                <w:noProof/>
                <w:webHidden/>
              </w:rPr>
            </w:r>
            <w:r w:rsidRPr="00BB7315">
              <w:rPr>
                <w:noProof/>
                <w:webHidden/>
              </w:rPr>
              <w:fldChar w:fldCharType="separate"/>
            </w:r>
            <w:r w:rsidRPr="00BB7315">
              <w:rPr>
                <w:noProof/>
                <w:webHidden/>
              </w:rPr>
              <w:t>5</w:t>
            </w:r>
            <w:r w:rsidRPr="00BB7315">
              <w:rPr>
                <w:noProof/>
                <w:webHidden/>
              </w:rPr>
              <w:fldChar w:fldCharType="end"/>
            </w:r>
          </w:hyperlink>
        </w:p>
        <w:p w14:paraId="74781EF6" w14:textId="4F89C9D9" w:rsidR="00BB7315" w:rsidRPr="00BB7315" w:rsidRDefault="00BB7315" w:rsidP="00BB7315">
          <w:pPr>
            <w:pStyle w:val="TDC3"/>
            <w:rPr>
              <w:rFonts w:asciiTheme="minorHAnsi" w:eastAsiaTheme="minorEastAsia" w:hAnsiTheme="minorHAnsi" w:cstheme="minorBidi"/>
              <w:noProof/>
            </w:rPr>
          </w:pPr>
          <w:hyperlink w:anchor="_Toc203626683" w:history="1">
            <w:r w:rsidRPr="00BB7315">
              <w:rPr>
                <w:rStyle w:val="Hipervnculo"/>
                <w:noProof/>
                <w:color w:val="auto"/>
              </w:rPr>
              <w:t>d) Informes Justificados del Sujeto Obligado</w:t>
            </w:r>
            <w:r w:rsidRPr="00BB7315">
              <w:rPr>
                <w:noProof/>
                <w:webHidden/>
              </w:rPr>
              <w:tab/>
            </w:r>
            <w:r w:rsidRPr="00BB7315">
              <w:rPr>
                <w:noProof/>
                <w:webHidden/>
              </w:rPr>
              <w:fldChar w:fldCharType="begin"/>
            </w:r>
            <w:r w:rsidRPr="00BB7315">
              <w:rPr>
                <w:noProof/>
                <w:webHidden/>
              </w:rPr>
              <w:instrText xml:space="preserve"> PAGEREF _Toc203626683 \h </w:instrText>
            </w:r>
            <w:r w:rsidRPr="00BB7315">
              <w:rPr>
                <w:noProof/>
                <w:webHidden/>
              </w:rPr>
            </w:r>
            <w:r w:rsidRPr="00BB7315">
              <w:rPr>
                <w:noProof/>
                <w:webHidden/>
              </w:rPr>
              <w:fldChar w:fldCharType="separate"/>
            </w:r>
            <w:r w:rsidRPr="00BB7315">
              <w:rPr>
                <w:noProof/>
                <w:webHidden/>
              </w:rPr>
              <w:t>5</w:t>
            </w:r>
            <w:r w:rsidRPr="00BB7315">
              <w:rPr>
                <w:noProof/>
                <w:webHidden/>
              </w:rPr>
              <w:fldChar w:fldCharType="end"/>
            </w:r>
          </w:hyperlink>
        </w:p>
        <w:p w14:paraId="3F48B290" w14:textId="3B4E6001" w:rsidR="00BB7315" w:rsidRPr="00BB7315" w:rsidRDefault="00BB7315" w:rsidP="00BB7315">
          <w:pPr>
            <w:pStyle w:val="TDC3"/>
            <w:rPr>
              <w:rFonts w:asciiTheme="minorHAnsi" w:eastAsiaTheme="minorEastAsia" w:hAnsiTheme="minorHAnsi" w:cstheme="minorBidi"/>
              <w:noProof/>
            </w:rPr>
          </w:pPr>
          <w:hyperlink w:anchor="_Toc203626684" w:history="1">
            <w:r w:rsidRPr="00BB7315">
              <w:rPr>
                <w:rStyle w:val="Hipervnculo"/>
                <w:noProof/>
                <w:color w:val="auto"/>
              </w:rPr>
              <w:t>e) Manifestaciones de la Parte Recurrente</w:t>
            </w:r>
            <w:r w:rsidRPr="00BB7315">
              <w:rPr>
                <w:noProof/>
                <w:webHidden/>
              </w:rPr>
              <w:tab/>
            </w:r>
            <w:r w:rsidRPr="00BB7315">
              <w:rPr>
                <w:noProof/>
                <w:webHidden/>
              </w:rPr>
              <w:fldChar w:fldCharType="begin"/>
            </w:r>
            <w:r w:rsidRPr="00BB7315">
              <w:rPr>
                <w:noProof/>
                <w:webHidden/>
              </w:rPr>
              <w:instrText xml:space="preserve"> PAGEREF _Toc203626684 \h </w:instrText>
            </w:r>
            <w:r w:rsidRPr="00BB7315">
              <w:rPr>
                <w:noProof/>
                <w:webHidden/>
              </w:rPr>
            </w:r>
            <w:r w:rsidRPr="00BB7315">
              <w:rPr>
                <w:noProof/>
                <w:webHidden/>
              </w:rPr>
              <w:fldChar w:fldCharType="separate"/>
            </w:r>
            <w:r w:rsidRPr="00BB7315">
              <w:rPr>
                <w:noProof/>
                <w:webHidden/>
              </w:rPr>
              <w:t>5</w:t>
            </w:r>
            <w:r w:rsidRPr="00BB7315">
              <w:rPr>
                <w:noProof/>
                <w:webHidden/>
              </w:rPr>
              <w:fldChar w:fldCharType="end"/>
            </w:r>
          </w:hyperlink>
        </w:p>
        <w:p w14:paraId="62F70711" w14:textId="6E4A8D33" w:rsidR="00BB7315" w:rsidRPr="00BB7315" w:rsidRDefault="00BB7315" w:rsidP="00BB7315">
          <w:pPr>
            <w:pStyle w:val="TDC3"/>
            <w:rPr>
              <w:rFonts w:asciiTheme="minorHAnsi" w:eastAsiaTheme="minorEastAsia" w:hAnsiTheme="minorHAnsi" w:cstheme="minorBidi"/>
              <w:noProof/>
            </w:rPr>
          </w:pPr>
          <w:hyperlink w:anchor="_Toc203626685" w:history="1">
            <w:r w:rsidRPr="00BB7315">
              <w:rPr>
                <w:rStyle w:val="Hipervnculo"/>
                <w:noProof/>
                <w:color w:val="auto"/>
              </w:rPr>
              <w:t>f) Acumulación de los Recursos de Revisión</w:t>
            </w:r>
            <w:r w:rsidRPr="00BB7315">
              <w:rPr>
                <w:noProof/>
                <w:webHidden/>
              </w:rPr>
              <w:tab/>
            </w:r>
            <w:r w:rsidRPr="00BB7315">
              <w:rPr>
                <w:noProof/>
                <w:webHidden/>
              </w:rPr>
              <w:fldChar w:fldCharType="begin"/>
            </w:r>
            <w:r w:rsidRPr="00BB7315">
              <w:rPr>
                <w:noProof/>
                <w:webHidden/>
              </w:rPr>
              <w:instrText xml:space="preserve"> PAGEREF _Toc203626685 \h </w:instrText>
            </w:r>
            <w:r w:rsidRPr="00BB7315">
              <w:rPr>
                <w:noProof/>
                <w:webHidden/>
              </w:rPr>
            </w:r>
            <w:r w:rsidRPr="00BB7315">
              <w:rPr>
                <w:noProof/>
                <w:webHidden/>
              </w:rPr>
              <w:fldChar w:fldCharType="separate"/>
            </w:r>
            <w:r w:rsidRPr="00BB7315">
              <w:rPr>
                <w:noProof/>
                <w:webHidden/>
              </w:rPr>
              <w:t>5</w:t>
            </w:r>
            <w:r w:rsidRPr="00BB7315">
              <w:rPr>
                <w:noProof/>
                <w:webHidden/>
              </w:rPr>
              <w:fldChar w:fldCharType="end"/>
            </w:r>
          </w:hyperlink>
        </w:p>
        <w:p w14:paraId="39D6FF54" w14:textId="7FD825A1" w:rsidR="00BB7315" w:rsidRPr="00BB7315" w:rsidRDefault="00BB7315" w:rsidP="00BB7315">
          <w:pPr>
            <w:pStyle w:val="TDC3"/>
            <w:rPr>
              <w:rFonts w:asciiTheme="minorHAnsi" w:eastAsiaTheme="minorEastAsia" w:hAnsiTheme="minorHAnsi" w:cstheme="minorBidi"/>
              <w:noProof/>
            </w:rPr>
          </w:pPr>
          <w:hyperlink w:anchor="_Toc203626686" w:history="1">
            <w:r w:rsidRPr="00BB7315">
              <w:rPr>
                <w:rStyle w:val="Hipervnculo"/>
                <w:noProof/>
                <w:color w:val="auto"/>
              </w:rPr>
              <w:t>g) Ampliación de Plazo para Resolver</w:t>
            </w:r>
            <w:r w:rsidRPr="00BB7315">
              <w:rPr>
                <w:noProof/>
                <w:webHidden/>
              </w:rPr>
              <w:tab/>
            </w:r>
            <w:r w:rsidRPr="00BB7315">
              <w:rPr>
                <w:noProof/>
                <w:webHidden/>
              </w:rPr>
              <w:fldChar w:fldCharType="begin"/>
            </w:r>
            <w:r w:rsidRPr="00BB7315">
              <w:rPr>
                <w:noProof/>
                <w:webHidden/>
              </w:rPr>
              <w:instrText xml:space="preserve"> PAGEREF _Toc203626686 \h </w:instrText>
            </w:r>
            <w:r w:rsidRPr="00BB7315">
              <w:rPr>
                <w:noProof/>
                <w:webHidden/>
              </w:rPr>
            </w:r>
            <w:r w:rsidRPr="00BB7315">
              <w:rPr>
                <w:noProof/>
                <w:webHidden/>
              </w:rPr>
              <w:fldChar w:fldCharType="separate"/>
            </w:r>
            <w:r w:rsidRPr="00BB7315">
              <w:rPr>
                <w:noProof/>
                <w:webHidden/>
              </w:rPr>
              <w:t>6</w:t>
            </w:r>
            <w:r w:rsidRPr="00BB7315">
              <w:rPr>
                <w:noProof/>
                <w:webHidden/>
              </w:rPr>
              <w:fldChar w:fldCharType="end"/>
            </w:r>
          </w:hyperlink>
        </w:p>
        <w:p w14:paraId="080DFF6D" w14:textId="4B51C1DD" w:rsidR="00BB7315" w:rsidRPr="00BB7315" w:rsidRDefault="00BB7315" w:rsidP="00BB7315">
          <w:pPr>
            <w:pStyle w:val="TDC3"/>
            <w:rPr>
              <w:rFonts w:asciiTheme="minorHAnsi" w:eastAsiaTheme="minorEastAsia" w:hAnsiTheme="minorHAnsi" w:cstheme="minorBidi"/>
              <w:noProof/>
            </w:rPr>
          </w:pPr>
          <w:hyperlink w:anchor="_Toc203626687" w:history="1">
            <w:r w:rsidRPr="00BB7315">
              <w:rPr>
                <w:rStyle w:val="Hipervnculo"/>
                <w:noProof/>
                <w:color w:val="auto"/>
              </w:rPr>
              <w:t>h) Cierre de instrucción</w:t>
            </w:r>
            <w:r w:rsidRPr="00BB7315">
              <w:rPr>
                <w:noProof/>
                <w:webHidden/>
              </w:rPr>
              <w:tab/>
            </w:r>
            <w:r w:rsidRPr="00BB7315">
              <w:rPr>
                <w:noProof/>
                <w:webHidden/>
              </w:rPr>
              <w:fldChar w:fldCharType="begin"/>
            </w:r>
            <w:r w:rsidRPr="00BB7315">
              <w:rPr>
                <w:noProof/>
                <w:webHidden/>
              </w:rPr>
              <w:instrText xml:space="preserve"> PAGEREF _Toc203626687 \h </w:instrText>
            </w:r>
            <w:r w:rsidRPr="00BB7315">
              <w:rPr>
                <w:noProof/>
                <w:webHidden/>
              </w:rPr>
            </w:r>
            <w:r w:rsidRPr="00BB7315">
              <w:rPr>
                <w:noProof/>
                <w:webHidden/>
              </w:rPr>
              <w:fldChar w:fldCharType="separate"/>
            </w:r>
            <w:r w:rsidRPr="00BB7315">
              <w:rPr>
                <w:noProof/>
                <w:webHidden/>
              </w:rPr>
              <w:t>8</w:t>
            </w:r>
            <w:r w:rsidRPr="00BB7315">
              <w:rPr>
                <w:noProof/>
                <w:webHidden/>
              </w:rPr>
              <w:fldChar w:fldCharType="end"/>
            </w:r>
          </w:hyperlink>
        </w:p>
        <w:p w14:paraId="1C0CBE22" w14:textId="5E5C7DC7" w:rsidR="00BB7315" w:rsidRPr="00BB7315" w:rsidRDefault="00BB7315" w:rsidP="00BB7315">
          <w:pPr>
            <w:pStyle w:val="TDC1"/>
            <w:tabs>
              <w:tab w:val="right" w:leader="dot" w:pos="9034"/>
            </w:tabs>
            <w:rPr>
              <w:rFonts w:asciiTheme="minorHAnsi" w:eastAsiaTheme="minorEastAsia" w:hAnsiTheme="minorHAnsi" w:cstheme="minorBidi"/>
              <w:noProof/>
            </w:rPr>
          </w:pPr>
          <w:hyperlink w:anchor="_Toc203626688" w:history="1">
            <w:r w:rsidRPr="00BB7315">
              <w:rPr>
                <w:rStyle w:val="Hipervnculo"/>
                <w:noProof/>
                <w:color w:val="auto"/>
              </w:rPr>
              <w:t>CONSIDERANDOS</w:t>
            </w:r>
            <w:r w:rsidRPr="00BB7315">
              <w:rPr>
                <w:noProof/>
                <w:webHidden/>
              </w:rPr>
              <w:tab/>
            </w:r>
            <w:r w:rsidRPr="00BB7315">
              <w:rPr>
                <w:noProof/>
                <w:webHidden/>
              </w:rPr>
              <w:fldChar w:fldCharType="begin"/>
            </w:r>
            <w:r w:rsidRPr="00BB7315">
              <w:rPr>
                <w:noProof/>
                <w:webHidden/>
              </w:rPr>
              <w:instrText xml:space="preserve"> PAGEREF _Toc203626688 \h </w:instrText>
            </w:r>
            <w:r w:rsidRPr="00BB7315">
              <w:rPr>
                <w:noProof/>
                <w:webHidden/>
              </w:rPr>
            </w:r>
            <w:r w:rsidRPr="00BB7315">
              <w:rPr>
                <w:noProof/>
                <w:webHidden/>
              </w:rPr>
              <w:fldChar w:fldCharType="separate"/>
            </w:r>
            <w:r w:rsidRPr="00BB7315">
              <w:rPr>
                <w:noProof/>
                <w:webHidden/>
              </w:rPr>
              <w:t>9</w:t>
            </w:r>
            <w:r w:rsidRPr="00BB7315">
              <w:rPr>
                <w:noProof/>
                <w:webHidden/>
              </w:rPr>
              <w:fldChar w:fldCharType="end"/>
            </w:r>
          </w:hyperlink>
        </w:p>
        <w:p w14:paraId="2FE6E768" w14:textId="11BDF12C" w:rsidR="00BB7315" w:rsidRPr="00BB7315" w:rsidRDefault="00BB7315" w:rsidP="00BB7315">
          <w:pPr>
            <w:pStyle w:val="TDC2"/>
            <w:rPr>
              <w:rFonts w:asciiTheme="minorHAnsi" w:eastAsiaTheme="minorEastAsia" w:hAnsiTheme="minorHAnsi" w:cstheme="minorBidi"/>
              <w:noProof/>
            </w:rPr>
          </w:pPr>
          <w:hyperlink w:anchor="_Toc203626689" w:history="1">
            <w:r w:rsidRPr="00BB7315">
              <w:rPr>
                <w:rStyle w:val="Hipervnculo"/>
                <w:noProof/>
                <w:color w:val="auto"/>
              </w:rPr>
              <w:t>PRIMERO. Procedibilidad</w:t>
            </w:r>
            <w:r w:rsidRPr="00BB7315">
              <w:rPr>
                <w:noProof/>
                <w:webHidden/>
              </w:rPr>
              <w:tab/>
            </w:r>
            <w:r w:rsidRPr="00BB7315">
              <w:rPr>
                <w:noProof/>
                <w:webHidden/>
              </w:rPr>
              <w:fldChar w:fldCharType="begin"/>
            </w:r>
            <w:r w:rsidRPr="00BB7315">
              <w:rPr>
                <w:noProof/>
                <w:webHidden/>
              </w:rPr>
              <w:instrText xml:space="preserve"> PAGEREF _Toc203626689 \h </w:instrText>
            </w:r>
            <w:r w:rsidRPr="00BB7315">
              <w:rPr>
                <w:noProof/>
                <w:webHidden/>
              </w:rPr>
            </w:r>
            <w:r w:rsidRPr="00BB7315">
              <w:rPr>
                <w:noProof/>
                <w:webHidden/>
              </w:rPr>
              <w:fldChar w:fldCharType="separate"/>
            </w:r>
            <w:r w:rsidRPr="00BB7315">
              <w:rPr>
                <w:noProof/>
                <w:webHidden/>
              </w:rPr>
              <w:t>9</w:t>
            </w:r>
            <w:r w:rsidRPr="00BB7315">
              <w:rPr>
                <w:noProof/>
                <w:webHidden/>
              </w:rPr>
              <w:fldChar w:fldCharType="end"/>
            </w:r>
          </w:hyperlink>
        </w:p>
        <w:p w14:paraId="48485E71" w14:textId="7A7989FF" w:rsidR="00BB7315" w:rsidRPr="00BB7315" w:rsidRDefault="00BB7315" w:rsidP="00BB7315">
          <w:pPr>
            <w:pStyle w:val="TDC3"/>
            <w:rPr>
              <w:rFonts w:asciiTheme="minorHAnsi" w:eastAsiaTheme="minorEastAsia" w:hAnsiTheme="minorHAnsi" w:cstheme="minorBidi"/>
              <w:noProof/>
            </w:rPr>
          </w:pPr>
          <w:hyperlink w:anchor="_Toc203626690" w:history="1">
            <w:r w:rsidRPr="00BB7315">
              <w:rPr>
                <w:rStyle w:val="Hipervnculo"/>
                <w:noProof/>
                <w:color w:val="auto"/>
              </w:rPr>
              <w:t>a) Competencia del Instituto</w:t>
            </w:r>
            <w:r w:rsidRPr="00BB7315">
              <w:rPr>
                <w:noProof/>
                <w:webHidden/>
              </w:rPr>
              <w:tab/>
            </w:r>
            <w:r w:rsidRPr="00BB7315">
              <w:rPr>
                <w:noProof/>
                <w:webHidden/>
              </w:rPr>
              <w:fldChar w:fldCharType="begin"/>
            </w:r>
            <w:r w:rsidRPr="00BB7315">
              <w:rPr>
                <w:noProof/>
                <w:webHidden/>
              </w:rPr>
              <w:instrText xml:space="preserve"> PAGEREF _Toc203626690 \h </w:instrText>
            </w:r>
            <w:r w:rsidRPr="00BB7315">
              <w:rPr>
                <w:noProof/>
                <w:webHidden/>
              </w:rPr>
            </w:r>
            <w:r w:rsidRPr="00BB7315">
              <w:rPr>
                <w:noProof/>
                <w:webHidden/>
              </w:rPr>
              <w:fldChar w:fldCharType="separate"/>
            </w:r>
            <w:r w:rsidRPr="00BB7315">
              <w:rPr>
                <w:noProof/>
                <w:webHidden/>
              </w:rPr>
              <w:t>9</w:t>
            </w:r>
            <w:r w:rsidRPr="00BB7315">
              <w:rPr>
                <w:noProof/>
                <w:webHidden/>
              </w:rPr>
              <w:fldChar w:fldCharType="end"/>
            </w:r>
          </w:hyperlink>
        </w:p>
        <w:p w14:paraId="1B5BF0D7" w14:textId="2300BA6E" w:rsidR="00BB7315" w:rsidRPr="00BB7315" w:rsidRDefault="00BB7315" w:rsidP="00BB7315">
          <w:pPr>
            <w:pStyle w:val="TDC3"/>
            <w:rPr>
              <w:rFonts w:asciiTheme="minorHAnsi" w:eastAsiaTheme="minorEastAsia" w:hAnsiTheme="minorHAnsi" w:cstheme="minorBidi"/>
              <w:noProof/>
            </w:rPr>
          </w:pPr>
          <w:hyperlink w:anchor="_Toc203626691" w:history="1">
            <w:r w:rsidRPr="00BB7315">
              <w:rPr>
                <w:rStyle w:val="Hipervnculo"/>
                <w:noProof/>
                <w:color w:val="auto"/>
              </w:rPr>
              <w:t>b) Legitimidad de la parte recurrente</w:t>
            </w:r>
            <w:r w:rsidRPr="00BB7315">
              <w:rPr>
                <w:noProof/>
                <w:webHidden/>
              </w:rPr>
              <w:tab/>
            </w:r>
            <w:r w:rsidRPr="00BB7315">
              <w:rPr>
                <w:noProof/>
                <w:webHidden/>
              </w:rPr>
              <w:fldChar w:fldCharType="begin"/>
            </w:r>
            <w:r w:rsidRPr="00BB7315">
              <w:rPr>
                <w:noProof/>
                <w:webHidden/>
              </w:rPr>
              <w:instrText xml:space="preserve"> PAGEREF _Toc203626691 \h </w:instrText>
            </w:r>
            <w:r w:rsidRPr="00BB7315">
              <w:rPr>
                <w:noProof/>
                <w:webHidden/>
              </w:rPr>
            </w:r>
            <w:r w:rsidRPr="00BB7315">
              <w:rPr>
                <w:noProof/>
                <w:webHidden/>
              </w:rPr>
              <w:fldChar w:fldCharType="separate"/>
            </w:r>
            <w:r w:rsidRPr="00BB7315">
              <w:rPr>
                <w:noProof/>
                <w:webHidden/>
              </w:rPr>
              <w:t>9</w:t>
            </w:r>
            <w:r w:rsidRPr="00BB7315">
              <w:rPr>
                <w:noProof/>
                <w:webHidden/>
              </w:rPr>
              <w:fldChar w:fldCharType="end"/>
            </w:r>
          </w:hyperlink>
        </w:p>
        <w:p w14:paraId="31332F24" w14:textId="1FFAAE63" w:rsidR="00BB7315" w:rsidRPr="00BB7315" w:rsidRDefault="00BB7315" w:rsidP="00BB7315">
          <w:pPr>
            <w:pStyle w:val="TDC3"/>
            <w:rPr>
              <w:rFonts w:asciiTheme="minorHAnsi" w:eastAsiaTheme="minorEastAsia" w:hAnsiTheme="minorHAnsi" w:cstheme="minorBidi"/>
              <w:noProof/>
            </w:rPr>
          </w:pPr>
          <w:hyperlink w:anchor="_Toc203626692" w:history="1">
            <w:r w:rsidRPr="00BB7315">
              <w:rPr>
                <w:rStyle w:val="Hipervnculo"/>
                <w:noProof/>
                <w:color w:val="auto"/>
              </w:rPr>
              <w:t>c) Plazo para interponer los recursos</w:t>
            </w:r>
            <w:r w:rsidRPr="00BB7315">
              <w:rPr>
                <w:noProof/>
                <w:webHidden/>
              </w:rPr>
              <w:tab/>
            </w:r>
            <w:r w:rsidRPr="00BB7315">
              <w:rPr>
                <w:noProof/>
                <w:webHidden/>
              </w:rPr>
              <w:fldChar w:fldCharType="begin"/>
            </w:r>
            <w:r w:rsidRPr="00BB7315">
              <w:rPr>
                <w:noProof/>
                <w:webHidden/>
              </w:rPr>
              <w:instrText xml:space="preserve"> PAGEREF _Toc203626692 \h </w:instrText>
            </w:r>
            <w:r w:rsidRPr="00BB7315">
              <w:rPr>
                <w:noProof/>
                <w:webHidden/>
              </w:rPr>
            </w:r>
            <w:r w:rsidRPr="00BB7315">
              <w:rPr>
                <w:noProof/>
                <w:webHidden/>
              </w:rPr>
              <w:fldChar w:fldCharType="separate"/>
            </w:r>
            <w:r w:rsidRPr="00BB7315">
              <w:rPr>
                <w:noProof/>
                <w:webHidden/>
              </w:rPr>
              <w:t>10</w:t>
            </w:r>
            <w:r w:rsidRPr="00BB7315">
              <w:rPr>
                <w:noProof/>
                <w:webHidden/>
              </w:rPr>
              <w:fldChar w:fldCharType="end"/>
            </w:r>
          </w:hyperlink>
        </w:p>
        <w:p w14:paraId="13A4330D" w14:textId="16CD3708" w:rsidR="00BB7315" w:rsidRPr="00BB7315" w:rsidRDefault="00BB7315" w:rsidP="00BB7315">
          <w:pPr>
            <w:pStyle w:val="TDC3"/>
            <w:rPr>
              <w:rFonts w:asciiTheme="minorHAnsi" w:eastAsiaTheme="minorEastAsia" w:hAnsiTheme="minorHAnsi" w:cstheme="minorBidi"/>
              <w:noProof/>
            </w:rPr>
          </w:pPr>
          <w:hyperlink w:anchor="_Toc203626693" w:history="1">
            <w:r w:rsidRPr="00BB7315">
              <w:rPr>
                <w:rStyle w:val="Hipervnculo"/>
                <w:noProof/>
                <w:color w:val="auto"/>
              </w:rPr>
              <w:t>d) Causal de Procedencia</w:t>
            </w:r>
            <w:r w:rsidRPr="00BB7315">
              <w:rPr>
                <w:noProof/>
                <w:webHidden/>
              </w:rPr>
              <w:tab/>
            </w:r>
            <w:r w:rsidRPr="00BB7315">
              <w:rPr>
                <w:noProof/>
                <w:webHidden/>
              </w:rPr>
              <w:fldChar w:fldCharType="begin"/>
            </w:r>
            <w:r w:rsidRPr="00BB7315">
              <w:rPr>
                <w:noProof/>
                <w:webHidden/>
              </w:rPr>
              <w:instrText xml:space="preserve"> PAGEREF _Toc203626693 \h </w:instrText>
            </w:r>
            <w:r w:rsidRPr="00BB7315">
              <w:rPr>
                <w:noProof/>
                <w:webHidden/>
              </w:rPr>
            </w:r>
            <w:r w:rsidRPr="00BB7315">
              <w:rPr>
                <w:noProof/>
                <w:webHidden/>
              </w:rPr>
              <w:fldChar w:fldCharType="separate"/>
            </w:r>
            <w:r w:rsidRPr="00BB7315">
              <w:rPr>
                <w:noProof/>
                <w:webHidden/>
              </w:rPr>
              <w:t>10</w:t>
            </w:r>
            <w:r w:rsidRPr="00BB7315">
              <w:rPr>
                <w:noProof/>
                <w:webHidden/>
              </w:rPr>
              <w:fldChar w:fldCharType="end"/>
            </w:r>
          </w:hyperlink>
        </w:p>
        <w:p w14:paraId="1D472B54" w14:textId="54249168" w:rsidR="00BB7315" w:rsidRPr="00BB7315" w:rsidRDefault="00BB7315" w:rsidP="00BB7315">
          <w:pPr>
            <w:pStyle w:val="TDC3"/>
            <w:rPr>
              <w:rFonts w:asciiTheme="minorHAnsi" w:eastAsiaTheme="minorEastAsia" w:hAnsiTheme="minorHAnsi" w:cstheme="minorBidi"/>
              <w:noProof/>
            </w:rPr>
          </w:pPr>
          <w:hyperlink w:anchor="_Toc203626694" w:history="1">
            <w:r w:rsidRPr="00BB7315">
              <w:rPr>
                <w:rStyle w:val="Hipervnculo"/>
                <w:noProof/>
                <w:color w:val="auto"/>
              </w:rPr>
              <w:t>e) Requisitos formales para la interposición del recurso</w:t>
            </w:r>
            <w:r w:rsidRPr="00BB7315">
              <w:rPr>
                <w:noProof/>
                <w:webHidden/>
              </w:rPr>
              <w:tab/>
            </w:r>
            <w:r w:rsidRPr="00BB7315">
              <w:rPr>
                <w:noProof/>
                <w:webHidden/>
              </w:rPr>
              <w:fldChar w:fldCharType="begin"/>
            </w:r>
            <w:r w:rsidRPr="00BB7315">
              <w:rPr>
                <w:noProof/>
                <w:webHidden/>
              </w:rPr>
              <w:instrText xml:space="preserve"> PAGEREF _Toc203626694 \h </w:instrText>
            </w:r>
            <w:r w:rsidRPr="00BB7315">
              <w:rPr>
                <w:noProof/>
                <w:webHidden/>
              </w:rPr>
            </w:r>
            <w:r w:rsidRPr="00BB7315">
              <w:rPr>
                <w:noProof/>
                <w:webHidden/>
              </w:rPr>
              <w:fldChar w:fldCharType="separate"/>
            </w:r>
            <w:r w:rsidRPr="00BB7315">
              <w:rPr>
                <w:noProof/>
                <w:webHidden/>
              </w:rPr>
              <w:t>10</w:t>
            </w:r>
            <w:r w:rsidRPr="00BB7315">
              <w:rPr>
                <w:noProof/>
                <w:webHidden/>
              </w:rPr>
              <w:fldChar w:fldCharType="end"/>
            </w:r>
          </w:hyperlink>
        </w:p>
        <w:p w14:paraId="4E55F26F" w14:textId="5C721FE4" w:rsidR="00BB7315" w:rsidRPr="00BB7315" w:rsidRDefault="00BB7315" w:rsidP="00BB7315">
          <w:pPr>
            <w:pStyle w:val="TDC3"/>
            <w:rPr>
              <w:rFonts w:asciiTheme="minorHAnsi" w:eastAsiaTheme="minorEastAsia" w:hAnsiTheme="minorHAnsi" w:cstheme="minorBidi"/>
              <w:noProof/>
            </w:rPr>
          </w:pPr>
          <w:hyperlink w:anchor="_Toc203626695" w:history="1">
            <w:r w:rsidRPr="00BB7315">
              <w:rPr>
                <w:rStyle w:val="Hipervnculo"/>
                <w:noProof/>
                <w:color w:val="auto"/>
              </w:rPr>
              <w:t>f) Acumulación de los Recursos de Revisión</w:t>
            </w:r>
            <w:r w:rsidRPr="00BB7315">
              <w:rPr>
                <w:noProof/>
                <w:webHidden/>
              </w:rPr>
              <w:tab/>
            </w:r>
            <w:r w:rsidRPr="00BB7315">
              <w:rPr>
                <w:noProof/>
                <w:webHidden/>
              </w:rPr>
              <w:fldChar w:fldCharType="begin"/>
            </w:r>
            <w:r w:rsidRPr="00BB7315">
              <w:rPr>
                <w:noProof/>
                <w:webHidden/>
              </w:rPr>
              <w:instrText xml:space="preserve"> PAGEREF _Toc203626695 \h </w:instrText>
            </w:r>
            <w:r w:rsidRPr="00BB7315">
              <w:rPr>
                <w:noProof/>
                <w:webHidden/>
              </w:rPr>
            </w:r>
            <w:r w:rsidRPr="00BB7315">
              <w:rPr>
                <w:noProof/>
                <w:webHidden/>
              </w:rPr>
              <w:fldChar w:fldCharType="separate"/>
            </w:r>
            <w:r w:rsidRPr="00BB7315">
              <w:rPr>
                <w:noProof/>
                <w:webHidden/>
              </w:rPr>
              <w:t>11</w:t>
            </w:r>
            <w:r w:rsidRPr="00BB7315">
              <w:rPr>
                <w:noProof/>
                <w:webHidden/>
              </w:rPr>
              <w:fldChar w:fldCharType="end"/>
            </w:r>
          </w:hyperlink>
        </w:p>
        <w:p w14:paraId="524259A6" w14:textId="429CD4A9" w:rsidR="00BB7315" w:rsidRPr="00BB7315" w:rsidRDefault="00BB7315" w:rsidP="00BB7315">
          <w:pPr>
            <w:pStyle w:val="TDC2"/>
            <w:rPr>
              <w:rFonts w:asciiTheme="minorHAnsi" w:eastAsiaTheme="minorEastAsia" w:hAnsiTheme="minorHAnsi" w:cstheme="minorBidi"/>
              <w:noProof/>
            </w:rPr>
          </w:pPr>
          <w:hyperlink w:anchor="_Toc203626696" w:history="1">
            <w:r w:rsidRPr="00BB7315">
              <w:rPr>
                <w:rStyle w:val="Hipervnculo"/>
                <w:noProof/>
                <w:color w:val="auto"/>
              </w:rPr>
              <w:t>SEGUNDO. Estudio de Fondo</w:t>
            </w:r>
            <w:r w:rsidRPr="00BB7315">
              <w:rPr>
                <w:noProof/>
                <w:webHidden/>
              </w:rPr>
              <w:tab/>
            </w:r>
            <w:r w:rsidRPr="00BB7315">
              <w:rPr>
                <w:noProof/>
                <w:webHidden/>
              </w:rPr>
              <w:fldChar w:fldCharType="begin"/>
            </w:r>
            <w:r w:rsidRPr="00BB7315">
              <w:rPr>
                <w:noProof/>
                <w:webHidden/>
              </w:rPr>
              <w:instrText xml:space="preserve"> PAGEREF _Toc203626696 \h </w:instrText>
            </w:r>
            <w:r w:rsidRPr="00BB7315">
              <w:rPr>
                <w:noProof/>
                <w:webHidden/>
              </w:rPr>
            </w:r>
            <w:r w:rsidRPr="00BB7315">
              <w:rPr>
                <w:noProof/>
                <w:webHidden/>
              </w:rPr>
              <w:fldChar w:fldCharType="separate"/>
            </w:r>
            <w:r w:rsidRPr="00BB7315">
              <w:rPr>
                <w:noProof/>
                <w:webHidden/>
              </w:rPr>
              <w:t>11</w:t>
            </w:r>
            <w:r w:rsidRPr="00BB7315">
              <w:rPr>
                <w:noProof/>
                <w:webHidden/>
              </w:rPr>
              <w:fldChar w:fldCharType="end"/>
            </w:r>
          </w:hyperlink>
        </w:p>
        <w:p w14:paraId="56762087" w14:textId="752F6F18" w:rsidR="00BB7315" w:rsidRPr="00BB7315" w:rsidRDefault="00BB7315" w:rsidP="00BB7315">
          <w:pPr>
            <w:pStyle w:val="TDC3"/>
            <w:rPr>
              <w:rFonts w:asciiTheme="minorHAnsi" w:eastAsiaTheme="minorEastAsia" w:hAnsiTheme="minorHAnsi" w:cstheme="minorBidi"/>
              <w:noProof/>
            </w:rPr>
          </w:pPr>
          <w:hyperlink w:anchor="_Toc203626697" w:history="1">
            <w:r w:rsidRPr="00BB7315">
              <w:rPr>
                <w:rStyle w:val="Hipervnculo"/>
                <w:noProof/>
                <w:color w:val="auto"/>
              </w:rPr>
              <w:t>a) Mandato de transparencia y responsabilidad del Sujeto Obligado</w:t>
            </w:r>
            <w:r w:rsidRPr="00BB7315">
              <w:rPr>
                <w:noProof/>
                <w:webHidden/>
              </w:rPr>
              <w:tab/>
            </w:r>
            <w:r w:rsidRPr="00BB7315">
              <w:rPr>
                <w:noProof/>
                <w:webHidden/>
              </w:rPr>
              <w:fldChar w:fldCharType="begin"/>
            </w:r>
            <w:r w:rsidRPr="00BB7315">
              <w:rPr>
                <w:noProof/>
                <w:webHidden/>
              </w:rPr>
              <w:instrText xml:space="preserve"> PAGEREF _Toc203626697 \h </w:instrText>
            </w:r>
            <w:r w:rsidRPr="00BB7315">
              <w:rPr>
                <w:noProof/>
                <w:webHidden/>
              </w:rPr>
            </w:r>
            <w:r w:rsidRPr="00BB7315">
              <w:rPr>
                <w:noProof/>
                <w:webHidden/>
              </w:rPr>
              <w:fldChar w:fldCharType="separate"/>
            </w:r>
            <w:r w:rsidRPr="00BB7315">
              <w:rPr>
                <w:noProof/>
                <w:webHidden/>
              </w:rPr>
              <w:t>11</w:t>
            </w:r>
            <w:r w:rsidRPr="00BB7315">
              <w:rPr>
                <w:noProof/>
                <w:webHidden/>
              </w:rPr>
              <w:fldChar w:fldCharType="end"/>
            </w:r>
          </w:hyperlink>
        </w:p>
        <w:p w14:paraId="0CCAB21D" w14:textId="38300ABE" w:rsidR="00BB7315" w:rsidRPr="00BB7315" w:rsidRDefault="00BB7315" w:rsidP="00BB7315">
          <w:pPr>
            <w:pStyle w:val="TDC3"/>
            <w:rPr>
              <w:rFonts w:asciiTheme="minorHAnsi" w:eastAsiaTheme="minorEastAsia" w:hAnsiTheme="minorHAnsi" w:cstheme="minorBidi"/>
              <w:noProof/>
            </w:rPr>
          </w:pPr>
          <w:hyperlink w:anchor="_Toc203626698" w:history="1">
            <w:r w:rsidRPr="00BB7315">
              <w:rPr>
                <w:rStyle w:val="Hipervnculo"/>
                <w:noProof/>
                <w:color w:val="auto"/>
              </w:rPr>
              <w:t>b) Controversia a resolver</w:t>
            </w:r>
            <w:r w:rsidRPr="00BB7315">
              <w:rPr>
                <w:noProof/>
                <w:webHidden/>
              </w:rPr>
              <w:tab/>
            </w:r>
            <w:r w:rsidRPr="00BB7315">
              <w:rPr>
                <w:noProof/>
                <w:webHidden/>
              </w:rPr>
              <w:fldChar w:fldCharType="begin"/>
            </w:r>
            <w:r w:rsidRPr="00BB7315">
              <w:rPr>
                <w:noProof/>
                <w:webHidden/>
              </w:rPr>
              <w:instrText xml:space="preserve"> PAGEREF _Toc203626698 \h </w:instrText>
            </w:r>
            <w:r w:rsidRPr="00BB7315">
              <w:rPr>
                <w:noProof/>
                <w:webHidden/>
              </w:rPr>
            </w:r>
            <w:r w:rsidRPr="00BB7315">
              <w:rPr>
                <w:noProof/>
                <w:webHidden/>
              </w:rPr>
              <w:fldChar w:fldCharType="separate"/>
            </w:r>
            <w:r w:rsidRPr="00BB7315">
              <w:rPr>
                <w:noProof/>
                <w:webHidden/>
              </w:rPr>
              <w:t>14</w:t>
            </w:r>
            <w:r w:rsidRPr="00BB7315">
              <w:rPr>
                <w:noProof/>
                <w:webHidden/>
              </w:rPr>
              <w:fldChar w:fldCharType="end"/>
            </w:r>
          </w:hyperlink>
        </w:p>
        <w:p w14:paraId="571FB88F" w14:textId="6DB75B73" w:rsidR="00BB7315" w:rsidRPr="00BB7315" w:rsidRDefault="00BB7315" w:rsidP="00BB7315">
          <w:pPr>
            <w:pStyle w:val="TDC3"/>
            <w:rPr>
              <w:rFonts w:asciiTheme="minorHAnsi" w:eastAsiaTheme="minorEastAsia" w:hAnsiTheme="minorHAnsi" w:cstheme="minorBidi"/>
              <w:noProof/>
            </w:rPr>
          </w:pPr>
          <w:hyperlink w:anchor="_Toc203626699" w:history="1">
            <w:r w:rsidRPr="00BB7315">
              <w:rPr>
                <w:rStyle w:val="Hipervnculo"/>
                <w:noProof/>
                <w:color w:val="auto"/>
              </w:rPr>
              <w:t>c) Estudio de la controversia</w:t>
            </w:r>
            <w:r w:rsidRPr="00BB7315">
              <w:rPr>
                <w:noProof/>
                <w:webHidden/>
              </w:rPr>
              <w:tab/>
            </w:r>
            <w:r w:rsidRPr="00BB7315">
              <w:rPr>
                <w:noProof/>
                <w:webHidden/>
              </w:rPr>
              <w:fldChar w:fldCharType="begin"/>
            </w:r>
            <w:r w:rsidRPr="00BB7315">
              <w:rPr>
                <w:noProof/>
                <w:webHidden/>
              </w:rPr>
              <w:instrText xml:space="preserve"> PAGEREF _Toc203626699 \h </w:instrText>
            </w:r>
            <w:r w:rsidRPr="00BB7315">
              <w:rPr>
                <w:noProof/>
                <w:webHidden/>
              </w:rPr>
            </w:r>
            <w:r w:rsidRPr="00BB7315">
              <w:rPr>
                <w:noProof/>
                <w:webHidden/>
              </w:rPr>
              <w:fldChar w:fldCharType="separate"/>
            </w:r>
            <w:r w:rsidRPr="00BB7315">
              <w:rPr>
                <w:noProof/>
                <w:webHidden/>
              </w:rPr>
              <w:t>15</w:t>
            </w:r>
            <w:r w:rsidRPr="00BB7315">
              <w:rPr>
                <w:noProof/>
                <w:webHidden/>
              </w:rPr>
              <w:fldChar w:fldCharType="end"/>
            </w:r>
          </w:hyperlink>
        </w:p>
        <w:p w14:paraId="76F81E5D" w14:textId="30B2323D" w:rsidR="00BB7315" w:rsidRPr="00BB7315" w:rsidRDefault="00BB7315" w:rsidP="00BB7315">
          <w:pPr>
            <w:pStyle w:val="TDC3"/>
            <w:rPr>
              <w:rFonts w:asciiTheme="minorHAnsi" w:eastAsiaTheme="minorEastAsia" w:hAnsiTheme="minorHAnsi" w:cstheme="minorBidi"/>
              <w:noProof/>
            </w:rPr>
          </w:pPr>
          <w:hyperlink w:anchor="_Toc203626700" w:history="1">
            <w:r w:rsidRPr="00BB7315">
              <w:rPr>
                <w:rStyle w:val="Hipervnculo"/>
                <w:noProof/>
                <w:color w:val="auto"/>
              </w:rPr>
              <w:t>d) Versión pública</w:t>
            </w:r>
            <w:r w:rsidRPr="00BB7315">
              <w:rPr>
                <w:noProof/>
                <w:webHidden/>
              </w:rPr>
              <w:tab/>
            </w:r>
            <w:r w:rsidRPr="00BB7315">
              <w:rPr>
                <w:noProof/>
                <w:webHidden/>
              </w:rPr>
              <w:fldChar w:fldCharType="begin"/>
            </w:r>
            <w:r w:rsidRPr="00BB7315">
              <w:rPr>
                <w:noProof/>
                <w:webHidden/>
              </w:rPr>
              <w:instrText xml:space="preserve"> PAGEREF _Toc203626700 \h </w:instrText>
            </w:r>
            <w:r w:rsidRPr="00BB7315">
              <w:rPr>
                <w:noProof/>
                <w:webHidden/>
              </w:rPr>
            </w:r>
            <w:r w:rsidRPr="00BB7315">
              <w:rPr>
                <w:noProof/>
                <w:webHidden/>
              </w:rPr>
              <w:fldChar w:fldCharType="separate"/>
            </w:r>
            <w:r w:rsidRPr="00BB7315">
              <w:rPr>
                <w:noProof/>
                <w:webHidden/>
              </w:rPr>
              <w:t>29</w:t>
            </w:r>
            <w:r w:rsidRPr="00BB7315">
              <w:rPr>
                <w:noProof/>
                <w:webHidden/>
              </w:rPr>
              <w:fldChar w:fldCharType="end"/>
            </w:r>
          </w:hyperlink>
        </w:p>
        <w:p w14:paraId="27B1BC83" w14:textId="78501AD8" w:rsidR="00BB7315" w:rsidRPr="00BB7315" w:rsidRDefault="00BB7315" w:rsidP="00BB7315">
          <w:pPr>
            <w:pStyle w:val="TDC3"/>
            <w:rPr>
              <w:rFonts w:asciiTheme="minorHAnsi" w:eastAsiaTheme="minorEastAsia" w:hAnsiTheme="minorHAnsi" w:cstheme="minorBidi"/>
              <w:noProof/>
            </w:rPr>
          </w:pPr>
          <w:hyperlink w:anchor="_Toc203626701" w:history="1">
            <w:r w:rsidRPr="00BB7315">
              <w:rPr>
                <w:rStyle w:val="Hipervnculo"/>
                <w:noProof/>
                <w:color w:val="auto"/>
              </w:rPr>
              <w:t>e) Conclusión</w:t>
            </w:r>
            <w:r w:rsidRPr="00BB7315">
              <w:rPr>
                <w:noProof/>
                <w:webHidden/>
              </w:rPr>
              <w:tab/>
            </w:r>
            <w:r w:rsidRPr="00BB7315">
              <w:rPr>
                <w:noProof/>
                <w:webHidden/>
              </w:rPr>
              <w:fldChar w:fldCharType="begin"/>
            </w:r>
            <w:r w:rsidRPr="00BB7315">
              <w:rPr>
                <w:noProof/>
                <w:webHidden/>
              </w:rPr>
              <w:instrText xml:space="preserve"> PAGEREF _Toc203626701 \h </w:instrText>
            </w:r>
            <w:r w:rsidRPr="00BB7315">
              <w:rPr>
                <w:noProof/>
                <w:webHidden/>
              </w:rPr>
            </w:r>
            <w:r w:rsidRPr="00BB7315">
              <w:rPr>
                <w:noProof/>
                <w:webHidden/>
              </w:rPr>
              <w:fldChar w:fldCharType="separate"/>
            </w:r>
            <w:r w:rsidRPr="00BB7315">
              <w:rPr>
                <w:noProof/>
                <w:webHidden/>
              </w:rPr>
              <w:t>44</w:t>
            </w:r>
            <w:r w:rsidRPr="00BB7315">
              <w:rPr>
                <w:noProof/>
                <w:webHidden/>
              </w:rPr>
              <w:fldChar w:fldCharType="end"/>
            </w:r>
          </w:hyperlink>
        </w:p>
        <w:p w14:paraId="6899C8A0" w14:textId="151639BD" w:rsidR="00BB7315" w:rsidRPr="00BB7315" w:rsidRDefault="00BB7315" w:rsidP="00BB7315">
          <w:pPr>
            <w:pStyle w:val="TDC1"/>
            <w:tabs>
              <w:tab w:val="right" w:leader="dot" w:pos="9034"/>
            </w:tabs>
            <w:rPr>
              <w:rFonts w:asciiTheme="minorHAnsi" w:eastAsiaTheme="minorEastAsia" w:hAnsiTheme="minorHAnsi" w:cstheme="minorBidi"/>
              <w:noProof/>
            </w:rPr>
          </w:pPr>
          <w:hyperlink w:anchor="_Toc203626702" w:history="1">
            <w:r w:rsidRPr="00BB7315">
              <w:rPr>
                <w:rStyle w:val="Hipervnculo"/>
                <w:noProof/>
                <w:color w:val="auto"/>
              </w:rPr>
              <w:t>RESUELVE</w:t>
            </w:r>
            <w:r w:rsidRPr="00BB7315">
              <w:rPr>
                <w:noProof/>
                <w:webHidden/>
              </w:rPr>
              <w:tab/>
            </w:r>
            <w:r w:rsidRPr="00BB7315">
              <w:rPr>
                <w:noProof/>
                <w:webHidden/>
              </w:rPr>
              <w:fldChar w:fldCharType="begin"/>
            </w:r>
            <w:r w:rsidRPr="00BB7315">
              <w:rPr>
                <w:noProof/>
                <w:webHidden/>
              </w:rPr>
              <w:instrText xml:space="preserve"> PAGEREF _Toc203626702 \h </w:instrText>
            </w:r>
            <w:r w:rsidRPr="00BB7315">
              <w:rPr>
                <w:noProof/>
                <w:webHidden/>
              </w:rPr>
            </w:r>
            <w:r w:rsidRPr="00BB7315">
              <w:rPr>
                <w:noProof/>
                <w:webHidden/>
              </w:rPr>
              <w:fldChar w:fldCharType="separate"/>
            </w:r>
            <w:r w:rsidRPr="00BB7315">
              <w:rPr>
                <w:noProof/>
                <w:webHidden/>
              </w:rPr>
              <w:t>44</w:t>
            </w:r>
            <w:r w:rsidRPr="00BB7315">
              <w:rPr>
                <w:noProof/>
                <w:webHidden/>
              </w:rPr>
              <w:fldChar w:fldCharType="end"/>
            </w:r>
          </w:hyperlink>
        </w:p>
        <w:p w14:paraId="5AB6A190" w14:textId="1335F1A3" w:rsidR="00D82E69" w:rsidRPr="00BB7315" w:rsidRDefault="00D82E69" w:rsidP="00BB7315">
          <w:r w:rsidRPr="00BB7315">
            <w:rPr>
              <w:b/>
              <w:bCs/>
              <w:lang w:val="es-ES"/>
            </w:rPr>
            <w:fldChar w:fldCharType="end"/>
          </w:r>
        </w:p>
      </w:sdtContent>
    </w:sdt>
    <w:p w14:paraId="15A2C5E2" w14:textId="77777777" w:rsidR="00617A93" w:rsidRPr="00BB7315" w:rsidRDefault="00617A93" w:rsidP="00BB7315">
      <w:pPr>
        <w:sectPr w:rsidR="00617A93" w:rsidRPr="00BB7315">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208E24C1" w14:textId="3412BC10" w:rsidR="00617A93" w:rsidRPr="00BB7315" w:rsidRDefault="006350FD" w:rsidP="00BB7315">
      <w:r w:rsidRPr="00BB7315">
        <w:lastRenderedPageBreak/>
        <w:t xml:space="preserve">Resolución del Pleno del Instituto de Transparencia, Acceso a la Información Pública y Protección de Datos Personales del Estado de México y Municipios, con domicilio en Metepec, Estado de México, del </w:t>
      </w:r>
      <w:r w:rsidR="003C426C" w:rsidRPr="00BB7315">
        <w:rPr>
          <w:b/>
        </w:rPr>
        <w:t>dieciséis</w:t>
      </w:r>
      <w:r w:rsidRPr="00BB7315">
        <w:rPr>
          <w:b/>
        </w:rPr>
        <w:t xml:space="preserve"> de julio de dos mil veinticinco.</w:t>
      </w:r>
    </w:p>
    <w:p w14:paraId="0824B5B1" w14:textId="77777777" w:rsidR="00617A93" w:rsidRPr="00BB7315" w:rsidRDefault="00617A93" w:rsidP="00BB7315"/>
    <w:p w14:paraId="035AF5E9" w14:textId="2697CEED" w:rsidR="00617A93" w:rsidRPr="00BB7315" w:rsidRDefault="006350FD" w:rsidP="00BB7315">
      <w:r w:rsidRPr="00BB7315">
        <w:rPr>
          <w:b/>
        </w:rPr>
        <w:t xml:space="preserve">VISTOS </w:t>
      </w:r>
      <w:r w:rsidRPr="00BB7315">
        <w:t xml:space="preserve">los expedientes formados con motivo de los Recursos de Revisión </w:t>
      </w:r>
      <w:r w:rsidR="003C426C" w:rsidRPr="00BB7315">
        <w:rPr>
          <w:b/>
        </w:rPr>
        <w:t>04692/INFOEM/IP/RR/2025</w:t>
      </w:r>
      <w:r w:rsidRPr="00BB7315">
        <w:rPr>
          <w:b/>
        </w:rPr>
        <w:t xml:space="preserve"> y </w:t>
      </w:r>
      <w:r w:rsidR="003C426C" w:rsidRPr="00BB7315">
        <w:rPr>
          <w:b/>
        </w:rPr>
        <w:t>04699/INFOEM/IP/RR/2025</w:t>
      </w:r>
      <w:r w:rsidRPr="00BB7315">
        <w:rPr>
          <w:b/>
        </w:rPr>
        <w:t xml:space="preserve"> </w:t>
      </w:r>
      <w:r w:rsidRPr="00BB7315">
        <w:t xml:space="preserve">acumulados interpuestos por </w:t>
      </w:r>
      <w:r w:rsidRPr="00BB7315">
        <w:rPr>
          <w:b/>
        </w:rPr>
        <w:t>una persona de manera anónima</w:t>
      </w:r>
      <w:r w:rsidRPr="00BB7315">
        <w:t xml:space="preserve">, a quien en lo subsecuente se le denominará </w:t>
      </w:r>
      <w:r w:rsidRPr="00BB7315">
        <w:rPr>
          <w:b/>
        </w:rPr>
        <w:t>LA PARTE RECURRENTE</w:t>
      </w:r>
      <w:r w:rsidRPr="00BB7315">
        <w:t xml:space="preserve">, en contra de las respuestas emitidas por el </w:t>
      </w:r>
      <w:r w:rsidR="003C426C" w:rsidRPr="00BB7315">
        <w:rPr>
          <w:b/>
        </w:rPr>
        <w:t>Ayuntamiento de Polotitlán</w:t>
      </w:r>
      <w:r w:rsidRPr="00BB7315">
        <w:t xml:space="preserve">, en adelante </w:t>
      </w:r>
      <w:r w:rsidRPr="00BB7315">
        <w:rPr>
          <w:b/>
        </w:rPr>
        <w:t>EL SUJETO OBLIGADO</w:t>
      </w:r>
      <w:r w:rsidRPr="00BB7315">
        <w:t>, se emite la presente Resolución con base en los Antecedentes y Considerandos que se exponen a continuación:</w:t>
      </w:r>
    </w:p>
    <w:p w14:paraId="53989E5F" w14:textId="77777777" w:rsidR="00617A93" w:rsidRPr="00BB7315" w:rsidRDefault="00617A93" w:rsidP="00BB7315"/>
    <w:p w14:paraId="21007B3B" w14:textId="77777777" w:rsidR="00617A93" w:rsidRPr="00BB7315" w:rsidRDefault="006350FD" w:rsidP="00BB7315">
      <w:pPr>
        <w:pStyle w:val="Ttulo1"/>
      </w:pPr>
      <w:bookmarkStart w:id="2" w:name="_Toc203626675"/>
      <w:r w:rsidRPr="00BB7315">
        <w:t>ANTECEDENTES</w:t>
      </w:r>
      <w:bookmarkEnd w:id="2"/>
    </w:p>
    <w:p w14:paraId="2A843C4F" w14:textId="77777777" w:rsidR="00617A93" w:rsidRPr="00BB7315" w:rsidRDefault="00617A93" w:rsidP="00BB7315"/>
    <w:p w14:paraId="2E0A6D2E" w14:textId="77777777" w:rsidR="00617A93" w:rsidRPr="00BB7315" w:rsidRDefault="006350FD" w:rsidP="00BB7315">
      <w:pPr>
        <w:pStyle w:val="Ttulo2"/>
        <w:jc w:val="left"/>
      </w:pPr>
      <w:bookmarkStart w:id="3" w:name="_Toc203626676"/>
      <w:r w:rsidRPr="00BB7315">
        <w:t>DE LAS SOLICITUDES DE INFORMACIÓN</w:t>
      </w:r>
      <w:bookmarkEnd w:id="3"/>
    </w:p>
    <w:p w14:paraId="610B4651" w14:textId="77777777" w:rsidR="00617A93" w:rsidRPr="00BB7315" w:rsidRDefault="006350FD" w:rsidP="00BB7315">
      <w:pPr>
        <w:pStyle w:val="Ttulo3"/>
      </w:pPr>
      <w:bookmarkStart w:id="4" w:name="_Toc203626677"/>
      <w:r w:rsidRPr="00BB7315">
        <w:t>a) Solicitudes de información</w:t>
      </w:r>
      <w:bookmarkEnd w:id="4"/>
    </w:p>
    <w:p w14:paraId="08956BA5" w14:textId="3EC1CAEE" w:rsidR="00617A93" w:rsidRPr="00BB7315" w:rsidRDefault="006350FD" w:rsidP="00BB7315">
      <w:pPr>
        <w:spacing w:after="240"/>
      </w:pPr>
      <w:r w:rsidRPr="00BB7315">
        <w:t>E</w:t>
      </w:r>
      <w:r w:rsidR="00DE552E" w:rsidRPr="00BB7315">
        <w:t>l</w:t>
      </w:r>
      <w:r w:rsidR="00F153F3" w:rsidRPr="00BB7315">
        <w:t xml:space="preserve"> </w:t>
      </w:r>
      <w:r w:rsidR="00DE552E" w:rsidRPr="00BB7315">
        <w:rPr>
          <w:b/>
        </w:rPr>
        <w:t>seis</w:t>
      </w:r>
      <w:r w:rsidRPr="00BB7315">
        <w:rPr>
          <w:b/>
        </w:rPr>
        <w:t xml:space="preserve"> de marzo dos mil veinticinco,</w:t>
      </w:r>
      <w:r w:rsidRPr="00BB7315">
        <w:t xml:space="preserve"> </w:t>
      </w:r>
      <w:r w:rsidRPr="00BB7315">
        <w:rPr>
          <w:b/>
        </w:rPr>
        <w:t>LA PARTE RECURRENTE</w:t>
      </w:r>
      <w:r w:rsidRPr="00BB7315">
        <w:t xml:space="preserve"> presentó las solicitudes de acceso a la información pública ante </w:t>
      </w:r>
      <w:r w:rsidRPr="00BB7315">
        <w:rPr>
          <w:b/>
        </w:rPr>
        <w:t>EL</w:t>
      </w:r>
      <w:r w:rsidRPr="00BB7315">
        <w:t xml:space="preserve"> </w:t>
      </w:r>
      <w:r w:rsidRPr="00BB7315">
        <w:rPr>
          <w:b/>
        </w:rPr>
        <w:t>SUJETO OBLIGADO</w:t>
      </w:r>
      <w:r w:rsidRPr="00BB7315">
        <w:t>, a través del Sistema de Acceso a la Información</w:t>
      </w:r>
      <w:r w:rsidRPr="00BB7315">
        <w:rPr>
          <w:b/>
        </w:rPr>
        <w:t xml:space="preserve"> </w:t>
      </w:r>
      <w:r w:rsidRPr="00BB7315">
        <w:t>(SAIMEX). Dichas solicitudes quedaron registradas con el número de folio</w:t>
      </w:r>
      <w:r w:rsidRPr="00BB7315">
        <w:rPr>
          <w:b/>
        </w:rPr>
        <w:t xml:space="preserve"> </w:t>
      </w:r>
      <w:r w:rsidR="00DE552E" w:rsidRPr="00BB7315">
        <w:rPr>
          <w:b/>
        </w:rPr>
        <w:t>00034/POLOTI/IP/2025</w:t>
      </w:r>
      <w:r w:rsidRPr="00BB7315">
        <w:rPr>
          <w:b/>
        </w:rPr>
        <w:t xml:space="preserve"> y </w:t>
      </w:r>
      <w:r w:rsidR="00DE552E" w:rsidRPr="00BB7315">
        <w:rPr>
          <w:b/>
        </w:rPr>
        <w:t>00044/POLOTI/IP/2025</w:t>
      </w:r>
      <w:r w:rsidRPr="00BB7315">
        <w:rPr>
          <w:b/>
        </w:rPr>
        <w:t>,</w:t>
      </w:r>
      <w:r w:rsidRPr="00BB7315">
        <w:t xml:space="preserve"> en ella</w:t>
      </w:r>
      <w:r w:rsidR="00DE552E" w:rsidRPr="00BB7315">
        <w:t>s</w:t>
      </w:r>
      <w:r w:rsidRPr="00BB7315">
        <w:t xml:space="preserve"> se requirió la siguiente información:</w:t>
      </w:r>
    </w:p>
    <w:tbl>
      <w:tblPr>
        <w:tblStyle w:val="a2"/>
        <w:tblW w:w="8237"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4845"/>
      </w:tblGrid>
      <w:tr w:rsidR="00BB7315" w:rsidRPr="00BB7315" w14:paraId="666F04F1" w14:textId="77777777" w:rsidTr="00FF5842">
        <w:trPr>
          <w:trHeight w:val="731"/>
          <w:tblHeader/>
          <w:jc w:val="center"/>
        </w:trPr>
        <w:tc>
          <w:tcPr>
            <w:tcW w:w="3392" w:type="dxa"/>
            <w:shd w:val="clear" w:color="auto" w:fill="000000"/>
            <w:tcMar>
              <w:top w:w="100" w:type="dxa"/>
              <w:left w:w="100" w:type="dxa"/>
              <w:bottom w:w="100" w:type="dxa"/>
              <w:right w:w="100" w:type="dxa"/>
            </w:tcMar>
          </w:tcPr>
          <w:p w14:paraId="674F40BA" w14:textId="77777777" w:rsidR="00617A93" w:rsidRPr="00BB7315" w:rsidRDefault="006350FD" w:rsidP="00BB7315">
            <w:pPr>
              <w:widowControl w:val="0"/>
              <w:pBdr>
                <w:top w:val="nil"/>
                <w:left w:val="nil"/>
                <w:bottom w:val="nil"/>
                <w:right w:val="nil"/>
                <w:between w:val="nil"/>
              </w:pBdr>
              <w:jc w:val="center"/>
              <w:rPr>
                <w:rFonts w:ascii="Palatino Linotype" w:eastAsia="Palatino Linotype" w:hAnsi="Palatino Linotype" w:cs="Palatino Linotype"/>
                <w:b/>
              </w:rPr>
            </w:pPr>
            <w:r w:rsidRPr="00BB7315">
              <w:rPr>
                <w:rFonts w:ascii="Palatino Linotype" w:eastAsia="Palatino Linotype" w:hAnsi="Palatino Linotype" w:cs="Palatino Linotype"/>
                <w:b/>
              </w:rPr>
              <w:t>Número de Folio de la Solicitud</w:t>
            </w:r>
          </w:p>
        </w:tc>
        <w:tc>
          <w:tcPr>
            <w:tcW w:w="4845" w:type="dxa"/>
            <w:shd w:val="clear" w:color="auto" w:fill="000000"/>
            <w:tcMar>
              <w:top w:w="100" w:type="dxa"/>
              <w:left w:w="100" w:type="dxa"/>
              <w:bottom w:w="100" w:type="dxa"/>
              <w:right w:w="100" w:type="dxa"/>
            </w:tcMar>
          </w:tcPr>
          <w:p w14:paraId="66730AB7" w14:textId="77777777" w:rsidR="00617A93" w:rsidRPr="00BB7315" w:rsidRDefault="006350FD" w:rsidP="00BB7315">
            <w:pPr>
              <w:widowControl w:val="0"/>
              <w:pBdr>
                <w:top w:val="nil"/>
                <w:left w:val="nil"/>
                <w:bottom w:val="nil"/>
                <w:right w:val="nil"/>
                <w:between w:val="nil"/>
              </w:pBdr>
              <w:jc w:val="center"/>
              <w:rPr>
                <w:rFonts w:ascii="Palatino Linotype" w:eastAsia="Palatino Linotype" w:hAnsi="Palatino Linotype" w:cs="Palatino Linotype"/>
                <w:b/>
              </w:rPr>
            </w:pPr>
            <w:r w:rsidRPr="00BB7315">
              <w:rPr>
                <w:rFonts w:ascii="Palatino Linotype" w:eastAsia="Palatino Linotype" w:hAnsi="Palatino Linotype" w:cs="Palatino Linotype"/>
                <w:b/>
              </w:rPr>
              <w:t xml:space="preserve">Solicitud </w:t>
            </w:r>
          </w:p>
        </w:tc>
      </w:tr>
      <w:tr w:rsidR="00BB7315" w:rsidRPr="00BB7315" w14:paraId="3B4D82A9" w14:textId="77777777" w:rsidTr="00FF5842">
        <w:trPr>
          <w:trHeight w:val="711"/>
          <w:jc w:val="center"/>
        </w:trPr>
        <w:tc>
          <w:tcPr>
            <w:tcW w:w="3392" w:type="dxa"/>
            <w:shd w:val="clear" w:color="auto" w:fill="auto"/>
            <w:tcMar>
              <w:top w:w="100" w:type="dxa"/>
              <w:left w:w="100" w:type="dxa"/>
              <w:bottom w:w="100" w:type="dxa"/>
              <w:right w:w="100" w:type="dxa"/>
            </w:tcMar>
            <w:vAlign w:val="center"/>
          </w:tcPr>
          <w:p w14:paraId="4C1D720F" w14:textId="23B25193" w:rsidR="00617A93" w:rsidRPr="00BB7315" w:rsidRDefault="00DE552E" w:rsidP="00BB7315">
            <w:pPr>
              <w:widowControl w:val="0"/>
              <w:pBdr>
                <w:top w:val="nil"/>
                <w:left w:val="nil"/>
                <w:bottom w:val="nil"/>
                <w:right w:val="nil"/>
                <w:between w:val="nil"/>
              </w:pBdr>
              <w:jc w:val="center"/>
              <w:rPr>
                <w:rFonts w:ascii="Palatino Linotype" w:eastAsia="Palatino Linotype" w:hAnsi="Palatino Linotype" w:cs="Palatino Linotype"/>
              </w:rPr>
            </w:pPr>
            <w:r w:rsidRPr="00BB7315">
              <w:rPr>
                <w:rFonts w:ascii="Palatino Linotype" w:eastAsia="Palatino Linotype" w:hAnsi="Palatino Linotype" w:cs="Palatino Linotype"/>
                <w:b/>
              </w:rPr>
              <w:t>00034/</w:t>
            </w:r>
            <w:proofErr w:type="spellStart"/>
            <w:r w:rsidRPr="00BB7315">
              <w:rPr>
                <w:rFonts w:ascii="Palatino Linotype" w:eastAsia="Palatino Linotype" w:hAnsi="Palatino Linotype" w:cs="Palatino Linotype"/>
                <w:b/>
              </w:rPr>
              <w:t>POLOTI</w:t>
            </w:r>
            <w:proofErr w:type="spellEnd"/>
            <w:r w:rsidRPr="00BB7315">
              <w:rPr>
                <w:rFonts w:ascii="Palatino Linotype" w:eastAsia="Palatino Linotype" w:hAnsi="Palatino Linotype" w:cs="Palatino Linotype"/>
                <w:b/>
              </w:rPr>
              <w:t>/IP/2025</w:t>
            </w:r>
          </w:p>
        </w:tc>
        <w:tc>
          <w:tcPr>
            <w:tcW w:w="4845" w:type="dxa"/>
            <w:shd w:val="clear" w:color="auto" w:fill="auto"/>
            <w:tcMar>
              <w:top w:w="100" w:type="dxa"/>
              <w:left w:w="100" w:type="dxa"/>
              <w:bottom w:w="100" w:type="dxa"/>
              <w:right w:w="100" w:type="dxa"/>
            </w:tcMar>
          </w:tcPr>
          <w:p w14:paraId="20AD817E" w14:textId="0ABC27BD" w:rsidR="00617A93" w:rsidRPr="00BB7315" w:rsidRDefault="006350FD" w:rsidP="00BB7315">
            <w:pPr>
              <w:widowControl w:val="0"/>
              <w:pBdr>
                <w:top w:val="nil"/>
                <w:left w:val="nil"/>
                <w:bottom w:val="nil"/>
                <w:right w:val="nil"/>
                <w:between w:val="nil"/>
              </w:pBdr>
              <w:jc w:val="both"/>
              <w:rPr>
                <w:rFonts w:ascii="Palatino Linotype" w:eastAsia="Palatino Linotype" w:hAnsi="Palatino Linotype" w:cs="Palatino Linotype"/>
              </w:rPr>
            </w:pPr>
            <w:r w:rsidRPr="00BB7315">
              <w:rPr>
                <w:rFonts w:ascii="Palatino Linotype" w:eastAsia="Palatino Linotype" w:hAnsi="Palatino Linotype" w:cs="Palatino Linotype"/>
                <w:i/>
              </w:rPr>
              <w:t>“</w:t>
            </w:r>
            <w:r w:rsidR="00DE552E" w:rsidRPr="00BB7315">
              <w:rPr>
                <w:rFonts w:ascii="Palatino Linotype" w:eastAsia="Palatino Linotype" w:hAnsi="Palatino Linotype" w:cs="Palatino Linotype"/>
                <w:i/>
              </w:rPr>
              <w:t>SOLICITO TODOS LOS CONTRATOS DEL LA ADMINSITRACION DEL 2025</w:t>
            </w:r>
            <w:r w:rsidRPr="00BB7315">
              <w:rPr>
                <w:rFonts w:ascii="Palatino Linotype" w:eastAsia="Palatino Linotype" w:hAnsi="Palatino Linotype" w:cs="Palatino Linotype"/>
                <w:i/>
              </w:rPr>
              <w:t>” (Sic)</w:t>
            </w:r>
          </w:p>
        </w:tc>
      </w:tr>
      <w:tr w:rsidR="00617A93" w:rsidRPr="00BB7315" w14:paraId="7CFB1341" w14:textId="77777777" w:rsidTr="00FF5842">
        <w:trPr>
          <w:trHeight w:val="711"/>
          <w:jc w:val="center"/>
        </w:trPr>
        <w:tc>
          <w:tcPr>
            <w:tcW w:w="3392" w:type="dxa"/>
            <w:shd w:val="clear" w:color="auto" w:fill="auto"/>
            <w:tcMar>
              <w:top w:w="100" w:type="dxa"/>
              <w:left w:w="100" w:type="dxa"/>
              <w:bottom w:w="100" w:type="dxa"/>
              <w:right w:w="100" w:type="dxa"/>
            </w:tcMar>
            <w:vAlign w:val="center"/>
          </w:tcPr>
          <w:p w14:paraId="279A569A" w14:textId="1015A405" w:rsidR="00617A93" w:rsidRPr="00BB7315" w:rsidRDefault="00DE552E" w:rsidP="00BB7315">
            <w:pPr>
              <w:widowControl w:val="0"/>
              <w:pBdr>
                <w:top w:val="nil"/>
                <w:left w:val="nil"/>
                <w:bottom w:val="nil"/>
                <w:right w:val="nil"/>
                <w:between w:val="nil"/>
              </w:pBdr>
              <w:jc w:val="center"/>
              <w:rPr>
                <w:rFonts w:ascii="Palatino Linotype" w:eastAsia="Palatino Linotype" w:hAnsi="Palatino Linotype" w:cs="Palatino Linotype"/>
                <w:b/>
              </w:rPr>
            </w:pPr>
            <w:r w:rsidRPr="00BB7315">
              <w:rPr>
                <w:rFonts w:ascii="Palatino Linotype" w:eastAsia="Palatino Linotype" w:hAnsi="Palatino Linotype" w:cs="Palatino Linotype"/>
                <w:b/>
              </w:rPr>
              <w:lastRenderedPageBreak/>
              <w:t>00044/</w:t>
            </w:r>
            <w:proofErr w:type="spellStart"/>
            <w:r w:rsidRPr="00BB7315">
              <w:rPr>
                <w:rFonts w:ascii="Palatino Linotype" w:eastAsia="Palatino Linotype" w:hAnsi="Palatino Linotype" w:cs="Palatino Linotype"/>
                <w:b/>
              </w:rPr>
              <w:t>POLOTI</w:t>
            </w:r>
            <w:proofErr w:type="spellEnd"/>
            <w:r w:rsidRPr="00BB7315">
              <w:rPr>
                <w:rFonts w:ascii="Palatino Linotype" w:eastAsia="Palatino Linotype" w:hAnsi="Palatino Linotype" w:cs="Palatino Linotype"/>
                <w:b/>
              </w:rPr>
              <w:t>/IP/2025</w:t>
            </w:r>
          </w:p>
        </w:tc>
        <w:tc>
          <w:tcPr>
            <w:tcW w:w="4845" w:type="dxa"/>
            <w:shd w:val="clear" w:color="auto" w:fill="auto"/>
            <w:tcMar>
              <w:top w:w="100" w:type="dxa"/>
              <w:left w:w="100" w:type="dxa"/>
              <w:bottom w:w="100" w:type="dxa"/>
              <w:right w:w="100" w:type="dxa"/>
            </w:tcMar>
          </w:tcPr>
          <w:p w14:paraId="66F9172D" w14:textId="260B6491" w:rsidR="00617A93" w:rsidRPr="00BB7315" w:rsidRDefault="006350FD" w:rsidP="00BB7315">
            <w:pPr>
              <w:widowControl w:val="0"/>
              <w:pBdr>
                <w:top w:val="nil"/>
                <w:left w:val="nil"/>
                <w:bottom w:val="nil"/>
                <w:right w:val="nil"/>
                <w:between w:val="nil"/>
              </w:pBdr>
              <w:rPr>
                <w:rFonts w:ascii="Palatino Linotype" w:eastAsia="Palatino Linotype" w:hAnsi="Palatino Linotype" w:cs="Palatino Linotype"/>
              </w:rPr>
            </w:pPr>
            <w:r w:rsidRPr="00BB7315">
              <w:rPr>
                <w:rFonts w:ascii="Palatino Linotype" w:eastAsia="Palatino Linotype" w:hAnsi="Palatino Linotype" w:cs="Palatino Linotype"/>
                <w:i/>
              </w:rPr>
              <w:t>“</w:t>
            </w:r>
            <w:r w:rsidR="004C0228" w:rsidRPr="00BB7315">
              <w:rPr>
                <w:rFonts w:ascii="Palatino Linotype" w:eastAsia="Palatino Linotype" w:hAnsi="Palatino Linotype" w:cs="Palatino Linotype"/>
                <w:i/>
              </w:rPr>
              <w:t>SOLICITO TODOS LOS CONTRATOS DE ARRENDAMIENTO QUE SE DIERON EN EL 2022, 2023, 2024 Y 2025</w:t>
            </w:r>
            <w:r w:rsidRPr="00BB7315">
              <w:rPr>
                <w:rFonts w:ascii="Palatino Linotype" w:eastAsia="Palatino Linotype" w:hAnsi="Palatino Linotype" w:cs="Palatino Linotype"/>
                <w:i/>
              </w:rPr>
              <w:t>” (Sic)</w:t>
            </w:r>
          </w:p>
        </w:tc>
      </w:tr>
    </w:tbl>
    <w:p w14:paraId="471E92C2" w14:textId="77777777" w:rsidR="00617A93" w:rsidRPr="00BB7315" w:rsidRDefault="00617A93" w:rsidP="00BB7315">
      <w:pPr>
        <w:spacing w:after="240"/>
      </w:pPr>
    </w:p>
    <w:p w14:paraId="7AF0F6E9" w14:textId="77777777" w:rsidR="00617A93" w:rsidRPr="00BB7315" w:rsidRDefault="006350FD" w:rsidP="00BB7315">
      <w:pPr>
        <w:tabs>
          <w:tab w:val="left" w:pos="4667"/>
        </w:tabs>
        <w:ind w:left="567" w:right="567"/>
      </w:pPr>
      <w:r w:rsidRPr="00BB7315">
        <w:rPr>
          <w:b/>
        </w:rPr>
        <w:t>Modalidad de entrega</w:t>
      </w:r>
      <w:r w:rsidRPr="00BB7315">
        <w:t>: a</w:t>
      </w:r>
      <w:r w:rsidRPr="00BB7315">
        <w:rPr>
          <w:i/>
        </w:rPr>
        <w:t xml:space="preserve"> través del </w:t>
      </w:r>
      <w:r w:rsidRPr="00BB7315">
        <w:rPr>
          <w:b/>
          <w:i/>
        </w:rPr>
        <w:t>SAIMEX</w:t>
      </w:r>
      <w:r w:rsidRPr="00BB7315">
        <w:rPr>
          <w:i/>
        </w:rPr>
        <w:t>.</w:t>
      </w:r>
    </w:p>
    <w:p w14:paraId="093D5211" w14:textId="77777777" w:rsidR="00617A93" w:rsidRPr="00BB7315" w:rsidRDefault="00617A93" w:rsidP="00BB7315">
      <w:pPr>
        <w:ind w:right="-28"/>
        <w:rPr>
          <w:i/>
        </w:rPr>
      </w:pPr>
    </w:p>
    <w:p w14:paraId="10820EC0" w14:textId="068BBD3E" w:rsidR="00617A93" w:rsidRPr="00BB7315" w:rsidRDefault="00F153F3" w:rsidP="00BB7315">
      <w:pPr>
        <w:pStyle w:val="Ttulo3"/>
      </w:pPr>
      <w:bookmarkStart w:id="5" w:name="_Toc201576376"/>
      <w:bookmarkStart w:id="6" w:name="_Toc203626678"/>
      <w:r w:rsidRPr="00BB7315">
        <w:t xml:space="preserve">b) </w:t>
      </w:r>
      <w:bookmarkEnd w:id="5"/>
      <w:r w:rsidR="006350FD" w:rsidRPr="00BB7315">
        <w:t>Respuestas del Sujeto Obligado</w:t>
      </w:r>
      <w:bookmarkEnd w:id="6"/>
    </w:p>
    <w:p w14:paraId="687C948B" w14:textId="17328269" w:rsidR="00617A93" w:rsidRPr="00BB7315" w:rsidRDefault="006350FD" w:rsidP="00BB7315">
      <w:pPr>
        <w:pBdr>
          <w:top w:val="nil"/>
          <w:left w:val="nil"/>
          <w:bottom w:val="nil"/>
          <w:right w:val="nil"/>
          <w:between w:val="nil"/>
        </w:pBdr>
        <w:spacing w:after="240"/>
      </w:pPr>
      <w:r w:rsidRPr="00BB7315">
        <w:t xml:space="preserve">El </w:t>
      </w:r>
      <w:r w:rsidR="00F153F3" w:rsidRPr="00BB7315">
        <w:rPr>
          <w:b/>
        </w:rPr>
        <w:t>veinti</w:t>
      </w:r>
      <w:r w:rsidR="00B438A0" w:rsidRPr="00BB7315">
        <w:rPr>
          <w:b/>
        </w:rPr>
        <w:t>siete</w:t>
      </w:r>
      <w:r w:rsidRPr="00BB7315">
        <w:rPr>
          <w:b/>
        </w:rPr>
        <w:t xml:space="preserve"> de marzo de dos mil veinticinco</w:t>
      </w:r>
      <w:r w:rsidR="00F153F3" w:rsidRPr="00BB7315">
        <w:t xml:space="preserve">, </w:t>
      </w:r>
      <w:r w:rsidR="00B438A0" w:rsidRPr="00BB7315">
        <w:t>e</w:t>
      </w:r>
      <w:r w:rsidRPr="00BB7315">
        <w:t xml:space="preserve">l Titular de la Unidad de Transparencia del </w:t>
      </w:r>
      <w:r w:rsidRPr="00BB7315">
        <w:rPr>
          <w:b/>
        </w:rPr>
        <w:t>SUJETO OBLIGADO</w:t>
      </w:r>
      <w:r w:rsidRPr="00BB7315">
        <w:t xml:space="preserve"> notificó las siguientes respuestas a través del </w:t>
      </w:r>
      <w:r w:rsidRPr="00BB7315">
        <w:rPr>
          <w:b/>
        </w:rPr>
        <w:t>SAIMEX</w:t>
      </w:r>
      <w:r w:rsidRPr="00BB7315">
        <w:t xml:space="preserve"> en los siguientes términos:</w:t>
      </w:r>
    </w:p>
    <w:p w14:paraId="0E5B8C90" w14:textId="2E4C135D" w:rsidR="00617A93" w:rsidRPr="00BB7315" w:rsidRDefault="00B438A0" w:rsidP="00BB7315">
      <w:pPr>
        <w:pBdr>
          <w:top w:val="nil"/>
          <w:left w:val="nil"/>
          <w:bottom w:val="nil"/>
          <w:right w:val="nil"/>
          <w:between w:val="nil"/>
        </w:pBdr>
        <w:spacing w:after="240"/>
        <w:rPr>
          <w:b/>
        </w:rPr>
      </w:pPr>
      <w:r w:rsidRPr="00BB7315">
        <w:rPr>
          <w:b/>
        </w:rPr>
        <w:t>00034/POLOTI/IP/2025</w:t>
      </w:r>
    </w:p>
    <w:p w14:paraId="1A9716CE" w14:textId="77777777" w:rsidR="00B438A0" w:rsidRPr="00BB7315" w:rsidRDefault="006350FD" w:rsidP="00BB7315">
      <w:pPr>
        <w:pStyle w:val="Ttulo"/>
        <w:ind w:left="851" w:right="822" w:firstLine="0"/>
        <w:rPr>
          <w:color w:val="auto"/>
        </w:rPr>
      </w:pPr>
      <w:r w:rsidRPr="00BB7315">
        <w:rPr>
          <w:color w:val="auto"/>
        </w:rPr>
        <w:t>“</w:t>
      </w:r>
      <w:r w:rsidR="00B438A0" w:rsidRPr="00BB7315">
        <w:rPr>
          <w:color w:val="auto"/>
        </w:rPr>
        <w:t>Folio de la solicitud: 00034/POLOTI/IP/2025</w:t>
      </w:r>
    </w:p>
    <w:p w14:paraId="66177B58" w14:textId="77777777" w:rsidR="00FF5842" w:rsidRPr="00BB7315" w:rsidRDefault="00FF5842" w:rsidP="00BB7315"/>
    <w:p w14:paraId="3152AD9C" w14:textId="77777777" w:rsidR="00B438A0" w:rsidRPr="00BB7315" w:rsidRDefault="00B438A0" w:rsidP="00BB7315">
      <w:pPr>
        <w:pStyle w:val="Ttulo"/>
        <w:ind w:left="851" w:right="822" w:firstLine="0"/>
        <w:rPr>
          <w:color w:val="auto"/>
        </w:rPr>
      </w:pPr>
      <w:r w:rsidRPr="00BB7315">
        <w:rPr>
          <w:color w:val="auto"/>
        </w:rPr>
        <w:t>A QUIEN CORRESPONDA PRESENTE Sirva el presente para enviarle un afectuoso saludo, así mismo y con fundamento en el artículo 4, 12, 16, 19, 23 fracción IV, 24 fracción XI y último párrafo, 53, Fracciones: II, V y VI de la Ley de Transparencia y Acceso a la Información Pública del Estado de México y Municipios, en el sentido de dar respuesta a la solicitud de información No. 00034/POLOTI/IP/2025, recibida a través del sistema de acceso a la información (SAIMEX), con fecha 06/03/2025, dirigida al ayuntamiento de Polotitlán, Estado de México, En base a lo anterior y conforme al artículo 152 de la Ley de Transparencia y Acceso a la Información Pública del Estado de México y Municipios, se adjunta en formato pdf la información solicitada. No omito hacer de su conocimiento que podrá interponer por si o a través de su representante, el recurso de revisión previsto por los artículos 176, 179, 178 y 180 de la Ley de Transparencia y Acceso a la Información Pública del Estado de México y Municipios, ante este Sujeto Obligado. Sin más por el momento, le reitero la más alta de mi estima personal</w:t>
      </w:r>
    </w:p>
    <w:p w14:paraId="2DE3C59F" w14:textId="77777777" w:rsidR="00FF5842" w:rsidRPr="00BB7315" w:rsidRDefault="00FF5842" w:rsidP="00BB7315"/>
    <w:p w14:paraId="4BDB0C2B" w14:textId="77777777" w:rsidR="00B438A0" w:rsidRPr="00BB7315" w:rsidRDefault="00B438A0" w:rsidP="00BB7315">
      <w:pPr>
        <w:pStyle w:val="Ttulo"/>
        <w:ind w:left="851" w:right="822" w:firstLine="0"/>
        <w:rPr>
          <w:color w:val="auto"/>
        </w:rPr>
      </w:pPr>
      <w:r w:rsidRPr="00BB7315">
        <w:rPr>
          <w:color w:val="auto"/>
        </w:rPr>
        <w:t>ATENTAMENTE</w:t>
      </w:r>
    </w:p>
    <w:p w14:paraId="162138C2" w14:textId="77777777" w:rsidR="00FF5842" w:rsidRPr="00BB7315" w:rsidRDefault="00FF5842" w:rsidP="00BB7315"/>
    <w:p w14:paraId="16EE69C1" w14:textId="2D6EA6F0" w:rsidR="00617A93" w:rsidRPr="00BB7315" w:rsidRDefault="00B438A0" w:rsidP="00BB7315">
      <w:pPr>
        <w:pStyle w:val="Ttulo"/>
        <w:ind w:left="851" w:right="822" w:firstLine="0"/>
        <w:rPr>
          <w:color w:val="auto"/>
        </w:rPr>
      </w:pPr>
      <w:r w:rsidRPr="00BB7315">
        <w:rPr>
          <w:color w:val="auto"/>
        </w:rPr>
        <w:t>ING FREDDY CASTILLO ROSALES</w:t>
      </w:r>
      <w:r w:rsidR="006350FD" w:rsidRPr="00BB7315">
        <w:rPr>
          <w:color w:val="auto"/>
        </w:rPr>
        <w:t>” (Sic)</w:t>
      </w:r>
    </w:p>
    <w:p w14:paraId="138B35B5" w14:textId="77777777" w:rsidR="00FF5842" w:rsidRPr="00BB7315" w:rsidRDefault="00FF5842" w:rsidP="00BB7315"/>
    <w:p w14:paraId="1D3A30BE" w14:textId="2EA66F72" w:rsidR="004B749F" w:rsidRPr="00BB7315" w:rsidRDefault="006350FD" w:rsidP="00BB7315">
      <w:pPr>
        <w:spacing w:after="240"/>
        <w:ind w:right="-28"/>
        <w:rPr>
          <w:i/>
        </w:rPr>
      </w:pPr>
      <w:r w:rsidRPr="00BB7315">
        <w:t xml:space="preserve">Asimismo, </w:t>
      </w:r>
      <w:r w:rsidRPr="00BB7315">
        <w:rPr>
          <w:b/>
        </w:rPr>
        <w:t xml:space="preserve">EL SUJETO OBLIGADO </w:t>
      </w:r>
      <w:r w:rsidR="00F153F3" w:rsidRPr="00BB7315">
        <w:t xml:space="preserve">adjuntó a su respuesta </w:t>
      </w:r>
      <w:r w:rsidR="00B438A0" w:rsidRPr="00BB7315">
        <w:t>e</w:t>
      </w:r>
      <w:r w:rsidRPr="00BB7315">
        <w:t>l</w:t>
      </w:r>
      <w:r w:rsidR="00F153F3" w:rsidRPr="00BB7315">
        <w:t xml:space="preserve"> archivos </w:t>
      </w:r>
      <w:r w:rsidRPr="00BB7315">
        <w:t>electrónico</w:t>
      </w:r>
      <w:r w:rsidR="00B438A0" w:rsidRPr="00BB7315">
        <w:t xml:space="preserve"> denominado </w:t>
      </w:r>
      <w:r w:rsidR="004B749F" w:rsidRPr="00BB7315">
        <w:rPr>
          <w:b/>
          <w:i/>
        </w:rPr>
        <w:t>“</w:t>
      </w:r>
      <w:r w:rsidR="00551D45" w:rsidRPr="00BB7315">
        <w:rPr>
          <w:b/>
          <w:i/>
        </w:rPr>
        <w:t>soli34.pdf</w:t>
      </w:r>
      <w:r w:rsidR="004B749F" w:rsidRPr="00BB7315">
        <w:rPr>
          <w:b/>
          <w:i/>
        </w:rPr>
        <w:t xml:space="preserve">”, </w:t>
      </w:r>
      <w:r w:rsidR="00CC4A76" w:rsidRPr="00BB7315">
        <w:t xml:space="preserve">el que consiste en el oficio </w:t>
      </w:r>
      <w:r w:rsidR="00B438A0" w:rsidRPr="00BB7315">
        <w:t>TMP</w:t>
      </w:r>
      <w:r w:rsidR="00CC4A76" w:rsidRPr="00BB7315">
        <w:t>/</w:t>
      </w:r>
      <w:r w:rsidR="00B438A0" w:rsidRPr="00BB7315">
        <w:t>1</w:t>
      </w:r>
      <w:r w:rsidR="00040BFE" w:rsidRPr="00BB7315">
        <w:t>5</w:t>
      </w:r>
      <w:r w:rsidR="00CC4A76" w:rsidRPr="00BB7315">
        <w:t xml:space="preserve">/2025, del </w:t>
      </w:r>
      <w:r w:rsidR="00B438A0" w:rsidRPr="00BB7315">
        <w:t xml:space="preserve">veintisiete </w:t>
      </w:r>
      <w:r w:rsidR="00CC4A76" w:rsidRPr="00BB7315">
        <w:t xml:space="preserve">de marzo de dos mil veinticinco, </w:t>
      </w:r>
      <w:r w:rsidR="00B438A0" w:rsidRPr="00BB7315">
        <w:t xml:space="preserve">dirigido al Titular de la Unidad de Transparencia </w:t>
      </w:r>
      <w:r w:rsidR="00CC4A76" w:rsidRPr="00BB7315">
        <w:t xml:space="preserve">mediante el cual el </w:t>
      </w:r>
      <w:r w:rsidR="00B438A0" w:rsidRPr="00BB7315">
        <w:t xml:space="preserve">Tesorero </w:t>
      </w:r>
      <w:r w:rsidR="00551D45" w:rsidRPr="00BB7315">
        <w:t>Municipal de manera sustancial</w:t>
      </w:r>
      <w:r w:rsidR="00CC4A76" w:rsidRPr="00BB7315">
        <w:t xml:space="preserve"> </w:t>
      </w:r>
      <w:r w:rsidR="00551D45" w:rsidRPr="00BB7315">
        <w:t>hace del conocimiento que por motivos de inicio de administración los contratos están en proceso de elaboración.</w:t>
      </w:r>
    </w:p>
    <w:p w14:paraId="5FC208D3" w14:textId="4EEB3A0A" w:rsidR="00617A93" w:rsidRPr="00BB7315" w:rsidRDefault="00551D45" w:rsidP="00BB7315">
      <w:pPr>
        <w:pBdr>
          <w:top w:val="nil"/>
          <w:left w:val="nil"/>
          <w:bottom w:val="nil"/>
          <w:right w:val="nil"/>
          <w:between w:val="nil"/>
        </w:pBdr>
        <w:spacing w:after="240"/>
        <w:rPr>
          <w:b/>
        </w:rPr>
      </w:pPr>
      <w:r w:rsidRPr="00BB7315">
        <w:rPr>
          <w:b/>
        </w:rPr>
        <w:t>00044/POLOTI/IP/2025</w:t>
      </w:r>
    </w:p>
    <w:p w14:paraId="70D6865B" w14:textId="77777777" w:rsidR="00551D45" w:rsidRPr="00BB7315" w:rsidRDefault="006350FD" w:rsidP="00BB7315">
      <w:pPr>
        <w:pStyle w:val="Ttulo"/>
        <w:ind w:left="851" w:right="822" w:firstLine="0"/>
        <w:rPr>
          <w:color w:val="auto"/>
        </w:rPr>
      </w:pPr>
      <w:r w:rsidRPr="00BB7315">
        <w:rPr>
          <w:color w:val="auto"/>
        </w:rPr>
        <w:t>“</w:t>
      </w:r>
      <w:r w:rsidR="00551D45" w:rsidRPr="00BB7315">
        <w:rPr>
          <w:color w:val="auto"/>
        </w:rPr>
        <w:t>Folio de la solicitud: 00044/POLOTI/IP/2025</w:t>
      </w:r>
    </w:p>
    <w:p w14:paraId="5E982251" w14:textId="77777777" w:rsidR="00FF5842" w:rsidRPr="00BB7315" w:rsidRDefault="00FF5842" w:rsidP="00BB7315"/>
    <w:p w14:paraId="70ED4725" w14:textId="77777777" w:rsidR="00551D45" w:rsidRPr="00BB7315" w:rsidRDefault="00551D45" w:rsidP="00BB7315">
      <w:pPr>
        <w:pStyle w:val="Ttulo"/>
        <w:ind w:left="851" w:right="822" w:firstLine="0"/>
        <w:rPr>
          <w:color w:val="auto"/>
        </w:rPr>
      </w:pPr>
      <w:r w:rsidRPr="00BB7315">
        <w:rPr>
          <w:color w:val="auto"/>
        </w:rPr>
        <w:t>A QUIEN CORRESPONDA PRESENTE Sirva el presente para enviarle un afectuoso saludo, así mismo y con fundamento en el artículo 4, 12, 16, 19, 23 fracción IV, 24 fracción XI y último párrafo, 53, Fracciones: II, V y VI de la Ley de Transparencia y Acceso a la Información Pública del Estado de México y Municipios, en el sentido de dar respuesta a la solicitud de información No. 00044/POLOTI/IP/2025, recibida a través del sistema de acceso a la información (SAIMEX), con fecha 06/03/2025, dirigida al ayuntamiento de Polotitlán, Estado de México, En base a lo anterior y conforme al artículo 152 de la Ley de Transparencia y Acceso a la Información Pública del Estado de México y Municipios, se adjunta en formato pdf la información solicitada. No omito hacer de su conocimiento que podrá interponer por si o a través de su representante, el recurso de revisión previsto por los artículos 176, 179, 178 y 180 de la Ley de Transparencia y Acceso a la Información Pública del Estado de México y Municipios, ante este Sujeto Obligado. Sin más por el momento, le reitero la más alta de mi estima personal</w:t>
      </w:r>
    </w:p>
    <w:p w14:paraId="0D6954CC" w14:textId="77777777" w:rsidR="00FF5842" w:rsidRPr="00BB7315" w:rsidRDefault="00FF5842" w:rsidP="00BB7315"/>
    <w:p w14:paraId="59CF3A78" w14:textId="77777777" w:rsidR="00551D45" w:rsidRPr="00BB7315" w:rsidRDefault="00551D45" w:rsidP="00BB7315">
      <w:pPr>
        <w:pStyle w:val="Ttulo"/>
        <w:ind w:left="851" w:right="822" w:firstLine="0"/>
        <w:rPr>
          <w:color w:val="auto"/>
        </w:rPr>
      </w:pPr>
      <w:r w:rsidRPr="00BB7315">
        <w:rPr>
          <w:color w:val="auto"/>
        </w:rPr>
        <w:t>ATENTAMENTE</w:t>
      </w:r>
    </w:p>
    <w:p w14:paraId="1CE6C1A5" w14:textId="77777777" w:rsidR="00FF5842" w:rsidRPr="00BB7315" w:rsidRDefault="00FF5842" w:rsidP="00BB7315"/>
    <w:p w14:paraId="59F9F285" w14:textId="7E02FA50" w:rsidR="00617A93" w:rsidRPr="00BB7315" w:rsidRDefault="00551D45" w:rsidP="00BB7315">
      <w:pPr>
        <w:pStyle w:val="Ttulo"/>
        <w:spacing w:after="240"/>
        <w:ind w:left="851" w:right="822" w:firstLine="0"/>
        <w:rPr>
          <w:color w:val="auto"/>
        </w:rPr>
      </w:pPr>
      <w:r w:rsidRPr="00BB7315">
        <w:rPr>
          <w:color w:val="auto"/>
        </w:rPr>
        <w:t>ING FREDDY CASTILLO ROSALES</w:t>
      </w:r>
      <w:r w:rsidR="006350FD" w:rsidRPr="00BB7315">
        <w:rPr>
          <w:color w:val="auto"/>
        </w:rPr>
        <w:t>” (Sic)</w:t>
      </w:r>
    </w:p>
    <w:p w14:paraId="2947D535" w14:textId="39B872EB" w:rsidR="00162D58" w:rsidRPr="00BB7315" w:rsidRDefault="00551D45" w:rsidP="00BB7315">
      <w:pPr>
        <w:spacing w:after="240"/>
        <w:ind w:right="-28"/>
      </w:pPr>
      <w:r w:rsidRPr="00BB7315">
        <w:lastRenderedPageBreak/>
        <w:t xml:space="preserve">Asimismo, </w:t>
      </w:r>
      <w:r w:rsidRPr="00BB7315">
        <w:rPr>
          <w:b/>
        </w:rPr>
        <w:t xml:space="preserve">EL SUJETO OBLIGADO </w:t>
      </w:r>
      <w:r w:rsidRPr="00BB7315">
        <w:t xml:space="preserve">adjuntó a su respuesta el archivos electrónico denominado </w:t>
      </w:r>
      <w:r w:rsidRPr="00BB7315">
        <w:rPr>
          <w:b/>
          <w:i/>
        </w:rPr>
        <w:t>“</w:t>
      </w:r>
      <w:r w:rsidR="00040BFE" w:rsidRPr="00BB7315">
        <w:rPr>
          <w:b/>
          <w:i/>
        </w:rPr>
        <w:t>soli44.pdf</w:t>
      </w:r>
      <w:r w:rsidRPr="00BB7315">
        <w:rPr>
          <w:b/>
          <w:i/>
        </w:rPr>
        <w:t xml:space="preserve">”, </w:t>
      </w:r>
      <w:r w:rsidRPr="00BB7315">
        <w:t xml:space="preserve">el que consiste en el oficio TMP/19/2025, del veintisiete de marzo de dos mil veinticinco, dirigido al Titular de la Unidad de Transparencia mediante el cual el Tesorero Municipal de manera sustancial </w:t>
      </w:r>
      <w:r w:rsidR="00040BFE" w:rsidRPr="00BB7315">
        <w:t>informa que después de haber realizado una búsqueda exhaustiva no se encontraron contratos de arrendamiento que se hayan realizado en los años 2022, 2023 y 2024, del ejercicio 2025 hasta el momento no se han realizado arrendamientos, motivo por el cual no hay contratos elaborados.</w:t>
      </w:r>
    </w:p>
    <w:p w14:paraId="24F0F08E" w14:textId="7A0CCF2F" w:rsidR="00F44A35" w:rsidRPr="00BB7315" w:rsidRDefault="00F44A35" w:rsidP="00BB7315">
      <w:pPr>
        <w:pStyle w:val="Ttulo2"/>
        <w:jc w:val="left"/>
      </w:pPr>
      <w:bookmarkStart w:id="7" w:name="_Toc202897014"/>
      <w:bookmarkStart w:id="8" w:name="_Toc203626679"/>
      <w:r w:rsidRPr="00BB7315">
        <w:t>DE LOS RECURSOS DE REVISIÓN</w:t>
      </w:r>
      <w:bookmarkEnd w:id="7"/>
      <w:bookmarkEnd w:id="8"/>
    </w:p>
    <w:p w14:paraId="31B70830" w14:textId="77777777" w:rsidR="00617A93" w:rsidRPr="00BB7315" w:rsidRDefault="006350FD" w:rsidP="00BB7315">
      <w:pPr>
        <w:pStyle w:val="Ttulo3"/>
      </w:pPr>
      <w:bookmarkStart w:id="9" w:name="_Toc203626680"/>
      <w:r w:rsidRPr="00BB7315">
        <w:t>a) Interposición de los Recursos de Revisión</w:t>
      </w:r>
      <w:bookmarkEnd w:id="9"/>
    </w:p>
    <w:p w14:paraId="55C1F586" w14:textId="48B91DE9" w:rsidR="00617A93" w:rsidRPr="00BB7315" w:rsidRDefault="006350FD" w:rsidP="00BB7315">
      <w:pPr>
        <w:spacing w:after="240"/>
        <w:ind w:right="-28"/>
      </w:pPr>
      <w:r w:rsidRPr="00BB7315">
        <w:t xml:space="preserve">El </w:t>
      </w:r>
      <w:r w:rsidR="00040BFE" w:rsidRPr="00BB7315">
        <w:rPr>
          <w:b/>
        </w:rPr>
        <w:t>veinticuatro de abril</w:t>
      </w:r>
      <w:r w:rsidRPr="00BB7315">
        <w:rPr>
          <w:b/>
        </w:rPr>
        <w:t xml:space="preserve"> de dos mil veinticinco,</w:t>
      </w:r>
      <w:r w:rsidRPr="00BB7315">
        <w:t xml:space="preserve"> </w:t>
      </w:r>
      <w:r w:rsidRPr="00BB7315">
        <w:rPr>
          <w:b/>
        </w:rPr>
        <w:t>LA PARTE RECURRENTE</w:t>
      </w:r>
      <w:r w:rsidRPr="00BB7315">
        <w:t xml:space="preserve"> interpuso los recursos de revisión en contra de las respuestas del </w:t>
      </w:r>
      <w:r w:rsidRPr="00BB7315">
        <w:rPr>
          <w:b/>
        </w:rPr>
        <w:t>SUJETO OBLIGADO</w:t>
      </w:r>
      <w:r w:rsidRPr="00BB7315">
        <w:t xml:space="preserve">, mismos que fueron registrados en </w:t>
      </w:r>
      <w:r w:rsidRPr="00BB7315">
        <w:rPr>
          <w:b/>
        </w:rPr>
        <w:t>EL SAIMEX</w:t>
      </w:r>
      <w:r w:rsidRPr="00BB7315">
        <w:t xml:space="preserve"> con los números de expediente </w:t>
      </w:r>
      <w:r w:rsidR="00412D7E" w:rsidRPr="00BB7315">
        <w:rPr>
          <w:b/>
        </w:rPr>
        <w:t xml:space="preserve">04692/INFOEM/IP/RR/2025 </w:t>
      </w:r>
      <w:r w:rsidRPr="00BB7315">
        <w:t xml:space="preserve">y </w:t>
      </w:r>
      <w:r w:rsidR="00412D7E" w:rsidRPr="00BB7315">
        <w:rPr>
          <w:b/>
        </w:rPr>
        <w:t xml:space="preserve">04699/INFOEM/IP/RR/2025 </w:t>
      </w:r>
      <w:r w:rsidRPr="00BB7315">
        <w:t xml:space="preserve"> manifestando en ambos lo siguiente como:</w:t>
      </w:r>
    </w:p>
    <w:p w14:paraId="0CF4F897" w14:textId="77777777" w:rsidR="00617A93" w:rsidRPr="00BB7315" w:rsidRDefault="006350FD" w:rsidP="00BB7315">
      <w:pPr>
        <w:tabs>
          <w:tab w:val="left" w:pos="4667"/>
        </w:tabs>
        <w:ind w:left="567" w:right="539"/>
        <w:rPr>
          <w:b/>
        </w:rPr>
      </w:pPr>
      <w:r w:rsidRPr="00BB7315">
        <w:rPr>
          <w:b/>
        </w:rPr>
        <w:t>ACTO IMPUGNADO</w:t>
      </w:r>
    </w:p>
    <w:p w14:paraId="2CF16357" w14:textId="49E2E231" w:rsidR="00617A93" w:rsidRPr="00BB7315" w:rsidRDefault="006350FD" w:rsidP="00BB7315">
      <w:pPr>
        <w:pStyle w:val="Ttulo"/>
        <w:ind w:firstLine="0"/>
        <w:rPr>
          <w:color w:val="auto"/>
        </w:rPr>
      </w:pPr>
      <w:r w:rsidRPr="00BB7315">
        <w:rPr>
          <w:color w:val="auto"/>
        </w:rPr>
        <w:t>“</w:t>
      </w:r>
      <w:r w:rsidR="00040BFE" w:rsidRPr="00BB7315">
        <w:rPr>
          <w:color w:val="auto"/>
        </w:rPr>
        <w:t>ME NIEGAN LA INFORMACION Y NO LA ATIENDEN COMO LO SOLICITE</w:t>
      </w:r>
      <w:r w:rsidRPr="00BB7315">
        <w:rPr>
          <w:color w:val="auto"/>
        </w:rPr>
        <w:t>” (Sic)</w:t>
      </w:r>
    </w:p>
    <w:p w14:paraId="437CDA12" w14:textId="77777777" w:rsidR="00617A93" w:rsidRPr="00BB7315" w:rsidRDefault="00617A93" w:rsidP="00BB7315">
      <w:pPr>
        <w:tabs>
          <w:tab w:val="left" w:pos="4667"/>
        </w:tabs>
        <w:spacing w:line="240" w:lineRule="auto"/>
        <w:ind w:left="567" w:right="539"/>
        <w:rPr>
          <w:i/>
        </w:rPr>
      </w:pPr>
    </w:p>
    <w:p w14:paraId="27C6B9BC" w14:textId="77777777" w:rsidR="00617A93" w:rsidRPr="00BB7315" w:rsidRDefault="006350FD" w:rsidP="00BB7315">
      <w:pPr>
        <w:tabs>
          <w:tab w:val="left" w:pos="4667"/>
        </w:tabs>
        <w:spacing w:line="240" w:lineRule="auto"/>
        <w:ind w:left="567" w:right="539"/>
        <w:rPr>
          <w:b/>
        </w:rPr>
      </w:pPr>
      <w:r w:rsidRPr="00BB7315">
        <w:rPr>
          <w:b/>
        </w:rPr>
        <w:t>RAZONES O MOTIVOS DE LA INCONFORMIDAD</w:t>
      </w:r>
    </w:p>
    <w:p w14:paraId="0DD028EF" w14:textId="77777777" w:rsidR="00617A93" w:rsidRPr="00BB7315" w:rsidRDefault="00617A93" w:rsidP="00BB7315">
      <w:pPr>
        <w:tabs>
          <w:tab w:val="left" w:pos="4667"/>
        </w:tabs>
        <w:spacing w:line="240" w:lineRule="auto"/>
        <w:ind w:left="567" w:right="539"/>
        <w:rPr>
          <w:b/>
        </w:rPr>
      </w:pPr>
    </w:p>
    <w:p w14:paraId="05BEFED1" w14:textId="2191E149" w:rsidR="00617A93" w:rsidRPr="00BB7315" w:rsidRDefault="006350FD" w:rsidP="00BB7315">
      <w:pPr>
        <w:pStyle w:val="Ttulo"/>
        <w:ind w:firstLine="0"/>
        <w:rPr>
          <w:color w:val="auto"/>
        </w:rPr>
      </w:pPr>
      <w:r w:rsidRPr="00BB7315">
        <w:rPr>
          <w:color w:val="auto"/>
        </w:rPr>
        <w:t>“</w:t>
      </w:r>
      <w:r w:rsidR="00040BFE" w:rsidRPr="00BB7315">
        <w:rPr>
          <w:color w:val="auto"/>
        </w:rPr>
        <w:t>ME NIEGAN LA INFORMACION Y NO LA ATIENDEN COMO LO SOLICITE</w:t>
      </w:r>
      <w:r w:rsidRPr="00BB7315">
        <w:rPr>
          <w:color w:val="auto"/>
        </w:rPr>
        <w:t>” (Sic)</w:t>
      </w:r>
    </w:p>
    <w:p w14:paraId="5C39AED6" w14:textId="77777777" w:rsidR="00FF5842" w:rsidRPr="00BB7315" w:rsidRDefault="00FF5842" w:rsidP="00BB7315"/>
    <w:p w14:paraId="09DA9A04" w14:textId="77777777" w:rsidR="00617A93" w:rsidRPr="00BB7315" w:rsidRDefault="006350FD" w:rsidP="00BB7315">
      <w:pPr>
        <w:pStyle w:val="Ttulo3"/>
      </w:pPr>
      <w:bookmarkStart w:id="10" w:name="_Toc203626681"/>
      <w:r w:rsidRPr="00BB7315">
        <w:t>b) Turno de los Recursos de Revisión</w:t>
      </w:r>
      <w:bookmarkEnd w:id="10"/>
    </w:p>
    <w:p w14:paraId="22533C9C" w14:textId="4D2B5626" w:rsidR="00617A93" w:rsidRPr="00BB7315" w:rsidRDefault="006350FD" w:rsidP="00BB7315">
      <w:pPr>
        <w:spacing w:after="240"/>
      </w:pPr>
      <w:r w:rsidRPr="00BB7315">
        <w:t>Con fundamento en el artículo 185, fracción I de la Ley de Transparencia y Acceso a la Información Pública del Estado de México y Municipios, e</w:t>
      </w:r>
      <w:r w:rsidR="00412D7E" w:rsidRPr="00BB7315">
        <w:t>l</w:t>
      </w:r>
      <w:r w:rsidRPr="00BB7315">
        <w:t xml:space="preserve"> </w:t>
      </w:r>
      <w:r w:rsidR="00412D7E" w:rsidRPr="00BB7315">
        <w:rPr>
          <w:b/>
        </w:rPr>
        <w:t xml:space="preserve">veinticuatro de abril </w:t>
      </w:r>
      <w:r w:rsidRPr="00BB7315">
        <w:rPr>
          <w:b/>
        </w:rPr>
        <w:t>de dos mil veinticinco</w:t>
      </w:r>
      <w:r w:rsidRPr="00BB7315">
        <w:t xml:space="preserve"> se turnaron los recursos de revisión a través del </w:t>
      </w:r>
      <w:r w:rsidRPr="00BB7315">
        <w:rPr>
          <w:b/>
        </w:rPr>
        <w:t>SAIMEX</w:t>
      </w:r>
      <w:r w:rsidRPr="00BB7315">
        <w:t xml:space="preserve"> de la siguiente manera; </w:t>
      </w:r>
      <w:r w:rsidRPr="00BB7315">
        <w:lastRenderedPageBreak/>
        <w:t xml:space="preserve">el recurso de revisión </w:t>
      </w:r>
      <w:r w:rsidR="00412D7E" w:rsidRPr="00BB7315">
        <w:rPr>
          <w:b/>
        </w:rPr>
        <w:t xml:space="preserve">04692/INFOEM/IP/RR/2025 </w:t>
      </w:r>
      <w:r w:rsidRPr="00BB7315">
        <w:rPr>
          <w:b/>
        </w:rPr>
        <w:t xml:space="preserve"> </w:t>
      </w:r>
      <w:r w:rsidRPr="00BB7315">
        <w:t xml:space="preserve">a la </w:t>
      </w:r>
      <w:r w:rsidRPr="00BB7315">
        <w:rPr>
          <w:b/>
        </w:rPr>
        <w:t>Comisionada Sharon Cristina Morales Martínez</w:t>
      </w:r>
      <w:r w:rsidRPr="00BB7315">
        <w:t xml:space="preserve"> y el recurso de revisión </w:t>
      </w:r>
      <w:r w:rsidR="00412D7E" w:rsidRPr="00BB7315">
        <w:rPr>
          <w:b/>
        </w:rPr>
        <w:t xml:space="preserve">04699/INFOEM/IP/RR/2025 </w:t>
      </w:r>
      <w:r w:rsidRPr="00BB7315">
        <w:rPr>
          <w:b/>
        </w:rPr>
        <w:t xml:space="preserve"> </w:t>
      </w:r>
      <w:r w:rsidRPr="00BB7315">
        <w:t xml:space="preserve">a la </w:t>
      </w:r>
      <w:r w:rsidRPr="00BB7315">
        <w:rPr>
          <w:b/>
        </w:rPr>
        <w:t xml:space="preserve">Comisionada </w:t>
      </w:r>
      <w:r w:rsidR="00412D7E" w:rsidRPr="00BB7315">
        <w:rPr>
          <w:b/>
        </w:rPr>
        <w:t>Guadalupe Ramírez Peña</w:t>
      </w:r>
      <w:r w:rsidRPr="00BB7315">
        <w:rPr>
          <w:b/>
        </w:rPr>
        <w:t xml:space="preserve"> </w:t>
      </w:r>
      <w:r w:rsidRPr="00BB7315">
        <w:t xml:space="preserve">a efecto de decretar su admisión o desechamiento. </w:t>
      </w:r>
    </w:p>
    <w:p w14:paraId="7DB1D921" w14:textId="77777777" w:rsidR="00617A93" w:rsidRPr="00BB7315" w:rsidRDefault="006350FD" w:rsidP="00BB7315">
      <w:pPr>
        <w:pStyle w:val="Ttulo3"/>
      </w:pPr>
      <w:bookmarkStart w:id="11" w:name="_Toc203626682"/>
      <w:r w:rsidRPr="00BB7315">
        <w:t>c) Admisión de los Recursos de Revisión</w:t>
      </w:r>
      <w:bookmarkEnd w:id="11"/>
    </w:p>
    <w:p w14:paraId="2AE3B01D" w14:textId="5581CAE5" w:rsidR="00617A93" w:rsidRPr="00BB7315" w:rsidRDefault="006350FD" w:rsidP="00BB7315">
      <w:r w:rsidRPr="00BB7315">
        <w:t xml:space="preserve">En fechas </w:t>
      </w:r>
      <w:r w:rsidR="00412D7E" w:rsidRPr="00BB7315">
        <w:rPr>
          <w:b/>
        </w:rPr>
        <w:t xml:space="preserve">veintiocho y veintinueve </w:t>
      </w:r>
      <w:r w:rsidR="008D2378" w:rsidRPr="00BB7315">
        <w:rPr>
          <w:b/>
        </w:rPr>
        <w:t xml:space="preserve">de </w:t>
      </w:r>
      <w:r w:rsidRPr="00BB7315">
        <w:rPr>
          <w:b/>
        </w:rPr>
        <w:t xml:space="preserve">abril dos mil veinticinco, </w:t>
      </w:r>
      <w:r w:rsidRPr="00BB7315">
        <w:t>se acordó la admisión a trámite de los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2BF530A5" w14:textId="77777777" w:rsidR="00FF5842" w:rsidRPr="00BB7315" w:rsidRDefault="00FF5842" w:rsidP="00BB7315"/>
    <w:p w14:paraId="129598E5" w14:textId="77777777" w:rsidR="00617A93" w:rsidRPr="00BB7315" w:rsidRDefault="006350FD" w:rsidP="00BB7315">
      <w:pPr>
        <w:pStyle w:val="Ttulo3"/>
      </w:pPr>
      <w:bookmarkStart w:id="12" w:name="_Toc203626683"/>
      <w:r w:rsidRPr="00BB7315">
        <w:t>d) Informes Justificados del Sujeto Obligado</w:t>
      </w:r>
      <w:bookmarkEnd w:id="12"/>
    </w:p>
    <w:p w14:paraId="20C494F1" w14:textId="763EEC63" w:rsidR="00412D7E" w:rsidRPr="00BB7315" w:rsidRDefault="00412D7E" w:rsidP="00BB7315">
      <w:pPr>
        <w:spacing w:after="240"/>
        <w:rPr>
          <w:rFonts w:eastAsia="Arial Unicode MS" w:cs="Arial"/>
        </w:rPr>
      </w:pPr>
      <w:r w:rsidRPr="00BB7315">
        <w:rPr>
          <w:rFonts w:cs="Tahoma"/>
          <w:b/>
          <w:szCs w:val="24"/>
        </w:rPr>
        <w:t xml:space="preserve">EL SUJETO OBLIGADO </w:t>
      </w:r>
      <w:r w:rsidRPr="00BB7315">
        <w:rPr>
          <w:rFonts w:eastAsia="Arial Unicode MS" w:cs="Arial"/>
        </w:rPr>
        <w:t>no rindió sus informes justificados dentro del término legalmente concedido para tal efecto.</w:t>
      </w:r>
    </w:p>
    <w:p w14:paraId="74F68555" w14:textId="77777777" w:rsidR="00617A93" w:rsidRPr="00BB7315" w:rsidRDefault="006350FD" w:rsidP="00BB7315">
      <w:pPr>
        <w:pStyle w:val="Ttulo3"/>
      </w:pPr>
      <w:bookmarkStart w:id="13" w:name="_Toc203626684"/>
      <w:r w:rsidRPr="00BB7315">
        <w:t>e) Manifestaciones de la Parte Recurrente</w:t>
      </w:r>
      <w:bookmarkEnd w:id="13"/>
    </w:p>
    <w:p w14:paraId="3065FFC5" w14:textId="77777777" w:rsidR="00617A93" w:rsidRPr="00BB7315" w:rsidRDefault="006350FD" w:rsidP="00BB7315">
      <w:pPr>
        <w:spacing w:after="240"/>
      </w:pPr>
      <w:r w:rsidRPr="00BB7315">
        <w:rPr>
          <w:b/>
        </w:rPr>
        <w:t xml:space="preserve">LA PARTE RECURRENTE </w:t>
      </w:r>
      <w:r w:rsidRPr="00BB7315">
        <w:t>no realizó manifestación alguna dentro del término legalmente concedido para tal efecto, ni presentó pruebas o alegatos.</w:t>
      </w:r>
    </w:p>
    <w:p w14:paraId="54120600" w14:textId="77777777" w:rsidR="00617A93" w:rsidRPr="00BB7315" w:rsidRDefault="006350FD" w:rsidP="00BB7315">
      <w:pPr>
        <w:pStyle w:val="Ttulo3"/>
      </w:pPr>
      <w:bookmarkStart w:id="14" w:name="_Toc203626685"/>
      <w:r w:rsidRPr="00BB7315">
        <w:t>f) Acumulación de los Recursos de Revisión</w:t>
      </w:r>
      <w:bookmarkEnd w:id="14"/>
    </w:p>
    <w:p w14:paraId="527D1B3F" w14:textId="2971B538" w:rsidR="00617A93" w:rsidRPr="00BB7315" w:rsidRDefault="006350FD" w:rsidP="00BB7315">
      <w:pPr>
        <w:spacing w:after="240"/>
      </w:pPr>
      <w:bookmarkStart w:id="15" w:name="_heading=h.clbfurdaqgid" w:colFirst="0" w:colLast="0"/>
      <w:bookmarkEnd w:id="15"/>
      <w:r w:rsidRPr="00BB7315">
        <w:t xml:space="preserve">Por economía procesal y con la finalidad de evitar resoluciones contradictorias, mediante acuerdo del </w:t>
      </w:r>
      <w:r w:rsidR="00412D7E" w:rsidRPr="00BB7315">
        <w:rPr>
          <w:b/>
        </w:rPr>
        <w:t>ocho de mayo</w:t>
      </w:r>
      <w:r w:rsidRPr="00BB7315">
        <w:rPr>
          <w:b/>
        </w:rPr>
        <w:t xml:space="preserve"> de dos mil veinticinco</w:t>
      </w:r>
      <w:r w:rsidRPr="00BB7315">
        <w:t xml:space="preserve">, el Pleno de este Instituto determinó </w:t>
      </w:r>
      <w:r w:rsidR="009E7AF4" w:rsidRPr="00BB7315">
        <w:t xml:space="preserve">en la </w:t>
      </w:r>
      <w:r w:rsidR="009E7AF4" w:rsidRPr="00BB7315">
        <w:rPr>
          <w:b/>
        </w:rPr>
        <w:t xml:space="preserve">Décima </w:t>
      </w:r>
      <w:r w:rsidR="00412D7E" w:rsidRPr="00BB7315">
        <w:rPr>
          <w:b/>
        </w:rPr>
        <w:t>Sext</w:t>
      </w:r>
      <w:r w:rsidR="009E7AF4" w:rsidRPr="00BB7315">
        <w:rPr>
          <w:b/>
        </w:rPr>
        <w:t>a Sesión Ordinaria</w:t>
      </w:r>
      <w:r w:rsidR="009E7AF4" w:rsidRPr="00BB7315">
        <w:t xml:space="preserve"> </w:t>
      </w:r>
      <w:r w:rsidRPr="00BB7315">
        <w:t>acumular los Recursos de Revisión</w:t>
      </w:r>
      <w:r w:rsidR="00412D7E" w:rsidRPr="00BB7315">
        <w:rPr>
          <w:b/>
        </w:rPr>
        <w:t xml:space="preserve"> 04699</w:t>
      </w:r>
      <w:r w:rsidR="009E7AF4" w:rsidRPr="00BB7315">
        <w:rPr>
          <w:b/>
        </w:rPr>
        <w:t>/INFOEM/IP/RR/2025 al 0</w:t>
      </w:r>
      <w:r w:rsidR="00412D7E" w:rsidRPr="00BB7315">
        <w:rPr>
          <w:b/>
        </w:rPr>
        <w:t>4692</w:t>
      </w:r>
      <w:r w:rsidRPr="00BB7315">
        <w:rPr>
          <w:b/>
        </w:rPr>
        <w:t xml:space="preserve">/INFOEM/IP/RR/2025 </w:t>
      </w:r>
      <w:r w:rsidRPr="00BB7315">
        <w:t>por ser este el más antiguo, acordando la elaboración del proyecto de resolución por parte de la Comisionada Sharon Cristina Morales Martínez.</w:t>
      </w:r>
    </w:p>
    <w:p w14:paraId="066F915E" w14:textId="77777777" w:rsidR="00617A93" w:rsidRPr="00BB7315" w:rsidRDefault="006350FD" w:rsidP="00BB7315">
      <w:pPr>
        <w:pStyle w:val="Ttulo3"/>
      </w:pPr>
      <w:bookmarkStart w:id="16" w:name="_Toc203626686"/>
      <w:r w:rsidRPr="00BB7315">
        <w:lastRenderedPageBreak/>
        <w:t>g) Ampliación de Plazo para Resolver</w:t>
      </w:r>
      <w:bookmarkEnd w:id="16"/>
    </w:p>
    <w:p w14:paraId="01287F52" w14:textId="39232AAC" w:rsidR="00617A93" w:rsidRPr="00BB7315" w:rsidRDefault="006350FD" w:rsidP="00BB7315">
      <w:pPr>
        <w:spacing w:after="240"/>
      </w:pPr>
      <w:r w:rsidRPr="00BB7315">
        <w:t xml:space="preserve">El </w:t>
      </w:r>
      <w:r w:rsidR="006B2B7D" w:rsidRPr="00BB7315">
        <w:rPr>
          <w:b/>
        </w:rPr>
        <w:t>nueve</w:t>
      </w:r>
      <w:r w:rsidR="002C7442" w:rsidRPr="00BB7315">
        <w:rPr>
          <w:b/>
        </w:rPr>
        <w:t xml:space="preserve"> de julio</w:t>
      </w:r>
      <w:r w:rsidRPr="00BB7315">
        <w:rPr>
          <w:b/>
        </w:rPr>
        <w:t xml:space="preserve"> de dos mil veinticinco</w:t>
      </w:r>
      <w:r w:rsidRPr="00BB7315">
        <w:t>, se notificó el acuerdo de ampliación de plazo para resolver el presente Recurso de Revisión, previsto en el artículo 181, tercer párrafo de la Ley de Transparencia y Acceso a la Información Pública del Estado de México y Municipios.</w:t>
      </w:r>
    </w:p>
    <w:p w14:paraId="37458285" w14:textId="77777777" w:rsidR="00FF5842" w:rsidRPr="00BB7315" w:rsidRDefault="00FF5842" w:rsidP="00BB7315">
      <w:pPr>
        <w:rPr>
          <w:rFonts w:eastAsia="Times New Roman" w:cs="Arial"/>
          <w:szCs w:val="20"/>
        </w:rPr>
      </w:pPr>
      <w:r w:rsidRPr="00BB7315">
        <w:rPr>
          <w:rFonts w:eastAsia="Times New Roman" w:cs="Arial"/>
          <w:szCs w:val="20"/>
        </w:rPr>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00ACFB31" w14:textId="77777777" w:rsidR="00FF5842" w:rsidRPr="00BB7315" w:rsidRDefault="00FF5842" w:rsidP="00BB7315">
      <w:pPr>
        <w:rPr>
          <w:rFonts w:eastAsia="Times New Roman" w:cs="Arial"/>
          <w:szCs w:val="20"/>
        </w:rPr>
      </w:pPr>
    </w:p>
    <w:p w14:paraId="072D363C" w14:textId="77777777" w:rsidR="00FF5842" w:rsidRPr="00BB7315" w:rsidRDefault="00FF5842" w:rsidP="00BB7315">
      <w:pPr>
        <w:rPr>
          <w:rFonts w:eastAsia="Times New Roman" w:cs="Arial"/>
          <w:szCs w:val="20"/>
        </w:rPr>
      </w:pPr>
      <w:r w:rsidRPr="00BB7315">
        <w:rPr>
          <w:rFonts w:eastAsia="Times New Roman" w:cs="Arial"/>
          <w:szCs w:val="20"/>
        </w:rPr>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6C864E72" w14:textId="77777777" w:rsidR="00FF5842" w:rsidRPr="00BB7315" w:rsidRDefault="00FF5842" w:rsidP="00BB7315">
      <w:pPr>
        <w:rPr>
          <w:rFonts w:eastAsia="Times New Roman" w:cs="Arial"/>
          <w:szCs w:val="20"/>
        </w:rPr>
      </w:pPr>
    </w:p>
    <w:p w14:paraId="777C6F06" w14:textId="77777777" w:rsidR="00FF5842" w:rsidRPr="00BB7315" w:rsidRDefault="00FF5842" w:rsidP="00BB7315">
      <w:pPr>
        <w:rPr>
          <w:rFonts w:eastAsia="Times New Roman" w:cs="Arial"/>
          <w:szCs w:val="20"/>
        </w:rPr>
      </w:pPr>
      <w:r w:rsidRPr="00BB7315">
        <w:rPr>
          <w:rFonts w:eastAsia="Times New Roman" w:cs="Arial"/>
          <w:szCs w:val="20"/>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7BBC284C" w14:textId="77777777" w:rsidR="00FF5842" w:rsidRPr="00BB7315" w:rsidRDefault="00FF5842" w:rsidP="00BB7315">
      <w:pPr>
        <w:rPr>
          <w:rFonts w:eastAsia="Times New Roman" w:cs="Arial"/>
          <w:szCs w:val="20"/>
        </w:rPr>
      </w:pPr>
    </w:p>
    <w:p w14:paraId="7C62D3D5" w14:textId="77777777" w:rsidR="00FF5842" w:rsidRPr="00BB7315" w:rsidRDefault="00FF5842" w:rsidP="00BB7315">
      <w:pPr>
        <w:rPr>
          <w:rFonts w:eastAsia="Times New Roman" w:cs="Arial"/>
          <w:szCs w:val="20"/>
        </w:rPr>
      </w:pPr>
      <w:r w:rsidRPr="00BB7315">
        <w:rPr>
          <w:rFonts w:eastAsia="Times New Roman" w:cs="Arial"/>
          <w:szCs w:val="20"/>
        </w:rPr>
        <w:t>Por ello, excepcionalmente, si un asunto es resuelto con posterioridad a los plazos señalados por la norma, debe analizarse la razonabilidad del tiempo necesario para su resolución, atentos a los siguientes criterios:</w:t>
      </w:r>
    </w:p>
    <w:p w14:paraId="766585B1" w14:textId="77777777" w:rsidR="00FF5842" w:rsidRPr="00BB7315" w:rsidRDefault="00FF5842" w:rsidP="00BB7315">
      <w:pPr>
        <w:rPr>
          <w:rFonts w:eastAsia="Times New Roman" w:cs="Arial"/>
          <w:szCs w:val="20"/>
        </w:rPr>
      </w:pPr>
    </w:p>
    <w:p w14:paraId="2FC6C61F" w14:textId="77777777" w:rsidR="00FF5842" w:rsidRPr="00BB7315" w:rsidRDefault="00FF5842" w:rsidP="00BB7315">
      <w:pPr>
        <w:numPr>
          <w:ilvl w:val="0"/>
          <w:numId w:val="8"/>
        </w:numPr>
        <w:spacing w:after="160" w:line="278" w:lineRule="auto"/>
        <w:jc w:val="left"/>
        <w:rPr>
          <w:rFonts w:eastAsia="Times New Roman" w:cs="Arial"/>
          <w:szCs w:val="20"/>
        </w:rPr>
      </w:pPr>
      <w:r w:rsidRPr="00BB7315">
        <w:rPr>
          <w:rFonts w:eastAsia="Times New Roman" w:cs="Arial"/>
          <w:b/>
          <w:szCs w:val="20"/>
        </w:rPr>
        <w:t>Complejidad del asunto:</w:t>
      </w:r>
      <w:r w:rsidRPr="00BB7315">
        <w:rPr>
          <w:rFonts w:eastAsia="Times New Roman" w:cs="Arial"/>
          <w:szCs w:val="20"/>
        </w:rPr>
        <w:t xml:space="preserve"> La complejidad de la prueba, la pluralidad de sujetos procesales, el tiempo transcurrido, las características y contexto del recurso.</w:t>
      </w:r>
    </w:p>
    <w:p w14:paraId="77AB5F9C" w14:textId="77777777" w:rsidR="00FF5842" w:rsidRPr="00BB7315" w:rsidRDefault="00FF5842" w:rsidP="00BB7315">
      <w:pPr>
        <w:numPr>
          <w:ilvl w:val="0"/>
          <w:numId w:val="8"/>
        </w:numPr>
        <w:spacing w:after="160" w:line="278" w:lineRule="auto"/>
        <w:jc w:val="left"/>
        <w:rPr>
          <w:rFonts w:eastAsia="Times New Roman" w:cs="Arial"/>
          <w:szCs w:val="20"/>
        </w:rPr>
      </w:pPr>
      <w:r w:rsidRPr="00BB7315">
        <w:rPr>
          <w:rFonts w:eastAsia="Times New Roman" w:cs="Arial"/>
          <w:b/>
          <w:szCs w:val="20"/>
        </w:rPr>
        <w:t>Actividad Procesal del interesado:</w:t>
      </w:r>
      <w:r w:rsidRPr="00BB7315">
        <w:rPr>
          <w:rFonts w:eastAsia="Times New Roman" w:cs="Arial"/>
          <w:szCs w:val="20"/>
        </w:rPr>
        <w:t xml:space="preserve"> Acciones u omisiones del interesado.</w:t>
      </w:r>
    </w:p>
    <w:p w14:paraId="047FE766" w14:textId="77777777" w:rsidR="00FF5842" w:rsidRPr="00BB7315" w:rsidRDefault="00FF5842" w:rsidP="00BB7315">
      <w:pPr>
        <w:numPr>
          <w:ilvl w:val="0"/>
          <w:numId w:val="8"/>
        </w:numPr>
        <w:spacing w:after="160" w:line="278" w:lineRule="auto"/>
        <w:jc w:val="left"/>
        <w:rPr>
          <w:rFonts w:eastAsia="Times New Roman" w:cs="Arial"/>
          <w:szCs w:val="20"/>
        </w:rPr>
      </w:pPr>
      <w:r w:rsidRPr="00BB7315">
        <w:rPr>
          <w:rFonts w:eastAsia="Times New Roman" w:cs="Arial"/>
          <w:b/>
          <w:szCs w:val="20"/>
        </w:rPr>
        <w:t>Conducta de la Autoridad:</w:t>
      </w:r>
      <w:r w:rsidRPr="00BB7315">
        <w:rPr>
          <w:rFonts w:eastAsia="Times New Roman" w:cs="Arial"/>
          <w:szCs w:val="20"/>
        </w:rPr>
        <w:t xml:space="preserve"> Las Acciones u omisiones realizadas en el procedimiento. Así como si la autoridad actuó con la debida diligencia.</w:t>
      </w:r>
    </w:p>
    <w:p w14:paraId="39DCF41E" w14:textId="77777777" w:rsidR="00FF5842" w:rsidRPr="00BB7315" w:rsidRDefault="00FF5842" w:rsidP="00BB7315">
      <w:pPr>
        <w:numPr>
          <w:ilvl w:val="0"/>
          <w:numId w:val="8"/>
        </w:numPr>
        <w:spacing w:after="160" w:line="278" w:lineRule="auto"/>
        <w:jc w:val="left"/>
        <w:rPr>
          <w:rFonts w:eastAsia="Times New Roman" w:cs="Arial"/>
          <w:szCs w:val="20"/>
        </w:rPr>
      </w:pPr>
      <w:r w:rsidRPr="00BB7315">
        <w:rPr>
          <w:rFonts w:eastAsia="Times New Roman" w:cs="Arial"/>
          <w:b/>
          <w:szCs w:val="20"/>
        </w:rPr>
        <w:t xml:space="preserve">La afectación generada en la situación jurídica de la persona involucrada en el proceso: </w:t>
      </w:r>
      <w:r w:rsidRPr="00BB7315">
        <w:rPr>
          <w:rFonts w:eastAsia="Times New Roman" w:cs="Arial"/>
          <w:szCs w:val="20"/>
        </w:rPr>
        <w:t>Violación a sus derechos humanos.</w:t>
      </w:r>
    </w:p>
    <w:p w14:paraId="6C8E0859" w14:textId="77777777" w:rsidR="00FF5842" w:rsidRPr="00BB7315" w:rsidRDefault="00FF5842" w:rsidP="00BB7315">
      <w:pPr>
        <w:rPr>
          <w:rFonts w:eastAsia="Times New Roman" w:cs="Arial"/>
          <w:szCs w:val="20"/>
        </w:rPr>
      </w:pPr>
    </w:p>
    <w:p w14:paraId="1FE33C4A" w14:textId="77777777" w:rsidR="00FF5842" w:rsidRPr="00BB7315" w:rsidRDefault="00FF5842" w:rsidP="00BB7315">
      <w:pPr>
        <w:rPr>
          <w:rFonts w:eastAsia="Times New Roman" w:cs="Arial"/>
          <w:szCs w:val="20"/>
        </w:rPr>
      </w:pPr>
      <w:r w:rsidRPr="00BB7315">
        <w:rPr>
          <w:rFonts w:eastAsia="Times New Roman" w:cs="Arial"/>
          <w:szCs w:val="20"/>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B8CA365" w14:textId="77777777" w:rsidR="00FF5842" w:rsidRPr="00BB7315" w:rsidRDefault="00FF5842" w:rsidP="00BB7315">
      <w:pPr>
        <w:rPr>
          <w:rFonts w:eastAsia="Times New Roman" w:cs="Arial"/>
          <w:szCs w:val="20"/>
        </w:rPr>
      </w:pPr>
    </w:p>
    <w:p w14:paraId="0D654298" w14:textId="77777777" w:rsidR="00FF5842" w:rsidRPr="00BB7315" w:rsidRDefault="00FF5842" w:rsidP="00BB7315">
      <w:pPr>
        <w:rPr>
          <w:rFonts w:eastAsia="Times New Roman" w:cs="Arial"/>
          <w:szCs w:val="20"/>
        </w:rPr>
      </w:pPr>
      <w:r w:rsidRPr="00BB7315">
        <w:rPr>
          <w:rFonts w:eastAsia="Times New Roman" w:cs="Arial"/>
          <w:szCs w:val="20"/>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00B88016" w14:textId="77777777" w:rsidR="00FF5842" w:rsidRPr="00BB7315" w:rsidRDefault="00FF5842" w:rsidP="00BB7315">
      <w:pPr>
        <w:rPr>
          <w:rFonts w:eastAsia="Times New Roman" w:cs="Arial"/>
          <w:szCs w:val="20"/>
        </w:rPr>
      </w:pPr>
    </w:p>
    <w:p w14:paraId="41168EAE" w14:textId="77777777" w:rsidR="00FF5842" w:rsidRPr="00BB7315" w:rsidRDefault="00FF5842" w:rsidP="00BB7315">
      <w:pPr>
        <w:rPr>
          <w:rFonts w:eastAsia="Times New Roman" w:cs="Arial"/>
          <w:szCs w:val="20"/>
        </w:rPr>
      </w:pPr>
      <w:r w:rsidRPr="00BB7315">
        <w:rPr>
          <w:rFonts w:eastAsia="Times New Roman" w:cs="Arial"/>
          <w:szCs w:val="20"/>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w:t>
      </w:r>
      <w:r w:rsidRPr="00BB7315">
        <w:rPr>
          <w:rFonts w:eastAsia="Times New Roman" w:cs="Arial"/>
          <w:szCs w:val="20"/>
        </w:rPr>
        <w:lastRenderedPageBreak/>
        <w:t>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96C7604" w14:textId="77777777" w:rsidR="00FF5842" w:rsidRPr="00BB7315" w:rsidRDefault="00FF5842" w:rsidP="00BB7315">
      <w:pPr>
        <w:rPr>
          <w:rFonts w:eastAsia="Times New Roman" w:cs="Arial"/>
          <w:szCs w:val="20"/>
        </w:rPr>
      </w:pPr>
    </w:p>
    <w:p w14:paraId="70F83D5C" w14:textId="77777777" w:rsidR="00FF5842" w:rsidRPr="00BB7315" w:rsidRDefault="00FF5842" w:rsidP="00BB7315">
      <w:pPr>
        <w:rPr>
          <w:rFonts w:eastAsia="Times New Roman" w:cs="Arial"/>
          <w:szCs w:val="20"/>
        </w:rPr>
      </w:pPr>
      <w:r w:rsidRPr="00BB7315">
        <w:rPr>
          <w:rFonts w:eastAsia="Times New Roman" w:cs="Arial"/>
          <w:szCs w:val="20"/>
        </w:rPr>
        <w:t>Al respecto, también son de considerar los criterios sostenidos por el Cuarto Tribunal Colegiado en Materia Administrativa del Primer Circuito, cuyos rubros y datos de identificación son los siguientes:</w:t>
      </w:r>
    </w:p>
    <w:p w14:paraId="7E56DE51" w14:textId="77777777" w:rsidR="00FF5842" w:rsidRPr="00BB7315" w:rsidRDefault="00FF5842" w:rsidP="00BB7315">
      <w:pPr>
        <w:rPr>
          <w:rFonts w:eastAsia="Times New Roman" w:cs="Arial"/>
          <w:szCs w:val="20"/>
        </w:rPr>
      </w:pPr>
    </w:p>
    <w:p w14:paraId="659BB8D8" w14:textId="77777777" w:rsidR="00FF5842" w:rsidRPr="00BB7315" w:rsidRDefault="00FF5842" w:rsidP="00BB7315">
      <w:pPr>
        <w:spacing w:line="240" w:lineRule="auto"/>
        <w:ind w:left="567" w:right="567"/>
        <w:contextualSpacing/>
        <w:rPr>
          <w:rFonts w:eastAsia="Times New Roman" w:cs="Times New Roman"/>
          <w:i/>
          <w:kern w:val="28"/>
          <w:szCs w:val="56"/>
        </w:rPr>
      </w:pPr>
      <w:r w:rsidRPr="00BB7315">
        <w:rPr>
          <w:rFonts w:eastAsia="Times New Roman" w:cs="Times New Roman"/>
          <w:i/>
          <w:kern w:val="28"/>
          <w:szCs w:val="56"/>
        </w:rPr>
        <w:t>“</w:t>
      </w:r>
      <w:r w:rsidRPr="00BB7315">
        <w:rPr>
          <w:rFonts w:eastAsia="Times New Roman" w:cs="Times New Roman"/>
          <w:b/>
          <w:i/>
          <w:kern w:val="28"/>
          <w:szCs w:val="56"/>
        </w:rPr>
        <w:t>PLAZO RAZONABLE PARA RESOLVER. DIMENSIÓN Y EFECTOS DE ESTE CONCEPTO CUANDO SE ADUCE EXCESIVA CARGA DE TRABAJO</w:t>
      </w:r>
      <w:r w:rsidRPr="00BB7315">
        <w:rPr>
          <w:rFonts w:eastAsia="Times New Roman" w:cs="Times New Roman"/>
          <w:i/>
          <w:kern w:val="28"/>
          <w:szCs w:val="56"/>
        </w:rPr>
        <w:t>.” consultable en el Semanario Judicial de la Federación y su gaceta, con el registro digital 2002351.</w:t>
      </w:r>
    </w:p>
    <w:p w14:paraId="220F1435" w14:textId="77777777" w:rsidR="00FF5842" w:rsidRPr="00BB7315" w:rsidRDefault="00FF5842" w:rsidP="00BB7315">
      <w:pPr>
        <w:ind w:left="851" w:right="616"/>
        <w:rPr>
          <w:rFonts w:eastAsia="Times New Roman" w:cs="Arial"/>
          <w:i/>
          <w:szCs w:val="20"/>
        </w:rPr>
      </w:pPr>
    </w:p>
    <w:p w14:paraId="3786F1A6" w14:textId="77777777" w:rsidR="00FF5842" w:rsidRPr="00BB7315" w:rsidRDefault="00FF5842" w:rsidP="00BB7315">
      <w:pPr>
        <w:spacing w:line="240" w:lineRule="auto"/>
        <w:ind w:left="567" w:right="567"/>
        <w:contextualSpacing/>
        <w:rPr>
          <w:rFonts w:eastAsia="Times New Roman" w:cs="Arial"/>
          <w:kern w:val="28"/>
          <w:szCs w:val="56"/>
        </w:rPr>
      </w:pPr>
      <w:r w:rsidRPr="00BB7315">
        <w:rPr>
          <w:rFonts w:eastAsia="Times New Roman" w:cs="Arial"/>
          <w:i/>
          <w:kern w:val="28"/>
          <w:szCs w:val="56"/>
        </w:rPr>
        <w:t>“</w:t>
      </w:r>
      <w:r w:rsidRPr="00BB7315">
        <w:rPr>
          <w:rFonts w:eastAsia="Times New Roman" w:cs="Arial"/>
          <w:b/>
          <w:i/>
          <w:kern w:val="28"/>
          <w:szCs w:val="56"/>
        </w:rPr>
        <w:t xml:space="preserve">PLAZO RAZONABLE </w:t>
      </w:r>
      <w:r w:rsidRPr="00BB7315">
        <w:rPr>
          <w:rFonts w:eastAsia="Times New Roman" w:cs="Times New Roman"/>
          <w:b/>
          <w:i/>
          <w:kern w:val="28"/>
          <w:szCs w:val="56"/>
        </w:rPr>
        <w:t>PARA</w:t>
      </w:r>
      <w:r w:rsidRPr="00BB7315">
        <w:rPr>
          <w:rFonts w:eastAsia="Times New Roman" w:cs="Arial"/>
          <w:b/>
          <w:i/>
          <w:kern w:val="28"/>
          <w:szCs w:val="56"/>
        </w:rPr>
        <w:t xml:space="preserve"> RESOLVER. CONCEPTO Y ELEMENTOS QUE LO INTEGRAN A LA LUZ DEL DERECHO INTERNACIONAL DE LOS DERECHOS HUMANOS</w:t>
      </w:r>
      <w:r w:rsidRPr="00BB7315">
        <w:rPr>
          <w:rFonts w:eastAsia="Times New Roman" w:cs="Arial"/>
          <w:i/>
          <w:kern w:val="28"/>
          <w:szCs w:val="56"/>
        </w:rPr>
        <w:t>.”, visible en el Semanario Judicial de la Federación y su gaceta, con el registro digital 2002350.</w:t>
      </w:r>
    </w:p>
    <w:p w14:paraId="4EF13037" w14:textId="77777777" w:rsidR="00FF5842" w:rsidRPr="00BB7315" w:rsidRDefault="00FF5842" w:rsidP="00BB7315">
      <w:pPr>
        <w:rPr>
          <w:rFonts w:eastAsia="Times New Roman" w:cs="Arial"/>
          <w:szCs w:val="20"/>
        </w:rPr>
      </w:pPr>
    </w:p>
    <w:p w14:paraId="15D38FB1" w14:textId="77777777" w:rsidR="00FF5842" w:rsidRPr="00BB7315" w:rsidRDefault="00FF5842" w:rsidP="00BB7315">
      <w:pPr>
        <w:rPr>
          <w:rFonts w:eastAsia="Times New Roman" w:cs="Arial"/>
          <w:szCs w:val="20"/>
        </w:rPr>
      </w:pPr>
      <w:r w:rsidRPr="00BB7315">
        <w:rPr>
          <w:rFonts w:eastAsia="Times New Roman" w:cs="Arial"/>
          <w:szCs w:val="20"/>
        </w:rPr>
        <w:t xml:space="preserve">Por ello, este organismo garante </w:t>
      </w:r>
      <w:r w:rsidRPr="00BB7315">
        <w:rPr>
          <w:rFonts w:eastAsia="Times New Roman" w:cs="Tahoma"/>
          <w:lang w:eastAsia="es-ES"/>
        </w:rPr>
        <w:t>comprometido</w:t>
      </w:r>
      <w:r w:rsidRPr="00BB7315">
        <w:rPr>
          <w:rFonts w:eastAsia="Times New Roman" w:cs="Arial"/>
          <w:szCs w:val="20"/>
        </w:rPr>
        <w:t xml:space="preserve"> con la tutela de los derechos humanos confiados señala que este exceso del plazo legal para resolver el asunto resulta de carácter excepcional.</w:t>
      </w:r>
    </w:p>
    <w:p w14:paraId="07C5EA34" w14:textId="77777777" w:rsidR="00FF5842" w:rsidRPr="00BB7315" w:rsidRDefault="00FF5842" w:rsidP="00BB7315">
      <w:pPr>
        <w:spacing w:after="240"/>
      </w:pPr>
    </w:p>
    <w:p w14:paraId="09A91ACC" w14:textId="77777777" w:rsidR="00617A93" w:rsidRPr="00BB7315" w:rsidRDefault="006350FD" w:rsidP="00BB7315">
      <w:pPr>
        <w:pStyle w:val="Ttulo3"/>
      </w:pPr>
      <w:bookmarkStart w:id="17" w:name="_Toc203626687"/>
      <w:r w:rsidRPr="00BB7315">
        <w:t>h) Cierre de instrucción</w:t>
      </w:r>
      <w:bookmarkEnd w:id="17"/>
      <w:r w:rsidRPr="00BB7315">
        <w:t xml:space="preserve"> </w:t>
      </w:r>
    </w:p>
    <w:p w14:paraId="3775CBD1" w14:textId="4BD3BE60" w:rsidR="00617A93" w:rsidRPr="00BB7315" w:rsidRDefault="006350FD" w:rsidP="00BB7315">
      <w:r w:rsidRPr="00BB7315">
        <w:t xml:space="preserve">Al no existir diligencias pendientes por desahogar, el </w:t>
      </w:r>
      <w:r w:rsidR="006B2B7D" w:rsidRPr="00BB7315">
        <w:rPr>
          <w:b/>
        </w:rPr>
        <w:t>nueve</w:t>
      </w:r>
      <w:r w:rsidR="002C7442" w:rsidRPr="00BB7315">
        <w:rPr>
          <w:b/>
        </w:rPr>
        <w:t xml:space="preserve"> de julio</w:t>
      </w:r>
      <w:r w:rsidRPr="00BB7315">
        <w:rPr>
          <w:b/>
        </w:rPr>
        <w:t xml:space="preserve"> dos mil veinticinco,</w:t>
      </w:r>
      <w:r w:rsidRPr="00BB7315">
        <w:t xml:space="preserve"> la </w:t>
      </w:r>
      <w:r w:rsidRPr="00BB7315">
        <w:rPr>
          <w:b/>
        </w:rPr>
        <w:t xml:space="preserve">Comisionada Sharon Cristina Morales Martínez </w:t>
      </w:r>
      <w:r w:rsidRPr="00BB7315">
        <w:t xml:space="preserve">acordó el cierre de instrucción y la remisión del expediente a efecto de ser resuelto, de conformidad con lo establecido en el artículo 185 </w:t>
      </w:r>
      <w:r w:rsidRPr="00BB7315">
        <w:lastRenderedPageBreak/>
        <w:t xml:space="preserve">fracciones VI y VIII de la Ley de Transparencia y Acceso a la Información Pública del Estado de México y Municipios. Dicho acuerdo fue notificado a las partes el mismo día a través del </w:t>
      </w:r>
      <w:r w:rsidRPr="00BB7315">
        <w:rPr>
          <w:b/>
        </w:rPr>
        <w:t>SAIMEX</w:t>
      </w:r>
      <w:r w:rsidRPr="00BB7315">
        <w:t>.</w:t>
      </w:r>
    </w:p>
    <w:p w14:paraId="3D18EFBF" w14:textId="77777777" w:rsidR="00617A93" w:rsidRPr="00BB7315" w:rsidRDefault="00617A93" w:rsidP="00BB7315">
      <w:pPr>
        <w:spacing w:after="240"/>
      </w:pPr>
    </w:p>
    <w:p w14:paraId="00B25A3E" w14:textId="77777777" w:rsidR="00617A93" w:rsidRPr="00BB7315" w:rsidRDefault="006350FD" w:rsidP="00BB7315">
      <w:pPr>
        <w:pStyle w:val="Ttulo1"/>
        <w:spacing w:after="240"/>
      </w:pPr>
      <w:bookmarkStart w:id="18" w:name="_Toc203626688"/>
      <w:r w:rsidRPr="00BB7315">
        <w:t>CONSIDERANDOS</w:t>
      </w:r>
      <w:bookmarkEnd w:id="18"/>
    </w:p>
    <w:p w14:paraId="12CE91F9" w14:textId="77777777" w:rsidR="00617A93" w:rsidRPr="00BB7315" w:rsidRDefault="006350FD" w:rsidP="00BB7315">
      <w:pPr>
        <w:pStyle w:val="Ttulo2"/>
      </w:pPr>
      <w:bookmarkStart w:id="19" w:name="_Toc203626689"/>
      <w:r w:rsidRPr="00BB7315">
        <w:t>PRIMERO. Procedibilidad</w:t>
      </w:r>
      <w:bookmarkEnd w:id="19"/>
    </w:p>
    <w:p w14:paraId="19C2AA1E" w14:textId="77777777" w:rsidR="00617A93" w:rsidRPr="00BB7315" w:rsidRDefault="006350FD" w:rsidP="00BB7315">
      <w:pPr>
        <w:pStyle w:val="Ttulo3"/>
      </w:pPr>
      <w:bookmarkStart w:id="20" w:name="_Toc203626690"/>
      <w:r w:rsidRPr="00BB7315">
        <w:t>a) Competencia del Instituto</w:t>
      </w:r>
      <w:bookmarkEnd w:id="20"/>
    </w:p>
    <w:p w14:paraId="5C04FE43" w14:textId="77777777" w:rsidR="00617A93" w:rsidRPr="00BB7315" w:rsidRDefault="006350FD" w:rsidP="00BB7315">
      <w:pPr>
        <w:spacing w:after="240"/>
      </w:pPr>
      <w:r w:rsidRPr="00BB7315">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69B477A" w14:textId="77777777" w:rsidR="00617A93" w:rsidRPr="00BB7315" w:rsidRDefault="006350FD" w:rsidP="00BB7315">
      <w:pPr>
        <w:pStyle w:val="Ttulo3"/>
      </w:pPr>
      <w:bookmarkStart w:id="21" w:name="_Toc203626691"/>
      <w:r w:rsidRPr="00BB7315">
        <w:t>b) Legitimidad de la parte recurrente</w:t>
      </w:r>
      <w:bookmarkEnd w:id="21"/>
    </w:p>
    <w:p w14:paraId="4E11E5D1" w14:textId="77777777" w:rsidR="00617A93" w:rsidRPr="00BB7315" w:rsidRDefault="006350FD" w:rsidP="00BB7315">
      <w:r w:rsidRPr="00BB7315">
        <w:t>El recurso de revisión fue interpuesto por parte legítima, ya que se presentó por la misma persona que formuló la solicitud de acceso a la Información Pública,</w:t>
      </w:r>
      <w:r w:rsidRPr="00BB7315">
        <w:rPr>
          <w:b/>
        </w:rPr>
        <w:t xml:space="preserve"> </w:t>
      </w:r>
      <w:r w:rsidRPr="00BB7315">
        <w:t>debido a que los datos de acceso</w:t>
      </w:r>
      <w:r w:rsidRPr="00BB7315">
        <w:rPr>
          <w:b/>
        </w:rPr>
        <w:t xml:space="preserve"> SAIMEX</w:t>
      </w:r>
      <w:r w:rsidRPr="00BB7315">
        <w:t xml:space="preserve"> son personales e irrepetibles.</w:t>
      </w:r>
    </w:p>
    <w:p w14:paraId="1FAA5C3E" w14:textId="77777777" w:rsidR="00617A93" w:rsidRPr="00BB7315" w:rsidRDefault="00617A93" w:rsidP="00BB7315"/>
    <w:p w14:paraId="65A17DC7" w14:textId="77777777" w:rsidR="00617A93" w:rsidRPr="00BB7315" w:rsidRDefault="006350FD" w:rsidP="00BB7315">
      <w:pPr>
        <w:pStyle w:val="Ttulo3"/>
      </w:pPr>
      <w:bookmarkStart w:id="22" w:name="_Toc203626692"/>
      <w:r w:rsidRPr="00BB7315">
        <w:lastRenderedPageBreak/>
        <w:t>c) Plazo para interponer los recursos</w:t>
      </w:r>
      <w:bookmarkEnd w:id="22"/>
    </w:p>
    <w:p w14:paraId="7F633187" w14:textId="47AAA76B" w:rsidR="00617A93" w:rsidRPr="00BB7315" w:rsidRDefault="006350FD" w:rsidP="00BB7315">
      <w:pPr>
        <w:spacing w:after="240"/>
      </w:pPr>
      <w:bookmarkStart w:id="23" w:name="_heading=h.2jxsxqh" w:colFirst="0" w:colLast="0"/>
      <w:bookmarkEnd w:id="23"/>
      <w:r w:rsidRPr="00BB7315">
        <w:rPr>
          <w:b/>
        </w:rPr>
        <w:t>EL SUJETO OBLIGADO</w:t>
      </w:r>
      <w:r w:rsidRPr="00BB7315">
        <w:t xml:space="preserve"> notificó las respuestas a las solicitudes de acceso a la Información Pública el </w:t>
      </w:r>
      <w:r w:rsidR="006B2B7D" w:rsidRPr="00BB7315">
        <w:rPr>
          <w:b/>
        </w:rPr>
        <w:t>veintisiete</w:t>
      </w:r>
      <w:r w:rsidRPr="00BB7315">
        <w:rPr>
          <w:b/>
        </w:rPr>
        <w:t xml:space="preserve"> de marzo de dos mil veinticinco </w:t>
      </w:r>
      <w:r w:rsidRPr="00BB7315">
        <w:t xml:space="preserve">y los recursos que nos ocupan se interpusieron el </w:t>
      </w:r>
      <w:r w:rsidR="006B2B7D" w:rsidRPr="00BB7315">
        <w:rPr>
          <w:b/>
        </w:rPr>
        <w:t>veinticuatro de abril</w:t>
      </w:r>
      <w:r w:rsidRPr="00BB7315">
        <w:rPr>
          <w:b/>
        </w:rPr>
        <w:t xml:space="preserve"> de dos mil veinticinco</w:t>
      </w:r>
      <w:r w:rsidR="002C7442" w:rsidRPr="00BB7315">
        <w:t>; por lo tanto, éstos</w:t>
      </w:r>
      <w:r w:rsidRPr="00BB7315">
        <w:t xml:space="preserve"> se encuentra</w:t>
      </w:r>
      <w:r w:rsidR="002C7442" w:rsidRPr="00BB7315">
        <w:t>n</w:t>
      </w:r>
      <w:r w:rsidRPr="00BB7315">
        <w:t xml:space="preserve"> dentro del margen temporal previsto en el artículo 178 de la Ley de Transparencia y Acceso a la Información Pública del Estado de México y Municipios.</w:t>
      </w:r>
    </w:p>
    <w:p w14:paraId="31D70335" w14:textId="77777777" w:rsidR="00617A93" w:rsidRPr="00BB7315" w:rsidRDefault="006350FD" w:rsidP="00BB7315">
      <w:pPr>
        <w:pStyle w:val="Ttulo3"/>
      </w:pPr>
      <w:bookmarkStart w:id="24" w:name="_Toc203626693"/>
      <w:r w:rsidRPr="00BB7315">
        <w:t>d) Causal de Procedencia</w:t>
      </w:r>
      <w:bookmarkEnd w:id="24"/>
    </w:p>
    <w:p w14:paraId="20A2D1FC" w14:textId="797367F6" w:rsidR="00617A93" w:rsidRPr="00BB7315" w:rsidRDefault="006350FD" w:rsidP="00BB7315">
      <w:r w:rsidRPr="00BB7315">
        <w:t>Resulta procedente la interposición de los recursos de revisión, ya que se actualizan las causales de procedencia señalada</w:t>
      </w:r>
      <w:r w:rsidR="002C7442" w:rsidRPr="00BB7315">
        <w:t xml:space="preserve">s en el artículo 179, fracción </w:t>
      </w:r>
      <w:r w:rsidR="006B2B7D" w:rsidRPr="00BB7315">
        <w:t>I</w:t>
      </w:r>
      <w:r w:rsidRPr="00BB7315">
        <w:t xml:space="preserve"> de la Ley de Transparencia y Acceso a la Información Pública del Estado de México y Municipios.</w:t>
      </w:r>
    </w:p>
    <w:p w14:paraId="215E8033" w14:textId="77777777" w:rsidR="00617A93" w:rsidRPr="00BB7315" w:rsidRDefault="00617A93" w:rsidP="00BB7315"/>
    <w:p w14:paraId="4168DB3A" w14:textId="77777777" w:rsidR="00617A93" w:rsidRPr="00BB7315" w:rsidRDefault="006350FD" w:rsidP="00BB7315">
      <w:pPr>
        <w:pStyle w:val="Ttulo3"/>
      </w:pPr>
      <w:bookmarkStart w:id="25" w:name="_Toc203626694"/>
      <w:r w:rsidRPr="00BB7315">
        <w:t>e) Requisitos formales para la interposición del recurso</w:t>
      </w:r>
      <w:bookmarkEnd w:id="25"/>
    </w:p>
    <w:p w14:paraId="6EAF0A79" w14:textId="77777777" w:rsidR="00617A93" w:rsidRPr="00BB7315" w:rsidRDefault="006350FD" w:rsidP="00BB7315">
      <w:bookmarkStart w:id="26" w:name="_heading=h.sep7dsa0usew" w:colFirst="0" w:colLast="0"/>
      <w:bookmarkEnd w:id="26"/>
      <w:r w:rsidRPr="00BB7315">
        <w:t xml:space="preserve">Es importante mencionar que, de la revisión del expediente electrónico del </w:t>
      </w:r>
      <w:r w:rsidRPr="00BB7315">
        <w:rPr>
          <w:b/>
        </w:rPr>
        <w:t>SAIMEX</w:t>
      </w:r>
      <w:r w:rsidRPr="00BB7315">
        <w:t xml:space="preserve">, se observa que </w:t>
      </w:r>
      <w:r w:rsidRPr="00BB7315">
        <w:rPr>
          <w:b/>
        </w:rPr>
        <w:t>LA PARTE RECURRENTE</w:t>
      </w:r>
      <w:r w:rsidRPr="00BB7315">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BB7315">
        <w:rPr>
          <w:b/>
          <w:u w:val="single"/>
        </w:rPr>
        <w:t>el nombre no es un requisito indispensable</w:t>
      </w:r>
      <w:r w:rsidRPr="00BB7315">
        <w:t xml:space="preserve"> para que las y los ciudadanos ejerzan el derecho de acceso a la información pública. </w:t>
      </w:r>
    </w:p>
    <w:p w14:paraId="4C31ABF5" w14:textId="77777777" w:rsidR="00617A93" w:rsidRPr="00BB7315" w:rsidRDefault="00617A93" w:rsidP="00BB7315"/>
    <w:p w14:paraId="289EB457" w14:textId="77777777" w:rsidR="00617A93" w:rsidRPr="00BB7315" w:rsidRDefault="006350FD" w:rsidP="00BB7315">
      <w:r w:rsidRPr="00BB7315">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w:t>
      </w:r>
      <w:r w:rsidRPr="00BB7315">
        <w:lastRenderedPageBreak/>
        <w:t xml:space="preserve">establece que cuando el recurso de revisión se interponga de manera electrónica no será indispensable que contenga algunos requisitos, entre ellos, el nombre de </w:t>
      </w:r>
      <w:r w:rsidRPr="00BB7315">
        <w:rPr>
          <w:b/>
        </w:rPr>
        <w:t>LA PARTE RECURRENTE;</w:t>
      </w:r>
      <w:r w:rsidRPr="00BB7315">
        <w:t xml:space="preserve"> por lo que, en el presente caso, al haber sido presentado el recurso de revisión vía SAIMEX, dicho requisito resulta innecesario.</w:t>
      </w:r>
    </w:p>
    <w:p w14:paraId="6B793B61" w14:textId="77777777" w:rsidR="00617A93" w:rsidRPr="00BB7315" w:rsidRDefault="00617A93" w:rsidP="00BB7315"/>
    <w:p w14:paraId="24E7E6E9" w14:textId="77777777" w:rsidR="00617A93" w:rsidRPr="00BB7315" w:rsidRDefault="006350FD" w:rsidP="00BB7315">
      <w:pPr>
        <w:pStyle w:val="Ttulo3"/>
      </w:pPr>
      <w:bookmarkStart w:id="27" w:name="_Toc203626695"/>
      <w:r w:rsidRPr="00BB7315">
        <w:t>f) Acumulación de los Recursos de Revisión</w:t>
      </w:r>
      <w:bookmarkEnd w:id="27"/>
    </w:p>
    <w:p w14:paraId="6F92370F" w14:textId="4073E0E2" w:rsidR="00617A93" w:rsidRPr="00BB7315" w:rsidRDefault="006350FD" w:rsidP="00BB7315">
      <w:r w:rsidRPr="00BB7315">
        <w:t xml:space="preserve">De las constancias que obran en los expedientes acumulados, se advierte que el recurso de revisión </w:t>
      </w:r>
      <w:r w:rsidR="006B2B7D" w:rsidRPr="00BB7315">
        <w:rPr>
          <w:b/>
        </w:rPr>
        <w:t>04692</w:t>
      </w:r>
      <w:r w:rsidR="002C7442" w:rsidRPr="00BB7315">
        <w:rPr>
          <w:b/>
        </w:rPr>
        <w:t>/INFOEM/IP/RR/2025 y 0</w:t>
      </w:r>
      <w:r w:rsidR="006B2B7D" w:rsidRPr="00BB7315">
        <w:rPr>
          <w:b/>
        </w:rPr>
        <w:t>4699</w:t>
      </w:r>
      <w:r w:rsidRPr="00BB7315">
        <w:rPr>
          <w:b/>
        </w:rPr>
        <w:t xml:space="preserve">/INFOEM/IP/RR/2025 </w:t>
      </w:r>
      <w:r w:rsidRPr="00BB7315">
        <w:t xml:space="preserve">fueron presentados por la misma </w:t>
      </w:r>
      <w:r w:rsidRPr="00BB7315">
        <w:rPr>
          <w:b/>
        </w:rPr>
        <w:t>PARTE RECURRENTE</w:t>
      </w:r>
      <w:r w:rsidRPr="00BB7315">
        <w:t xml:space="preserve"> respecto de actos u omisiones similares, realizados por el mismo </w:t>
      </w:r>
      <w:r w:rsidRPr="00BB7315">
        <w:rPr>
          <w:b/>
        </w:rPr>
        <w:t>SUJETO OBLIGADO</w:t>
      </w:r>
      <w:r w:rsidRPr="00BB7315">
        <w:t>, razón por la cual, con la finalidad de evitar la emisión de resoluciones contradictorias, este Órgano Garante realizó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w:t>
      </w:r>
    </w:p>
    <w:p w14:paraId="5757200D" w14:textId="77777777" w:rsidR="00617A93" w:rsidRPr="00BB7315" w:rsidRDefault="00617A93" w:rsidP="00BB7315"/>
    <w:p w14:paraId="44757840" w14:textId="77777777" w:rsidR="00617A93" w:rsidRPr="00BB7315" w:rsidRDefault="006350FD" w:rsidP="00BB7315">
      <w:pPr>
        <w:pStyle w:val="Ttulo2"/>
      </w:pPr>
      <w:bookmarkStart w:id="28" w:name="_Toc203626696"/>
      <w:r w:rsidRPr="00BB7315">
        <w:t>SEGUNDO. Estudio de Fondo</w:t>
      </w:r>
      <w:bookmarkEnd w:id="28"/>
    </w:p>
    <w:p w14:paraId="69930DCF" w14:textId="77777777" w:rsidR="00617A93" w:rsidRPr="00BB7315" w:rsidRDefault="006350FD" w:rsidP="00BB7315">
      <w:pPr>
        <w:pStyle w:val="Ttulo3"/>
      </w:pPr>
      <w:bookmarkStart w:id="29" w:name="_Toc203626697"/>
      <w:r w:rsidRPr="00BB7315">
        <w:t>a) Mandato de transparencia y responsabilidad del Sujeto Obligado</w:t>
      </w:r>
      <w:bookmarkEnd w:id="29"/>
    </w:p>
    <w:p w14:paraId="4985A0E1" w14:textId="77777777" w:rsidR="00617A93" w:rsidRPr="00BB7315" w:rsidRDefault="006350FD" w:rsidP="00BB7315">
      <w:pPr>
        <w:spacing w:after="240"/>
      </w:pPr>
      <w:r w:rsidRPr="00BB7315">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679BA0C" w14:textId="77777777" w:rsidR="00617A93" w:rsidRPr="00BB7315" w:rsidRDefault="006350FD" w:rsidP="00BB7315">
      <w:pPr>
        <w:spacing w:line="240" w:lineRule="auto"/>
        <w:ind w:left="567" w:right="539"/>
        <w:rPr>
          <w:b/>
          <w:i/>
        </w:rPr>
      </w:pPr>
      <w:r w:rsidRPr="00BB7315">
        <w:rPr>
          <w:b/>
          <w:i/>
        </w:rPr>
        <w:t>Constitución Política de los Estados Unidos Mexicanos</w:t>
      </w:r>
    </w:p>
    <w:p w14:paraId="26E31DD3" w14:textId="77777777" w:rsidR="00617A93" w:rsidRPr="00BB7315" w:rsidRDefault="006350FD" w:rsidP="00BB7315">
      <w:pPr>
        <w:spacing w:line="240" w:lineRule="auto"/>
        <w:ind w:left="567" w:right="539"/>
        <w:rPr>
          <w:b/>
          <w:i/>
        </w:rPr>
      </w:pPr>
      <w:r w:rsidRPr="00BB7315">
        <w:rPr>
          <w:b/>
          <w:i/>
        </w:rPr>
        <w:t>“Artículo 6.</w:t>
      </w:r>
    </w:p>
    <w:p w14:paraId="71FBFBB8" w14:textId="77777777" w:rsidR="00617A93" w:rsidRPr="00BB7315" w:rsidRDefault="006350FD" w:rsidP="00BB7315">
      <w:pPr>
        <w:spacing w:line="240" w:lineRule="auto"/>
        <w:ind w:left="567" w:right="539"/>
        <w:rPr>
          <w:i/>
        </w:rPr>
      </w:pPr>
      <w:r w:rsidRPr="00BB7315">
        <w:rPr>
          <w:i/>
        </w:rPr>
        <w:t>(…)</w:t>
      </w:r>
    </w:p>
    <w:p w14:paraId="6AF4BA67" w14:textId="77777777" w:rsidR="00617A93" w:rsidRPr="00BB7315" w:rsidRDefault="006350FD" w:rsidP="00BB7315">
      <w:pPr>
        <w:spacing w:line="240" w:lineRule="auto"/>
        <w:ind w:left="567" w:right="539"/>
        <w:rPr>
          <w:i/>
        </w:rPr>
      </w:pPr>
      <w:r w:rsidRPr="00BB7315">
        <w:rPr>
          <w:i/>
        </w:rPr>
        <w:t>Para efectos de lo dispuesto en el presente artículo se observará lo siguiente:</w:t>
      </w:r>
    </w:p>
    <w:p w14:paraId="499FE54C" w14:textId="77777777" w:rsidR="00617A93" w:rsidRPr="00BB7315" w:rsidRDefault="006350FD" w:rsidP="00BB7315">
      <w:pPr>
        <w:spacing w:line="240" w:lineRule="auto"/>
        <w:ind w:left="567" w:right="539"/>
        <w:rPr>
          <w:b/>
          <w:i/>
        </w:rPr>
      </w:pPr>
      <w:r w:rsidRPr="00BB7315">
        <w:rPr>
          <w:b/>
          <w:i/>
        </w:rPr>
        <w:t>A</w:t>
      </w:r>
      <w:r w:rsidRPr="00BB7315">
        <w:rPr>
          <w:i/>
        </w:rPr>
        <w:t xml:space="preserve">. </w:t>
      </w:r>
      <w:r w:rsidRPr="00BB7315">
        <w:rPr>
          <w:b/>
          <w:i/>
        </w:rPr>
        <w:t>Para el ejercicio del derecho de acceso a la información</w:t>
      </w:r>
      <w:r w:rsidRPr="00BB7315">
        <w:rPr>
          <w:i/>
        </w:rPr>
        <w:t xml:space="preserve">, la Federación y </w:t>
      </w:r>
      <w:r w:rsidRPr="00BB7315">
        <w:rPr>
          <w:b/>
          <w:i/>
        </w:rPr>
        <w:t>las entidades federativas, en el ámbito de sus respectivas competencias, se regirán por los siguientes principios y bases:</w:t>
      </w:r>
    </w:p>
    <w:p w14:paraId="162C7366" w14:textId="77777777" w:rsidR="00617A93" w:rsidRPr="00BB7315" w:rsidRDefault="006350FD" w:rsidP="00BB7315">
      <w:pPr>
        <w:spacing w:line="240" w:lineRule="auto"/>
        <w:ind w:left="567" w:right="539"/>
        <w:rPr>
          <w:i/>
        </w:rPr>
      </w:pPr>
      <w:r w:rsidRPr="00BB7315">
        <w:rPr>
          <w:b/>
          <w:i/>
        </w:rPr>
        <w:lastRenderedPageBreak/>
        <w:t xml:space="preserve">I. </w:t>
      </w:r>
      <w:r w:rsidRPr="00BB7315">
        <w:rPr>
          <w:b/>
          <w:i/>
        </w:rPr>
        <w:tab/>
        <w:t>Toda la información en posesión de cualquier</w:t>
      </w:r>
      <w:r w:rsidRPr="00BB7315">
        <w:rPr>
          <w:i/>
        </w:rPr>
        <w:t xml:space="preserve"> </w:t>
      </w:r>
      <w:r w:rsidRPr="00BB7315">
        <w:rPr>
          <w:b/>
          <w:i/>
        </w:rPr>
        <w:t>autoridad</w:t>
      </w:r>
      <w:r w:rsidRPr="00BB7315">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B7315">
        <w:rPr>
          <w:b/>
          <w:i/>
        </w:rPr>
        <w:t>municipal</w:t>
      </w:r>
      <w:r w:rsidRPr="00BB7315">
        <w:rPr>
          <w:i/>
        </w:rPr>
        <w:t xml:space="preserve">, </w:t>
      </w:r>
      <w:r w:rsidRPr="00BB7315">
        <w:rPr>
          <w:b/>
          <w:i/>
        </w:rPr>
        <w:t>es pública</w:t>
      </w:r>
      <w:r w:rsidRPr="00BB7315">
        <w:rPr>
          <w:i/>
        </w:rPr>
        <w:t xml:space="preserve"> y sólo podrá ser reservada temporalmente por razones de interés público y seguridad nacional, en los términos que fijen las leyes. </w:t>
      </w:r>
      <w:r w:rsidRPr="00BB7315">
        <w:rPr>
          <w:b/>
          <w:i/>
        </w:rPr>
        <w:t>En la interpretación de este derecho deberá prevalecer el principio de máxima publicidad. Los sujetos obligados deberán documentar todo acto que derive del ejercicio de sus facultades, competencias o funciones</w:t>
      </w:r>
      <w:r w:rsidRPr="00BB7315">
        <w:rPr>
          <w:i/>
        </w:rPr>
        <w:t>, la ley determinará los supuestos específicos bajo los cuales procederá la declaración de inexistencia de la información.”</w:t>
      </w:r>
    </w:p>
    <w:p w14:paraId="4253BAEA" w14:textId="77777777" w:rsidR="00617A93" w:rsidRPr="00BB7315" w:rsidRDefault="00617A93" w:rsidP="00BB7315">
      <w:pPr>
        <w:spacing w:line="240" w:lineRule="auto"/>
        <w:ind w:left="567" w:right="539"/>
        <w:rPr>
          <w:b/>
          <w:i/>
        </w:rPr>
      </w:pPr>
    </w:p>
    <w:p w14:paraId="213678F4" w14:textId="77777777" w:rsidR="00617A93" w:rsidRPr="00BB7315" w:rsidRDefault="006350FD" w:rsidP="00BB7315">
      <w:pPr>
        <w:spacing w:line="240" w:lineRule="auto"/>
        <w:ind w:left="567" w:right="539"/>
        <w:rPr>
          <w:b/>
          <w:i/>
        </w:rPr>
      </w:pPr>
      <w:r w:rsidRPr="00BB7315">
        <w:rPr>
          <w:b/>
          <w:i/>
        </w:rPr>
        <w:t>Constitución Política del Estado Libre y Soberano de México</w:t>
      </w:r>
    </w:p>
    <w:p w14:paraId="41CAE93B" w14:textId="77777777" w:rsidR="00617A93" w:rsidRPr="00BB7315" w:rsidRDefault="006350FD" w:rsidP="00BB7315">
      <w:pPr>
        <w:spacing w:line="240" w:lineRule="auto"/>
        <w:ind w:left="567" w:right="539"/>
        <w:rPr>
          <w:i/>
        </w:rPr>
      </w:pPr>
      <w:r w:rsidRPr="00BB7315">
        <w:rPr>
          <w:b/>
          <w:i/>
        </w:rPr>
        <w:t>“Artículo 5</w:t>
      </w:r>
      <w:r w:rsidRPr="00BB7315">
        <w:rPr>
          <w:i/>
        </w:rPr>
        <w:t xml:space="preserve">.- </w:t>
      </w:r>
    </w:p>
    <w:p w14:paraId="206245F1" w14:textId="77777777" w:rsidR="00617A93" w:rsidRPr="00BB7315" w:rsidRDefault="006350FD" w:rsidP="00BB7315">
      <w:pPr>
        <w:spacing w:line="240" w:lineRule="auto"/>
        <w:ind w:left="567" w:right="539"/>
        <w:rPr>
          <w:i/>
        </w:rPr>
      </w:pPr>
      <w:r w:rsidRPr="00BB7315">
        <w:rPr>
          <w:i/>
        </w:rPr>
        <w:t>(…)</w:t>
      </w:r>
    </w:p>
    <w:p w14:paraId="7521E94B" w14:textId="77777777" w:rsidR="00617A93" w:rsidRPr="00BB7315" w:rsidRDefault="006350FD" w:rsidP="00BB7315">
      <w:pPr>
        <w:spacing w:line="240" w:lineRule="auto"/>
        <w:ind w:left="567" w:right="539"/>
        <w:rPr>
          <w:i/>
        </w:rPr>
      </w:pPr>
      <w:r w:rsidRPr="00BB7315">
        <w:rPr>
          <w:b/>
          <w:i/>
        </w:rPr>
        <w:t>El derecho a la información será garantizado por el Estado. La ley establecerá las previsiones que permitan asegurar la protección, el respeto y la difusión de este derecho</w:t>
      </w:r>
      <w:r w:rsidRPr="00BB7315">
        <w:rPr>
          <w:i/>
        </w:rPr>
        <w:t>.</w:t>
      </w:r>
    </w:p>
    <w:p w14:paraId="30FFCBAC" w14:textId="77777777" w:rsidR="00617A93" w:rsidRPr="00BB7315" w:rsidRDefault="006350FD" w:rsidP="00BB7315">
      <w:pPr>
        <w:spacing w:line="240" w:lineRule="auto"/>
        <w:ind w:left="567" w:right="539"/>
        <w:rPr>
          <w:i/>
        </w:rPr>
      </w:pPr>
      <w:r w:rsidRPr="00BB7315">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0354ED6" w14:textId="77777777" w:rsidR="00617A93" w:rsidRPr="00BB7315" w:rsidRDefault="006350FD" w:rsidP="00BB7315">
      <w:pPr>
        <w:spacing w:line="240" w:lineRule="auto"/>
        <w:ind w:left="567" w:right="539"/>
        <w:rPr>
          <w:i/>
        </w:rPr>
      </w:pPr>
      <w:r w:rsidRPr="00BB7315">
        <w:rPr>
          <w:b/>
          <w:i/>
        </w:rPr>
        <w:t>Este derecho se regirá por los principios y bases siguientes</w:t>
      </w:r>
      <w:r w:rsidRPr="00BB7315">
        <w:rPr>
          <w:i/>
        </w:rPr>
        <w:t>:</w:t>
      </w:r>
    </w:p>
    <w:p w14:paraId="781E6146" w14:textId="77777777" w:rsidR="00617A93" w:rsidRPr="00BB7315" w:rsidRDefault="006350FD" w:rsidP="00BB7315">
      <w:pPr>
        <w:spacing w:line="240" w:lineRule="auto"/>
        <w:ind w:left="567" w:right="539"/>
        <w:rPr>
          <w:i/>
        </w:rPr>
      </w:pPr>
      <w:r w:rsidRPr="00BB7315">
        <w:rPr>
          <w:b/>
          <w:i/>
        </w:rPr>
        <w:t>I. Toda la información en posesión de cualquier autoridad, entidad, órgano y organismos de los</w:t>
      </w:r>
      <w:r w:rsidRPr="00BB7315">
        <w:rPr>
          <w:i/>
        </w:rPr>
        <w:t xml:space="preserve"> Poderes Ejecutivo, Legislativo y Judicial, órganos autónomos, partidos políticos, fideicomisos y fondos públicos estatales y </w:t>
      </w:r>
      <w:r w:rsidRPr="00BB7315">
        <w:rPr>
          <w:b/>
          <w:i/>
        </w:rPr>
        <w:t>municipales</w:t>
      </w:r>
      <w:r w:rsidRPr="00BB7315">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B7315">
        <w:rPr>
          <w:b/>
          <w:i/>
        </w:rPr>
        <w:t>es pública</w:t>
      </w:r>
      <w:r w:rsidRPr="00BB7315">
        <w:rPr>
          <w:i/>
        </w:rPr>
        <w:t xml:space="preserve"> y sólo podrá ser reservada temporalmente por razones previstas en la Constitución Política de los Estados Unidos Mexicanos de interés público y seguridad, en los términos que fijen las leyes. </w:t>
      </w:r>
      <w:r w:rsidRPr="00BB7315">
        <w:rPr>
          <w:b/>
          <w:i/>
        </w:rPr>
        <w:t>En la interpretación de este derecho deberá prevalecer el principio de máxima publicidad</w:t>
      </w:r>
      <w:r w:rsidRPr="00BB7315">
        <w:rPr>
          <w:i/>
        </w:rPr>
        <w:t xml:space="preserve">. </w:t>
      </w:r>
      <w:r w:rsidRPr="00BB7315">
        <w:rPr>
          <w:b/>
          <w:i/>
        </w:rPr>
        <w:t>Los sujetos obligados deberán documentar todo acto que derive del ejercicio de sus facultades, competencias o funciones</w:t>
      </w:r>
      <w:r w:rsidRPr="00BB7315">
        <w:rPr>
          <w:i/>
        </w:rPr>
        <w:t>, la ley determinará los supuestos específicos bajo los cuales procederá la declaración de inexistencia de la información.”</w:t>
      </w:r>
    </w:p>
    <w:p w14:paraId="4086AC19" w14:textId="77777777" w:rsidR="00617A93" w:rsidRPr="00BB7315" w:rsidRDefault="00617A93" w:rsidP="00BB7315"/>
    <w:p w14:paraId="098503B1" w14:textId="77777777" w:rsidR="00617A93" w:rsidRPr="00BB7315" w:rsidRDefault="006350FD" w:rsidP="00BB7315">
      <w:pPr>
        <w:rPr>
          <w:i/>
        </w:rPr>
      </w:pPr>
      <w:r w:rsidRPr="00BB7315">
        <w:t xml:space="preserve">Asimismo, el artículo 150 de la Ley de Transparencia y Acceso a la Información Pública del Estado de México y Municipios indica que la solicitud es la garantía primaria del Derecho de </w:t>
      </w:r>
      <w:r w:rsidRPr="00BB7315">
        <w:lastRenderedPageBreak/>
        <w:t xml:space="preserve">Acceso a la Información, además, establece que se regirá </w:t>
      </w:r>
      <w:r w:rsidRPr="00BB7315">
        <w:rPr>
          <w:i/>
        </w:rPr>
        <w:t>por los principios de simplicidad, rapidez, gratuidad del procedimiento, auxilio y orientación a los particulares.</w:t>
      </w:r>
    </w:p>
    <w:p w14:paraId="4EEB5127" w14:textId="77777777" w:rsidR="00617A93" w:rsidRPr="00BB7315" w:rsidRDefault="00617A93" w:rsidP="00BB7315">
      <w:pPr>
        <w:rPr>
          <w:i/>
        </w:rPr>
      </w:pPr>
    </w:p>
    <w:p w14:paraId="34951352" w14:textId="77777777" w:rsidR="00617A93" w:rsidRPr="00BB7315" w:rsidRDefault="006350FD" w:rsidP="00BB7315">
      <w:pPr>
        <w:rPr>
          <w:i/>
        </w:rPr>
      </w:pPr>
      <w:r w:rsidRPr="00BB7315">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5612F592" w14:textId="77777777" w:rsidR="00617A93" w:rsidRPr="00BB7315" w:rsidRDefault="00617A93" w:rsidP="00BB7315"/>
    <w:p w14:paraId="3063D881" w14:textId="77777777" w:rsidR="00617A93" w:rsidRPr="00BB7315" w:rsidRDefault="006350FD" w:rsidP="00BB7315">
      <w:r w:rsidRPr="00BB7315">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01758703" w14:textId="77777777" w:rsidR="00617A93" w:rsidRPr="00BB7315" w:rsidRDefault="00617A93" w:rsidP="00BB7315"/>
    <w:p w14:paraId="14C92FC5" w14:textId="77777777" w:rsidR="00617A93" w:rsidRPr="00BB7315" w:rsidRDefault="006350FD" w:rsidP="00BB7315">
      <w:r w:rsidRPr="00BB7315">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53A5C75" w14:textId="77777777" w:rsidR="00617A93" w:rsidRPr="00BB7315" w:rsidRDefault="00617A93" w:rsidP="00BB7315"/>
    <w:p w14:paraId="2AF9A2D9" w14:textId="77777777" w:rsidR="00617A93" w:rsidRPr="00BB7315" w:rsidRDefault="006350FD" w:rsidP="00BB7315">
      <w:pPr>
        <w:spacing w:after="240"/>
      </w:pPr>
      <w:r w:rsidRPr="00BB7315">
        <w:t xml:space="preserve">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w:t>
      </w:r>
      <w:r w:rsidRPr="00BB7315">
        <w:lastRenderedPageBreak/>
        <w:t>garantizar el Derecho de Acceso a la Información Pública, siempre y cuando no se trate de información reservada o confidencial.</w:t>
      </w:r>
    </w:p>
    <w:p w14:paraId="45E932B7" w14:textId="77777777" w:rsidR="00617A93" w:rsidRPr="00BB7315" w:rsidRDefault="006350FD" w:rsidP="00BB7315">
      <w:pPr>
        <w:spacing w:after="240"/>
      </w:pPr>
      <w:bookmarkStart w:id="30" w:name="_heading=h.2xcytpi" w:colFirst="0" w:colLast="0"/>
      <w:bookmarkEnd w:id="30"/>
      <w:r w:rsidRPr="00BB7315">
        <w:t xml:space="preserve">Con base en lo anterior, se considera que </w:t>
      </w:r>
      <w:r w:rsidRPr="00BB7315">
        <w:rPr>
          <w:b/>
        </w:rPr>
        <w:t>EL</w:t>
      </w:r>
      <w:r w:rsidRPr="00BB7315">
        <w:t xml:space="preserve"> </w:t>
      </w:r>
      <w:r w:rsidRPr="00BB7315">
        <w:rPr>
          <w:b/>
        </w:rPr>
        <w:t>SUJETO OBLIGADO</w:t>
      </w:r>
      <w:r w:rsidRPr="00BB7315">
        <w:t xml:space="preserve"> se encontraba compelido a atender la solicitud de acceso a la información realizada por </w:t>
      </w:r>
      <w:r w:rsidRPr="00BB7315">
        <w:rPr>
          <w:b/>
        </w:rPr>
        <w:t>LA PARTE RECURRENTE</w:t>
      </w:r>
      <w:r w:rsidRPr="00BB7315">
        <w:t>.</w:t>
      </w:r>
    </w:p>
    <w:p w14:paraId="1E4B6A71" w14:textId="77777777" w:rsidR="00617A93" w:rsidRPr="00BB7315" w:rsidRDefault="006350FD" w:rsidP="00BB7315">
      <w:pPr>
        <w:pStyle w:val="Ttulo3"/>
      </w:pPr>
      <w:bookmarkStart w:id="31" w:name="_Toc203626698"/>
      <w:r w:rsidRPr="00BB7315">
        <w:t>b) Controversia a resolver</w:t>
      </w:r>
      <w:bookmarkEnd w:id="31"/>
    </w:p>
    <w:p w14:paraId="4E3F25A6" w14:textId="05EE9136" w:rsidR="00617A93" w:rsidRPr="00BB7315" w:rsidRDefault="006350FD" w:rsidP="00BB7315">
      <w:pPr>
        <w:spacing w:after="240"/>
      </w:pPr>
      <w:r w:rsidRPr="00BB7315">
        <w:t xml:space="preserve">Con el objeto de ilustrar la controversia planteada, resulta conveniente precisar que, una vez realizado el estudio de las constancias que integran el expediente en que se actúa, se desprende que </w:t>
      </w:r>
      <w:r w:rsidRPr="00BB7315">
        <w:rPr>
          <w:b/>
        </w:rPr>
        <w:t>LA PARTE RECURRENTE</w:t>
      </w:r>
      <w:r w:rsidRPr="00BB7315">
        <w:t xml:space="preserve"> solicitó al </w:t>
      </w:r>
      <w:r w:rsidR="006B2B7D" w:rsidRPr="00BB7315">
        <w:t>Ayuntamiento de Polotitlán</w:t>
      </w:r>
      <w:r w:rsidR="002C7442" w:rsidRPr="00BB7315">
        <w:t xml:space="preserve"> </w:t>
      </w:r>
      <w:r w:rsidRPr="00BB7315">
        <w:t xml:space="preserve">como </w:t>
      </w:r>
      <w:r w:rsidRPr="00BB7315">
        <w:rPr>
          <w:b/>
        </w:rPr>
        <w:t>SUJETO OBLIGADO</w:t>
      </w:r>
      <w:r w:rsidRPr="00BB7315">
        <w:t xml:space="preserve"> lo siguiente: </w:t>
      </w:r>
    </w:p>
    <w:p w14:paraId="67943EC6" w14:textId="782580B4" w:rsidR="00617A93" w:rsidRPr="00BB7315" w:rsidRDefault="006350FD" w:rsidP="00BB7315">
      <w:pPr>
        <w:pBdr>
          <w:top w:val="nil"/>
          <w:left w:val="nil"/>
          <w:bottom w:val="nil"/>
          <w:right w:val="nil"/>
          <w:between w:val="nil"/>
        </w:pBdr>
        <w:tabs>
          <w:tab w:val="left" w:pos="4962"/>
        </w:tabs>
        <w:spacing w:after="240"/>
        <w:ind w:left="567"/>
      </w:pPr>
      <w:r w:rsidRPr="00BB7315">
        <w:t xml:space="preserve">1.- </w:t>
      </w:r>
      <w:r w:rsidR="006B2B7D" w:rsidRPr="00BB7315">
        <w:t>Todos los contratos de la administración 2025</w:t>
      </w:r>
      <w:r w:rsidRPr="00BB7315">
        <w:t>.</w:t>
      </w:r>
    </w:p>
    <w:p w14:paraId="7E2E1CCE" w14:textId="75854D14" w:rsidR="002C7442" w:rsidRPr="00BB7315" w:rsidRDefault="002C7442" w:rsidP="00BB7315">
      <w:pPr>
        <w:pBdr>
          <w:top w:val="nil"/>
          <w:left w:val="nil"/>
          <w:bottom w:val="nil"/>
          <w:right w:val="nil"/>
          <w:between w:val="nil"/>
        </w:pBdr>
        <w:tabs>
          <w:tab w:val="left" w:pos="4962"/>
        </w:tabs>
        <w:spacing w:after="240"/>
        <w:ind w:left="567"/>
      </w:pPr>
      <w:r w:rsidRPr="00BB7315">
        <w:t xml:space="preserve">2.- </w:t>
      </w:r>
      <w:r w:rsidR="006B2B7D" w:rsidRPr="00BB7315">
        <w:t>Todos los contratos de arrendamiento que se dieron en el 2022, 2023, 2024 y 2025</w:t>
      </w:r>
      <w:r w:rsidR="006A7AD1" w:rsidRPr="00BB7315">
        <w:t>.</w:t>
      </w:r>
    </w:p>
    <w:p w14:paraId="3D391A3B" w14:textId="54E07B87" w:rsidR="00617A93" w:rsidRPr="00BB7315" w:rsidRDefault="006350FD" w:rsidP="00BB7315">
      <w:pPr>
        <w:spacing w:after="240"/>
      </w:pPr>
      <w:r w:rsidRPr="00BB7315">
        <w:t xml:space="preserve">A través de los oficios </w:t>
      </w:r>
      <w:r w:rsidR="006B2B7D" w:rsidRPr="00BB7315">
        <w:t>TMP/15/2025 y TMP/19/2025</w:t>
      </w:r>
      <w:r w:rsidR="006A7AD1" w:rsidRPr="00BB7315">
        <w:t xml:space="preserve"> el </w:t>
      </w:r>
      <w:r w:rsidR="006B2B7D" w:rsidRPr="00BB7315">
        <w:t>Tesorero Municipal</w:t>
      </w:r>
      <w:r w:rsidR="006A7AD1" w:rsidRPr="00BB7315">
        <w:t xml:space="preserve"> </w:t>
      </w:r>
      <w:r w:rsidR="006B2B7D" w:rsidRPr="00BB7315">
        <w:t>refirió de manera sustancial que los contratos solicitados se encontraban en proceso de elaboración y que después de una búsqueda exhaustiva no se han realizado arrendamientos, motivo por el c</w:t>
      </w:r>
      <w:r w:rsidR="00EC67C0" w:rsidRPr="00BB7315">
        <w:t xml:space="preserve">ual no hay contratos elaborados en los años 2022, 2023, 2024 y 2025, respectivamente, </w:t>
      </w:r>
      <w:r w:rsidRPr="00BB7315">
        <w:t xml:space="preserve">ante tales respuestas </w:t>
      </w:r>
      <w:r w:rsidRPr="00BB7315">
        <w:rPr>
          <w:b/>
        </w:rPr>
        <w:t xml:space="preserve">LA PARTE RECURRENTE </w:t>
      </w:r>
      <w:r w:rsidRPr="00BB7315">
        <w:t xml:space="preserve">se inconformo de la </w:t>
      </w:r>
      <w:r w:rsidR="00EC67C0" w:rsidRPr="00BB7315">
        <w:t>negativa</w:t>
      </w:r>
      <w:r w:rsidR="006A7AD1" w:rsidRPr="00BB7315">
        <w:t xml:space="preserve"> de la información incompleta</w:t>
      </w:r>
      <w:r w:rsidRPr="00BB7315">
        <w:t>.</w:t>
      </w:r>
    </w:p>
    <w:p w14:paraId="6C809E2D" w14:textId="77777777" w:rsidR="00EC67C0" w:rsidRPr="00BB7315" w:rsidRDefault="006350FD" w:rsidP="00BB7315">
      <w:pPr>
        <w:tabs>
          <w:tab w:val="left" w:pos="4962"/>
        </w:tabs>
        <w:spacing w:after="240"/>
      </w:pPr>
      <w:r w:rsidRPr="00BB7315">
        <w:t xml:space="preserve">De acuerdo con las constancias digitales que obran en </w:t>
      </w:r>
      <w:r w:rsidRPr="00BB7315">
        <w:rPr>
          <w:b/>
        </w:rPr>
        <w:t>EL</w:t>
      </w:r>
      <w:r w:rsidRPr="00BB7315">
        <w:t xml:space="preserve"> </w:t>
      </w:r>
      <w:r w:rsidRPr="00BB7315">
        <w:rPr>
          <w:b/>
        </w:rPr>
        <w:t>SAIMEX</w:t>
      </w:r>
      <w:r w:rsidRPr="00BB7315">
        <w:t xml:space="preserve"> se desprende que conforme a lo dispuesto en el artículo 185 de la Ley de Transparencia local, dentro del término legalmente concedido a </w:t>
      </w:r>
      <w:r w:rsidRPr="00BB7315">
        <w:rPr>
          <w:b/>
        </w:rPr>
        <w:t>LA PARTE RECURRENTE</w:t>
      </w:r>
      <w:r w:rsidRPr="00BB7315">
        <w:t xml:space="preserve">, ésta no realizó manifestación alguna, ni presentó pruebas o alegatos, </w:t>
      </w:r>
      <w:r w:rsidR="00EC67C0" w:rsidRPr="00BB7315">
        <w:t xml:space="preserve">así como tampoco </w:t>
      </w:r>
      <w:r w:rsidR="006A7AD1" w:rsidRPr="00BB7315">
        <w:rPr>
          <w:b/>
        </w:rPr>
        <w:t>E</w:t>
      </w:r>
      <w:r w:rsidRPr="00BB7315">
        <w:rPr>
          <w:b/>
        </w:rPr>
        <w:t>L SUJETO OBLIGADO</w:t>
      </w:r>
      <w:r w:rsidRPr="00BB7315">
        <w:t xml:space="preserve"> rindió su</w:t>
      </w:r>
      <w:r w:rsidR="006A7AD1" w:rsidRPr="00BB7315">
        <w:t>s</w:t>
      </w:r>
      <w:r w:rsidRPr="00BB7315">
        <w:t xml:space="preserve"> Informe</w:t>
      </w:r>
      <w:r w:rsidR="006A7AD1" w:rsidRPr="00BB7315">
        <w:t>s</w:t>
      </w:r>
      <w:r w:rsidRPr="00BB7315">
        <w:t xml:space="preserve"> </w:t>
      </w:r>
      <w:r w:rsidR="00EC67C0" w:rsidRPr="00BB7315">
        <w:t>correspondientes</w:t>
      </w:r>
    </w:p>
    <w:p w14:paraId="62058BBF" w14:textId="63BD0E14" w:rsidR="00617A93" w:rsidRPr="00BB7315" w:rsidRDefault="00EC67C0" w:rsidP="00BB7315">
      <w:pPr>
        <w:tabs>
          <w:tab w:val="left" w:pos="4962"/>
        </w:tabs>
        <w:spacing w:after="240"/>
      </w:pPr>
      <w:r w:rsidRPr="00BB7315">
        <w:lastRenderedPageBreak/>
        <w:t>P</w:t>
      </w:r>
      <w:r w:rsidR="006350FD" w:rsidRPr="00BB7315">
        <w:t xml:space="preserve">or lo tanto, el estudio del presente medio de impugnación se centrará en el análisis de las documentales remitidas para determinar si se colma o no con la pretensión del particular o deviene fundado el argumento del recurrente respecto a que se le </w:t>
      </w:r>
      <w:r w:rsidR="006A7AD1" w:rsidRPr="00BB7315">
        <w:t xml:space="preserve">entregó </w:t>
      </w:r>
      <w:r w:rsidR="006350FD" w:rsidRPr="00BB7315">
        <w:t xml:space="preserve">de la información </w:t>
      </w:r>
      <w:r w:rsidR="006A7AD1" w:rsidRPr="00BB7315">
        <w:t>de manera incompleta</w:t>
      </w:r>
      <w:r w:rsidR="006350FD" w:rsidRPr="00BB7315">
        <w:t>.</w:t>
      </w:r>
    </w:p>
    <w:p w14:paraId="09CEF755" w14:textId="77777777" w:rsidR="00617A93" w:rsidRPr="00BB7315" w:rsidRDefault="006350FD" w:rsidP="00BB7315">
      <w:pPr>
        <w:pStyle w:val="Ttulo3"/>
      </w:pPr>
      <w:bookmarkStart w:id="32" w:name="_Toc203626699"/>
      <w:r w:rsidRPr="00BB7315">
        <w:t>c) Estudio de la controversia</w:t>
      </w:r>
      <w:bookmarkEnd w:id="32"/>
    </w:p>
    <w:p w14:paraId="63F31C4B" w14:textId="77777777" w:rsidR="00617A93" w:rsidRPr="00BB7315" w:rsidRDefault="006350FD" w:rsidP="00BB7315">
      <w:pPr>
        <w:spacing w:after="240"/>
      </w:pPr>
      <w:r w:rsidRPr="00BB7315">
        <w:t>Ahora bien, en el contexto de la información solicitada la Constitución Política de los Estados Unidos Mexicanos establece:</w:t>
      </w:r>
    </w:p>
    <w:p w14:paraId="00914DBB" w14:textId="77777777" w:rsidR="00617A93" w:rsidRPr="00BB7315" w:rsidRDefault="006350FD" w:rsidP="00BB7315">
      <w:pPr>
        <w:spacing w:line="240" w:lineRule="auto"/>
        <w:ind w:left="851" w:right="964"/>
        <w:rPr>
          <w:i/>
        </w:rPr>
      </w:pPr>
      <w:r w:rsidRPr="00BB7315">
        <w:rPr>
          <w:b/>
          <w:i/>
        </w:rPr>
        <w:t>Artículo 115.</w:t>
      </w:r>
      <w:r w:rsidRPr="00BB7315">
        <w:rPr>
          <w:i/>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615FA24C" w14:textId="77777777" w:rsidR="00617A93" w:rsidRPr="00BB7315" w:rsidRDefault="00617A93" w:rsidP="00BB7315">
      <w:pPr>
        <w:spacing w:line="240" w:lineRule="auto"/>
        <w:ind w:left="851" w:right="964"/>
        <w:rPr>
          <w:i/>
        </w:rPr>
      </w:pPr>
    </w:p>
    <w:p w14:paraId="2CE233A0" w14:textId="77777777" w:rsidR="00617A93" w:rsidRPr="00BB7315" w:rsidRDefault="006350FD" w:rsidP="00BB7315">
      <w:pPr>
        <w:pStyle w:val="Ttulo"/>
        <w:ind w:left="851" w:right="964" w:firstLine="0"/>
        <w:rPr>
          <w:color w:val="auto"/>
        </w:rPr>
      </w:pPr>
      <w:r w:rsidRPr="00BB7315">
        <w:rPr>
          <w:color w:val="auto"/>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14:paraId="7CE34349" w14:textId="77777777" w:rsidR="00617A93" w:rsidRPr="00BB7315" w:rsidRDefault="006350FD" w:rsidP="00BB7315">
      <w:pPr>
        <w:spacing w:line="240" w:lineRule="auto"/>
        <w:ind w:left="851" w:right="964"/>
        <w:rPr>
          <w:i/>
        </w:rPr>
      </w:pPr>
      <w:r w:rsidRPr="00BB7315">
        <w:rPr>
          <w:i/>
        </w:rPr>
        <w:t>(…)</w:t>
      </w:r>
    </w:p>
    <w:p w14:paraId="35993045" w14:textId="77777777" w:rsidR="00617A93" w:rsidRPr="00BB7315" w:rsidRDefault="006350FD" w:rsidP="00BB7315">
      <w:pPr>
        <w:pStyle w:val="Ttulo"/>
        <w:ind w:left="851" w:right="964" w:firstLine="0"/>
        <w:rPr>
          <w:color w:val="auto"/>
        </w:rPr>
      </w:pPr>
      <w:r w:rsidRPr="00BB7315">
        <w:rPr>
          <w:b/>
          <w:color w:val="auto"/>
        </w:rPr>
        <w:t xml:space="preserve">II. </w:t>
      </w:r>
      <w:r w:rsidRPr="00BB7315">
        <w:rPr>
          <w:color w:val="auto"/>
        </w:rPr>
        <w:t>Los municipios estarán investidos de personalidad jurídica y manejarán su patrimonio conforme a la ley.</w:t>
      </w:r>
    </w:p>
    <w:p w14:paraId="50DD9E82" w14:textId="77777777" w:rsidR="00617A93" w:rsidRPr="00BB7315" w:rsidRDefault="006350FD" w:rsidP="00BB7315">
      <w:pPr>
        <w:pStyle w:val="Ttulo"/>
        <w:ind w:left="851" w:right="964" w:firstLine="0"/>
        <w:rPr>
          <w:color w:val="auto"/>
        </w:rPr>
      </w:pPr>
      <w:r w:rsidRPr="00BB7315">
        <w:rPr>
          <w:color w:val="auto"/>
        </w:rPr>
        <w:t xml:space="preserve"> </w:t>
      </w:r>
    </w:p>
    <w:p w14:paraId="6116BA17" w14:textId="77777777" w:rsidR="00617A93" w:rsidRPr="00BB7315" w:rsidRDefault="006350FD" w:rsidP="00BB7315">
      <w:pPr>
        <w:pStyle w:val="Ttulo"/>
        <w:ind w:left="851" w:right="964" w:firstLine="0"/>
        <w:rPr>
          <w:color w:val="auto"/>
        </w:rPr>
      </w:pPr>
      <w:r w:rsidRPr="00BB7315">
        <w:rPr>
          <w:color w:val="auto"/>
        </w:rPr>
        <w:t xml:space="preserve">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p>
    <w:p w14:paraId="3FEDEE87" w14:textId="77777777" w:rsidR="00617A93" w:rsidRPr="00BB7315" w:rsidRDefault="006350FD" w:rsidP="00BB7315">
      <w:pPr>
        <w:spacing w:line="240" w:lineRule="auto"/>
        <w:ind w:left="851" w:right="964"/>
        <w:rPr>
          <w:i/>
        </w:rPr>
      </w:pPr>
      <w:r w:rsidRPr="00BB7315">
        <w:rPr>
          <w:i/>
        </w:rPr>
        <w:t>(…)</w:t>
      </w:r>
    </w:p>
    <w:p w14:paraId="25E499A5" w14:textId="77777777" w:rsidR="00617A93" w:rsidRPr="00BB7315" w:rsidRDefault="00617A93" w:rsidP="00BB7315">
      <w:pPr>
        <w:spacing w:after="240"/>
      </w:pPr>
    </w:p>
    <w:p w14:paraId="4DE7184C" w14:textId="77777777" w:rsidR="00617A93" w:rsidRPr="00BB7315" w:rsidRDefault="006350FD" w:rsidP="00BB7315">
      <w:pPr>
        <w:spacing w:after="240"/>
      </w:pPr>
      <w:r w:rsidRPr="00BB7315">
        <w:lastRenderedPageBreak/>
        <w:t>Del precepto anterior se observa que los municipios son la base de la división territorial de los Estados, mismos que serán gobernados por un Ayuntamiento de elección popular, con personalidad jurídica y patrimonio propio, facultado para aprobar su bando de policía y buen gobierno, reglamentos, circulares y disposiciones administrativas de observancia general dentro de su territorio.</w:t>
      </w:r>
    </w:p>
    <w:p w14:paraId="359BEEC8" w14:textId="77777777" w:rsidR="00617A93" w:rsidRPr="00BB7315" w:rsidRDefault="006350FD" w:rsidP="00BB7315">
      <w:pPr>
        <w:spacing w:after="240"/>
        <w:ind w:right="-93"/>
      </w:pPr>
      <w:r w:rsidRPr="00BB7315">
        <w:t>Asimismo, la Constitución Política del Estado Libre y Soberano de México establece:</w:t>
      </w:r>
    </w:p>
    <w:p w14:paraId="3A2439F6" w14:textId="77777777" w:rsidR="00617A93" w:rsidRPr="00BB7315" w:rsidRDefault="006350FD" w:rsidP="00BB7315">
      <w:pPr>
        <w:pStyle w:val="Ttulo"/>
        <w:ind w:left="851" w:right="822" w:firstLine="0"/>
        <w:rPr>
          <w:color w:val="auto"/>
        </w:rPr>
      </w:pPr>
      <w:r w:rsidRPr="00BB7315">
        <w:rPr>
          <w:b/>
          <w:color w:val="auto"/>
        </w:rPr>
        <w:t xml:space="preserve">Artículo 112.- </w:t>
      </w:r>
      <w:r w:rsidRPr="00BB7315">
        <w:rPr>
          <w:color w:val="auto"/>
        </w:rPr>
        <w:t>La base de la división territorial y de la organización política y administrativa del Estado, es el municipio libre. Las facultades que la Constitución de la República y el presente ordenamiento otorgan al gobierno municipal se ejercerá por el ayuntamiento de manera exclusiva y no habrá autoridad intermedia alguna entre éste y el gobierno del Estado.</w:t>
      </w:r>
    </w:p>
    <w:p w14:paraId="1AD05AE6" w14:textId="77777777" w:rsidR="00617A93" w:rsidRPr="00BB7315" w:rsidRDefault="00617A93" w:rsidP="00BB7315">
      <w:pPr>
        <w:pStyle w:val="Ttulo"/>
        <w:ind w:left="851" w:right="822" w:firstLine="0"/>
        <w:rPr>
          <w:color w:val="auto"/>
        </w:rPr>
      </w:pPr>
    </w:p>
    <w:p w14:paraId="463BFCCD" w14:textId="77777777" w:rsidR="00617A93" w:rsidRPr="00BB7315" w:rsidRDefault="006350FD" w:rsidP="00BB7315">
      <w:pPr>
        <w:pStyle w:val="Ttulo"/>
        <w:spacing w:after="240"/>
        <w:ind w:left="851" w:right="822" w:firstLine="0"/>
        <w:rPr>
          <w:color w:val="auto"/>
        </w:rPr>
      </w:pPr>
      <w:r w:rsidRPr="00BB7315">
        <w:rPr>
          <w:color w:val="auto"/>
        </w:rPr>
        <w:t>Los municipios del Estado, su denominación y la de sus cabeceras, serán los que señale la ley de la materia.</w:t>
      </w:r>
    </w:p>
    <w:p w14:paraId="065E16BF" w14:textId="6049488E" w:rsidR="00617A93" w:rsidRPr="00BB7315" w:rsidRDefault="006350FD" w:rsidP="00BB7315">
      <w:pPr>
        <w:spacing w:after="240"/>
      </w:pPr>
      <w:r w:rsidRPr="00BB7315">
        <w:t xml:space="preserve">Por su parte el </w:t>
      </w:r>
      <w:r w:rsidR="003C4479" w:rsidRPr="00BB7315">
        <w:t xml:space="preserve">Bando Municipal del ayuntamiento de </w:t>
      </w:r>
      <w:r w:rsidR="003D5121" w:rsidRPr="00BB7315">
        <w:t>Polotitlán</w:t>
      </w:r>
      <w:r w:rsidR="003C4479" w:rsidRPr="00BB7315">
        <w:t xml:space="preserve"> 2025 </w:t>
      </w:r>
      <w:r w:rsidRPr="00BB7315">
        <w:t>refiere:</w:t>
      </w:r>
    </w:p>
    <w:p w14:paraId="35AC370F" w14:textId="3AAC8DC2" w:rsidR="003D5121" w:rsidRPr="00BB7315" w:rsidRDefault="003D5121" w:rsidP="00BB7315">
      <w:pPr>
        <w:spacing w:before="240" w:after="240" w:line="240" w:lineRule="auto"/>
        <w:ind w:left="851" w:right="822"/>
        <w:rPr>
          <w:i/>
        </w:rPr>
      </w:pPr>
      <w:r w:rsidRPr="00BB7315">
        <w:rPr>
          <w:b/>
          <w:i/>
        </w:rPr>
        <w:t xml:space="preserve">Artículo 25. </w:t>
      </w:r>
      <w:r w:rsidRPr="00BB7315">
        <w:rPr>
          <w:i/>
        </w:rPr>
        <w:t>El gobierno y la administración del municipio de Polotitlán están depositados en un cuerpo colegiado y deliberante que se denomina Ayuntamiento, integrado por un Presidente Municipal, un Síndico y cuatro Regidores, electos según los principios de mayoría relativa y tres de representación proporcional, con las facultades y obligaciones que les otorgan la Constitución Política de los Estados Unidos Mexicanos, la Ley Orgánica Municipal del Estado de México y demás disposiciones legales vigentes aplicables</w:t>
      </w:r>
    </w:p>
    <w:p w14:paraId="0B461F70" w14:textId="5634782F" w:rsidR="003C4479" w:rsidRPr="00BB7315" w:rsidRDefault="003D5121" w:rsidP="00BB7315">
      <w:pPr>
        <w:spacing w:before="240" w:after="240" w:line="240" w:lineRule="auto"/>
        <w:ind w:left="851" w:right="822"/>
        <w:rPr>
          <w:i/>
        </w:rPr>
      </w:pPr>
      <w:r w:rsidRPr="00BB7315">
        <w:rPr>
          <w:b/>
          <w:i/>
        </w:rPr>
        <w:t xml:space="preserve">Artículo 32. </w:t>
      </w:r>
      <w:r w:rsidRPr="00BB7315">
        <w:rPr>
          <w:i/>
        </w:rPr>
        <w:t>Para el ejercicio de sus atribuciones, tanto el Ayuntamiento como el Presidente Municipal se auxiliarán de las siguientes dependencias, las cuales estarán subordinadas a este último:</w:t>
      </w:r>
    </w:p>
    <w:p w14:paraId="6600DC66" w14:textId="20F3FA24" w:rsidR="000A3ADB" w:rsidRPr="00BB7315" w:rsidRDefault="00B64743" w:rsidP="00BB7315">
      <w:pPr>
        <w:spacing w:line="240" w:lineRule="auto"/>
        <w:ind w:left="851" w:right="822"/>
        <w:rPr>
          <w:b/>
          <w:i/>
        </w:rPr>
      </w:pPr>
      <w:r w:rsidRPr="00BB7315">
        <w:rPr>
          <w:b/>
          <w:i/>
        </w:rPr>
        <w:t>DEPENDENCIAS:</w:t>
      </w:r>
      <w:r w:rsidRPr="00BB7315">
        <w:rPr>
          <w:b/>
          <w:i/>
        </w:rPr>
        <w:cr/>
      </w:r>
      <w:r w:rsidR="000A3ADB" w:rsidRPr="00BB7315">
        <w:rPr>
          <w:i/>
        </w:rPr>
        <w:t>I. Presidencia</w:t>
      </w:r>
    </w:p>
    <w:p w14:paraId="7241AF41" w14:textId="4A142705" w:rsidR="00B64743" w:rsidRPr="00BB7315" w:rsidRDefault="00B64743" w:rsidP="00BB7315">
      <w:pPr>
        <w:spacing w:line="240" w:lineRule="auto"/>
        <w:ind w:left="851" w:right="822"/>
        <w:rPr>
          <w:i/>
        </w:rPr>
      </w:pPr>
      <w:r w:rsidRPr="00BB7315">
        <w:rPr>
          <w:i/>
        </w:rPr>
        <w:t>(…)</w:t>
      </w:r>
    </w:p>
    <w:p w14:paraId="1C9FF1F7" w14:textId="32078833" w:rsidR="000A3ADB" w:rsidRPr="00BB7315" w:rsidRDefault="000A3ADB" w:rsidP="00BB7315">
      <w:pPr>
        <w:spacing w:line="240" w:lineRule="auto"/>
        <w:ind w:left="851" w:right="822"/>
        <w:rPr>
          <w:i/>
        </w:rPr>
      </w:pPr>
      <w:r w:rsidRPr="00BB7315">
        <w:rPr>
          <w:i/>
        </w:rPr>
        <w:t>g) Unidad de Transparencia.</w:t>
      </w:r>
    </w:p>
    <w:p w14:paraId="599D6FCC" w14:textId="59D42193" w:rsidR="000A3ADB" w:rsidRPr="00BB7315" w:rsidRDefault="000A3ADB" w:rsidP="00BB7315">
      <w:pPr>
        <w:spacing w:line="240" w:lineRule="auto"/>
        <w:ind w:left="851" w:right="822"/>
        <w:rPr>
          <w:i/>
        </w:rPr>
      </w:pPr>
    </w:p>
    <w:p w14:paraId="629B61CB" w14:textId="53A8A0B1" w:rsidR="00617A93" w:rsidRPr="00BB7315" w:rsidRDefault="000A3ADB" w:rsidP="00BB7315">
      <w:pPr>
        <w:spacing w:line="240" w:lineRule="auto"/>
        <w:ind w:left="851" w:right="822"/>
        <w:rPr>
          <w:i/>
        </w:rPr>
      </w:pPr>
      <w:r w:rsidRPr="00BB7315">
        <w:rPr>
          <w:i/>
        </w:rPr>
        <w:lastRenderedPageBreak/>
        <w:t>IV. Administración:</w:t>
      </w:r>
    </w:p>
    <w:p w14:paraId="4ACFFB90" w14:textId="3A469299" w:rsidR="000A3ADB" w:rsidRPr="00BB7315" w:rsidRDefault="000A3ADB" w:rsidP="00BB7315">
      <w:pPr>
        <w:spacing w:line="240" w:lineRule="auto"/>
        <w:ind w:left="851" w:right="822"/>
        <w:rPr>
          <w:i/>
        </w:rPr>
      </w:pPr>
      <w:r w:rsidRPr="00BB7315">
        <w:rPr>
          <w:i/>
        </w:rPr>
        <w:t>(…)</w:t>
      </w:r>
    </w:p>
    <w:p w14:paraId="7ABF6DF9" w14:textId="6EBE7BCA" w:rsidR="003C4479" w:rsidRPr="00BB7315" w:rsidRDefault="000A3ADB" w:rsidP="00BB7315">
      <w:pPr>
        <w:spacing w:line="240" w:lineRule="auto"/>
        <w:ind w:left="851" w:right="822"/>
        <w:rPr>
          <w:i/>
        </w:rPr>
      </w:pPr>
      <w:r w:rsidRPr="00BB7315">
        <w:rPr>
          <w:i/>
        </w:rPr>
        <w:t>b) Recursos Materiales y Adquisiciones.</w:t>
      </w:r>
    </w:p>
    <w:p w14:paraId="1CEAD61B" w14:textId="596126B2" w:rsidR="003C4479" w:rsidRPr="00BB7315" w:rsidRDefault="000A3ADB" w:rsidP="00BB7315">
      <w:pPr>
        <w:spacing w:after="240" w:line="240" w:lineRule="auto"/>
        <w:ind w:left="851" w:right="822"/>
        <w:rPr>
          <w:i/>
        </w:rPr>
      </w:pPr>
      <w:r w:rsidRPr="00BB7315">
        <w:rPr>
          <w:i/>
        </w:rPr>
        <w:t>V. Obra Pública y Desarrollo Urbano.</w:t>
      </w:r>
    </w:p>
    <w:p w14:paraId="34B8B388" w14:textId="77777777" w:rsidR="000A3ADB" w:rsidRPr="00BB7315" w:rsidRDefault="006350FD" w:rsidP="00BB7315">
      <w:pPr>
        <w:rPr>
          <w:rFonts w:cs="Tahoma"/>
          <w:bCs/>
        </w:rPr>
      </w:pPr>
      <w:r w:rsidRPr="00BB7315">
        <w:t>De lo anterior se advierte que el</w:t>
      </w:r>
      <w:r w:rsidR="000A3ADB" w:rsidRPr="00BB7315">
        <w:t xml:space="preserve"> Ayuntamiento como el </w:t>
      </w:r>
      <w:r w:rsidR="003C4479" w:rsidRPr="00BB7315">
        <w:t>Presidente Municipal</w:t>
      </w:r>
      <w:r w:rsidRPr="00BB7315">
        <w:t xml:space="preserve"> para el cumplimiento de sus atribuciones se auxiliará de di</w:t>
      </w:r>
      <w:r w:rsidR="000A3ADB" w:rsidRPr="00BB7315">
        <w:t xml:space="preserve">versas unidades administrativas, por lo que en ese orden de ideas </w:t>
      </w:r>
      <w:r w:rsidR="000A3ADB" w:rsidRPr="00BB7315">
        <w:rPr>
          <w:rFonts w:cs="Tahoma"/>
        </w:rPr>
        <w:t xml:space="preserve">es </w:t>
      </w:r>
      <w:r w:rsidR="000A3ADB" w:rsidRPr="00BB7315">
        <w:rPr>
          <w:rFonts w:cs="Tahoma"/>
          <w:bCs/>
        </w:rPr>
        <w:t xml:space="preserve">necesario hacer referencia </w:t>
      </w:r>
      <w:r w:rsidR="000A3ADB" w:rsidRPr="00BB7315">
        <w:rPr>
          <w:rFonts w:cs="Tahoma"/>
        </w:rPr>
        <w:t xml:space="preserve">al </w:t>
      </w:r>
      <w:r w:rsidR="000A3ADB" w:rsidRPr="00BB7315">
        <w:rPr>
          <w:rFonts w:cs="Tahoma"/>
          <w:b/>
        </w:rPr>
        <w:t>procedimiento de búsqueda que deben de seguir los Sujetos Obligados para localizar la información</w:t>
      </w:r>
      <w:r w:rsidR="000A3ADB" w:rsidRPr="00BB7315">
        <w:rPr>
          <w:rFonts w:cs="Tahoma"/>
        </w:rPr>
        <w:t>, el cual se encuentra previsto en los artículos</w:t>
      </w:r>
      <w:r w:rsidR="000A3ADB" w:rsidRPr="00BB7315">
        <w:rPr>
          <w:rFonts w:cs="Tahoma"/>
          <w:bCs/>
        </w:rPr>
        <w:t xml:space="preserve"> 160 y 162 de la Ley de Transparencia local, mismo que es el siguiente:</w:t>
      </w:r>
    </w:p>
    <w:p w14:paraId="2CCC3D4D" w14:textId="77777777" w:rsidR="000A3ADB" w:rsidRPr="00BB7315" w:rsidRDefault="000A3ADB" w:rsidP="00BB7315">
      <w:pPr>
        <w:rPr>
          <w:rFonts w:cs="Tahoma"/>
          <w:bCs/>
        </w:rPr>
      </w:pPr>
    </w:p>
    <w:p w14:paraId="32588518" w14:textId="77777777" w:rsidR="000A3ADB" w:rsidRPr="00BB7315" w:rsidRDefault="000A3ADB" w:rsidP="00BB7315">
      <w:pPr>
        <w:numPr>
          <w:ilvl w:val="0"/>
          <w:numId w:val="4"/>
        </w:numPr>
        <w:rPr>
          <w:rFonts w:cs="Tahoma"/>
          <w:bCs/>
          <w:lang w:val="es-ES"/>
        </w:rPr>
      </w:pPr>
      <w:r w:rsidRPr="00BB7315">
        <w:rPr>
          <w:rFonts w:cs="Tahoma"/>
          <w:bCs/>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08F6C68F" w14:textId="77777777" w:rsidR="000A3ADB" w:rsidRPr="00BB7315" w:rsidRDefault="000A3ADB" w:rsidP="00BB7315">
      <w:pPr>
        <w:ind w:left="720"/>
        <w:rPr>
          <w:rFonts w:cs="Tahoma"/>
          <w:bCs/>
          <w:lang w:val="es-ES"/>
        </w:rPr>
      </w:pPr>
    </w:p>
    <w:p w14:paraId="7E2C1172" w14:textId="77777777" w:rsidR="000A3ADB" w:rsidRPr="00BB7315" w:rsidRDefault="000A3ADB" w:rsidP="00BB7315">
      <w:pPr>
        <w:numPr>
          <w:ilvl w:val="0"/>
          <w:numId w:val="4"/>
        </w:numPr>
        <w:spacing w:after="240"/>
        <w:rPr>
          <w:rFonts w:cs="Tahoma"/>
          <w:bCs/>
          <w:lang w:val="es-ES"/>
        </w:rPr>
      </w:pPr>
      <w:r w:rsidRPr="00BB7315">
        <w:rPr>
          <w:rFonts w:cs="Tahoma"/>
          <w:bCs/>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7FE5D2B9" w14:textId="501C90E0" w:rsidR="00617A93" w:rsidRPr="00BB7315" w:rsidRDefault="000A3ADB" w:rsidP="00BB7315">
      <w:pPr>
        <w:spacing w:after="240"/>
        <w:ind w:right="-93"/>
      </w:pPr>
      <w:r w:rsidRPr="00BB7315">
        <w:rPr>
          <w:noProof/>
        </w:rPr>
        <w:t>En ese contexto es de referir lo previsto por el Bando Municipal de Polotitlán 2025 que establecen lo siguinte:</w:t>
      </w:r>
    </w:p>
    <w:p w14:paraId="3854DCC4" w14:textId="77777777" w:rsidR="00557456" w:rsidRPr="00BB7315" w:rsidRDefault="00557456" w:rsidP="00BB7315">
      <w:pPr>
        <w:spacing w:line="240" w:lineRule="auto"/>
        <w:ind w:left="851" w:right="822"/>
        <w:rPr>
          <w:i/>
        </w:rPr>
      </w:pPr>
      <w:r w:rsidRPr="00BB7315">
        <w:rPr>
          <w:b/>
          <w:i/>
        </w:rPr>
        <w:t>Artículo 50.</w:t>
      </w:r>
      <w:r w:rsidRPr="00BB7315">
        <w:rPr>
          <w:i/>
        </w:rPr>
        <w:t xml:space="preserve"> La Dirección de Obras Públicas y Desarrollo Urbano, en materia de Obras Públicas tendrá a su cargo: planear, programar, presupuestar, adjudicar, contratar, ejecutar, vigilar, supervisar, controlar, recepcionar, suspender, reanudar, conservar y mantener las obras públicas municipales, así como los monumentos históricos, así como la facultad de convenir,finiquitar e iniciar el procedimiento </w:t>
      </w:r>
      <w:r w:rsidRPr="00BB7315">
        <w:rPr>
          <w:i/>
        </w:rPr>
        <w:lastRenderedPageBreak/>
        <w:t>técnico administrativo para dar paso a la rescisiónde los contratos que de ellas emanen. Aprobará los proyectos ejecutivos, las memorias de cálculo y las especificaciones técnicas de las obras de infraestructura hidráulica y de urbanización que establezcan los acuerdos de autorización de conjuntos urbanos, subdivisiones y condominios, con excepción de los proyectos que sean de competencia de las autoridades estatales o federales.</w:t>
      </w:r>
    </w:p>
    <w:p w14:paraId="132CC350" w14:textId="77777777" w:rsidR="00557456" w:rsidRPr="00BB7315" w:rsidRDefault="00557456" w:rsidP="00BB7315">
      <w:pPr>
        <w:spacing w:line="240" w:lineRule="auto"/>
        <w:ind w:left="851" w:right="822"/>
        <w:rPr>
          <w:i/>
        </w:rPr>
      </w:pPr>
    </w:p>
    <w:p w14:paraId="19AA7898" w14:textId="0A453051" w:rsidR="000A3ADB" w:rsidRPr="00BB7315" w:rsidRDefault="000A3ADB" w:rsidP="00BB7315">
      <w:pPr>
        <w:spacing w:line="240" w:lineRule="auto"/>
        <w:ind w:left="851" w:right="822"/>
        <w:rPr>
          <w:i/>
        </w:rPr>
      </w:pPr>
      <w:r w:rsidRPr="00BB7315">
        <w:rPr>
          <w:b/>
          <w:i/>
        </w:rPr>
        <w:t xml:space="preserve">Artículo 78. </w:t>
      </w:r>
      <w:r w:rsidRPr="00BB7315">
        <w:rPr>
          <w:i/>
        </w:rPr>
        <w:t>A la unidad de Administración le corresponde abastecer, coordinar, planear, y difundir entre las dependencias de la Administración Pública Municipal, las políticas y procedimientos necesarios para el control eficiente de los recursos humanos, materiales, tecnológicos y de servicios generales que se proporcionan a las áreas y unidades administrativas en todas sus modalidades; para satisfacer las necesidades generales que constituyen el objeto de los servicios y funciones públicas.</w:t>
      </w:r>
    </w:p>
    <w:p w14:paraId="5E243546" w14:textId="77777777" w:rsidR="000A3ADB" w:rsidRPr="00BB7315" w:rsidRDefault="000A3ADB" w:rsidP="00BB7315">
      <w:pPr>
        <w:spacing w:line="240" w:lineRule="auto"/>
        <w:ind w:left="851" w:right="822"/>
        <w:rPr>
          <w:i/>
        </w:rPr>
      </w:pPr>
    </w:p>
    <w:p w14:paraId="3C024C8D" w14:textId="49086D72" w:rsidR="00557456" w:rsidRPr="00BB7315" w:rsidRDefault="00557456" w:rsidP="00BB7315">
      <w:pPr>
        <w:spacing w:after="240"/>
      </w:pPr>
      <w:r w:rsidRPr="00BB7315">
        <w:t>Por su parte los Manuales de Organización</w:t>
      </w:r>
      <w:r w:rsidR="002028A8" w:rsidRPr="00BB7315">
        <w:t xml:space="preserve"> de la Dirección de Obras Públicas </w:t>
      </w:r>
      <w:r w:rsidR="009610DE" w:rsidRPr="00BB7315">
        <w:t xml:space="preserve">y de la Dirección de Administración </w:t>
      </w:r>
      <w:r w:rsidRPr="00BB7315">
        <w:t xml:space="preserve">del Municipio de </w:t>
      </w:r>
      <w:r w:rsidR="009610DE" w:rsidRPr="00BB7315">
        <w:t>Polotitlán</w:t>
      </w:r>
      <w:r w:rsidRPr="00BB7315">
        <w:t>, que establece</w:t>
      </w:r>
      <w:r w:rsidR="009610DE" w:rsidRPr="00BB7315">
        <w:t>n</w:t>
      </w:r>
      <w:r w:rsidRPr="00BB7315">
        <w:t xml:space="preserve"> lo siguiente:</w:t>
      </w:r>
    </w:p>
    <w:p w14:paraId="027850F9" w14:textId="42841157" w:rsidR="002028A8" w:rsidRPr="00BB7315" w:rsidRDefault="002028A8" w:rsidP="00BB7315">
      <w:pPr>
        <w:spacing w:after="240" w:line="240" w:lineRule="auto"/>
        <w:ind w:right="822"/>
        <w:rPr>
          <w:b/>
          <w:i/>
        </w:rPr>
      </w:pPr>
      <w:r w:rsidRPr="00BB7315">
        <w:rPr>
          <w:b/>
        </w:rPr>
        <w:t>Dirección de Obras Públicas</w:t>
      </w:r>
    </w:p>
    <w:p w14:paraId="0CB2B97F" w14:textId="1305885C" w:rsidR="002028A8" w:rsidRPr="00BB7315" w:rsidRDefault="002028A8" w:rsidP="00BB7315">
      <w:pPr>
        <w:spacing w:after="240" w:line="240" w:lineRule="auto"/>
        <w:ind w:left="851" w:right="822"/>
        <w:rPr>
          <w:b/>
          <w:i/>
        </w:rPr>
      </w:pPr>
      <w:r w:rsidRPr="00BB7315">
        <w:rPr>
          <w:b/>
          <w:i/>
        </w:rPr>
        <w:t>OBJETIVO Y FUNCIONES</w:t>
      </w:r>
    </w:p>
    <w:p w14:paraId="776A4272" w14:textId="4B9ACCE1" w:rsidR="002028A8" w:rsidRPr="00BB7315" w:rsidRDefault="002028A8" w:rsidP="00BB7315">
      <w:pPr>
        <w:spacing w:after="240" w:line="240" w:lineRule="auto"/>
        <w:ind w:left="851" w:right="822"/>
        <w:rPr>
          <w:i/>
        </w:rPr>
      </w:pPr>
      <w:r w:rsidRPr="00BB7315">
        <w:rPr>
          <w:i/>
        </w:rPr>
        <w:t>La dirección de Obras Públicas buscará el desarrollo plural sustentable del L municipio, mediante la planeación, regulación y supervisión del Plan Municipal de Desarrollo Urbano en concordancia con el Plan Nacional de Desarrollo y el Plan Estatal de Desarrollo Urbano aplicando Políticas de inclusión social, para la sociedad, velando por la creación de infraestructura de grupos vulnerables</w:t>
      </w:r>
    </w:p>
    <w:p w14:paraId="5B523C76" w14:textId="35B249A9" w:rsidR="00C71D39" w:rsidRPr="00BB7315" w:rsidRDefault="00C71D39" w:rsidP="00BB7315">
      <w:pPr>
        <w:spacing w:after="240" w:line="240" w:lineRule="auto"/>
        <w:ind w:left="851" w:right="822"/>
        <w:rPr>
          <w:b/>
          <w:i/>
        </w:rPr>
      </w:pPr>
      <w:r w:rsidRPr="00BB7315">
        <w:rPr>
          <w:b/>
          <w:i/>
        </w:rPr>
        <w:t>DEL AUXILIAR DE OBRAS PÚBLICAS</w:t>
      </w:r>
    </w:p>
    <w:p w14:paraId="7C08190F" w14:textId="2C07D8E8" w:rsidR="00C71D39" w:rsidRPr="00BB7315" w:rsidRDefault="00C71D39" w:rsidP="00BB7315">
      <w:pPr>
        <w:pStyle w:val="Prrafodelista"/>
        <w:numPr>
          <w:ilvl w:val="0"/>
          <w:numId w:val="5"/>
        </w:numPr>
        <w:spacing w:after="240" w:line="240" w:lineRule="auto"/>
        <w:ind w:right="822"/>
        <w:rPr>
          <w:i/>
        </w:rPr>
      </w:pPr>
      <w:r w:rsidRPr="00BB7315">
        <w:rPr>
          <w:i/>
        </w:rPr>
        <w:t>Supervisar que toda licitación de obra pública, sea cual fuere su modalidad, cumpla con las disposiciones legales federales, estatales y municipales según sea el caso.</w:t>
      </w:r>
    </w:p>
    <w:p w14:paraId="44190B7B" w14:textId="5ABB5EA1" w:rsidR="00C71D39" w:rsidRPr="00BB7315" w:rsidRDefault="00C71D39" w:rsidP="00BB7315">
      <w:pPr>
        <w:pStyle w:val="Prrafodelista"/>
        <w:numPr>
          <w:ilvl w:val="0"/>
          <w:numId w:val="5"/>
        </w:numPr>
        <w:spacing w:after="240" w:line="240" w:lineRule="auto"/>
        <w:ind w:right="822"/>
        <w:rPr>
          <w:i/>
        </w:rPr>
      </w:pPr>
      <w:r w:rsidRPr="00BB7315">
        <w:rPr>
          <w:i/>
        </w:rPr>
        <w:t>Elaboración de las bases de concurso y revisión de propuestas técnicas y económicas para las diferentes adjudicaciones de obra.</w:t>
      </w:r>
    </w:p>
    <w:p w14:paraId="612A1E4D" w14:textId="10BAEDA9" w:rsidR="00C71D39" w:rsidRPr="00BB7315" w:rsidRDefault="00C71D39" w:rsidP="00BB7315">
      <w:pPr>
        <w:spacing w:after="240" w:line="240" w:lineRule="auto"/>
        <w:ind w:left="851" w:right="822"/>
        <w:rPr>
          <w:b/>
          <w:i/>
        </w:rPr>
      </w:pPr>
      <w:r w:rsidRPr="00BB7315">
        <w:rPr>
          <w:b/>
          <w:i/>
        </w:rPr>
        <w:t>DEL SUPERVISOR DE OBRA</w:t>
      </w:r>
    </w:p>
    <w:p w14:paraId="6E3C2710" w14:textId="03E2260E" w:rsidR="00C71D39" w:rsidRPr="00BB7315" w:rsidRDefault="00C71D39" w:rsidP="00BB7315">
      <w:pPr>
        <w:pStyle w:val="Prrafodelista"/>
        <w:numPr>
          <w:ilvl w:val="0"/>
          <w:numId w:val="5"/>
        </w:numPr>
        <w:spacing w:after="240" w:line="240" w:lineRule="auto"/>
        <w:ind w:right="822"/>
        <w:rPr>
          <w:i/>
        </w:rPr>
      </w:pPr>
      <w:r w:rsidRPr="00BB7315">
        <w:rPr>
          <w:i/>
        </w:rPr>
        <w:t>Supervisar la correcta ejecución de las diferentes obras en las modalidades de contrato o administración</w:t>
      </w:r>
    </w:p>
    <w:p w14:paraId="47258766" w14:textId="05C8249B" w:rsidR="009610DE" w:rsidRPr="00BB7315" w:rsidRDefault="009610DE" w:rsidP="00BB7315">
      <w:pPr>
        <w:spacing w:after="240" w:line="240" w:lineRule="auto"/>
        <w:ind w:right="822"/>
        <w:rPr>
          <w:b/>
          <w:i/>
        </w:rPr>
      </w:pPr>
      <w:r w:rsidRPr="00BB7315">
        <w:rPr>
          <w:b/>
        </w:rPr>
        <w:lastRenderedPageBreak/>
        <w:t>Dirección de Administración</w:t>
      </w:r>
    </w:p>
    <w:p w14:paraId="65167EFC" w14:textId="2911FB99" w:rsidR="00557456" w:rsidRPr="00BB7315" w:rsidRDefault="009610DE" w:rsidP="00BB7315">
      <w:pPr>
        <w:spacing w:after="240" w:line="240" w:lineRule="auto"/>
        <w:ind w:left="851" w:right="822"/>
        <w:rPr>
          <w:b/>
          <w:i/>
        </w:rPr>
      </w:pPr>
      <w:r w:rsidRPr="00BB7315">
        <w:rPr>
          <w:b/>
          <w:i/>
        </w:rPr>
        <w:t>OBJETIVO:</w:t>
      </w:r>
      <w:r w:rsidRPr="00BB7315">
        <w:rPr>
          <w:i/>
        </w:rPr>
        <w:t xml:space="preserve"> Planear, dirigir, coordinar y autorizar las actividades relativas a la óptima administración de los recursos humanos, materiales y de servicios, encaminados a garantizar al Gobierno Municipal su óptimo funcionamiento para el </w:t>
      </w:r>
      <w:r w:rsidRPr="00BB7315">
        <w:rPr>
          <w:b/>
          <w:i/>
        </w:rPr>
        <w:t>cumplimiento de sus objetivos.</w:t>
      </w:r>
    </w:p>
    <w:p w14:paraId="153611A8" w14:textId="77777777" w:rsidR="009610DE" w:rsidRPr="00BB7315" w:rsidRDefault="009610DE" w:rsidP="00BB7315">
      <w:pPr>
        <w:spacing w:after="240" w:line="240" w:lineRule="auto"/>
        <w:ind w:left="851" w:right="822"/>
        <w:rPr>
          <w:b/>
          <w:i/>
        </w:rPr>
      </w:pPr>
      <w:r w:rsidRPr="00BB7315">
        <w:rPr>
          <w:b/>
          <w:i/>
        </w:rPr>
        <w:t>1.2. Recursos Materiales y Adquisiciones.</w:t>
      </w:r>
    </w:p>
    <w:p w14:paraId="59CC72C2" w14:textId="5D2AB010" w:rsidR="009610DE" w:rsidRPr="00BB7315" w:rsidRDefault="009610DE" w:rsidP="00BB7315">
      <w:pPr>
        <w:spacing w:after="240" w:line="240" w:lineRule="auto"/>
        <w:ind w:left="851" w:right="822"/>
        <w:rPr>
          <w:i/>
        </w:rPr>
      </w:pPr>
      <w:r w:rsidRPr="00BB7315">
        <w:rPr>
          <w:b/>
          <w:i/>
        </w:rPr>
        <w:t>OBJETIVO:</w:t>
      </w:r>
      <w:r w:rsidRPr="00BB7315">
        <w:rPr>
          <w:i/>
        </w:rPr>
        <w:t xml:space="preserve"> Proveer los bienes y materiales solicitados por las áreas que conforman la administración municipal de acuerdo a los programas autorizados incentivando al uso racional de los mismos y con base en la normatividad existente, asegurando las mejores condiciones disponibles de precio, calidad, financiamiento y oportunidad.</w:t>
      </w:r>
    </w:p>
    <w:p w14:paraId="135B59C4" w14:textId="77777777" w:rsidR="009610DE" w:rsidRPr="00BB7315" w:rsidRDefault="009610DE" w:rsidP="00BB7315">
      <w:pPr>
        <w:spacing w:after="240" w:line="240" w:lineRule="auto"/>
        <w:ind w:left="851" w:right="822"/>
        <w:rPr>
          <w:b/>
          <w:i/>
        </w:rPr>
      </w:pPr>
      <w:r w:rsidRPr="00BB7315">
        <w:rPr>
          <w:b/>
          <w:i/>
        </w:rPr>
        <w:t>FUNCIONES</w:t>
      </w:r>
    </w:p>
    <w:p w14:paraId="328F6D26" w14:textId="77777777" w:rsidR="009610DE" w:rsidRPr="00BB7315" w:rsidRDefault="009610DE" w:rsidP="00BB7315">
      <w:pPr>
        <w:spacing w:after="240" w:line="240" w:lineRule="auto"/>
        <w:ind w:left="851" w:right="822"/>
        <w:rPr>
          <w:i/>
        </w:rPr>
      </w:pPr>
      <w:r w:rsidRPr="00BB7315">
        <w:rPr>
          <w:i/>
        </w:rPr>
        <w:t>1. Ejecutar las disposiciones legales en materia de adquisiciones, arrendamientos y servicios.</w:t>
      </w:r>
    </w:p>
    <w:p w14:paraId="24011247" w14:textId="435B2671" w:rsidR="009610DE" w:rsidRPr="00BB7315" w:rsidRDefault="009610DE" w:rsidP="00BB7315">
      <w:pPr>
        <w:spacing w:after="240" w:line="240" w:lineRule="auto"/>
        <w:ind w:left="851" w:right="822"/>
        <w:rPr>
          <w:i/>
        </w:rPr>
      </w:pPr>
      <w:r w:rsidRPr="00BB7315">
        <w:rPr>
          <w:i/>
        </w:rPr>
        <w:t>2. Integrar y dar seguimiento a los documentos derivados de la prestación de un servicio o de su contratación, asi como realizar el trámite presupuestal y de pago.</w:t>
      </w:r>
    </w:p>
    <w:p w14:paraId="49B15018" w14:textId="1B311AF6" w:rsidR="009610DE" w:rsidRPr="00BB7315" w:rsidRDefault="009610DE" w:rsidP="00BB7315">
      <w:pPr>
        <w:spacing w:after="240" w:line="240" w:lineRule="auto"/>
        <w:ind w:left="851" w:right="822"/>
        <w:rPr>
          <w:i/>
        </w:rPr>
      </w:pPr>
      <w:r w:rsidRPr="00BB7315">
        <w:rPr>
          <w:i/>
        </w:rPr>
        <w:t>(…)</w:t>
      </w:r>
    </w:p>
    <w:p w14:paraId="0667FC15" w14:textId="31D69D29" w:rsidR="00C71D39" w:rsidRPr="00BB7315" w:rsidRDefault="00C71D39" w:rsidP="00BB7315">
      <w:pPr>
        <w:spacing w:after="240"/>
      </w:pPr>
      <w:r w:rsidRPr="00BB7315">
        <w:t xml:space="preserve">Así, este Órgano Garante considera que </w:t>
      </w:r>
      <w:r w:rsidRPr="00BB7315">
        <w:rPr>
          <w:b/>
        </w:rPr>
        <w:t>EL SUJETO OBLIGADO</w:t>
      </w:r>
      <w:r w:rsidRPr="00BB7315">
        <w:t xml:space="preserve"> no cumplió con el procedimiento de búsqueda exhaustiva y razonable, pues no gestionó la solicitud de información en las diversas unidades en donde pudiera obrar la citada información, las cuales de manera enunciativa más no limitativa pueden ser: La Dirección de Obras Publicas y la Dirección de Administración o cualquier área donde de acuerdo a sus facultades se cuente con la información solicitada.</w:t>
      </w:r>
    </w:p>
    <w:p w14:paraId="089566AF" w14:textId="3F3FA273" w:rsidR="002D7811" w:rsidRPr="00BB7315" w:rsidRDefault="002D7811" w:rsidP="00BB7315">
      <w:pPr>
        <w:spacing w:after="240"/>
        <w:rPr>
          <w:rFonts w:cs="Arial"/>
        </w:rPr>
      </w:pPr>
      <w:r w:rsidRPr="00BB7315">
        <w:t>Ahora bien en atención a la naturaleza de la información peticionada</w:t>
      </w:r>
      <w:r w:rsidRPr="00BB7315">
        <w:rPr>
          <w:rFonts w:cs="Arial"/>
        </w:rPr>
        <w:t xml:space="preserve">, es importante traer a contexto la Ley de la Contratación Pública del Estado de México y Municipios, la cual tiene por objeto regular los actos relativos a la planeación, programación, presupuestación, ejecución y control de la adquisición, enajenación y arrendamiento de bienes, y la contratación </w:t>
      </w:r>
      <w:r w:rsidRPr="00BB7315">
        <w:rPr>
          <w:rFonts w:cs="Arial"/>
        </w:rPr>
        <w:lastRenderedPageBreak/>
        <w:t>de servicios de cualquier naturaleza, que realicen los Ayuntamientos del Estado; los cuales se adjudicarán a través de licitaciones públicas, invitación restringida o adjudicación directa, mediante convocatoria pública, tal y como lo establecen los artículos 4, 26 y 27 de dicha Ley, los cuales son del tenor siguiente:</w:t>
      </w:r>
    </w:p>
    <w:p w14:paraId="62C9A5A8" w14:textId="77777777" w:rsidR="002D7811" w:rsidRPr="00BB7315" w:rsidRDefault="002D7811" w:rsidP="00BB7315">
      <w:pPr>
        <w:pStyle w:val="Ttulo"/>
        <w:ind w:left="851" w:right="822" w:firstLine="0"/>
        <w:rPr>
          <w:color w:val="auto"/>
        </w:rPr>
      </w:pPr>
      <w:r w:rsidRPr="00BB7315">
        <w:rPr>
          <w:color w:val="auto"/>
        </w:rPr>
        <w:t>“</w:t>
      </w:r>
      <w:r w:rsidRPr="00BB7315">
        <w:rPr>
          <w:b/>
          <w:color w:val="auto"/>
        </w:rPr>
        <w:t>Artículo 4.-</w:t>
      </w:r>
      <w:r w:rsidRPr="00BB7315">
        <w:rPr>
          <w:color w:val="auto"/>
        </w:rPr>
        <w:t xml:space="preserve"> Para los efectos de esta Ley, en las adquisiciones, enajenaciones, arrendamientos y servicios, quedan comprendidos: </w:t>
      </w:r>
    </w:p>
    <w:p w14:paraId="6CE50608" w14:textId="77777777" w:rsidR="002D7811" w:rsidRPr="00BB7315" w:rsidRDefault="002D7811" w:rsidP="00BB7315">
      <w:pPr>
        <w:pStyle w:val="Ttulo"/>
        <w:ind w:left="851" w:right="822" w:firstLine="0"/>
        <w:rPr>
          <w:color w:val="auto"/>
        </w:rPr>
      </w:pPr>
      <w:r w:rsidRPr="00BB7315">
        <w:rPr>
          <w:color w:val="auto"/>
        </w:rPr>
        <w:t xml:space="preserve">I. La adquisición de bienes muebles. </w:t>
      </w:r>
    </w:p>
    <w:p w14:paraId="29253F3E" w14:textId="77777777" w:rsidR="002D7811" w:rsidRPr="00BB7315" w:rsidRDefault="002D7811" w:rsidP="00BB7315">
      <w:pPr>
        <w:pStyle w:val="Ttulo"/>
        <w:ind w:left="851" w:right="822" w:firstLine="0"/>
        <w:rPr>
          <w:color w:val="auto"/>
        </w:rPr>
      </w:pPr>
      <w:r w:rsidRPr="00BB7315">
        <w:rPr>
          <w:b/>
          <w:bCs/>
          <w:color w:val="auto"/>
        </w:rPr>
        <w:t>II. La adquisición de bienes inmuebles, a través de compraventa</w:t>
      </w:r>
      <w:r w:rsidRPr="00BB7315">
        <w:rPr>
          <w:color w:val="auto"/>
        </w:rPr>
        <w:t xml:space="preserve">. </w:t>
      </w:r>
    </w:p>
    <w:p w14:paraId="14F7FB60" w14:textId="77777777" w:rsidR="002D7811" w:rsidRPr="00BB7315" w:rsidRDefault="002D7811" w:rsidP="00BB7315">
      <w:pPr>
        <w:pStyle w:val="Ttulo"/>
        <w:ind w:left="851" w:right="822" w:firstLine="0"/>
        <w:rPr>
          <w:color w:val="auto"/>
        </w:rPr>
      </w:pPr>
      <w:r w:rsidRPr="00BB7315">
        <w:rPr>
          <w:color w:val="auto"/>
        </w:rPr>
        <w:t xml:space="preserve">III. La enajenación de bienes muebles e inmuebles. </w:t>
      </w:r>
    </w:p>
    <w:p w14:paraId="08736127" w14:textId="77777777" w:rsidR="002D7811" w:rsidRPr="00BB7315" w:rsidRDefault="002D7811" w:rsidP="00BB7315">
      <w:pPr>
        <w:pStyle w:val="Ttulo"/>
        <w:ind w:left="851" w:right="822" w:firstLine="0"/>
        <w:rPr>
          <w:color w:val="auto"/>
        </w:rPr>
      </w:pPr>
      <w:r w:rsidRPr="00BB7315">
        <w:rPr>
          <w:b/>
          <w:color w:val="auto"/>
          <w:u w:val="single"/>
        </w:rPr>
        <w:t>IV. El arrendamiento de bienes muebles</w:t>
      </w:r>
      <w:r w:rsidRPr="00BB7315">
        <w:rPr>
          <w:color w:val="auto"/>
        </w:rPr>
        <w:t xml:space="preserve"> e inmuebles. </w:t>
      </w:r>
    </w:p>
    <w:p w14:paraId="4D62CF63" w14:textId="77777777" w:rsidR="002D7811" w:rsidRPr="00BB7315" w:rsidRDefault="002D7811" w:rsidP="00BB7315">
      <w:pPr>
        <w:pStyle w:val="Ttulo"/>
        <w:ind w:left="851" w:right="822" w:firstLine="0"/>
        <w:rPr>
          <w:color w:val="auto"/>
        </w:rPr>
      </w:pPr>
      <w:r w:rsidRPr="00BB7315">
        <w:rPr>
          <w:color w:val="auto"/>
        </w:rPr>
        <w:t xml:space="preserve">V. La contratación de los servicios, relacionados con bienes muebles que se encuentran incorporados o adheridos a bienes inmuebles, cuya instalación o mantenimiento no implique modificación al bien inmueble. </w:t>
      </w:r>
    </w:p>
    <w:p w14:paraId="62BAE7F9" w14:textId="77777777" w:rsidR="002D7811" w:rsidRPr="00BB7315" w:rsidRDefault="002D7811" w:rsidP="00BB7315">
      <w:pPr>
        <w:pStyle w:val="Ttulo"/>
        <w:ind w:left="851" w:right="822" w:firstLine="0"/>
        <w:rPr>
          <w:color w:val="auto"/>
        </w:rPr>
      </w:pPr>
      <w:r w:rsidRPr="00BB7315">
        <w:rPr>
          <w:color w:val="auto"/>
        </w:rPr>
        <w:t xml:space="preserve">VI. La contratación de los servicios de reconstrucción y mantenimiento de bienes muebles. </w:t>
      </w:r>
    </w:p>
    <w:p w14:paraId="37622196" w14:textId="77777777" w:rsidR="002D7811" w:rsidRPr="00BB7315" w:rsidRDefault="002D7811" w:rsidP="00BB7315">
      <w:pPr>
        <w:pStyle w:val="Ttulo"/>
        <w:ind w:left="851" w:right="822" w:firstLine="0"/>
        <w:rPr>
          <w:color w:val="auto"/>
        </w:rPr>
      </w:pPr>
      <w:r w:rsidRPr="00BB7315">
        <w:rPr>
          <w:b/>
          <w:color w:val="auto"/>
          <w:u w:val="single"/>
        </w:rPr>
        <w:t>VII. La contratación de los servicios de</w:t>
      </w:r>
      <w:r w:rsidRPr="00BB7315">
        <w:rPr>
          <w:color w:val="auto"/>
        </w:rPr>
        <w:t xml:space="preserve"> maquila, seguros y </w:t>
      </w:r>
      <w:r w:rsidRPr="00BB7315">
        <w:rPr>
          <w:color w:val="auto"/>
          <w:u w:val="single"/>
        </w:rPr>
        <w:t>transportación</w:t>
      </w:r>
      <w:r w:rsidRPr="00BB7315">
        <w:rPr>
          <w:color w:val="auto"/>
        </w:rPr>
        <w:t>, así como de los de limpieza y vigilancia de bienes inmuebles</w:t>
      </w:r>
    </w:p>
    <w:p w14:paraId="4AAF4112" w14:textId="77777777" w:rsidR="002D7811" w:rsidRPr="00BB7315" w:rsidRDefault="002D7811" w:rsidP="00BB7315">
      <w:pPr>
        <w:pStyle w:val="Ttulo"/>
        <w:ind w:left="851" w:right="822" w:firstLine="0"/>
        <w:rPr>
          <w:color w:val="auto"/>
        </w:rPr>
      </w:pPr>
      <w:r w:rsidRPr="00BB7315">
        <w:rPr>
          <w:color w:val="auto"/>
        </w:rPr>
        <w:t xml:space="preserve">VIII. La prestación de servicios profesionales, la contratación de consultorías, asesorías y estudios e investigaciones, excepto la contratación de servicios personales de personas físicas bajo el régimen de honorarios. </w:t>
      </w:r>
    </w:p>
    <w:p w14:paraId="4060379D" w14:textId="77777777" w:rsidR="002D7811" w:rsidRPr="00BB7315" w:rsidRDefault="002D7811" w:rsidP="00BB7315">
      <w:pPr>
        <w:pStyle w:val="Ttulo"/>
        <w:ind w:left="851" w:right="822" w:firstLine="0"/>
        <w:rPr>
          <w:b/>
          <w:color w:val="auto"/>
          <w:u w:val="single"/>
        </w:rPr>
      </w:pPr>
      <w:r w:rsidRPr="00BB7315">
        <w:rPr>
          <w:b/>
          <w:color w:val="auto"/>
          <w:u w:val="single"/>
        </w:rPr>
        <w:t>En general, otros actos que impliquen la contratación de servicios de cualquier naturaleza.</w:t>
      </w:r>
    </w:p>
    <w:p w14:paraId="46426757" w14:textId="77777777" w:rsidR="002D7811" w:rsidRPr="00BB7315" w:rsidRDefault="002D7811" w:rsidP="00BB7315">
      <w:pPr>
        <w:pStyle w:val="Ttulo"/>
        <w:ind w:left="851" w:right="822" w:firstLine="0"/>
        <w:rPr>
          <w:b/>
          <w:color w:val="auto"/>
        </w:rPr>
      </w:pPr>
      <w:r w:rsidRPr="00BB7315">
        <w:rPr>
          <w:b/>
          <w:color w:val="auto"/>
        </w:rPr>
        <w:t>Artículo 26.- Las adquisiciones, arrendamientos y servicios se adjudicarán a través de licitaciones públicas, mediante convocatoria pública.</w:t>
      </w:r>
    </w:p>
    <w:p w14:paraId="7C833E42" w14:textId="77777777" w:rsidR="002D7811" w:rsidRPr="00BB7315" w:rsidRDefault="002D7811" w:rsidP="00BB7315">
      <w:pPr>
        <w:pStyle w:val="Ttulo"/>
        <w:ind w:left="851" w:right="822" w:firstLine="0"/>
        <w:rPr>
          <w:color w:val="auto"/>
        </w:rPr>
      </w:pPr>
      <w:r w:rsidRPr="00BB7315">
        <w:rPr>
          <w:b/>
          <w:color w:val="auto"/>
        </w:rPr>
        <w:t xml:space="preserve">Artículo 27.- </w:t>
      </w:r>
      <w:r w:rsidRPr="00BB7315">
        <w:rPr>
          <w:color w:val="auto"/>
        </w:rPr>
        <w:t xml:space="preserve">La Secretaría, las entidades, los tribunales administrativos y los ayuntamientos podrán adjudicar adquisiciones, arrendamientos y servicios, mediante las excepciones al procedimiento de licitación que a continuación se señalan: </w:t>
      </w:r>
    </w:p>
    <w:p w14:paraId="51F85905" w14:textId="77777777" w:rsidR="002D7811" w:rsidRPr="00BB7315" w:rsidRDefault="002D7811" w:rsidP="00BB7315">
      <w:pPr>
        <w:pStyle w:val="Ttulo"/>
        <w:ind w:left="851" w:right="822" w:firstLine="0"/>
        <w:rPr>
          <w:b/>
          <w:color w:val="auto"/>
        </w:rPr>
      </w:pPr>
      <w:r w:rsidRPr="00BB7315">
        <w:rPr>
          <w:b/>
          <w:color w:val="auto"/>
        </w:rPr>
        <w:t xml:space="preserve">I. Invitación restringida. </w:t>
      </w:r>
    </w:p>
    <w:p w14:paraId="3F7BF626" w14:textId="77777777" w:rsidR="002D7811" w:rsidRPr="00BB7315" w:rsidRDefault="002D7811" w:rsidP="00BB7315">
      <w:pPr>
        <w:pStyle w:val="Ttulo"/>
        <w:ind w:left="851" w:right="822" w:firstLine="0"/>
        <w:rPr>
          <w:b/>
          <w:color w:val="auto"/>
        </w:rPr>
      </w:pPr>
      <w:r w:rsidRPr="00BB7315">
        <w:rPr>
          <w:b/>
          <w:color w:val="auto"/>
        </w:rPr>
        <w:t>II. Adjudicación directa.”</w:t>
      </w:r>
    </w:p>
    <w:p w14:paraId="44537928" w14:textId="77777777" w:rsidR="002D7811" w:rsidRPr="00BB7315" w:rsidRDefault="002D7811" w:rsidP="00BB7315">
      <w:pPr>
        <w:rPr>
          <w:rFonts w:cs="Arial"/>
        </w:rPr>
      </w:pPr>
      <w:r w:rsidRPr="00BB7315">
        <w:rPr>
          <w:rFonts w:cs="Arial"/>
        </w:rPr>
        <w:t xml:space="preserve">Así, en lo que respecta sobre la licitación pública, el artículo 29 de la Ley de la Contratación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14:paraId="515BDEC1" w14:textId="77777777" w:rsidR="002D7811" w:rsidRPr="00BB7315" w:rsidRDefault="002D7811" w:rsidP="00BB7315">
      <w:pPr>
        <w:rPr>
          <w:rFonts w:cs="Arial"/>
        </w:rPr>
      </w:pPr>
    </w:p>
    <w:p w14:paraId="4C7D692E" w14:textId="77777777" w:rsidR="002D7811" w:rsidRPr="00BB7315" w:rsidRDefault="002D7811" w:rsidP="00BB7315">
      <w:pPr>
        <w:rPr>
          <w:rFonts w:cs="Arial"/>
        </w:rPr>
      </w:pPr>
      <w:r w:rsidRPr="00BB7315">
        <w:rPr>
          <w:rFonts w:cs="Arial"/>
        </w:rPr>
        <w:t xml:space="preserve">Asimismo, el artículo 33 del mismo ordenamiento legal, puntualmente señala el contenido que deberá tener la convocatoria para la celebración de las licitaciones públicas y por su parte, el consecutivo 34 señala que las bases de la licitación pública tendrán un costo de recuperación y contendrán los requisitos que se establezcan en el reglamento de dicha Ley. </w:t>
      </w:r>
    </w:p>
    <w:p w14:paraId="0238E61A" w14:textId="77777777" w:rsidR="002D7811" w:rsidRPr="00BB7315" w:rsidRDefault="002D7811" w:rsidP="00BB7315">
      <w:pPr>
        <w:rPr>
          <w:rFonts w:cs="Arial"/>
        </w:rPr>
      </w:pPr>
    </w:p>
    <w:p w14:paraId="5BE0257F" w14:textId="77777777" w:rsidR="002D7811" w:rsidRPr="00BB7315" w:rsidRDefault="002D7811" w:rsidP="00BB7315">
      <w:pPr>
        <w:rPr>
          <w:rFonts w:cs="Arial"/>
        </w:rPr>
      </w:pPr>
      <w:r w:rsidRPr="00BB7315">
        <w:rPr>
          <w:rFonts w:cs="Arial"/>
        </w:rPr>
        <w:t>Por lo que, en las licitaciones se debe seguir el procedimiento marcado en el artículo 35 del precitado ordenamiento, que literalmente establece:</w:t>
      </w:r>
    </w:p>
    <w:p w14:paraId="410B5FDE" w14:textId="77777777" w:rsidR="002D7811" w:rsidRPr="00BB7315" w:rsidRDefault="002D7811" w:rsidP="00BB7315">
      <w:pPr>
        <w:rPr>
          <w:rFonts w:cs="Arial"/>
        </w:rPr>
      </w:pPr>
    </w:p>
    <w:p w14:paraId="6C699340" w14:textId="77777777" w:rsidR="002D7811" w:rsidRPr="00BB7315" w:rsidRDefault="002D7811" w:rsidP="00BB7315">
      <w:pPr>
        <w:pStyle w:val="Ttulo"/>
        <w:tabs>
          <w:tab w:val="left" w:pos="8222"/>
        </w:tabs>
        <w:ind w:left="851" w:right="822" w:firstLine="0"/>
        <w:rPr>
          <w:color w:val="auto"/>
        </w:rPr>
      </w:pPr>
      <w:r w:rsidRPr="00BB7315">
        <w:rPr>
          <w:b/>
          <w:color w:val="auto"/>
        </w:rPr>
        <w:t>“Artículo 35</w:t>
      </w:r>
      <w:r w:rsidRPr="00BB7315">
        <w:rPr>
          <w:color w:val="auto"/>
        </w:rPr>
        <w:t>.- En los procedimientos de licitación pública se observará lo siguiente:</w:t>
      </w:r>
    </w:p>
    <w:p w14:paraId="2942E2A8" w14:textId="77777777" w:rsidR="002D7811" w:rsidRPr="00BB7315" w:rsidRDefault="002D7811" w:rsidP="00BB7315">
      <w:pPr>
        <w:pStyle w:val="Ttulo"/>
        <w:tabs>
          <w:tab w:val="left" w:pos="8222"/>
        </w:tabs>
        <w:ind w:left="851" w:right="822" w:firstLine="0"/>
        <w:rPr>
          <w:color w:val="auto"/>
        </w:rPr>
      </w:pPr>
      <w:r w:rsidRPr="00BB7315">
        <w:rPr>
          <w:color w:val="auto"/>
        </w:rPr>
        <w:t>I. El acto de presentación y apertura de propuestas se llevará a cabo por el servidor público que designe la convocante, conforme al procedimiento que se establezca en el reglamento de esta Ley.</w:t>
      </w:r>
    </w:p>
    <w:p w14:paraId="05FE09CC" w14:textId="77777777" w:rsidR="002D7811" w:rsidRPr="00BB7315" w:rsidRDefault="002D7811" w:rsidP="00BB7315">
      <w:pPr>
        <w:pStyle w:val="Ttulo"/>
        <w:tabs>
          <w:tab w:val="left" w:pos="8222"/>
        </w:tabs>
        <w:ind w:left="851" w:right="822" w:firstLine="0"/>
        <w:rPr>
          <w:color w:val="auto"/>
        </w:rPr>
      </w:pPr>
      <w:r w:rsidRPr="00BB7315">
        <w:rPr>
          <w:color w:val="auto"/>
        </w:rPr>
        <w:t>II. El comité de adquisiciones y servicios evaluará y analizará las propuestas técnicas y económicas presentadas por los licitantes en el ámbito de las respectivas competencias de sus integrantes, y emitirá el dictamen de adjudicación.</w:t>
      </w:r>
    </w:p>
    <w:p w14:paraId="7DCA8483" w14:textId="77777777" w:rsidR="002D7811" w:rsidRPr="00BB7315" w:rsidRDefault="002D7811" w:rsidP="00BB7315">
      <w:pPr>
        <w:pStyle w:val="Ttulo"/>
        <w:tabs>
          <w:tab w:val="left" w:pos="8222"/>
        </w:tabs>
        <w:ind w:left="851" w:right="822" w:firstLine="0"/>
        <w:rPr>
          <w:color w:val="auto"/>
        </w:rPr>
      </w:pPr>
      <w:r w:rsidRPr="00BB7315">
        <w:rPr>
          <w:color w:val="auto"/>
        </w:rPr>
        <w:t>III. Las bases de licitación se pondrán a la venta a partir de la fecha de publicación de la convocatoria y hasta el día hábil anterior a la fecha de celebración de la junta de aclaraciones o, en su defecto, del acto de presentación y apertura de propuestas.</w:t>
      </w:r>
    </w:p>
    <w:p w14:paraId="5D4A98A3" w14:textId="77777777" w:rsidR="002D7811" w:rsidRPr="00BB7315" w:rsidRDefault="002D7811" w:rsidP="00BB7315">
      <w:pPr>
        <w:pStyle w:val="Ttulo"/>
        <w:ind w:left="851" w:right="822" w:firstLine="0"/>
        <w:rPr>
          <w:color w:val="auto"/>
        </w:rPr>
      </w:pPr>
      <w:r w:rsidRPr="00BB7315">
        <w:rPr>
          <w:color w:val="auto"/>
        </w:rPr>
        <w:t>IV. Las convocantes podrán modificar los plazos y términos establecidos en la convocatoria o en las bases de licitación, hasta cinco días hábiles anteriores a la fecha de la celebración del acto de presentación y apertura de propuestas.</w:t>
      </w:r>
    </w:p>
    <w:p w14:paraId="11CE9995" w14:textId="77777777" w:rsidR="002D7811" w:rsidRPr="00BB7315" w:rsidRDefault="002D7811" w:rsidP="00BB7315">
      <w:pPr>
        <w:pStyle w:val="Ttulo"/>
        <w:ind w:left="851" w:right="822" w:firstLine="0"/>
        <w:rPr>
          <w:color w:val="auto"/>
        </w:rPr>
      </w:pPr>
      <w:r w:rsidRPr="00BB7315">
        <w:rPr>
          <w:color w:val="auto"/>
        </w:rPr>
        <w:t>V. Las modificaciones no podrán limitar el número de licitantes, sustituir o variar sustancialmente los bienes o servicios convocados originalmente, ni adicionar otros  distintos.</w:t>
      </w:r>
    </w:p>
    <w:p w14:paraId="3DE69FFA" w14:textId="77777777" w:rsidR="002D7811" w:rsidRPr="00BB7315" w:rsidRDefault="002D7811" w:rsidP="00BB7315">
      <w:pPr>
        <w:pStyle w:val="Ttulo"/>
        <w:ind w:left="851" w:right="822" w:firstLine="0"/>
        <w:rPr>
          <w:color w:val="auto"/>
        </w:rPr>
      </w:pPr>
      <w:r w:rsidRPr="00BB7315">
        <w:rPr>
          <w:color w:val="auto"/>
        </w:rPr>
        <w:t>VI. Las modificaciones a la convocatoria o a las bases se harán del conocimiento de los interesados hasta tres días hábiles antes de la fecha señalada para el acto de presentación y apertura de propuestas.</w:t>
      </w:r>
    </w:p>
    <w:p w14:paraId="53941229" w14:textId="77777777" w:rsidR="002D7811" w:rsidRPr="00BB7315" w:rsidRDefault="002D7811" w:rsidP="00BB7315">
      <w:pPr>
        <w:pStyle w:val="Ttulo"/>
        <w:ind w:left="851" w:right="822" w:firstLine="0"/>
        <w:rPr>
          <w:color w:val="auto"/>
        </w:rPr>
      </w:pPr>
      <w:r w:rsidRPr="00BB7315">
        <w:rPr>
          <w:color w:val="auto"/>
        </w:rPr>
        <w:t>VII. Se emitirá el fallo dentro de los 15 días hábiles siguientes a la publicación de la convocatoria.</w:t>
      </w:r>
    </w:p>
    <w:p w14:paraId="72898EA6" w14:textId="77777777" w:rsidR="002D7811" w:rsidRPr="00BB7315" w:rsidRDefault="002D7811" w:rsidP="00BB7315">
      <w:pPr>
        <w:pStyle w:val="Ttulo"/>
        <w:ind w:left="851" w:right="822" w:firstLine="0"/>
        <w:rPr>
          <w:color w:val="auto"/>
        </w:rPr>
      </w:pPr>
      <w:r w:rsidRPr="00BB7315">
        <w:rPr>
          <w:color w:val="auto"/>
        </w:rPr>
        <w:t>VIII. Los licitantes se podrán registrar hasta el día y la hora fijados para el acto de presentación y apertura de propuestas.</w:t>
      </w:r>
      <w:r w:rsidRPr="00BB7315">
        <w:rPr>
          <w:b/>
          <w:color w:val="auto"/>
        </w:rPr>
        <w:t>”</w:t>
      </w:r>
    </w:p>
    <w:p w14:paraId="22327BC1" w14:textId="77777777" w:rsidR="002D7811" w:rsidRPr="00BB7315" w:rsidRDefault="002D7811" w:rsidP="00BB7315">
      <w:pPr>
        <w:pStyle w:val="Ttulo"/>
        <w:ind w:left="851" w:right="822" w:firstLine="0"/>
        <w:rPr>
          <w:color w:val="auto"/>
        </w:rPr>
      </w:pPr>
      <w:r w:rsidRPr="00BB7315">
        <w:rPr>
          <w:color w:val="auto"/>
        </w:rPr>
        <w:t>(Énfasis añadido)</w:t>
      </w:r>
    </w:p>
    <w:p w14:paraId="05C261ED" w14:textId="77777777" w:rsidR="002D7811" w:rsidRPr="00BB7315" w:rsidRDefault="002D7811" w:rsidP="00BB7315">
      <w:pPr>
        <w:ind w:left="851" w:right="902"/>
        <w:rPr>
          <w:rFonts w:cs="Arial"/>
        </w:rPr>
      </w:pPr>
    </w:p>
    <w:p w14:paraId="0D33672A" w14:textId="77777777" w:rsidR="002D7811" w:rsidRPr="00BB7315" w:rsidRDefault="002D7811" w:rsidP="00BB7315">
      <w:pPr>
        <w:rPr>
          <w:rFonts w:cs="Arial"/>
        </w:rPr>
      </w:pPr>
      <w:r w:rsidRPr="00BB7315">
        <w:rPr>
          <w:rFonts w:cs="Arial"/>
        </w:rPr>
        <w:lastRenderedPageBreak/>
        <w:t>Del precepto legal, se desprende que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14:paraId="0809743A" w14:textId="77777777" w:rsidR="002D7811" w:rsidRPr="00BB7315" w:rsidRDefault="002D7811" w:rsidP="00BB7315">
      <w:pPr>
        <w:rPr>
          <w:rFonts w:cs="Arial"/>
        </w:rPr>
      </w:pPr>
    </w:p>
    <w:p w14:paraId="6DBC90DC" w14:textId="77777777" w:rsidR="002D7811" w:rsidRPr="00BB7315" w:rsidRDefault="002D7811" w:rsidP="00BB7315">
      <w:pPr>
        <w:rPr>
          <w:rFonts w:cs="Arial"/>
        </w:rPr>
      </w:pPr>
      <w:r w:rsidRPr="00BB7315">
        <w:rPr>
          <w:rFonts w:cs="Arial"/>
        </w:rPr>
        <w:t>Además, respecto al dictamen y el fallo de la adjudicación, es de señalar que la Ley en mención indica lo siguiente:</w:t>
      </w:r>
    </w:p>
    <w:p w14:paraId="760E462C" w14:textId="77777777" w:rsidR="002D7811" w:rsidRPr="00BB7315" w:rsidRDefault="002D7811" w:rsidP="00BB7315">
      <w:pPr>
        <w:rPr>
          <w:rFonts w:cs="Arial"/>
        </w:rPr>
      </w:pPr>
    </w:p>
    <w:p w14:paraId="1CA708BD" w14:textId="77777777" w:rsidR="002D7811" w:rsidRPr="00BB7315" w:rsidRDefault="002D7811" w:rsidP="00BB7315">
      <w:pPr>
        <w:pStyle w:val="Ttulo"/>
        <w:ind w:left="851" w:right="822" w:firstLine="0"/>
        <w:rPr>
          <w:color w:val="auto"/>
        </w:rPr>
      </w:pPr>
      <w:r w:rsidRPr="00BB7315">
        <w:rPr>
          <w:b/>
          <w:color w:val="auto"/>
        </w:rPr>
        <w:t>“Artículo 37.-</w:t>
      </w:r>
      <w:r w:rsidRPr="00BB7315">
        <w:rPr>
          <w:color w:val="auto"/>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p>
    <w:p w14:paraId="4F06ECC9" w14:textId="77777777" w:rsidR="002D7811" w:rsidRPr="00BB7315" w:rsidRDefault="002D7811" w:rsidP="00BB7315">
      <w:pPr>
        <w:pStyle w:val="Ttulo"/>
        <w:ind w:left="851" w:right="822" w:firstLine="0"/>
        <w:rPr>
          <w:color w:val="auto"/>
        </w:rPr>
      </w:pPr>
      <w:r w:rsidRPr="00BB7315">
        <w:rPr>
          <w:b/>
          <w:color w:val="auto"/>
        </w:rPr>
        <w:t>Artículo 38.-</w:t>
      </w:r>
      <w:r w:rsidRPr="00BB7315">
        <w:rPr>
          <w:color w:val="auto"/>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14:paraId="57B6C8B7" w14:textId="77777777" w:rsidR="002D7811" w:rsidRPr="00BB7315" w:rsidRDefault="002D7811" w:rsidP="00BB7315">
      <w:pPr>
        <w:pStyle w:val="Ttulo"/>
        <w:ind w:left="851" w:right="822" w:firstLine="0"/>
        <w:rPr>
          <w:color w:val="auto"/>
        </w:rPr>
      </w:pPr>
      <w:r w:rsidRPr="00BB7315">
        <w:rPr>
          <w:color w:val="auto"/>
        </w:rPr>
        <w:t>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r w:rsidRPr="00BB7315">
        <w:rPr>
          <w:b/>
          <w:color w:val="auto"/>
        </w:rPr>
        <w:t>”</w:t>
      </w:r>
      <w:r w:rsidRPr="00BB7315">
        <w:rPr>
          <w:color w:val="auto"/>
        </w:rPr>
        <w:t xml:space="preserve"> </w:t>
      </w:r>
    </w:p>
    <w:p w14:paraId="1A3EEB53" w14:textId="77777777" w:rsidR="002D7811" w:rsidRPr="00BB7315" w:rsidRDefault="002D7811" w:rsidP="00BB7315">
      <w:pPr>
        <w:ind w:left="851" w:right="992"/>
        <w:rPr>
          <w:rFonts w:cs="Arial"/>
          <w:i/>
        </w:rPr>
      </w:pPr>
    </w:p>
    <w:p w14:paraId="7AD696A1" w14:textId="77777777" w:rsidR="002D7811" w:rsidRPr="00BB7315" w:rsidRDefault="002D7811" w:rsidP="00BB7315">
      <w:pPr>
        <w:rPr>
          <w:rFonts w:cs="Arial"/>
        </w:rPr>
      </w:pPr>
      <w:r w:rsidRPr="00BB7315">
        <w:rPr>
          <w:rFonts w:cs="Arial"/>
        </w:rPr>
        <w:t xml:space="preserve">Ahora bien, por cuanto hace a la invitación restringida el artículo 44 de la Ley de la Contratación Pública del Estado de México y Municipios, dispone que podrá realizarse cuando se hubiere declarado desierto un procedimiento de licitación o cuando el importe de la operación no exceda de los montos establecidos por el Presupuesto de Egresos del Gobierno del Estado de México del ejercicio correspondiente. </w:t>
      </w:r>
    </w:p>
    <w:p w14:paraId="155DA9A2" w14:textId="77777777" w:rsidR="002D7811" w:rsidRPr="00BB7315" w:rsidRDefault="002D7811" w:rsidP="00BB7315">
      <w:pPr>
        <w:rPr>
          <w:rFonts w:cs="Arial"/>
        </w:rPr>
      </w:pPr>
    </w:p>
    <w:p w14:paraId="45416B2A" w14:textId="77777777" w:rsidR="002D7811" w:rsidRPr="00BB7315" w:rsidRDefault="002D7811" w:rsidP="00BB7315">
      <w:pPr>
        <w:rPr>
          <w:rFonts w:cs="Arial"/>
        </w:rPr>
      </w:pPr>
      <w:r w:rsidRPr="00BB7315">
        <w:rPr>
          <w:rFonts w:cs="Arial"/>
        </w:rPr>
        <w:t>Además, es oportuno señalar que, las disposiciones respecto a las bases, dictámenes, fallos y fianzas, se realizan con similitud al procedimiento de licitación pública, tal como lo señalan los artículos 46 y 90 de la misma Ley, que literalmente establecen:</w:t>
      </w:r>
    </w:p>
    <w:p w14:paraId="79B916C0" w14:textId="77777777" w:rsidR="002D7811" w:rsidRPr="00BB7315" w:rsidRDefault="002D7811" w:rsidP="00BB7315">
      <w:pPr>
        <w:rPr>
          <w:rFonts w:cs="Arial"/>
        </w:rPr>
      </w:pPr>
    </w:p>
    <w:p w14:paraId="4CAAC48D" w14:textId="77777777" w:rsidR="002D7811" w:rsidRPr="00BB7315" w:rsidRDefault="002D7811" w:rsidP="00BB7315">
      <w:pPr>
        <w:pStyle w:val="Ttulo"/>
        <w:ind w:left="851" w:right="822" w:firstLine="0"/>
        <w:rPr>
          <w:color w:val="auto"/>
        </w:rPr>
      </w:pPr>
      <w:r w:rsidRPr="00BB7315">
        <w:rPr>
          <w:b/>
          <w:color w:val="auto"/>
        </w:rPr>
        <w:t>“Artículo 46.-</w:t>
      </w:r>
      <w:r w:rsidRPr="00BB7315">
        <w:rPr>
          <w:color w:val="auto"/>
        </w:rPr>
        <w:t xml:space="preserve"> El procedimiento de invitación restringida se desarrollará en los términos de la licitación pública, a excepción de la publicación de la convocatoria.” (Sic)</w:t>
      </w:r>
    </w:p>
    <w:p w14:paraId="4E43385A" w14:textId="77777777" w:rsidR="002D7811" w:rsidRPr="00BB7315" w:rsidRDefault="002D7811" w:rsidP="00BB7315">
      <w:pPr>
        <w:pStyle w:val="Ttulo"/>
        <w:ind w:left="851" w:right="822" w:firstLine="0"/>
        <w:rPr>
          <w:color w:val="auto"/>
        </w:rPr>
      </w:pPr>
      <w:r w:rsidRPr="00BB7315">
        <w:rPr>
          <w:color w:val="auto"/>
        </w:rPr>
        <w:t>Por ello, el Reglamento de la Ley en comento, en su artículo 90, indica cuales lo son los supuestos que deberán observarse para llevar a cabo dicho procedimiento:</w:t>
      </w:r>
    </w:p>
    <w:p w14:paraId="03D5BA74" w14:textId="77777777" w:rsidR="002D7811" w:rsidRPr="00BB7315" w:rsidRDefault="002D7811" w:rsidP="00BB7315">
      <w:pPr>
        <w:pStyle w:val="Ttulo"/>
        <w:ind w:left="851" w:right="822" w:firstLine="0"/>
        <w:rPr>
          <w:color w:val="auto"/>
        </w:rPr>
      </w:pPr>
      <w:r w:rsidRPr="00BB7315">
        <w:rPr>
          <w:b/>
          <w:color w:val="auto"/>
        </w:rPr>
        <w:t>Artículo 90.-</w:t>
      </w:r>
      <w:r w:rsidRPr="00BB7315">
        <w:rPr>
          <w:color w:val="auto"/>
        </w:rPr>
        <w:t xml:space="preserve"> En el procedimiento de invitación restringida se deberá observar lo siguiente:</w:t>
      </w:r>
    </w:p>
    <w:p w14:paraId="395E9AE1" w14:textId="77777777" w:rsidR="002D7811" w:rsidRPr="00BB7315" w:rsidRDefault="002D7811" w:rsidP="00BB7315">
      <w:pPr>
        <w:pStyle w:val="Ttulo"/>
        <w:ind w:left="851" w:right="822" w:firstLine="0"/>
        <w:rPr>
          <w:color w:val="auto"/>
        </w:rPr>
      </w:pPr>
      <w:r w:rsidRPr="00BB7315">
        <w:rPr>
          <w:color w:val="auto"/>
        </w:rPr>
        <w:t>I. Se invitará a un mínimo de tres personas seleccionadas de entre las que se encuentren inscritas e n el catálogo de proveedores y de prestadores de servicios.</w:t>
      </w:r>
    </w:p>
    <w:p w14:paraId="7D68800D" w14:textId="77777777" w:rsidR="002D7811" w:rsidRPr="00BB7315" w:rsidRDefault="002D7811" w:rsidP="00BB7315">
      <w:pPr>
        <w:pStyle w:val="Ttulo"/>
        <w:ind w:left="851" w:right="822" w:firstLine="0"/>
        <w:rPr>
          <w:color w:val="auto"/>
        </w:rPr>
      </w:pPr>
      <w:r w:rsidRPr="00BB7315">
        <w:rPr>
          <w:color w:val="auto"/>
        </w:rPr>
        <w:t>Se podrá invitar a personas que no se encuentren inscritas, cuando en el giro correspondiente del catálogo de proveedores y prestadores de servicios no exista el registro mínimo de personas requeridas para tal modalidad;</w:t>
      </w:r>
    </w:p>
    <w:p w14:paraId="2D057C84" w14:textId="77777777" w:rsidR="002D7811" w:rsidRPr="00BB7315" w:rsidRDefault="002D7811" w:rsidP="00BB7315">
      <w:pPr>
        <w:pStyle w:val="Ttulo"/>
        <w:ind w:left="851" w:right="822" w:firstLine="0"/>
        <w:rPr>
          <w:color w:val="auto"/>
        </w:rPr>
      </w:pPr>
      <w:r w:rsidRPr="00BB7315">
        <w:rPr>
          <w:color w:val="auto"/>
        </w:rPr>
        <w:t>II. Las bases de la invitación restringida indicarán los aspectos de la adquisición o contratación; y</w:t>
      </w:r>
    </w:p>
    <w:p w14:paraId="4686AF4A" w14:textId="77777777" w:rsidR="002D7811" w:rsidRPr="00BB7315" w:rsidRDefault="002D7811" w:rsidP="00BB7315">
      <w:pPr>
        <w:pStyle w:val="Ttulo"/>
        <w:ind w:left="851" w:right="822" w:firstLine="0"/>
        <w:rPr>
          <w:b/>
          <w:color w:val="auto"/>
        </w:rPr>
      </w:pPr>
      <w:r w:rsidRPr="00BB7315">
        <w:rPr>
          <w:color w:val="auto"/>
        </w:rPr>
        <w:t>III. Serán aplicables, en lo conducente, las disposiciones de la licitación pública.</w:t>
      </w:r>
      <w:r w:rsidRPr="00BB7315">
        <w:rPr>
          <w:b/>
          <w:color w:val="auto"/>
        </w:rPr>
        <w:t>”</w:t>
      </w:r>
    </w:p>
    <w:p w14:paraId="37FF93D5" w14:textId="77777777" w:rsidR="002D7811" w:rsidRPr="00BB7315" w:rsidRDefault="002D7811" w:rsidP="00BB7315">
      <w:pPr>
        <w:ind w:left="709" w:right="760"/>
        <w:rPr>
          <w:rFonts w:cs="Arial"/>
          <w:i/>
        </w:rPr>
      </w:pPr>
    </w:p>
    <w:p w14:paraId="62D72612" w14:textId="77777777" w:rsidR="002D7811" w:rsidRPr="00BB7315" w:rsidRDefault="002D7811" w:rsidP="00BB7315">
      <w:pPr>
        <w:rPr>
          <w:rFonts w:cs="Arial"/>
        </w:rPr>
      </w:pPr>
      <w:r w:rsidRPr="00BB7315">
        <w:rPr>
          <w:rFonts w:cs="Arial"/>
        </w:rPr>
        <w:t>En conclusión, referente a este punto cuando los procedimientos de adquisición o prestación de servicios materia de la Ley en cita, se hubieran llevado a cabo mediante invitación restringida, por cada procedimiento se debe contar con las bases, dictámenes, fallos y en su caso, fianzas, de haber sido esta la garantía exhibida.</w:t>
      </w:r>
    </w:p>
    <w:p w14:paraId="72DC7C9E" w14:textId="77777777" w:rsidR="002D7811" w:rsidRPr="00BB7315" w:rsidRDefault="002D7811" w:rsidP="00BB7315">
      <w:pPr>
        <w:rPr>
          <w:rFonts w:cs="Arial"/>
        </w:rPr>
      </w:pPr>
    </w:p>
    <w:p w14:paraId="0FA5B1D0" w14:textId="77777777" w:rsidR="002D7811" w:rsidRPr="00BB7315" w:rsidRDefault="002D7811" w:rsidP="00BB7315">
      <w:pPr>
        <w:rPr>
          <w:rFonts w:cs="Arial"/>
        </w:rPr>
      </w:pPr>
      <w:r w:rsidRPr="00BB7315">
        <w:rPr>
          <w:rFonts w:cs="Arial"/>
        </w:rPr>
        <w:t>Por último, y en cuanto hace a la adjudicación directa, el artículo 48 de la Ley de la Contratación Pública del Estado de México y Municipios y 91 del Reglamento de dicha Ley, indican en qué supuestos puede llevarse a cabo este procedimiento.</w:t>
      </w:r>
    </w:p>
    <w:p w14:paraId="62A32824" w14:textId="77777777" w:rsidR="002D7811" w:rsidRPr="00BB7315" w:rsidRDefault="002D7811" w:rsidP="00BB7315">
      <w:pPr>
        <w:rPr>
          <w:rFonts w:cs="Arial"/>
        </w:rPr>
      </w:pPr>
    </w:p>
    <w:p w14:paraId="2847D408" w14:textId="77777777" w:rsidR="002D7811" w:rsidRPr="00BB7315" w:rsidRDefault="002D7811" w:rsidP="00BB7315">
      <w:pPr>
        <w:rPr>
          <w:rFonts w:cs="Arial"/>
        </w:rPr>
      </w:pPr>
      <w:r w:rsidRPr="00BB7315">
        <w:rPr>
          <w:rFonts w:cs="Arial"/>
        </w:rPr>
        <w:lastRenderedPageBreak/>
        <w:t>En este sentido, la convocante debe solicitar a su comité el dictamen correspondiente del procedimiento de adjudicación directa, en el que se acredite previamente la descripción general de los bienes a adquirir; la justificación o conveniencia de llevar a cabo la adjudicación directa; y la certificación de suficiencia presupuestaria.</w:t>
      </w:r>
    </w:p>
    <w:p w14:paraId="669E0069" w14:textId="77777777" w:rsidR="002D7811" w:rsidRPr="00BB7315" w:rsidRDefault="002D7811" w:rsidP="00BB7315">
      <w:pPr>
        <w:rPr>
          <w:rFonts w:cs="Arial"/>
        </w:rPr>
      </w:pPr>
    </w:p>
    <w:p w14:paraId="56829D40" w14:textId="77777777" w:rsidR="002D7811" w:rsidRPr="00BB7315" w:rsidRDefault="002D7811" w:rsidP="00BB7315">
      <w:pPr>
        <w:rPr>
          <w:rFonts w:cs="Arial"/>
        </w:rPr>
      </w:pPr>
      <w:r w:rsidRPr="00BB7315">
        <w:rPr>
          <w:rFonts w:cs="Arial"/>
        </w:rPr>
        <w:t xml:space="preserve">Además, el artículo 94 del referido Reglamento, detalla el procedimiento que se llevará a cabo en la adjudicación directa, de la siguiente manera: </w:t>
      </w:r>
    </w:p>
    <w:p w14:paraId="6BD789AC" w14:textId="77777777" w:rsidR="002D7811" w:rsidRPr="00BB7315" w:rsidRDefault="002D7811" w:rsidP="00BB7315">
      <w:pPr>
        <w:rPr>
          <w:rFonts w:cs="Arial"/>
        </w:rPr>
      </w:pPr>
    </w:p>
    <w:p w14:paraId="46C97B21" w14:textId="77777777" w:rsidR="002D7811" w:rsidRPr="00BB7315" w:rsidRDefault="002D7811" w:rsidP="00BB7315">
      <w:pPr>
        <w:pStyle w:val="Ttulo"/>
        <w:ind w:left="851" w:right="822" w:firstLine="0"/>
        <w:rPr>
          <w:b/>
          <w:color w:val="auto"/>
        </w:rPr>
      </w:pPr>
      <w:r w:rsidRPr="00BB7315">
        <w:rPr>
          <w:b/>
          <w:color w:val="auto"/>
        </w:rPr>
        <w:t xml:space="preserve">“Artículo 94.- </w:t>
      </w:r>
      <w:r w:rsidRPr="00BB7315">
        <w:rPr>
          <w:color w:val="auto"/>
        </w:rPr>
        <w:t>En el procedimiento de adjudicación directa se observará lo siguiente:</w:t>
      </w:r>
      <w:r w:rsidRPr="00BB7315">
        <w:rPr>
          <w:b/>
          <w:color w:val="auto"/>
        </w:rPr>
        <w:t xml:space="preserve"> </w:t>
      </w:r>
    </w:p>
    <w:p w14:paraId="3A856D57" w14:textId="77777777" w:rsidR="002D7811" w:rsidRPr="00BB7315" w:rsidRDefault="002D7811" w:rsidP="00BB7315">
      <w:pPr>
        <w:pStyle w:val="Ttulo"/>
        <w:ind w:left="851" w:right="822" w:firstLine="0"/>
        <w:rPr>
          <w:color w:val="auto"/>
        </w:rPr>
      </w:pPr>
      <w:r w:rsidRPr="00BB7315">
        <w:rPr>
          <w:b/>
          <w:color w:val="auto"/>
        </w:rPr>
        <w:t>I.</w:t>
      </w:r>
      <w:r w:rsidRPr="00BB7315">
        <w:rPr>
          <w:color w:val="auto"/>
        </w:rPr>
        <w:t xml:space="preserve"> Las adquisiciones de bienes y la contratación de servicios, se efectuaran previa dictaminación del comité, a excepción de los casos previstos en las fracciones IV, VII, IX y XI del artículo 48 de la Ley; las contrataciones que se realicen con fundamento en las fracciones IV y VII, deberán corresponder a lo estrictamente necesario para atender la eventualidad o urgencia y no deberán observar ninguna otra formalidad más que la suscripción del contrato respectivo.</w:t>
      </w:r>
    </w:p>
    <w:p w14:paraId="2BC07FF8" w14:textId="77777777" w:rsidR="002D7811" w:rsidRPr="00BB7315" w:rsidRDefault="002D7811" w:rsidP="00BB7315">
      <w:pPr>
        <w:pStyle w:val="Ttulo"/>
        <w:ind w:left="851" w:right="822" w:firstLine="0"/>
        <w:rPr>
          <w:color w:val="auto"/>
        </w:rPr>
      </w:pPr>
      <w:r w:rsidRPr="00BB7315">
        <w:rPr>
          <w:b/>
          <w:color w:val="auto"/>
        </w:rPr>
        <w:t>II.</w:t>
      </w:r>
      <w:r w:rsidRPr="00BB7315">
        <w:rPr>
          <w:color w:val="auto"/>
        </w:rPr>
        <w:t xml:space="preserve"> Se considerará a la persona que atendiendo al bien o servicio que se pretenda adquirir o contratar, pueda suministrarlo o prestarlo en las mejores condiciones disponibles en cuanto a precio, calidad, financiamiento, oportunidad y demás circunstancias pertinentes;</w:t>
      </w:r>
    </w:p>
    <w:p w14:paraId="12FA0D03" w14:textId="77777777" w:rsidR="002D7811" w:rsidRPr="00BB7315" w:rsidRDefault="002D7811" w:rsidP="00BB7315">
      <w:pPr>
        <w:pStyle w:val="Ttulo"/>
        <w:ind w:left="851" w:right="822" w:firstLine="0"/>
        <w:rPr>
          <w:color w:val="auto"/>
        </w:rPr>
      </w:pPr>
      <w:r w:rsidRPr="00BB7315">
        <w:rPr>
          <w:b/>
          <w:color w:val="auto"/>
        </w:rPr>
        <w:t>III.</w:t>
      </w:r>
      <w:r w:rsidRPr="00BB7315">
        <w:rPr>
          <w:color w:val="auto"/>
        </w:rPr>
        <w:t xml:space="preserve"> La solicitud de participación contendrá, como mínimo, la descripción y cantidad de los bienes o servicios requeridos, lugar, plazo de entrega o duración del servicio y forma de pago;</w:t>
      </w:r>
    </w:p>
    <w:p w14:paraId="1DD1DD3F" w14:textId="77777777" w:rsidR="002D7811" w:rsidRPr="00BB7315" w:rsidRDefault="002D7811" w:rsidP="00BB7315">
      <w:pPr>
        <w:pStyle w:val="Ttulo"/>
        <w:ind w:left="851" w:right="822" w:firstLine="0"/>
        <w:rPr>
          <w:color w:val="auto"/>
        </w:rPr>
      </w:pPr>
      <w:r w:rsidRPr="00BB7315">
        <w:rPr>
          <w:b/>
          <w:color w:val="auto"/>
        </w:rPr>
        <w:t>IV.</w:t>
      </w:r>
      <w:r w:rsidRPr="00BB7315">
        <w:rPr>
          <w:color w:val="auto"/>
        </w:rPr>
        <w:t xml:space="preserve"> La solicitud de participación deberá señalar el día, hora y lugar en que tendrá verificativo el acto de presentación y apertura de ofertas;</w:t>
      </w:r>
    </w:p>
    <w:p w14:paraId="1721735C" w14:textId="77777777" w:rsidR="002D7811" w:rsidRPr="00BB7315" w:rsidRDefault="002D7811" w:rsidP="00BB7315">
      <w:pPr>
        <w:pStyle w:val="Ttulo"/>
        <w:ind w:left="851" w:right="822" w:firstLine="0"/>
        <w:rPr>
          <w:color w:val="auto"/>
        </w:rPr>
      </w:pPr>
      <w:r w:rsidRPr="00BB7315">
        <w:rPr>
          <w:b/>
          <w:color w:val="auto"/>
        </w:rPr>
        <w:t>V.</w:t>
      </w:r>
      <w:r w:rsidRPr="00BB7315">
        <w:rPr>
          <w:color w:val="auto"/>
        </w:rPr>
        <w:t xml:space="preserve"> Atendiendo a la naturaleza de los bienes o servicios, la convocante podrá optar entre celebrar o no junta de aclaraciones, en términos de lo dispuesto por este Reglamento;</w:t>
      </w:r>
    </w:p>
    <w:p w14:paraId="7953501C" w14:textId="77777777" w:rsidR="002D7811" w:rsidRPr="00BB7315" w:rsidRDefault="002D7811" w:rsidP="00BB7315">
      <w:pPr>
        <w:pStyle w:val="Ttulo"/>
        <w:ind w:left="851" w:right="822" w:firstLine="0"/>
        <w:rPr>
          <w:color w:val="auto"/>
        </w:rPr>
      </w:pPr>
      <w:r w:rsidRPr="00BB7315">
        <w:rPr>
          <w:b/>
          <w:color w:val="auto"/>
        </w:rPr>
        <w:t>VI.</w:t>
      </w:r>
      <w:r w:rsidRPr="00BB7315">
        <w:rPr>
          <w:color w:val="auto"/>
        </w:rPr>
        <w:t xml:space="preserve"> El servidor público designado por la convocante será el responsable de llevar a cabo el acto de presentación y apertura de propuestas;</w:t>
      </w:r>
    </w:p>
    <w:p w14:paraId="0C352B26" w14:textId="77777777" w:rsidR="002D7811" w:rsidRPr="00BB7315" w:rsidRDefault="002D7811" w:rsidP="00BB7315">
      <w:pPr>
        <w:pStyle w:val="Ttulo"/>
        <w:ind w:left="851" w:right="822" w:firstLine="0"/>
        <w:rPr>
          <w:color w:val="auto"/>
        </w:rPr>
      </w:pPr>
      <w:r w:rsidRPr="00BB7315">
        <w:rPr>
          <w:b/>
          <w:color w:val="auto"/>
        </w:rPr>
        <w:t>VII.</w:t>
      </w:r>
      <w:r w:rsidRPr="00BB7315">
        <w:rPr>
          <w:color w:val="auto"/>
        </w:rPr>
        <w:t xml:space="preserve"> Se observarán, en lo conducente, las disposiciones relativas a la contraoferta; y</w:t>
      </w:r>
    </w:p>
    <w:p w14:paraId="6EC516B6" w14:textId="77777777" w:rsidR="002D7811" w:rsidRPr="00BB7315" w:rsidRDefault="002D7811" w:rsidP="00BB7315">
      <w:pPr>
        <w:pStyle w:val="Ttulo"/>
        <w:ind w:left="851" w:right="822" w:firstLine="0"/>
        <w:rPr>
          <w:color w:val="auto"/>
        </w:rPr>
      </w:pPr>
      <w:r w:rsidRPr="00BB7315">
        <w:rPr>
          <w:b/>
          <w:color w:val="auto"/>
        </w:rPr>
        <w:t>VIII.</w:t>
      </w:r>
      <w:r w:rsidRPr="00BB7315">
        <w:rPr>
          <w:color w:val="auto"/>
        </w:rPr>
        <w:t xml:space="preserve"> El comité será responsable de emitir el dictamen de adjudicación que servirá de base para el fallo de adjudicación; correspondiendo a la convocante emitir dicho fallo, quien lo hará del conocimiento de los licitantes.</w:t>
      </w:r>
      <w:r w:rsidRPr="00BB7315">
        <w:rPr>
          <w:b/>
          <w:color w:val="auto"/>
        </w:rPr>
        <w:t>”</w:t>
      </w:r>
      <w:r w:rsidRPr="00BB7315">
        <w:rPr>
          <w:color w:val="auto"/>
        </w:rPr>
        <w:t xml:space="preserve"> </w:t>
      </w:r>
    </w:p>
    <w:p w14:paraId="1A053004" w14:textId="77777777" w:rsidR="002D7811" w:rsidRPr="00BB7315" w:rsidRDefault="002D7811" w:rsidP="00BB7315">
      <w:pPr>
        <w:pStyle w:val="Ttulo"/>
        <w:ind w:left="851" w:right="822" w:firstLine="0"/>
        <w:rPr>
          <w:color w:val="auto"/>
        </w:rPr>
      </w:pPr>
      <w:r w:rsidRPr="00BB7315">
        <w:rPr>
          <w:color w:val="auto"/>
        </w:rPr>
        <w:t>(Énfasis añadido)</w:t>
      </w:r>
    </w:p>
    <w:p w14:paraId="540FD282" w14:textId="77777777" w:rsidR="002D7811" w:rsidRPr="00BB7315" w:rsidRDefault="002D7811" w:rsidP="00BB7315">
      <w:pPr>
        <w:ind w:left="851" w:right="851"/>
        <w:rPr>
          <w:rFonts w:cs="Arial"/>
          <w:i/>
        </w:rPr>
      </w:pPr>
    </w:p>
    <w:p w14:paraId="7E0BA2E2" w14:textId="77777777" w:rsidR="002D7811" w:rsidRPr="00BB7315" w:rsidRDefault="002D7811" w:rsidP="00BB7315">
      <w:pPr>
        <w:rPr>
          <w:rFonts w:cs="Arial"/>
        </w:rPr>
      </w:pPr>
      <w:r w:rsidRPr="00BB7315">
        <w:lastRenderedPageBreak/>
        <w:t xml:space="preserve">En este sentido, </w:t>
      </w:r>
      <w:r w:rsidRPr="00BB7315">
        <w:rPr>
          <w:rFonts w:cs="Arial"/>
        </w:rPr>
        <w:t>debe decirse que la información sobre procesos y resultado; así como, procedimientos de adjudicación directa, invitación restringida y licitación de cualquier naturaleza, se encuentra considerada como una de las obligaciones de transparencias comunes que l</w:t>
      </w:r>
      <w:r w:rsidRPr="00BB7315">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BB7315">
        <w:rPr>
          <w:rFonts w:cs="Arial"/>
        </w:rPr>
        <w:t>el artículo 92 de la de la Ley de Transparencia y Acceso a la Información Pública del Estado de México y Municipios, en su fracción XXIX, dispone lo siguiente:</w:t>
      </w:r>
    </w:p>
    <w:p w14:paraId="1F74BA41" w14:textId="77777777" w:rsidR="002D7811" w:rsidRPr="00BB7315" w:rsidRDefault="002D7811" w:rsidP="00BB7315">
      <w:pPr>
        <w:rPr>
          <w:rFonts w:cs="Arial"/>
        </w:rPr>
      </w:pPr>
    </w:p>
    <w:p w14:paraId="5C1A16B8" w14:textId="77777777" w:rsidR="002D7811" w:rsidRPr="00BB7315" w:rsidRDefault="002D7811" w:rsidP="00BB7315">
      <w:pPr>
        <w:pStyle w:val="Ttulo"/>
        <w:ind w:left="851" w:right="822" w:firstLine="0"/>
        <w:rPr>
          <w:color w:val="auto"/>
        </w:rPr>
      </w:pPr>
      <w:r w:rsidRPr="00BB7315">
        <w:rPr>
          <w:b/>
          <w:bCs/>
          <w:color w:val="auto"/>
        </w:rPr>
        <w:t>“Artículo 92. </w:t>
      </w:r>
      <w:r w:rsidRPr="00BB7315">
        <w:rPr>
          <w:color w:val="auto"/>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E67924" w14:textId="77777777" w:rsidR="002D7811" w:rsidRPr="00BB7315" w:rsidRDefault="002D7811" w:rsidP="00BB7315">
      <w:pPr>
        <w:pStyle w:val="Ttulo"/>
        <w:ind w:left="851" w:right="822" w:firstLine="0"/>
        <w:rPr>
          <w:color w:val="auto"/>
        </w:rPr>
      </w:pPr>
      <w:r w:rsidRPr="00BB7315">
        <w:rPr>
          <w:color w:val="auto"/>
        </w:rPr>
        <w:t>(…)</w:t>
      </w:r>
    </w:p>
    <w:p w14:paraId="77C25448" w14:textId="77777777" w:rsidR="002D7811" w:rsidRPr="00BB7315" w:rsidRDefault="002D7811" w:rsidP="00BB7315">
      <w:pPr>
        <w:pStyle w:val="Ttulo"/>
        <w:ind w:left="851" w:right="822" w:firstLine="0"/>
        <w:rPr>
          <w:color w:val="auto"/>
        </w:rPr>
      </w:pPr>
      <w:r w:rsidRPr="00BB7315">
        <w:rPr>
          <w:b/>
          <w:bCs/>
          <w:color w:val="auto"/>
        </w:rPr>
        <w:t>XXIX. </w:t>
      </w:r>
      <w:r w:rsidRPr="00BB7315">
        <w:rPr>
          <w:color w:val="auto"/>
        </w:rPr>
        <w:t xml:space="preserve">La </w:t>
      </w:r>
      <w:r w:rsidRPr="00BB7315">
        <w:rPr>
          <w:b/>
          <w:color w:val="auto"/>
        </w:rPr>
        <w:t>información sobre los procesos y resultados sobre procedimientos de adjudicación directa, invitación restringida y licitación de cualquier naturaleza, </w:t>
      </w:r>
      <w:r w:rsidRPr="00BB7315">
        <w:rPr>
          <w:b/>
          <w:bCs/>
          <w:color w:val="auto"/>
        </w:rPr>
        <w:t>incluyendo la versión pública del expediente respectivo y de los contratos</w:t>
      </w:r>
      <w:r w:rsidRPr="00BB7315">
        <w:rPr>
          <w:b/>
          <w:color w:val="auto"/>
        </w:rPr>
        <w:t> celebrados</w:t>
      </w:r>
      <w:r w:rsidRPr="00BB7315">
        <w:rPr>
          <w:color w:val="auto"/>
        </w:rPr>
        <w:t>, que deberán contener, por los menos, lo siguiente:</w:t>
      </w:r>
    </w:p>
    <w:p w14:paraId="7528583F" w14:textId="77777777" w:rsidR="002D7811" w:rsidRPr="00BB7315" w:rsidRDefault="002D7811" w:rsidP="00BB7315">
      <w:pPr>
        <w:pStyle w:val="Ttulo"/>
        <w:ind w:left="851" w:right="822" w:firstLine="0"/>
        <w:rPr>
          <w:color w:val="auto"/>
        </w:rPr>
      </w:pPr>
      <w:r w:rsidRPr="00BB7315">
        <w:rPr>
          <w:b/>
          <w:bCs/>
          <w:color w:val="auto"/>
        </w:rPr>
        <w:t>a) </w:t>
      </w:r>
      <w:r w:rsidRPr="00BB7315">
        <w:rPr>
          <w:color w:val="auto"/>
        </w:rPr>
        <w:t>De licitaciones públicas o procedimientos de invitación restringida:</w:t>
      </w:r>
    </w:p>
    <w:p w14:paraId="27CE6019" w14:textId="77777777" w:rsidR="002D7811" w:rsidRPr="00BB7315" w:rsidRDefault="002D7811" w:rsidP="00BB7315">
      <w:pPr>
        <w:pStyle w:val="Ttulo"/>
        <w:ind w:left="851" w:right="822" w:firstLine="0"/>
        <w:rPr>
          <w:color w:val="auto"/>
        </w:rPr>
      </w:pPr>
      <w:r w:rsidRPr="00BB7315">
        <w:rPr>
          <w:b/>
          <w:bCs/>
          <w:color w:val="auto"/>
        </w:rPr>
        <w:t>1)</w:t>
      </w:r>
      <w:r w:rsidRPr="00BB7315">
        <w:rPr>
          <w:color w:val="auto"/>
        </w:rPr>
        <w:t> La convocatoria o invitación emitida, así como los fundamentos legales aplicados para llevarla a cabo;</w:t>
      </w:r>
    </w:p>
    <w:p w14:paraId="3349789F" w14:textId="77777777" w:rsidR="002D7811" w:rsidRPr="00BB7315" w:rsidRDefault="002D7811" w:rsidP="00BB7315">
      <w:pPr>
        <w:pStyle w:val="Ttulo"/>
        <w:ind w:left="851" w:right="822" w:firstLine="0"/>
        <w:rPr>
          <w:color w:val="auto"/>
        </w:rPr>
      </w:pPr>
      <w:r w:rsidRPr="00BB7315">
        <w:rPr>
          <w:b/>
          <w:bCs/>
          <w:color w:val="auto"/>
        </w:rPr>
        <w:t>2) </w:t>
      </w:r>
      <w:r w:rsidRPr="00BB7315">
        <w:rPr>
          <w:color w:val="auto"/>
        </w:rPr>
        <w:t>Los nombres de los participantes o invitados;</w:t>
      </w:r>
    </w:p>
    <w:p w14:paraId="24A547ED" w14:textId="77777777" w:rsidR="002D7811" w:rsidRPr="00BB7315" w:rsidRDefault="002D7811" w:rsidP="00BB7315">
      <w:pPr>
        <w:pStyle w:val="Ttulo"/>
        <w:ind w:left="851" w:right="822" w:firstLine="0"/>
        <w:rPr>
          <w:color w:val="auto"/>
        </w:rPr>
      </w:pPr>
      <w:r w:rsidRPr="00BB7315">
        <w:rPr>
          <w:b/>
          <w:bCs/>
          <w:color w:val="auto"/>
        </w:rPr>
        <w:t>3)</w:t>
      </w:r>
      <w:r w:rsidRPr="00BB7315">
        <w:rPr>
          <w:color w:val="auto"/>
        </w:rPr>
        <w:t> El nombre del ganador y las razones que lo justifican;</w:t>
      </w:r>
    </w:p>
    <w:p w14:paraId="73C5129B" w14:textId="77777777" w:rsidR="002D7811" w:rsidRPr="00BB7315" w:rsidRDefault="002D7811" w:rsidP="00BB7315">
      <w:pPr>
        <w:pStyle w:val="Ttulo"/>
        <w:ind w:left="851" w:right="822" w:firstLine="0"/>
        <w:rPr>
          <w:color w:val="auto"/>
        </w:rPr>
      </w:pPr>
      <w:r w:rsidRPr="00BB7315">
        <w:rPr>
          <w:b/>
          <w:bCs/>
          <w:color w:val="auto"/>
        </w:rPr>
        <w:t>4) </w:t>
      </w:r>
      <w:r w:rsidRPr="00BB7315">
        <w:rPr>
          <w:color w:val="auto"/>
        </w:rPr>
        <w:t>El área solicitante y la responsable de su ejecución;</w:t>
      </w:r>
    </w:p>
    <w:p w14:paraId="6A67B765" w14:textId="77777777" w:rsidR="002D7811" w:rsidRPr="00BB7315" w:rsidRDefault="002D7811" w:rsidP="00BB7315">
      <w:pPr>
        <w:pStyle w:val="Ttulo"/>
        <w:ind w:left="851" w:right="822" w:firstLine="0"/>
        <w:rPr>
          <w:color w:val="auto"/>
        </w:rPr>
      </w:pPr>
      <w:r w:rsidRPr="00BB7315">
        <w:rPr>
          <w:b/>
          <w:bCs/>
          <w:color w:val="auto"/>
        </w:rPr>
        <w:t>5) </w:t>
      </w:r>
      <w:r w:rsidRPr="00BB7315">
        <w:rPr>
          <w:color w:val="auto"/>
        </w:rPr>
        <w:t>Las convocatorias e invitaciones emitidas;</w:t>
      </w:r>
    </w:p>
    <w:p w14:paraId="27F39DE5" w14:textId="77777777" w:rsidR="002D7811" w:rsidRPr="00BB7315" w:rsidRDefault="002D7811" w:rsidP="00BB7315">
      <w:pPr>
        <w:pStyle w:val="Ttulo"/>
        <w:ind w:left="851" w:right="822" w:firstLine="0"/>
        <w:rPr>
          <w:color w:val="auto"/>
        </w:rPr>
      </w:pPr>
      <w:r w:rsidRPr="00BB7315">
        <w:rPr>
          <w:b/>
          <w:bCs/>
          <w:color w:val="auto"/>
        </w:rPr>
        <w:t>6)</w:t>
      </w:r>
      <w:r w:rsidRPr="00BB7315">
        <w:rPr>
          <w:color w:val="auto"/>
        </w:rPr>
        <w:t> Los dictámenes y fallo de adjudicación;</w:t>
      </w:r>
    </w:p>
    <w:p w14:paraId="47FD2BDD" w14:textId="77777777" w:rsidR="002D7811" w:rsidRPr="00BB7315" w:rsidRDefault="002D7811" w:rsidP="00BB7315">
      <w:pPr>
        <w:pStyle w:val="Ttulo"/>
        <w:ind w:left="851" w:right="822" w:firstLine="0"/>
        <w:rPr>
          <w:b/>
          <w:color w:val="auto"/>
        </w:rPr>
      </w:pPr>
      <w:r w:rsidRPr="00BB7315">
        <w:rPr>
          <w:b/>
          <w:bCs/>
          <w:color w:val="auto"/>
        </w:rPr>
        <w:t>7)</w:t>
      </w:r>
      <w:r w:rsidRPr="00BB7315">
        <w:rPr>
          <w:bCs/>
          <w:color w:val="auto"/>
        </w:rPr>
        <w:t> </w:t>
      </w:r>
      <w:r w:rsidRPr="00BB7315">
        <w:rPr>
          <w:b/>
          <w:bCs/>
          <w:color w:val="auto"/>
        </w:rPr>
        <w:t>El contrato y, en su caso, sus anexos;</w:t>
      </w:r>
    </w:p>
    <w:p w14:paraId="568896AC" w14:textId="77777777" w:rsidR="002D7811" w:rsidRPr="00BB7315" w:rsidRDefault="002D7811" w:rsidP="00BB7315">
      <w:pPr>
        <w:pStyle w:val="Ttulo"/>
        <w:ind w:left="851" w:right="822" w:firstLine="0"/>
        <w:rPr>
          <w:color w:val="auto"/>
        </w:rPr>
      </w:pPr>
      <w:r w:rsidRPr="00BB7315">
        <w:rPr>
          <w:b/>
          <w:bCs/>
          <w:color w:val="auto"/>
        </w:rPr>
        <w:t>8) </w:t>
      </w:r>
      <w:r w:rsidRPr="00BB7315">
        <w:rPr>
          <w:color w:val="auto"/>
        </w:rPr>
        <w:t>Los mecanismos de vigilancia y supervisión, incluyendo en su caso, los estudios de impacto urbano y ambiental, según corresponda;</w:t>
      </w:r>
    </w:p>
    <w:p w14:paraId="51093912" w14:textId="77777777" w:rsidR="002D7811" w:rsidRPr="00BB7315" w:rsidRDefault="002D7811" w:rsidP="00BB7315">
      <w:pPr>
        <w:pStyle w:val="Ttulo"/>
        <w:ind w:left="851" w:right="822" w:firstLine="0"/>
        <w:rPr>
          <w:color w:val="auto"/>
        </w:rPr>
      </w:pPr>
      <w:r w:rsidRPr="00BB7315">
        <w:rPr>
          <w:b/>
          <w:bCs/>
          <w:color w:val="auto"/>
        </w:rPr>
        <w:t>9) </w:t>
      </w:r>
      <w:r w:rsidRPr="00BB7315">
        <w:rPr>
          <w:color w:val="auto"/>
        </w:rPr>
        <w:t>La partida presupuestal, de conformidad con el clasificador por objeto del gasto, en el caso de ser aplicable;</w:t>
      </w:r>
    </w:p>
    <w:p w14:paraId="69DF59A7" w14:textId="77777777" w:rsidR="002D7811" w:rsidRPr="00BB7315" w:rsidRDefault="002D7811" w:rsidP="00BB7315">
      <w:pPr>
        <w:pStyle w:val="Ttulo"/>
        <w:ind w:left="851" w:right="822" w:firstLine="0"/>
        <w:rPr>
          <w:color w:val="auto"/>
        </w:rPr>
      </w:pPr>
      <w:r w:rsidRPr="00BB7315">
        <w:rPr>
          <w:b/>
          <w:bCs/>
          <w:color w:val="auto"/>
        </w:rPr>
        <w:lastRenderedPageBreak/>
        <w:t>10) </w:t>
      </w:r>
      <w:r w:rsidRPr="00BB7315">
        <w:rPr>
          <w:color w:val="auto"/>
        </w:rPr>
        <w:t>Origen de los recursos especificando si son federales, estatales o municipales, así como el tipo de fondo de participación o aportación respectiva;</w:t>
      </w:r>
    </w:p>
    <w:p w14:paraId="387F4E02" w14:textId="77777777" w:rsidR="002D7811" w:rsidRPr="00BB7315" w:rsidRDefault="002D7811" w:rsidP="00BB7315">
      <w:pPr>
        <w:pStyle w:val="Ttulo"/>
        <w:ind w:left="851" w:right="822" w:firstLine="0"/>
        <w:rPr>
          <w:color w:val="auto"/>
        </w:rPr>
      </w:pPr>
      <w:r w:rsidRPr="00BB7315">
        <w:rPr>
          <w:bCs/>
          <w:color w:val="auto"/>
        </w:rPr>
        <w:t>11) </w:t>
      </w:r>
      <w:r w:rsidRPr="00BB7315">
        <w:rPr>
          <w:color w:val="auto"/>
        </w:rPr>
        <w:t>Los convenios modificatorios que, en su caso, sean firmados, precisando el objeto y la fecha de celebración;</w:t>
      </w:r>
    </w:p>
    <w:p w14:paraId="06E0839D" w14:textId="77777777" w:rsidR="002D7811" w:rsidRPr="00BB7315" w:rsidRDefault="002D7811" w:rsidP="00BB7315">
      <w:pPr>
        <w:pStyle w:val="Ttulo"/>
        <w:ind w:left="851" w:right="822" w:firstLine="0"/>
        <w:rPr>
          <w:color w:val="auto"/>
        </w:rPr>
      </w:pPr>
      <w:r w:rsidRPr="00BB7315">
        <w:rPr>
          <w:bCs/>
          <w:color w:val="auto"/>
        </w:rPr>
        <w:t>12) </w:t>
      </w:r>
      <w:r w:rsidRPr="00BB7315">
        <w:rPr>
          <w:color w:val="auto"/>
        </w:rPr>
        <w:t>Los informes de avance físico y financiero sobre las obras o servicios contratados;</w:t>
      </w:r>
    </w:p>
    <w:p w14:paraId="6E25CC30" w14:textId="77777777" w:rsidR="002D7811" w:rsidRPr="00BB7315" w:rsidRDefault="002D7811" w:rsidP="00BB7315">
      <w:pPr>
        <w:pStyle w:val="Ttulo"/>
        <w:ind w:left="851" w:right="822" w:firstLine="0"/>
        <w:rPr>
          <w:color w:val="auto"/>
        </w:rPr>
      </w:pPr>
      <w:r w:rsidRPr="00BB7315">
        <w:rPr>
          <w:bCs/>
          <w:color w:val="auto"/>
        </w:rPr>
        <w:t>13) </w:t>
      </w:r>
      <w:r w:rsidRPr="00BB7315">
        <w:rPr>
          <w:color w:val="auto"/>
        </w:rPr>
        <w:t>El convenio de terminación; y</w:t>
      </w:r>
    </w:p>
    <w:p w14:paraId="3B174972" w14:textId="77777777" w:rsidR="002D7811" w:rsidRPr="00BB7315" w:rsidRDefault="002D7811" w:rsidP="00BB7315">
      <w:pPr>
        <w:pStyle w:val="Ttulo"/>
        <w:ind w:left="851" w:right="822" w:firstLine="0"/>
        <w:rPr>
          <w:color w:val="auto"/>
        </w:rPr>
      </w:pPr>
      <w:r w:rsidRPr="00BB7315">
        <w:rPr>
          <w:bCs/>
          <w:color w:val="auto"/>
        </w:rPr>
        <w:t>14) </w:t>
      </w:r>
      <w:r w:rsidRPr="00BB7315">
        <w:rPr>
          <w:color w:val="auto"/>
        </w:rPr>
        <w:t>El finiquito.</w:t>
      </w:r>
    </w:p>
    <w:p w14:paraId="07696592" w14:textId="77777777" w:rsidR="002D7811" w:rsidRPr="00BB7315" w:rsidRDefault="002D7811" w:rsidP="00BB7315">
      <w:pPr>
        <w:pStyle w:val="Ttulo"/>
        <w:ind w:left="851" w:right="822" w:firstLine="0"/>
        <w:rPr>
          <w:color w:val="auto"/>
        </w:rPr>
      </w:pPr>
      <w:r w:rsidRPr="00BB7315">
        <w:rPr>
          <w:bCs/>
          <w:color w:val="auto"/>
        </w:rPr>
        <w:t>b) </w:t>
      </w:r>
      <w:r w:rsidRPr="00BB7315">
        <w:rPr>
          <w:color w:val="auto"/>
        </w:rPr>
        <w:t>De las adjudicaciones directas:</w:t>
      </w:r>
    </w:p>
    <w:p w14:paraId="716A4CA1" w14:textId="77777777" w:rsidR="002D7811" w:rsidRPr="00BB7315" w:rsidRDefault="002D7811" w:rsidP="00BB7315">
      <w:pPr>
        <w:pStyle w:val="Ttulo"/>
        <w:ind w:left="851" w:right="822" w:firstLine="0"/>
        <w:rPr>
          <w:color w:val="auto"/>
        </w:rPr>
      </w:pPr>
      <w:r w:rsidRPr="00BB7315">
        <w:rPr>
          <w:bCs/>
          <w:color w:val="auto"/>
        </w:rPr>
        <w:t>1) </w:t>
      </w:r>
      <w:r w:rsidRPr="00BB7315">
        <w:rPr>
          <w:color w:val="auto"/>
        </w:rPr>
        <w:t>La propuesta enviada por el participante;</w:t>
      </w:r>
    </w:p>
    <w:p w14:paraId="160ABE58" w14:textId="77777777" w:rsidR="002D7811" w:rsidRPr="00BB7315" w:rsidRDefault="002D7811" w:rsidP="00BB7315">
      <w:pPr>
        <w:pStyle w:val="Ttulo"/>
        <w:ind w:left="851" w:right="822" w:firstLine="0"/>
        <w:rPr>
          <w:color w:val="auto"/>
        </w:rPr>
      </w:pPr>
      <w:r w:rsidRPr="00BB7315">
        <w:rPr>
          <w:bCs/>
          <w:color w:val="auto"/>
        </w:rPr>
        <w:t>2) </w:t>
      </w:r>
      <w:r w:rsidRPr="00BB7315">
        <w:rPr>
          <w:color w:val="auto"/>
        </w:rPr>
        <w:t>Los motivos y fundamentos legales aplicados para llevarla a cabo;</w:t>
      </w:r>
    </w:p>
    <w:p w14:paraId="3534E134" w14:textId="77777777" w:rsidR="002D7811" w:rsidRPr="00BB7315" w:rsidRDefault="002D7811" w:rsidP="00BB7315">
      <w:pPr>
        <w:pStyle w:val="Ttulo"/>
        <w:ind w:left="851" w:right="822" w:firstLine="0"/>
        <w:rPr>
          <w:color w:val="auto"/>
        </w:rPr>
      </w:pPr>
      <w:r w:rsidRPr="00BB7315">
        <w:rPr>
          <w:bCs/>
          <w:color w:val="auto"/>
        </w:rPr>
        <w:t>3) </w:t>
      </w:r>
      <w:r w:rsidRPr="00BB7315">
        <w:rPr>
          <w:color w:val="auto"/>
        </w:rPr>
        <w:t>La autorización del ejercicio de la opción;</w:t>
      </w:r>
    </w:p>
    <w:p w14:paraId="48B05A50" w14:textId="77777777" w:rsidR="002D7811" w:rsidRPr="00BB7315" w:rsidRDefault="002D7811" w:rsidP="00BB7315">
      <w:pPr>
        <w:pStyle w:val="Ttulo"/>
        <w:ind w:left="851" w:right="822" w:firstLine="0"/>
        <w:rPr>
          <w:color w:val="auto"/>
        </w:rPr>
      </w:pPr>
      <w:r w:rsidRPr="00BB7315">
        <w:rPr>
          <w:bCs/>
          <w:color w:val="auto"/>
        </w:rPr>
        <w:t>4) </w:t>
      </w:r>
      <w:r w:rsidRPr="00BB7315">
        <w:rPr>
          <w:color w:val="auto"/>
        </w:rPr>
        <w:t>En su caso, las cotizaciones consideradas, especificando los nombres de los proveedores y sus montos;</w:t>
      </w:r>
    </w:p>
    <w:p w14:paraId="30858169" w14:textId="77777777" w:rsidR="002D7811" w:rsidRPr="00BB7315" w:rsidRDefault="002D7811" w:rsidP="00BB7315">
      <w:pPr>
        <w:pStyle w:val="Ttulo"/>
        <w:ind w:left="851" w:right="822" w:firstLine="0"/>
        <w:rPr>
          <w:color w:val="auto"/>
        </w:rPr>
      </w:pPr>
      <w:r w:rsidRPr="00BB7315">
        <w:rPr>
          <w:bCs/>
          <w:color w:val="auto"/>
        </w:rPr>
        <w:t>5) </w:t>
      </w:r>
      <w:r w:rsidRPr="00BB7315">
        <w:rPr>
          <w:color w:val="auto"/>
        </w:rPr>
        <w:t>El nombre de la persona física o jurídica colectiva adjudicada;</w:t>
      </w:r>
    </w:p>
    <w:p w14:paraId="0CC26487" w14:textId="77777777" w:rsidR="002D7811" w:rsidRPr="00BB7315" w:rsidRDefault="002D7811" w:rsidP="00BB7315">
      <w:pPr>
        <w:pStyle w:val="Ttulo"/>
        <w:ind w:left="851" w:right="822" w:firstLine="0"/>
        <w:rPr>
          <w:color w:val="auto"/>
        </w:rPr>
      </w:pPr>
      <w:r w:rsidRPr="00BB7315">
        <w:rPr>
          <w:bCs/>
          <w:color w:val="auto"/>
        </w:rPr>
        <w:t>6) </w:t>
      </w:r>
      <w:r w:rsidRPr="00BB7315">
        <w:rPr>
          <w:color w:val="auto"/>
        </w:rPr>
        <w:t>La unidad administrativa solicitante y la responsable de su ejecución;</w:t>
      </w:r>
    </w:p>
    <w:p w14:paraId="1897382E" w14:textId="77777777" w:rsidR="002D7811" w:rsidRPr="00BB7315" w:rsidRDefault="002D7811" w:rsidP="00BB7315">
      <w:pPr>
        <w:pStyle w:val="Ttulo"/>
        <w:ind w:left="851" w:right="822" w:firstLine="0"/>
        <w:rPr>
          <w:color w:val="auto"/>
        </w:rPr>
      </w:pPr>
      <w:r w:rsidRPr="00BB7315">
        <w:rPr>
          <w:bCs/>
          <w:color w:val="auto"/>
        </w:rPr>
        <w:t>7) El número, fecha, el monto del contrato y el plazo de entrega o de ejecución de los servicios u obra;</w:t>
      </w:r>
    </w:p>
    <w:p w14:paraId="7C530BD5" w14:textId="77777777" w:rsidR="002D7811" w:rsidRPr="00BB7315" w:rsidRDefault="002D7811" w:rsidP="00BB7315">
      <w:pPr>
        <w:pStyle w:val="Ttulo"/>
        <w:ind w:left="851" w:right="822" w:firstLine="0"/>
        <w:rPr>
          <w:color w:val="auto"/>
        </w:rPr>
      </w:pPr>
      <w:r w:rsidRPr="00BB7315">
        <w:rPr>
          <w:bCs/>
          <w:color w:val="auto"/>
        </w:rPr>
        <w:t>8) </w:t>
      </w:r>
      <w:r w:rsidRPr="00BB7315">
        <w:rPr>
          <w:color w:val="auto"/>
        </w:rPr>
        <w:t>Los mecanismos de vigilancia y supervisión, incluyendo, en su caso, los estudios de impacto urbano y ambiental, según corresponda;</w:t>
      </w:r>
    </w:p>
    <w:p w14:paraId="18F9E364" w14:textId="77777777" w:rsidR="002D7811" w:rsidRPr="00BB7315" w:rsidRDefault="002D7811" w:rsidP="00BB7315">
      <w:pPr>
        <w:pStyle w:val="Ttulo"/>
        <w:ind w:left="851" w:right="822" w:firstLine="0"/>
        <w:rPr>
          <w:color w:val="auto"/>
        </w:rPr>
      </w:pPr>
      <w:r w:rsidRPr="00BB7315">
        <w:rPr>
          <w:bCs/>
          <w:color w:val="auto"/>
        </w:rPr>
        <w:t>9) </w:t>
      </w:r>
      <w:r w:rsidRPr="00BB7315">
        <w:rPr>
          <w:color w:val="auto"/>
        </w:rPr>
        <w:t>Los informes de avance sobre las obras o servicios contratados;</w:t>
      </w:r>
    </w:p>
    <w:p w14:paraId="4595344A" w14:textId="77777777" w:rsidR="002D7811" w:rsidRPr="00BB7315" w:rsidRDefault="002D7811" w:rsidP="00BB7315">
      <w:pPr>
        <w:pStyle w:val="Ttulo"/>
        <w:ind w:left="851" w:right="822" w:firstLine="0"/>
        <w:rPr>
          <w:color w:val="auto"/>
        </w:rPr>
      </w:pPr>
      <w:r w:rsidRPr="00BB7315">
        <w:rPr>
          <w:bCs/>
          <w:color w:val="auto"/>
        </w:rPr>
        <w:t>10) </w:t>
      </w:r>
      <w:r w:rsidRPr="00BB7315">
        <w:rPr>
          <w:color w:val="auto"/>
        </w:rPr>
        <w:t>El convenio de terminación; y</w:t>
      </w:r>
    </w:p>
    <w:p w14:paraId="0803E73C" w14:textId="77777777" w:rsidR="002D7811" w:rsidRPr="00BB7315" w:rsidRDefault="002D7811" w:rsidP="00BB7315">
      <w:pPr>
        <w:pStyle w:val="Ttulo"/>
        <w:ind w:left="851" w:right="822" w:firstLine="0"/>
        <w:rPr>
          <w:color w:val="auto"/>
        </w:rPr>
      </w:pPr>
      <w:r w:rsidRPr="00BB7315">
        <w:rPr>
          <w:bCs/>
          <w:color w:val="auto"/>
        </w:rPr>
        <w:t>11) </w:t>
      </w:r>
      <w:r w:rsidRPr="00BB7315">
        <w:rPr>
          <w:color w:val="auto"/>
        </w:rPr>
        <w:t>El finiquito.”</w:t>
      </w:r>
    </w:p>
    <w:p w14:paraId="18CA8EF0" w14:textId="77777777" w:rsidR="002D7811" w:rsidRPr="00BB7315" w:rsidRDefault="002D7811" w:rsidP="00BB7315">
      <w:pPr>
        <w:ind w:left="851" w:right="850"/>
        <w:rPr>
          <w:rFonts w:cs="Arial"/>
        </w:rPr>
      </w:pPr>
    </w:p>
    <w:p w14:paraId="2DDA521F" w14:textId="77777777" w:rsidR="002D7811" w:rsidRPr="00BB7315" w:rsidRDefault="002D7811" w:rsidP="00BB7315">
      <w:pPr>
        <w:rPr>
          <w:rFonts w:cs="Arial"/>
          <w:szCs w:val="28"/>
        </w:rPr>
      </w:pPr>
      <w:r w:rsidRPr="00BB7315">
        <w:rPr>
          <w:rFonts w:cs="Arial"/>
        </w:rPr>
        <w:t>De lo anterior, se desprende que los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w:t>
      </w:r>
      <w:r w:rsidRPr="00BB7315">
        <w:rPr>
          <w:rFonts w:cs="Arial"/>
          <w:szCs w:val="28"/>
        </w:rPr>
        <w:t>, documento que se traduce en la información solicitada por el hoy recurrente.</w:t>
      </w:r>
    </w:p>
    <w:p w14:paraId="2B8D4D4C" w14:textId="77777777" w:rsidR="002D7811" w:rsidRPr="00BB7315" w:rsidRDefault="002D7811" w:rsidP="00BB7315">
      <w:pPr>
        <w:rPr>
          <w:rFonts w:cs="Arial"/>
        </w:rPr>
      </w:pPr>
    </w:p>
    <w:p w14:paraId="66DB34DF" w14:textId="77777777" w:rsidR="002D7811" w:rsidRPr="00BB7315" w:rsidRDefault="002D7811" w:rsidP="00BB7315">
      <w:pPr>
        <w:rPr>
          <w:rFonts w:cs="Arial"/>
        </w:rPr>
      </w:pPr>
      <w:r w:rsidRPr="00BB7315">
        <w:rPr>
          <w:rFonts w:cs="Arial"/>
        </w:rPr>
        <w:t>A mayor abundamiento, debe observarse lo establecido en los artículos 1, fracción III, 20, 21, 22, 23, 24, 26, 27 y 39 de la Ley de Contratación Pública del Estado de México y Municipios, los cuales se transcriben a continuación:</w:t>
      </w:r>
    </w:p>
    <w:p w14:paraId="02884E2B" w14:textId="77777777" w:rsidR="002D7811" w:rsidRPr="00BB7315" w:rsidRDefault="002D7811" w:rsidP="00BB7315">
      <w:pPr>
        <w:rPr>
          <w:rFonts w:cs="Arial"/>
        </w:rPr>
      </w:pPr>
    </w:p>
    <w:p w14:paraId="422B8477" w14:textId="77777777" w:rsidR="002D7811" w:rsidRPr="00BB7315" w:rsidRDefault="002D7811" w:rsidP="00BB7315">
      <w:pPr>
        <w:pStyle w:val="Ttulo"/>
        <w:ind w:left="851" w:right="822" w:firstLine="0"/>
        <w:rPr>
          <w:color w:val="auto"/>
          <w:sz w:val="19"/>
          <w:szCs w:val="19"/>
        </w:rPr>
      </w:pPr>
      <w:r w:rsidRPr="00BB7315">
        <w:rPr>
          <w:b/>
          <w:color w:val="auto"/>
        </w:rPr>
        <w:lastRenderedPageBreak/>
        <w:t>“Artículo 1</w:t>
      </w:r>
      <w:r w:rsidRPr="00BB7315">
        <w:rPr>
          <w:color w:val="auto"/>
        </w:rPr>
        <w:t>.- </w:t>
      </w:r>
      <w:r w:rsidRPr="00BB7315">
        <w:rPr>
          <w:b/>
          <w:color w:val="auto"/>
        </w:rPr>
        <w:t>Esta Ley tiene por objeto regular los actos relativos a</w:t>
      </w:r>
      <w:r w:rsidRPr="00BB7315">
        <w:rPr>
          <w:color w:val="auto"/>
        </w:rPr>
        <w:t> la planeación, programación, presupuestación, ejecución y control de la adquisición, enajenación y arrendamiento de bienes, y</w:t>
      </w:r>
      <w:r w:rsidRPr="00BB7315">
        <w:rPr>
          <w:b/>
          <w:color w:val="auto"/>
        </w:rPr>
        <w:t xml:space="preserve"> la contratación de servicios de cualquier naturaleza</w:t>
      </w:r>
      <w:r w:rsidRPr="00BB7315">
        <w:rPr>
          <w:color w:val="auto"/>
        </w:rPr>
        <w:t>, </w:t>
      </w:r>
      <w:r w:rsidRPr="00BB7315">
        <w:rPr>
          <w:b/>
          <w:color w:val="auto"/>
        </w:rPr>
        <w:t>que realicen</w:t>
      </w:r>
      <w:r w:rsidRPr="00BB7315">
        <w:rPr>
          <w:color w:val="auto"/>
        </w:rPr>
        <w:t>:</w:t>
      </w:r>
    </w:p>
    <w:p w14:paraId="1A858F98" w14:textId="77777777" w:rsidR="002D7811" w:rsidRPr="00BB7315" w:rsidRDefault="002D7811" w:rsidP="00BB7315">
      <w:pPr>
        <w:pStyle w:val="Ttulo"/>
        <w:ind w:left="851" w:right="822" w:firstLine="0"/>
        <w:rPr>
          <w:color w:val="auto"/>
          <w:sz w:val="19"/>
          <w:szCs w:val="19"/>
        </w:rPr>
      </w:pPr>
      <w:r w:rsidRPr="00BB7315">
        <w:rPr>
          <w:color w:val="auto"/>
        </w:rPr>
        <w:t>(…)</w:t>
      </w:r>
    </w:p>
    <w:p w14:paraId="10E273D8" w14:textId="77777777" w:rsidR="002D7811" w:rsidRPr="00BB7315" w:rsidRDefault="002D7811" w:rsidP="00BB7315">
      <w:pPr>
        <w:pStyle w:val="Ttulo"/>
        <w:ind w:left="851" w:right="822" w:firstLine="0"/>
        <w:rPr>
          <w:color w:val="auto"/>
          <w:sz w:val="19"/>
          <w:szCs w:val="19"/>
        </w:rPr>
      </w:pPr>
      <w:r w:rsidRPr="00BB7315">
        <w:rPr>
          <w:b/>
          <w:color w:val="auto"/>
        </w:rPr>
        <w:t>III. Los ayuntamientos de los municipios del Estado</w:t>
      </w:r>
      <w:r w:rsidRPr="00BB7315">
        <w:rPr>
          <w:color w:val="auto"/>
        </w:rPr>
        <w:t>.</w:t>
      </w:r>
    </w:p>
    <w:p w14:paraId="5A82CCBB" w14:textId="77777777" w:rsidR="002D7811" w:rsidRPr="00BB7315" w:rsidRDefault="002D7811" w:rsidP="00BB7315">
      <w:pPr>
        <w:pStyle w:val="Ttulo"/>
        <w:ind w:left="851" w:right="822" w:firstLine="0"/>
        <w:rPr>
          <w:color w:val="auto"/>
          <w:sz w:val="19"/>
          <w:szCs w:val="19"/>
        </w:rPr>
      </w:pPr>
      <w:r w:rsidRPr="00BB7315">
        <w:rPr>
          <w:b/>
          <w:color w:val="auto"/>
        </w:rPr>
        <w:t>Artículo 20</w:t>
      </w:r>
      <w:r w:rsidRPr="00BB7315">
        <w:rPr>
          <w:color w:val="auto"/>
        </w:rPr>
        <w:t>.- La Secretaría y </w:t>
      </w:r>
      <w:r w:rsidRPr="00BB7315">
        <w:rPr>
          <w:b/>
          <w:color w:val="auto"/>
        </w:rPr>
        <w:t>los ayuntamientos establecerán y operarán el catálogo de bienes y servicios</w:t>
      </w:r>
      <w:r w:rsidRPr="00BB7315">
        <w:rPr>
          <w:color w:val="auto"/>
        </w:rPr>
        <w:t>, de acuerdo con la reglamentación respectiva. </w:t>
      </w:r>
      <w:r w:rsidRPr="00BB7315">
        <w:rPr>
          <w:b/>
          <w:color w:val="auto"/>
        </w:rPr>
        <w:t>Establecerán y operarán también el catálogo de bienes y servicios específicos que sean susceptibles de ser adquiridos o contratados</w:t>
      </w:r>
      <w:r w:rsidRPr="00BB7315">
        <w:rPr>
          <w:color w:val="auto"/>
        </w:rPr>
        <w:t> bajo la modalidad de subasta inversa, los cuales deberán describirse genéricamente y determinarse sus especificaciones técnicas comerciales, y en su caso, sus equivalentes. Dicho catálogo deberá publicarse en el COMPRAMEX y en el portal de internet de la propia Secretaría y, en su caso, en el de los ayuntamientos.</w:t>
      </w:r>
    </w:p>
    <w:p w14:paraId="66F502AA" w14:textId="77777777" w:rsidR="002D7811" w:rsidRPr="00BB7315" w:rsidRDefault="002D7811" w:rsidP="00BB7315">
      <w:pPr>
        <w:pStyle w:val="Ttulo"/>
        <w:ind w:left="851" w:right="822" w:firstLine="0"/>
        <w:rPr>
          <w:color w:val="auto"/>
          <w:sz w:val="19"/>
          <w:szCs w:val="19"/>
        </w:rPr>
      </w:pPr>
      <w:r w:rsidRPr="00BB7315">
        <w:rPr>
          <w:b/>
          <w:color w:val="auto"/>
        </w:rPr>
        <w:t>Artículo 21.- A fin de conocer la capacidad administrativa, financiera, legal y técnica de las fuentes de suministro</w:t>
      </w:r>
      <w:r w:rsidRPr="00BB7315">
        <w:rPr>
          <w:color w:val="auto"/>
        </w:rPr>
        <w:t>, la Secretaría y </w:t>
      </w:r>
      <w:r w:rsidRPr="00BB7315">
        <w:rPr>
          <w:b/>
          <w:color w:val="auto"/>
        </w:rPr>
        <w:t>los ayuntamientos integrarán un catálogo de proveedores y de prestadores de servicios</w:t>
      </w:r>
      <w:r w:rsidRPr="00BB7315">
        <w:rPr>
          <w:color w:val="auto"/>
        </w:rPr>
        <w:t>.</w:t>
      </w:r>
    </w:p>
    <w:p w14:paraId="607420B4" w14:textId="77777777" w:rsidR="002D7811" w:rsidRPr="00BB7315" w:rsidRDefault="002D7811" w:rsidP="00BB7315">
      <w:pPr>
        <w:pStyle w:val="Ttulo"/>
        <w:ind w:left="851" w:right="822" w:firstLine="0"/>
        <w:rPr>
          <w:color w:val="auto"/>
          <w:sz w:val="19"/>
          <w:szCs w:val="19"/>
        </w:rPr>
      </w:pPr>
      <w:r w:rsidRPr="00BB7315">
        <w:rPr>
          <w:color w:val="auto"/>
        </w:rPr>
        <w:t>Las personas que deseen inscribirse en el catálogo deberán cumplir con los requisitos que establezca el reglamento respectivo. En todo caso, deberán estar inscritos en el Registro Único de Personas Acreditadas del Estado de México, en los términos de la Ley de Medios Electrónicos, los proveedores y prestadores de servicios que deseen participar en los procedimientos que deban desahogarse por conducto del COMPRAMEX.</w:t>
      </w:r>
    </w:p>
    <w:p w14:paraId="62177746" w14:textId="77777777" w:rsidR="002D7811" w:rsidRPr="00BB7315" w:rsidRDefault="002D7811" w:rsidP="00BB7315">
      <w:pPr>
        <w:pStyle w:val="Ttulo"/>
        <w:ind w:left="851" w:right="822" w:firstLine="0"/>
        <w:rPr>
          <w:color w:val="auto"/>
          <w:sz w:val="19"/>
          <w:szCs w:val="19"/>
        </w:rPr>
      </w:pPr>
      <w:r w:rsidRPr="00BB7315">
        <w:rPr>
          <w:b/>
          <w:color w:val="auto"/>
        </w:rPr>
        <w:t>Artículo 22</w:t>
      </w:r>
      <w:r w:rsidRPr="00BB7315">
        <w:rPr>
          <w:color w:val="auto"/>
        </w:rPr>
        <w:t>.-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En la Secretaría, en cada entidad, tribunal administrativo y ayuntamiento se constituirá un comité de adquisiciones y servicios. La Secretaría, las entidades, los tribunales administrativos y </w:t>
      </w:r>
      <w:r w:rsidRPr="00BB7315">
        <w:rPr>
          <w:b/>
          <w:color w:val="auto"/>
        </w:rPr>
        <w:t>los ayuntamientos se auxiliarán de un comité de arrendamientos, adquisiciones de inmuebles y enajenaciones</w:t>
      </w:r>
      <w:r w:rsidRPr="00BB7315">
        <w:rPr>
          <w:color w:val="auto"/>
        </w:rPr>
        <w:t>.”</w:t>
      </w:r>
    </w:p>
    <w:p w14:paraId="3947A91F" w14:textId="77777777" w:rsidR="002D7811" w:rsidRPr="00BB7315" w:rsidRDefault="002D7811" w:rsidP="00BB7315">
      <w:pPr>
        <w:pStyle w:val="Ttulo"/>
        <w:ind w:left="851" w:right="822" w:firstLine="0"/>
        <w:rPr>
          <w:color w:val="auto"/>
          <w:sz w:val="19"/>
          <w:szCs w:val="19"/>
        </w:rPr>
      </w:pPr>
      <w:r w:rsidRPr="00BB7315">
        <w:rPr>
          <w:b/>
          <w:color w:val="auto"/>
        </w:rPr>
        <w:t>Artículo 23</w:t>
      </w:r>
      <w:r w:rsidRPr="00BB7315">
        <w:rPr>
          <w:color w:val="auto"/>
        </w:rPr>
        <w:t>.- </w:t>
      </w:r>
      <w:r w:rsidRPr="00BB7315">
        <w:rPr>
          <w:b/>
          <w:color w:val="auto"/>
        </w:rPr>
        <w:t>Los comités de adquisiciones y de servicios tendrán las funciones siguientes</w:t>
      </w:r>
      <w:r w:rsidRPr="00BB7315">
        <w:rPr>
          <w:color w:val="auto"/>
        </w:rPr>
        <w:t>:</w:t>
      </w:r>
    </w:p>
    <w:p w14:paraId="0D2FEB4C" w14:textId="77777777" w:rsidR="002D7811" w:rsidRPr="00BB7315" w:rsidRDefault="002D7811" w:rsidP="00BB7315">
      <w:pPr>
        <w:pStyle w:val="Ttulo"/>
        <w:ind w:left="851" w:right="822" w:firstLine="0"/>
        <w:rPr>
          <w:color w:val="auto"/>
          <w:sz w:val="19"/>
          <w:szCs w:val="19"/>
        </w:rPr>
      </w:pPr>
      <w:r w:rsidRPr="00BB7315">
        <w:rPr>
          <w:color w:val="auto"/>
        </w:rPr>
        <w:t>I. Dictaminar sobre la procedencia de los casos de excepción al procedimiento de licitación pública.</w:t>
      </w:r>
    </w:p>
    <w:p w14:paraId="02627EB5" w14:textId="77777777" w:rsidR="002D7811" w:rsidRPr="00BB7315" w:rsidRDefault="002D7811" w:rsidP="00BB7315">
      <w:pPr>
        <w:pStyle w:val="Ttulo"/>
        <w:ind w:left="851" w:right="822" w:firstLine="0"/>
        <w:rPr>
          <w:color w:val="auto"/>
          <w:sz w:val="19"/>
          <w:szCs w:val="19"/>
        </w:rPr>
      </w:pPr>
      <w:r w:rsidRPr="00BB7315">
        <w:rPr>
          <w:color w:val="auto"/>
        </w:rPr>
        <w:t>II. Participar en los procedimientos de licitación, invitación restringida y adjudicación directa, hasta dejarlos en estado de dictar el fallo correspondiente, incluidos los que tengan que desahogarse bajo la modalidad de subasta inversa.</w:t>
      </w:r>
    </w:p>
    <w:p w14:paraId="17A38CCB" w14:textId="77777777" w:rsidR="002D7811" w:rsidRPr="00BB7315" w:rsidRDefault="002D7811" w:rsidP="00BB7315">
      <w:pPr>
        <w:pStyle w:val="Ttulo"/>
        <w:ind w:left="851" w:right="822" w:firstLine="0"/>
        <w:rPr>
          <w:color w:val="auto"/>
          <w:sz w:val="19"/>
          <w:szCs w:val="19"/>
        </w:rPr>
      </w:pPr>
      <w:r w:rsidRPr="00BB7315">
        <w:rPr>
          <w:b/>
          <w:color w:val="auto"/>
        </w:rPr>
        <w:t>III. Emitir los dictámenes de adjudicación</w:t>
      </w:r>
      <w:r w:rsidRPr="00BB7315">
        <w:rPr>
          <w:color w:val="auto"/>
        </w:rPr>
        <w:t>.</w:t>
      </w:r>
    </w:p>
    <w:p w14:paraId="785D1393" w14:textId="77777777" w:rsidR="002D7811" w:rsidRPr="00BB7315" w:rsidRDefault="002D7811" w:rsidP="00BB7315">
      <w:pPr>
        <w:pStyle w:val="Ttulo"/>
        <w:ind w:left="851" w:right="822" w:firstLine="0"/>
        <w:rPr>
          <w:color w:val="auto"/>
          <w:sz w:val="19"/>
          <w:szCs w:val="19"/>
        </w:rPr>
      </w:pPr>
      <w:r w:rsidRPr="00BB7315">
        <w:rPr>
          <w:color w:val="auto"/>
        </w:rPr>
        <w:lastRenderedPageBreak/>
        <w:t>IV. Las demás que establezca el reglamento de esta Ley.”</w:t>
      </w:r>
    </w:p>
    <w:p w14:paraId="25C4D85A" w14:textId="77777777" w:rsidR="002D7811" w:rsidRPr="00BB7315" w:rsidRDefault="002D7811" w:rsidP="00BB7315">
      <w:pPr>
        <w:pStyle w:val="Ttulo"/>
        <w:ind w:left="851" w:right="822" w:firstLine="0"/>
        <w:rPr>
          <w:color w:val="auto"/>
          <w:sz w:val="19"/>
          <w:szCs w:val="19"/>
        </w:rPr>
      </w:pPr>
      <w:r w:rsidRPr="00BB7315">
        <w:rPr>
          <w:b/>
          <w:color w:val="auto"/>
        </w:rPr>
        <w:t>Artículo 24</w:t>
      </w:r>
      <w:r w:rsidRPr="00BB7315">
        <w:rPr>
          <w:color w:val="auto"/>
        </w:rPr>
        <w:t>.- </w:t>
      </w:r>
      <w:r w:rsidRPr="00BB7315">
        <w:rPr>
          <w:b/>
          <w:color w:val="auto"/>
        </w:rPr>
        <w:t>El comité de arrendamientos, adquisiciones de inmuebles y enajenaciones tendrá las funciones siguientes</w:t>
      </w:r>
      <w:r w:rsidRPr="00BB7315">
        <w:rPr>
          <w:color w:val="auto"/>
        </w:rPr>
        <w:t>:</w:t>
      </w:r>
    </w:p>
    <w:p w14:paraId="0BACC88B" w14:textId="77777777" w:rsidR="002D7811" w:rsidRPr="00BB7315" w:rsidRDefault="002D7811" w:rsidP="00BB7315">
      <w:pPr>
        <w:pStyle w:val="Ttulo"/>
        <w:ind w:left="851" w:right="822" w:firstLine="0"/>
        <w:rPr>
          <w:color w:val="auto"/>
          <w:sz w:val="19"/>
          <w:szCs w:val="19"/>
        </w:rPr>
      </w:pPr>
      <w:r w:rsidRPr="00BB7315">
        <w:rPr>
          <w:color w:val="auto"/>
        </w:rPr>
        <w:t>I. Dictaminar sobre la procedencia de los casos de excepción al procedimiento de licitación pública, tratándose de adquisición de inmuebles y arrendamientos.</w:t>
      </w:r>
    </w:p>
    <w:p w14:paraId="7E9639C9" w14:textId="77777777" w:rsidR="002D7811" w:rsidRPr="00BB7315" w:rsidRDefault="002D7811" w:rsidP="00BB7315">
      <w:pPr>
        <w:pStyle w:val="Ttulo"/>
        <w:ind w:left="851" w:right="822" w:firstLine="0"/>
        <w:rPr>
          <w:color w:val="auto"/>
          <w:sz w:val="19"/>
          <w:szCs w:val="19"/>
        </w:rPr>
      </w:pPr>
      <w:r w:rsidRPr="00BB7315">
        <w:rPr>
          <w:color w:val="auto"/>
        </w:rPr>
        <w:t>II. Participar en los procedimientos de licitación, invitación restringida y adjudicación directa, hasta dejarlos en estado de dictar el fallo correspondiente, tratándose de adquisición de inmuebles y arrendamientos.</w:t>
      </w:r>
    </w:p>
    <w:p w14:paraId="6433C42F" w14:textId="77777777" w:rsidR="002D7811" w:rsidRPr="00BB7315" w:rsidRDefault="002D7811" w:rsidP="00BB7315">
      <w:pPr>
        <w:pStyle w:val="Ttulo"/>
        <w:ind w:left="851" w:right="822" w:firstLine="0"/>
        <w:rPr>
          <w:color w:val="auto"/>
          <w:sz w:val="19"/>
          <w:szCs w:val="19"/>
        </w:rPr>
      </w:pPr>
      <w:r w:rsidRPr="00BB7315">
        <w:rPr>
          <w:b/>
          <w:color w:val="auto"/>
        </w:rPr>
        <w:t>III. Emitir los dictámenes de adjudicación, tratándose de adquisiciones de inmuebles y arrendamientos</w:t>
      </w:r>
      <w:r w:rsidRPr="00BB7315">
        <w:rPr>
          <w:color w:val="auto"/>
        </w:rPr>
        <w:t>.</w:t>
      </w:r>
    </w:p>
    <w:p w14:paraId="30FA3C21" w14:textId="77777777" w:rsidR="002D7811" w:rsidRPr="00BB7315" w:rsidRDefault="002D7811" w:rsidP="00BB7315">
      <w:pPr>
        <w:pStyle w:val="Ttulo"/>
        <w:ind w:left="851" w:right="822" w:firstLine="0"/>
        <w:rPr>
          <w:color w:val="auto"/>
          <w:sz w:val="19"/>
          <w:szCs w:val="19"/>
        </w:rPr>
      </w:pPr>
      <w:r w:rsidRPr="00BB7315">
        <w:rPr>
          <w:color w:val="auto"/>
        </w:rPr>
        <w:t>IV. Participar en los procedimientos de subasta pública, hasta dejarlos en estado de dictar el fallo de adjudicación.</w:t>
      </w:r>
    </w:p>
    <w:p w14:paraId="0AE19DE6" w14:textId="77777777" w:rsidR="002D7811" w:rsidRPr="00BB7315" w:rsidRDefault="002D7811" w:rsidP="00BB7315">
      <w:pPr>
        <w:pStyle w:val="Ttulo"/>
        <w:ind w:left="851" w:right="822" w:firstLine="0"/>
        <w:rPr>
          <w:color w:val="auto"/>
        </w:rPr>
      </w:pPr>
      <w:r w:rsidRPr="00BB7315">
        <w:rPr>
          <w:color w:val="auto"/>
        </w:rPr>
        <w:t>V. Las demás que establezca el reglamento de esta Ley.”</w:t>
      </w:r>
    </w:p>
    <w:p w14:paraId="0C734737" w14:textId="77777777" w:rsidR="002D7811" w:rsidRPr="00BB7315" w:rsidRDefault="002D7811" w:rsidP="00BB7315">
      <w:pPr>
        <w:pStyle w:val="Ttulo"/>
        <w:ind w:left="851" w:right="822" w:firstLine="0"/>
        <w:rPr>
          <w:color w:val="auto"/>
        </w:rPr>
      </w:pPr>
      <w:r w:rsidRPr="00BB7315">
        <w:rPr>
          <w:b/>
          <w:color w:val="auto"/>
        </w:rPr>
        <w:t>Artículo 26.- </w:t>
      </w:r>
      <w:r w:rsidRPr="00BB7315">
        <w:rPr>
          <w:color w:val="auto"/>
        </w:rPr>
        <w:t>Las adquisiciones, arrendamientos y servicios se adjudicarán a través de licitaciones públicas, mediante convocatoria pública.</w:t>
      </w:r>
    </w:p>
    <w:p w14:paraId="3D7FC779" w14:textId="77777777" w:rsidR="002D7811" w:rsidRPr="00BB7315" w:rsidRDefault="002D7811" w:rsidP="00BB7315">
      <w:pPr>
        <w:pStyle w:val="Ttulo"/>
        <w:ind w:left="851" w:right="822" w:firstLine="0"/>
        <w:rPr>
          <w:color w:val="auto"/>
        </w:rPr>
      </w:pPr>
      <w:r w:rsidRPr="00BB7315">
        <w:rPr>
          <w:b/>
          <w:color w:val="auto"/>
        </w:rPr>
        <w:t>Artículo 27.-</w:t>
      </w:r>
      <w:r w:rsidRPr="00BB7315">
        <w:rPr>
          <w:color w:val="auto"/>
        </w:rPr>
        <w:t xml:space="preserve"> La Secretaría, las entidades, los tribunales administrativos y los ayuntamientos podrán adjudicar adquisiciones, arrendamientos y servicios, mediante las excepciones al procedimiento de licitación que a continuación se señalan:</w:t>
      </w:r>
    </w:p>
    <w:p w14:paraId="6A14332A" w14:textId="78283B77" w:rsidR="002D7811" w:rsidRPr="00BB7315" w:rsidRDefault="002D7811" w:rsidP="00BB7315">
      <w:pPr>
        <w:pStyle w:val="Ttulo"/>
        <w:ind w:left="851" w:right="822" w:firstLine="0"/>
        <w:rPr>
          <w:color w:val="auto"/>
          <w:sz w:val="19"/>
          <w:szCs w:val="19"/>
        </w:rPr>
      </w:pPr>
      <w:r w:rsidRPr="00BB7315">
        <w:rPr>
          <w:b/>
          <w:color w:val="auto"/>
        </w:rPr>
        <w:t>I.</w:t>
      </w:r>
      <w:r w:rsidR="005F7FCD" w:rsidRPr="00BB7315">
        <w:rPr>
          <w:b/>
          <w:color w:val="auto"/>
        </w:rPr>
        <w:t xml:space="preserve"> </w:t>
      </w:r>
      <w:r w:rsidRPr="00BB7315">
        <w:rPr>
          <w:b/>
          <w:color w:val="auto"/>
        </w:rPr>
        <w:t>Invitación restringida.</w:t>
      </w:r>
    </w:p>
    <w:p w14:paraId="23FBB3AB" w14:textId="63797810" w:rsidR="002D7811" w:rsidRPr="00BB7315" w:rsidRDefault="002D7811" w:rsidP="00BB7315">
      <w:pPr>
        <w:pStyle w:val="Ttulo"/>
        <w:ind w:left="851" w:right="822" w:firstLine="0"/>
        <w:rPr>
          <w:color w:val="auto"/>
          <w:sz w:val="19"/>
          <w:szCs w:val="19"/>
        </w:rPr>
      </w:pPr>
      <w:r w:rsidRPr="00BB7315">
        <w:rPr>
          <w:b/>
          <w:color w:val="auto"/>
        </w:rPr>
        <w:t>II.</w:t>
      </w:r>
      <w:r w:rsidR="005F7FCD" w:rsidRPr="00BB7315">
        <w:rPr>
          <w:b/>
          <w:color w:val="auto"/>
        </w:rPr>
        <w:t xml:space="preserve"> </w:t>
      </w:r>
      <w:r w:rsidRPr="00BB7315">
        <w:rPr>
          <w:b/>
          <w:color w:val="auto"/>
        </w:rPr>
        <w:t>Adjudicación directa</w:t>
      </w:r>
      <w:r w:rsidRPr="00BB7315">
        <w:rPr>
          <w:color w:val="auto"/>
        </w:rPr>
        <w:t>.</w:t>
      </w:r>
    </w:p>
    <w:p w14:paraId="0A285FB2" w14:textId="78F19827" w:rsidR="002D7811" w:rsidRPr="00BB7315" w:rsidRDefault="002D7811" w:rsidP="00BB7315">
      <w:pPr>
        <w:pStyle w:val="Ttulo"/>
        <w:ind w:left="851" w:right="822" w:firstLine="0"/>
        <w:rPr>
          <w:b/>
          <w:color w:val="auto"/>
          <w:sz w:val="19"/>
          <w:szCs w:val="19"/>
        </w:rPr>
      </w:pPr>
      <w:r w:rsidRPr="00BB7315">
        <w:rPr>
          <w:b/>
          <w:color w:val="auto"/>
        </w:rPr>
        <w:t>Artículo 39</w:t>
      </w:r>
      <w:r w:rsidR="005F7FCD" w:rsidRPr="00BB7315">
        <w:rPr>
          <w:color w:val="auto"/>
        </w:rPr>
        <w:t xml:space="preserve">.- </w:t>
      </w:r>
      <w:r w:rsidRPr="00BB7315">
        <w:rPr>
          <w:b/>
          <w:color w:val="auto"/>
        </w:rPr>
        <w:t>Para cada uno de los actos del procedimiento adquisitivo se levantará el acta respectiva</w:t>
      </w:r>
      <w:r w:rsidRPr="00BB7315">
        <w:rPr>
          <w:color w:val="auto"/>
        </w:rPr>
        <w:t>, la cual será firmada por los participantes, sin que la falta de firma de alguno de ellos invalide su contenido y efectos.</w:t>
      </w:r>
      <w:r w:rsidRPr="00BB7315">
        <w:rPr>
          <w:b/>
          <w:color w:val="auto"/>
        </w:rPr>
        <w:t>”</w:t>
      </w:r>
    </w:p>
    <w:p w14:paraId="49EBE876" w14:textId="77777777" w:rsidR="002D7811" w:rsidRPr="00BB7315" w:rsidRDefault="002D7811" w:rsidP="00BB7315">
      <w:pPr>
        <w:pStyle w:val="Ttulo"/>
        <w:ind w:left="851" w:right="822" w:firstLine="0"/>
        <w:rPr>
          <w:color w:val="auto"/>
        </w:rPr>
      </w:pPr>
      <w:r w:rsidRPr="00BB7315">
        <w:rPr>
          <w:color w:val="auto"/>
        </w:rPr>
        <w:t>(Énfasis añadido)</w:t>
      </w:r>
    </w:p>
    <w:p w14:paraId="7A41C491" w14:textId="77777777" w:rsidR="002D7811" w:rsidRPr="00BB7315" w:rsidRDefault="002D7811" w:rsidP="00BB7315">
      <w:pPr>
        <w:ind w:left="851" w:right="899"/>
        <w:rPr>
          <w:rFonts w:cs="Arial"/>
        </w:rPr>
      </w:pPr>
    </w:p>
    <w:p w14:paraId="481ED660" w14:textId="70C50640" w:rsidR="002D7811" w:rsidRPr="00BB7315" w:rsidRDefault="002D7811" w:rsidP="00BB7315">
      <w:pPr>
        <w:autoSpaceDE w:val="0"/>
        <w:autoSpaceDN w:val="0"/>
        <w:adjustRightInd w:val="0"/>
        <w:ind w:right="50"/>
        <w:rPr>
          <w:rFonts w:cs="Arial"/>
          <w:b/>
        </w:rPr>
      </w:pPr>
      <w:r w:rsidRPr="00BB7315">
        <w:rPr>
          <w:rFonts w:cs="Arial"/>
        </w:rPr>
        <w:t>De los preceptos transcritos, se advierte que </w:t>
      </w:r>
      <w:r w:rsidRPr="00BB7315">
        <w:rPr>
          <w:rFonts w:cs="Arial"/>
          <w:b/>
        </w:rPr>
        <w:t>EL SUJETO OBLIGADO</w:t>
      </w:r>
      <w:r w:rsidRPr="00BB7315">
        <w:rPr>
          <w:rFonts w:cs="Arial"/>
        </w:rPr>
        <w:t xml:space="preserve">, cuenta con la competencia para regular los actos relativos a la </w:t>
      </w:r>
      <w:r w:rsidRPr="00BB7315">
        <w:rPr>
          <w:rFonts w:cs="Arial"/>
          <w:b/>
        </w:rPr>
        <w:t xml:space="preserve">planeación, programación, presupuestación, ejecución y control de la adquisición de servicios de cualquier naturaleza. </w:t>
      </w:r>
    </w:p>
    <w:p w14:paraId="1A7E4A15" w14:textId="77777777" w:rsidR="00B603C0" w:rsidRPr="00BB7315" w:rsidRDefault="00B603C0" w:rsidP="00BB7315">
      <w:pPr>
        <w:autoSpaceDE w:val="0"/>
        <w:autoSpaceDN w:val="0"/>
        <w:adjustRightInd w:val="0"/>
        <w:ind w:right="50"/>
        <w:rPr>
          <w:rFonts w:cs="Arial"/>
          <w:b/>
        </w:rPr>
      </w:pPr>
    </w:p>
    <w:p w14:paraId="08F29692" w14:textId="7BABEE07" w:rsidR="00B603C0" w:rsidRPr="00BB7315" w:rsidRDefault="00B603C0" w:rsidP="00BB7315">
      <w:pPr>
        <w:rPr>
          <w:b/>
        </w:rPr>
      </w:pPr>
      <w:r w:rsidRPr="00BB7315">
        <w:t xml:space="preserve">Por lo que en atención a todo lo antes descrito este Órgano Garante considera que </w:t>
      </w:r>
      <w:r w:rsidRPr="00BB7315">
        <w:rPr>
          <w:b/>
        </w:rPr>
        <w:t>EL SUJETO OBLIGADO</w:t>
      </w:r>
      <w:r w:rsidRPr="00BB7315">
        <w:t xml:space="preserve"> no satisfizo correctamente el derecho de acceso a la información </w:t>
      </w:r>
      <w:r w:rsidRPr="00BB7315">
        <w:rPr>
          <w:b/>
        </w:rPr>
        <w:t>LA PARTE RECURRENTE</w:t>
      </w:r>
      <w:r w:rsidRPr="00BB7315">
        <w:t xml:space="preserve">, por lo que, </w:t>
      </w:r>
      <w:r w:rsidRPr="00BB7315">
        <w:rPr>
          <w:b/>
        </w:rPr>
        <w:t xml:space="preserve">al incumplir dicho principio, </w:t>
      </w:r>
      <w:r w:rsidRPr="00BB7315">
        <w:t xml:space="preserve">da como resultado que los agravios sean </w:t>
      </w:r>
      <w:r w:rsidRPr="00BB7315">
        <w:rPr>
          <w:b/>
        </w:rPr>
        <w:t xml:space="preserve">FUNDADOS </w:t>
      </w:r>
      <w:r w:rsidRPr="00BB7315">
        <w:t xml:space="preserve">y suficientes para </w:t>
      </w:r>
      <w:r w:rsidR="000B191A" w:rsidRPr="00BB7315">
        <w:rPr>
          <w:b/>
        </w:rPr>
        <w:t>REVOCA</w:t>
      </w:r>
      <w:r w:rsidRPr="00BB7315">
        <w:t xml:space="preserve"> las respuestas.</w:t>
      </w:r>
    </w:p>
    <w:p w14:paraId="5D87209A" w14:textId="77777777" w:rsidR="00B603C0" w:rsidRPr="00BB7315" w:rsidRDefault="00B603C0" w:rsidP="00BB7315">
      <w:pPr>
        <w:rPr>
          <w:b/>
        </w:rPr>
      </w:pPr>
    </w:p>
    <w:p w14:paraId="1BC52F0B" w14:textId="6FECA348" w:rsidR="004F2204" w:rsidRPr="00BB7315" w:rsidRDefault="00B603C0" w:rsidP="00BB7315">
      <w:pPr>
        <w:ind w:right="113"/>
        <w:rPr>
          <w:rFonts w:eastAsia="Calibri" w:cs="Tahoma"/>
          <w:iCs/>
          <w:lang w:eastAsia="es-ES_tradnl"/>
        </w:rPr>
      </w:pPr>
      <w:r w:rsidRPr="00BB7315">
        <w:t xml:space="preserve">En consecuencia, se determina ordenar la entrega </w:t>
      </w:r>
      <w:r w:rsidR="00B77812" w:rsidRPr="00BB7315">
        <w:t xml:space="preserve">previa búsqueda exhaustiva y razonable de </w:t>
      </w:r>
      <w:r w:rsidR="005F7FCD" w:rsidRPr="00BB7315">
        <w:rPr>
          <w:rFonts w:eastAsia="Calibri" w:cs="Tahoma"/>
          <w:iCs/>
          <w:lang w:eastAsia="es-ES_tradnl"/>
        </w:rPr>
        <w:t>t</w:t>
      </w:r>
      <w:r w:rsidR="00B77812" w:rsidRPr="00BB7315">
        <w:rPr>
          <w:rFonts w:eastAsia="Calibri" w:cs="Tahoma"/>
          <w:iCs/>
          <w:lang w:eastAsia="es-ES_tradnl"/>
        </w:rPr>
        <w:t xml:space="preserve">odos los contratos celebrados por </w:t>
      </w:r>
      <w:r w:rsidR="00B77812" w:rsidRPr="00BB7315">
        <w:rPr>
          <w:rFonts w:eastAsia="Calibri" w:cs="Tahoma"/>
          <w:b/>
          <w:iCs/>
          <w:lang w:eastAsia="es-ES_tradnl"/>
        </w:rPr>
        <w:t>EL SUJETO OBLIGADO</w:t>
      </w:r>
      <w:r w:rsidR="00B77812" w:rsidRPr="00BB7315">
        <w:rPr>
          <w:rFonts w:eastAsia="Calibri" w:cs="Tahoma"/>
          <w:iCs/>
          <w:lang w:eastAsia="es-ES_tradnl"/>
        </w:rPr>
        <w:t xml:space="preserve"> del 01 de enero al 06 de marzo de 2025</w:t>
      </w:r>
      <w:r w:rsidR="005F7FCD" w:rsidRPr="00BB7315">
        <w:rPr>
          <w:rFonts w:eastAsia="Calibri" w:cs="Tahoma"/>
          <w:iCs/>
          <w:lang w:eastAsia="es-ES_tradnl"/>
        </w:rPr>
        <w:t xml:space="preserve"> y t</w:t>
      </w:r>
      <w:r w:rsidR="00B77812" w:rsidRPr="00BB7315">
        <w:t xml:space="preserve">odos </w:t>
      </w:r>
      <w:r w:rsidR="00B77812" w:rsidRPr="00BB7315">
        <w:rPr>
          <w:rFonts w:eastAsia="Calibri" w:cs="Tahoma"/>
          <w:iCs/>
          <w:lang w:eastAsia="es-ES_tradnl"/>
        </w:rPr>
        <w:t xml:space="preserve">los contratos de arrendamiento celebrados por </w:t>
      </w:r>
      <w:r w:rsidR="00B77812" w:rsidRPr="00BB7315">
        <w:rPr>
          <w:rFonts w:eastAsia="Calibri" w:cs="Tahoma"/>
          <w:b/>
          <w:iCs/>
          <w:lang w:eastAsia="es-ES_tradnl"/>
        </w:rPr>
        <w:t xml:space="preserve">EL SUJETO OBLIGADO </w:t>
      </w:r>
      <w:r w:rsidR="00B77812" w:rsidRPr="00BB7315">
        <w:rPr>
          <w:rFonts w:eastAsia="Calibri" w:cs="Tahoma"/>
          <w:iCs/>
          <w:lang w:eastAsia="es-ES_tradnl"/>
        </w:rPr>
        <w:t xml:space="preserve">del 01 de enero de </w:t>
      </w:r>
      <w:r w:rsidR="00F44A35" w:rsidRPr="00BB7315">
        <w:rPr>
          <w:rFonts w:eastAsia="Calibri" w:cs="Tahoma"/>
          <w:iCs/>
          <w:lang w:eastAsia="es-ES_tradnl"/>
        </w:rPr>
        <w:t>2022</w:t>
      </w:r>
      <w:r w:rsidR="00B77812" w:rsidRPr="00BB7315">
        <w:rPr>
          <w:rFonts w:eastAsia="Calibri" w:cs="Tahoma"/>
          <w:iCs/>
          <w:lang w:eastAsia="es-ES_tradnl"/>
        </w:rPr>
        <w:t xml:space="preserve"> al 06 de marzo de 2025.</w:t>
      </w:r>
    </w:p>
    <w:p w14:paraId="07B63A17" w14:textId="77777777" w:rsidR="004F2204" w:rsidRPr="00BB7315" w:rsidRDefault="004F2204" w:rsidP="00BB7315">
      <w:pPr>
        <w:ind w:right="113"/>
        <w:rPr>
          <w:rFonts w:eastAsia="Calibri" w:cs="Tahoma"/>
          <w:iCs/>
          <w:lang w:eastAsia="es-ES_tradnl"/>
        </w:rPr>
      </w:pPr>
    </w:p>
    <w:p w14:paraId="6ED7D765" w14:textId="77777777" w:rsidR="004F2204" w:rsidRPr="00BB7315" w:rsidRDefault="004F2204" w:rsidP="00BB7315">
      <w:pPr>
        <w:pStyle w:val="Ttulo3"/>
      </w:pPr>
      <w:bookmarkStart w:id="33" w:name="_Toc202897033"/>
      <w:bookmarkStart w:id="34" w:name="_Toc203626700"/>
      <w:r w:rsidRPr="00BB7315">
        <w:t>d) Versión pública</w:t>
      </w:r>
      <w:bookmarkEnd w:id="33"/>
      <w:bookmarkEnd w:id="34"/>
    </w:p>
    <w:p w14:paraId="46EF5F97" w14:textId="77777777" w:rsidR="00BF29D7" w:rsidRPr="00BB7315" w:rsidRDefault="00BF29D7" w:rsidP="00BB7315">
      <w:r w:rsidRPr="00BB7315">
        <w:t xml:space="preserve">Para el caso de que el o los documentos de los cuales se ordena su entrega contengan datos personales susceptibles de ser testados, deberán ser entregados en </w:t>
      </w:r>
      <w:r w:rsidRPr="00BB7315">
        <w:rPr>
          <w:b/>
        </w:rPr>
        <w:t>versión pública</w:t>
      </w:r>
      <w:r w:rsidRPr="00BB7315">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832EDCF" w14:textId="77777777" w:rsidR="00BF29D7" w:rsidRPr="00BB7315" w:rsidRDefault="00BF29D7" w:rsidP="00BB7315"/>
    <w:p w14:paraId="04DA02C2" w14:textId="77777777" w:rsidR="00BF29D7" w:rsidRPr="00BB7315" w:rsidRDefault="00BF29D7" w:rsidP="00BB7315">
      <w:r w:rsidRPr="00BB7315">
        <w:t>A este respecto, los artículos 3, fracciones IX, XX, XXI y XLV; 51 y 52 de la Ley de Transparencia y Acceso a la Información Pública del Estado de México y Municipios establecen:</w:t>
      </w:r>
    </w:p>
    <w:p w14:paraId="6BE2D516" w14:textId="77777777" w:rsidR="00BF29D7" w:rsidRPr="00BB7315" w:rsidRDefault="00BF29D7" w:rsidP="00BB7315"/>
    <w:p w14:paraId="7815B0CA" w14:textId="77777777" w:rsidR="00BF29D7" w:rsidRPr="00BB7315" w:rsidRDefault="00BF29D7" w:rsidP="00BB7315">
      <w:pPr>
        <w:pStyle w:val="Ttulo"/>
        <w:tabs>
          <w:tab w:val="left" w:pos="8222"/>
        </w:tabs>
        <w:ind w:left="851" w:right="822" w:firstLine="0"/>
        <w:rPr>
          <w:color w:val="auto"/>
        </w:rPr>
      </w:pPr>
      <w:r w:rsidRPr="00BB7315">
        <w:rPr>
          <w:b/>
          <w:color w:val="auto"/>
        </w:rPr>
        <w:t xml:space="preserve">“Artículo 3. </w:t>
      </w:r>
      <w:r w:rsidRPr="00BB7315">
        <w:rPr>
          <w:color w:val="auto"/>
        </w:rPr>
        <w:t xml:space="preserve">Para los efectos de la presente Ley se entenderá por: </w:t>
      </w:r>
    </w:p>
    <w:p w14:paraId="732C22B3" w14:textId="77777777" w:rsidR="00BF29D7" w:rsidRPr="00BB7315" w:rsidRDefault="00BF29D7" w:rsidP="00BB7315">
      <w:pPr>
        <w:pStyle w:val="Ttulo"/>
        <w:tabs>
          <w:tab w:val="left" w:pos="8222"/>
        </w:tabs>
        <w:ind w:left="851" w:right="822" w:firstLine="0"/>
        <w:rPr>
          <w:color w:val="auto"/>
        </w:rPr>
      </w:pPr>
      <w:r w:rsidRPr="00BB7315">
        <w:rPr>
          <w:b/>
          <w:color w:val="auto"/>
        </w:rPr>
        <w:t>IX.</w:t>
      </w:r>
      <w:r w:rsidRPr="00BB7315">
        <w:rPr>
          <w:color w:val="auto"/>
        </w:rPr>
        <w:t xml:space="preserve"> </w:t>
      </w:r>
      <w:r w:rsidRPr="00BB7315">
        <w:rPr>
          <w:b/>
          <w:color w:val="auto"/>
        </w:rPr>
        <w:t xml:space="preserve">Datos personales: </w:t>
      </w:r>
      <w:r w:rsidRPr="00BB7315">
        <w:rPr>
          <w:color w:val="auto"/>
        </w:rPr>
        <w:t xml:space="preserve">La información concerniente a una persona, identificada o identificable según lo dispuesto por la Ley de Protección de Datos Personales del Estado de México; </w:t>
      </w:r>
    </w:p>
    <w:p w14:paraId="42B70125" w14:textId="77777777" w:rsidR="00BF29D7" w:rsidRPr="00BB7315" w:rsidRDefault="00BF29D7" w:rsidP="00BB7315">
      <w:pPr>
        <w:pStyle w:val="Ttulo"/>
        <w:tabs>
          <w:tab w:val="left" w:pos="8222"/>
        </w:tabs>
        <w:ind w:left="851" w:right="822" w:firstLine="0"/>
        <w:rPr>
          <w:color w:val="auto"/>
        </w:rPr>
      </w:pPr>
      <w:r w:rsidRPr="00BB7315">
        <w:rPr>
          <w:b/>
          <w:color w:val="auto"/>
        </w:rPr>
        <w:t>XX.</w:t>
      </w:r>
      <w:r w:rsidRPr="00BB7315">
        <w:rPr>
          <w:color w:val="auto"/>
        </w:rPr>
        <w:t xml:space="preserve"> </w:t>
      </w:r>
      <w:r w:rsidRPr="00BB7315">
        <w:rPr>
          <w:b/>
          <w:color w:val="auto"/>
        </w:rPr>
        <w:t>Información clasificada:</w:t>
      </w:r>
      <w:r w:rsidRPr="00BB7315">
        <w:rPr>
          <w:color w:val="auto"/>
        </w:rPr>
        <w:t xml:space="preserve"> Aquella considerada por la presente Ley como reservada o confidencial; </w:t>
      </w:r>
    </w:p>
    <w:p w14:paraId="01B3CE46" w14:textId="77777777" w:rsidR="00BF29D7" w:rsidRPr="00BB7315" w:rsidRDefault="00BF29D7" w:rsidP="00BB7315">
      <w:pPr>
        <w:pStyle w:val="Ttulo"/>
        <w:tabs>
          <w:tab w:val="left" w:pos="8222"/>
        </w:tabs>
        <w:ind w:left="851" w:right="822" w:firstLine="0"/>
        <w:rPr>
          <w:color w:val="auto"/>
        </w:rPr>
      </w:pPr>
    </w:p>
    <w:p w14:paraId="69FD0122" w14:textId="77777777" w:rsidR="00BF29D7" w:rsidRPr="00BB7315" w:rsidRDefault="00BF29D7" w:rsidP="00BB7315">
      <w:pPr>
        <w:pStyle w:val="Ttulo"/>
        <w:tabs>
          <w:tab w:val="left" w:pos="8222"/>
        </w:tabs>
        <w:ind w:left="851" w:right="822" w:firstLine="0"/>
        <w:rPr>
          <w:color w:val="auto"/>
        </w:rPr>
      </w:pPr>
      <w:r w:rsidRPr="00BB7315">
        <w:rPr>
          <w:b/>
          <w:color w:val="auto"/>
        </w:rPr>
        <w:lastRenderedPageBreak/>
        <w:t>XXI.</w:t>
      </w:r>
      <w:r w:rsidRPr="00BB7315">
        <w:rPr>
          <w:color w:val="auto"/>
        </w:rPr>
        <w:t xml:space="preserve"> </w:t>
      </w:r>
      <w:r w:rsidRPr="00BB7315">
        <w:rPr>
          <w:b/>
          <w:color w:val="auto"/>
        </w:rPr>
        <w:t>Información confidencial</w:t>
      </w:r>
      <w:r w:rsidRPr="00BB7315">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F827E73" w14:textId="77777777" w:rsidR="00BF29D7" w:rsidRPr="00BB7315" w:rsidRDefault="00BF29D7" w:rsidP="00BB7315">
      <w:pPr>
        <w:pStyle w:val="Ttulo"/>
        <w:tabs>
          <w:tab w:val="left" w:pos="8222"/>
        </w:tabs>
        <w:ind w:left="851" w:right="822" w:firstLine="0"/>
        <w:rPr>
          <w:color w:val="auto"/>
        </w:rPr>
      </w:pPr>
      <w:r w:rsidRPr="00BB7315">
        <w:rPr>
          <w:b/>
          <w:color w:val="auto"/>
        </w:rPr>
        <w:t>XLV. Versión pública:</w:t>
      </w:r>
      <w:r w:rsidRPr="00BB7315">
        <w:rPr>
          <w:color w:val="auto"/>
        </w:rPr>
        <w:t xml:space="preserve"> Documento en el que se elimine, suprime o borra la información clasificada como reservada o confidencial para permitir su acceso. </w:t>
      </w:r>
    </w:p>
    <w:p w14:paraId="2C39F6D1" w14:textId="77777777" w:rsidR="00BF29D7" w:rsidRPr="00BB7315" w:rsidRDefault="00BF29D7" w:rsidP="00BB7315">
      <w:pPr>
        <w:pStyle w:val="Ttulo"/>
        <w:tabs>
          <w:tab w:val="left" w:pos="8222"/>
        </w:tabs>
        <w:ind w:left="851" w:right="822" w:firstLine="0"/>
        <w:rPr>
          <w:color w:val="auto"/>
        </w:rPr>
      </w:pPr>
    </w:p>
    <w:p w14:paraId="46BE7F20" w14:textId="77777777" w:rsidR="00BF29D7" w:rsidRPr="00BB7315" w:rsidRDefault="00BF29D7" w:rsidP="00BB7315">
      <w:pPr>
        <w:pStyle w:val="Ttulo"/>
        <w:tabs>
          <w:tab w:val="left" w:pos="8222"/>
        </w:tabs>
        <w:ind w:left="851" w:right="822" w:firstLine="0"/>
        <w:rPr>
          <w:color w:val="auto"/>
        </w:rPr>
      </w:pPr>
      <w:r w:rsidRPr="00BB7315">
        <w:rPr>
          <w:b/>
          <w:color w:val="auto"/>
        </w:rPr>
        <w:t>Artículo 51.</w:t>
      </w:r>
      <w:r w:rsidRPr="00BB7315">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B7315">
        <w:rPr>
          <w:b/>
          <w:color w:val="auto"/>
        </w:rPr>
        <w:t xml:space="preserve">y tendrá la responsabilidad de verificar en cada caso que la misma no sea confidencial o reservada. </w:t>
      </w:r>
      <w:r w:rsidRPr="00BB7315">
        <w:rPr>
          <w:color w:val="auto"/>
        </w:rPr>
        <w:t>Dicha Unidad contará con las facultades internas necesarias para gestionar la atención a las solicitudes de información en los términos de la Ley General y la presente Ley.</w:t>
      </w:r>
    </w:p>
    <w:p w14:paraId="151FC83E" w14:textId="77777777" w:rsidR="00BF29D7" w:rsidRPr="00BB7315" w:rsidRDefault="00BF29D7" w:rsidP="00BB7315">
      <w:pPr>
        <w:pStyle w:val="Ttulo"/>
        <w:tabs>
          <w:tab w:val="left" w:pos="8222"/>
        </w:tabs>
        <w:ind w:left="851" w:right="822" w:firstLine="0"/>
        <w:rPr>
          <w:color w:val="auto"/>
        </w:rPr>
      </w:pPr>
    </w:p>
    <w:p w14:paraId="7F51AF49" w14:textId="77777777" w:rsidR="00BF29D7" w:rsidRPr="00BB7315" w:rsidRDefault="00BF29D7" w:rsidP="00BB7315">
      <w:pPr>
        <w:pStyle w:val="Ttulo"/>
        <w:tabs>
          <w:tab w:val="left" w:pos="8222"/>
        </w:tabs>
        <w:ind w:left="851" w:right="822" w:firstLine="0"/>
        <w:rPr>
          <w:color w:val="auto"/>
        </w:rPr>
      </w:pPr>
      <w:r w:rsidRPr="00BB7315">
        <w:rPr>
          <w:b/>
          <w:color w:val="auto"/>
        </w:rPr>
        <w:t>Artículo 52.</w:t>
      </w:r>
      <w:r w:rsidRPr="00BB7315">
        <w:rPr>
          <w:color w:val="auto"/>
        </w:rPr>
        <w:t xml:space="preserve"> Las solicitudes de acceso a la información y las respuestas que se les dé, incluyendo, en su caso, </w:t>
      </w:r>
      <w:r w:rsidRPr="00BB7315">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BB7315">
        <w:rPr>
          <w:color w:val="auto"/>
        </w:rPr>
        <w:t>, siempre y cuando la resolución de referencia se someta a un proceso de disociación, es decir, no haga identificable al titular de tales datos personales.” (Énfasis añadido)</w:t>
      </w:r>
    </w:p>
    <w:p w14:paraId="7BBE8FA2" w14:textId="77777777" w:rsidR="00BF29D7" w:rsidRPr="00BB7315" w:rsidRDefault="00BF29D7" w:rsidP="00BB7315"/>
    <w:p w14:paraId="58992D77" w14:textId="77777777" w:rsidR="00BF29D7" w:rsidRPr="00BB7315" w:rsidRDefault="00BF29D7" w:rsidP="00BB7315">
      <w:pPr>
        <w:spacing w:after="240"/>
      </w:pPr>
      <w:r w:rsidRPr="00BB7315">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07721290" w14:textId="77777777" w:rsidR="00BF29D7" w:rsidRPr="00BB7315" w:rsidRDefault="00BF29D7" w:rsidP="00BB7315">
      <w:pPr>
        <w:pStyle w:val="Ttulo"/>
        <w:ind w:left="851" w:right="822" w:firstLine="0"/>
        <w:rPr>
          <w:color w:val="auto"/>
        </w:rPr>
      </w:pPr>
      <w:r w:rsidRPr="00BB7315">
        <w:rPr>
          <w:b/>
          <w:color w:val="auto"/>
        </w:rPr>
        <w:lastRenderedPageBreak/>
        <w:t>“Artículo 22.</w:t>
      </w:r>
      <w:r w:rsidRPr="00BB7315">
        <w:rPr>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14:paraId="3E3EDA1B" w14:textId="77777777" w:rsidR="00BF29D7" w:rsidRPr="00BB7315" w:rsidRDefault="00BF29D7" w:rsidP="00BB7315">
      <w:pPr>
        <w:ind w:left="851" w:right="822"/>
      </w:pPr>
    </w:p>
    <w:p w14:paraId="0C4215B4" w14:textId="77777777" w:rsidR="00BF29D7" w:rsidRPr="00BB7315" w:rsidRDefault="00BF29D7" w:rsidP="00BB7315">
      <w:pPr>
        <w:pStyle w:val="Ttulo"/>
        <w:spacing w:after="240"/>
        <w:ind w:left="851" w:right="822" w:firstLine="0"/>
        <w:rPr>
          <w:color w:val="auto"/>
        </w:rPr>
      </w:pPr>
      <w:r w:rsidRPr="00BB7315">
        <w:rPr>
          <w:b/>
          <w:color w:val="auto"/>
        </w:rPr>
        <w:t>Artículo 38.</w:t>
      </w:r>
      <w:r w:rsidRPr="00BB7315">
        <w:rPr>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BB7315">
        <w:rPr>
          <w:b/>
          <w:color w:val="auto"/>
        </w:rPr>
        <w:t>”</w:t>
      </w:r>
      <w:r w:rsidRPr="00BB7315">
        <w:rPr>
          <w:color w:val="auto"/>
        </w:rPr>
        <w:t xml:space="preserve"> </w:t>
      </w:r>
    </w:p>
    <w:p w14:paraId="5E475056" w14:textId="77777777" w:rsidR="00BF29D7" w:rsidRPr="00BB7315" w:rsidRDefault="00BF29D7" w:rsidP="00BB7315">
      <w:pPr>
        <w:spacing w:after="240"/>
      </w:pPr>
      <w:r w:rsidRPr="00BB7315">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0E1EB0D" w14:textId="77777777" w:rsidR="00BF29D7" w:rsidRPr="00BB7315" w:rsidRDefault="00BF29D7" w:rsidP="00BB7315">
      <w:r w:rsidRPr="00BB7315">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BB7315">
        <w:rPr>
          <w:b/>
        </w:rPr>
        <w:t>EL SUJETO OBLIGADO,</w:t>
      </w:r>
      <w:r w:rsidRPr="00BB7315">
        <w:t xml:space="preserve"> por lo que, todo dato personal susceptible de clasificación debe ser protegido.</w:t>
      </w:r>
    </w:p>
    <w:p w14:paraId="26033C93" w14:textId="77777777" w:rsidR="00BF29D7" w:rsidRPr="00BB7315" w:rsidRDefault="00BF29D7" w:rsidP="00BB7315"/>
    <w:p w14:paraId="653787C6" w14:textId="77777777" w:rsidR="00BF29D7" w:rsidRPr="00BB7315" w:rsidRDefault="00BF29D7" w:rsidP="00BB7315">
      <w:r w:rsidRPr="00BB7315">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76976EDB" w14:textId="77777777" w:rsidR="00F44A35" w:rsidRPr="00BB7315" w:rsidRDefault="00F44A35" w:rsidP="00BB7315"/>
    <w:p w14:paraId="7F2D8738" w14:textId="77777777" w:rsidR="00BF29D7" w:rsidRPr="00BB7315" w:rsidRDefault="00BF29D7" w:rsidP="00BB7315">
      <w:r w:rsidRPr="00BB7315">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0A9686E" w14:textId="77777777" w:rsidR="00BF29D7" w:rsidRPr="00BB7315" w:rsidRDefault="00BF29D7" w:rsidP="00BB7315"/>
    <w:p w14:paraId="4E180BD1" w14:textId="77777777" w:rsidR="00BF29D7" w:rsidRPr="00BB7315" w:rsidRDefault="00BF29D7" w:rsidP="00BB7315">
      <w:pPr>
        <w:pStyle w:val="Ttulo"/>
        <w:ind w:left="851" w:right="822" w:firstLine="0"/>
        <w:rPr>
          <w:b/>
          <w:color w:val="auto"/>
        </w:rPr>
      </w:pPr>
      <w:r w:rsidRPr="00BB7315">
        <w:rPr>
          <w:b/>
          <w:color w:val="auto"/>
        </w:rPr>
        <w:t>Ley de Transparencia y Acceso a la Información Pública del Estado de México y Municipios</w:t>
      </w:r>
    </w:p>
    <w:p w14:paraId="0B8A3230" w14:textId="77777777" w:rsidR="00BF29D7" w:rsidRPr="00BB7315" w:rsidRDefault="00BF29D7" w:rsidP="00BB7315">
      <w:pPr>
        <w:spacing w:line="240" w:lineRule="auto"/>
        <w:ind w:left="851" w:right="822"/>
      </w:pPr>
    </w:p>
    <w:p w14:paraId="4FB40612" w14:textId="77777777" w:rsidR="00BF29D7" w:rsidRPr="00BB7315" w:rsidRDefault="00BF29D7" w:rsidP="00BB7315">
      <w:pPr>
        <w:pStyle w:val="Ttulo"/>
        <w:ind w:left="851" w:right="822" w:firstLine="0"/>
        <w:rPr>
          <w:color w:val="auto"/>
        </w:rPr>
      </w:pPr>
      <w:r w:rsidRPr="00BB7315">
        <w:rPr>
          <w:b/>
          <w:color w:val="auto"/>
        </w:rPr>
        <w:t xml:space="preserve">“Artículo 49. </w:t>
      </w:r>
      <w:r w:rsidRPr="00BB7315">
        <w:rPr>
          <w:color w:val="auto"/>
        </w:rPr>
        <w:t>Los Comités de Transparencia tendrán las siguientes atribuciones:</w:t>
      </w:r>
    </w:p>
    <w:p w14:paraId="4859C7F1" w14:textId="77777777" w:rsidR="00BF29D7" w:rsidRPr="00BB7315" w:rsidRDefault="00BF29D7" w:rsidP="00BB7315">
      <w:pPr>
        <w:pStyle w:val="Ttulo"/>
        <w:ind w:left="851" w:right="822" w:firstLine="0"/>
        <w:rPr>
          <w:color w:val="auto"/>
        </w:rPr>
      </w:pPr>
      <w:r w:rsidRPr="00BB7315">
        <w:rPr>
          <w:b/>
          <w:color w:val="auto"/>
        </w:rPr>
        <w:t>VIII.</w:t>
      </w:r>
      <w:r w:rsidRPr="00BB7315">
        <w:rPr>
          <w:color w:val="auto"/>
        </w:rPr>
        <w:t xml:space="preserve"> Aprobar, modificar o revocar la clasificación de la información;</w:t>
      </w:r>
    </w:p>
    <w:p w14:paraId="37583581" w14:textId="77777777" w:rsidR="00BF29D7" w:rsidRPr="00BB7315" w:rsidRDefault="00BF29D7" w:rsidP="00BB7315">
      <w:pPr>
        <w:pStyle w:val="Ttulo"/>
        <w:ind w:left="851" w:right="822" w:firstLine="0"/>
        <w:rPr>
          <w:color w:val="auto"/>
        </w:rPr>
      </w:pPr>
    </w:p>
    <w:p w14:paraId="4E095E3E" w14:textId="77777777" w:rsidR="00BF29D7" w:rsidRPr="00BB7315" w:rsidRDefault="00BF29D7" w:rsidP="00BB7315">
      <w:pPr>
        <w:pStyle w:val="Ttulo"/>
        <w:ind w:left="851" w:right="822" w:firstLine="0"/>
        <w:rPr>
          <w:color w:val="auto"/>
        </w:rPr>
      </w:pPr>
      <w:r w:rsidRPr="00BB7315">
        <w:rPr>
          <w:b/>
          <w:color w:val="auto"/>
        </w:rPr>
        <w:t>Artículo 132.</w:t>
      </w:r>
      <w:r w:rsidRPr="00BB7315">
        <w:rPr>
          <w:color w:val="auto"/>
        </w:rPr>
        <w:t xml:space="preserve"> La clasificación de la información se llevará a cabo en el momento en que:</w:t>
      </w:r>
    </w:p>
    <w:p w14:paraId="58715C32" w14:textId="77777777" w:rsidR="00BF29D7" w:rsidRPr="00BB7315" w:rsidRDefault="00BF29D7" w:rsidP="00BB7315">
      <w:pPr>
        <w:pStyle w:val="Ttulo"/>
        <w:ind w:left="851" w:right="822" w:firstLine="0"/>
        <w:rPr>
          <w:color w:val="auto"/>
        </w:rPr>
      </w:pPr>
      <w:r w:rsidRPr="00BB7315">
        <w:rPr>
          <w:b/>
          <w:color w:val="auto"/>
        </w:rPr>
        <w:t>I.</w:t>
      </w:r>
      <w:r w:rsidRPr="00BB7315">
        <w:rPr>
          <w:color w:val="auto"/>
        </w:rPr>
        <w:t xml:space="preserve"> Se reciba una solicitud de acceso a la información;</w:t>
      </w:r>
    </w:p>
    <w:p w14:paraId="0FEAC4AE" w14:textId="77777777" w:rsidR="00BF29D7" w:rsidRPr="00BB7315" w:rsidRDefault="00BF29D7" w:rsidP="00BB7315">
      <w:pPr>
        <w:pStyle w:val="Ttulo"/>
        <w:ind w:left="851" w:right="822" w:firstLine="0"/>
        <w:rPr>
          <w:color w:val="auto"/>
        </w:rPr>
      </w:pPr>
      <w:r w:rsidRPr="00BB7315">
        <w:rPr>
          <w:b/>
          <w:color w:val="auto"/>
        </w:rPr>
        <w:t>II.</w:t>
      </w:r>
      <w:r w:rsidRPr="00BB7315">
        <w:rPr>
          <w:color w:val="auto"/>
        </w:rPr>
        <w:t xml:space="preserve"> Se determine mediante resolución de autoridad competente; o</w:t>
      </w:r>
    </w:p>
    <w:p w14:paraId="3C880ADF" w14:textId="77777777" w:rsidR="00BF29D7" w:rsidRPr="00BB7315" w:rsidRDefault="00BF29D7" w:rsidP="00BB7315">
      <w:pPr>
        <w:pStyle w:val="Ttulo"/>
        <w:ind w:left="851" w:right="822" w:firstLine="0"/>
        <w:rPr>
          <w:b/>
          <w:color w:val="auto"/>
        </w:rPr>
      </w:pPr>
      <w:r w:rsidRPr="00BB7315">
        <w:rPr>
          <w:b/>
          <w:color w:val="auto"/>
        </w:rPr>
        <w:t>III.</w:t>
      </w:r>
      <w:r w:rsidRPr="00BB7315">
        <w:rPr>
          <w:color w:val="auto"/>
        </w:rPr>
        <w:t xml:space="preserve"> Se generen versiones públicas para dar cumplimiento a las obligaciones de transparencia previstas en esta Ley.</w:t>
      </w:r>
      <w:r w:rsidRPr="00BB7315">
        <w:rPr>
          <w:b/>
          <w:color w:val="auto"/>
        </w:rPr>
        <w:t>”</w:t>
      </w:r>
    </w:p>
    <w:p w14:paraId="4A15E7AD" w14:textId="77777777" w:rsidR="00BF29D7" w:rsidRPr="00BB7315" w:rsidRDefault="00BF29D7" w:rsidP="00BB7315">
      <w:pPr>
        <w:pStyle w:val="Ttulo"/>
        <w:ind w:left="851" w:right="822" w:firstLine="0"/>
        <w:rPr>
          <w:color w:val="auto"/>
        </w:rPr>
      </w:pPr>
    </w:p>
    <w:p w14:paraId="4565A972" w14:textId="77777777" w:rsidR="00BF29D7" w:rsidRPr="00BB7315" w:rsidRDefault="00BF29D7" w:rsidP="00BB7315">
      <w:pPr>
        <w:pStyle w:val="Ttulo"/>
        <w:ind w:left="851" w:right="822" w:firstLine="0"/>
        <w:rPr>
          <w:color w:val="auto"/>
        </w:rPr>
      </w:pPr>
      <w:r w:rsidRPr="00BB7315">
        <w:rPr>
          <w:b/>
          <w:color w:val="auto"/>
        </w:rPr>
        <w:t>“Segundo. -</w:t>
      </w:r>
      <w:r w:rsidRPr="00BB7315">
        <w:rPr>
          <w:color w:val="auto"/>
        </w:rPr>
        <w:t xml:space="preserve"> Para efectos de los presentes Lineamientos Generales, se entenderá por:</w:t>
      </w:r>
    </w:p>
    <w:p w14:paraId="68224CD5" w14:textId="77777777" w:rsidR="00BF29D7" w:rsidRPr="00BB7315" w:rsidRDefault="00BF29D7" w:rsidP="00BB7315">
      <w:pPr>
        <w:pStyle w:val="Ttulo"/>
        <w:ind w:left="851" w:right="822" w:firstLine="0"/>
        <w:rPr>
          <w:color w:val="auto"/>
        </w:rPr>
      </w:pPr>
      <w:r w:rsidRPr="00BB7315">
        <w:rPr>
          <w:b/>
          <w:color w:val="auto"/>
        </w:rPr>
        <w:t>XVIII.</w:t>
      </w:r>
      <w:r w:rsidRPr="00BB7315">
        <w:rPr>
          <w:color w:val="auto"/>
        </w:rPr>
        <w:t xml:space="preserve">  </w:t>
      </w:r>
      <w:r w:rsidRPr="00BB7315">
        <w:rPr>
          <w:b/>
          <w:color w:val="auto"/>
        </w:rPr>
        <w:t>Versión pública:</w:t>
      </w:r>
      <w:r w:rsidRPr="00BB7315">
        <w:rPr>
          <w:color w:val="auto"/>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6EA8018" w14:textId="77777777" w:rsidR="00BF29D7" w:rsidRPr="00BB7315" w:rsidRDefault="00BF29D7" w:rsidP="00BB7315">
      <w:pPr>
        <w:pStyle w:val="Ttulo"/>
        <w:ind w:left="851" w:right="822" w:firstLine="0"/>
        <w:rPr>
          <w:color w:val="auto"/>
        </w:rPr>
      </w:pPr>
    </w:p>
    <w:p w14:paraId="6D40BDBB" w14:textId="77777777" w:rsidR="00BF29D7" w:rsidRPr="00BB7315" w:rsidRDefault="00BF29D7" w:rsidP="00BB7315">
      <w:pPr>
        <w:pStyle w:val="Ttulo"/>
        <w:ind w:left="851" w:right="822" w:firstLine="0"/>
        <w:rPr>
          <w:b/>
          <w:color w:val="auto"/>
        </w:rPr>
      </w:pPr>
      <w:r w:rsidRPr="00BB7315">
        <w:rPr>
          <w:b/>
          <w:color w:val="auto"/>
        </w:rPr>
        <w:t>Lineamientos Generales en materia de Clasificación y Desclasificación de la Información</w:t>
      </w:r>
    </w:p>
    <w:p w14:paraId="24ADF550" w14:textId="77777777" w:rsidR="00BF29D7" w:rsidRPr="00BB7315" w:rsidRDefault="00BF29D7" w:rsidP="00BB7315">
      <w:pPr>
        <w:pStyle w:val="Ttulo"/>
        <w:ind w:left="851" w:right="822" w:firstLine="0"/>
        <w:rPr>
          <w:color w:val="auto"/>
        </w:rPr>
      </w:pPr>
      <w:r w:rsidRPr="00BB7315">
        <w:rPr>
          <w:b/>
          <w:color w:val="auto"/>
        </w:rPr>
        <w:t>Cuarto.</w:t>
      </w:r>
      <w:r w:rsidRPr="00BB7315">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w:t>
      </w:r>
      <w:r w:rsidRPr="00BB7315">
        <w:rPr>
          <w:color w:val="auto"/>
        </w:rPr>
        <w:lastRenderedPageBreak/>
        <w:t>presentes lineamientos, así como en aquellas disposiciones legales aplicables a la materia en el ámbito de sus respectivas competencias, en tanto estas últimas no contravengan lo dispuesto en la Ley General.</w:t>
      </w:r>
    </w:p>
    <w:p w14:paraId="40A8B150" w14:textId="77777777" w:rsidR="00BF29D7" w:rsidRPr="00BB7315" w:rsidRDefault="00BF29D7" w:rsidP="00BB7315">
      <w:pPr>
        <w:pStyle w:val="Ttulo"/>
        <w:ind w:left="851" w:right="822" w:firstLine="0"/>
        <w:rPr>
          <w:color w:val="auto"/>
        </w:rPr>
      </w:pPr>
      <w:r w:rsidRPr="00BB7315">
        <w:rPr>
          <w:color w:val="auto"/>
        </w:rPr>
        <w:t>Los sujetos obligados deberán aplicar, de manera estricta, las excepciones al derecho de acceso a la información y sólo podrán invocarlas cuando acrediten su procedencia.</w:t>
      </w:r>
    </w:p>
    <w:p w14:paraId="22A72D32" w14:textId="77777777" w:rsidR="00BF29D7" w:rsidRPr="00BB7315" w:rsidRDefault="00BF29D7" w:rsidP="00BB7315">
      <w:pPr>
        <w:pStyle w:val="Ttulo"/>
        <w:ind w:left="851" w:right="822" w:firstLine="0"/>
        <w:rPr>
          <w:color w:val="auto"/>
        </w:rPr>
      </w:pPr>
    </w:p>
    <w:p w14:paraId="027D968F" w14:textId="77777777" w:rsidR="00BF29D7" w:rsidRPr="00BB7315" w:rsidRDefault="00BF29D7" w:rsidP="00BB7315">
      <w:pPr>
        <w:pStyle w:val="Ttulo"/>
        <w:ind w:left="851" w:right="822" w:firstLine="0"/>
        <w:rPr>
          <w:color w:val="auto"/>
        </w:rPr>
      </w:pPr>
      <w:r w:rsidRPr="00BB7315">
        <w:rPr>
          <w:b/>
          <w:color w:val="auto"/>
        </w:rPr>
        <w:t>Quinto.</w:t>
      </w:r>
      <w:r w:rsidRPr="00BB7315">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70592B0" w14:textId="77777777" w:rsidR="00BF29D7" w:rsidRPr="00BB7315" w:rsidRDefault="00BF29D7" w:rsidP="00BB7315">
      <w:pPr>
        <w:pStyle w:val="Ttulo"/>
        <w:ind w:left="851" w:right="822" w:firstLine="0"/>
        <w:rPr>
          <w:color w:val="auto"/>
        </w:rPr>
      </w:pPr>
    </w:p>
    <w:p w14:paraId="1BD94043" w14:textId="77777777" w:rsidR="00BF29D7" w:rsidRPr="00BB7315" w:rsidRDefault="00BF29D7" w:rsidP="00BB7315">
      <w:pPr>
        <w:pStyle w:val="Ttulo"/>
        <w:ind w:left="851" w:right="822" w:firstLine="0"/>
        <w:rPr>
          <w:color w:val="auto"/>
        </w:rPr>
      </w:pPr>
      <w:r w:rsidRPr="00BB7315">
        <w:rPr>
          <w:b/>
          <w:color w:val="auto"/>
        </w:rPr>
        <w:t>Sexto.</w:t>
      </w:r>
      <w:r w:rsidRPr="00BB7315">
        <w:rPr>
          <w:color w:val="auto"/>
        </w:rPr>
        <w:t xml:space="preserve"> Se deroga.</w:t>
      </w:r>
    </w:p>
    <w:p w14:paraId="7882F80B" w14:textId="77777777" w:rsidR="00BF29D7" w:rsidRPr="00BB7315" w:rsidRDefault="00BF29D7" w:rsidP="00BB7315">
      <w:pPr>
        <w:pStyle w:val="Ttulo"/>
        <w:ind w:left="851" w:right="822" w:firstLine="0"/>
        <w:rPr>
          <w:color w:val="auto"/>
        </w:rPr>
      </w:pPr>
    </w:p>
    <w:p w14:paraId="5372B68E" w14:textId="77777777" w:rsidR="00BF29D7" w:rsidRPr="00BB7315" w:rsidRDefault="00BF29D7" w:rsidP="00BB7315">
      <w:pPr>
        <w:pStyle w:val="Ttulo"/>
        <w:ind w:left="851" w:right="822" w:firstLine="0"/>
        <w:rPr>
          <w:color w:val="auto"/>
        </w:rPr>
      </w:pPr>
      <w:r w:rsidRPr="00BB7315">
        <w:rPr>
          <w:b/>
          <w:color w:val="auto"/>
        </w:rPr>
        <w:t>Séptimo.</w:t>
      </w:r>
      <w:r w:rsidRPr="00BB7315">
        <w:rPr>
          <w:color w:val="auto"/>
        </w:rPr>
        <w:t xml:space="preserve"> La clasificación de la información se llevará a cabo en el momento en que:</w:t>
      </w:r>
    </w:p>
    <w:p w14:paraId="72D24976" w14:textId="77777777" w:rsidR="00BF29D7" w:rsidRPr="00BB7315" w:rsidRDefault="00BF29D7" w:rsidP="00BB7315">
      <w:pPr>
        <w:pStyle w:val="Ttulo"/>
        <w:ind w:left="851" w:right="822" w:firstLine="0"/>
        <w:rPr>
          <w:color w:val="auto"/>
        </w:rPr>
      </w:pPr>
      <w:r w:rsidRPr="00BB7315">
        <w:rPr>
          <w:b/>
          <w:color w:val="auto"/>
        </w:rPr>
        <w:t>I.</w:t>
      </w:r>
      <w:r w:rsidRPr="00BB7315">
        <w:rPr>
          <w:color w:val="auto"/>
        </w:rPr>
        <w:t xml:space="preserve">        Se reciba una solicitud de acceso a la información;</w:t>
      </w:r>
    </w:p>
    <w:p w14:paraId="085938F2" w14:textId="77777777" w:rsidR="00BF29D7" w:rsidRPr="00BB7315" w:rsidRDefault="00BF29D7" w:rsidP="00BB7315">
      <w:pPr>
        <w:pStyle w:val="Ttulo"/>
        <w:ind w:left="851" w:right="822" w:firstLine="0"/>
        <w:rPr>
          <w:color w:val="auto"/>
        </w:rPr>
      </w:pPr>
      <w:r w:rsidRPr="00BB7315">
        <w:rPr>
          <w:b/>
          <w:color w:val="auto"/>
        </w:rPr>
        <w:t>II.</w:t>
      </w:r>
      <w:r w:rsidRPr="00BB7315">
        <w:rPr>
          <w:color w:val="auto"/>
        </w:rPr>
        <w:t xml:space="preserve">       Se determine mediante resolución del Comité de Transparencia, el órgano garante competente, o en cumplimiento a una sentencia del Poder Judicial; o</w:t>
      </w:r>
    </w:p>
    <w:p w14:paraId="61EA3FCE" w14:textId="77777777" w:rsidR="00BF29D7" w:rsidRPr="00BB7315" w:rsidRDefault="00BF29D7" w:rsidP="00BB7315">
      <w:pPr>
        <w:pStyle w:val="Ttulo"/>
        <w:ind w:left="851" w:right="822" w:firstLine="0"/>
        <w:rPr>
          <w:color w:val="auto"/>
        </w:rPr>
      </w:pPr>
      <w:r w:rsidRPr="00BB7315">
        <w:rPr>
          <w:b/>
          <w:color w:val="auto"/>
        </w:rPr>
        <w:t>III.</w:t>
      </w:r>
      <w:r w:rsidRPr="00BB7315">
        <w:rPr>
          <w:color w:val="auto"/>
        </w:rPr>
        <w:t xml:space="preserve">      Se generen versiones públicas para dar cumplimiento a las obligaciones de transparencia previstas en la Ley General, la Ley Federal y las correspondientes de las entidades federativas.</w:t>
      </w:r>
    </w:p>
    <w:p w14:paraId="729E9BE6" w14:textId="77777777" w:rsidR="00BF29D7" w:rsidRPr="00BB7315" w:rsidRDefault="00BF29D7" w:rsidP="00BB7315">
      <w:pPr>
        <w:pStyle w:val="Ttulo"/>
        <w:ind w:left="851" w:right="822" w:firstLine="0"/>
        <w:rPr>
          <w:color w:val="auto"/>
        </w:rPr>
      </w:pPr>
      <w:r w:rsidRPr="00BB7315">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14:paraId="49CFAD22" w14:textId="77777777" w:rsidR="00BF29D7" w:rsidRPr="00BB7315" w:rsidRDefault="00BF29D7" w:rsidP="00BB7315">
      <w:pPr>
        <w:pStyle w:val="Ttulo"/>
        <w:ind w:left="851" w:right="822" w:firstLine="0"/>
        <w:rPr>
          <w:color w:val="auto"/>
        </w:rPr>
      </w:pPr>
    </w:p>
    <w:p w14:paraId="3F31BE74" w14:textId="77777777" w:rsidR="00BF29D7" w:rsidRPr="00BB7315" w:rsidRDefault="00BF29D7" w:rsidP="00BB7315">
      <w:pPr>
        <w:pStyle w:val="Ttulo"/>
        <w:ind w:left="851" w:right="822" w:firstLine="0"/>
        <w:rPr>
          <w:color w:val="auto"/>
        </w:rPr>
      </w:pPr>
      <w:r w:rsidRPr="00BB7315">
        <w:rPr>
          <w:b/>
          <w:color w:val="auto"/>
        </w:rPr>
        <w:t>Octavo.</w:t>
      </w:r>
      <w:r w:rsidRPr="00BB7315">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2643E75" w14:textId="77777777" w:rsidR="00BF29D7" w:rsidRPr="00BB7315" w:rsidRDefault="00BF29D7" w:rsidP="00BB7315">
      <w:pPr>
        <w:pStyle w:val="Ttulo"/>
        <w:ind w:left="851" w:right="822" w:firstLine="0"/>
        <w:rPr>
          <w:color w:val="auto"/>
        </w:rPr>
      </w:pPr>
      <w:r w:rsidRPr="00BB7315">
        <w:rPr>
          <w:color w:val="auto"/>
        </w:rPr>
        <w:t>Para motivar la clasificación se deberán señalar las razones o circunstancias especiales que lo llevaron a concluir que el caso particular se ajusta al supuesto previsto por la norma legal invocada como fundamento.</w:t>
      </w:r>
    </w:p>
    <w:p w14:paraId="39B9DF77" w14:textId="77777777" w:rsidR="00F44A35" w:rsidRPr="00BB7315" w:rsidRDefault="00F44A35" w:rsidP="00BB7315"/>
    <w:p w14:paraId="0ABCF1F0" w14:textId="77777777" w:rsidR="00BF29D7" w:rsidRPr="00BB7315" w:rsidRDefault="00BF29D7" w:rsidP="00BB7315">
      <w:pPr>
        <w:pStyle w:val="Ttulo"/>
        <w:ind w:left="851" w:right="822" w:firstLine="0"/>
        <w:rPr>
          <w:color w:val="auto"/>
        </w:rPr>
      </w:pPr>
      <w:r w:rsidRPr="00BB7315">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w:t>
      </w:r>
      <w:r w:rsidRPr="00BB7315">
        <w:rPr>
          <w:color w:val="auto"/>
        </w:rPr>
        <w:lastRenderedPageBreak/>
        <w:t xml:space="preserve">lineamientos, así como las circunstancias que justifican el establecimiento de determinado plazo de reserva. </w:t>
      </w:r>
    </w:p>
    <w:p w14:paraId="0D9A392A" w14:textId="77777777" w:rsidR="00BF29D7" w:rsidRPr="00BB7315" w:rsidRDefault="00BF29D7" w:rsidP="00BB7315">
      <w:pPr>
        <w:pStyle w:val="Ttulo"/>
        <w:ind w:left="851" w:right="822" w:firstLine="0"/>
        <w:rPr>
          <w:color w:val="auto"/>
        </w:rPr>
      </w:pPr>
    </w:p>
    <w:p w14:paraId="708FC3D7" w14:textId="77777777" w:rsidR="00BF29D7" w:rsidRPr="00BB7315" w:rsidRDefault="00BF29D7" w:rsidP="00BB7315">
      <w:pPr>
        <w:pStyle w:val="Ttulo"/>
        <w:ind w:left="851" w:right="822" w:firstLine="0"/>
        <w:rPr>
          <w:color w:val="auto"/>
        </w:rPr>
      </w:pPr>
      <w:r w:rsidRPr="00BB7315">
        <w:rPr>
          <w:b/>
          <w:color w:val="auto"/>
        </w:rPr>
        <w:t>Noveno.</w:t>
      </w:r>
      <w:r w:rsidRPr="00BB7315">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659092A" w14:textId="77777777" w:rsidR="00BF29D7" w:rsidRPr="00BB7315" w:rsidRDefault="00BF29D7" w:rsidP="00BB7315">
      <w:pPr>
        <w:pStyle w:val="Ttulo"/>
        <w:ind w:left="851" w:right="822" w:firstLine="0"/>
        <w:rPr>
          <w:color w:val="auto"/>
        </w:rPr>
      </w:pPr>
    </w:p>
    <w:p w14:paraId="30C1660D" w14:textId="77777777" w:rsidR="00BF29D7" w:rsidRPr="00BB7315" w:rsidRDefault="00BF29D7" w:rsidP="00BB7315">
      <w:pPr>
        <w:pStyle w:val="Ttulo"/>
        <w:ind w:left="851" w:right="822" w:firstLine="0"/>
        <w:rPr>
          <w:color w:val="auto"/>
        </w:rPr>
      </w:pPr>
      <w:r w:rsidRPr="00BB7315">
        <w:rPr>
          <w:b/>
          <w:color w:val="auto"/>
        </w:rPr>
        <w:t>Décimo.</w:t>
      </w:r>
      <w:r w:rsidRPr="00BB7315">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0674D9BE" w14:textId="77777777" w:rsidR="00BF29D7" w:rsidRPr="00BB7315" w:rsidRDefault="00BF29D7" w:rsidP="00BB7315">
      <w:pPr>
        <w:pStyle w:val="Ttulo"/>
        <w:ind w:left="851" w:right="822" w:firstLine="0"/>
        <w:rPr>
          <w:color w:val="auto"/>
        </w:rPr>
      </w:pPr>
      <w:r w:rsidRPr="00BB7315">
        <w:rPr>
          <w:color w:val="auto"/>
        </w:rPr>
        <w:t>En ausencia de los titulares de las áreas, la información será clasificada o desclasificada por la persona que lo supla, en términos de la normativa que rija la actuación del sujeto obligado.</w:t>
      </w:r>
    </w:p>
    <w:p w14:paraId="4BD1F968" w14:textId="77777777" w:rsidR="00BF29D7" w:rsidRPr="00BB7315" w:rsidRDefault="00BF29D7" w:rsidP="00BB7315">
      <w:pPr>
        <w:spacing w:line="240" w:lineRule="auto"/>
        <w:ind w:left="851" w:right="822"/>
      </w:pPr>
    </w:p>
    <w:p w14:paraId="5159EB23" w14:textId="77777777" w:rsidR="00BF29D7" w:rsidRPr="00BB7315" w:rsidRDefault="00BF29D7" w:rsidP="00BB7315">
      <w:pPr>
        <w:pStyle w:val="Ttulo"/>
        <w:ind w:left="851" w:right="822" w:firstLine="0"/>
        <w:rPr>
          <w:b/>
          <w:color w:val="auto"/>
        </w:rPr>
      </w:pPr>
      <w:r w:rsidRPr="00BB7315">
        <w:rPr>
          <w:b/>
          <w:color w:val="auto"/>
        </w:rPr>
        <w:t>Décimo primero.</w:t>
      </w:r>
      <w:r w:rsidRPr="00BB7315">
        <w:rPr>
          <w:color w:val="auto"/>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B7315">
        <w:rPr>
          <w:b/>
          <w:color w:val="auto"/>
        </w:rPr>
        <w:t>”</w:t>
      </w:r>
    </w:p>
    <w:p w14:paraId="019E8E30" w14:textId="77777777" w:rsidR="00BF29D7" w:rsidRPr="00BB7315" w:rsidRDefault="00BF29D7" w:rsidP="00BB7315"/>
    <w:p w14:paraId="173A17FA" w14:textId="3AC16D34" w:rsidR="0046610D" w:rsidRPr="00BB7315" w:rsidRDefault="00BF29D7" w:rsidP="00BB7315">
      <w:r w:rsidRPr="00BB7315">
        <w:t xml:space="preserve">Consecuentemente, se destaca que la versión pública que elabore </w:t>
      </w:r>
      <w:r w:rsidRPr="00BB7315">
        <w:rPr>
          <w:b/>
        </w:rPr>
        <w:t>EL SUJETO OBLIGADO</w:t>
      </w:r>
      <w:r w:rsidRPr="00BB7315">
        <w:t xml:space="preserve"> debe cumplir con las formalidades exigidas en la Ley, por lo que para tal efecto emitirá el </w:t>
      </w:r>
      <w:r w:rsidRPr="00BB7315">
        <w:rPr>
          <w:b/>
        </w:rPr>
        <w:t>Acuerdo del Comité de Transparencia</w:t>
      </w:r>
      <w:r w:rsidRPr="00BB7315">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w:t>
      </w:r>
      <w:r w:rsidRPr="00BB7315">
        <w:lastRenderedPageBreak/>
        <w:t>exponen de manera puntual las razones, se estaría violentando desde un inicio el derecho de acceso a la información del solicitante.</w:t>
      </w:r>
    </w:p>
    <w:p w14:paraId="2ABEA2DC" w14:textId="77777777" w:rsidR="00F44A35" w:rsidRPr="00BB7315" w:rsidRDefault="00F44A35" w:rsidP="00BB7315"/>
    <w:p w14:paraId="7D436925" w14:textId="77777777" w:rsidR="00B603C0" w:rsidRPr="00BB7315" w:rsidRDefault="00B603C0" w:rsidP="00BB7315">
      <w:r w:rsidRPr="00BB7315">
        <w:t>Es importante señalar que, para el caso en concreto, se deben tomar en consideración los siguientes criterios respecto a la información que debe ser, o no, clasificada como confidencial:</w:t>
      </w:r>
    </w:p>
    <w:p w14:paraId="1E25B6F1" w14:textId="77777777" w:rsidR="00B603C0" w:rsidRPr="00BB7315" w:rsidRDefault="00B603C0" w:rsidP="00BB7315"/>
    <w:p w14:paraId="27E7F0D4" w14:textId="77777777" w:rsidR="00B603C0" w:rsidRPr="00BB7315" w:rsidRDefault="00B603C0" w:rsidP="00BB7315">
      <w:pPr>
        <w:numPr>
          <w:ilvl w:val="0"/>
          <w:numId w:val="6"/>
        </w:numPr>
        <w:tabs>
          <w:tab w:val="left" w:pos="709"/>
        </w:tabs>
      </w:pPr>
      <w:r w:rsidRPr="00BB7315">
        <w:rPr>
          <w:b/>
        </w:rPr>
        <w:t xml:space="preserve">Nombre </w:t>
      </w:r>
    </w:p>
    <w:p w14:paraId="080EAE1D" w14:textId="77777777" w:rsidR="00B603C0" w:rsidRPr="00BB7315" w:rsidRDefault="00B603C0" w:rsidP="00BB7315">
      <w:pPr>
        <w:pBdr>
          <w:top w:val="nil"/>
          <w:left w:val="nil"/>
          <w:bottom w:val="nil"/>
          <w:right w:val="nil"/>
          <w:between w:val="nil"/>
        </w:pBdr>
        <w:ind w:right="50"/>
      </w:pPr>
      <w:r w:rsidRPr="00BB7315">
        <w:t xml:space="preserve">Respecto del </w:t>
      </w:r>
      <w:r w:rsidRPr="00BB7315">
        <w:rPr>
          <w:b/>
        </w:rPr>
        <w:t>nombre de las personas físicas</w:t>
      </w:r>
      <w:r w:rsidRPr="00BB7315">
        <w:t xml:space="preserve"> o los </w:t>
      </w:r>
      <w:r w:rsidRPr="00BB7315">
        <w:rPr>
          <w:b/>
        </w:rPr>
        <w:t>representantes legales de las personas morales</w:t>
      </w:r>
      <w:r w:rsidRPr="00BB7315">
        <w:t xml:space="preserve">, </w:t>
      </w:r>
      <w:r w:rsidRPr="00BB7315">
        <w:rPr>
          <w:b/>
        </w:rPr>
        <w:t>en su calidad de proveedores, contratistas o prestadores de servicios, y la firma y rúbrica de estos</w:t>
      </w:r>
      <w:r w:rsidRPr="00BB7315">
        <w:t>, que participen en algún  proceso de adjudicación en cualquiera de sus modalidades,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363A51BF" w14:textId="77777777" w:rsidR="00B603C0" w:rsidRPr="00BB7315" w:rsidRDefault="00B603C0" w:rsidP="00BB7315">
      <w:pPr>
        <w:pBdr>
          <w:top w:val="nil"/>
          <w:left w:val="nil"/>
          <w:bottom w:val="nil"/>
          <w:right w:val="nil"/>
          <w:between w:val="nil"/>
        </w:pBdr>
        <w:ind w:right="50"/>
      </w:pPr>
    </w:p>
    <w:p w14:paraId="765EE39A" w14:textId="77777777" w:rsidR="00B603C0" w:rsidRPr="00BB7315" w:rsidRDefault="00B603C0" w:rsidP="00BB7315">
      <w:pPr>
        <w:pBdr>
          <w:top w:val="nil"/>
          <w:left w:val="nil"/>
          <w:bottom w:val="nil"/>
          <w:right w:val="nil"/>
          <w:between w:val="nil"/>
        </w:pBdr>
        <w:ind w:right="50"/>
      </w:pPr>
      <w:r w:rsidRPr="00BB7315">
        <w:t>Argumentación que guarda sustento en lo estipulado por el artículo 23 de la Ley de Transparencia y Acceso a la Información Pública del Estado de México y Municipios en su penúltimo párrafo, mismo que es del tenor literal siguiente:</w:t>
      </w:r>
    </w:p>
    <w:p w14:paraId="314E7545" w14:textId="77777777" w:rsidR="00B603C0" w:rsidRPr="00BB7315" w:rsidRDefault="00B603C0" w:rsidP="00BB7315">
      <w:pPr>
        <w:pBdr>
          <w:top w:val="nil"/>
          <w:left w:val="nil"/>
          <w:bottom w:val="nil"/>
          <w:right w:val="nil"/>
          <w:between w:val="nil"/>
        </w:pBdr>
        <w:ind w:right="50"/>
      </w:pPr>
    </w:p>
    <w:p w14:paraId="29F5A851" w14:textId="77777777" w:rsidR="00B603C0" w:rsidRPr="00BB7315" w:rsidRDefault="00B603C0" w:rsidP="00BB7315">
      <w:pPr>
        <w:pStyle w:val="Ttulo"/>
        <w:ind w:left="851" w:right="822" w:firstLine="0"/>
        <w:rPr>
          <w:color w:val="auto"/>
        </w:rPr>
      </w:pPr>
      <w:r w:rsidRPr="00BB7315">
        <w:rPr>
          <w:color w:val="auto"/>
        </w:rPr>
        <w:t>“</w:t>
      </w:r>
      <w:r w:rsidRPr="00BB7315">
        <w:rPr>
          <w:b/>
          <w:color w:val="auto"/>
        </w:rPr>
        <w:t>Artículo 23.</w:t>
      </w:r>
      <w:r w:rsidRPr="00BB7315">
        <w:rPr>
          <w:color w:val="auto"/>
        </w:rPr>
        <w:t xml:space="preserve"> (…)</w:t>
      </w:r>
    </w:p>
    <w:p w14:paraId="5046F382" w14:textId="77777777" w:rsidR="00B603C0" w:rsidRPr="00BB7315" w:rsidRDefault="00B603C0" w:rsidP="00BB7315">
      <w:pPr>
        <w:pStyle w:val="Ttulo"/>
        <w:ind w:left="851" w:right="822" w:firstLine="0"/>
        <w:rPr>
          <w:color w:val="auto"/>
        </w:rPr>
      </w:pPr>
      <w:r w:rsidRPr="00BB7315">
        <w:rPr>
          <w:color w:val="auto"/>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CF89206" w14:textId="77777777" w:rsidR="00B603C0" w:rsidRPr="00BB7315" w:rsidRDefault="00B603C0" w:rsidP="00BB7315">
      <w:pPr>
        <w:pBdr>
          <w:top w:val="nil"/>
          <w:left w:val="nil"/>
          <w:bottom w:val="nil"/>
          <w:right w:val="nil"/>
          <w:between w:val="nil"/>
        </w:pBdr>
        <w:ind w:right="902"/>
      </w:pPr>
    </w:p>
    <w:p w14:paraId="7706DB2D" w14:textId="2F825CBE" w:rsidR="00B603C0" w:rsidRPr="00BB7315" w:rsidRDefault="00B603C0" w:rsidP="00BB7315">
      <w:pPr>
        <w:pBdr>
          <w:top w:val="nil"/>
          <w:left w:val="nil"/>
          <w:bottom w:val="nil"/>
          <w:right w:val="nil"/>
          <w:between w:val="nil"/>
        </w:pBdr>
      </w:pPr>
      <w:r w:rsidRPr="00BB7315">
        <w:lastRenderedPageBreak/>
        <w:t xml:space="preserve">Asimismo, resulta aplicable el contenido del criterio de interpretación 01/19 emitido por el </w:t>
      </w:r>
      <w:r w:rsidR="005F7FCD" w:rsidRPr="00BB7315">
        <w:t xml:space="preserve">entonces </w:t>
      </w:r>
      <w:r w:rsidRPr="00BB7315">
        <w:t>Instituto Nacional de Transparencia, Acceso a la Información, y Protección de Datos Personales INAI, que lleva por rubro y texto los siguientes</w:t>
      </w:r>
    </w:p>
    <w:p w14:paraId="5D1335DF" w14:textId="77777777" w:rsidR="00B603C0" w:rsidRPr="00BB7315" w:rsidRDefault="00B603C0" w:rsidP="00BB7315">
      <w:pPr>
        <w:pBdr>
          <w:top w:val="nil"/>
          <w:left w:val="nil"/>
          <w:bottom w:val="nil"/>
          <w:right w:val="nil"/>
          <w:between w:val="nil"/>
        </w:pBdr>
      </w:pPr>
    </w:p>
    <w:p w14:paraId="450694D6" w14:textId="77777777" w:rsidR="00B603C0" w:rsidRPr="00BB7315" w:rsidRDefault="00B603C0" w:rsidP="00BB7315">
      <w:pPr>
        <w:pStyle w:val="Ttulo"/>
        <w:ind w:left="851" w:right="822" w:firstLine="0"/>
        <w:rPr>
          <w:color w:val="auto"/>
        </w:rPr>
      </w:pPr>
      <w:r w:rsidRPr="00BB7315">
        <w:rPr>
          <w:b/>
          <w:color w:val="auto"/>
        </w:rPr>
        <w:t>“Datos de identificación del representante o apoderado legal.</w:t>
      </w:r>
      <w:r w:rsidRPr="00BB7315">
        <w:rPr>
          <w:color w:val="auto"/>
        </w:rPr>
        <w:t xml:space="preserve"> </w:t>
      </w:r>
      <w:r w:rsidRPr="00BB7315">
        <w:rPr>
          <w:b/>
          <w:color w:val="auto"/>
        </w:rPr>
        <w:t xml:space="preserve">Naturaleza jurídica. El nombre, la </w:t>
      </w:r>
      <w:r w:rsidRPr="00BB7315">
        <w:rPr>
          <w:b/>
          <w:color w:val="auto"/>
          <w:u w:val="single"/>
        </w:rPr>
        <w:t>firma y la rúbrica</w:t>
      </w:r>
      <w:r w:rsidRPr="00BB7315">
        <w:rPr>
          <w:color w:val="auto"/>
        </w:rPr>
        <w:t xml:space="preserve"> de una persona física, que actúe como representante o apoderado legal de un tercero que haya celebrado un acto jurídico, con algún sujeto obligado, </w:t>
      </w:r>
      <w:r w:rsidRPr="00BB7315">
        <w:rPr>
          <w:b/>
          <w:color w:val="auto"/>
          <w:u w:val="single"/>
        </w:rPr>
        <w:t>es información pública</w:t>
      </w:r>
      <w:r w:rsidRPr="00BB7315">
        <w:rPr>
          <w:b/>
          <w:color w:val="auto"/>
        </w:rPr>
        <w:t>, en razón de que tales datos fueron proporcionados con el objeto de expresar el consentimiento obligacional del tercero y otorgar validez a dicho instrumento jurídico</w:t>
      </w:r>
      <w:r w:rsidRPr="00BB7315">
        <w:rPr>
          <w:color w:val="auto"/>
        </w:rPr>
        <w:t>.”</w:t>
      </w:r>
    </w:p>
    <w:p w14:paraId="2888B401" w14:textId="77777777" w:rsidR="00B603C0" w:rsidRPr="00BB7315" w:rsidRDefault="00B603C0" w:rsidP="00BB7315"/>
    <w:p w14:paraId="1F6E512C" w14:textId="77777777" w:rsidR="00B603C0" w:rsidRPr="00BB7315" w:rsidRDefault="00B603C0" w:rsidP="00BB7315">
      <w:pPr>
        <w:numPr>
          <w:ilvl w:val="0"/>
          <w:numId w:val="6"/>
        </w:numPr>
        <w:tabs>
          <w:tab w:val="left" w:pos="709"/>
        </w:tabs>
      </w:pPr>
      <w:r w:rsidRPr="00BB7315">
        <w:rPr>
          <w:b/>
        </w:rPr>
        <w:t xml:space="preserve">Número de cuenta bancaria </w:t>
      </w:r>
    </w:p>
    <w:p w14:paraId="662CD169" w14:textId="77777777" w:rsidR="00B603C0" w:rsidRPr="00BB7315" w:rsidRDefault="00B603C0" w:rsidP="00BB7315"/>
    <w:p w14:paraId="606A8D79" w14:textId="77777777" w:rsidR="00B603C0" w:rsidRPr="00BB7315" w:rsidRDefault="00B603C0" w:rsidP="00BB7315">
      <w:r w:rsidRPr="00BB7315">
        <w:t>Por cuanto hace al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72C23D1C" w14:textId="77777777" w:rsidR="00B603C0" w:rsidRPr="00BB7315" w:rsidRDefault="00B603C0" w:rsidP="00BB7315">
      <w:pPr>
        <w:ind w:right="50"/>
      </w:pPr>
    </w:p>
    <w:p w14:paraId="20AF596E" w14:textId="77777777" w:rsidR="00B603C0" w:rsidRPr="00BB7315" w:rsidRDefault="00B603C0" w:rsidP="00BB7315">
      <w:pPr>
        <w:ind w:right="51"/>
      </w:pPr>
      <w:r w:rsidRPr="00BB7315">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020686FD" w14:textId="77777777" w:rsidR="00B603C0" w:rsidRPr="00BB7315" w:rsidRDefault="00B603C0" w:rsidP="00BB7315">
      <w:pPr>
        <w:ind w:right="51"/>
      </w:pPr>
    </w:p>
    <w:p w14:paraId="4F7549F6" w14:textId="7C44C3BD" w:rsidR="00B603C0" w:rsidRPr="00BB7315" w:rsidRDefault="00B603C0" w:rsidP="00BB7315">
      <w:pPr>
        <w:ind w:right="50"/>
      </w:pPr>
      <w:r w:rsidRPr="00BB7315">
        <w:lastRenderedPageBreak/>
        <w:t>Lo anterior encuentra sustento en el criterio 10/17 emitido por el</w:t>
      </w:r>
      <w:r w:rsidR="005F7FCD" w:rsidRPr="00BB7315">
        <w:t xml:space="preserve"> entonces</w:t>
      </w:r>
      <w:r w:rsidRPr="00BB7315">
        <w:t xml:space="preserve"> Instit</w:t>
      </w:r>
      <w:r w:rsidR="004F2204" w:rsidRPr="00BB7315">
        <w:t xml:space="preserve">uto Nacional de Transparencia, </w:t>
      </w:r>
      <w:r w:rsidRPr="00BB7315">
        <w:t>Acceso a la Información</w:t>
      </w:r>
      <w:r w:rsidR="004F2204" w:rsidRPr="00BB7315">
        <w:t xml:space="preserve"> y Protección de Datos Personales</w:t>
      </w:r>
      <w:r w:rsidRPr="00BB7315">
        <w:t>, que a la letra dicen:</w:t>
      </w:r>
    </w:p>
    <w:p w14:paraId="61A34918" w14:textId="77777777" w:rsidR="00B603C0" w:rsidRPr="00BB7315" w:rsidRDefault="00B603C0" w:rsidP="00BB7315">
      <w:pPr>
        <w:ind w:right="50"/>
      </w:pPr>
    </w:p>
    <w:p w14:paraId="50380FAF" w14:textId="77777777" w:rsidR="00B603C0" w:rsidRPr="00BB7315" w:rsidRDefault="00B603C0" w:rsidP="00BB7315">
      <w:pPr>
        <w:pStyle w:val="Ttulo"/>
        <w:ind w:left="851" w:right="822" w:firstLine="0"/>
        <w:rPr>
          <w:color w:val="auto"/>
        </w:rPr>
      </w:pPr>
      <w:r w:rsidRPr="00BB7315">
        <w:rPr>
          <w:b/>
          <w:color w:val="auto"/>
        </w:rPr>
        <w:t>“Cuentas bancarias y/o CLABE interbancaria de personas físicas y morales privadas.</w:t>
      </w:r>
      <w:r w:rsidRPr="00BB7315">
        <w:rPr>
          <w:color w:val="auto"/>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11BE90FB" w14:textId="77777777" w:rsidR="00B603C0" w:rsidRPr="00BB7315" w:rsidRDefault="00B603C0" w:rsidP="00BB7315">
      <w:pPr>
        <w:ind w:left="851" w:right="899"/>
        <w:jc w:val="center"/>
        <w:rPr>
          <w:b/>
          <w:i/>
        </w:rPr>
      </w:pPr>
    </w:p>
    <w:p w14:paraId="56CCAFF2" w14:textId="704ED819" w:rsidR="00B603C0" w:rsidRPr="00BB7315" w:rsidRDefault="00B603C0" w:rsidP="00BB7315">
      <w:pPr>
        <w:ind w:right="50"/>
      </w:pPr>
      <w:r w:rsidRPr="00BB7315">
        <w:t>Ahora bien, por cuanto hace a las cuentas bancarias de los Sujetos obligados, dicha información no puede considerarse como confidencial, pues la difusión de dichas cuentas o claves interbancarias, favorecen a la rendición de cuentas; ello tiene sustento en el criterio 11/17, emitido por el</w:t>
      </w:r>
      <w:r w:rsidR="004F2204" w:rsidRPr="00BB7315">
        <w:t xml:space="preserve"> entonces</w:t>
      </w:r>
      <w:r w:rsidRPr="00BB7315">
        <w:t xml:space="preserve"> </w:t>
      </w:r>
      <w:r w:rsidR="004F2204" w:rsidRPr="00BB7315">
        <w:t>Instituto Nacional de Transparencia, Acceso a la Información y Protección de Datos Personales</w:t>
      </w:r>
      <w:r w:rsidRPr="00BB7315">
        <w:t>, el cual para mayor referencia se inserta a continuación:</w:t>
      </w:r>
    </w:p>
    <w:p w14:paraId="0586AAB0" w14:textId="77777777" w:rsidR="00B603C0" w:rsidRPr="00BB7315" w:rsidRDefault="00B603C0" w:rsidP="00BB7315">
      <w:pPr>
        <w:ind w:right="50"/>
      </w:pPr>
    </w:p>
    <w:p w14:paraId="1A4ED843" w14:textId="77777777" w:rsidR="00B603C0" w:rsidRPr="00BB7315" w:rsidRDefault="00B603C0" w:rsidP="00BB7315">
      <w:pPr>
        <w:pStyle w:val="Ttulo"/>
        <w:ind w:left="851" w:right="822" w:firstLine="0"/>
        <w:rPr>
          <w:color w:val="auto"/>
        </w:rPr>
      </w:pPr>
      <w:r w:rsidRPr="00BB7315">
        <w:rPr>
          <w:color w:val="auto"/>
        </w:rPr>
        <w:t>“</w:t>
      </w:r>
      <w:r w:rsidRPr="00BB7315">
        <w:rPr>
          <w:b/>
          <w:color w:val="auto"/>
        </w:rPr>
        <w:t>Cuentas bancarias y/o CLABE interbancaria de sujetos obligados que reciben y/o transfieren recursos públicos, son información pública</w:t>
      </w:r>
      <w:r w:rsidRPr="00BB7315">
        <w:rPr>
          <w:color w:val="auto"/>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5DCB5044" w14:textId="77777777" w:rsidR="00B603C0" w:rsidRPr="00BB7315" w:rsidRDefault="00B603C0" w:rsidP="00BB7315"/>
    <w:p w14:paraId="5BD316F2" w14:textId="77777777" w:rsidR="00B603C0" w:rsidRPr="00BB7315" w:rsidRDefault="00B603C0" w:rsidP="00BB7315">
      <w:pPr>
        <w:numPr>
          <w:ilvl w:val="0"/>
          <w:numId w:val="6"/>
        </w:numPr>
        <w:tabs>
          <w:tab w:val="left" w:pos="709"/>
        </w:tabs>
      </w:pPr>
      <w:r w:rsidRPr="00BB7315">
        <w:rPr>
          <w:b/>
        </w:rPr>
        <w:t xml:space="preserve">Registro Federal de Contribuyentes (RFC) </w:t>
      </w:r>
    </w:p>
    <w:p w14:paraId="4C241E60" w14:textId="77777777" w:rsidR="00B603C0" w:rsidRPr="00BB7315" w:rsidRDefault="00B603C0" w:rsidP="00BB7315">
      <w:pPr>
        <w:tabs>
          <w:tab w:val="left" w:pos="709"/>
        </w:tabs>
      </w:pPr>
    </w:p>
    <w:p w14:paraId="20AE2843" w14:textId="77777777" w:rsidR="00B603C0" w:rsidRPr="00BB7315" w:rsidRDefault="00B603C0" w:rsidP="00BB7315">
      <w:pPr>
        <w:tabs>
          <w:tab w:val="left" w:pos="709"/>
        </w:tabs>
      </w:pPr>
      <w:r w:rsidRPr="00BB7315">
        <w:t xml:space="preserve">Al respecto, cabe precisar que las personas físicas que deban presentar declaraciones periódicas o que están obligadas a expedir comprobantes fiscales, tienen que solicitar su </w:t>
      </w:r>
      <w:r w:rsidRPr="00BB7315">
        <w:lastRenderedPageBreak/>
        <w:t>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544B4E95" w14:textId="77777777" w:rsidR="00B603C0" w:rsidRPr="00BB7315" w:rsidRDefault="00B603C0" w:rsidP="00BB7315">
      <w:pPr>
        <w:tabs>
          <w:tab w:val="left" w:pos="709"/>
        </w:tabs>
      </w:pPr>
    </w:p>
    <w:p w14:paraId="68128577" w14:textId="77777777" w:rsidR="00B603C0" w:rsidRPr="00BB7315" w:rsidRDefault="00B603C0" w:rsidP="00BB7315">
      <w:pPr>
        <w:tabs>
          <w:tab w:val="left" w:pos="709"/>
        </w:tabs>
      </w:pPr>
      <w:r w:rsidRPr="00BB7315">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2997102E" w14:textId="77777777" w:rsidR="00B603C0" w:rsidRPr="00BB7315" w:rsidRDefault="00B603C0" w:rsidP="00BB7315">
      <w:pPr>
        <w:tabs>
          <w:tab w:val="left" w:pos="709"/>
        </w:tabs>
      </w:pPr>
    </w:p>
    <w:p w14:paraId="23548868" w14:textId="77777777" w:rsidR="00B603C0" w:rsidRPr="00BB7315" w:rsidRDefault="00B603C0" w:rsidP="00BB7315">
      <w:pPr>
        <w:tabs>
          <w:tab w:val="left" w:pos="709"/>
        </w:tabs>
      </w:pPr>
      <w:r w:rsidRPr="00BB7315">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7D01D37F" w14:textId="77777777" w:rsidR="00B603C0" w:rsidRPr="00BB7315" w:rsidRDefault="00B603C0" w:rsidP="00BB7315">
      <w:pPr>
        <w:tabs>
          <w:tab w:val="left" w:pos="709"/>
        </w:tabs>
      </w:pPr>
    </w:p>
    <w:p w14:paraId="4A1BA78C" w14:textId="77777777" w:rsidR="00B603C0" w:rsidRPr="00BB7315" w:rsidRDefault="00B603C0" w:rsidP="00BB7315">
      <w:pPr>
        <w:tabs>
          <w:tab w:val="left" w:pos="709"/>
        </w:tabs>
      </w:pPr>
      <w:r w:rsidRPr="00BB7315">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21F77BCE" w14:textId="77777777" w:rsidR="00B603C0" w:rsidRPr="00BB7315" w:rsidRDefault="00B603C0" w:rsidP="00BB7315">
      <w:pPr>
        <w:tabs>
          <w:tab w:val="left" w:pos="709"/>
        </w:tabs>
      </w:pPr>
    </w:p>
    <w:p w14:paraId="2E554E6D" w14:textId="42A6B7C5" w:rsidR="00B603C0" w:rsidRPr="00BB7315" w:rsidRDefault="00B603C0" w:rsidP="00BB7315">
      <w:pPr>
        <w:tabs>
          <w:tab w:val="left" w:pos="709"/>
        </w:tabs>
      </w:pPr>
      <w:r w:rsidRPr="00BB7315">
        <w:t xml:space="preserve">Lo anterior, resulta congruente con el Criterio 19/17 emitido por el </w:t>
      </w:r>
      <w:r w:rsidR="005F7FCD" w:rsidRPr="00BB7315">
        <w:t xml:space="preserve">entonces </w:t>
      </w:r>
      <w:r w:rsidRPr="00BB7315">
        <w:t>Instituto Nacional de Transparencia, Acceso a la Información y Protección de Datos Personales, en el cual se señala lo siguiente:</w:t>
      </w:r>
    </w:p>
    <w:p w14:paraId="54CF478D" w14:textId="77777777" w:rsidR="00B603C0" w:rsidRPr="00BB7315" w:rsidRDefault="00B603C0" w:rsidP="00BB7315">
      <w:pPr>
        <w:pStyle w:val="Ttulo"/>
        <w:ind w:left="851" w:right="822" w:firstLine="0"/>
        <w:rPr>
          <w:color w:val="auto"/>
        </w:rPr>
      </w:pPr>
      <w:r w:rsidRPr="00BB7315">
        <w:rPr>
          <w:b/>
          <w:color w:val="auto"/>
        </w:rPr>
        <w:lastRenderedPageBreak/>
        <w:t>Registro Federal de Contribuyentes (RFC) de personas físicas</w:t>
      </w:r>
      <w:r w:rsidRPr="00BB7315">
        <w:rPr>
          <w:color w:val="auto"/>
        </w:rPr>
        <w:t>. El RFC es una clave de carácter fiscal, única e irrepetible, que permite identificar al titular, su edad y fecha de nacimiento, por lo que es un dato personal de carácter confidencial.</w:t>
      </w:r>
    </w:p>
    <w:p w14:paraId="2EF8D5A6" w14:textId="77777777" w:rsidR="00B603C0" w:rsidRPr="00BB7315" w:rsidRDefault="00B603C0" w:rsidP="00BB7315">
      <w:pPr>
        <w:tabs>
          <w:tab w:val="left" w:pos="709"/>
        </w:tabs>
        <w:rPr>
          <w:i/>
        </w:rPr>
      </w:pPr>
    </w:p>
    <w:p w14:paraId="1B290A96" w14:textId="77777777" w:rsidR="00B603C0" w:rsidRPr="00BB7315" w:rsidRDefault="00B603C0" w:rsidP="00BB7315">
      <w:pPr>
        <w:tabs>
          <w:tab w:val="left" w:pos="709"/>
        </w:tabs>
        <w:rPr>
          <w:b/>
        </w:rPr>
      </w:pPr>
      <w:r w:rsidRPr="00BB7315">
        <w:t xml:space="preserve">De tal suerte, el Registro Federal de Contribuyentes de los servidores públicos no guarda relación con la transparencia de los recursos públicos, así como tampoco con el desempeño laboral que pueda tener una persona, </w:t>
      </w:r>
      <w:r w:rsidRPr="00BB7315">
        <w:rPr>
          <w:b/>
        </w:rPr>
        <w:t>por lo que constituye un dato personal confidencial al actualizar el supuesto normativo del artículo 143, fracción I de la Ley de Transparencia y Acceso a la Información Pública del Estado de México y Municipios.</w:t>
      </w:r>
    </w:p>
    <w:p w14:paraId="1087E8B3" w14:textId="77777777" w:rsidR="00B603C0" w:rsidRPr="00BB7315" w:rsidRDefault="00B603C0" w:rsidP="00BB7315">
      <w:pPr>
        <w:tabs>
          <w:tab w:val="left" w:pos="709"/>
        </w:tabs>
        <w:rPr>
          <w:b/>
        </w:rPr>
      </w:pPr>
    </w:p>
    <w:p w14:paraId="48F6C416" w14:textId="77777777" w:rsidR="00B603C0" w:rsidRPr="00BB7315" w:rsidRDefault="00B603C0" w:rsidP="00BB7315">
      <w:pPr>
        <w:ind w:right="50"/>
      </w:pPr>
      <w:r w:rsidRPr="00BB7315">
        <w:t>Siendo importante resaltar que, si bien este Instituto ha sostenido que el RFC y domicilio de las personas físicas debe ser testado por los Sujetos Obligados, en las versiones públicas de los documentos que elaboren para atender las solicitudes de información pública,</w:t>
      </w:r>
      <w:r w:rsidRPr="00BB7315">
        <w:rPr>
          <w:b/>
          <w:u w:val="single"/>
        </w:rPr>
        <w:t xml:space="preserve"> lo cierto es que tratándose de proveedores, prestadores de servicios o contratistas, dichos datos no deben ser suprimidos de las facturas y contratos que vayan a ser entregados.</w:t>
      </w:r>
    </w:p>
    <w:p w14:paraId="3DCD6E83" w14:textId="77777777" w:rsidR="00B603C0" w:rsidRPr="00BB7315" w:rsidRDefault="00B603C0" w:rsidP="00BB7315">
      <w:pPr>
        <w:ind w:right="50"/>
      </w:pPr>
    </w:p>
    <w:p w14:paraId="0D156E5C" w14:textId="77777777" w:rsidR="00B603C0" w:rsidRPr="00BB7315" w:rsidRDefault="00B603C0" w:rsidP="00BB7315">
      <w:pPr>
        <w:ind w:right="50"/>
      </w:pPr>
      <w:r w:rsidRPr="00BB7315">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0A377FF0" w14:textId="77777777" w:rsidR="00B603C0" w:rsidRPr="00BB7315" w:rsidRDefault="00B603C0" w:rsidP="00BB7315">
      <w:pPr>
        <w:ind w:right="50"/>
      </w:pPr>
    </w:p>
    <w:p w14:paraId="0E33DCBA" w14:textId="77777777" w:rsidR="00B603C0" w:rsidRPr="00BB7315" w:rsidRDefault="00B603C0" w:rsidP="00BB7315">
      <w:pPr>
        <w:ind w:right="50"/>
      </w:pPr>
      <w:r w:rsidRPr="00BB7315">
        <w:t xml:space="preserve">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w:t>
      </w:r>
      <w:r w:rsidRPr="00BB7315">
        <w:lastRenderedPageBreak/>
        <w:t>fiscal, atento a que dicha información es la que puede generar certeza en los gobernados en que se está ejerciendo debidamente el presupuesto.</w:t>
      </w:r>
    </w:p>
    <w:p w14:paraId="76A78A6F" w14:textId="77777777" w:rsidR="00B603C0" w:rsidRPr="00BB7315" w:rsidRDefault="00B603C0" w:rsidP="00BB7315">
      <w:pPr>
        <w:tabs>
          <w:tab w:val="left" w:pos="709"/>
        </w:tabs>
      </w:pPr>
    </w:p>
    <w:p w14:paraId="1476AD60" w14:textId="77777777" w:rsidR="00B603C0" w:rsidRPr="00BB7315" w:rsidRDefault="00B603C0" w:rsidP="00BB7315">
      <w:pPr>
        <w:numPr>
          <w:ilvl w:val="0"/>
          <w:numId w:val="7"/>
        </w:numPr>
        <w:tabs>
          <w:tab w:val="left" w:pos="709"/>
        </w:tabs>
        <w:rPr>
          <w:b/>
        </w:rPr>
      </w:pPr>
      <w:r w:rsidRPr="00BB7315">
        <w:rPr>
          <w:b/>
        </w:rPr>
        <w:t>Clave Única de Registro de Población (CURP).</w:t>
      </w:r>
    </w:p>
    <w:p w14:paraId="27E608D4" w14:textId="77777777" w:rsidR="00B603C0" w:rsidRPr="00BB7315" w:rsidRDefault="00B603C0" w:rsidP="00BB7315">
      <w:pPr>
        <w:tabs>
          <w:tab w:val="left" w:pos="709"/>
        </w:tabs>
      </w:pPr>
    </w:p>
    <w:p w14:paraId="3EED7566" w14:textId="77777777" w:rsidR="00B603C0" w:rsidRPr="00BB7315" w:rsidRDefault="00B603C0" w:rsidP="00BB7315">
      <w:pPr>
        <w:tabs>
          <w:tab w:val="left" w:pos="709"/>
        </w:tabs>
      </w:pPr>
      <w:r w:rsidRPr="00BB7315">
        <w:t xml:space="preserve">El artículo 36 de la Constitución Política de los Estados Unidos Mexicanos, dispone la obligación de los ciudadanos de inscribirse en el Registro Nacional de Ciudadanos. </w:t>
      </w:r>
    </w:p>
    <w:p w14:paraId="36BD8F5D" w14:textId="77777777" w:rsidR="00B603C0" w:rsidRPr="00BB7315" w:rsidRDefault="00B603C0" w:rsidP="00BB7315">
      <w:pPr>
        <w:tabs>
          <w:tab w:val="left" w:pos="709"/>
        </w:tabs>
      </w:pPr>
    </w:p>
    <w:p w14:paraId="2131BD4D" w14:textId="77777777" w:rsidR="00B603C0" w:rsidRPr="00BB7315" w:rsidRDefault="00B603C0" w:rsidP="00BB7315">
      <w:pPr>
        <w:tabs>
          <w:tab w:val="left" w:pos="709"/>
        </w:tabs>
      </w:pPr>
      <w:r w:rsidRPr="00BB7315">
        <w:t>El artículo 85 de la Ley General de Población, prevé que corresponde a la Secretaría de Gobernación el registro y acreditación de la identidad de todas las personas residentes en el país y de los nacionales que residan en el extranjero.</w:t>
      </w:r>
    </w:p>
    <w:p w14:paraId="0C37F6A3" w14:textId="77777777" w:rsidR="00B603C0" w:rsidRPr="00BB7315" w:rsidRDefault="00B603C0" w:rsidP="00BB7315">
      <w:pPr>
        <w:tabs>
          <w:tab w:val="left" w:pos="709"/>
        </w:tabs>
      </w:pPr>
    </w:p>
    <w:p w14:paraId="59FD7F83" w14:textId="77777777" w:rsidR="00B603C0" w:rsidRPr="00BB7315" w:rsidRDefault="00B603C0" w:rsidP="00BB7315">
      <w:pPr>
        <w:tabs>
          <w:tab w:val="left" w:pos="709"/>
        </w:tabs>
      </w:pPr>
      <w:r w:rsidRPr="00BB7315">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6D11BC8C" w14:textId="77777777" w:rsidR="00B603C0" w:rsidRPr="00BB7315" w:rsidRDefault="00B603C0" w:rsidP="00BB7315">
      <w:pPr>
        <w:tabs>
          <w:tab w:val="left" w:pos="709"/>
        </w:tabs>
      </w:pPr>
    </w:p>
    <w:p w14:paraId="5C7B3FA4" w14:textId="77777777" w:rsidR="00B603C0" w:rsidRPr="00BB7315" w:rsidRDefault="00B603C0" w:rsidP="00BB7315">
      <w:pPr>
        <w:tabs>
          <w:tab w:val="left" w:pos="709"/>
        </w:tabs>
      </w:pPr>
      <w:r w:rsidRPr="00BB7315">
        <w:t xml:space="preserve">De conformidad con lo precisado por la propia Secretaría de Gobernación en la dirección </w:t>
      </w:r>
      <w:hyperlink r:id="rId12">
        <w:r w:rsidRPr="00BB7315">
          <w:rPr>
            <w:u w:val="single"/>
          </w:rPr>
          <w:t>https://consultas.curp.gob.mx/CurpSP/html/informacionecurpPS.html</w:t>
        </w:r>
      </w:hyperlink>
      <w:r w:rsidRPr="00BB7315">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BB7315">
        <w:rPr>
          <w:b/>
        </w:rPr>
        <w:t>se generan a partir de los datos contenidos en el documento probatorio de la identidad</w:t>
      </w:r>
      <w:r w:rsidRPr="00BB7315">
        <w:t xml:space="preserve"> </w:t>
      </w:r>
      <w:r w:rsidRPr="00BB7315">
        <w:rPr>
          <w:b/>
        </w:rPr>
        <w:t xml:space="preserve">del interesado </w:t>
      </w:r>
      <w:r w:rsidRPr="00BB7315">
        <w:t>(acta de nacimiento, carta de naturalización o documento migratorio) de la siguiente forma:</w:t>
      </w:r>
    </w:p>
    <w:p w14:paraId="25CB3543" w14:textId="77777777" w:rsidR="00B603C0" w:rsidRPr="00BB7315" w:rsidRDefault="00B603C0" w:rsidP="00BB7315">
      <w:pPr>
        <w:tabs>
          <w:tab w:val="left" w:pos="709"/>
        </w:tabs>
      </w:pPr>
      <w:r w:rsidRPr="00BB7315">
        <w:lastRenderedPageBreak/>
        <w:t xml:space="preserve"> • El primero y segundo apellidos, así como al nombre de pila.</w:t>
      </w:r>
    </w:p>
    <w:p w14:paraId="7FC71AFC" w14:textId="77777777" w:rsidR="00B603C0" w:rsidRPr="00BB7315" w:rsidRDefault="00B603C0" w:rsidP="00BB7315">
      <w:pPr>
        <w:tabs>
          <w:tab w:val="left" w:pos="709"/>
        </w:tabs>
      </w:pPr>
      <w:r w:rsidRPr="00BB7315">
        <w:t xml:space="preserve"> • La fecha de nacimiento.</w:t>
      </w:r>
    </w:p>
    <w:p w14:paraId="146338F9" w14:textId="77777777" w:rsidR="00B603C0" w:rsidRPr="00BB7315" w:rsidRDefault="00B603C0" w:rsidP="00BB7315">
      <w:pPr>
        <w:tabs>
          <w:tab w:val="left" w:pos="709"/>
        </w:tabs>
      </w:pPr>
      <w:r w:rsidRPr="00BB7315">
        <w:t xml:space="preserve"> • El sexo.</w:t>
      </w:r>
    </w:p>
    <w:p w14:paraId="3D8D7303" w14:textId="77777777" w:rsidR="00B603C0" w:rsidRPr="00BB7315" w:rsidRDefault="00B603C0" w:rsidP="00BB7315">
      <w:pPr>
        <w:tabs>
          <w:tab w:val="left" w:pos="709"/>
        </w:tabs>
      </w:pPr>
      <w:r w:rsidRPr="00BB7315">
        <w:t xml:space="preserve"> • La entidad federativa de nacimiento.</w:t>
      </w:r>
    </w:p>
    <w:p w14:paraId="768209A9" w14:textId="77777777" w:rsidR="00B603C0" w:rsidRPr="00BB7315" w:rsidRDefault="00B603C0" w:rsidP="00BB7315">
      <w:pPr>
        <w:tabs>
          <w:tab w:val="left" w:pos="709"/>
        </w:tabs>
      </w:pPr>
    </w:p>
    <w:p w14:paraId="75B994D9" w14:textId="77777777" w:rsidR="00B603C0" w:rsidRPr="00BB7315" w:rsidRDefault="00B603C0" w:rsidP="00BB7315">
      <w:pPr>
        <w:tabs>
          <w:tab w:val="left" w:pos="709"/>
        </w:tabs>
      </w:pPr>
      <w:r w:rsidRPr="00BB7315">
        <w:t>Los dos últimos elementos de la Clave Única de Registro de Población evitan la duplicidad de la Clave y garantizan su correcta integración.</w:t>
      </w:r>
    </w:p>
    <w:p w14:paraId="6B903DCB" w14:textId="77777777" w:rsidR="00B603C0" w:rsidRPr="00BB7315" w:rsidRDefault="00B603C0" w:rsidP="00BB7315">
      <w:pPr>
        <w:tabs>
          <w:tab w:val="left" w:pos="709"/>
        </w:tabs>
      </w:pPr>
    </w:p>
    <w:p w14:paraId="179F836B" w14:textId="77777777" w:rsidR="00B603C0" w:rsidRPr="00BB7315" w:rsidRDefault="00B603C0" w:rsidP="00BB7315">
      <w:pPr>
        <w:tabs>
          <w:tab w:val="left" w:pos="709"/>
        </w:tabs>
      </w:pPr>
      <w:r w:rsidRPr="00BB7315">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5D815E49" w14:textId="77777777" w:rsidR="00B603C0" w:rsidRPr="00BB7315" w:rsidRDefault="00B603C0" w:rsidP="00BB7315">
      <w:pPr>
        <w:tabs>
          <w:tab w:val="left" w:pos="709"/>
        </w:tabs>
      </w:pPr>
    </w:p>
    <w:p w14:paraId="470AFC1F" w14:textId="4CE45DDD" w:rsidR="00B603C0" w:rsidRPr="00BB7315" w:rsidRDefault="00B603C0" w:rsidP="00BB7315">
      <w:pPr>
        <w:tabs>
          <w:tab w:val="left" w:pos="709"/>
        </w:tabs>
      </w:pPr>
      <w:r w:rsidRPr="00BB7315">
        <w:t xml:space="preserve">Resulta aplicable en la especie, como argumento orientador, el Criterio 3/10, emitido por el </w:t>
      </w:r>
      <w:r w:rsidR="004F2204" w:rsidRPr="00BB7315">
        <w:t xml:space="preserve">entonces </w:t>
      </w:r>
      <w:r w:rsidRPr="00BB7315">
        <w:t>Instituto Nacional de Transparencia, Acceso a la Información y Protección de Datos Personales.</w:t>
      </w:r>
    </w:p>
    <w:p w14:paraId="0B7716CB" w14:textId="77777777" w:rsidR="00B603C0" w:rsidRPr="00BB7315" w:rsidRDefault="00B603C0" w:rsidP="00BB7315">
      <w:pPr>
        <w:tabs>
          <w:tab w:val="left" w:pos="709"/>
        </w:tabs>
        <w:rPr>
          <w:b/>
        </w:rPr>
      </w:pPr>
    </w:p>
    <w:p w14:paraId="72B221F1" w14:textId="77777777" w:rsidR="00B603C0" w:rsidRPr="00BB7315" w:rsidRDefault="00B603C0" w:rsidP="00BB7315">
      <w:pPr>
        <w:pStyle w:val="Ttulo"/>
        <w:ind w:left="851" w:right="822" w:firstLine="0"/>
        <w:rPr>
          <w:color w:val="auto"/>
        </w:rPr>
      </w:pPr>
      <w:r w:rsidRPr="00BB7315">
        <w:rPr>
          <w:b/>
          <w:color w:val="auto"/>
        </w:rPr>
        <w:t xml:space="preserve">Clave Única de Registro de Población (CURP) es un dato personal confidencial. </w:t>
      </w:r>
      <w:r w:rsidRPr="00BB7315">
        <w:rPr>
          <w:color w:val="auto"/>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w:t>
      </w:r>
      <w:r w:rsidRPr="00BB7315">
        <w:rPr>
          <w:color w:val="auto"/>
        </w:rPr>
        <w:lastRenderedPageBreak/>
        <w:t xml:space="preserve">de los habitantes, por lo que es de carácter confidencial, en términos de lo dispuesto en el artículos anteriormente señalados. </w:t>
      </w:r>
    </w:p>
    <w:p w14:paraId="36CCFD3B" w14:textId="77777777" w:rsidR="00B603C0" w:rsidRPr="00BB7315" w:rsidRDefault="00B603C0" w:rsidP="00BB7315">
      <w:pPr>
        <w:tabs>
          <w:tab w:val="left" w:pos="709"/>
        </w:tabs>
      </w:pPr>
    </w:p>
    <w:p w14:paraId="711BA2D0" w14:textId="77777777" w:rsidR="00B603C0" w:rsidRPr="00BB7315" w:rsidRDefault="00B603C0" w:rsidP="00BB7315">
      <w:pPr>
        <w:tabs>
          <w:tab w:val="left" w:pos="709"/>
        </w:tabs>
        <w:rPr>
          <w:b/>
        </w:rPr>
      </w:pPr>
      <w:r w:rsidRPr="00BB7315">
        <w:t xml:space="preserve">De acuerdo con lo anterior, </w:t>
      </w:r>
      <w:r w:rsidRPr="00BB7315">
        <w:rPr>
          <w:b/>
        </w:rPr>
        <w:t xml:space="preserve">la CURP es un dato que debe clasificarse, por tratarse de un dato personal confidencial, en términos del artículo 143, fracción I de la Ley de Transparencia y Acceso a la Información Pública del Estado de México y Municipios. </w:t>
      </w:r>
    </w:p>
    <w:p w14:paraId="4C41F25C" w14:textId="77777777" w:rsidR="00B603C0" w:rsidRPr="00BB7315" w:rsidRDefault="00B603C0" w:rsidP="00BB7315"/>
    <w:p w14:paraId="18FB8360" w14:textId="77777777" w:rsidR="00B603C0" w:rsidRPr="00BB7315" w:rsidRDefault="00B603C0" w:rsidP="00BB7315">
      <w:pPr>
        <w:numPr>
          <w:ilvl w:val="0"/>
          <w:numId w:val="7"/>
        </w:numPr>
        <w:tabs>
          <w:tab w:val="left" w:pos="709"/>
        </w:tabs>
        <w:rPr>
          <w:b/>
        </w:rPr>
      </w:pPr>
      <w:r w:rsidRPr="00BB7315">
        <w:rPr>
          <w:b/>
        </w:rPr>
        <w:t>La credencial para votar</w:t>
      </w:r>
    </w:p>
    <w:p w14:paraId="03EBA616" w14:textId="77777777" w:rsidR="00B603C0" w:rsidRPr="00BB7315" w:rsidRDefault="00B603C0" w:rsidP="00BB7315">
      <w:pPr>
        <w:spacing w:before="280"/>
        <w:ind w:right="49"/>
      </w:pPr>
      <w:r w:rsidRPr="00BB7315">
        <w:t xml:space="preserve">La credencial para votar constituye un documento que contiene datos personales como: el nombre, domicilio, huella digital, fotografía del elector, clave de registro o elector, Clave Única del Registro de Población y firma de su titular, tal como se refiere en el artículo 156 numeral 1, incisos d), g) e i) de la Ley General de Instituciones y Procedimientos Electorales que enlista los datos que, cuando menos, debe contener la credencial para votar, como son: </w:t>
      </w:r>
    </w:p>
    <w:p w14:paraId="024F53EA" w14:textId="77777777" w:rsidR="00B603C0" w:rsidRPr="00BB7315" w:rsidRDefault="00B603C0" w:rsidP="00BB7315">
      <w:pPr>
        <w:ind w:left="1134" w:right="618"/>
        <w:rPr>
          <w:i/>
        </w:rPr>
      </w:pPr>
    </w:p>
    <w:p w14:paraId="3852FB25" w14:textId="77777777" w:rsidR="00B603C0" w:rsidRPr="00BB7315" w:rsidRDefault="00B603C0" w:rsidP="00BB7315">
      <w:pPr>
        <w:pStyle w:val="Ttulo"/>
        <w:ind w:left="851" w:right="822" w:firstLine="0"/>
        <w:rPr>
          <w:b/>
          <w:color w:val="auto"/>
        </w:rPr>
      </w:pPr>
      <w:r w:rsidRPr="00BB7315">
        <w:rPr>
          <w:color w:val="auto"/>
        </w:rPr>
        <w:t>“</w:t>
      </w:r>
      <w:r w:rsidRPr="00BB7315">
        <w:rPr>
          <w:b/>
          <w:color w:val="auto"/>
        </w:rPr>
        <w:t xml:space="preserve">Artículo 156. </w:t>
      </w:r>
    </w:p>
    <w:p w14:paraId="62798AB1" w14:textId="77777777" w:rsidR="00B603C0" w:rsidRPr="00BB7315" w:rsidRDefault="00B603C0" w:rsidP="00BB7315">
      <w:pPr>
        <w:pStyle w:val="Ttulo"/>
        <w:ind w:left="851" w:right="822" w:firstLine="0"/>
        <w:rPr>
          <w:color w:val="auto"/>
        </w:rPr>
      </w:pPr>
      <w:r w:rsidRPr="00BB7315">
        <w:rPr>
          <w:color w:val="auto"/>
        </w:rPr>
        <w:t xml:space="preserve">1. La credencial para votar deberá contener, cuando menos, los siguientes datos del elector: … </w:t>
      </w:r>
    </w:p>
    <w:p w14:paraId="6BCA8762" w14:textId="77777777" w:rsidR="00B603C0" w:rsidRPr="00BB7315" w:rsidRDefault="00B603C0" w:rsidP="00BB7315">
      <w:pPr>
        <w:pStyle w:val="Ttulo"/>
        <w:ind w:left="851" w:right="822" w:firstLine="0"/>
        <w:rPr>
          <w:color w:val="auto"/>
        </w:rPr>
      </w:pPr>
      <w:r w:rsidRPr="00BB7315">
        <w:rPr>
          <w:color w:val="auto"/>
        </w:rPr>
        <w:t xml:space="preserve">d) Domicilio; … </w:t>
      </w:r>
    </w:p>
    <w:p w14:paraId="53B8A7B2" w14:textId="77777777" w:rsidR="00B603C0" w:rsidRPr="00BB7315" w:rsidRDefault="00B603C0" w:rsidP="00BB7315">
      <w:pPr>
        <w:pStyle w:val="Ttulo"/>
        <w:ind w:left="851" w:right="822" w:firstLine="0"/>
        <w:rPr>
          <w:color w:val="auto"/>
        </w:rPr>
      </w:pPr>
      <w:r w:rsidRPr="00BB7315">
        <w:rPr>
          <w:color w:val="auto"/>
        </w:rPr>
        <w:t xml:space="preserve">g) Firma, huella digital y fotografía del elector; … </w:t>
      </w:r>
    </w:p>
    <w:p w14:paraId="6E06437C" w14:textId="77777777" w:rsidR="00B603C0" w:rsidRPr="00BB7315" w:rsidRDefault="00B603C0" w:rsidP="00BB7315">
      <w:pPr>
        <w:pStyle w:val="Ttulo"/>
        <w:ind w:left="851" w:right="822" w:firstLine="0"/>
        <w:rPr>
          <w:color w:val="auto"/>
        </w:rPr>
      </w:pPr>
      <w:r w:rsidRPr="00BB7315">
        <w:rPr>
          <w:color w:val="auto"/>
        </w:rPr>
        <w:t xml:space="preserve">i) Clave Única del Registro de Población. ” </w:t>
      </w:r>
    </w:p>
    <w:p w14:paraId="0157D480" w14:textId="77777777" w:rsidR="00B603C0" w:rsidRPr="00BB7315" w:rsidRDefault="00B603C0" w:rsidP="00BB7315">
      <w:pPr>
        <w:pStyle w:val="Ttulo"/>
        <w:ind w:left="851" w:right="822" w:firstLine="0"/>
        <w:rPr>
          <w:color w:val="auto"/>
        </w:rPr>
      </w:pPr>
      <w:r w:rsidRPr="00BB7315">
        <w:rPr>
          <w:color w:val="auto"/>
        </w:rPr>
        <w:t>(Énfasis añadido)</w:t>
      </w:r>
    </w:p>
    <w:p w14:paraId="217FEE12" w14:textId="77777777" w:rsidR="00B603C0" w:rsidRPr="00BB7315" w:rsidRDefault="00B603C0" w:rsidP="00BB7315">
      <w:pPr>
        <w:spacing w:before="280"/>
        <w:ind w:right="49"/>
      </w:pPr>
      <w:r w:rsidRPr="00BB7315">
        <w:t xml:space="preserve">Así, el conocimiento de dichos datos afecta la esfera más íntima de su Titular, en razón de que todos los elementos contenidos en la credencial hacen a su titular, identificado, identificable. </w:t>
      </w:r>
    </w:p>
    <w:p w14:paraId="43DCEB87" w14:textId="77777777" w:rsidR="00B603C0" w:rsidRPr="00BB7315" w:rsidRDefault="00B603C0" w:rsidP="00BB7315">
      <w:pPr>
        <w:spacing w:before="280"/>
        <w:ind w:right="49"/>
      </w:pPr>
      <w:r w:rsidRPr="00BB7315">
        <w:t xml:space="preserve">Asimismo, en el caso particular de la clave de elector, debe precisarse que es un código alfa numérico compuesto por letras de los apellidos y nombre de la persona, seguido de la fecha de nacimiento y finalmente una serie de números indispensables para su inscripción en el Registro Federal de Electores que, a su vez, hace identificable a la persona que corresponde </w:t>
      </w:r>
      <w:r w:rsidRPr="00BB7315">
        <w:lastRenderedPageBreak/>
        <w:t>dicha credencial para votar, tan es así, que el Sistema de Administración Tributaria en su catálogo de trámites contempla como identificación oficial los siguientes documentos:</w:t>
      </w:r>
    </w:p>
    <w:p w14:paraId="0D4467DC" w14:textId="77777777" w:rsidR="00B603C0" w:rsidRPr="00BB7315" w:rsidRDefault="00B603C0" w:rsidP="00BB7315">
      <w:pPr>
        <w:spacing w:before="280"/>
        <w:ind w:right="49"/>
      </w:pPr>
      <w:r w:rsidRPr="00BB7315">
        <w:t xml:space="preserve">Respecto a la edad, número identificador (OCR) y código de barras bidimensional y cifrado contenidos en las credenciales para votar, se advierte que se trata de elementos de información, control y presentación, de conformidad a lo señalado por el Instituto Nacional Electoral, en la página de Internet Institucional </w:t>
      </w:r>
      <w:hyperlink r:id="rId13">
        <w:r w:rsidRPr="00BB7315">
          <w:rPr>
            <w:u w:val="single"/>
          </w:rPr>
          <w:t>https://www.ine.mx/wp-content/uploads/2022/10/DERFEABCCREDENCIAL2022.pdf</w:t>
        </w:r>
      </w:hyperlink>
      <w:r w:rsidRPr="00BB7315">
        <w:t xml:space="preserve">     </w:t>
      </w:r>
    </w:p>
    <w:p w14:paraId="14511B92" w14:textId="77777777" w:rsidR="00B603C0" w:rsidRPr="00BB7315" w:rsidRDefault="00B603C0" w:rsidP="00BB7315">
      <w:pPr>
        <w:spacing w:before="280"/>
        <w:ind w:right="49"/>
      </w:pPr>
      <w:r w:rsidRPr="00BB7315">
        <w:t xml:space="preserve">En esa tesitura, en el caso del número identificador (OCR), debe precisarse que éste es generalmente utilizado en la realización de diversas operaciones bancarias y, en algunos casos, como un medio de identificación de las personas, por lo cual, su conocimiento y utilización, concierne únicamente a su titular. </w:t>
      </w:r>
    </w:p>
    <w:p w14:paraId="069B6FCF" w14:textId="77777777" w:rsidR="00B603C0" w:rsidRPr="00BB7315" w:rsidRDefault="00B603C0" w:rsidP="00BB7315">
      <w:pPr>
        <w:spacing w:before="280"/>
        <w:ind w:right="49"/>
      </w:pPr>
      <w:r w:rsidRPr="00BB7315">
        <w:t xml:space="preserve">En el caso de la edad, se trata de un dato personal sensible que concierne únicamente a su titular, al corresponder a su esfera más íntima. </w:t>
      </w:r>
    </w:p>
    <w:p w14:paraId="141CFB6B" w14:textId="77777777" w:rsidR="00B603C0" w:rsidRPr="00BB7315" w:rsidRDefault="00B603C0" w:rsidP="00BB7315">
      <w:pPr>
        <w:spacing w:before="280"/>
        <w:ind w:right="49"/>
      </w:pPr>
      <w:r w:rsidRPr="00BB7315">
        <w:t xml:space="preserve">El código de barras bidimensional y credenciales para votar, contiene datos e información, utilizada para efectos electorales, misma, que únicamente concierne a las autoridades competentes en la materia y a su propio titular. </w:t>
      </w:r>
    </w:p>
    <w:p w14:paraId="36E5F996" w14:textId="77777777" w:rsidR="00B603C0" w:rsidRPr="00BB7315" w:rsidRDefault="00B603C0" w:rsidP="00BB7315">
      <w:pPr>
        <w:spacing w:before="280" w:after="240"/>
        <w:ind w:right="49"/>
      </w:pPr>
      <w:r w:rsidRPr="00BB7315">
        <w:t xml:space="preserve">De acuerdo con lo anterior, resulta procedente la clasificación de la credencial para votar en su totalidad, por tratarse de un dato personal confidencial, en términos del artículo 143, fracción I, de la Ley de Transparencia y Acceso a la Información Pública del Estado de México y Municipios. </w:t>
      </w:r>
    </w:p>
    <w:p w14:paraId="6E7AA876" w14:textId="77777777" w:rsidR="00F44A35" w:rsidRPr="00BB7315" w:rsidRDefault="00F44A35" w:rsidP="00BB7315">
      <w:pPr>
        <w:spacing w:before="280" w:after="240"/>
        <w:ind w:right="49"/>
      </w:pPr>
    </w:p>
    <w:p w14:paraId="58B76B19" w14:textId="7662596C" w:rsidR="00617A93" w:rsidRPr="00BB7315" w:rsidRDefault="00E61D58" w:rsidP="00BB7315">
      <w:pPr>
        <w:pStyle w:val="Ttulo3"/>
        <w:spacing w:line="360" w:lineRule="auto"/>
      </w:pPr>
      <w:bookmarkStart w:id="35" w:name="_Toc203626701"/>
      <w:r w:rsidRPr="00BB7315">
        <w:lastRenderedPageBreak/>
        <w:t>e</w:t>
      </w:r>
      <w:r w:rsidR="006350FD" w:rsidRPr="00BB7315">
        <w:t>) Conclusión</w:t>
      </w:r>
      <w:bookmarkEnd w:id="35"/>
    </w:p>
    <w:p w14:paraId="24B3258C" w14:textId="3776A076" w:rsidR="00B603C0" w:rsidRPr="00BB7315" w:rsidRDefault="00B603C0" w:rsidP="00BB7315">
      <w:pPr>
        <w:widowControl w:val="0"/>
        <w:tabs>
          <w:tab w:val="left" w:pos="1701"/>
          <w:tab w:val="left" w:pos="1843"/>
        </w:tabs>
        <w:spacing w:after="240"/>
      </w:pPr>
      <w:r w:rsidRPr="00BB7315">
        <w:t xml:space="preserve">En conclusión y con base en lo anteriormente expuesto, este Instituto estima que las razones o motivos de inconformidad hechos valer por </w:t>
      </w:r>
      <w:r w:rsidRPr="00BB7315">
        <w:rPr>
          <w:b/>
        </w:rPr>
        <w:t xml:space="preserve">LA PARTE RECURRENTE </w:t>
      </w:r>
      <w:r w:rsidRPr="00BB7315">
        <w:t xml:space="preserve">devienen </w:t>
      </w:r>
      <w:r w:rsidRPr="00BB7315">
        <w:rPr>
          <w:b/>
        </w:rPr>
        <w:t>fundadas</w:t>
      </w:r>
      <w:r w:rsidRPr="00BB7315">
        <w:t xml:space="preserve"> y suficientes para </w:t>
      </w:r>
      <w:r w:rsidR="000B191A" w:rsidRPr="00BB7315">
        <w:rPr>
          <w:b/>
        </w:rPr>
        <w:t>REVOCAR</w:t>
      </w:r>
      <w:r w:rsidRPr="00BB7315">
        <w:rPr>
          <w:b/>
        </w:rPr>
        <w:t xml:space="preserve"> </w:t>
      </w:r>
      <w:r w:rsidRPr="00BB7315">
        <w:t xml:space="preserve">las respuestas del </w:t>
      </w:r>
      <w:r w:rsidRPr="00BB7315">
        <w:rPr>
          <w:b/>
        </w:rPr>
        <w:t>SUJETO OBLIGADO</w:t>
      </w:r>
      <w:r w:rsidRPr="00BB7315">
        <w:t xml:space="preserve"> y ordenarle la entrega de la información descrita en el presente Considerando.</w:t>
      </w:r>
    </w:p>
    <w:p w14:paraId="4ECEFEA3" w14:textId="77777777" w:rsidR="00617A93" w:rsidRPr="00BB7315" w:rsidRDefault="006350FD" w:rsidP="00BB7315">
      <w:pPr>
        <w:spacing w:after="240"/>
        <w:ind w:right="-93"/>
      </w:pPr>
      <w:r w:rsidRPr="00BB7315">
        <w:t>Así, con fundamento en lo establecido en los artículos 5,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3FADA85C" w14:textId="77777777" w:rsidR="0046610D" w:rsidRPr="00BB7315" w:rsidRDefault="0046610D" w:rsidP="00BB7315">
      <w:pPr>
        <w:spacing w:after="240"/>
        <w:ind w:right="-93"/>
      </w:pPr>
    </w:p>
    <w:p w14:paraId="356875AA" w14:textId="77777777" w:rsidR="00617A93" w:rsidRPr="00BB7315" w:rsidRDefault="006350FD" w:rsidP="00BB7315">
      <w:pPr>
        <w:pStyle w:val="Ttulo1"/>
        <w:spacing w:after="240"/>
      </w:pPr>
      <w:bookmarkStart w:id="36" w:name="_Toc203626702"/>
      <w:r w:rsidRPr="00BB7315">
        <w:t>RESUELVE</w:t>
      </w:r>
      <w:bookmarkEnd w:id="36"/>
    </w:p>
    <w:p w14:paraId="0BBD8783" w14:textId="3F77D8BD" w:rsidR="00B603C0" w:rsidRPr="00BB7315" w:rsidRDefault="00B603C0" w:rsidP="00BB7315">
      <w:pPr>
        <w:widowControl w:val="0"/>
        <w:rPr>
          <w:rFonts w:eastAsia="Calibri" w:cs="Tahoma"/>
          <w:bCs/>
          <w:lang w:eastAsia="en-US"/>
        </w:rPr>
      </w:pPr>
      <w:r w:rsidRPr="00BB7315">
        <w:rPr>
          <w:b/>
          <w:bCs/>
        </w:rPr>
        <w:t>PRIMERO.</w:t>
      </w:r>
      <w:r w:rsidRPr="00BB7315">
        <w:t xml:space="preserve"> </w:t>
      </w:r>
      <w:r w:rsidRPr="00BB7315">
        <w:rPr>
          <w:rFonts w:cs="Tahoma"/>
        </w:rPr>
        <w:t xml:space="preserve">Se </w:t>
      </w:r>
      <w:r w:rsidR="000B191A" w:rsidRPr="00BB7315">
        <w:rPr>
          <w:rFonts w:cs="Tahoma"/>
          <w:b/>
          <w:bCs/>
        </w:rPr>
        <w:t xml:space="preserve">REVOCAR </w:t>
      </w:r>
      <w:r w:rsidRPr="00BB7315">
        <w:rPr>
          <w:rFonts w:cs="Tahoma"/>
        </w:rPr>
        <w:t xml:space="preserve">las respuestas entregadas por </w:t>
      </w:r>
      <w:r w:rsidRPr="00BB7315">
        <w:rPr>
          <w:rFonts w:cs="Tahoma"/>
          <w:b/>
        </w:rPr>
        <w:t>EL</w:t>
      </w:r>
      <w:r w:rsidRPr="00BB7315">
        <w:rPr>
          <w:rFonts w:cs="Tahoma"/>
        </w:rPr>
        <w:t xml:space="preserve"> </w:t>
      </w:r>
      <w:r w:rsidRPr="00BB7315">
        <w:rPr>
          <w:rFonts w:cs="Tahoma"/>
          <w:b/>
          <w:bCs/>
        </w:rPr>
        <w:t>SUJETO OBLIGADO</w:t>
      </w:r>
      <w:r w:rsidRPr="00BB7315">
        <w:rPr>
          <w:rFonts w:cs="Tahoma"/>
        </w:rPr>
        <w:t xml:space="preserve"> en las solicitudes de información </w:t>
      </w:r>
      <w:r w:rsidRPr="00BB7315">
        <w:rPr>
          <w:rFonts w:cs="Tahoma"/>
          <w:b/>
          <w:bCs/>
        </w:rPr>
        <w:t>00034/POLOTI/IP/2025 y 00044/POLOTI/IP/2025</w:t>
      </w:r>
      <w:r w:rsidRPr="00BB7315">
        <w:rPr>
          <w:rFonts w:cs="Tahoma"/>
          <w:bCs/>
        </w:rPr>
        <w:t xml:space="preserve">, </w:t>
      </w:r>
      <w:r w:rsidRPr="00BB7315">
        <w:rPr>
          <w:rFonts w:eastAsia="Calibri" w:cs="Tahoma"/>
          <w:bCs/>
          <w:lang w:eastAsia="en-US"/>
        </w:rPr>
        <w:t xml:space="preserve">por resultar </w:t>
      </w:r>
      <w:r w:rsidRPr="00BB7315">
        <w:rPr>
          <w:rFonts w:eastAsia="Calibri" w:cs="Tahoma"/>
          <w:b/>
          <w:bCs/>
          <w:lang w:eastAsia="en-US"/>
        </w:rPr>
        <w:t>FUNDADAS</w:t>
      </w:r>
      <w:r w:rsidRPr="00BB7315">
        <w:rPr>
          <w:rFonts w:eastAsia="Calibri" w:cs="Tahoma"/>
          <w:bCs/>
          <w:lang w:eastAsia="en-US"/>
        </w:rPr>
        <w:t xml:space="preserve"> las razones o motivos de inconformidad hechos valer por </w:t>
      </w:r>
      <w:r w:rsidRPr="00BB7315">
        <w:rPr>
          <w:rFonts w:eastAsia="Calibri" w:cs="Tahoma"/>
          <w:b/>
          <w:lang w:eastAsia="en-US"/>
        </w:rPr>
        <w:t>LA PARTE RECURRENTE</w:t>
      </w:r>
      <w:r w:rsidRPr="00BB7315">
        <w:rPr>
          <w:rFonts w:eastAsia="Calibri" w:cs="Tahoma"/>
          <w:bCs/>
          <w:lang w:eastAsia="en-US"/>
        </w:rPr>
        <w:t xml:space="preserve"> en los Recursos de Revisión </w:t>
      </w:r>
      <w:r w:rsidRPr="00BB7315">
        <w:rPr>
          <w:rFonts w:eastAsia="Calibri"/>
          <w:b/>
          <w:lang w:eastAsia="en-US"/>
        </w:rPr>
        <w:t>04692/INFOEM/IP/RR/2025 y 04699/INFOEM/IP/RR/2025,</w:t>
      </w:r>
      <w:r w:rsidRPr="00BB7315">
        <w:rPr>
          <w:rFonts w:cs="Tahoma"/>
          <w:b/>
        </w:rPr>
        <w:t xml:space="preserve"> </w:t>
      </w:r>
      <w:r w:rsidRPr="00BB7315">
        <w:rPr>
          <w:rFonts w:eastAsia="Calibri" w:cs="Tahoma"/>
          <w:bCs/>
          <w:lang w:eastAsia="en-US"/>
        </w:rPr>
        <w:t xml:space="preserve">en términos del considerando </w:t>
      </w:r>
      <w:r w:rsidRPr="00BB7315">
        <w:rPr>
          <w:rFonts w:eastAsia="Calibri" w:cs="Tahoma"/>
          <w:b/>
          <w:lang w:eastAsia="en-US"/>
        </w:rPr>
        <w:t>SEGUNDO</w:t>
      </w:r>
      <w:r w:rsidRPr="00BB7315">
        <w:rPr>
          <w:rFonts w:eastAsia="Calibri" w:cs="Tahoma"/>
          <w:bCs/>
          <w:lang w:eastAsia="en-US"/>
        </w:rPr>
        <w:t xml:space="preserve"> de la presente Resolución.</w:t>
      </w:r>
    </w:p>
    <w:p w14:paraId="7CA4F2D8" w14:textId="77777777" w:rsidR="00617A93" w:rsidRPr="00BB7315" w:rsidRDefault="00617A93" w:rsidP="00BB7315">
      <w:pPr>
        <w:widowControl w:val="0"/>
      </w:pPr>
    </w:p>
    <w:p w14:paraId="3C33B500" w14:textId="7DD4D828" w:rsidR="00C71D39" w:rsidRPr="00BB7315" w:rsidRDefault="00C71D39" w:rsidP="00BB7315">
      <w:pPr>
        <w:ind w:right="-93"/>
        <w:rPr>
          <w:rFonts w:eastAsia="Calibri" w:cs="Tahoma"/>
          <w:bCs/>
          <w:lang w:eastAsia="en-US"/>
        </w:rPr>
      </w:pPr>
      <w:r w:rsidRPr="00BB7315">
        <w:rPr>
          <w:rFonts w:eastAsia="Calibri" w:cs="Tahoma"/>
          <w:b/>
          <w:bCs/>
          <w:lang w:eastAsia="en-US"/>
        </w:rPr>
        <w:t>SEGUNDO.</w:t>
      </w:r>
      <w:r w:rsidRPr="00BB7315">
        <w:rPr>
          <w:rFonts w:eastAsia="Calibri" w:cs="Tahoma"/>
        </w:rPr>
        <w:t xml:space="preserve"> Se </w:t>
      </w:r>
      <w:r w:rsidRPr="00BB7315">
        <w:rPr>
          <w:rFonts w:eastAsia="Calibri" w:cs="Tahoma"/>
          <w:b/>
        </w:rPr>
        <w:t xml:space="preserve">ORDENA </w:t>
      </w:r>
      <w:r w:rsidRPr="00BB7315">
        <w:rPr>
          <w:rFonts w:eastAsia="Calibri" w:cs="Tahoma"/>
        </w:rPr>
        <w:t xml:space="preserve">al </w:t>
      </w:r>
      <w:r w:rsidRPr="00BB7315">
        <w:rPr>
          <w:rFonts w:eastAsia="Calibri" w:cs="Tahoma"/>
          <w:b/>
          <w:bCs/>
        </w:rPr>
        <w:t>SUJETO OBLIGADO</w:t>
      </w:r>
      <w:r w:rsidRPr="00BB7315">
        <w:rPr>
          <w:rFonts w:eastAsia="Calibri" w:cs="Tahoma"/>
        </w:rPr>
        <w:t xml:space="preserve">, a efecto de que previa búsqueda exhaustiva y razonable </w:t>
      </w:r>
      <w:r w:rsidRPr="00BB7315">
        <w:rPr>
          <w:rFonts w:eastAsia="Calibri" w:cs="Tahoma"/>
          <w:bCs/>
          <w:lang w:eastAsia="en-US"/>
        </w:rPr>
        <w:t xml:space="preserve">entregue a través del </w:t>
      </w:r>
      <w:r w:rsidRPr="00BB7315">
        <w:rPr>
          <w:rFonts w:eastAsia="Calibri" w:cs="Tahoma"/>
          <w:b/>
          <w:bCs/>
          <w:lang w:eastAsia="en-US"/>
        </w:rPr>
        <w:t>SAIMEX</w:t>
      </w:r>
      <w:r w:rsidRPr="00BB7315">
        <w:rPr>
          <w:rFonts w:eastAsia="Calibri" w:cs="Tahoma"/>
          <w:bCs/>
          <w:lang w:eastAsia="en-US"/>
        </w:rPr>
        <w:t xml:space="preserve">, </w:t>
      </w:r>
      <w:r w:rsidR="00FF5842" w:rsidRPr="00BB7315">
        <w:rPr>
          <w:rFonts w:eastAsia="Calibri" w:cs="Tahoma"/>
          <w:bCs/>
          <w:lang w:eastAsia="en-US"/>
        </w:rPr>
        <w:t>de ser procedente en</w:t>
      </w:r>
      <w:r w:rsidRPr="00BB7315">
        <w:rPr>
          <w:rFonts w:eastAsia="Calibri" w:cs="Tahoma"/>
          <w:bCs/>
          <w:lang w:eastAsia="en-US"/>
        </w:rPr>
        <w:t xml:space="preserve"> </w:t>
      </w:r>
      <w:r w:rsidRPr="00BB7315">
        <w:rPr>
          <w:rFonts w:eastAsia="Calibri" w:cs="Tahoma"/>
          <w:b/>
          <w:bCs/>
          <w:lang w:eastAsia="en-US"/>
        </w:rPr>
        <w:t>versión pública</w:t>
      </w:r>
      <w:r w:rsidRPr="00BB7315">
        <w:rPr>
          <w:rFonts w:eastAsia="Calibri" w:cs="Tahoma"/>
          <w:bCs/>
          <w:lang w:eastAsia="en-US"/>
        </w:rPr>
        <w:t>, lo siguiente:</w:t>
      </w:r>
    </w:p>
    <w:p w14:paraId="6975699E" w14:textId="77777777" w:rsidR="00FF5842" w:rsidRPr="00BB7315" w:rsidRDefault="00FF5842" w:rsidP="00BB7315">
      <w:pPr>
        <w:ind w:right="-93"/>
        <w:rPr>
          <w:rFonts w:eastAsia="Calibri" w:cs="Tahoma"/>
          <w:bCs/>
          <w:lang w:eastAsia="en-US"/>
        </w:rPr>
      </w:pPr>
    </w:p>
    <w:p w14:paraId="27E5E7E4" w14:textId="0B9636BF" w:rsidR="00B77812" w:rsidRPr="00BB7315" w:rsidRDefault="00B77812" w:rsidP="00BB7315">
      <w:pPr>
        <w:spacing w:line="240" w:lineRule="auto"/>
        <w:ind w:left="851" w:right="822"/>
        <w:rPr>
          <w:rFonts w:eastAsia="Calibri" w:cs="Tahoma"/>
          <w:i/>
          <w:iCs/>
          <w:lang w:eastAsia="es-ES_tradnl"/>
        </w:rPr>
      </w:pPr>
      <w:r w:rsidRPr="00BB7315">
        <w:rPr>
          <w:rFonts w:eastAsia="Calibri" w:cs="Tahoma"/>
          <w:i/>
          <w:iCs/>
          <w:lang w:eastAsia="es-ES_tradnl"/>
        </w:rPr>
        <w:lastRenderedPageBreak/>
        <w:t xml:space="preserve">1.- Todos los contratos celebrados por </w:t>
      </w:r>
      <w:r w:rsidRPr="00BB7315">
        <w:rPr>
          <w:rFonts w:eastAsia="Calibri" w:cs="Tahoma"/>
          <w:b/>
          <w:i/>
          <w:iCs/>
          <w:lang w:eastAsia="es-ES_tradnl"/>
        </w:rPr>
        <w:t>EL SUJETO OBLIGADO</w:t>
      </w:r>
      <w:r w:rsidRPr="00BB7315">
        <w:rPr>
          <w:rFonts w:eastAsia="Calibri" w:cs="Tahoma"/>
          <w:i/>
          <w:iCs/>
          <w:lang w:eastAsia="es-ES_tradnl"/>
        </w:rPr>
        <w:t xml:space="preserve"> del 01 de enero al 06 de marzo de 2025.</w:t>
      </w:r>
    </w:p>
    <w:p w14:paraId="5861D299" w14:textId="77777777" w:rsidR="00FF5842" w:rsidRPr="00BB7315" w:rsidRDefault="00FF5842" w:rsidP="00BB7315">
      <w:pPr>
        <w:spacing w:line="240" w:lineRule="auto"/>
        <w:ind w:left="851" w:right="822"/>
        <w:rPr>
          <w:rFonts w:eastAsia="Calibri" w:cs="Tahoma"/>
          <w:i/>
          <w:iCs/>
          <w:lang w:eastAsia="es-ES_tradnl"/>
        </w:rPr>
      </w:pPr>
    </w:p>
    <w:p w14:paraId="2FB91B3C" w14:textId="77777777" w:rsidR="00B77812" w:rsidRPr="00BB7315" w:rsidRDefault="00B77812" w:rsidP="00BB7315">
      <w:pPr>
        <w:spacing w:line="240" w:lineRule="auto"/>
        <w:ind w:left="851" w:right="822"/>
        <w:rPr>
          <w:rFonts w:eastAsia="Calibri" w:cs="Tahoma"/>
          <w:i/>
          <w:iCs/>
          <w:lang w:eastAsia="es-ES_tradnl"/>
        </w:rPr>
      </w:pPr>
      <w:r w:rsidRPr="00BB7315">
        <w:rPr>
          <w:rFonts w:eastAsia="Calibri" w:cs="Tahoma"/>
          <w:i/>
          <w:iCs/>
          <w:lang w:eastAsia="es-ES_tradnl"/>
        </w:rPr>
        <w:t>2.- T</w:t>
      </w:r>
      <w:r w:rsidRPr="00BB7315">
        <w:rPr>
          <w:i/>
        </w:rPr>
        <w:t xml:space="preserve">odos </w:t>
      </w:r>
      <w:r w:rsidRPr="00BB7315">
        <w:rPr>
          <w:rFonts w:eastAsia="Calibri" w:cs="Tahoma"/>
          <w:i/>
          <w:iCs/>
          <w:lang w:eastAsia="es-ES_tradnl"/>
        </w:rPr>
        <w:t xml:space="preserve">los contratos de arrendamiento celebrados por </w:t>
      </w:r>
      <w:r w:rsidRPr="00BB7315">
        <w:rPr>
          <w:rFonts w:eastAsia="Calibri" w:cs="Tahoma"/>
          <w:b/>
          <w:i/>
          <w:iCs/>
          <w:lang w:eastAsia="es-ES_tradnl"/>
        </w:rPr>
        <w:t xml:space="preserve">EL SUJETO OBLIGADO </w:t>
      </w:r>
      <w:r w:rsidRPr="00BB7315">
        <w:rPr>
          <w:rFonts w:eastAsia="Calibri" w:cs="Tahoma"/>
          <w:i/>
          <w:iCs/>
          <w:lang w:eastAsia="es-ES_tradnl"/>
        </w:rPr>
        <w:t>del 01 de enero de 2022, al 06 de marzo de 2025.</w:t>
      </w:r>
    </w:p>
    <w:p w14:paraId="4EE9A535" w14:textId="77777777" w:rsidR="00C71D39" w:rsidRPr="00BB7315" w:rsidRDefault="00C71D39" w:rsidP="00BB7315">
      <w:pPr>
        <w:pStyle w:val="Prrafodelista"/>
        <w:tabs>
          <w:tab w:val="left" w:pos="4962"/>
        </w:tabs>
        <w:spacing w:line="240" w:lineRule="auto"/>
        <w:ind w:left="709" w:right="1106"/>
        <w:rPr>
          <w:rFonts w:eastAsia="Calibri" w:cs="Tahoma"/>
          <w:i/>
          <w:iCs/>
          <w:lang w:eastAsia="es-ES_tradnl"/>
        </w:rPr>
      </w:pPr>
    </w:p>
    <w:p w14:paraId="7473B007" w14:textId="77777777" w:rsidR="00C71D39" w:rsidRPr="00BB7315" w:rsidRDefault="00C71D39" w:rsidP="00BB7315">
      <w:r w:rsidRPr="00BB7315">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1534EB37" w14:textId="77777777" w:rsidR="00C71D39" w:rsidRPr="00BB7315" w:rsidRDefault="00C71D39" w:rsidP="00BB7315"/>
    <w:p w14:paraId="2A305B66" w14:textId="77777777" w:rsidR="00C71D39" w:rsidRPr="00BB7315" w:rsidRDefault="00C71D39" w:rsidP="00BB7315">
      <w:pPr>
        <w:rPr>
          <w:b/>
        </w:rPr>
      </w:pPr>
      <w:r w:rsidRPr="00BB7315">
        <w:t xml:space="preserve">Para el caso de que la información que se ordenada no obre en los archivos del </w:t>
      </w:r>
      <w:r w:rsidRPr="00BB7315">
        <w:rPr>
          <w:b/>
        </w:rPr>
        <w:t>SUJETO OBLIGADO</w:t>
      </w:r>
      <w:r w:rsidRPr="00BB7315">
        <w:t xml:space="preserve"> por no haberse generado, bastará con que se haga del conocimiento a </w:t>
      </w:r>
      <w:r w:rsidRPr="00BB7315">
        <w:rPr>
          <w:b/>
        </w:rPr>
        <w:t>LA PARTE RECURRENTE.</w:t>
      </w:r>
    </w:p>
    <w:p w14:paraId="2BAC761D" w14:textId="77777777" w:rsidR="0046610D" w:rsidRPr="00BB7315" w:rsidRDefault="0046610D" w:rsidP="00BB7315">
      <w:pPr>
        <w:widowControl w:val="0"/>
      </w:pPr>
    </w:p>
    <w:p w14:paraId="243E56F4" w14:textId="21220817" w:rsidR="0046610D" w:rsidRPr="00BB7315" w:rsidRDefault="0046610D" w:rsidP="00BB7315">
      <w:r w:rsidRPr="00BB7315">
        <w:rPr>
          <w:b/>
          <w:bCs/>
        </w:rPr>
        <w:t>TERCERO</w:t>
      </w:r>
      <w:r w:rsidRPr="00BB7315">
        <w:rPr>
          <w:rFonts w:eastAsia="Calibri" w:cs="Tahoma"/>
          <w:b/>
          <w:bCs/>
          <w:lang w:eastAsia="en-US"/>
        </w:rPr>
        <w:t>.</w:t>
      </w:r>
      <w:r w:rsidRPr="00BB7315">
        <w:rPr>
          <w:rFonts w:eastAsia="Calibri" w:cs="Tahoma"/>
        </w:rPr>
        <w:t xml:space="preserve"> </w:t>
      </w:r>
      <w:r w:rsidRPr="00BB7315">
        <w:rPr>
          <w:b/>
        </w:rPr>
        <w:t xml:space="preserve">Notifíquese </w:t>
      </w:r>
      <w:r w:rsidRPr="00BB7315">
        <w:t xml:space="preserve">vía Sistema de Acceso a la Información Mexiquense </w:t>
      </w:r>
      <w:r w:rsidRPr="00BB7315">
        <w:rPr>
          <w:b/>
        </w:rPr>
        <w:t>(SAIMEX)</w:t>
      </w:r>
      <w:r w:rsidRPr="00BB7315">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41F32A1" w14:textId="069A9D65" w:rsidR="00617A93" w:rsidRPr="00BB7315" w:rsidRDefault="00617A93" w:rsidP="00BB7315"/>
    <w:p w14:paraId="3E6B35BE" w14:textId="10E4E888" w:rsidR="0046610D" w:rsidRPr="00BB7315" w:rsidRDefault="00B77812" w:rsidP="00BB7315">
      <w:pPr>
        <w:rPr>
          <w:b/>
        </w:rPr>
      </w:pPr>
      <w:r w:rsidRPr="00BB7315">
        <w:rPr>
          <w:b/>
          <w:bCs/>
        </w:rPr>
        <w:t>CUAR</w:t>
      </w:r>
      <w:r w:rsidR="0046610D" w:rsidRPr="00BB7315">
        <w:rPr>
          <w:b/>
          <w:bCs/>
        </w:rPr>
        <w:t>TO.</w:t>
      </w:r>
      <w:r w:rsidR="0046610D" w:rsidRPr="00BB7315">
        <w:t xml:space="preserve"> Notifíquese a </w:t>
      </w:r>
      <w:r w:rsidR="0046610D" w:rsidRPr="00BB7315">
        <w:rPr>
          <w:b/>
          <w:bCs/>
        </w:rPr>
        <w:t>LA PARTE RECURRENTE</w:t>
      </w:r>
      <w:r w:rsidR="0046610D" w:rsidRPr="00BB7315">
        <w:t xml:space="preserve"> la presente resolución vía Sistema de Acceso a la Información Mexiquense </w:t>
      </w:r>
      <w:r w:rsidR="0046610D" w:rsidRPr="00BB7315">
        <w:rPr>
          <w:b/>
        </w:rPr>
        <w:t>(SAIMEX).</w:t>
      </w:r>
    </w:p>
    <w:p w14:paraId="4B8B3AE9" w14:textId="03934203" w:rsidR="0046610D" w:rsidRPr="00BB7315" w:rsidRDefault="00B77812" w:rsidP="00BB7315">
      <w:r w:rsidRPr="00BB7315">
        <w:rPr>
          <w:b/>
          <w:bCs/>
        </w:rPr>
        <w:lastRenderedPageBreak/>
        <w:t>QUINT</w:t>
      </w:r>
      <w:r w:rsidR="0046610D" w:rsidRPr="00BB7315">
        <w:rPr>
          <w:b/>
          <w:bCs/>
        </w:rPr>
        <w:t>O</w:t>
      </w:r>
      <w:r w:rsidR="0046610D" w:rsidRPr="00BB7315">
        <w:t xml:space="preserve">. Hágase del conocimiento a </w:t>
      </w:r>
      <w:r w:rsidR="0046610D" w:rsidRPr="00BB7315">
        <w:rPr>
          <w:b/>
          <w:bCs/>
        </w:rPr>
        <w:t>LA PARTE RECURRENTE</w:t>
      </w:r>
      <w:r w:rsidR="0046610D" w:rsidRPr="00BB7315">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375FD0CA" w14:textId="77777777" w:rsidR="0046610D" w:rsidRPr="00BB7315" w:rsidRDefault="0046610D" w:rsidP="00BB7315"/>
    <w:p w14:paraId="71D9AE8B" w14:textId="37A92309" w:rsidR="0046610D" w:rsidRPr="00BB7315" w:rsidRDefault="00B77812" w:rsidP="00BB7315">
      <w:r w:rsidRPr="00BB7315">
        <w:rPr>
          <w:b/>
          <w:bCs/>
        </w:rPr>
        <w:t>SEXT</w:t>
      </w:r>
      <w:r w:rsidR="0046610D" w:rsidRPr="00BB7315">
        <w:rPr>
          <w:b/>
          <w:bCs/>
        </w:rPr>
        <w:t>O.</w:t>
      </w:r>
      <w:r w:rsidR="0046610D" w:rsidRPr="00BB7315">
        <w:t xml:space="preserve"> De conformidad con el artículo 198 de la Ley de Transparencia y Acceso a la Información Pública del Estado de México y Municipios, el </w:t>
      </w:r>
      <w:r w:rsidR="0046610D" w:rsidRPr="00BB7315">
        <w:rPr>
          <w:b/>
          <w:bCs/>
        </w:rPr>
        <w:t>SUJETO OBLIGADO</w:t>
      </w:r>
      <w:r w:rsidR="0046610D" w:rsidRPr="00BB7315">
        <w:t xml:space="preserve"> podrá solicitar una ampliación de plazo de manera fundada y motivada, para el cumplimiento de la presente resolución.</w:t>
      </w:r>
    </w:p>
    <w:p w14:paraId="729DAF33" w14:textId="77777777" w:rsidR="00F44A35" w:rsidRPr="00BB7315" w:rsidRDefault="00F44A35" w:rsidP="00BB7315"/>
    <w:p w14:paraId="007AE7D9" w14:textId="48E3A3A8" w:rsidR="00617A93" w:rsidRPr="00BB7315" w:rsidRDefault="006350FD" w:rsidP="00BB7315">
      <w:r w:rsidRPr="00BB7315">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3C426C" w:rsidRPr="00BB7315">
        <w:t>SEXTA</w:t>
      </w:r>
      <w:r w:rsidRPr="00BB7315">
        <w:t xml:space="preserve"> SESIÓN ORDINARIA, CELEBRADA EL </w:t>
      </w:r>
      <w:r w:rsidR="003C426C" w:rsidRPr="00BB7315">
        <w:t>DIECISÉIS</w:t>
      </w:r>
      <w:r w:rsidRPr="00BB7315">
        <w:t xml:space="preserve"> DE JULIO DE DOS MIL VEINTICINCO, ANTE EL SECRETARIO TÉCNICO DEL PLENO, ALEXIS TAPIA RAMÍREZ.</w:t>
      </w:r>
    </w:p>
    <w:p w14:paraId="061D1CCB" w14:textId="77777777" w:rsidR="00617A93" w:rsidRPr="00BB7315" w:rsidRDefault="006350FD" w:rsidP="00BB7315">
      <w:pPr>
        <w:rPr>
          <w:sz w:val="20"/>
          <w:szCs w:val="20"/>
        </w:rPr>
      </w:pPr>
      <w:r w:rsidRPr="00BB7315">
        <w:rPr>
          <w:sz w:val="20"/>
          <w:szCs w:val="20"/>
        </w:rPr>
        <w:t>SCMM/AGZ/DEMF/CMP</w:t>
      </w:r>
      <w:bookmarkStart w:id="37" w:name="_GoBack"/>
      <w:bookmarkEnd w:id="37"/>
    </w:p>
    <w:p w14:paraId="25E64AA0" w14:textId="77777777" w:rsidR="00617A93" w:rsidRPr="00BB7315" w:rsidRDefault="00617A93" w:rsidP="00BB7315"/>
    <w:p w14:paraId="0EC9A7EA" w14:textId="77777777" w:rsidR="00617A93" w:rsidRPr="00BB7315" w:rsidRDefault="00617A93" w:rsidP="00BB7315">
      <w:pPr>
        <w:ind w:right="-93"/>
      </w:pPr>
    </w:p>
    <w:p w14:paraId="693B70A5" w14:textId="77777777" w:rsidR="00617A93" w:rsidRPr="00BB7315" w:rsidRDefault="00617A93" w:rsidP="00BB7315">
      <w:pPr>
        <w:ind w:right="-93"/>
      </w:pPr>
    </w:p>
    <w:p w14:paraId="285D47B7" w14:textId="77777777" w:rsidR="00617A93" w:rsidRPr="00BB7315" w:rsidRDefault="00617A93" w:rsidP="00BB7315">
      <w:pPr>
        <w:ind w:right="-93"/>
      </w:pPr>
    </w:p>
    <w:p w14:paraId="1D950A81" w14:textId="77777777" w:rsidR="00617A93" w:rsidRPr="00BB7315" w:rsidRDefault="00617A93" w:rsidP="00BB7315">
      <w:pPr>
        <w:ind w:right="-93"/>
      </w:pPr>
    </w:p>
    <w:p w14:paraId="79C0B43A" w14:textId="77777777" w:rsidR="00617A93" w:rsidRPr="00BB7315" w:rsidRDefault="00617A93" w:rsidP="00BB7315">
      <w:pPr>
        <w:tabs>
          <w:tab w:val="center" w:pos="4568"/>
        </w:tabs>
        <w:ind w:right="-93"/>
      </w:pPr>
    </w:p>
    <w:p w14:paraId="70CF0C34" w14:textId="77777777" w:rsidR="00617A93" w:rsidRPr="00BB7315" w:rsidRDefault="00617A93" w:rsidP="00BB7315">
      <w:pPr>
        <w:tabs>
          <w:tab w:val="center" w:pos="4568"/>
        </w:tabs>
        <w:ind w:right="-93"/>
      </w:pPr>
    </w:p>
    <w:p w14:paraId="52141FE6" w14:textId="77777777" w:rsidR="00617A93" w:rsidRPr="00BB7315" w:rsidRDefault="00617A93" w:rsidP="00BB7315">
      <w:pPr>
        <w:tabs>
          <w:tab w:val="center" w:pos="4568"/>
        </w:tabs>
        <w:ind w:right="-93"/>
      </w:pPr>
    </w:p>
    <w:p w14:paraId="6918A1E1" w14:textId="77777777" w:rsidR="00617A93" w:rsidRPr="00BB7315" w:rsidRDefault="00617A93" w:rsidP="00BB7315">
      <w:pPr>
        <w:tabs>
          <w:tab w:val="center" w:pos="4568"/>
        </w:tabs>
        <w:ind w:right="-93"/>
      </w:pPr>
    </w:p>
    <w:p w14:paraId="71072115" w14:textId="77777777" w:rsidR="00617A93" w:rsidRPr="00BB7315" w:rsidRDefault="00617A93" w:rsidP="00BB7315">
      <w:pPr>
        <w:tabs>
          <w:tab w:val="center" w:pos="4568"/>
        </w:tabs>
        <w:ind w:right="-93"/>
      </w:pPr>
    </w:p>
    <w:p w14:paraId="398D157F" w14:textId="77777777" w:rsidR="00617A93" w:rsidRPr="00BB7315" w:rsidRDefault="00617A93" w:rsidP="00BB7315">
      <w:pPr>
        <w:tabs>
          <w:tab w:val="center" w:pos="4568"/>
        </w:tabs>
        <w:ind w:right="-93"/>
      </w:pPr>
    </w:p>
    <w:p w14:paraId="747E6E25" w14:textId="77777777" w:rsidR="00617A93" w:rsidRPr="00BB7315" w:rsidRDefault="00617A93" w:rsidP="00BB7315">
      <w:pPr>
        <w:tabs>
          <w:tab w:val="center" w:pos="4568"/>
        </w:tabs>
        <w:ind w:right="-93"/>
      </w:pPr>
    </w:p>
    <w:p w14:paraId="31546672" w14:textId="77777777" w:rsidR="00617A93" w:rsidRPr="00BB7315" w:rsidRDefault="00617A93" w:rsidP="00BB7315">
      <w:pPr>
        <w:tabs>
          <w:tab w:val="center" w:pos="4568"/>
        </w:tabs>
        <w:ind w:right="-93"/>
      </w:pPr>
    </w:p>
    <w:p w14:paraId="0DEAF790" w14:textId="77777777" w:rsidR="00617A93" w:rsidRPr="00BB7315" w:rsidRDefault="00617A93" w:rsidP="00BB7315">
      <w:pPr>
        <w:tabs>
          <w:tab w:val="center" w:pos="4568"/>
        </w:tabs>
        <w:ind w:right="-93"/>
      </w:pPr>
    </w:p>
    <w:p w14:paraId="0A28021E" w14:textId="77777777" w:rsidR="00617A93" w:rsidRPr="00BB7315" w:rsidRDefault="00617A93" w:rsidP="00BB7315">
      <w:pPr>
        <w:tabs>
          <w:tab w:val="center" w:pos="4568"/>
        </w:tabs>
        <w:ind w:right="-93"/>
      </w:pPr>
    </w:p>
    <w:p w14:paraId="3BE5F238" w14:textId="77777777" w:rsidR="00617A93" w:rsidRPr="00BB7315" w:rsidRDefault="00617A93" w:rsidP="00BB7315">
      <w:pPr>
        <w:tabs>
          <w:tab w:val="center" w:pos="4568"/>
        </w:tabs>
        <w:ind w:right="-93"/>
      </w:pPr>
    </w:p>
    <w:p w14:paraId="7F8A2675" w14:textId="77777777" w:rsidR="00617A93" w:rsidRPr="00BB7315" w:rsidRDefault="00617A93" w:rsidP="00BB7315">
      <w:pPr>
        <w:tabs>
          <w:tab w:val="center" w:pos="4568"/>
        </w:tabs>
        <w:ind w:right="-93"/>
      </w:pPr>
    </w:p>
    <w:p w14:paraId="71F247B8" w14:textId="77777777" w:rsidR="00617A93" w:rsidRPr="00BB7315" w:rsidRDefault="00617A93" w:rsidP="00BB7315">
      <w:pPr>
        <w:tabs>
          <w:tab w:val="center" w:pos="4568"/>
        </w:tabs>
        <w:ind w:right="-93"/>
      </w:pPr>
    </w:p>
    <w:p w14:paraId="76B6495D" w14:textId="77777777" w:rsidR="00617A93" w:rsidRPr="00BB7315" w:rsidRDefault="00617A93" w:rsidP="00BB7315">
      <w:pPr>
        <w:tabs>
          <w:tab w:val="center" w:pos="4568"/>
        </w:tabs>
        <w:ind w:right="-93"/>
      </w:pPr>
    </w:p>
    <w:p w14:paraId="4A2967CD" w14:textId="77777777" w:rsidR="00617A93" w:rsidRPr="00BB7315" w:rsidRDefault="00617A93" w:rsidP="00BB7315">
      <w:pPr>
        <w:tabs>
          <w:tab w:val="center" w:pos="4568"/>
        </w:tabs>
        <w:ind w:right="-93"/>
      </w:pPr>
    </w:p>
    <w:p w14:paraId="317FF66B" w14:textId="77777777" w:rsidR="00617A93" w:rsidRPr="00BB7315" w:rsidRDefault="00617A93" w:rsidP="00BB7315">
      <w:pPr>
        <w:tabs>
          <w:tab w:val="center" w:pos="4568"/>
        </w:tabs>
        <w:ind w:right="-93"/>
      </w:pPr>
    </w:p>
    <w:p w14:paraId="151D43A3" w14:textId="77777777" w:rsidR="00617A93" w:rsidRPr="00BB7315" w:rsidRDefault="00617A93" w:rsidP="00BB7315"/>
    <w:sectPr w:rsidR="00617A93" w:rsidRPr="00BB7315">
      <w:footerReference w:type="default" r:id="rId14"/>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78F9A" w14:textId="77777777" w:rsidR="00CD03F2" w:rsidRDefault="00CD03F2">
      <w:pPr>
        <w:spacing w:line="240" w:lineRule="auto"/>
      </w:pPr>
      <w:r>
        <w:separator/>
      </w:r>
    </w:p>
  </w:endnote>
  <w:endnote w:type="continuationSeparator" w:id="0">
    <w:p w14:paraId="52854FB6" w14:textId="77777777" w:rsidR="00CD03F2" w:rsidRDefault="00CD03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86788" w14:textId="77777777" w:rsidR="00FF5842" w:rsidRDefault="00FF5842">
    <w:pPr>
      <w:tabs>
        <w:tab w:val="center" w:pos="4550"/>
        <w:tab w:val="left" w:pos="5818"/>
      </w:tabs>
      <w:ind w:right="260"/>
      <w:jc w:val="right"/>
      <w:rPr>
        <w:color w:val="071320"/>
        <w:sz w:val="24"/>
        <w:szCs w:val="24"/>
      </w:rPr>
    </w:pPr>
  </w:p>
  <w:p w14:paraId="07F89491" w14:textId="77777777" w:rsidR="00FF5842" w:rsidRDefault="00FF5842">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37E26" w14:textId="1BDAE091" w:rsidR="00FF5842" w:rsidRDefault="00FF5842">
    <w:pPr>
      <w:tabs>
        <w:tab w:val="center" w:pos="4550"/>
        <w:tab w:val="left" w:pos="5818"/>
      </w:tabs>
      <w:ind w:right="260"/>
      <w:jc w:val="right"/>
      <w:rPr>
        <w:sz w:val="24"/>
        <w:szCs w:val="24"/>
      </w:rPr>
    </w:pPr>
    <w:r>
      <w:rPr>
        <w:sz w:val="24"/>
        <w:szCs w:val="24"/>
      </w:rPr>
      <w:t xml:space="preserve">Página </w:t>
    </w:r>
    <w:r>
      <w:rPr>
        <w:sz w:val="24"/>
        <w:szCs w:val="24"/>
      </w:rPr>
      <w:fldChar w:fldCharType="begin"/>
    </w:r>
    <w:r>
      <w:rPr>
        <w:sz w:val="24"/>
        <w:szCs w:val="24"/>
      </w:rPr>
      <w:instrText>PAGE</w:instrText>
    </w:r>
    <w:r>
      <w:rPr>
        <w:sz w:val="24"/>
        <w:szCs w:val="24"/>
      </w:rPr>
      <w:fldChar w:fldCharType="separate"/>
    </w:r>
    <w:r w:rsidR="00BB7315">
      <w:rPr>
        <w:noProof/>
        <w:sz w:val="24"/>
        <w:szCs w:val="24"/>
      </w:rPr>
      <w:t>47</w:t>
    </w:r>
    <w:r>
      <w:rPr>
        <w:sz w:val="24"/>
        <w:szCs w:val="24"/>
      </w:rPr>
      <w:fldChar w:fldCharType="end"/>
    </w:r>
    <w:r>
      <w:rPr>
        <w:sz w:val="24"/>
        <w:szCs w:val="24"/>
      </w:rPr>
      <w:t xml:space="preserve"> | </w:t>
    </w:r>
    <w:r>
      <w:rPr>
        <w:sz w:val="24"/>
        <w:szCs w:val="24"/>
      </w:rPr>
      <w:fldChar w:fldCharType="begin"/>
    </w:r>
    <w:r>
      <w:rPr>
        <w:sz w:val="24"/>
        <w:szCs w:val="24"/>
      </w:rPr>
      <w:instrText>NUMPAGES</w:instrText>
    </w:r>
    <w:r>
      <w:rPr>
        <w:sz w:val="24"/>
        <w:szCs w:val="24"/>
      </w:rPr>
      <w:fldChar w:fldCharType="separate"/>
    </w:r>
    <w:r w:rsidR="00BB7315">
      <w:rPr>
        <w:noProof/>
        <w:sz w:val="24"/>
        <w:szCs w:val="24"/>
      </w:rPr>
      <w:t>49</w:t>
    </w:r>
    <w:r>
      <w:rPr>
        <w:sz w:val="24"/>
        <w:szCs w:val="24"/>
      </w:rPr>
      <w:fldChar w:fldCharType="end"/>
    </w:r>
  </w:p>
  <w:p w14:paraId="314B61C1" w14:textId="77777777" w:rsidR="00FF5842" w:rsidRDefault="00FF584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C5CFE" w14:textId="77777777" w:rsidR="00CD03F2" w:rsidRDefault="00CD03F2">
      <w:pPr>
        <w:spacing w:line="240" w:lineRule="auto"/>
      </w:pPr>
      <w:r>
        <w:separator/>
      </w:r>
    </w:p>
  </w:footnote>
  <w:footnote w:type="continuationSeparator" w:id="0">
    <w:p w14:paraId="50B45147" w14:textId="77777777" w:rsidR="00CD03F2" w:rsidRDefault="00CD03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DF358" w14:textId="77777777" w:rsidR="00FF5842" w:rsidRDefault="00FF5842">
    <w:pPr>
      <w:widowControl w:val="0"/>
      <w:pBdr>
        <w:top w:val="nil"/>
        <w:left w:val="nil"/>
        <w:bottom w:val="nil"/>
        <w:right w:val="nil"/>
        <w:between w:val="nil"/>
      </w:pBdr>
      <w:spacing w:line="276" w:lineRule="auto"/>
      <w:jc w:val="left"/>
      <w:rPr>
        <w:rFonts w:ascii="Aptos" w:eastAsia="Aptos" w:hAnsi="Aptos" w:cs="Aptos"/>
        <w:i/>
        <w:color w:val="000000"/>
        <w:sz w:val="20"/>
        <w:szCs w:val="20"/>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7085176A" wp14:editId="3CE039BD">
          <wp:simplePos x="0" y="0"/>
          <wp:positionH relativeFrom="margin">
            <wp:posOffset>-1324609</wp:posOffset>
          </wp:positionH>
          <wp:positionV relativeFrom="margin">
            <wp:posOffset>-1800859</wp:posOffset>
          </wp:positionV>
          <wp:extent cx="8426450" cy="10972800"/>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tbl>
    <w:tblPr>
      <w:tblStyle w:val="a3"/>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FF5842" w14:paraId="6DFB6173" w14:textId="77777777">
      <w:trPr>
        <w:trHeight w:val="144"/>
        <w:jc w:val="right"/>
      </w:trPr>
      <w:tc>
        <w:tcPr>
          <w:tcW w:w="2727" w:type="dxa"/>
        </w:tcPr>
        <w:p w14:paraId="7D9D15D6" w14:textId="77777777" w:rsidR="00FF5842" w:rsidRDefault="00FF5842">
          <w:pPr>
            <w:tabs>
              <w:tab w:val="right" w:pos="8838"/>
            </w:tabs>
            <w:ind w:left="-74" w:right="-105"/>
            <w:rPr>
              <w:b/>
            </w:rPr>
          </w:pPr>
          <w:r>
            <w:rPr>
              <w:b/>
            </w:rPr>
            <w:t>Recurso de Revisión:</w:t>
          </w:r>
        </w:p>
      </w:tc>
      <w:tc>
        <w:tcPr>
          <w:tcW w:w="3402" w:type="dxa"/>
        </w:tcPr>
        <w:p w14:paraId="0E5BACA8" w14:textId="29308D3F" w:rsidR="00FF5842" w:rsidRDefault="00FF5842" w:rsidP="003C426C">
          <w:pPr>
            <w:tabs>
              <w:tab w:val="right" w:pos="8838"/>
            </w:tabs>
            <w:ind w:left="-74" w:right="-105"/>
          </w:pPr>
          <w:r>
            <w:tab/>
            <w:t>04692/INFOEM/IP/RR/2025 y acumulado</w:t>
          </w:r>
        </w:p>
      </w:tc>
    </w:tr>
    <w:tr w:rsidR="00FF5842" w14:paraId="0D2E4786" w14:textId="77777777">
      <w:trPr>
        <w:trHeight w:val="283"/>
        <w:jc w:val="right"/>
      </w:trPr>
      <w:tc>
        <w:tcPr>
          <w:tcW w:w="2727" w:type="dxa"/>
        </w:tcPr>
        <w:p w14:paraId="5FD6705C" w14:textId="77777777" w:rsidR="00FF5842" w:rsidRDefault="00FF5842">
          <w:pPr>
            <w:tabs>
              <w:tab w:val="right" w:pos="8838"/>
            </w:tabs>
            <w:ind w:left="-74" w:right="-105"/>
            <w:rPr>
              <w:b/>
            </w:rPr>
          </w:pPr>
          <w:r>
            <w:rPr>
              <w:b/>
            </w:rPr>
            <w:t>Sujeto Obligado:</w:t>
          </w:r>
        </w:p>
      </w:tc>
      <w:tc>
        <w:tcPr>
          <w:tcW w:w="3402" w:type="dxa"/>
        </w:tcPr>
        <w:p w14:paraId="40A175BA" w14:textId="34965837" w:rsidR="00FF5842" w:rsidRDefault="00FF5842">
          <w:pPr>
            <w:tabs>
              <w:tab w:val="left" w:pos="2834"/>
              <w:tab w:val="right" w:pos="8838"/>
            </w:tabs>
            <w:ind w:left="-108" w:right="-105"/>
          </w:pPr>
          <w:r w:rsidRPr="003C426C">
            <w:t>Ayuntamiento de Polotitlán</w:t>
          </w:r>
        </w:p>
      </w:tc>
    </w:tr>
    <w:tr w:rsidR="00FF5842" w14:paraId="076C3B24" w14:textId="77777777">
      <w:trPr>
        <w:trHeight w:val="283"/>
        <w:jc w:val="right"/>
      </w:trPr>
      <w:tc>
        <w:tcPr>
          <w:tcW w:w="2727" w:type="dxa"/>
        </w:tcPr>
        <w:p w14:paraId="437AA92F" w14:textId="77777777" w:rsidR="00FF5842" w:rsidRDefault="00FF5842">
          <w:pPr>
            <w:tabs>
              <w:tab w:val="right" w:pos="8838"/>
            </w:tabs>
            <w:ind w:left="-74" w:right="-105"/>
            <w:rPr>
              <w:b/>
            </w:rPr>
          </w:pPr>
          <w:r>
            <w:rPr>
              <w:b/>
            </w:rPr>
            <w:t>Comisionada Ponente:</w:t>
          </w:r>
        </w:p>
      </w:tc>
      <w:tc>
        <w:tcPr>
          <w:tcW w:w="3402" w:type="dxa"/>
        </w:tcPr>
        <w:p w14:paraId="53B9512E" w14:textId="77777777" w:rsidR="00FF5842" w:rsidRDefault="00FF5842">
          <w:pPr>
            <w:tabs>
              <w:tab w:val="right" w:pos="8838"/>
            </w:tabs>
            <w:ind w:left="-108" w:right="-105"/>
          </w:pPr>
          <w:r>
            <w:t>Sharon Cristina Morales Martínez</w:t>
          </w:r>
        </w:p>
      </w:tc>
    </w:tr>
  </w:tbl>
  <w:p w14:paraId="5E2576FE" w14:textId="77777777" w:rsidR="00FF5842" w:rsidRDefault="00FF5842">
    <w:pPr>
      <w:pBdr>
        <w:top w:val="nil"/>
        <w:left w:val="nil"/>
        <w:bottom w:val="nil"/>
        <w:right w:val="nil"/>
        <w:between w:val="nil"/>
      </w:pBdr>
      <w:tabs>
        <w:tab w:val="center" w:pos="4419"/>
        <w:tab w:val="right" w:pos="8838"/>
        <w:tab w:val="center" w:pos="4522"/>
        <w:tab w:val="left" w:pos="6203"/>
      </w:tabs>
      <w:rPr>
        <w:color w:val="000000"/>
        <w:sz w:val="14"/>
        <w:szCs w:val="1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2F924" w14:textId="77777777" w:rsidR="00FF5842" w:rsidRDefault="00BB7315">
    <w:pPr>
      <w:widowControl w:val="0"/>
      <w:pBdr>
        <w:top w:val="nil"/>
        <w:left w:val="nil"/>
        <w:bottom w:val="nil"/>
        <w:right w:val="nil"/>
        <w:between w:val="nil"/>
      </w:pBdr>
      <w:spacing w:line="276" w:lineRule="auto"/>
      <w:jc w:val="left"/>
      <w:rPr>
        <w:color w:val="000000"/>
        <w:sz w:val="14"/>
        <w:szCs w:val="14"/>
      </w:rPr>
    </w:pPr>
    <w:r>
      <w:rPr>
        <w:color w:val="000000"/>
        <w:sz w:val="36"/>
        <w:szCs w:val="36"/>
      </w:rPr>
      <w:pict w14:anchorId="0113E7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79.15pt;margin-top:-141.35pt;width:663.5pt;height:12in;z-index:-251658240;mso-position-horizontal:absolute;mso-position-horizontal-relative:margin;mso-position-vertical:absolute;mso-position-vertical-relative:margin">
          <v:imagedata r:id="rId1" o:title="image1"/>
          <w10:wrap anchorx="margin" anchory="margin"/>
        </v:shape>
      </w:pict>
    </w:r>
  </w:p>
  <w:tbl>
    <w:tblPr>
      <w:tblStyle w:val="a4"/>
      <w:tblW w:w="6660" w:type="dxa"/>
      <w:tblInd w:w="2552" w:type="dxa"/>
      <w:tblLayout w:type="fixed"/>
      <w:tblLook w:val="0400" w:firstRow="0" w:lastRow="0" w:firstColumn="0" w:lastColumn="0" w:noHBand="0" w:noVBand="1"/>
    </w:tblPr>
    <w:tblGrid>
      <w:gridCol w:w="283"/>
      <w:gridCol w:w="6377"/>
    </w:tblGrid>
    <w:tr w:rsidR="00FF5842" w14:paraId="5B303E83" w14:textId="77777777">
      <w:trPr>
        <w:trHeight w:val="1435"/>
      </w:trPr>
      <w:tc>
        <w:tcPr>
          <w:tcW w:w="283" w:type="dxa"/>
          <w:shd w:val="clear" w:color="auto" w:fill="auto"/>
        </w:tcPr>
        <w:p w14:paraId="2F7CC2FB" w14:textId="77777777" w:rsidR="00FF5842" w:rsidRDefault="00FF5842">
          <w:pPr>
            <w:tabs>
              <w:tab w:val="right" w:pos="4273"/>
            </w:tabs>
            <w:rPr>
              <w:rFonts w:ascii="Garamond" w:eastAsia="Garamond" w:hAnsi="Garamond" w:cs="Garamond"/>
            </w:rPr>
          </w:pPr>
        </w:p>
      </w:tc>
      <w:tc>
        <w:tcPr>
          <w:tcW w:w="6378" w:type="dxa"/>
          <w:shd w:val="clear" w:color="auto" w:fill="auto"/>
        </w:tcPr>
        <w:p w14:paraId="6050D60C" w14:textId="77777777" w:rsidR="00FF5842" w:rsidRDefault="00FF5842">
          <w:pPr>
            <w:widowControl w:val="0"/>
            <w:pBdr>
              <w:top w:val="nil"/>
              <w:left w:val="nil"/>
              <w:bottom w:val="nil"/>
              <w:right w:val="nil"/>
              <w:between w:val="nil"/>
            </w:pBdr>
            <w:spacing w:line="276" w:lineRule="auto"/>
            <w:jc w:val="left"/>
            <w:rPr>
              <w:rFonts w:ascii="Garamond" w:eastAsia="Garamond" w:hAnsi="Garamond" w:cs="Garamond"/>
            </w:rPr>
          </w:pPr>
        </w:p>
        <w:tbl>
          <w:tblPr>
            <w:tblStyle w:val="a5"/>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FF5842" w14:paraId="34F3A1C2" w14:textId="77777777">
            <w:trPr>
              <w:trHeight w:val="144"/>
            </w:trPr>
            <w:tc>
              <w:tcPr>
                <w:tcW w:w="2727" w:type="dxa"/>
              </w:tcPr>
              <w:p w14:paraId="18307369" w14:textId="77777777" w:rsidR="00FF5842" w:rsidRDefault="00FF5842">
                <w:pPr>
                  <w:tabs>
                    <w:tab w:val="right" w:pos="8838"/>
                  </w:tabs>
                  <w:ind w:left="-74" w:right="-105"/>
                  <w:rPr>
                    <w:b/>
                  </w:rPr>
                </w:pPr>
                <w:bookmarkStart w:id="0" w:name="_heading=h.1pxezwc" w:colFirst="0" w:colLast="0"/>
                <w:bookmarkEnd w:id="0"/>
                <w:r>
                  <w:rPr>
                    <w:b/>
                  </w:rPr>
                  <w:t>Recurso de Revisión:</w:t>
                </w:r>
              </w:p>
            </w:tc>
            <w:tc>
              <w:tcPr>
                <w:tcW w:w="3402" w:type="dxa"/>
              </w:tcPr>
              <w:p w14:paraId="15C84FF3" w14:textId="0150CCDD" w:rsidR="00FF5842" w:rsidRDefault="00FF5842" w:rsidP="003C426C">
                <w:pPr>
                  <w:tabs>
                    <w:tab w:val="right" w:pos="8838"/>
                  </w:tabs>
                  <w:ind w:left="-74" w:right="-105"/>
                </w:pPr>
                <w:r>
                  <w:tab/>
                  <w:t>04692/INFOEM/IP/RR/2025 y acumulado</w:t>
                </w:r>
              </w:p>
            </w:tc>
            <w:tc>
              <w:tcPr>
                <w:tcW w:w="3402" w:type="dxa"/>
              </w:tcPr>
              <w:p w14:paraId="40AFD7B9" w14:textId="77777777" w:rsidR="00FF5842" w:rsidRDefault="00FF5842">
                <w:pPr>
                  <w:tabs>
                    <w:tab w:val="right" w:pos="8838"/>
                  </w:tabs>
                  <w:ind w:left="-74" w:right="-105"/>
                </w:pPr>
              </w:p>
            </w:tc>
          </w:tr>
          <w:tr w:rsidR="00FF5842" w14:paraId="0EC24D72" w14:textId="77777777">
            <w:trPr>
              <w:trHeight w:val="144"/>
            </w:trPr>
            <w:tc>
              <w:tcPr>
                <w:tcW w:w="2727" w:type="dxa"/>
              </w:tcPr>
              <w:p w14:paraId="0191693F" w14:textId="77777777" w:rsidR="00FF5842" w:rsidRDefault="00FF5842">
                <w:pPr>
                  <w:tabs>
                    <w:tab w:val="right" w:pos="8838"/>
                  </w:tabs>
                  <w:ind w:left="-74" w:right="-105"/>
                  <w:rPr>
                    <w:b/>
                  </w:rPr>
                </w:pPr>
                <w:bookmarkStart w:id="1" w:name="_heading=h.49x2ik5" w:colFirst="0" w:colLast="0"/>
                <w:bookmarkEnd w:id="1"/>
                <w:r>
                  <w:rPr>
                    <w:b/>
                  </w:rPr>
                  <w:t>Recurrente:</w:t>
                </w:r>
              </w:p>
            </w:tc>
            <w:tc>
              <w:tcPr>
                <w:tcW w:w="3402" w:type="dxa"/>
              </w:tcPr>
              <w:p w14:paraId="427F3A3A" w14:textId="77777777" w:rsidR="00FF5842" w:rsidRDefault="00FF5842">
                <w:pPr>
                  <w:tabs>
                    <w:tab w:val="left" w:pos="3122"/>
                    <w:tab w:val="right" w:pos="8838"/>
                  </w:tabs>
                  <w:ind w:left="-105" w:right="-105"/>
                </w:pPr>
              </w:p>
            </w:tc>
            <w:tc>
              <w:tcPr>
                <w:tcW w:w="3402" w:type="dxa"/>
              </w:tcPr>
              <w:p w14:paraId="25E9A095" w14:textId="77777777" w:rsidR="00FF5842" w:rsidRDefault="00FF5842">
                <w:pPr>
                  <w:tabs>
                    <w:tab w:val="left" w:pos="3122"/>
                    <w:tab w:val="right" w:pos="8838"/>
                  </w:tabs>
                  <w:ind w:left="-105" w:right="-105"/>
                </w:pPr>
              </w:p>
            </w:tc>
          </w:tr>
          <w:tr w:rsidR="00FF5842" w14:paraId="26EEDA96" w14:textId="77777777">
            <w:trPr>
              <w:trHeight w:val="283"/>
            </w:trPr>
            <w:tc>
              <w:tcPr>
                <w:tcW w:w="2727" w:type="dxa"/>
              </w:tcPr>
              <w:p w14:paraId="4F21D5AC" w14:textId="77777777" w:rsidR="00FF5842" w:rsidRDefault="00FF5842">
                <w:pPr>
                  <w:tabs>
                    <w:tab w:val="right" w:pos="8838"/>
                  </w:tabs>
                  <w:ind w:left="-74" w:right="-105"/>
                  <w:rPr>
                    <w:b/>
                  </w:rPr>
                </w:pPr>
                <w:r>
                  <w:rPr>
                    <w:b/>
                  </w:rPr>
                  <w:t>Sujeto Obligado:</w:t>
                </w:r>
              </w:p>
            </w:tc>
            <w:tc>
              <w:tcPr>
                <w:tcW w:w="3402" w:type="dxa"/>
              </w:tcPr>
              <w:p w14:paraId="600EF75B" w14:textId="6F073AEA" w:rsidR="00FF5842" w:rsidRDefault="00FF5842">
                <w:pPr>
                  <w:tabs>
                    <w:tab w:val="left" w:pos="2834"/>
                    <w:tab w:val="right" w:pos="8838"/>
                  </w:tabs>
                  <w:ind w:left="-108" w:right="-105"/>
                </w:pPr>
                <w:r w:rsidRPr="003C426C">
                  <w:t>Ayuntamiento de Polotitlán</w:t>
                </w:r>
              </w:p>
            </w:tc>
            <w:tc>
              <w:tcPr>
                <w:tcW w:w="3402" w:type="dxa"/>
              </w:tcPr>
              <w:p w14:paraId="39345006" w14:textId="77777777" w:rsidR="00FF5842" w:rsidRDefault="00FF5842">
                <w:pPr>
                  <w:tabs>
                    <w:tab w:val="left" w:pos="2834"/>
                    <w:tab w:val="right" w:pos="8838"/>
                  </w:tabs>
                  <w:ind w:left="-108" w:right="-105"/>
                </w:pPr>
              </w:p>
            </w:tc>
          </w:tr>
          <w:tr w:rsidR="00FF5842" w14:paraId="20B4C4CF" w14:textId="77777777">
            <w:trPr>
              <w:trHeight w:val="283"/>
            </w:trPr>
            <w:tc>
              <w:tcPr>
                <w:tcW w:w="2727" w:type="dxa"/>
              </w:tcPr>
              <w:p w14:paraId="34446F41" w14:textId="77777777" w:rsidR="00FF5842" w:rsidRDefault="00FF5842">
                <w:pPr>
                  <w:tabs>
                    <w:tab w:val="right" w:pos="8838"/>
                  </w:tabs>
                  <w:ind w:left="-74" w:right="-105"/>
                  <w:rPr>
                    <w:b/>
                  </w:rPr>
                </w:pPr>
                <w:r>
                  <w:rPr>
                    <w:b/>
                  </w:rPr>
                  <w:t>Comisionada Ponente:</w:t>
                </w:r>
              </w:p>
            </w:tc>
            <w:tc>
              <w:tcPr>
                <w:tcW w:w="3402" w:type="dxa"/>
              </w:tcPr>
              <w:p w14:paraId="406CE462" w14:textId="77777777" w:rsidR="00FF5842" w:rsidRDefault="00FF5842">
                <w:pPr>
                  <w:tabs>
                    <w:tab w:val="right" w:pos="8838"/>
                  </w:tabs>
                  <w:ind w:left="-108" w:right="-105"/>
                </w:pPr>
                <w:r>
                  <w:t>Sharon Cristina Morales Martínez</w:t>
                </w:r>
              </w:p>
            </w:tc>
            <w:tc>
              <w:tcPr>
                <w:tcW w:w="3402" w:type="dxa"/>
              </w:tcPr>
              <w:p w14:paraId="2C82604A" w14:textId="77777777" w:rsidR="00FF5842" w:rsidRDefault="00FF5842">
                <w:pPr>
                  <w:tabs>
                    <w:tab w:val="right" w:pos="8838"/>
                  </w:tabs>
                  <w:ind w:left="-108" w:right="-105"/>
                </w:pPr>
              </w:p>
            </w:tc>
          </w:tr>
        </w:tbl>
        <w:p w14:paraId="51EF0F71" w14:textId="77777777" w:rsidR="00FF5842" w:rsidRDefault="00FF5842">
          <w:pPr>
            <w:tabs>
              <w:tab w:val="right" w:pos="8838"/>
            </w:tabs>
            <w:ind w:left="-28"/>
            <w:rPr>
              <w:rFonts w:ascii="Arial" w:eastAsia="Arial" w:hAnsi="Arial" w:cs="Arial"/>
              <w:b/>
            </w:rPr>
          </w:pPr>
        </w:p>
      </w:tc>
    </w:tr>
  </w:tbl>
  <w:p w14:paraId="64DB06F9" w14:textId="77777777" w:rsidR="00FF5842" w:rsidRDefault="00FF5842">
    <w:pPr>
      <w:pBdr>
        <w:top w:val="nil"/>
        <w:left w:val="nil"/>
        <w:bottom w:val="nil"/>
        <w:right w:val="nil"/>
        <w:between w:val="nil"/>
      </w:pBdr>
      <w:tabs>
        <w:tab w:val="center" w:pos="4419"/>
        <w:tab w:val="right" w:pos="8838"/>
        <w:tab w:val="left" w:pos="2957"/>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E22F4"/>
    <w:multiLevelType w:val="multilevel"/>
    <w:tmpl w:val="49FEEF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00056FC"/>
    <w:multiLevelType w:val="multilevel"/>
    <w:tmpl w:val="A8903376"/>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DE90E46"/>
    <w:multiLevelType w:val="multilevel"/>
    <w:tmpl w:val="A118BB9A"/>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15:restartNumberingAfterBreak="0">
    <w:nsid w:val="54AF00D2"/>
    <w:multiLevelType w:val="hybridMultilevel"/>
    <w:tmpl w:val="AC06E84C"/>
    <w:lvl w:ilvl="0" w:tplc="28CC7DFC">
      <w:start w:val="7"/>
      <w:numFmt w:val="bullet"/>
      <w:lvlText w:val="-"/>
      <w:lvlJc w:val="left"/>
      <w:pPr>
        <w:ind w:left="1211" w:hanging="360"/>
      </w:pPr>
      <w:rPr>
        <w:rFonts w:ascii="Palatino Linotype" w:eastAsia="Palatino Linotype" w:hAnsi="Palatino Linotype" w:cs="Palatino Linotype"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5" w15:restartNumberingAfterBreak="0">
    <w:nsid w:val="69035581"/>
    <w:multiLevelType w:val="multilevel"/>
    <w:tmpl w:val="EB940F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AFA38A1"/>
    <w:multiLevelType w:val="hybridMultilevel"/>
    <w:tmpl w:val="7DD4C78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abstractNumId w:val="3"/>
  </w:num>
  <w:num w:numId="2">
    <w:abstractNumId w:val="6"/>
  </w:num>
  <w:num w:numId="3">
    <w:abstractNumId w:val="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A93"/>
    <w:rsid w:val="0000372C"/>
    <w:rsid w:val="00040BFE"/>
    <w:rsid w:val="000776B2"/>
    <w:rsid w:val="000A3ADB"/>
    <w:rsid w:val="000B191A"/>
    <w:rsid w:val="00162D58"/>
    <w:rsid w:val="00163902"/>
    <w:rsid w:val="0019278F"/>
    <w:rsid w:val="0019288B"/>
    <w:rsid w:val="001D1553"/>
    <w:rsid w:val="002028A8"/>
    <w:rsid w:val="0025295E"/>
    <w:rsid w:val="00274607"/>
    <w:rsid w:val="002C7442"/>
    <w:rsid w:val="002D7811"/>
    <w:rsid w:val="00334936"/>
    <w:rsid w:val="00337CB5"/>
    <w:rsid w:val="003410FE"/>
    <w:rsid w:val="003B6EFC"/>
    <w:rsid w:val="003C426C"/>
    <w:rsid w:val="003C4479"/>
    <w:rsid w:val="003D0C94"/>
    <w:rsid w:val="003D5121"/>
    <w:rsid w:val="00406A7E"/>
    <w:rsid w:val="00412D7E"/>
    <w:rsid w:val="00437FA3"/>
    <w:rsid w:val="0046610D"/>
    <w:rsid w:val="004B749F"/>
    <w:rsid w:val="004C0228"/>
    <w:rsid w:val="004F2204"/>
    <w:rsid w:val="00551D45"/>
    <w:rsid w:val="00557456"/>
    <w:rsid w:val="005F7FCD"/>
    <w:rsid w:val="0060000E"/>
    <w:rsid w:val="00617A93"/>
    <w:rsid w:val="006350FD"/>
    <w:rsid w:val="006A27EC"/>
    <w:rsid w:val="006A7AD1"/>
    <w:rsid w:val="006B2B7D"/>
    <w:rsid w:val="006D0837"/>
    <w:rsid w:val="006E495E"/>
    <w:rsid w:val="007B7DB3"/>
    <w:rsid w:val="008371CB"/>
    <w:rsid w:val="00860E46"/>
    <w:rsid w:val="00865A9E"/>
    <w:rsid w:val="00867A01"/>
    <w:rsid w:val="008D2378"/>
    <w:rsid w:val="0095450E"/>
    <w:rsid w:val="009610DE"/>
    <w:rsid w:val="009712B6"/>
    <w:rsid w:val="009B05B3"/>
    <w:rsid w:val="009E7AF4"/>
    <w:rsid w:val="00B3181C"/>
    <w:rsid w:val="00B438A0"/>
    <w:rsid w:val="00B603C0"/>
    <w:rsid w:val="00B64743"/>
    <w:rsid w:val="00B77812"/>
    <w:rsid w:val="00BA4B94"/>
    <w:rsid w:val="00BB7315"/>
    <w:rsid w:val="00BC1DED"/>
    <w:rsid w:val="00BF29D7"/>
    <w:rsid w:val="00C2122C"/>
    <w:rsid w:val="00C22C53"/>
    <w:rsid w:val="00C71D39"/>
    <w:rsid w:val="00CA54D1"/>
    <w:rsid w:val="00CC4A76"/>
    <w:rsid w:val="00CD03F2"/>
    <w:rsid w:val="00D81604"/>
    <w:rsid w:val="00D82E69"/>
    <w:rsid w:val="00DA16A5"/>
    <w:rsid w:val="00DC3119"/>
    <w:rsid w:val="00DE552E"/>
    <w:rsid w:val="00E207BD"/>
    <w:rsid w:val="00E61D58"/>
    <w:rsid w:val="00E6664F"/>
    <w:rsid w:val="00EC67C0"/>
    <w:rsid w:val="00F153F3"/>
    <w:rsid w:val="00F44A35"/>
    <w:rsid w:val="00F97C88"/>
    <w:rsid w:val="00FF5842"/>
    <w:rsid w:val="00FF64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986D931"/>
  <w15:docId w15:val="{E378BE5A-B84E-40AB-825B-24266E5D9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jc w:val="center"/>
      <w:outlineLvl w:val="0"/>
    </w:pPr>
    <w:rPr>
      <w:b/>
    </w:rPr>
  </w:style>
  <w:style w:type="paragraph" w:styleId="Ttulo2">
    <w:name w:val="heading 2"/>
    <w:basedOn w:val="Normal"/>
    <w:next w:val="Normal"/>
    <w:uiPriority w:val="9"/>
    <w:unhideWhenUsed/>
    <w:qFormat/>
    <w:pPr>
      <w:keepNext/>
      <w:keepLines/>
      <w:outlineLvl w:val="1"/>
    </w:pPr>
    <w:rPr>
      <w:b/>
    </w:rPr>
  </w:style>
  <w:style w:type="paragraph" w:styleId="Ttulo3">
    <w:name w:val="heading 3"/>
    <w:basedOn w:val="Normal"/>
    <w:next w:val="Normal"/>
    <w:uiPriority w:val="9"/>
    <w:unhideWhenUsed/>
    <w:qFormat/>
    <w:pPr>
      <w:keepNext/>
      <w:keepLines/>
      <w:spacing w:line="480" w:lineRule="auto"/>
      <w:jc w:val="left"/>
      <w:outlineLvl w:val="2"/>
    </w:pPr>
    <w:rPr>
      <w:b/>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aliases w:val="Cita textual"/>
    <w:basedOn w:val="Normal"/>
    <w:next w:val="Normal"/>
    <w:uiPriority w:val="10"/>
    <w:qFormat/>
    <w:pPr>
      <w:pBdr>
        <w:top w:val="nil"/>
        <w:left w:val="nil"/>
        <w:bottom w:val="nil"/>
        <w:right w:val="nil"/>
        <w:between w:val="nil"/>
      </w:pBdr>
      <w:spacing w:line="240" w:lineRule="auto"/>
      <w:ind w:left="567" w:right="567" w:hanging="567"/>
    </w:pPr>
    <w:rPr>
      <w:i/>
      <w:color w:val="000000"/>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34218F"/>
    <w:rPr>
      <w:vertAlign w:val="superscript"/>
    </w:rPr>
  </w:style>
  <w:style w:type="character" w:customStyle="1" w:styleId="SinespaciadoCar">
    <w:name w:val="Sin espaciado Car"/>
    <w:aliases w:val="Francesa Car,INAI Car"/>
    <w:link w:val="Sinespaciado"/>
    <w:uiPriority w:val="1"/>
    <w:locked/>
    <w:rsid w:val="0088324D"/>
    <w:rPr>
      <w:rFonts w:ascii="Palatino Linotype" w:eastAsia="Times New Roman" w:hAnsi="Palatino Linotype" w:cs="Times New Roman"/>
      <w:kern w:val="0"/>
      <w:szCs w:val="20"/>
      <w:lang w:eastAsia="es-ES"/>
    </w:rPr>
  </w:style>
  <w:style w:type="character" w:styleId="Textoennegrita">
    <w:name w:val="Strong"/>
    <w:uiPriority w:val="22"/>
    <w:qFormat/>
    <w:rsid w:val="00742F68"/>
    <w:rPr>
      <w:b/>
      <w:bCs/>
    </w:rPr>
  </w:style>
  <w:style w:type="paragraph" w:styleId="NormalWeb">
    <w:name w:val="Normal (Web)"/>
    <w:basedOn w:val="Normal"/>
    <w:uiPriority w:val="99"/>
    <w:unhideWhenUsed/>
    <w:rsid w:val="00742F68"/>
    <w:pPr>
      <w:spacing w:before="100" w:beforeAutospacing="1" w:after="100" w:afterAutospacing="1" w:line="240" w:lineRule="auto"/>
      <w:jc w:val="left"/>
    </w:pPr>
    <w:rPr>
      <w:rFonts w:ascii="Times New Roman" w:hAnsi="Times New Roman"/>
      <w:sz w:val="24"/>
      <w:szCs w:val="24"/>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table" w:customStyle="1" w:styleId="5">
    <w:name w:val="5"/>
    <w:basedOn w:val="Tablanormal"/>
    <w:rsid w:val="00130537"/>
    <w:pPr>
      <w:spacing w:line="240" w:lineRule="auto"/>
      <w:jc w:val="left"/>
    </w:pPr>
    <w:rPr>
      <w:rFonts w:ascii="Arial" w:eastAsia="Arial" w:hAnsi="Arial" w:cs="Arial"/>
    </w:rPr>
    <w:tblPr>
      <w:tblStyleRowBandSize w:val="1"/>
      <w:tblStyleColBandSize w:val="1"/>
      <w:tblCellMar>
        <w:top w:w="100" w:type="dxa"/>
        <w:left w:w="115" w:type="dxa"/>
        <w:bottom w:w="100" w:type="dxa"/>
        <w:right w:w="115" w:type="dxa"/>
      </w:tblCellMar>
    </w:tblPr>
  </w:style>
  <w:style w:type="paragraph" w:styleId="Subttulo">
    <w:name w:val="Subtitle"/>
    <w:basedOn w:val="Normal"/>
    <w:next w:val="Normal"/>
    <w:uiPriority w:val="11"/>
    <w:qFormat/>
    <w:rPr>
      <w:color w:val="595959"/>
      <w:sz w:val="28"/>
      <w:szCs w:val="28"/>
    </w:rPr>
  </w:style>
  <w:style w:type="table" w:customStyle="1" w:styleId="a2">
    <w:basedOn w:val="TableNormal0"/>
    <w:pPr>
      <w:spacing w:line="240" w:lineRule="auto"/>
      <w:jc w:val="left"/>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3">
    <w:basedOn w:val="TableNormal0"/>
    <w:pPr>
      <w:spacing w:line="240" w:lineRule="auto"/>
    </w:pPr>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ne.mx/wp-content/uploads/2022/10/DERFEABCCREDENCIAL2022.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consultas.curp.gob.mx/CurpSP/html/informacionecurpPS.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4gsZWwcm5mKctdaUMvrQO6IsA==">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A0AAC12-60A2-4F48-B632-968A88266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49</Pages>
  <Words>13488</Words>
  <Characters>74186</Characters>
  <Application>Microsoft Office Word</Application>
  <DocSecurity>0</DocSecurity>
  <Lines>618</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USUARIO</cp:lastModifiedBy>
  <cp:revision>4</cp:revision>
  <dcterms:created xsi:type="dcterms:W3CDTF">2025-07-15T00:12:00Z</dcterms:created>
  <dcterms:modified xsi:type="dcterms:W3CDTF">2025-07-17T12:38:00Z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