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A5A0E" w14:textId="7279A976" w:rsidR="00611EC6" w:rsidRPr="009B4391" w:rsidRDefault="00947C3B" w:rsidP="009B4391">
      <w:pPr>
        <w:tabs>
          <w:tab w:val="left" w:pos="3465"/>
        </w:tabs>
        <w:spacing w:line="360" w:lineRule="auto"/>
        <w:jc w:val="both"/>
        <w:rPr>
          <w:rFonts w:ascii="Palatino Linotype" w:hAnsi="Palatino Linotype"/>
          <w:b/>
          <w:color w:val="000000" w:themeColor="text1"/>
          <w:lang w:val="es-MX"/>
        </w:rPr>
      </w:pPr>
      <w:bookmarkStart w:id="0" w:name="_GoBack"/>
      <w:bookmarkEnd w:id="0"/>
      <w:r w:rsidRPr="009B4391">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4F21CE">
        <w:rPr>
          <w:rFonts w:ascii="Palatino Linotype" w:eastAsia="Palatino Linotype" w:hAnsi="Palatino Linotype" w:cs="Palatino Linotype"/>
          <w:b/>
          <w:color w:val="000000" w:themeColor="text1"/>
        </w:rPr>
        <w:t>de fecha quince</w:t>
      </w:r>
      <w:r w:rsidR="00673FD7">
        <w:rPr>
          <w:rFonts w:ascii="Palatino Linotype" w:eastAsia="Palatino Linotype" w:hAnsi="Palatino Linotype" w:cs="Palatino Linotype"/>
          <w:b/>
          <w:color w:val="000000" w:themeColor="text1"/>
        </w:rPr>
        <w:t xml:space="preserve"> (15)</w:t>
      </w:r>
      <w:r w:rsidR="004F21CE">
        <w:rPr>
          <w:rFonts w:ascii="Palatino Linotype" w:eastAsia="Palatino Linotype" w:hAnsi="Palatino Linotype" w:cs="Palatino Linotype"/>
          <w:b/>
          <w:color w:val="000000" w:themeColor="text1"/>
        </w:rPr>
        <w:t xml:space="preserve"> de octubre de dos mil veinticinco.</w:t>
      </w:r>
    </w:p>
    <w:p w14:paraId="70BA5E97" w14:textId="77777777" w:rsidR="00947C3B" w:rsidRPr="009B4391" w:rsidRDefault="00947C3B" w:rsidP="009B4391">
      <w:pPr>
        <w:tabs>
          <w:tab w:val="left" w:pos="3465"/>
        </w:tabs>
        <w:spacing w:line="360" w:lineRule="auto"/>
        <w:jc w:val="both"/>
        <w:rPr>
          <w:rFonts w:ascii="Palatino Linotype" w:hAnsi="Palatino Linotype"/>
          <w:color w:val="000000" w:themeColor="text1"/>
        </w:rPr>
      </w:pPr>
    </w:p>
    <w:p w14:paraId="38CBC7E2" w14:textId="26C2D656" w:rsidR="00947C3B" w:rsidRPr="009B4391" w:rsidRDefault="00947C3B" w:rsidP="009B4391">
      <w:pPr>
        <w:spacing w:line="360" w:lineRule="auto"/>
        <w:jc w:val="both"/>
        <w:rPr>
          <w:rFonts w:ascii="Palatino Linotype" w:hAnsi="Palatino Linotype"/>
          <w:color w:val="000000" w:themeColor="text1"/>
        </w:rPr>
      </w:pPr>
      <w:r w:rsidRPr="009B4391">
        <w:rPr>
          <w:rFonts w:ascii="Palatino Linotype" w:hAnsi="Palatino Linotype"/>
          <w:b/>
          <w:color w:val="000000" w:themeColor="text1"/>
        </w:rPr>
        <w:t>VISTO</w:t>
      </w:r>
      <w:r w:rsidRPr="009B4391">
        <w:rPr>
          <w:rFonts w:ascii="Palatino Linotype" w:hAnsi="Palatino Linotype"/>
          <w:color w:val="000000" w:themeColor="text1"/>
        </w:rPr>
        <w:t xml:space="preserve"> el expediente electrónico formado con motivo del </w:t>
      </w:r>
      <w:r w:rsidR="006F721C" w:rsidRPr="009B4391">
        <w:rPr>
          <w:rFonts w:ascii="Palatino Linotype" w:hAnsi="Palatino Linotype"/>
          <w:color w:val="000000" w:themeColor="text1"/>
        </w:rPr>
        <w:t>Recurso de R</w:t>
      </w:r>
      <w:r w:rsidRPr="009B4391">
        <w:rPr>
          <w:rFonts w:ascii="Palatino Linotype" w:hAnsi="Palatino Linotype"/>
          <w:color w:val="000000" w:themeColor="text1"/>
        </w:rPr>
        <w:t xml:space="preserve">evisión </w:t>
      </w:r>
      <w:r w:rsidR="0045601B" w:rsidRPr="009B4391">
        <w:rPr>
          <w:rFonts w:ascii="Palatino Linotype" w:hAnsi="Palatino Linotype"/>
          <w:b/>
          <w:color w:val="000000" w:themeColor="text1"/>
        </w:rPr>
        <w:t>04068/INFOEM/IP/RR/2025</w:t>
      </w:r>
      <w:r w:rsidRPr="009B4391">
        <w:rPr>
          <w:rFonts w:ascii="Palatino Linotype" w:hAnsi="Palatino Linotype"/>
          <w:color w:val="000000" w:themeColor="text1"/>
        </w:rPr>
        <w:t>,</w:t>
      </w:r>
      <w:r w:rsidRPr="009B4391">
        <w:rPr>
          <w:rFonts w:ascii="Palatino Linotype" w:hAnsi="Palatino Linotype" w:cs="Arial"/>
          <w:b/>
          <w:bCs/>
          <w:color w:val="000000" w:themeColor="text1"/>
        </w:rPr>
        <w:t xml:space="preserve"> </w:t>
      </w:r>
      <w:r w:rsidRPr="009B4391">
        <w:rPr>
          <w:rFonts w:ascii="Palatino Linotype" w:hAnsi="Palatino Linotype"/>
          <w:color w:val="000000" w:themeColor="text1"/>
        </w:rPr>
        <w:t xml:space="preserve">promovido por </w:t>
      </w:r>
      <w:r w:rsidR="00E37317" w:rsidRPr="009B4391">
        <w:rPr>
          <w:rFonts w:ascii="Palatino Linotype" w:hAnsi="Palatino Linotype"/>
          <w:b/>
          <w:color w:val="000000" w:themeColor="text1"/>
        </w:rPr>
        <w:t>una persona que no proporcionó datos para ser reconocido</w:t>
      </w:r>
      <w:r w:rsidRPr="009B4391">
        <w:rPr>
          <w:rFonts w:ascii="Palatino Linotype" w:hAnsi="Palatino Linotype"/>
          <w:b/>
          <w:color w:val="000000" w:themeColor="text1"/>
        </w:rPr>
        <w:t>,</w:t>
      </w:r>
      <w:r w:rsidRPr="009B4391">
        <w:rPr>
          <w:rFonts w:ascii="Palatino Linotype" w:hAnsi="Palatino Linotype"/>
          <w:color w:val="000000" w:themeColor="text1"/>
        </w:rPr>
        <w:t xml:space="preserve"> a quien en lo sucesivo se le identificará como </w:t>
      </w:r>
      <w:r w:rsidR="00C862A5" w:rsidRPr="009B4391">
        <w:rPr>
          <w:rFonts w:ascii="Palatino Linotype" w:hAnsi="Palatino Linotype"/>
          <w:b/>
          <w:color w:val="000000" w:themeColor="text1"/>
        </w:rPr>
        <w:t>EL RECURRENTE</w:t>
      </w:r>
      <w:r w:rsidRPr="009B4391">
        <w:rPr>
          <w:rFonts w:ascii="Palatino Linotype" w:hAnsi="Palatino Linotype" w:cs="Arial"/>
          <w:color w:val="000000" w:themeColor="text1"/>
        </w:rPr>
        <w:t xml:space="preserve">, en contra de la respuesta del </w:t>
      </w:r>
      <w:r w:rsidR="0045601B" w:rsidRPr="009B4391">
        <w:rPr>
          <w:rFonts w:ascii="Palatino Linotype" w:hAnsi="Palatino Linotype" w:cs="Arial"/>
          <w:b/>
          <w:bCs/>
          <w:color w:val="000000" w:themeColor="text1"/>
        </w:rPr>
        <w:t>Ayuntamiento de Toluca</w:t>
      </w:r>
      <w:r w:rsidRPr="009B4391">
        <w:rPr>
          <w:rFonts w:ascii="Palatino Linotype" w:hAnsi="Palatino Linotype" w:cs="Arial"/>
          <w:b/>
          <w:color w:val="000000" w:themeColor="text1"/>
        </w:rPr>
        <w:t>,</w:t>
      </w:r>
      <w:r w:rsidRPr="009B4391">
        <w:rPr>
          <w:rFonts w:ascii="Palatino Linotype" w:hAnsi="Palatino Linotype"/>
          <w:b/>
          <w:color w:val="000000" w:themeColor="text1"/>
        </w:rPr>
        <w:t xml:space="preserve"> </w:t>
      </w:r>
      <w:r w:rsidRPr="009B4391">
        <w:rPr>
          <w:rFonts w:ascii="Palatino Linotype" w:hAnsi="Palatino Linotype"/>
          <w:color w:val="000000" w:themeColor="text1"/>
        </w:rPr>
        <w:t xml:space="preserve">en </w:t>
      </w:r>
      <w:r w:rsidR="00673FD7">
        <w:rPr>
          <w:rFonts w:ascii="Palatino Linotype" w:hAnsi="Palatino Linotype"/>
          <w:color w:val="000000" w:themeColor="text1"/>
        </w:rPr>
        <w:t>adelante</w:t>
      </w:r>
      <w:r w:rsidRPr="009B4391">
        <w:rPr>
          <w:rFonts w:ascii="Palatino Linotype" w:hAnsi="Palatino Linotype"/>
          <w:color w:val="000000" w:themeColor="text1"/>
        </w:rPr>
        <w:t xml:space="preserve"> el</w:t>
      </w:r>
      <w:r w:rsidRPr="009B4391">
        <w:rPr>
          <w:rFonts w:ascii="Palatino Linotype" w:hAnsi="Palatino Linotype"/>
          <w:b/>
          <w:color w:val="000000" w:themeColor="text1"/>
        </w:rPr>
        <w:t xml:space="preserve"> SUJETO OBLIGADO</w:t>
      </w:r>
      <w:r w:rsidRPr="009B4391">
        <w:rPr>
          <w:rFonts w:ascii="Palatino Linotype" w:hAnsi="Palatino Linotype"/>
          <w:color w:val="000000" w:themeColor="text1"/>
        </w:rPr>
        <w:t xml:space="preserve">, se procede a dictar la presente </w:t>
      </w:r>
      <w:r w:rsidR="009366E5" w:rsidRPr="009B4391">
        <w:rPr>
          <w:rFonts w:ascii="Palatino Linotype" w:hAnsi="Palatino Linotype"/>
          <w:color w:val="000000" w:themeColor="text1"/>
        </w:rPr>
        <w:t>R</w:t>
      </w:r>
      <w:r w:rsidRPr="009B4391">
        <w:rPr>
          <w:rFonts w:ascii="Palatino Linotype" w:hAnsi="Palatino Linotype"/>
          <w:color w:val="000000" w:themeColor="text1"/>
        </w:rPr>
        <w:t>esolución, con base en los siguientes:</w:t>
      </w:r>
    </w:p>
    <w:p w14:paraId="7CBFFAD8" w14:textId="77777777" w:rsidR="00947C3B" w:rsidRPr="009B4391" w:rsidRDefault="00947C3B" w:rsidP="009B4391">
      <w:pPr>
        <w:spacing w:line="360" w:lineRule="auto"/>
        <w:jc w:val="both"/>
        <w:rPr>
          <w:rFonts w:ascii="Palatino Linotype" w:hAnsi="Palatino Linotype"/>
          <w:color w:val="000000" w:themeColor="text1"/>
        </w:rPr>
      </w:pPr>
    </w:p>
    <w:p w14:paraId="6C073730" w14:textId="010AD6A8" w:rsidR="00947C3B" w:rsidRPr="009B4391" w:rsidRDefault="00947C3B" w:rsidP="009B4391">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9B4391">
        <w:rPr>
          <w:rFonts w:ascii="Palatino Linotype" w:hAnsi="Palatino Linotype"/>
          <w:b/>
          <w:color w:val="000000" w:themeColor="text1"/>
          <w:sz w:val="24"/>
          <w:szCs w:val="24"/>
        </w:rPr>
        <w:t>A</w:t>
      </w:r>
      <w:r w:rsidR="00673FD7">
        <w:rPr>
          <w:rFonts w:ascii="Palatino Linotype" w:hAnsi="Palatino Linotype"/>
          <w:b/>
          <w:color w:val="000000" w:themeColor="text1"/>
          <w:sz w:val="24"/>
          <w:szCs w:val="24"/>
        </w:rPr>
        <w:t xml:space="preserve"> </w:t>
      </w:r>
      <w:r w:rsidRPr="009B4391">
        <w:rPr>
          <w:rFonts w:ascii="Palatino Linotype" w:hAnsi="Palatino Linotype"/>
          <w:b/>
          <w:color w:val="000000" w:themeColor="text1"/>
          <w:sz w:val="24"/>
          <w:szCs w:val="24"/>
        </w:rPr>
        <w:t>N</w:t>
      </w:r>
      <w:r w:rsidR="00673FD7">
        <w:rPr>
          <w:rFonts w:ascii="Palatino Linotype" w:hAnsi="Palatino Linotype"/>
          <w:b/>
          <w:color w:val="000000" w:themeColor="text1"/>
          <w:sz w:val="24"/>
          <w:szCs w:val="24"/>
        </w:rPr>
        <w:t xml:space="preserve"> </w:t>
      </w:r>
      <w:r w:rsidRPr="009B4391">
        <w:rPr>
          <w:rFonts w:ascii="Palatino Linotype" w:hAnsi="Palatino Linotype"/>
          <w:b/>
          <w:color w:val="000000" w:themeColor="text1"/>
          <w:sz w:val="24"/>
          <w:szCs w:val="24"/>
        </w:rPr>
        <w:t>T</w:t>
      </w:r>
      <w:r w:rsidR="00673FD7">
        <w:rPr>
          <w:rFonts w:ascii="Palatino Linotype" w:hAnsi="Palatino Linotype"/>
          <w:b/>
          <w:color w:val="000000" w:themeColor="text1"/>
          <w:sz w:val="24"/>
          <w:szCs w:val="24"/>
        </w:rPr>
        <w:t xml:space="preserve"> </w:t>
      </w:r>
      <w:r w:rsidRPr="009B4391">
        <w:rPr>
          <w:rFonts w:ascii="Palatino Linotype" w:hAnsi="Palatino Linotype"/>
          <w:b/>
          <w:color w:val="000000" w:themeColor="text1"/>
          <w:sz w:val="24"/>
          <w:szCs w:val="24"/>
        </w:rPr>
        <w:t>E</w:t>
      </w:r>
      <w:r w:rsidR="00673FD7">
        <w:rPr>
          <w:rFonts w:ascii="Palatino Linotype" w:hAnsi="Palatino Linotype"/>
          <w:b/>
          <w:color w:val="000000" w:themeColor="text1"/>
          <w:sz w:val="24"/>
          <w:szCs w:val="24"/>
        </w:rPr>
        <w:t xml:space="preserve"> </w:t>
      </w:r>
      <w:r w:rsidRPr="009B4391">
        <w:rPr>
          <w:rFonts w:ascii="Palatino Linotype" w:hAnsi="Palatino Linotype"/>
          <w:b/>
          <w:color w:val="000000" w:themeColor="text1"/>
          <w:sz w:val="24"/>
          <w:szCs w:val="24"/>
        </w:rPr>
        <w:t>C</w:t>
      </w:r>
      <w:r w:rsidR="00673FD7">
        <w:rPr>
          <w:rFonts w:ascii="Palatino Linotype" w:hAnsi="Palatino Linotype"/>
          <w:b/>
          <w:color w:val="000000" w:themeColor="text1"/>
          <w:sz w:val="24"/>
          <w:szCs w:val="24"/>
        </w:rPr>
        <w:t xml:space="preserve"> </w:t>
      </w:r>
      <w:r w:rsidRPr="009B4391">
        <w:rPr>
          <w:rFonts w:ascii="Palatino Linotype" w:hAnsi="Palatino Linotype"/>
          <w:b/>
          <w:color w:val="000000" w:themeColor="text1"/>
          <w:sz w:val="24"/>
          <w:szCs w:val="24"/>
        </w:rPr>
        <w:t>E</w:t>
      </w:r>
      <w:r w:rsidR="00673FD7">
        <w:rPr>
          <w:rFonts w:ascii="Palatino Linotype" w:hAnsi="Palatino Linotype"/>
          <w:b/>
          <w:color w:val="000000" w:themeColor="text1"/>
          <w:sz w:val="24"/>
          <w:szCs w:val="24"/>
        </w:rPr>
        <w:t xml:space="preserve"> </w:t>
      </w:r>
      <w:r w:rsidRPr="009B4391">
        <w:rPr>
          <w:rFonts w:ascii="Palatino Linotype" w:hAnsi="Palatino Linotype"/>
          <w:b/>
          <w:color w:val="000000" w:themeColor="text1"/>
          <w:sz w:val="24"/>
          <w:szCs w:val="24"/>
        </w:rPr>
        <w:t>D</w:t>
      </w:r>
      <w:r w:rsidR="00673FD7">
        <w:rPr>
          <w:rFonts w:ascii="Palatino Linotype" w:hAnsi="Palatino Linotype"/>
          <w:b/>
          <w:color w:val="000000" w:themeColor="text1"/>
          <w:sz w:val="24"/>
          <w:szCs w:val="24"/>
        </w:rPr>
        <w:t xml:space="preserve"> </w:t>
      </w:r>
      <w:r w:rsidRPr="009B4391">
        <w:rPr>
          <w:rFonts w:ascii="Palatino Linotype" w:hAnsi="Palatino Linotype"/>
          <w:b/>
          <w:color w:val="000000" w:themeColor="text1"/>
          <w:sz w:val="24"/>
          <w:szCs w:val="24"/>
        </w:rPr>
        <w:t>E</w:t>
      </w:r>
      <w:r w:rsidR="00673FD7">
        <w:rPr>
          <w:rFonts w:ascii="Palatino Linotype" w:hAnsi="Palatino Linotype"/>
          <w:b/>
          <w:color w:val="000000" w:themeColor="text1"/>
          <w:sz w:val="24"/>
          <w:szCs w:val="24"/>
        </w:rPr>
        <w:t xml:space="preserve"> </w:t>
      </w:r>
      <w:r w:rsidRPr="009B4391">
        <w:rPr>
          <w:rFonts w:ascii="Palatino Linotype" w:hAnsi="Palatino Linotype"/>
          <w:b/>
          <w:color w:val="000000" w:themeColor="text1"/>
          <w:sz w:val="24"/>
          <w:szCs w:val="24"/>
        </w:rPr>
        <w:t>N</w:t>
      </w:r>
      <w:r w:rsidR="00673FD7">
        <w:rPr>
          <w:rFonts w:ascii="Palatino Linotype" w:hAnsi="Palatino Linotype"/>
          <w:b/>
          <w:color w:val="000000" w:themeColor="text1"/>
          <w:sz w:val="24"/>
          <w:szCs w:val="24"/>
        </w:rPr>
        <w:t xml:space="preserve"> </w:t>
      </w:r>
      <w:r w:rsidRPr="009B4391">
        <w:rPr>
          <w:rFonts w:ascii="Palatino Linotype" w:hAnsi="Palatino Linotype"/>
          <w:b/>
          <w:color w:val="000000" w:themeColor="text1"/>
          <w:sz w:val="24"/>
          <w:szCs w:val="24"/>
        </w:rPr>
        <w:t>T</w:t>
      </w:r>
      <w:r w:rsidR="00673FD7">
        <w:rPr>
          <w:rFonts w:ascii="Palatino Linotype" w:hAnsi="Palatino Linotype"/>
          <w:b/>
          <w:color w:val="000000" w:themeColor="text1"/>
          <w:sz w:val="24"/>
          <w:szCs w:val="24"/>
        </w:rPr>
        <w:t xml:space="preserve"> </w:t>
      </w:r>
      <w:r w:rsidRPr="009B4391">
        <w:rPr>
          <w:rFonts w:ascii="Palatino Linotype" w:hAnsi="Palatino Linotype"/>
          <w:b/>
          <w:color w:val="000000" w:themeColor="text1"/>
          <w:sz w:val="24"/>
          <w:szCs w:val="24"/>
        </w:rPr>
        <w:t>E</w:t>
      </w:r>
      <w:r w:rsidR="00673FD7">
        <w:rPr>
          <w:rFonts w:ascii="Palatino Linotype" w:hAnsi="Palatino Linotype"/>
          <w:b/>
          <w:color w:val="000000" w:themeColor="text1"/>
          <w:sz w:val="24"/>
          <w:szCs w:val="24"/>
        </w:rPr>
        <w:t xml:space="preserve"> </w:t>
      </w:r>
      <w:r w:rsidRPr="009B4391">
        <w:rPr>
          <w:rFonts w:ascii="Palatino Linotype" w:hAnsi="Palatino Linotype"/>
          <w:b/>
          <w:color w:val="000000" w:themeColor="text1"/>
          <w:sz w:val="24"/>
          <w:szCs w:val="24"/>
        </w:rPr>
        <w:t>S</w:t>
      </w:r>
      <w:bookmarkEnd w:id="1"/>
      <w:bookmarkEnd w:id="2"/>
      <w:bookmarkEnd w:id="3"/>
    </w:p>
    <w:p w14:paraId="6BDD1D0D" w14:textId="77777777" w:rsidR="00947C3B" w:rsidRPr="009B4391" w:rsidRDefault="00947C3B" w:rsidP="009B4391">
      <w:pPr>
        <w:pStyle w:val="Prrafodelista"/>
        <w:spacing w:line="360" w:lineRule="auto"/>
        <w:ind w:left="0"/>
        <w:jc w:val="both"/>
        <w:rPr>
          <w:rFonts w:ascii="Palatino Linotype" w:eastAsia="Calibri" w:hAnsi="Palatino Linotype" w:cs="Arial"/>
          <w:color w:val="000000" w:themeColor="text1"/>
          <w:lang w:val="es-ES"/>
        </w:rPr>
      </w:pPr>
    </w:p>
    <w:p w14:paraId="1CB07C3A" w14:textId="6471E594" w:rsidR="00947C3B" w:rsidRPr="009B4391" w:rsidRDefault="00947C3B" w:rsidP="009B4391">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9B4391">
        <w:rPr>
          <w:rFonts w:ascii="Palatino Linotype" w:eastAsia="Calibri" w:hAnsi="Palatino Linotype" w:cs="Arial"/>
          <w:color w:val="000000" w:themeColor="text1"/>
          <w:lang w:val="es-ES"/>
        </w:rPr>
        <w:t xml:space="preserve">El día </w:t>
      </w:r>
      <w:r w:rsidR="0045601B" w:rsidRPr="009B4391">
        <w:rPr>
          <w:rFonts w:ascii="Palatino Linotype" w:eastAsia="Calibri" w:hAnsi="Palatino Linotype" w:cs="Arial"/>
          <w:b/>
          <w:color w:val="000000" w:themeColor="text1"/>
          <w:lang w:val="es-ES"/>
        </w:rPr>
        <w:t>trec</w:t>
      </w:r>
      <w:r w:rsidR="00B645CC" w:rsidRPr="009B4391">
        <w:rPr>
          <w:rFonts w:ascii="Palatino Linotype" w:eastAsia="Calibri" w:hAnsi="Palatino Linotype" w:cs="Arial"/>
          <w:b/>
          <w:color w:val="000000" w:themeColor="text1"/>
          <w:lang w:val="es-ES"/>
        </w:rPr>
        <w:t xml:space="preserve">e de </w:t>
      </w:r>
      <w:r w:rsidR="0045601B" w:rsidRPr="009B4391">
        <w:rPr>
          <w:rFonts w:ascii="Palatino Linotype" w:eastAsia="Calibri" w:hAnsi="Palatino Linotype" w:cs="Arial"/>
          <w:b/>
          <w:color w:val="000000" w:themeColor="text1"/>
          <w:lang w:val="es-ES"/>
        </w:rPr>
        <w:t>febrer</w:t>
      </w:r>
      <w:r w:rsidR="00B645CC" w:rsidRPr="009B4391">
        <w:rPr>
          <w:rFonts w:ascii="Palatino Linotype" w:eastAsia="Calibri" w:hAnsi="Palatino Linotype" w:cs="Arial"/>
          <w:b/>
          <w:color w:val="000000" w:themeColor="text1"/>
          <w:lang w:val="es-ES"/>
        </w:rPr>
        <w:t>o</w:t>
      </w:r>
      <w:r w:rsidR="00C86A6F" w:rsidRPr="009B4391">
        <w:rPr>
          <w:rFonts w:ascii="Palatino Linotype" w:eastAsia="Calibri" w:hAnsi="Palatino Linotype" w:cs="Arial"/>
          <w:b/>
          <w:color w:val="000000" w:themeColor="text1"/>
          <w:lang w:val="es-ES"/>
        </w:rPr>
        <w:t xml:space="preserve"> de dos mil veinticinco</w:t>
      </w:r>
      <w:r w:rsidRPr="009B4391">
        <w:rPr>
          <w:rFonts w:ascii="Palatino Linotype" w:hAnsi="Palatino Linotype"/>
          <w:b/>
          <w:color w:val="000000" w:themeColor="text1"/>
        </w:rPr>
        <w:t xml:space="preserve">, </w:t>
      </w:r>
      <w:r w:rsidRPr="009B4391">
        <w:rPr>
          <w:rFonts w:ascii="Palatino Linotype" w:eastAsia="Calibri" w:hAnsi="Palatino Linotype" w:cs="Arial"/>
          <w:color w:val="000000" w:themeColor="text1"/>
          <w:lang w:val="es-ES"/>
        </w:rPr>
        <w:t xml:space="preserve">se presentó ante el </w:t>
      </w:r>
      <w:r w:rsidRPr="009B4391">
        <w:rPr>
          <w:rFonts w:ascii="Palatino Linotype" w:eastAsia="Calibri" w:hAnsi="Palatino Linotype" w:cs="Arial"/>
          <w:b/>
          <w:color w:val="000000" w:themeColor="text1"/>
          <w:lang w:val="es-ES"/>
        </w:rPr>
        <w:t>SUJETO OBLIGADO</w:t>
      </w:r>
      <w:r w:rsidRPr="009B4391">
        <w:rPr>
          <w:rFonts w:ascii="Palatino Linotype" w:eastAsia="Calibri" w:hAnsi="Palatino Linotype" w:cs="Arial"/>
          <w:color w:val="000000" w:themeColor="text1"/>
        </w:rPr>
        <w:t xml:space="preserve"> vía </w:t>
      </w:r>
      <w:r w:rsidR="00D177AD" w:rsidRPr="009B4391">
        <w:rPr>
          <w:rFonts w:ascii="Palatino Linotype" w:eastAsia="Calibri" w:hAnsi="Palatino Linotype" w:cs="Arial"/>
          <w:color w:val="000000" w:themeColor="text1"/>
        </w:rPr>
        <w:t>Sistema de Acceso a la Información Mexiquense (</w:t>
      </w:r>
      <w:r w:rsidRPr="009B4391">
        <w:rPr>
          <w:rFonts w:ascii="Palatino Linotype" w:eastAsia="Calibri" w:hAnsi="Palatino Linotype" w:cs="Arial"/>
          <w:color w:val="000000" w:themeColor="text1"/>
          <w:lang w:val="es-ES"/>
        </w:rPr>
        <w:t>SAIMEX</w:t>
      </w:r>
      <w:r w:rsidR="00D177AD" w:rsidRPr="009B4391">
        <w:rPr>
          <w:rFonts w:ascii="Palatino Linotype" w:eastAsia="Calibri" w:hAnsi="Palatino Linotype" w:cs="Arial"/>
          <w:color w:val="000000" w:themeColor="text1"/>
          <w:lang w:val="es-ES"/>
        </w:rPr>
        <w:t>)</w:t>
      </w:r>
      <w:r w:rsidRPr="009B4391">
        <w:rPr>
          <w:rFonts w:ascii="Palatino Linotype" w:eastAsia="Calibri" w:hAnsi="Palatino Linotype" w:cs="Arial"/>
          <w:color w:val="000000" w:themeColor="text1"/>
          <w:lang w:val="es-ES"/>
        </w:rPr>
        <w:t xml:space="preserve">, la </w:t>
      </w:r>
      <w:r w:rsidR="00ED6C32" w:rsidRPr="009B4391">
        <w:rPr>
          <w:rFonts w:ascii="Palatino Linotype" w:eastAsia="Calibri" w:hAnsi="Palatino Linotype" w:cs="Arial"/>
          <w:color w:val="000000" w:themeColor="text1"/>
          <w:lang w:val="es-ES"/>
        </w:rPr>
        <w:t>S</w:t>
      </w:r>
      <w:r w:rsidRPr="009B4391">
        <w:rPr>
          <w:rFonts w:ascii="Palatino Linotype" w:eastAsia="Calibri" w:hAnsi="Palatino Linotype" w:cs="Arial"/>
          <w:color w:val="000000" w:themeColor="text1"/>
          <w:lang w:val="es-ES"/>
        </w:rPr>
        <w:t xml:space="preserve">olicitud de </w:t>
      </w:r>
      <w:r w:rsidR="00ED6C32" w:rsidRPr="009B4391">
        <w:rPr>
          <w:rFonts w:ascii="Palatino Linotype" w:eastAsia="Calibri" w:hAnsi="Palatino Linotype" w:cs="Arial"/>
          <w:color w:val="000000" w:themeColor="text1"/>
          <w:lang w:val="es-ES"/>
        </w:rPr>
        <w:t>Información P</w:t>
      </w:r>
      <w:r w:rsidRPr="009B4391">
        <w:rPr>
          <w:rFonts w:ascii="Palatino Linotype" w:eastAsia="Calibri" w:hAnsi="Palatino Linotype" w:cs="Arial"/>
          <w:color w:val="000000" w:themeColor="text1"/>
          <w:lang w:val="es-ES"/>
        </w:rPr>
        <w:t>ública registrada con el número</w:t>
      </w:r>
      <w:r w:rsidRPr="009B4391">
        <w:rPr>
          <w:rFonts w:ascii="Palatino Linotype" w:hAnsi="Palatino Linotype"/>
          <w:b/>
          <w:bCs/>
          <w:color w:val="000000" w:themeColor="text1"/>
        </w:rPr>
        <w:t xml:space="preserve"> </w:t>
      </w:r>
      <w:r w:rsidR="001152E3" w:rsidRPr="009B4391">
        <w:rPr>
          <w:rFonts w:ascii="Palatino Linotype" w:hAnsi="Palatino Linotype"/>
          <w:b/>
          <w:bCs/>
          <w:color w:val="000000" w:themeColor="text1"/>
        </w:rPr>
        <w:t>00858/TOLUCA/IP/2025</w:t>
      </w:r>
      <w:r w:rsidRPr="009B4391">
        <w:rPr>
          <w:rFonts w:ascii="Palatino Linotype" w:hAnsi="Palatino Linotype"/>
          <w:b/>
          <w:bCs/>
          <w:color w:val="000000" w:themeColor="text1"/>
        </w:rPr>
        <w:t xml:space="preserve">; </w:t>
      </w:r>
      <w:r w:rsidR="00A45F1F">
        <w:rPr>
          <w:rFonts w:ascii="Palatino Linotype" w:eastAsia="Calibri" w:hAnsi="Palatino Linotype" w:cs="Arial"/>
          <w:color w:val="000000" w:themeColor="text1"/>
          <w:lang w:val="es-ES"/>
        </w:rPr>
        <w:t>en la que</w:t>
      </w:r>
      <w:r w:rsidRPr="009B4391">
        <w:rPr>
          <w:rFonts w:ascii="Palatino Linotype" w:eastAsia="Calibri" w:hAnsi="Palatino Linotype" w:cs="Arial"/>
          <w:color w:val="000000" w:themeColor="text1"/>
          <w:lang w:val="es-ES"/>
        </w:rPr>
        <w:t xml:space="preserve"> se solicitó la siguiente información:</w:t>
      </w:r>
    </w:p>
    <w:p w14:paraId="6B526C57" w14:textId="77777777" w:rsidR="005F346E" w:rsidRPr="009B4391" w:rsidRDefault="005F346E" w:rsidP="009B4391">
      <w:pPr>
        <w:pStyle w:val="Prrafodelista"/>
        <w:spacing w:line="360" w:lineRule="auto"/>
        <w:ind w:left="0"/>
        <w:jc w:val="both"/>
        <w:rPr>
          <w:rFonts w:ascii="Palatino Linotype" w:eastAsia="Calibri" w:hAnsi="Palatino Linotype" w:cs="Arial"/>
          <w:color w:val="000000" w:themeColor="text1"/>
          <w:lang w:val="es-ES"/>
        </w:rPr>
      </w:pPr>
    </w:p>
    <w:p w14:paraId="399A8454" w14:textId="7042897C" w:rsidR="00947C3B" w:rsidRPr="009B4391" w:rsidRDefault="00C86A6F" w:rsidP="009B4391">
      <w:pPr>
        <w:pStyle w:val="Prrafodelista"/>
        <w:spacing w:line="360" w:lineRule="auto"/>
        <w:ind w:left="0"/>
        <w:jc w:val="both"/>
        <w:rPr>
          <w:rFonts w:ascii="Palatino Linotype" w:hAnsi="Palatino Linotype"/>
          <w:i/>
          <w:color w:val="000000" w:themeColor="text1"/>
        </w:rPr>
      </w:pPr>
      <w:r w:rsidRPr="009B4391">
        <w:rPr>
          <w:rFonts w:ascii="Palatino Linotype" w:hAnsi="Palatino Linotype"/>
          <w:i/>
          <w:color w:val="000000" w:themeColor="text1"/>
        </w:rPr>
        <w:t>“</w:t>
      </w:r>
      <w:r w:rsidR="001152E3" w:rsidRPr="009B4391">
        <w:rPr>
          <w:rFonts w:ascii="Palatino Linotype" w:hAnsi="Palatino Linotype"/>
          <w:i/>
          <w:color w:val="000000" w:themeColor="text1"/>
        </w:rPr>
        <w:t>Los tratados o documentos de hermandad qué se firmaron en los últimos 20 años de su municipio y Naciones</w:t>
      </w:r>
      <w:r w:rsidR="00947C3B" w:rsidRPr="009B4391">
        <w:rPr>
          <w:rFonts w:ascii="Palatino Linotype" w:hAnsi="Palatino Linotype"/>
          <w:i/>
          <w:color w:val="000000" w:themeColor="text1"/>
        </w:rPr>
        <w:t>”</w:t>
      </w:r>
    </w:p>
    <w:p w14:paraId="7AD5871D" w14:textId="77777777" w:rsidR="009E5F74" w:rsidRPr="009B4391" w:rsidRDefault="009E5F74" w:rsidP="009B4391">
      <w:pPr>
        <w:pStyle w:val="Prrafodelista"/>
        <w:spacing w:line="360" w:lineRule="auto"/>
        <w:ind w:left="0"/>
        <w:jc w:val="both"/>
        <w:rPr>
          <w:rFonts w:ascii="Palatino Linotype" w:hAnsi="Palatino Linotype"/>
          <w:i/>
          <w:color w:val="000000" w:themeColor="text1"/>
        </w:rPr>
      </w:pPr>
    </w:p>
    <w:p w14:paraId="3D5318FE" w14:textId="4CB298F4" w:rsidR="00F46CF8" w:rsidRDefault="00F443D1" w:rsidP="009B4391">
      <w:pPr>
        <w:pStyle w:val="Prrafodelista"/>
        <w:numPr>
          <w:ilvl w:val="0"/>
          <w:numId w:val="3"/>
        </w:numPr>
        <w:spacing w:line="360" w:lineRule="auto"/>
        <w:ind w:left="0" w:firstLine="0"/>
        <w:jc w:val="both"/>
        <w:rPr>
          <w:rFonts w:ascii="Palatino Linotype" w:hAnsi="Palatino Linotype" w:cs="Arial"/>
          <w:color w:val="000000" w:themeColor="text1"/>
          <w:lang w:val="es-ES"/>
        </w:rPr>
      </w:pPr>
      <w:r w:rsidRPr="009B4391">
        <w:rPr>
          <w:rFonts w:ascii="Palatino Linotype" w:hAnsi="Palatino Linotype" w:cs="Arial"/>
          <w:color w:val="000000" w:themeColor="text1"/>
          <w:lang w:val="es-ES"/>
        </w:rPr>
        <w:t>Modalidad de entrega de la información</w:t>
      </w:r>
      <w:r w:rsidR="00F46CF8" w:rsidRPr="009B4391">
        <w:rPr>
          <w:rFonts w:ascii="Palatino Linotype" w:hAnsi="Palatino Linotype" w:cs="Arial"/>
          <w:color w:val="000000" w:themeColor="text1"/>
          <w:lang w:val="es-ES"/>
        </w:rPr>
        <w:t xml:space="preserve">: </w:t>
      </w:r>
      <w:r w:rsidR="00BC2E4D" w:rsidRPr="009B4391">
        <w:rPr>
          <w:rFonts w:ascii="Palatino Linotype" w:hAnsi="Palatino Linotype" w:cs="Arial"/>
          <w:color w:val="000000" w:themeColor="text1"/>
          <w:lang w:val="es-ES"/>
        </w:rPr>
        <w:t>Vía SAIMEX</w:t>
      </w:r>
      <w:r w:rsidR="001B7993" w:rsidRPr="009B4391">
        <w:rPr>
          <w:rFonts w:ascii="Palatino Linotype" w:hAnsi="Palatino Linotype" w:cs="Arial"/>
          <w:color w:val="000000" w:themeColor="text1"/>
          <w:lang w:val="es-ES"/>
        </w:rPr>
        <w:t>.</w:t>
      </w:r>
    </w:p>
    <w:p w14:paraId="17D98A6E" w14:textId="77777777" w:rsidR="00673FD7" w:rsidRPr="00673FD7" w:rsidRDefault="00673FD7" w:rsidP="00673FD7">
      <w:pPr>
        <w:spacing w:line="360" w:lineRule="auto"/>
        <w:jc w:val="both"/>
        <w:rPr>
          <w:rFonts w:ascii="Palatino Linotype" w:hAnsi="Palatino Linotype" w:cs="Arial"/>
          <w:color w:val="000000" w:themeColor="text1"/>
          <w:lang w:val="es-ES"/>
        </w:rPr>
      </w:pPr>
    </w:p>
    <w:p w14:paraId="43A15527" w14:textId="58DDB8D3" w:rsidR="001152E3" w:rsidRPr="009B4391" w:rsidRDefault="001152E3" w:rsidP="009B4391">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rPr>
      </w:pPr>
      <w:r w:rsidRPr="009B4391">
        <w:rPr>
          <w:rFonts w:ascii="Palatino Linotype" w:eastAsia="Palatino Linotype" w:hAnsi="Palatino Linotype" w:cs="Palatino Linotype"/>
          <w:color w:val="000000" w:themeColor="text1"/>
        </w:rPr>
        <w:lastRenderedPageBreak/>
        <w:t xml:space="preserve">El </w:t>
      </w:r>
      <w:r w:rsidRPr="009B4391">
        <w:rPr>
          <w:rFonts w:ascii="Palatino Linotype" w:eastAsia="Palatino Linotype" w:hAnsi="Palatino Linotype" w:cs="Palatino Linotype"/>
          <w:b/>
          <w:color w:val="000000" w:themeColor="text1"/>
        </w:rPr>
        <w:t>diez de marzo de dos mil veinticinco</w:t>
      </w:r>
      <w:r w:rsidRPr="009B4391">
        <w:rPr>
          <w:rFonts w:ascii="Palatino Linotype" w:eastAsia="Palatino Linotype" w:hAnsi="Palatino Linotype" w:cs="Palatino Linotype"/>
          <w:color w:val="000000" w:themeColor="text1"/>
        </w:rPr>
        <w:t xml:space="preserve">, el </w:t>
      </w:r>
      <w:r w:rsidRPr="009B4391">
        <w:rPr>
          <w:rFonts w:ascii="Palatino Linotype" w:eastAsia="Palatino Linotype" w:hAnsi="Palatino Linotype" w:cs="Palatino Linotype"/>
          <w:b/>
          <w:color w:val="000000" w:themeColor="text1"/>
        </w:rPr>
        <w:t>SUJETO OBLIGADO</w:t>
      </w:r>
      <w:r w:rsidRPr="009B4391">
        <w:rPr>
          <w:rFonts w:ascii="Palatino Linotype" w:eastAsia="Palatino Linotype" w:hAnsi="Palatino Linotype" w:cs="Palatino Linotype"/>
          <w:color w:val="000000" w:themeColor="text1"/>
        </w:rPr>
        <w:t xml:space="preserve"> solicitó una prórroga a través de la Centésima Nonagésima Tercera Sesión Extraordinaria del Comité de Transparencia por siete días hábiles adicionales al periodo ordinario a efecto de llevar a cabo una búsqueda minuciosa dentro del archivo de la Dirección General de Educación, Cultura y Turismo</w:t>
      </w:r>
      <w:r w:rsidR="0086749F" w:rsidRPr="009B4391">
        <w:rPr>
          <w:rFonts w:ascii="Palatino Linotype" w:eastAsia="Palatino Linotype" w:hAnsi="Palatino Linotype" w:cs="Palatino Linotype"/>
          <w:color w:val="000000" w:themeColor="text1"/>
        </w:rPr>
        <w:t>.</w:t>
      </w:r>
    </w:p>
    <w:p w14:paraId="1F4CA3CB" w14:textId="77777777" w:rsidR="001152E3" w:rsidRPr="009B4391" w:rsidRDefault="001152E3" w:rsidP="009B4391">
      <w:pPr>
        <w:pStyle w:val="Prrafodelista"/>
        <w:spacing w:line="360" w:lineRule="auto"/>
        <w:ind w:left="0"/>
        <w:jc w:val="both"/>
        <w:rPr>
          <w:rFonts w:ascii="Palatino Linotype" w:eastAsia="Palatino Linotype" w:hAnsi="Palatino Linotype" w:cs="Palatino Linotype"/>
          <w:b/>
          <w:color w:val="000000" w:themeColor="text1"/>
        </w:rPr>
      </w:pPr>
    </w:p>
    <w:p w14:paraId="43779C0D" w14:textId="7202F21E" w:rsidR="00686CBE" w:rsidRPr="009B4391" w:rsidRDefault="00600CAF" w:rsidP="009B4391">
      <w:pPr>
        <w:pStyle w:val="Prrafodelista"/>
        <w:numPr>
          <w:ilvl w:val="0"/>
          <w:numId w:val="1"/>
        </w:numPr>
        <w:spacing w:line="360" w:lineRule="auto"/>
        <w:ind w:left="0" w:firstLine="0"/>
        <w:jc w:val="both"/>
        <w:rPr>
          <w:rFonts w:ascii="Palatino Linotype" w:hAnsi="Palatino Linotype" w:cs="Arial"/>
          <w:color w:val="000000" w:themeColor="text1"/>
        </w:rPr>
      </w:pPr>
      <w:r w:rsidRPr="009B4391">
        <w:rPr>
          <w:rFonts w:ascii="Palatino Linotype" w:eastAsia="Palatino Linotype" w:hAnsi="Palatino Linotype" w:cs="Palatino Linotype"/>
          <w:color w:val="000000" w:themeColor="text1"/>
        </w:rPr>
        <w:t>El</w:t>
      </w:r>
      <w:r w:rsidRPr="009B4391">
        <w:rPr>
          <w:rFonts w:ascii="Palatino Linotype" w:eastAsia="Palatino Linotype" w:hAnsi="Palatino Linotype" w:cs="Palatino Linotype"/>
          <w:b/>
          <w:color w:val="000000" w:themeColor="text1"/>
        </w:rPr>
        <w:t xml:space="preserve"> </w:t>
      </w:r>
      <w:r w:rsidR="00686CBE" w:rsidRPr="009B4391">
        <w:rPr>
          <w:rFonts w:ascii="Palatino Linotype" w:eastAsia="Palatino Linotype" w:hAnsi="Palatino Linotype" w:cs="Palatino Linotype"/>
          <w:b/>
          <w:color w:val="000000" w:themeColor="text1"/>
        </w:rPr>
        <w:t>diecinueve</w:t>
      </w:r>
      <w:r w:rsidR="00006A19" w:rsidRPr="009B4391">
        <w:rPr>
          <w:rFonts w:ascii="Palatino Linotype" w:eastAsia="Palatino Linotype" w:hAnsi="Palatino Linotype" w:cs="Palatino Linotype"/>
          <w:b/>
          <w:color w:val="000000" w:themeColor="text1"/>
        </w:rPr>
        <w:t xml:space="preserve"> de marzo</w:t>
      </w:r>
      <w:r w:rsidRPr="009B4391">
        <w:rPr>
          <w:rFonts w:ascii="Palatino Linotype" w:eastAsia="Palatino Linotype" w:hAnsi="Palatino Linotype" w:cs="Palatino Linotype"/>
          <w:b/>
          <w:color w:val="000000" w:themeColor="text1"/>
        </w:rPr>
        <w:t xml:space="preserve"> de dos mil veinticinco,</w:t>
      </w:r>
      <w:r w:rsidRPr="009B4391">
        <w:rPr>
          <w:rFonts w:ascii="Palatino Linotype" w:eastAsia="Palatino Linotype" w:hAnsi="Palatino Linotype" w:cs="Palatino Linotype"/>
          <w:color w:val="000000" w:themeColor="text1"/>
        </w:rPr>
        <w:t xml:space="preserve"> el </w:t>
      </w:r>
      <w:r w:rsidRPr="009B4391">
        <w:rPr>
          <w:rFonts w:ascii="Palatino Linotype" w:eastAsia="Palatino Linotype" w:hAnsi="Palatino Linotype" w:cs="Palatino Linotype"/>
          <w:b/>
          <w:color w:val="000000" w:themeColor="text1"/>
        </w:rPr>
        <w:t>SUJETO OBLIGADO</w:t>
      </w:r>
      <w:r w:rsidRPr="009B4391">
        <w:rPr>
          <w:rFonts w:ascii="Palatino Linotype" w:eastAsia="Palatino Linotype" w:hAnsi="Palatino Linotype" w:cs="Palatino Linotype"/>
          <w:color w:val="000000" w:themeColor="text1"/>
        </w:rPr>
        <w:t xml:space="preserve"> </w:t>
      </w:r>
      <w:r w:rsidR="009E5F74" w:rsidRPr="009B4391">
        <w:rPr>
          <w:rFonts w:ascii="Palatino Linotype" w:hAnsi="Palatino Linotype" w:cs="Arial"/>
          <w:color w:val="000000" w:themeColor="text1"/>
        </w:rPr>
        <w:t xml:space="preserve">en respuesta </w:t>
      </w:r>
      <w:r w:rsidR="00686CBE" w:rsidRPr="009B4391">
        <w:rPr>
          <w:rFonts w:ascii="Palatino Linotype" w:hAnsi="Palatino Linotype" w:cs="Arial"/>
          <w:color w:val="000000" w:themeColor="text1"/>
        </w:rPr>
        <w:t xml:space="preserve">mediante el archivo electrónico denominado: </w:t>
      </w:r>
      <w:r w:rsidR="00686CBE" w:rsidRPr="009B4391">
        <w:rPr>
          <w:rFonts w:ascii="Palatino Linotype" w:hAnsi="Palatino Linotype" w:cs="Arial"/>
          <w:b/>
          <w:i/>
          <w:color w:val="000000" w:themeColor="text1"/>
        </w:rPr>
        <w:t>R. 00858_25.pdf</w:t>
      </w:r>
      <w:r w:rsidR="00686CBE" w:rsidRPr="009B4391">
        <w:rPr>
          <w:rFonts w:ascii="Palatino Linotype" w:hAnsi="Palatino Linotype" w:cs="Arial"/>
          <w:color w:val="000000" w:themeColor="text1"/>
        </w:rPr>
        <w:t xml:space="preserve">, cuyo contenido corresponde a </w:t>
      </w:r>
      <w:r w:rsidR="00686CBE" w:rsidRPr="009B4391">
        <w:rPr>
          <w:rFonts w:ascii="Palatino Linotype" w:eastAsia="Palatino Linotype" w:hAnsi="Palatino Linotype" w:cs="Palatino Linotype"/>
          <w:color w:val="000000" w:themeColor="text1"/>
        </w:rPr>
        <w:t>un</w:t>
      </w:r>
      <w:r w:rsidR="00686CBE" w:rsidRPr="009B4391">
        <w:rPr>
          <w:rFonts w:ascii="Palatino Linotype" w:hAnsi="Palatino Linotype" w:cs="Arial"/>
          <w:color w:val="000000" w:themeColor="text1"/>
        </w:rPr>
        <w:t xml:space="preserve"> escrito, suscrito por el Titular de la Unidad de Transparencia a través </w:t>
      </w:r>
      <w:r w:rsidR="00686CBE" w:rsidRPr="009B4391">
        <w:rPr>
          <w:rFonts w:ascii="Palatino Linotype" w:eastAsia="Palatino Linotype" w:hAnsi="Palatino Linotype" w:cs="Palatino Linotype"/>
          <w:color w:val="000000" w:themeColor="text1"/>
        </w:rPr>
        <w:t>del</w:t>
      </w:r>
      <w:r w:rsidR="00686CBE" w:rsidRPr="009B4391">
        <w:rPr>
          <w:rFonts w:ascii="Palatino Linotype" w:hAnsi="Palatino Linotype" w:cs="Arial"/>
          <w:color w:val="000000" w:themeColor="text1"/>
        </w:rPr>
        <w:t xml:space="preserve"> cual hace del conocimiento que la Dirección General de Educación, Cultura y Turismo y Servidora Pública Habilitada, informó que se anexa un link en el cual se encuentra el listado que concentra la Secretaría de Relaciones Exteriores de los Acuerdos interinstitucionales registrados por los Estados y Municipios de México, de acuerdo a la Ley sobre la Celebración de Tratados de 1992, a saber: https://portales.sre.gob.mx/coordinacionpolitica/index.php/entidades/82-estado-de-mexico. Mismo que se encuentra en </w:t>
      </w:r>
      <w:r w:rsidR="00686CBE" w:rsidRPr="009B4391">
        <w:rPr>
          <w:rFonts w:ascii="Palatino Linotype" w:hAnsi="Palatino Linotype" w:cs="Arial"/>
          <w:b/>
          <w:color w:val="000000" w:themeColor="text1"/>
          <w:u w:val="single"/>
        </w:rPr>
        <w:t>formato abierto</w:t>
      </w:r>
      <w:r w:rsidR="00686CBE" w:rsidRPr="009B4391">
        <w:rPr>
          <w:rFonts w:ascii="Palatino Linotype" w:hAnsi="Palatino Linotype" w:cs="Arial"/>
          <w:b/>
          <w:color w:val="000000" w:themeColor="text1"/>
        </w:rPr>
        <w:t>,</w:t>
      </w:r>
      <w:r w:rsidR="00686CBE" w:rsidRPr="009B4391">
        <w:rPr>
          <w:rFonts w:ascii="Palatino Linotype" w:hAnsi="Palatino Linotype" w:cs="Arial"/>
          <w:color w:val="000000" w:themeColor="text1"/>
        </w:rPr>
        <w:t xml:space="preserve"> siendo de ingreso inmediato mediante clic en el enlace; además de ser susceptible de ser seleccionado el texto o copiado.</w:t>
      </w:r>
    </w:p>
    <w:p w14:paraId="42638D5B" w14:textId="19649A13" w:rsidR="009059B4" w:rsidRPr="009B4391" w:rsidRDefault="00686CBE" w:rsidP="009B4391">
      <w:pPr>
        <w:pStyle w:val="Prrafodelista"/>
        <w:spacing w:line="360" w:lineRule="auto"/>
        <w:ind w:left="0"/>
        <w:jc w:val="both"/>
        <w:rPr>
          <w:rFonts w:ascii="Palatino Linotype" w:hAnsi="Palatino Linotype" w:cs="Arial"/>
          <w:color w:val="000000" w:themeColor="text1"/>
        </w:rPr>
      </w:pPr>
      <w:r w:rsidRPr="009B4391">
        <w:rPr>
          <w:rFonts w:ascii="Palatino Linotype" w:hAnsi="Palatino Linotype" w:cs="Arial"/>
          <w:color w:val="000000" w:themeColor="text1"/>
        </w:rPr>
        <w:t xml:space="preserve"> </w:t>
      </w:r>
    </w:p>
    <w:p w14:paraId="7231C6E3" w14:textId="4010227D" w:rsidR="00C86A6F" w:rsidRPr="009B4391" w:rsidRDefault="005B3CB5" w:rsidP="009B4391">
      <w:pPr>
        <w:pStyle w:val="Prrafodelista"/>
        <w:numPr>
          <w:ilvl w:val="0"/>
          <w:numId w:val="1"/>
        </w:numPr>
        <w:spacing w:line="360" w:lineRule="auto"/>
        <w:ind w:left="0" w:firstLine="0"/>
        <w:jc w:val="both"/>
        <w:rPr>
          <w:rFonts w:ascii="Palatino Linotype" w:hAnsi="Palatino Linotype" w:cs="Arial"/>
          <w:color w:val="000000" w:themeColor="text1"/>
        </w:rPr>
      </w:pPr>
      <w:r w:rsidRPr="009B4391">
        <w:rPr>
          <w:rFonts w:ascii="Palatino Linotype" w:hAnsi="Palatino Linotype" w:cs="Arial"/>
          <w:bCs/>
          <w:color w:val="000000" w:themeColor="text1"/>
        </w:rPr>
        <w:t>Inconforme con la respuesta emitida</w:t>
      </w:r>
      <w:r w:rsidR="00C86A6F" w:rsidRPr="009B4391">
        <w:rPr>
          <w:rFonts w:ascii="Palatino Linotype" w:hAnsi="Palatino Linotype" w:cs="Arial"/>
          <w:color w:val="000000" w:themeColor="text1"/>
        </w:rPr>
        <w:t xml:space="preserve">, </w:t>
      </w:r>
      <w:r w:rsidR="003A4C01" w:rsidRPr="009B4391">
        <w:rPr>
          <w:rFonts w:ascii="Palatino Linotype" w:hAnsi="Palatino Linotype" w:cs="Arial"/>
          <w:color w:val="000000" w:themeColor="text1"/>
        </w:rPr>
        <w:t xml:space="preserve">el </w:t>
      </w:r>
      <w:r w:rsidR="00686CBE" w:rsidRPr="009B4391">
        <w:rPr>
          <w:rFonts w:ascii="Palatino Linotype" w:hAnsi="Palatino Linotype" w:cs="Arial"/>
          <w:b/>
          <w:color w:val="000000" w:themeColor="text1"/>
        </w:rPr>
        <w:t>diecinueve</w:t>
      </w:r>
      <w:r w:rsidR="003A4C01" w:rsidRPr="009B4391">
        <w:rPr>
          <w:rFonts w:ascii="Palatino Linotype" w:hAnsi="Palatino Linotype" w:cs="Arial"/>
          <w:b/>
          <w:color w:val="000000" w:themeColor="text1"/>
        </w:rPr>
        <w:t xml:space="preserve"> de </w:t>
      </w:r>
      <w:r w:rsidR="002409C6" w:rsidRPr="009B4391">
        <w:rPr>
          <w:rFonts w:ascii="Palatino Linotype" w:hAnsi="Palatino Linotype" w:cs="Arial"/>
          <w:b/>
          <w:color w:val="000000" w:themeColor="text1"/>
        </w:rPr>
        <w:t xml:space="preserve">marzo </w:t>
      </w:r>
      <w:r w:rsidR="003A4C01" w:rsidRPr="009B4391">
        <w:rPr>
          <w:rFonts w:ascii="Palatino Linotype" w:hAnsi="Palatino Linotype" w:cs="Arial"/>
          <w:b/>
          <w:color w:val="000000" w:themeColor="text1"/>
        </w:rPr>
        <w:t>dos mil veinticinco</w:t>
      </w:r>
      <w:r w:rsidR="003A4C01" w:rsidRPr="009B4391">
        <w:rPr>
          <w:rFonts w:ascii="Palatino Linotype" w:hAnsi="Palatino Linotype" w:cs="Arial"/>
          <w:color w:val="000000" w:themeColor="text1"/>
        </w:rPr>
        <w:t xml:space="preserve">, </w:t>
      </w:r>
      <w:r w:rsidR="00C86A6F" w:rsidRPr="009B4391">
        <w:rPr>
          <w:rFonts w:ascii="Palatino Linotype" w:hAnsi="Palatino Linotype" w:cs="Arial"/>
          <w:color w:val="000000" w:themeColor="text1"/>
        </w:rPr>
        <w:t xml:space="preserve">la parte </w:t>
      </w:r>
      <w:r w:rsidRPr="009B4391">
        <w:rPr>
          <w:rFonts w:ascii="Palatino Linotype" w:hAnsi="Palatino Linotype" w:cs="Arial"/>
          <w:b/>
          <w:color w:val="000000" w:themeColor="text1"/>
        </w:rPr>
        <w:t>RECURRENTE</w:t>
      </w:r>
      <w:r w:rsidRPr="009B4391">
        <w:rPr>
          <w:rFonts w:ascii="Palatino Linotype" w:hAnsi="Palatino Linotype" w:cs="Arial"/>
          <w:color w:val="000000" w:themeColor="text1"/>
        </w:rPr>
        <w:t xml:space="preserve"> </w:t>
      </w:r>
      <w:r w:rsidR="00C86A6F" w:rsidRPr="009B4391">
        <w:rPr>
          <w:rFonts w:ascii="Palatino Linotype" w:hAnsi="Palatino Linotype" w:cs="Arial"/>
          <w:color w:val="000000" w:themeColor="text1"/>
        </w:rPr>
        <w:t>interpuso su Recurso de Revisión, señalando como acto impugnado y razones o motivos de inconformidad, lo siguiente:</w:t>
      </w:r>
    </w:p>
    <w:p w14:paraId="63133CBC" w14:textId="77777777" w:rsidR="007D6876" w:rsidRDefault="007D6876" w:rsidP="009B4391">
      <w:pPr>
        <w:pStyle w:val="Prrafodelista"/>
        <w:spacing w:line="360" w:lineRule="auto"/>
        <w:ind w:left="0"/>
        <w:jc w:val="both"/>
        <w:rPr>
          <w:rFonts w:ascii="Palatino Linotype" w:hAnsi="Palatino Linotype" w:cs="Arial"/>
          <w:i/>
          <w:color w:val="000000" w:themeColor="text1"/>
        </w:rPr>
      </w:pPr>
    </w:p>
    <w:p w14:paraId="308C19E1" w14:textId="77777777" w:rsidR="00673FD7" w:rsidRPr="009B4391" w:rsidRDefault="00673FD7" w:rsidP="009B4391">
      <w:pPr>
        <w:pStyle w:val="Prrafodelista"/>
        <w:spacing w:line="360" w:lineRule="auto"/>
        <w:ind w:left="0"/>
        <w:jc w:val="both"/>
        <w:rPr>
          <w:rFonts w:ascii="Palatino Linotype" w:hAnsi="Palatino Linotype" w:cs="Arial"/>
          <w:i/>
          <w:color w:val="000000" w:themeColor="text1"/>
        </w:rPr>
      </w:pPr>
    </w:p>
    <w:p w14:paraId="5D8BD90A" w14:textId="77777777" w:rsidR="00D5494C" w:rsidRPr="009B4391" w:rsidRDefault="00D5494C" w:rsidP="00673FD7">
      <w:pPr>
        <w:pStyle w:val="Prrafodelista"/>
        <w:numPr>
          <w:ilvl w:val="0"/>
          <w:numId w:val="3"/>
        </w:numPr>
        <w:spacing w:line="360" w:lineRule="auto"/>
        <w:jc w:val="both"/>
        <w:rPr>
          <w:rStyle w:val="Ttulo2Car"/>
          <w:rFonts w:ascii="Palatino Linotype" w:hAnsi="Palatino Linotype"/>
          <w:b/>
          <w:color w:val="000000" w:themeColor="text1"/>
          <w:sz w:val="24"/>
          <w:szCs w:val="24"/>
        </w:rPr>
      </w:pPr>
      <w:bookmarkStart w:id="4" w:name="_Toc466982515"/>
      <w:bookmarkStart w:id="5" w:name="_Toc27589209"/>
      <w:bookmarkStart w:id="6" w:name="_Toc29395023"/>
      <w:bookmarkStart w:id="7" w:name="_Toc29481468"/>
      <w:bookmarkStart w:id="8" w:name="_Toc33113912"/>
      <w:bookmarkStart w:id="9" w:name="_Toc33643060"/>
      <w:bookmarkStart w:id="10" w:name="_Toc33724992"/>
      <w:bookmarkStart w:id="11" w:name="_Toc33726435"/>
      <w:bookmarkStart w:id="12" w:name="_Toc34157663"/>
      <w:bookmarkStart w:id="13" w:name="_Toc35003616"/>
      <w:bookmarkStart w:id="14" w:name="_Toc35535692"/>
      <w:bookmarkStart w:id="15" w:name="_Toc51262526"/>
      <w:bookmarkStart w:id="16" w:name="_Toc471908127"/>
      <w:bookmarkStart w:id="17" w:name="_Toc491791301"/>
      <w:bookmarkStart w:id="18" w:name="_Toc496726171"/>
      <w:bookmarkStart w:id="19" w:name="_Toc497242135"/>
      <w:bookmarkStart w:id="20" w:name="_Toc497292518"/>
      <w:bookmarkStart w:id="21" w:name="_Toc498503717"/>
      <w:bookmarkStart w:id="22" w:name="_Toc499568661"/>
      <w:bookmarkStart w:id="23" w:name="_Toc499568694"/>
      <w:bookmarkStart w:id="24" w:name="_Toc499665453"/>
      <w:bookmarkStart w:id="25" w:name="_Toc499729820"/>
      <w:bookmarkStart w:id="26" w:name="_Toc499835025"/>
      <w:bookmarkStart w:id="27" w:name="_Toc499835836"/>
      <w:bookmarkStart w:id="28" w:name="_Toc499835859"/>
      <w:bookmarkStart w:id="29" w:name="_Toc500264538"/>
      <w:bookmarkStart w:id="30" w:name="_Toc503290276"/>
      <w:bookmarkStart w:id="31" w:name="_Toc524009638"/>
      <w:bookmarkStart w:id="32" w:name="_Toc524009673"/>
      <w:bookmarkStart w:id="33" w:name="_Toc524602721"/>
      <w:bookmarkStart w:id="34" w:name="_Toc526365280"/>
      <w:bookmarkStart w:id="35" w:name="_Toc526365338"/>
      <w:bookmarkStart w:id="36" w:name="_Toc530067665"/>
      <w:bookmarkStart w:id="37" w:name="_Toc530067693"/>
      <w:bookmarkStart w:id="38" w:name="_Toc530067940"/>
      <w:bookmarkStart w:id="39" w:name="_Toc530590421"/>
      <w:bookmarkStart w:id="40" w:name="_Toc530593952"/>
      <w:bookmarkStart w:id="41" w:name="_Toc531190249"/>
      <w:bookmarkStart w:id="42" w:name="_Toc531190296"/>
      <w:bookmarkStart w:id="43" w:name="_Toc534908209"/>
      <w:bookmarkStart w:id="44" w:name="_Toc534909345"/>
      <w:bookmarkStart w:id="45" w:name="_Toc535353306"/>
      <w:bookmarkStart w:id="46" w:name="_Toc535353792"/>
      <w:bookmarkStart w:id="47" w:name="_Toc18436352"/>
      <w:bookmarkStart w:id="48" w:name="_Toc18436386"/>
      <w:bookmarkStart w:id="49" w:name="_Toc18513478"/>
      <w:bookmarkStart w:id="50" w:name="_Toc18513504"/>
      <w:bookmarkStart w:id="51" w:name="_Toc18606802"/>
      <w:bookmarkStart w:id="52" w:name="_Toc19723537"/>
      <w:bookmarkStart w:id="53" w:name="_Toc20322796"/>
      <w:bookmarkStart w:id="54" w:name="_Toc20323053"/>
      <w:bookmarkStart w:id="55" w:name="_Toc20323182"/>
      <w:bookmarkStart w:id="56" w:name="_Toc20420592"/>
      <w:bookmarkStart w:id="57" w:name="_Toc20421580"/>
      <w:bookmarkStart w:id="58" w:name="_Toc21027317"/>
      <w:bookmarkStart w:id="59" w:name="_Toc22660653"/>
      <w:bookmarkStart w:id="60" w:name="_Toc22811624"/>
      <w:bookmarkStart w:id="61" w:name="_Toc26436016"/>
      <w:bookmarkStart w:id="62" w:name="_Toc51854303"/>
      <w:r w:rsidRPr="009B4391">
        <w:rPr>
          <w:rStyle w:val="Ttulo2Car"/>
          <w:rFonts w:ascii="Palatino Linotype" w:hAnsi="Palatino Linotype"/>
          <w:b/>
          <w:color w:val="000000" w:themeColor="text1"/>
          <w:sz w:val="24"/>
          <w:szCs w:val="24"/>
        </w:rPr>
        <w:lastRenderedPageBreak/>
        <w:t>ACTO IMPUGNADO:</w:t>
      </w:r>
    </w:p>
    <w:p w14:paraId="332B30C8" w14:textId="64471BCF" w:rsidR="00961A06" w:rsidRPr="009B4391" w:rsidRDefault="00D5494C" w:rsidP="00673FD7">
      <w:pPr>
        <w:pStyle w:val="Prrafodelista"/>
        <w:spacing w:line="360" w:lineRule="auto"/>
        <w:ind w:left="709"/>
        <w:jc w:val="both"/>
        <w:rPr>
          <w:rStyle w:val="Ttulo2Car"/>
          <w:rFonts w:ascii="Palatino Linotype" w:hAnsi="Palatino Linotype"/>
          <w:i/>
          <w:color w:val="000000" w:themeColor="text1"/>
          <w:sz w:val="24"/>
          <w:szCs w:val="24"/>
        </w:rPr>
      </w:pPr>
      <w:r w:rsidRPr="009B4391">
        <w:rPr>
          <w:rStyle w:val="Ttulo2Car"/>
          <w:rFonts w:ascii="Palatino Linotype" w:hAnsi="Palatino Linotype"/>
          <w:i/>
          <w:color w:val="000000" w:themeColor="text1"/>
          <w:sz w:val="24"/>
          <w:szCs w:val="24"/>
        </w:rPr>
        <w:t>“</w:t>
      </w:r>
      <w:r w:rsidR="00686CBE" w:rsidRPr="009B4391">
        <w:rPr>
          <w:rStyle w:val="Ttulo2Car"/>
          <w:rFonts w:ascii="Palatino Linotype" w:hAnsi="Palatino Linotype"/>
          <w:i/>
          <w:color w:val="000000" w:themeColor="text1"/>
          <w:sz w:val="24"/>
          <w:szCs w:val="24"/>
        </w:rPr>
        <w:t>LA NEGATIVA DE LA INFORMACIÓN NO SE REALIZO LA BUSQUEDA</w:t>
      </w:r>
      <w:r w:rsidRPr="009B4391">
        <w:rPr>
          <w:rStyle w:val="Ttulo2Car"/>
          <w:rFonts w:ascii="Palatino Linotype" w:hAnsi="Palatino Linotype"/>
          <w:i/>
          <w:color w:val="000000" w:themeColor="text1"/>
          <w:sz w:val="24"/>
          <w:szCs w:val="24"/>
        </w:rPr>
        <w:t>”</w:t>
      </w:r>
    </w:p>
    <w:p w14:paraId="0E3238EF" w14:textId="77777777" w:rsidR="00EA6CE3" w:rsidRPr="009B4391" w:rsidRDefault="00EA6CE3" w:rsidP="009B4391">
      <w:pPr>
        <w:pStyle w:val="Prrafodelista"/>
        <w:spacing w:line="360" w:lineRule="auto"/>
        <w:ind w:left="0"/>
        <w:jc w:val="both"/>
        <w:rPr>
          <w:rStyle w:val="Ttulo2Car"/>
          <w:rFonts w:ascii="Palatino Linotype" w:hAnsi="Palatino Linotype"/>
          <w:i/>
          <w:color w:val="000000" w:themeColor="text1"/>
          <w:sz w:val="24"/>
          <w:szCs w:val="24"/>
        </w:rPr>
      </w:pPr>
    </w:p>
    <w:p w14:paraId="39314BF0" w14:textId="77777777" w:rsidR="00942B6E" w:rsidRPr="009B4391" w:rsidRDefault="00942B6E" w:rsidP="00673FD7">
      <w:pPr>
        <w:pStyle w:val="Prrafodelista"/>
        <w:numPr>
          <w:ilvl w:val="0"/>
          <w:numId w:val="3"/>
        </w:numPr>
        <w:spacing w:line="360" w:lineRule="auto"/>
        <w:jc w:val="both"/>
        <w:rPr>
          <w:rStyle w:val="Ttulo2Car"/>
          <w:rFonts w:ascii="Palatino Linotype" w:hAnsi="Palatino Linotype"/>
          <w:b/>
          <w:color w:val="000000" w:themeColor="text1"/>
          <w:sz w:val="24"/>
          <w:szCs w:val="24"/>
        </w:rPr>
      </w:pPr>
      <w:r w:rsidRPr="009B4391">
        <w:rPr>
          <w:rStyle w:val="Ttulo2Car"/>
          <w:rFonts w:ascii="Palatino Linotype" w:hAnsi="Palatino Linotype"/>
          <w:b/>
          <w:color w:val="000000" w:themeColor="text1"/>
          <w:sz w:val="24"/>
          <w:szCs w:val="24"/>
        </w:rPr>
        <w:t>RAZONES O MOTIVOS DE LA INCONFORMIDAD</w:t>
      </w:r>
      <w:r w:rsidRPr="009B4391">
        <w:rPr>
          <w:rStyle w:val="Ttulo2Car"/>
          <w:rFonts w:ascii="Palatino Linotype" w:hAnsi="Palatino Linotype"/>
          <w:b/>
          <w:color w:val="000000" w:themeColor="text1"/>
          <w:sz w:val="24"/>
          <w:szCs w:val="24"/>
        </w:rPr>
        <w:tab/>
      </w:r>
    </w:p>
    <w:p w14:paraId="66898454" w14:textId="1148A5D3" w:rsidR="00942B6E" w:rsidRPr="009B4391" w:rsidRDefault="00673FD7" w:rsidP="00673FD7">
      <w:pPr>
        <w:pStyle w:val="Prrafodelista"/>
        <w:spacing w:line="360" w:lineRule="auto"/>
        <w:ind w:left="709"/>
        <w:jc w:val="both"/>
        <w:rPr>
          <w:rStyle w:val="Ttulo2Car"/>
          <w:rFonts w:ascii="Palatino Linotype" w:hAnsi="Palatino Linotype"/>
          <w:i/>
          <w:color w:val="000000" w:themeColor="text1"/>
          <w:sz w:val="24"/>
          <w:szCs w:val="24"/>
        </w:rPr>
      </w:pPr>
      <w:r>
        <w:rPr>
          <w:rStyle w:val="Ttulo2Car"/>
          <w:rFonts w:ascii="Palatino Linotype" w:hAnsi="Palatino Linotype"/>
          <w:i/>
          <w:color w:val="000000" w:themeColor="text1"/>
          <w:sz w:val="24"/>
          <w:szCs w:val="24"/>
        </w:rPr>
        <w:t xml:space="preserve"> </w:t>
      </w:r>
      <w:r w:rsidR="00942B6E" w:rsidRPr="009B4391">
        <w:rPr>
          <w:rStyle w:val="Ttulo2Car"/>
          <w:rFonts w:ascii="Palatino Linotype" w:hAnsi="Palatino Linotype"/>
          <w:i/>
          <w:color w:val="000000" w:themeColor="text1"/>
          <w:sz w:val="24"/>
          <w:szCs w:val="24"/>
        </w:rPr>
        <w:t>“</w:t>
      </w:r>
      <w:r w:rsidR="00686CBE" w:rsidRPr="009B4391">
        <w:rPr>
          <w:rStyle w:val="Ttulo2Car"/>
          <w:rFonts w:ascii="Palatino Linotype" w:hAnsi="Palatino Linotype"/>
          <w:i/>
          <w:color w:val="000000" w:themeColor="text1"/>
          <w:sz w:val="24"/>
          <w:szCs w:val="24"/>
        </w:rPr>
        <w:t>NO REALIZO LA BUSQUEDA Y NIEGA LA INFORMACIÓN QUE ES DE ORDEN PUBLICO</w:t>
      </w:r>
      <w:r w:rsidR="00942B6E" w:rsidRPr="009B4391">
        <w:rPr>
          <w:rStyle w:val="Ttulo2Car"/>
          <w:rFonts w:ascii="Palatino Linotype" w:hAnsi="Palatino Linotype"/>
          <w:i/>
          <w:color w:val="000000" w:themeColor="text1"/>
          <w:sz w:val="24"/>
          <w:szCs w:val="24"/>
        </w:rPr>
        <w:t>”</w:t>
      </w:r>
    </w:p>
    <w:p w14:paraId="0EE8D61B" w14:textId="77777777" w:rsidR="00067EAC" w:rsidRPr="009B4391" w:rsidRDefault="00067EAC" w:rsidP="009B4391">
      <w:pPr>
        <w:pStyle w:val="Prrafodelista"/>
        <w:spacing w:line="360" w:lineRule="auto"/>
        <w:ind w:left="0"/>
        <w:jc w:val="both"/>
        <w:rPr>
          <w:rStyle w:val="Ttulo2Car"/>
          <w:rFonts w:ascii="Palatino Linotype" w:hAnsi="Palatino Linotype"/>
          <w:i/>
          <w:color w:val="000000" w:themeColor="text1"/>
          <w:sz w:val="24"/>
          <w:szCs w:val="24"/>
        </w:rPr>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04D27997" w14:textId="3BAE4D4F" w:rsidR="00947C3B" w:rsidRPr="009B4391" w:rsidRDefault="00947C3B" w:rsidP="009B4391">
      <w:pPr>
        <w:pStyle w:val="Prrafodelista"/>
        <w:numPr>
          <w:ilvl w:val="0"/>
          <w:numId w:val="1"/>
        </w:numPr>
        <w:spacing w:line="360" w:lineRule="auto"/>
        <w:ind w:left="0" w:firstLine="0"/>
        <w:jc w:val="both"/>
        <w:rPr>
          <w:rFonts w:ascii="Palatino Linotype" w:hAnsi="Palatino Linotype"/>
          <w:i/>
          <w:color w:val="000000" w:themeColor="text1"/>
        </w:rPr>
      </w:pPr>
      <w:r w:rsidRPr="009B4391">
        <w:rPr>
          <w:rFonts w:ascii="Palatino Linotype" w:eastAsia="Calibri" w:hAnsi="Palatino Linotype" w:cs="Arial"/>
          <w:color w:val="000000" w:themeColor="text1"/>
          <w:lang w:val="es-ES"/>
        </w:rPr>
        <w:t xml:space="preserve">La Comisionada Ponente con fundamento en lo dispuesto por el artículo 185 fracción II de la ley de la materia, a través del acuerdo de admisión de fecha </w:t>
      </w:r>
      <w:r w:rsidR="00D935E3" w:rsidRPr="009B4391">
        <w:rPr>
          <w:rFonts w:ascii="Palatino Linotype" w:eastAsia="Calibri" w:hAnsi="Palatino Linotype" w:cs="Arial"/>
          <w:b/>
          <w:color w:val="000000" w:themeColor="text1"/>
          <w:lang w:val="es-ES"/>
        </w:rPr>
        <w:t xml:space="preserve">veintiuno </w:t>
      </w:r>
      <w:r w:rsidR="003A4C01" w:rsidRPr="009B4391">
        <w:rPr>
          <w:rFonts w:ascii="Palatino Linotype" w:eastAsia="Calibri" w:hAnsi="Palatino Linotype" w:cs="Arial"/>
          <w:b/>
          <w:color w:val="000000" w:themeColor="text1"/>
          <w:lang w:val="es-ES"/>
        </w:rPr>
        <w:t>de abril</w:t>
      </w:r>
      <w:r w:rsidR="005F78BC" w:rsidRPr="009B4391">
        <w:rPr>
          <w:rFonts w:ascii="Palatino Linotype" w:eastAsia="Calibri" w:hAnsi="Palatino Linotype" w:cs="Arial"/>
          <w:b/>
          <w:color w:val="000000" w:themeColor="text1"/>
          <w:lang w:val="es-ES"/>
        </w:rPr>
        <w:t xml:space="preserve"> </w:t>
      </w:r>
      <w:r w:rsidR="005E75E6" w:rsidRPr="009B4391">
        <w:rPr>
          <w:rFonts w:ascii="Palatino Linotype" w:eastAsia="Calibri" w:hAnsi="Palatino Linotype" w:cs="Arial"/>
          <w:b/>
          <w:color w:val="000000" w:themeColor="text1"/>
          <w:lang w:val="es-ES"/>
        </w:rPr>
        <w:t xml:space="preserve">dos mil </w:t>
      </w:r>
      <w:r w:rsidR="00067EAC" w:rsidRPr="009B4391">
        <w:rPr>
          <w:rFonts w:ascii="Palatino Linotype" w:eastAsia="Calibri" w:hAnsi="Palatino Linotype" w:cs="Arial"/>
          <w:b/>
          <w:color w:val="000000" w:themeColor="text1"/>
          <w:lang w:val="es-ES"/>
        </w:rPr>
        <w:t>vein</w:t>
      </w:r>
      <w:r w:rsidR="00DA5EB8" w:rsidRPr="009B4391">
        <w:rPr>
          <w:rFonts w:ascii="Palatino Linotype" w:eastAsia="Calibri" w:hAnsi="Palatino Linotype" w:cs="Arial"/>
          <w:b/>
          <w:color w:val="000000" w:themeColor="text1"/>
          <w:lang w:val="es-ES"/>
        </w:rPr>
        <w:t>ticinco</w:t>
      </w:r>
      <w:r w:rsidRPr="009B4391">
        <w:rPr>
          <w:rFonts w:ascii="Palatino Linotype" w:eastAsia="Calibri" w:hAnsi="Palatino Linotype" w:cs="Arial"/>
          <w:color w:val="000000" w:themeColor="text1"/>
          <w:lang w:val="es-ES"/>
        </w:rPr>
        <w:t xml:space="preserve">, puso a disposición de las partes el expediente electrónico </w:t>
      </w:r>
      <w:r w:rsidRPr="009B4391">
        <w:rPr>
          <w:rFonts w:ascii="Palatino Linotype" w:eastAsia="Calibri" w:hAnsi="Palatino Linotype" w:cs="Arial"/>
          <w:color w:val="000000" w:themeColor="text1"/>
        </w:rPr>
        <w:t xml:space="preserve">vía </w:t>
      </w:r>
      <w:r w:rsidRPr="009B4391">
        <w:rPr>
          <w:rFonts w:ascii="Palatino Linotype" w:eastAsia="Calibri" w:hAnsi="Palatino Linotype" w:cs="Arial"/>
          <w:b/>
          <w:color w:val="000000" w:themeColor="text1"/>
          <w:lang w:val="es-ES"/>
        </w:rPr>
        <w:t xml:space="preserve">SAIMEX </w:t>
      </w:r>
      <w:r w:rsidRPr="009B4391">
        <w:rPr>
          <w:rFonts w:ascii="Palatino Linotype" w:eastAsia="Calibri" w:hAnsi="Palatino Linotype" w:cs="Arial"/>
          <w:color w:val="000000" w:themeColor="text1"/>
          <w:lang w:val="es-ES"/>
        </w:rPr>
        <w:t xml:space="preserve">a efecto de que en un plazo máximo de siete días manifestaran lo que a su derecho conviniera, ofrecieran pruebas y alegatos según corresponda a los casos concretos, y el </w:t>
      </w:r>
      <w:r w:rsidRPr="009B4391">
        <w:rPr>
          <w:rFonts w:ascii="Palatino Linotype" w:eastAsia="Calibri" w:hAnsi="Palatino Linotype" w:cs="Arial"/>
          <w:b/>
          <w:color w:val="000000" w:themeColor="text1"/>
          <w:lang w:val="es-ES"/>
        </w:rPr>
        <w:t>SUJETO OBLIGADO</w:t>
      </w:r>
      <w:r w:rsidRPr="009B4391">
        <w:rPr>
          <w:rFonts w:ascii="Palatino Linotype" w:eastAsia="Calibri" w:hAnsi="Palatino Linotype" w:cs="Arial"/>
          <w:color w:val="000000" w:themeColor="text1"/>
          <w:lang w:val="es-ES"/>
        </w:rPr>
        <w:t xml:space="preserve"> presentará el Informe Justificado procedente.</w:t>
      </w:r>
    </w:p>
    <w:p w14:paraId="198F57DF" w14:textId="31E3412C" w:rsidR="00947C3B" w:rsidRPr="009B4391" w:rsidRDefault="00947C3B" w:rsidP="009B4391">
      <w:pPr>
        <w:pStyle w:val="Prrafodelista"/>
        <w:spacing w:line="360" w:lineRule="auto"/>
        <w:ind w:left="0"/>
        <w:jc w:val="both"/>
        <w:rPr>
          <w:rFonts w:ascii="Palatino Linotype" w:hAnsi="Palatino Linotype"/>
          <w:color w:val="000000" w:themeColor="text1"/>
        </w:rPr>
      </w:pPr>
    </w:p>
    <w:p w14:paraId="3D4D05AB" w14:textId="7ED349FE" w:rsidR="00D935E3" w:rsidRPr="009B4391" w:rsidRDefault="00D177AD" w:rsidP="009B4391">
      <w:pPr>
        <w:pStyle w:val="Prrafodelista"/>
        <w:numPr>
          <w:ilvl w:val="0"/>
          <w:numId w:val="1"/>
        </w:numPr>
        <w:spacing w:line="360" w:lineRule="auto"/>
        <w:ind w:left="0" w:firstLine="0"/>
        <w:jc w:val="both"/>
        <w:rPr>
          <w:rFonts w:ascii="Palatino Linotype" w:hAnsi="Palatino Linotype"/>
          <w:color w:val="000000" w:themeColor="text1"/>
        </w:rPr>
      </w:pPr>
      <w:r w:rsidRPr="009B4391">
        <w:rPr>
          <w:rFonts w:ascii="Palatino Linotype" w:hAnsi="Palatino Linotype"/>
          <w:color w:val="000000" w:themeColor="text1"/>
        </w:rPr>
        <w:t xml:space="preserve">El </w:t>
      </w:r>
      <w:r w:rsidRPr="009B4391">
        <w:rPr>
          <w:rFonts w:ascii="Palatino Linotype" w:hAnsi="Palatino Linotype"/>
          <w:b/>
          <w:color w:val="000000" w:themeColor="text1"/>
        </w:rPr>
        <w:t xml:space="preserve">SUJETO </w:t>
      </w:r>
      <w:r w:rsidRPr="009B4391">
        <w:rPr>
          <w:rFonts w:ascii="Palatino Linotype" w:eastAsia="Calibri" w:hAnsi="Palatino Linotype" w:cs="Arial"/>
          <w:b/>
          <w:color w:val="000000" w:themeColor="text1"/>
          <w:lang w:val="es-ES"/>
        </w:rPr>
        <w:t>OBLIGADO</w:t>
      </w:r>
      <w:r w:rsidRPr="009B4391">
        <w:rPr>
          <w:rFonts w:ascii="Palatino Linotype" w:hAnsi="Palatino Linotype"/>
          <w:color w:val="000000" w:themeColor="text1"/>
        </w:rPr>
        <w:t xml:space="preserve"> </w:t>
      </w:r>
      <w:r w:rsidR="001A7D36" w:rsidRPr="009B4391">
        <w:rPr>
          <w:rFonts w:ascii="Palatino Linotype" w:hAnsi="Palatino Linotype"/>
          <w:color w:val="000000" w:themeColor="text1"/>
        </w:rPr>
        <w:t xml:space="preserve">en fecha </w:t>
      </w:r>
      <w:r w:rsidR="00D935E3" w:rsidRPr="009B4391">
        <w:rPr>
          <w:rFonts w:ascii="Palatino Linotype" w:hAnsi="Palatino Linotype"/>
          <w:b/>
          <w:color w:val="000000" w:themeColor="text1"/>
        </w:rPr>
        <w:t xml:space="preserve">treinta </w:t>
      </w:r>
      <w:r w:rsidR="003310EF" w:rsidRPr="009B4391">
        <w:rPr>
          <w:rFonts w:ascii="Palatino Linotype" w:hAnsi="Palatino Linotype"/>
          <w:b/>
          <w:color w:val="000000" w:themeColor="text1"/>
        </w:rPr>
        <w:t>de abril</w:t>
      </w:r>
      <w:r w:rsidR="004C3E30" w:rsidRPr="009B4391">
        <w:rPr>
          <w:rFonts w:ascii="Palatino Linotype" w:hAnsi="Palatino Linotype"/>
          <w:b/>
          <w:color w:val="000000" w:themeColor="text1"/>
        </w:rPr>
        <w:t xml:space="preserve"> de dos mil veinticinco</w:t>
      </w:r>
      <w:r w:rsidR="00CD6CD8" w:rsidRPr="009B4391">
        <w:rPr>
          <w:rFonts w:ascii="Palatino Linotype" w:hAnsi="Palatino Linotype"/>
          <w:color w:val="000000" w:themeColor="text1"/>
        </w:rPr>
        <w:t>,</w:t>
      </w:r>
      <w:r w:rsidR="00CB1F02" w:rsidRPr="009B4391">
        <w:rPr>
          <w:rFonts w:ascii="Palatino Linotype" w:hAnsi="Palatino Linotype"/>
          <w:color w:val="000000" w:themeColor="text1"/>
        </w:rPr>
        <w:t xml:space="preserve"> </w:t>
      </w:r>
      <w:r w:rsidR="00CB1F02" w:rsidRPr="009B4391">
        <w:rPr>
          <w:rFonts w:ascii="Palatino Linotype" w:eastAsia="Calibri" w:hAnsi="Palatino Linotype" w:cs="Arial"/>
          <w:color w:val="000000" w:themeColor="text1"/>
          <w:lang w:val="es-ES"/>
        </w:rPr>
        <w:t>rindió</w:t>
      </w:r>
      <w:r w:rsidR="00CB1F02" w:rsidRPr="009B4391">
        <w:rPr>
          <w:rFonts w:ascii="Palatino Linotype" w:hAnsi="Palatino Linotype"/>
          <w:color w:val="000000" w:themeColor="text1"/>
        </w:rPr>
        <w:t xml:space="preserve"> el informe </w:t>
      </w:r>
      <w:r w:rsidR="00CB1F02" w:rsidRPr="009B4391">
        <w:rPr>
          <w:rFonts w:ascii="Palatino Linotype" w:eastAsia="Calibri" w:hAnsi="Palatino Linotype" w:cs="Arial"/>
          <w:color w:val="000000" w:themeColor="text1"/>
          <w:lang w:val="es-ES"/>
        </w:rPr>
        <w:t>justific</w:t>
      </w:r>
      <w:r w:rsidR="00C47088" w:rsidRPr="009B4391">
        <w:rPr>
          <w:rFonts w:ascii="Palatino Linotype" w:eastAsia="Calibri" w:hAnsi="Palatino Linotype" w:cs="Arial"/>
          <w:color w:val="000000" w:themeColor="text1"/>
          <w:lang w:val="es-ES"/>
        </w:rPr>
        <w:t>ado</w:t>
      </w:r>
      <w:r w:rsidR="003310EF" w:rsidRPr="009B4391">
        <w:rPr>
          <w:rFonts w:ascii="Palatino Linotype" w:hAnsi="Palatino Linotype"/>
          <w:color w:val="000000" w:themeColor="text1"/>
        </w:rPr>
        <w:t xml:space="preserve"> correspondiente por </w:t>
      </w:r>
      <w:r w:rsidR="003310EF" w:rsidRPr="009B4391">
        <w:rPr>
          <w:rFonts w:ascii="Palatino Linotype" w:eastAsia="Palatino Linotype" w:hAnsi="Palatino Linotype" w:cs="Palatino Linotype"/>
          <w:color w:val="000000" w:themeColor="text1"/>
        </w:rPr>
        <w:t>medio</w:t>
      </w:r>
      <w:r w:rsidR="00D935E3" w:rsidRPr="009B4391">
        <w:rPr>
          <w:rFonts w:ascii="Palatino Linotype" w:eastAsia="Palatino Linotype" w:hAnsi="Palatino Linotype" w:cs="Palatino Linotype"/>
          <w:color w:val="000000" w:themeColor="text1"/>
        </w:rPr>
        <w:t xml:space="preserve"> de dos archivos denominados </w:t>
      </w:r>
      <w:r w:rsidR="00D935E3" w:rsidRPr="009B4391">
        <w:rPr>
          <w:rFonts w:ascii="Palatino Linotype" w:hAnsi="Palatino Linotype"/>
          <w:i/>
          <w:color w:val="000000" w:themeColor="text1"/>
        </w:rPr>
        <w:t>Ratificación 04068.pdf</w:t>
      </w:r>
      <w:r w:rsidR="00D935E3" w:rsidRPr="009B4391">
        <w:rPr>
          <w:rFonts w:ascii="Palatino Linotype" w:hAnsi="Palatino Linotype"/>
          <w:color w:val="000000" w:themeColor="text1"/>
        </w:rPr>
        <w:t xml:space="preserve"> y, </w:t>
      </w:r>
      <w:r w:rsidR="00D935E3" w:rsidRPr="009B4391">
        <w:rPr>
          <w:rFonts w:ascii="Palatino Linotype" w:hAnsi="Palatino Linotype"/>
          <w:i/>
          <w:color w:val="000000" w:themeColor="text1"/>
        </w:rPr>
        <w:t>ANEXOS 04068-2025.pdf</w:t>
      </w:r>
      <w:r w:rsidR="00D935E3" w:rsidRPr="009B4391">
        <w:rPr>
          <w:rFonts w:ascii="Palatino Linotype" w:hAnsi="Palatino Linotype"/>
          <w:color w:val="000000" w:themeColor="text1"/>
        </w:rPr>
        <w:t xml:space="preserve">, cuyo contenido el primero de ellos corresponde </w:t>
      </w:r>
      <w:r w:rsidR="0027170D" w:rsidRPr="009B4391">
        <w:rPr>
          <w:rFonts w:ascii="Palatino Linotype" w:hAnsi="Palatino Linotype"/>
          <w:color w:val="000000" w:themeColor="text1"/>
        </w:rPr>
        <w:t>a un escrito suscrito por el Titular de la Unidad de Transparencia en el que realiza</w:t>
      </w:r>
      <w:r w:rsidR="00D935E3" w:rsidRPr="009B4391">
        <w:rPr>
          <w:rFonts w:ascii="Palatino Linotype" w:hAnsi="Palatino Linotype"/>
          <w:color w:val="000000" w:themeColor="text1"/>
        </w:rPr>
        <w:t xml:space="preserve"> la ratificación a la respuesta emitida por la Dirección General de Educación, Cultura y Turismo y Servidor Público Habilitado</w:t>
      </w:r>
      <w:r w:rsidR="0027170D" w:rsidRPr="009B4391">
        <w:rPr>
          <w:rFonts w:ascii="Palatino Linotype" w:hAnsi="Palatino Linotype"/>
          <w:color w:val="000000" w:themeColor="text1"/>
        </w:rPr>
        <w:t xml:space="preserve">; y el segundo archivo que corresponde que contiene un oficio suscrito por la Directora General de Educación, Cultura y Turismo, en el que expone que luego de una nueva búsqueda exhaustiva y minuciosa en los archivos de esa Dirección, se </w:t>
      </w:r>
      <w:r w:rsidR="0027170D" w:rsidRPr="009B4391">
        <w:rPr>
          <w:rFonts w:ascii="Palatino Linotype" w:hAnsi="Palatino Linotype"/>
          <w:color w:val="000000" w:themeColor="text1"/>
        </w:rPr>
        <w:lastRenderedPageBreak/>
        <w:t>hace entrega en medio impreso de la información que se compartió en el link remitido en la respuesta inicial, de acuerdo a la Ley sobre Celebración de Tratados de 1992.</w:t>
      </w:r>
    </w:p>
    <w:p w14:paraId="739597EE" w14:textId="77777777" w:rsidR="00D935E3" w:rsidRPr="009B4391" w:rsidRDefault="00D935E3" w:rsidP="009B4391">
      <w:pPr>
        <w:pStyle w:val="Prrafodelista"/>
        <w:spacing w:line="360" w:lineRule="auto"/>
        <w:ind w:left="0"/>
        <w:rPr>
          <w:rFonts w:ascii="Palatino Linotype" w:hAnsi="Palatino Linotype"/>
          <w:color w:val="000000" w:themeColor="text1"/>
        </w:rPr>
      </w:pPr>
    </w:p>
    <w:p w14:paraId="000B9257" w14:textId="278384F0" w:rsidR="006A284C" w:rsidRPr="009B4391" w:rsidRDefault="006A284C" w:rsidP="009B4391">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9B4391">
        <w:rPr>
          <w:rFonts w:ascii="Palatino Linotype" w:eastAsia="Palatino Linotype" w:hAnsi="Palatino Linotype" w:cs="Palatino Linotype"/>
          <w:color w:val="000000" w:themeColor="text1"/>
        </w:rPr>
        <w:t xml:space="preserve">El </w:t>
      </w:r>
      <w:r w:rsidR="0027170D" w:rsidRPr="009B4391">
        <w:rPr>
          <w:rFonts w:ascii="Palatino Linotype" w:eastAsia="Palatino Linotype" w:hAnsi="Palatino Linotype" w:cs="Palatino Linotype"/>
          <w:b/>
          <w:color w:val="000000" w:themeColor="text1"/>
        </w:rPr>
        <w:t>dos de octubre</w:t>
      </w:r>
      <w:r w:rsidRPr="009B4391">
        <w:rPr>
          <w:rFonts w:ascii="Palatino Linotype" w:eastAsia="Palatino Linotype" w:hAnsi="Palatino Linotype" w:cs="Palatino Linotype"/>
          <w:b/>
          <w:color w:val="000000" w:themeColor="text1"/>
        </w:rPr>
        <w:t xml:space="preserve"> del año en curso</w:t>
      </w:r>
      <w:r w:rsidRPr="009B4391">
        <w:rPr>
          <w:rFonts w:ascii="Palatino Linotype" w:eastAsia="Palatino Linotype" w:hAnsi="Palatino Linotype" w:cs="Palatino Linotype"/>
          <w:color w:val="000000" w:themeColor="text1"/>
        </w:rPr>
        <w:t xml:space="preserve">, con fundamento en el artículo 181, tercer párrafo, de la Ley de Transparencia y Acceso a la Información Pública del Estado de México y Municipios se </w:t>
      </w:r>
      <w:r w:rsidRPr="009B4391">
        <w:rPr>
          <w:rFonts w:ascii="Palatino Linotype" w:hAnsi="Palatino Linotype"/>
          <w:color w:val="000000" w:themeColor="text1"/>
        </w:rPr>
        <w:t>notificó</w:t>
      </w:r>
      <w:r w:rsidRPr="009B4391">
        <w:rPr>
          <w:rFonts w:ascii="Palatino Linotype" w:eastAsia="Palatino Linotype" w:hAnsi="Palatino Linotype" w:cs="Palatino Linotype"/>
          <w:color w:val="000000" w:themeColor="text1"/>
        </w:rPr>
        <w:t xml:space="preserve"> que el plazo de treinta días para resolver el </w:t>
      </w:r>
      <w:r w:rsidR="00ED6C32" w:rsidRPr="009B4391">
        <w:rPr>
          <w:rFonts w:ascii="Palatino Linotype" w:eastAsia="Palatino Linotype" w:hAnsi="Palatino Linotype" w:cs="Palatino Linotype"/>
          <w:color w:val="000000" w:themeColor="text1"/>
        </w:rPr>
        <w:t>Recurso de R</w:t>
      </w:r>
      <w:r w:rsidRPr="009B4391">
        <w:rPr>
          <w:rFonts w:ascii="Palatino Linotype" w:eastAsia="Palatino Linotype" w:hAnsi="Palatino Linotype" w:cs="Palatino Linotype"/>
          <w:color w:val="000000" w:themeColor="text1"/>
        </w:rPr>
        <w:t>evisión sería ampliado por un periodo de quince días hábiles adicionales.</w:t>
      </w:r>
    </w:p>
    <w:p w14:paraId="340A3597" w14:textId="77777777" w:rsidR="00A620DE" w:rsidRPr="009B4391" w:rsidRDefault="00A620DE" w:rsidP="009B4391">
      <w:pPr>
        <w:pStyle w:val="Prrafodelista"/>
        <w:spacing w:line="360" w:lineRule="auto"/>
        <w:ind w:left="0"/>
        <w:jc w:val="both"/>
        <w:rPr>
          <w:rFonts w:ascii="Palatino Linotype" w:eastAsia="Palatino Linotype" w:hAnsi="Palatino Linotype" w:cs="Palatino Linotype"/>
          <w:color w:val="000000" w:themeColor="text1"/>
        </w:rPr>
      </w:pPr>
    </w:p>
    <w:p w14:paraId="49962870" w14:textId="06907128" w:rsidR="006A284C" w:rsidRPr="009B4391" w:rsidRDefault="006A284C" w:rsidP="009B4391">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9B4391">
        <w:rPr>
          <w:rFonts w:ascii="Palatino Linotype" w:eastAsia="Palatino Linotype" w:hAnsi="Palatino Linotype" w:cs="Palatino Linotype"/>
          <w:color w:val="000000" w:themeColor="text1"/>
        </w:rPr>
        <w:t xml:space="preserve">Este </w:t>
      </w:r>
      <w:r w:rsidR="006F721C" w:rsidRPr="009B4391">
        <w:rPr>
          <w:rFonts w:ascii="Palatino Linotype" w:eastAsia="Palatino Linotype" w:hAnsi="Palatino Linotype" w:cs="Palatino Linotype"/>
          <w:color w:val="000000" w:themeColor="text1"/>
        </w:rPr>
        <w:t>O</w:t>
      </w:r>
      <w:r w:rsidRPr="009B4391">
        <w:rPr>
          <w:rFonts w:ascii="Palatino Linotype" w:eastAsia="Palatino Linotype" w:hAnsi="Palatino Linotype" w:cs="Palatino Linotype"/>
          <w:color w:val="000000" w:themeColor="text1"/>
        </w:rPr>
        <w:t xml:space="preserve">rganismo </w:t>
      </w:r>
      <w:r w:rsidR="006F721C" w:rsidRPr="009B4391">
        <w:rPr>
          <w:rFonts w:ascii="Palatino Linotype" w:eastAsia="Palatino Linotype" w:hAnsi="Palatino Linotype" w:cs="Palatino Linotype"/>
          <w:color w:val="000000" w:themeColor="text1"/>
        </w:rPr>
        <w:t>G</w:t>
      </w:r>
      <w:r w:rsidRPr="009B4391">
        <w:rPr>
          <w:rFonts w:ascii="Palatino Linotype" w:eastAsia="Palatino Linotype" w:hAnsi="Palatino Linotype" w:cs="Palatino Linotype"/>
          <w:color w:val="000000" w:themeColor="text1"/>
        </w:rPr>
        <w:t>arante no pasa por alto explicar que la dilación en la resolución del presente asunto encuentra su justificación en que, el alto número de recursos de revisión recibidos ha incrementado el número de medios de impugnación que deben resolverse por este instituto, circunstancia atípica que ha rebasado las capacidades técnicas y humanas del personal encargado de la elaboración de resoluciones a dichos medios de impugnación.</w:t>
      </w:r>
    </w:p>
    <w:p w14:paraId="533649DB" w14:textId="77777777" w:rsidR="0027170D" w:rsidRPr="009B4391" w:rsidRDefault="0027170D" w:rsidP="009B4391">
      <w:pPr>
        <w:pStyle w:val="Prrafodelista"/>
        <w:spacing w:line="360" w:lineRule="auto"/>
        <w:ind w:left="0"/>
        <w:rPr>
          <w:rFonts w:ascii="Palatino Linotype" w:eastAsia="Palatino Linotype" w:hAnsi="Palatino Linotype" w:cs="Palatino Linotype"/>
          <w:color w:val="000000" w:themeColor="text1"/>
        </w:rPr>
      </w:pPr>
    </w:p>
    <w:p w14:paraId="7370C9C3" w14:textId="69677DAD" w:rsidR="00CA3F0F" w:rsidRDefault="00CA3F0F" w:rsidP="009B4391">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9B4391">
        <w:rPr>
          <w:rFonts w:ascii="Palatino Linotype" w:eastAsia="Palatino Linotype" w:hAnsi="Palatino Linotype" w:cs="Palatino Linotype"/>
          <w:color w:val="000000" w:themeColor="text1"/>
        </w:rPr>
        <w:t>Seguidamente</w:t>
      </w:r>
      <w:r w:rsidR="005F78BC" w:rsidRPr="009B4391">
        <w:rPr>
          <w:rFonts w:ascii="Palatino Linotype" w:eastAsia="Palatino Linotype" w:hAnsi="Palatino Linotype" w:cs="Palatino Linotype"/>
          <w:color w:val="000000" w:themeColor="text1"/>
        </w:rPr>
        <w:t xml:space="preserve"> al no existir pendientes o diligencia por desahogar,</w:t>
      </w:r>
      <w:r w:rsidRPr="009B4391">
        <w:rPr>
          <w:rFonts w:ascii="Palatino Linotype" w:eastAsia="Palatino Linotype" w:hAnsi="Palatino Linotype" w:cs="Palatino Linotype"/>
          <w:color w:val="000000" w:themeColor="text1"/>
        </w:rPr>
        <w:t xml:space="preserve"> mediante Acuerdo de </w:t>
      </w:r>
      <w:r w:rsidR="00C96D93" w:rsidRPr="009B4391">
        <w:rPr>
          <w:rFonts w:ascii="Palatino Linotype" w:eastAsia="Palatino Linotype" w:hAnsi="Palatino Linotype" w:cs="Palatino Linotype"/>
          <w:color w:val="000000" w:themeColor="text1"/>
        </w:rPr>
        <w:t xml:space="preserve">fecha </w:t>
      </w:r>
      <w:r w:rsidR="00A620DE" w:rsidRPr="009B4391">
        <w:rPr>
          <w:rFonts w:ascii="Palatino Linotype" w:eastAsia="Palatino Linotype" w:hAnsi="Palatino Linotype" w:cs="Palatino Linotype"/>
          <w:b/>
          <w:color w:val="000000" w:themeColor="text1"/>
        </w:rPr>
        <w:t>ocho</w:t>
      </w:r>
      <w:r w:rsidR="00C96D93" w:rsidRPr="009B4391">
        <w:rPr>
          <w:rFonts w:ascii="Palatino Linotype" w:eastAsia="Palatino Linotype" w:hAnsi="Palatino Linotype" w:cs="Palatino Linotype"/>
          <w:b/>
          <w:color w:val="000000" w:themeColor="text1"/>
        </w:rPr>
        <w:t xml:space="preserve"> de </w:t>
      </w:r>
      <w:r w:rsidR="0027170D" w:rsidRPr="009B4391">
        <w:rPr>
          <w:rFonts w:ascii="Palatino Linotype" w:eastAsia="Palatino Linotype" w:hAnsi="Palatino Linotype" w:cs="Palatino Linotype"/>
          <w:b/>
          <w:color w:val="000000" w:themeColor="text1"/>
        </w:rPr>
        <w:t>octu</w:t>
      </w:r>
      <w:r w:rsidR="00C96D93" w:rsidRPr="009B4391">
        <w:rPr>
          <w:rFonts w:ascii="Palatino Linotype" w:eastAsia="Palatino Linotype" w:hAnsi="Palatino Linotype" w:cs="Palatino Linotype"/>
          <w:b/>
          <w:color w:val="000000" w:themeColor="text1"/>
        </w:rPr>
        <w:t>bre del año en curso</w:t>
      </w:r>
      <w:r w:rsidR="009D3E7B" w:rsidRPr="009B4391">
        <w:rPr>
          <w:rFonts w:ascii="Palatino Linotype" w:eastAsia="Palatino Linotype" w:hAnsi="Palatino Linotype" w:cs="Palatino Linotype"/>
          <w:color w:val="000000" w:themeColor="text1"/>
        </w:rPr>
        <w:t xml:space="preserve"> </w:t>
      </w:r>
      <w:r w:rsidR="00CE6F0C" w:rsidRPr="009B4391">
        <w:rPr>
          <w:rFonts w:ascii="Palatino Linotype" w:eastAsia="Palatino Linotype" w:hAnsi="Palatino Linotype" w:cs="Palatino Linotype"/>
          <w:color w:val="000000" w:themeColor="text1"/>
        </w:rPr>
        <w:t xml:space="preserve">se </w:t>
      </w:r>
      <w:r w:rsidRPr="009B4391">
        <w:rPr>
          <w:rFonts w:ascii="Palatino Linotype" w:eastAsia="Palatino Linotype" w:hAnsi="Palatino Linotype" w:cs="Palatino Linotype"/>
          <w:color w:val="000000" w:themeColor="text1"/>
        </w:rPr>
        <w:t>decretó el cierre de instrucción, por lo que: ---------------</w:t>
      </w:r>
      <w:r w:rsidR="00C96D93" w:rsidRPr="009B4391">
        <w:rPr>
          <w:rFonts w:ascii="Palatino Linotype" w:eastAsia="Palatino Linotype" w:hAnsi="Palatino Linotype" w:cs="Palatino Linotype"/>
          <w:color w:val="000000" w:themeColor="text1"/>
        </w:rPr>
        <w:t>---------------------------------------------------------------</w:t>
      </w:r>
      <w:r w:rsidR="00673FD7">
        <w:rPr>
          <w:rFonts w:ascii="Palatino Linotype" w:eastAsia="Palatino Linotype" w:hAnsi="Palatino Linotype" w:cs="Palatino Linotype"/>
          <w:color w:val="000000" w:themeColor="text1"/>
        </w:rPr>
        <w:t>-------------------------------</w:t>
      </w:r>
    </w:p>
    <w:p w14:paraId="2A1F1717" w14:textId="77777777" w:rsidR="00673FD7" w:rsidRPr="00673FD7" w:rsidRDefault="00673FD7" w:rsidP="00673FD7">
      <w:pPr>
        <w:pStyle w:val="Prrafodelista"/>
        <w:rPr>
          <w:rFonts w:ascii="Palatino Linotype" w:eastAsia="Palatino Linotype" w:hAnsi="Palatino Linotype" w:cs="Palatino Linotype"/>
          <w:color w:val="000000" w:themeColor="text1"/>
        </w:rPr>
      </w:pPr>
    </w:p>
    <w:p w14:paraId="424D4A10" w14:textId="77777777" w:rsidR="00673FD7" w:rsidRPr="00673FD7" w:rsidRDefault="00673FD7" w:rsidP="00673FD7">
      <w:pPr>
        <w:spacing w:line="360" w:lineRule="auto"/>
        <w:jc w:val="both"/>
        <w:rPr>
          <w:rFonts w:ascii="Palatino Linotype" w:eastAsia="Palatino Linotype" w:hAnsi="Palatino Linotype" w:cs="Palatino Linotype"/>
          <w:color w:val="000000" w:themeColor="text1"/>
        </w:rPr>
      </w:pPr>
    </w:p>
    <w:p w14:paraId="57D0B568" w14:textId="77777777" w:rsidR="003B2BC8" w:rsidRPr="009B4391" w:rsidRDefault="003B2BC8" w:rsidP="009B4391">
      <w:pPr>
        <w:pStyle w:val="Prrafodelista"/>
        <w:spacing w:line="360" w:lineRule="auto"/>
        <w:ind w:left="0"/>
        <w:jc w:val="both"/>
        <w:rPr>
          <w:rFonts w:ascii="Palatino Linotype" w:eastAsia="Palatino Linotype" w:hAnsi="Palatino Linotype" w:cs="Palatino Linotype"/>
          <w:color w:val="000000" w:themeColor="text1"/>
        </w:rPr>
      </w:pPr>
    </w:p>
    <w:p w14:paraId="6967D00B" w14:textId="5060DC25" w:rsidR="00947C3B" w:rsidRPr="009B4391" w:rsidRDefault="00947C3B" w:rsidP="009B4391">
      <w:pPr>
        <w:pStyle w:val="Ttulo1"/>
        <w:spacing w:before="0" w:line="360" w:lineRule="auto"/>
        <w:jc w:val="center"/>
        <w:rPr>
          <w:rFonts w:ascii="Palatino Linotype" w:hAnsi="Palatino Linotype"/>
          <w:b/>
          <w:color w:val="000000" w:themeColor="text1"/>
          <w:sz w:val="24"/>
          <w:szCs w:val="24"/>
        </w:rPr>
      </w:pPr>
      <w:bookmarkStart w:id="63" w:name="_Toc491791302"/>
      <w:bookmarkStart w:id="64" w:name="_Toc83128578"/>
      <w:r w:rsidRPr="009B4391">
        <w:rPr>
          <w:rFonts w:ascii="Palatino Linotype" w:hAnsi="Palatino Linotype"/>
          <w:b/>
          <w:color w:val="000000" w:themeColor="text1"/>
          <w:sz w:val="24"/>
          <w:szCs w:val="24"/>
        </w:rPr>
        <w:lastRenderedPageBreak/>
        <w:t>C</w:t>
      </w:r>
      <w:r w:rsidR="00673FD7">
        <w:rPr>
          <w:rFonts w:ascii="Palatino Linotype" w:hAnsi="Palatino Linotype"/>
          <w:b/>
          <w:color w:val="000000" w:themeColor="text1"/>
          <w:sz w:val="24"/>
          <w:szCs w:val="24"/>
        </w:rPr>
        <w:t xml:space="preserve"> </w:t>
      </w:r>
      <w:r w:rsidRPr="009B4391">
        <w:rPr>
          <w:rFonts w:ascii="Palatino Linotype" w:hAnsi="Palatino Linotype"/>
          <w:b/>
          <w:color w:val="000000" w:themeColor="text1"/>
          <w:sz w:val="24"/>
          <w:szCs w:val="24"/>
        </w:rPr>
        <w:t>O</w:t>
      </w:r>
      <w:r w:rsidR="00673FD7">
        <w:rPr>
          <w:rFonts w:ascii="Palatino Linotype" w:hAnsi="Palatino Linotype"/>
          <w:b/>
          <w:color w:val="000000" w:themeColor="text1"/>
          <w:sz w:val="24"/>
          <w:szCs w:val="24"/>
        </w:rPr>
        <w:t xml:space="preserve"> </w:t>
      </w:r>
      <w:r w:rsidRPr="009B4391">
        <w:rPr>
          <w:rFonts w:ascii="Palatino Linotype" w:hAnsi="Palatino Linotype"/>
          <w:b/>
          <w:color w:val="000000" w:themeColor="text1"/>
          <w:sz w:val="24"/>
          <w:szCs w:val="24"/>
        </w:rPr>
        <w:t>N</w:t>
      </w:r>
      <w:r w:rsidR="00673FD7">
        <w:rPr>
          <w:rFonts w:ascii="Palatino Linotype" w:hAnsi="Palatino Linotype"/>
          <w:b/>
          <w:color w:val="000000" w:themeColor="text1"/>
          <w:sz w:val="24"/>
          <w:szCs w:val="24"/>
        </w:rPr>
        <w:t xml:space="preserve"> </w:t>
      </w:r>
      <w:r w:rsidRPr="009B4391">
        <w:rPr>
          <w:rFonts w:ascii="Palatino Linotype" w:hAnsi="Palatino Linotype"/>
          <w:b/>
          <w:color w:val="000000" w:themeColor="text1"/>
          <w:sz w:val="24"/>
          <w:szCs w:val="24"/>
        </w:rPr>
        <w:t>S</w:t>
      </w:r>
      <w:r w:rsidR="00673FD7">
        <w:rPr>
          <w:rFonts w:ascii="Palatino Linotype" w:hAnsi="Palatino Linotype"/>
          <w:b/>
          <w:color w:val="000000" w:themeColor="text1"/>
          <w:sz w:val="24"/>
          <w:szCs w:val="24"/>
        </w:rPr>
        <w:t xml:space="preserve"> </w:t>
      </w:r>
      <w:r w:rsidRPr="009B4391">
        <w:rPr>
          <w:rFonts w:ascii="Palatino Linotype" w:hAnsi="Palatino Linotype"/>
          <w:b/>
          <w:color w:val="000000" w:themeColor="text1"/>
          <w:sz w:val="24"/>
          <w:szCs w:val="24"/>
        </w:rPr>
        <w:t>I</w:t>
      </w:r>
      <w:r w:rsidR="00673FD7">
        <w:rPr>
          <w:rFonts w:ascii="Palatino Linotype" w:hAnsi="Palatino Linotype"/>
          <w:b/>
          <w:color w:val="000000" w:themeColor="text1"/>
          <w:sz w:val="24"/>
          <w:szCs w:val="24"/>
        </w:rPr>
        <w:t xml:space="preserve"> </w:t>
      </w:r>
      <w:r w:rsidRPr="009B4391">
        <w:rPr>
          <w:rFonts w:ascii="Palatino Linotype" w:hAnsi="Palatino Linotype"/>
          <w:b/>
          <w:color w:val="000000" w:themeColor="text1"/>
          <w:sz w:val="24"/>
          <w:szCs w:val="24"/>
        </w:rPr>
        <w:t>D</w:t>
      </w:r>
      <w:r w:rsidR="00673FD7">
        <w:rPr>
          <w:rFonts w:ascii="Palatino Linotype" w:hAnsi="Palatino Linotype"/>
          <w:b/>
          <w:color w:val="000000" w:themeColor="text1"/>
          <w:sz w:val="24"/>
          <w:szCs w:val="24"/>
        </w:rPr>
        <w:t xml:space="preserve"> </w:t>
      </w:r>
      <w:r w:rsidRPr="009B4391">
        <w:rPr>
          <w:rFonts w:ascii="Palatino Linotype" w:hAnsi="Palatino Linotype"/>
          <w:b/>
          <w:color w:val="000000" w:themeColor="text1"/>
          <w:sz w:val="24"/>
          <w:szCs w:val="24"/>
        </w:rPr>
        <w:t>E</w:t>
      </w:r>
      <w:r w:rsidR="00673FD7">
        <w:rPr>
          <w:rFonts w:ascii="Palatino Linotype" w:hAnsi="Palatino Linotype"/>
          <w:b/>
          <w:color w:val="000000" w:themeColor="text1"/>
          <w:sz w:val="24"/>
          <w:szCs w:val="24"/>
        </w:rPr>
        <w:t xml:space="preserve"> </w:t>
      </w:r>
      <w:r w:rsidRPr="009B4391">
        <w:rPr>
          <w:rFonts w:ascii="Palatino Linotype" w:hAnsi="Palatino Linotype"/>
          <w:b/>
          <w:color w:val="000000" w:themeColor="text1"/>
          <w:sz w:val="24"/>
          <w:szCs w:val="24"/>
        </w:rPr>
        <w:t>R</w:t>
      </w:r>
      <w:r w:rsidR="00673FD7">
        <w:rPr>
          <w:rFonts w:ascii="Palatino Linotype" w:hAnsi="Palatino Linotype"/>
          <w:b/>
          <w:color w:val="000000" w:themeColor="text1"/>
          <w:sz w:val="24"/>
          <w:szCs w:val="24"/>
        </w:rPr>
        <w:t xml:space="preserve"> </w:t>
      </w:r>
      <w:r w:rsidRPr="009B4391">
        <w:rPr>
          <w:rFonts w:ascii="Palatino Linotype" w:hAnsi="Palatino Linotype"/>
          <w:b/>
          <w:color w:val="000000" w:themeColor="text1"/>
          <w:sz w:val="24"/>
          <w:szCs w:val="24"/>
        </w:rPr>
        <w:t>A</w:t>
      </w:r>
      <w:r w:rsidR="00673FD7">
        <w:rPr>
          <w:rFonts w:ascii="Palatino Linotype" w:hAnsi="Palatino Linotype"/>
          <w:b/>
          <w:color w:val="000000" w:themeColor="text1"/>
          <w:sz w:val="24"/>
          <w:szCs w:val="24"/>
        </w:rPr>
        <w:t xml:space="preserve"> </w:t>
      </w:r>
      <w:r w:rsidRPr="009B4391">
        <w:rPr>
          <w:rFonts w:ascii="Palatino Linotype" w:hAnsi="Palatino Linotype"/>
          <w:b/>
          <w:color w:val="000000" w:themeColor="text1"/>
          <w:sz w:val="24"/>
          <w:szCs w:val="24"/>
        </w:rPr>
        <w:t>N</w:t>
      </w:r>
      <w:r w:rsidR="00673FD7">
        <w:rPr>
          <w:rFonts w:ascii="Palatino Linotype" w:hAnsi="Palatino Linotype"/>
          <w:b/>
          <w:color w:val="000000" w:themeColor="text1"/>
          <w:sz w:val="24"/>
          <w:szCs w:val="24"/>
        </w:rPr>
        <w:t xml:space="preserve"> </w:t>
      </w:r>
      <w:r w:rsidRPr="009B4391">
        <w:rPr>
          <w:rFonts w:ascii="Palatino Linotype" w:hAnsi="Palatino Linotype"/>
          <w:b/>
          <w:color w:val="000000" w:themeColor="text1"/>
          <w:sz w:val="24"/>
          <w:szCs w:val="24"/>
        </w:rPr>
        <w:t>D</w:t>
      </w:r>
      <w:r w:rsidR="00673FD7">
        <w:rPr>
          <w:rFonts w:ascii="Palatino Linotype" w:hAnsi="Palatino Linotype"/>
          <w:b/>
          <w:color w:val="000000" w:themeColor="text1"/>
          <w:sz w:val="24"/>
          <w:szCs w:val="24"/>
        </w:rPr>
        <w:t xml:space="preserve"> </w:t>
      </w:r>
      <w:r w:rsidRPr="009B4391">
        <w:rPr>
          <w:rFonts w:ascii="Palatino Linotype" w:hAnsi="Palatino Linotype"/>
          <w:b/>
          <w:color w:val="000000" w:themeColor="text1"/>
          <w:sz w:val="24"/>
          <w:szCs w:val="24"/>
        </w:rPr>
        <w:t>O</w:t>
      </w:r>
      <w:bookmarkEnd w:id="63"/>
      <w:bookmarkEnd w:id="64"/>
    </w:p>
    <w:p w14:paraId="4EA515D4" w14:textId="77777777" w:rsidR="00947C3B" w:rsidRPr="009B4391" w:rsidRDefault="00947C3B" w:rsidP="009B4391">
      <w:pPr>
        <w:pStyle w:val="Ttulo2"/>
        <w:spacing w:before="0" w:line="360" w:lineRule="auto"/>
        <w:rPr>
          <w:rFonts w:ascii="Palatino Linotype" w:hAnsi="Palatino Linotype"/>
          <w:b/>
          <w:color w:val="000000" w:themeColor="text1"/>
          <w:sz w:val="24"/>
          <w:szCs w:val="24"/>
        </w:rPr>
      </w:pPr>
      <w:bookmarkStart w:id="65" w:name="_Toc491791303"/>
      <w:bookmarkStart w:id="66" w:name="_Toc83128579"/>
    </w:p>
    <w:p w14:paraId="2E434C12" w14:textId="77777777" w:rsidR="00947C3B" w:rsidRPr="009B4391" w:rsidRDefault="00947C3B" w:rsidP="009B4391">
      <w:pPr>
        <w:pStyle w:val="Ttulo2"/>
        <w:spacing w:before="0" w:line="360" w:lineRule="auto"/>
        <w:rPr>
          <w:rFonts w:ascii="Palatino Linotype" w:hAnsi="Palatino Linotype"/>
          <w:b/>
          <w:color w:val="000000" w:themeColor="text1"/>
          <w:sz w:val="24"/>
          <w:szCs w:val="24"/>
        </w:rPr>
      </w:pPr>
      <w:r w:rsidRPr="009B4391">
        <w:rPr>
          <w:rFonts w:ascii="Palatino Linotype" w:hAnsi="Palatino Linotype"/>
          <w:b/>
          <w:color w:val="000000" w:themeColor="text1"/>
          <w:sz w:val="24"/>
          <w:szCs w:val="24"/>
        </w:rPr>
        <w:t>PRIMERO. De la competencia</w:t>
      </w:r>
      <w:bookmarkEnd w:id="65"/>
      <w:bookmarkEnd w:id="66"/>
    </w:p>
    <w:p w14:paraId="66CA1126" w14:textId="31E37E13" w:rsidR="00947C3B" w:rsidRPr="009B4391" w:rsidRDefault="009D3E7B" w:rsidP="009B4391">
      <w:pPr>
        <w:pStyle w:val="Prrafodelista"/>
        <w:numPr>
          <w:ilvl w:val="0"/>
          <w:numId w:val="1"/>
        </w:numPr>
        <w:spacing w:line="360" w:lineRule="auto"/>
        <w:ind w:left="0" w:firstLine="0"/>
        <w:jc w:val="both"/>
        <w:rPr>
          <w:rFonts w:ascii="Palatino Linotype" w:hAnsi="Palatino Linotype"/>
          <w:color w:val="000000" w:themeColor="text1"/>
        </w:rPr>
      </w:pPr>
      <w:r w:rsidRPr="009B4391">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w:t>
      </w:r>
      <w:r w:rsidRPr="009B4391">
        <w:rPr>
          <w:rFonts w:ascii="Palatino Linotype" w:eastAsia="Palatino Linotype" w:hAnsi="Palatino Linotype" w:cs="Palatino Linotype"/>
          <w:color w:val="000000" w:themeColor="text1"/>
        </w:rPr>
        <w:t>trigésimo</w:t>
      </w:r>
      <w:r w:rsidRPr="009B4391">
        <w:rPr>
          <w:rFonts w:ascii="Palatino Linotype" w:hAnsi="Palatino Linotype"/>
          <w:color w:val="000000" w:themeColor="text1"/>
        </w:rPr>
        <w:t xml:space="preserve">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E4166AF" w14:textId="77777777" w:rsidR="00C47088" w:rsidRPr="009B4391" w:rsidRDefault="00C47088" w:rsidP="009B4391">
      <w:pPr>
        <w:spacing w:line="360" w:lineRule="auto"/>
        <w:contextualSpacing/>
        <w:jc w:val="both"/>
        <w:rPr>
          <w:rFonts w:ascii="Palatino Linotype" w:hAnsi="Palatino Linotype"/>
          <w:color w:val="000000" w:themeColor="text1"/>
        </w:rPr>
      </w:pPr>
    </w:p>
    <w:p w14:paraId="4678A3EE" w14:textId="1F5DA7A0" w:rsidR="00947C3B" w:rsidRPr="009B4391" w:rsidRDefault="00947C3B" w:rsidP="009B4391">
      <w:pPr>
        <w:spacing w:line="360" w:lineRule="auto"/>
        <w:contextualSpacing/>
        <w:jc w:val="both"/>
        <w:rPr>
          <w:rFonts w:ascii="Palatino Linotype" w:hAnsi="Palatino Linotype"/>
          <w:b/>
          <w:color w:val="000000" w:themeColor="text1"/>
        </w:rPr>
      </w:pPr>
      <w:r w:rsidRPr="009B4391">
        <w:rPr>
          <w:rFonts w:ascii="Palatino Linotype" w:hAnsi="Palatino Linotype"/>
          <w:color w:val="000000" w:themeColor="text1"/>
        </w:rPr>
        <w:t xml:space="preserve"> </w:t>
      </w:r>
      <w:bookmarkStart w:id="67" w:name="_Toc491791304"/>
      <w:bookmarkStart w:id="68" w:name="_Toc83128580"/>
      <w:r w:rsidRPr="009B4391">
        <w:rPr>
          <w:rFonts w:ascii="Palatino Linotype" w:hAnsi="Palatino Linotype"/>
          <w:b/>
          <w:color w:val="000000" w:themeColor="text1"/>
        </w:rPr>
        <w:t>SEGUNDO. De la oportunidad y procedencia.</w:t>
      </w:r>
      <w:bookmarkEnd w:id="67"/>
      <w:bookmarkEnd w:id="68"/>
    </w:p>
    <w:p w14:paraId="60E72AD3" w14:textId="77777777" w:rsidR="00A72EED" w:rsidRPr="00673FD7" w:rsidRDefault="00A72EED" w:rsidP="009B4391">
      <w:pPr>
        <w:numPr>
          <w:ilvl w:val="0"/>
          <w:numId w:val="1"/>
        </w:numPr>
        <w:spacing w:line="360" w:lineRule="auto"/>
        <w:ind w:left="0" w:firstLine="0"/>
        <w:contextualSpacing/>
        <w:jc w:val="both"/>
        <w:rPr>
          <w:rFonts w:ascii="Palatino Linotype" w:hAnsi="Palatino Linotype"/>
          <w:color w:val="000000" w:themeColor="text1"/>
        </w:rPr>
      </w:pPr>
      <w:r w:rsidRPr="009B4391">
        <w:rPr>
          <w:rFonts w:ascii="Palatino Linotype" w:eastAsia="Calibri" w:hAnsi="Palatino Linotype" w:cs="Arial"/>
          <w:color w:val="000000" w:themeColor="text1"/>
        </w:rPr>
        <w:t xml:space="preserve">Este Órgano Garante considera que el medio de impugnación reúne los requisitos de procedencia </w:t>
      </w:r>
      <w:r w:rsidRPr="009B4391">
        <w:rPr>
          <w:rFonts w:ascii="Palatino Linotype" w:eastAsia="Calibri" w:hAnsi="Palatino Linotype" w:cs="Tahoma"/>
          <w:color w:val="000000" w:themeColor="text1"/>
          <w:lang w:eastAsia="es-MX"/>
        </w:rPr>
        <w:t xml:space="preserve">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w:t>
      </w:r>
      <w:r w:rsidRPr="009B4391">
        <w:rPr>
          <w:rFonts w:ascii="Palatino Linotype" w:eastAsia="Calibri" w:hAnsi="Palatino Linotype" w:cs="Tahoma"/>
          <w:b/>
          <w:color w:val="000000" w:themeColor="text1"/>
          <w:lang w:eastAsia="es-MX"/>
        </w:rPr>
        <w:t>LA RECURRENTE</w:t>
      </w:r>
      <w:r w:rsidRPr="009B4391">
        <w:rPr>
          <w:rFonts w:ascii="Palatino Linotype" w:eastAsia="Calibri" w:hAnsi="Palatino Linotype" w:cs="Tahoma"/>
          <w:color w:val="000000" w:themeColor="text1"/>
          <w:lang w:eastAsia="es-MX"/>
        </w:rPr>
        <w:t xml:space="preserve"> ante otra instancia.</w:t>
      </w:r>
    </w:p>
    <w:p w14:paraId="2EEA4DD6" w14:textId="77777777" w:rsidR="00673FD7" w:rsidRPr="009B4391" w:rsidRDefault="00673FD7" w:rsidP="00673FD7">
      <w:pPr>
        <w:spacing w:line="360" w:lineRule="auto"/>
        <w:contextualSpacing/>
        <w:jc w:val="both"/>
        <w:rPr>
          <w:rFonts w:ascii="Palatino Linotype" w:hAnsi="Palatino Linotype"/>
          <w:color w:val="000000" w:themeColor="text1"/>
        </w:rPr>
      </w:pPr>
    </w:p>
    <w:p w14:paraId="1C46471B" w14:textId="77777777" w:rsidR="008A5B46" w:rsidRPr="009B4391" w:rsidRDefault="008A5B46" w:rsidP="009B439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9B4391">
        <w:rPr>
          <w:rFonts w:ascii="Palatino Linotype" w:eastAsia="Palatino Linotype" w:hAnsi="Palatino Linotype" w:cs="Palatino Linotype"/>
          <w:color w:val="000000" w:themeColor="text1"/>
        </w:rPr>
        <w:t xml:space="preserve">Por otro lado, es de suma importancia señalar que la parte recurrente no proporciona un nombre o datos de identificación como se advierte en el detalle de seguimiento del SAIMEX, no obstante lo anterior, no proporcionar el nombre completo no </w:t>
      </w:r>
      <w:r w:rsidRPr="009B4391">
        <w:rPr>
          <w:rFonts w:ascii="Palatino Linotype" w:eastAsia="Palatino Linotype" w:hAnsi="Palatino Linotype" w:cs="Palatino Linotype"/>
          <w:color w:val="000000" w:themeColor="text1"/>
        </w:rPr>
        <w:lastRenderedPageBreak/>
        <w:t xml:space="preserve">es motivo para </w:t>
      </w:r>
      <w:r w:rsidRPr="009B4391">
        <w:rPr>
          <w:rFonts w:ascii="Palatino Linotype" w:eastAsia="Calibri" w:hAnsi="Palatino Linotype" w:cs="Arial"/>
          <w:color w:val="000000" w:themeColor="text1"/>
        </w:rPr>
        <w:t>archivar</w:t>
      </w:r>
      <w:r w:rsidRPr="009B4391">
        <w:rPr>
          <w:rFonts w:ascii="Palatino Linotype" w:eastAsia="Palatino Linotype" w:hAnsi="Palatino Linotype" w:cs="Palatino Linotype"/>
          <w:color w:val="000000" w:themeColor="text1"/>
        </w:rPr>
        <w:t xml:space="preserve"> la solicitud de acceso a la información pública como concluida, conforme a lo previsto en el artículo 155, penúltimo párrafo de la Ley de Transparencia y Acceso a la Información Pública del Estado de México y Municipios que establece lo siguiente:</w:t>
      </w:r>
    </w:p>
    <w:p w14:paraId="4F22900E" w14:textId="77777777" w:rsidR="008A5B46" w:rsidRPr="009B4391" w:rsidRDefault="008A5B46" w:rsidP="009B4391">
      <w:pPr>
        <w:spacing w:line="360" w:lineRule="auto"/>
        <w:jc w:val="both"/>
        <w:rPr>
          <w:rFonts w:ascii="Palatino Linotype" w:eastAsia="Palatino Linotype" w:hAnsi="Palatino Linotype" w:cs="Palatino Linotype"/>
          <w:i/>
          <w:color w:val="000000" w:themeColor="text1"/>
        </w:rPr>
      </w:pPr>
      <w:r w:rsidRPr="009B4391">
        <w:rPr>
          <w:rFonts w:ascii="Palatino Linotype" w:eastAsia="Palatino Linotype" w:hAnsi="Palatino Linotype" w:cs="Palatino Linotype"/>
          <w:i/>
          <w:color w:val="000000" w:themeColor="text1"/>
        </w:rPr>
        <w:t>"</w:t>
      </w:r>
      <w:r w:rsidRPr="009B4391">
        <w:rPr>
          <w:rFonts w:ascii="Palatino Linotype" w:eastAsia="Palatino Linotype" w:hAnsi="Palatino Linotype" w:cs="Palatino Linotype"/>
          <w:b/>
          <w:i/>
          <w:color w:val="000000" w:themeColor="text1"/>
        </w:rPr>
        <w:t>Las solicitudes anónimas</w:t>
      </w:r>
      <w:r w:rsidRPr="009B4391">
        <w:rPr>
          <w:rFonts w:ascii="Palatino Linotype" w:eastAsia="Palatino Linotype" w:hAnsi="Palatino Linotype" w:cs="Palatino Linotype"/>
          <w:i/>
          <w:color w:val="000000" w:themeColor="text1"/>
        </w:rPr>
        <w:t xml:space="preserve">, con nombre incompleto o seudónimo </w:t>
      </w:r>
      <w:r w:rsidRPr="009B4391">
        <w:rPr>
          <w:rFonts w:ascii="Palatino Linotype" w:eastAsia="Palatino Linotype" w:hAnsi="Palatino Linotype" w:cs="Palatino Linotype"/>
          <w:b/>
          <w:i/>
          <w:color w:val="000000" w:themeColor="text1"/>
        </w:rPr>
        <w:t>serán procedentes para su trámite por parte del sujeto obligado ante quien se presente</w:t>
      </w:r>
      <w:r w:rsidRPr="009B4391">
        <w:rPr>
          <w:rFonts w:ascii="Palatino Linotype" w:eastAsia="Palatino Linotype" w:hAnsi="Palatino Linotype" w:cs="Palatino Linotype"/>
          <w:i/>
          <w:color w:val="000000" w:themeColor="text1"/>
        </w:rPr>
        <w:t>. No podrá requerirse información adicional con motivo del nombre proporcionado por el solicitante."</w:t>
      </w:r>
    </w:p>
    <w:p w14:paraId="0CA475C2" w14:textId="77777777" w:rsidR="008A5B46" w:rsidRPr="009B4391" w:rsidRDefault="008A5B46" w:rsidP="009B4391">
      <w:pPr>
        <w:spacing w:line="360" w:lineRule="auto"/>
        <w:rPr>
          <w:rFonts w:ascii="Palatino Linotype" w:eastAsia="Calibri" w:hAnsi="Palatino Linotype" w:cs="Arial"/>
          <w:color w:val="000000" w:themeColor="text1"/>
        </w:rPr>
      </w:pPr>
    </w:p>
    <w:p w14:paraId="2D05FE01" w14:textId="77777777" w:rsidR="00A72EED" w:rsidRPr="009B4391" w:rsidRDefault="00A72EED" w:rsidP="009B4391">
      <w:pPr>
        <w:numPr>
          <w:ilvl w:val="0"/>
          <w:numId w:val="1"/>
        </w:numPr>
        <w:spacing w:line="360" w:lineRule="auto"/>
        <w:ind w:left="0" w:firstLine="0"/>
        <w:contextualSpacing/>
        <w:jc w:val="both"/>
        <w:rPr>
          <w:rFonts w:ascii="Palatino Linotype" w:eastAsia="Calibri" w:hAnsi="Palatino Linotype" w:cs="Arial"/>
          <w:color w:val="000000" w:themeColor="text1"/>
        </w:rPr>
      </w:pPr>
      <w:r w:rsidRPr="009B4391">
        <w:rPr>
          <w:rFonts w:ascii="Palatino Linotype" w:eastAsia="Calibri" w:hAnsi="Palatino Linotype" w:cs="Arial"/>
          <w:color w:val="000000" w:themeColor="text1"/>
        </w:rPr>
        <w:t>Finalmente, el escrito contiene las formalidades previstas por el artículo 180 último párrafo de la citada Ley de la materia, por lo que es procedente que este Instituto conozca y resuelva el presente Recurso.</w:t>
      </w:r>
    </w:p>
    <w:p w14:paraId="046CEAC8" w14:textId="77777777" w:rsidR="00ED6C32" w:rsidRPr="009B4391" w:rsidRDefault="00ED6C32" w:rsidP="009B4391">
      <w:pPr>
        <w:spacing w:line="360" w:lineRule="auto"/>
        <w:contextualSpacing/>
        <w:jc w:val="both"/>
        <w:rPr>
          <w:rFonts w:ascii="Palatino Linotype" w:eastAsia="Calibri" w:hAnsi="Palatino Linotype" w:cs="Arial"/>
          <w:color w:val="000000" w:themeColor="text1"/>
        </w:rPr>
      </w:pPr>
    </w:p>
    <w:p w14:paraId="016C3D4C" w14:textId="0909F14F" w:rsidR="00947C3B" w:rsidRPr="009B4391" w:rsidRDefault="00947C3B" w:rsidP="009B4391">
      <w:pPr>
        <w:pStyle w:val="Ttulo2"/>
        <w:spacing w:before="0" w:line="360" w:lineRule="auto"/>
        <w:rPr>
          <w:rFonts w:ascii="Palatino Linotype" w:hAnsi="Palatino Linotype"/>
          <w:b/>
          <w:color w:val="000000" w:themeColor="text1"/>
          <w:sz w:val="24"/>
          <w:szCs w:val="24"/>
        </w:rPr>
      </w:pPr>
      <w:bookmarkStart w:id="69" w:name="_Toc34246179"/>
      <w:bookmarkStart w:id="70" w:name="_Toc50033991"/>
      <w:bookmarkStart w:id="71" w:name="_Toc51259588"/>
      <w:bookmarkStart w:id="72" w:name="_Toc83128581"/>
      <w:r w:rsidRPr="009B4391">
        <w:rPr>
          <w:rFonts w:ascii="Palatino Linotype" w:hAnsi="Palatino Linotype"/>
          <w:b/>
          <w:color w:val="000000" w:themeColor="text1"/>
          <w:sz w:val="24"/>
          <w:szCs w:val="24"/>
        </w:rPr>
        <w:t xml:space="preserve">TERCERO. </w:t>
      </w:r>
      <w:bookmarkEnd w:id="69"/>
      <w:bookmarkEnd w:id="70"/>
      <w:bookmarkEnd w:id="71"/>
      <w:bookmarkEnd w:id="72"/>
      <w:r w:rsidR="00D4289A" w:rsidRPr="009B4391">
        <w:rPr>
          <w:rFonts w:ascii="Palatino Linotype" w:hAnsi="Palatino Linotype"/>
          <w:b/>
          <w:color w:val="000000" w:themeColor="text1"/>
          <w:sz w:val="24"/>
          <w:szCs w:val="24"/>
        </w:rPr>
        <w:t>De las causales de sobreseimiento</w:t>
      </w:r>
    </w:p>
    <w:p w14:paraId="08D07717" w14:textId="4E110C49" w:rsidR="00947C3B" w:rsidRPr="009B4391" w:rsidRDefault="00947C3B" w:rsidP="009B4391">
      <w:pPr>
        <w:pStyle w:val="Prrafodelista"/>
        <w:numPr>
          <w:ilvl w:val="0"/>
          <w:numId w:val="1"/>
        </w:numPr>
        <w:spacing w:line="360" w:lineRule="auto"/>
        <w:ind w:left="0" w:firstLine="0"/>
        <w:jc w:val="both"/>
        <w:rPr>
          <w:rFonts w:ascii="Palatino Linotype" w:eastAsia="MS Mincho" w:hAnsi="Palatino Linotype" w:cs="Arial"/>
          <w:color w:val="000000" w:themeColor="text1"/>
        </w:rPr>
      </w:pPr>
      <w:r w:rsidRPr="009B4391">
        <w:rPr>
          <w:rFonts w:ascii="Palatino Linotype" w:hAnsi="Palatino Linotype" w:cs="Arial"/>
          <w:color w:val="000000" w:themeColor="text1"/>
        </w:rPr>
        <w:t xml:space="preserve">Se </w:t>
      </w:r>
      <w:r w:rsidRPr="009B4391">
        <w:rPr>
          <w:rFonts w:ascii="Palatino Linotype" w:eastAsia="Calibri" w:hAnsi="Palatino Linotype" w:cs="Arial"/>
          <w:color w:val="000000" w:themeColor="text1"/>
        </w:rPr>
        <w:t>solicitó</w:t>
      </w:r>
      <w:r w:rsidRPr="009B4391">
        <w:rPr>
          <w:rFonts w:ascii="Palatino Linotype" w:hAnsi="Palatino Linotype" w:cs="Arial"/>
          <w:color w:val="000000" w:themeColor="text1"/>
        </w:rPr>
        <w:t xml:space="preserve"> tener acceso, a </w:t>
      </w:r>
      <w:r w:rsidR="0027170D" w:rsidRPr="009B4391">
        <w:rPr>
          <w:rFonts w:ascii="Palatino Linotype" w:hAnsi="Palatino Linotype" w:cs="Arial"/>
          <w:color w:val="000000" w:themeColor="text1"/>
        </w:rPr>
        <w:t xml:space="preserve">los tratados o documentos de hermandad qué se hayan firmado en los últimos veinte años entre el Municipio y las naciones. </w:t>
      </w:r>
      <w:r w:rsidRPr="009B4391">
        <w:rPr>
          <w:rFonts w:ascii="Palatino Linotype" w:hAnsi="Palatino Linotype" w:cs="Arial"/>
          <w:color w:val="000000" w:themeColor="text1"/>
        </w:rPr>
        <w:t xml:space="preserve">En respuesta, el </w:t>
      </w:r>
      <w:r w:rsidRPr="009B4391">
        <w:rPr>
          <w:rFonts w:ascii="Palatino Linotype" w:hAnsi="Palatino Linotype" w:cs="Arial"/>
          <w:b/>
          <w:color w:val="000000" w:themeColor="text1"/>
        </w:rPr>
        <w:t xml:space="preserve">SUJETO OBLIGADO </w:t>
      </w:r>
      <w:r w:rsidR="007B20F5" w:rsidRPr="009B4391">
        <w:rPr>
          <w:rFonts w:ascii="Palatino Linotype" w:hAnsi="Palatino Linotype" w:cs="Arial"/>
          <w:color w:val="000000" w:themeColor="text1"/>
        </w:rPr>
        <w:t xml:space="preserve">remitió </w:t>
      </w:r>
      <w:r w:rsidR="0027170D" w:rsidRPr="009B4391">
        <w:rPr>
          <w:rFonts w:ascii="Palatino Linotype" w:hAnsi="Palatino Linotype" w:cs="Arial"/>
          <w:color w:val="000000" w:themeColor="text1"/>
        </w:rPr>
        <w:t>e</w:t>
      </w:r>
      <w:r w:rsidR="00822FD3" w:rsidRPr="009B4391">
        <w:rPr>
          <w:rFonts w:ascii="Palatino Linotype" w:hAnsi="Palatino Linotype" w:cs="Arial"/>
          <w:color w:val="000000" w:themeColor="text1"/>
        </w:rPr>
        <w:t>l</w:t>
      </w:r>
      <w:r w:rsidR="003C7116" w:rsidRPr="009B4391">
        <w:rPr>
          <w:rFonts w:ascii="Palatino Linotype" w:hAnsi="Palatino Linotype" w:cs="Arial"/>
          <w:color w:val="000000" w:themeColor="text1"/>
        </w:rPr>
        <w:t xml:space="preserve"> archivo</w:t>
      </w:r>
      <w:r w:rsidR="00CF045D" w:rsidRPr="009B4391">
        <w:rPr>
          <w:rFonts w:ascii="Palatino Linotype" w:hAnsi="Palatino Linotype" w:cs="Arial"/>
          <w:color w:val="000000" w:themeColor="text1"/>
        </w:rPr>
        <w:t xml:space="preserve"> ya descrito</w:t>
      </w:r>
      <w:r w:rsidR="00B77121" w:rsidRPr="009B4391">
        <w:rPr>
          <w:rFonts w:ascii="Palatino Linotype" w:hAnsi="Palatino Linotype" w:cs="Arial"/>
          <w:color w:val="000000" w:themeColor="text1"/>
        </w:rPr>
        <w:t xml:space="preserve"> en el </w:t>
      </w:r>
      <w:r w:rsidR="00B77121" w:rsidRPr="009B4391">
        <w:rPr>
          <w:rFonts w:ascii="Palatino Linotype" w:eastAsia="Calibri" w:hAnsi="Palatino Linotype" w:cs="Arial"/>
          <w:color w:val="000000" w:themeColor="text1"/>
        </w:rPr>
        <w:t>anterior</w:t>
      </w:r>
      <w:r w:rsidR="00B77121" w:rsidRPr="009B4391">
        <w:rPr>
          <w:rFonts w:ascii="Palatino Linotype" w:hAnsi="Palatino Linotype" w:cs="Arial"/>
          <w:color w:val="000000" w:themeColor="text1"/>
        </w:rPr>
        <w:t xml:space="preserve"> Párrafo 2; n</w:t>
      </w:r>
      <w:r w:rsidR="008A7A76" w:rsidRPr="009B4391">
        <w:rPr>
          <w:rFonts w:ascii="Palatino Linotype" w:eastAsia="MS Mincho" w:hAnsi="Palatino Linotype" w:cs="Arial"/>
          <w:color w:val="000000" w:themeColor="text1"/>
        </w:rPr>
        <w:t>o obstante el particular se inconform</w:t>
      </w:r>
      <w:r w:rsidR="003C7116" w:rsidRPr="009B4391">
        <w:rPr>
          <w:rFonts w:ascii="Palatino Linotype" w:eastAsia="MS Mincho" w:hAnsi="Palatino Linotype" w:cs="Arial"/>
          <w:color w:val="000000" w:themeColor="text1"/>
        </w:rPr>
        <w:t>ó</w:t>
      </w:r>
      <w:r w:rsidR="000E6238" w:rsidRPr="009B4391">
        <w:rPr>
          <w:rFonts w:ascii="Palatino Linotype" w:eastAsia="MS Mincho" w:hAnsi="Palatino Linotype" w:cs="Arial"/>
          <w:color w:val="000000" w:themeColor="text1"/>
        </w:rPr>
        <w:t xml:space="preserve">, </w:t>
      </w:r>
      <w:r w:rsidR="003C7116" w:rsidRPr="009B4391">
        <w:rPr>
          <w:rFonts w:ascii="Palatino Linotype" w:eastAsia="MS Mincho" w:hAnsi="Palatino Linotype" w:cs="Arial"/>
          <w:color w:val="000000" w:themeColor="text1"/>
        </w:rPr>
        <w:t xml:space="preserve">por </w:t>
      </w:r>
      <w:r w:rsidR="00B70988" w:rsidRPr="009B4391">
        <w:rPr>
          <w:rFonts w:ascii="Palatino Linotype" w:eastAsia="MS Mincho" w:hAnsi="Palatino Linotype" w:cs="Arial"/>
          <w:color w:val="000000" w:themeColor="text1"/>
        </w:rPr>
        <w:t xml:space="preserve">la </w:t>
      </w:r>
      <w:r w:rsidR="00A620DE" w:rsidRPr="009B4391">
        <w:rPr>
          <w:rFonts w:ascii="Palatino Linotype" w:eastAsia="MS Mincho" w:hAnsi="Palatino Linotype" w:cs="Arial"/>
          <w:color w:val="000000" w:themeColor="text1"/>
        </w:rPr>
        <w:t>negativa a la</w:t>
      </w:r>
      <w:r w:rsidR="008E2C92" w:rsidRPr="009B4391">
        <w:rPr>
          <w:rFonts w:ascii="Palatino Linotype" w:eastAsia="MS Mincho" w:hAnsi="Palatino Linotype" w:cs="Arial"/>
          <w:color w:val="000000" w:themeColor="text1"/>
        </w:rPr>
        <w:t xml:space="preserve"> entrega de la información</w:t>
      </w:r>
      <w:r w:rsidR="000E6238" w:rsidRPr="009B4391">
        <w:rPr>
          <w:rFonts w:ascii="Palatino Linotype" w:eastAsia="MS Mincho" w:hAnsi="Palatino Linotype" w:cs="Arial"/>
          <w:color w:val="000000" w:themeColor="text1"/>
        </w:rPr>
        <w:t>; e</w:t>
      </w:r>
      <w:r w:rsidRPr="009B4391">
        <w:rPr>
          <w:rFonts w:ascii="Palatino Linotype" w:eastAsia="MS Mincho" w:hAnsi="Palatino Linotype" w:cs="Arial"/>
          <w:color w:val="000000" w:themeColor="text1"/>
        </w:rPr>
        <w:t xml:space="preserve">n </w:t>
      </w:r>
      <w:r w:rsidRPr="009B4391">
        <w:rPr>
          <w:rFonts w:ascii="Palatino Linotype" w:hAnsi="Palatino Linotype" w:cs="Arial"/>
          <w:color w:val="000000" w:themeColor="text1"/>
          <w:lang w:eastAsia="es-MX"/>
        </w:rPr>
        <w:t>dichas</w:t>
      </w:r>
      <w:r w:rsidRPr="009B4391">
        <w:rPr>
          <w:rFonts w:ascii="Palatino Linotype" w:eastAsia="Times New Roman" w:hAnsi="Palatino Linotype" w:cs="Arial"/>
          <w:color w:val="000000" w:themeColor="text1"/>
        </w:rPr>
        <w:t xml:space="preserve"> condiciones, la </w:t>
      </w:r>
      <w:r w:rsidRPr="009B4391">
        <w:rPr>
          <w:rFonts w:ascii="Palatino Linotype" w:eastAsia="Times New Roman" w:hAnsi="Palatino Linotype" w:cs="Arial"/>
          <w:i/>
          <w:color w:val="000000" w:themeColor="text1"/>
        </w:rPr>
        <w:t>Litis</w:t>
      </w:r>
      <w:r w:rsidR="003C4C55" w:rsidRPr="009B4391">
        <w:rPr>
          <w:rFonts w:ascii="Palatino Linotype" w:eastAsia="Times New Roman" w:hAnsi="Palatino Linotype" w:cs="Arial"/>
          <w:color w:val="000000" w:themeColor="text1"/>
        </w:rPr>
        <w:t xml:space="preserve"> a resolver en el</w:t>
      </w:r>
      <w:r w:rsidRPr="009B4391">
        <w:rPr>
          <w:rFonts w:ascii="Palatino Linotype" w:eastAsia="Times New Roman" w:hAnsi="Palatino Linotype" w:cs="Arial"/>
          <w:color w:val="000000" w:themeColor="text1"/>
        </w:rPr>
        <w:t xml:space="preserve"> recurso</w:t>
      </w:r>
      <w:r w:rsidR="003C4C55" w:rsidRPr="009B4391">
        <w:rPr>
          <w:rFonts w:ascii="Palatino Linotype" w:eastAsia="Times New Roman" w:hAnsi="Palatino Linotype" w:cs="Arial"/>
          <w:color w:val="000000" w:themeColor="text1"/>
        </w:rPr>
        <w:t xml:space="preserve"> de revisión</w:t>
      </w:r>
      <w:r w:rsidRPr="009B4391">
        <w:rPr>
          <w:rFonts w:ascii="Palatino Linotype" w:eastAsia="Times New Roman" w:hAnsi="Palatino Linotype" w:cs="Arial"/>
          <w:color w:val="000000" w:themeColor="text1"/>
        </w:rPr>
        <w:t xml:space="preserve"> se circunscribe a determinar si </w:t>
      </w:r>
      <w:r w:rsidRPr="009B4391">
        <w:rPr>
          <w:rFonts w:ascii="Palatino Linotype" w:hAnsi="Palatino Linotype" w:cs="Arial"/>
          <w:color w:val="000000" w:themeColor="text1"/>
        </w:rPr>
        <w:t>se</w:t>
      </w:r>
      <w:r w:rsidRPr="009B4391">
        <w:rPr>
          <w:rFonts w:ascii="Palatino Linotype" w:eastAsia="MS Mincho" w:hAnsi="Palatino Linotype" w:cs="Arial"/>
          <w:color w:val="000000" w:themeColor="text1"/>
        </w:rPr>
        <w:t xml:space="preserve"> actualiza la </w:t>
      </w:r>
      <w:r w:rsidR="00822FD3" w:rsidRPr="009B4391">
        <w:rPr>
          <w:rFonts w:ascii="Palatino Linotype" w:eastAsia="MS Mincho" w:hAnsi="Palatino Linotype" w:cs="Arial"/>
          <w:color w:val="000000" w:themeColor="text1"/>
        </w:rPr>
        <w:t>causal</w:t>
      </w:r>
      <w:r w:rsidRPr="009B4391">
        <w:rPr>
          <w:rFonts w:ascii="Palatino Linotype" w:eastAsia="MS Mincho" w:hAnsi="Palatino Linotype" w:cs="Arial"/>
          <w:color w:val="000000" w:themeColor="text1"/>
        </w:rPr>
        <w:t xml:space="preserve"> de procedencia prevista en el artículo 179, </w:t>
      </w:r>
      <w:r w:rsidR="00822FD3" w:rsidRPr="009B4391">
        <w:rPr>
          <w:rFonts w:ascii="Palatino Linotype" w:eastAsia="MS Mincho" w:hAnsi="Palatino Linotype" w:cs="Arial"/>
          <w:b/>
          <w:color w:val="000000" w:themeColor="text1"/>
        </w:rPr>
        <w:t>fracción</w:t>
      </w:r>
      <w:r w:rsidRPr="009B4391">
        <w:rPr>
          <w:rFonts w:ascii="Palatino Linotype" w:eastAsia="MS Mincho" w:hAnsi="Palatino Linotype" w:cs="Arial"/>
          <w:b/>
          <w:color w:val="000000" w:themeColor="text1"/>
        </w:rPr>
        <w:t xml:space="preserve"> </w:t>
      </w:r>
      <w:r w:rsidR="004D0A62" w:rsidRPr="009B4391">
        <w:rPr>
          <w:rFonts w:ascii="Palatino Linotype" w:eastAsia="MS Mincho" w:hAnsi="Palatino Linotype" w:cs="Arial"/>
          <w:b/>
          <w:color w:val="000000" w:themeColor="text1"/>
        </w:rPr>
        <w:t>I</w:t>
      </w:r>
      <w:r w:rsidR="005F239F" w:rsidRPr="009B4391">
        <w:rPr>
          <w:rFonts w:ascii="Palatino Linotype" w:eastAsia="MS Mincho" w:hAnsi="Palatino Linotype" w:cs="Arial"/>
          <w:b/>
          <w:color w:val="000000" w:themeColor="text1"/>
        </w:rPr>
        <w:t xml:space="preserve"> </w:t>
      </w:r>
      <w:r w:rsidRPr="009B4391">
        <w:rPr>
          <w:rFonts w:ascii="Palatino Linotype" w:eastAsia="MS Mincho" w:hAnsi="Palatino Linotype" w:cs="Arial"/>
          <w:color w:val="000000" w:themeColor="text1"/>
        </w:rPr>
        <w:t xml:space="preserve">de la </w:t>
      </w:r>
      <w:r w:rsidRPr="009B4391">
        <w:rPr>
          <w:rFonts w:ascii="Palatino Linotype" w:eastAsia="MS Mincho" w:hAnsi="Palatino Linotype" w:cs="Arial"/>
          <w:b/>
          <w:color w:val="000000" w:themeColor="text1"/>
        </w:rPr>
        <w:t>Ley de Transparencia y Acceso a la Información Pública del Estado de México y Municipios</w:t>
      </w:r>
      <w:r w:rsidRPr="009B4391">
        <w:rPr>
          <w:rFonts w:ascii="Palatino Linotype" w:eastAsia="MS Mincho" w:hAnsi="Palatino Linotype" w:cs="Arial"/>
          <w:color w:val="000000" w:themeColor="text1"/>
        </w:rPr>
        <w:t xml:space="preserve">; </w:t>
      </w:r>
      <w:r w:rsidR="008E2C92" w:rsidRPr="009B4391">
        <w:rPr>
          <w:rFonts w:ascii="Palatino Linotype" w:eastAsia="Times New Roman" w:hAnsi="Palatino Linotype" w:cs="Arial"/>
          <w:color w:val="000000" w:themeColor="text1"/>
          <w:lang w:val="es-ES" w:eastAsia="es-MX"/>
        </w:rPr>
        <w:t>fracción</w:t>
      </w:r>
      <w:r w:rsidRPr="009B4391">
        <w:rPr>
          <w:rFonts w:ascii="Palatino Linotype" w:eastAsia="Times New Roman" w:hAnsi="Palatino Linotype" w:cs="Arial"/>
          <w:color w:val="000000" w:themeColor="text1"/>
          <w:lang w:val="es-ES" w:eastAsia="es-MX"/>
        </w:rPr>
        <w:t xml:space="preserve"> que</w:t>
      </w:r>
      <w:r w:rsidR="00E0091E" w:rsidRPr="009B4391">
        <w:rPr>
          <w:rFonts w:ascii="Palatino Linotype" w:eastAsia="Times New Roman" w:hAnsi="Palatino Linotype" w:cs="Arial"/>
          <w:color w:val="000000" w:themeColor="text1"/>
          <w:lang w:val="es-ES" w:eastAsia="es-MX"/>
        </w:rPr>
        <w:t xml:space="preserve"> determina la</w:t>
      </w:r>
      <w:r w:rsidR="005F239F" w:rsidRPr="009B4391">
        <w:rPr>
          <w:rFonts w:ascii="Palatino Linotype" w:eastAsia="Times New Roman" w:hAnsi="Palatino Linotype" w:cs="Arial"/>
          <w:color w:val="000000" w:themeColor="text1"/>
          <w:lang w:val="es-ES" w:eastAsia="es-MX"/>
        </w:rPr>
        <w:t>s</w:t>
      </w:r>
      <w:r w:rsidRPr="009B4391">
        <w:rPr>
          <w:rFonts w:ascii="Palatino Linotype" w:eastAsia="Times New Roman" w:hAnsi="Palatino Linotype" w:cs="Arial"/>
          <w:color w:val="000000" w:themeColor="text1"/>
          <w:lang w:val="es-ES" w:eastAsia="es-MX"/>
        </w:rPr>
        <w:t xml:space="preserve"> hipótesis jurídica relativa a </w:t>
      </w:r>
      <w:r w:rsidR="00E0091E" w:rsidRPr="009B4391">
        <w:rPr>
          <w:rFonts w:ascii="Palatino Linotype" w:eastAsia="Times New Roman" w:hAnsi="Palatino Linotype" w:cs="Arial"/>
          <w:color w:val="000000" w:themeColor="text1"/>
          <w:lang w:val="es-ES" w:eastAsia="es-MX"/>
        </w:rPr>
        <w:t>la</w:t>
      </w:r>
      <w:r w:rsidR="00822FD3" w:rsidRPr="009B4391">
        <w:rPr>
          <w:rFonts w:ascii="Palatino Linotype" w:eastAsia="Times New Roman" w:hAnsi="Palatino Linotype" w:cs="Arial"/>
          <w:color w:val="000000" w:themeColor="text1"/>
          <w:lang w:val="es-ES" w:eastAsia="es-MX"/>
        </w:rPr>
        <w:t xml:space="preserve"> </w:t>
      </w:r>
      <w:r w:rsidR="004D0A62" w:rsidRPr="009B4391">
        <w:rPr>
          <w:rFonts w:ascii="Palatino Linotype" w:eastAsia="Times New Roman" w:hAnsi="Palatino Linotype" w:cs="Arial"/>
          <w:color w:val="000000" w:themeColor="text1"/>
          <w:lang w:val="es-ES" w:eastAsia="es-MX"/>
        </w:rPr>
        <w:t>negativa</w:t>
      </w:r>
      <w:r w:rsidR="009A47A2" w:rsidRPr="009B4391">
        <w:rPr>
          <w:rFonts w:ascii="Palatino Linotype" w:eastAsia="Times New Roman" w:hAnsi="Palatino Linotype" w:cs="Arial"/>
          <w:color w:val="000000" w:themeColor="text1"/>
          <w:lang w:val="es-ES" w:eastAsia="es-MX"/>
        </w:rPr>
        <w:t xml:space="preserve"> de la información </w:t>
      </w:r>
      <w:r w:rsidR="004D0A62" w:rsidRPr="009B4391">
        <w:rPr>
          <w:rFonts w:ascii="Palatino Linotype" w:eastAsia="Times New Roman" w:hAnsi="Palatino Linotype" w:cs="Arial"/>
          <w:color w:val="000000" w:themeColor="text1"/>
          <w:lang w:val="es-ES" w:eastAsia="es-MX"/>
        </w:rPr>
        <w:t>solicitad</w:t>
      </w:r>
      <w:r w:rsidR="009A47A2" w:rsidRPr="009B4391">
        <w:rPr>
          <w:rFonts w:ascii="Palatino Linotype" w:eastAsia="Times New Roman" w:hAnsi="Palatino Linotype" w:cs="Arial"/>
          <w:color w:val="000000" w:themeColor="text1"/>
          <w:lang w:val="es-ES" w:eastAsia="es-MX"/>
        </w:rPr>
        <w:t>a</w:t>
      </w:r>
      <w:r w:rsidR="009C01EB" w:rsidRPr="009B4391">
        <w:rPr>
          <w:rFonts w:ascii="Palatino Linotype" w:eastAsia="Times New Roman" w:hAnsi="Palatino Linotype" w:cs="Arial"/>
          <w:color w:val="000000" w:themeColor="text1"/>
          <w:lang w:val="es-ES" w:eastAsia="es-MX"/>
        </w:rPr>
        <w:t>,</w:t>
      </w:r>
      <w:r w:rsidRPr="009B4391">
        <w:rPr>
          <w:rFonts w:ascii="Palatino Linotype" w:eastAsia="Times New Roman" w:hAnsi="Palatino Linotype" w:cs="Arial"/>
          <w:color w:val="000000" w:themeColor="text1"/>
          <w:lang w:val="es-ES" w:eastAsia="es-MX"/>
        </w:rPr>
        <w:t xml:space="preserve"> </w:t>
      </w:r>
      <w:r w:rsidRPr="009B4391">
        <w:rPr>
          <w:rFonts w:ascii="Palatino Linotype" w:eastAsia="MS Mincho" w:hAnsi="Palatino Linotype" w:cs="Arial"/>
          <w:color w:val="000000" w:themeColor="text1"/>
        </w:rPr>
        <w:t xml:space="preserve">contexto del cual se dolió </w:t>
      </w:r>
      <w:r w:rsidR="00C862A5" w:rsidRPr="009B4391">
        <w:rPr>
          <w:rFonts w:ascii="Palatino Linotype" w:eastAsia="MS Mincho" w:hAnsi="Palatino Linotype" w:cs="Arial"/>
          <w:b/>
          <w:color w:val="000000" w:themeColor="text1"/>
        </w:rPr>
        <w:t>EL RECURRENTE</w:t>
      </w:r>
      <w:r w:rsidRPr="009B4391">
        <w:rPr>
          <w:rFonts w:ascii="Palatino Linotype" w:eastAsia="MS Mincho" w:hAnsi="Palatino Linotype" w:cs="Arial"/>
          <w:b/>
          <w:color w:val="000000" w:themeColor="text1"/>
        </w:rPr>
        <w:t xml:space="preserve"> </w:t>
      </w:r>
      <w:r w:rsidRPr="009B4391">
        <w:rPr>
          <w:rFonts w:ascii="Palatino Linotype" w:eastAsia="MS Mincho" w:hAnsi="Palatino Linotype" w:cs="Arial"/>
          <w:color w:val="000000" w:themeColor="text1"/>
        </w:rPr>
        <w:t>al momento de interponer su inconformidad.</w:t>
      </w:r>
      <w:r w:rsidRPr="009B4391">
        <w:rPr>
          <w:rFonts w:ascii="Palatino Linotype" w:eastAsia="Times New Roman" w:hAnsi="Palatino Linotype" w:cs="Arial"/>
          <w:color w:val="000000" w:themeColor="text1"/>
          <w:lang w:val="es-ES" w:eastAsia="es-MX"/>
        </w:rPr>
        <w:t xml:space="preserve"> </w:t>
      </w:r>
    </w:p>
    <w:p w14:paraId="716424CF" w14:textId="269AC9B4" w:rsidR="00947C3B" w:rsidRPr="009B4391" w:rsidRDefault="00947C3B" w:rsidP="009B4391">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9B4391">
        <w:rPr>
          <w:rFonts w:ascii="Palatino Linotype" w:eastAsia="Times New Roman" w:hAnsi="Palatino Linotype" w:cs="Arial"/>
          <w:color w:val="000000" w:themeColor="text1"/>
          <w:lang w:val="es-ES" w:eastAsia="es-MX"/>
        </w:rPr>
        <w:lastRenderedPageBreak/>
        <w:t xml:space="preserve">De modo tal </w:t>
      </w:r>
      <w:r w:rsidR="00DC3309" w:rsidRPr="009B4391">
        <w:rPr>
          <w:rFonts w:ascii="Palatino Linotype" w:hAnsi="Palatino Linotype" w:cs="Arial"/>
          <w:color w:val="000000" w:themeColor="text1"/>
        </w:rPr>
        <w:t>que el presente Recurso de R</w:t>
      </w:r>
      <w:r w:rsidRPr="009B4391">
        <w:rPr>
          <w:rFonts w:ascii="Palatino Linotype" w:hAnsi="Palatino Linotype" w:cs="Arial"/>
          <w:color w:val="000000" w:themeColor="text1"/>
        </w:rPr>
        <w:t xml:space="preserve">evisión se abocara en determinar si el </w:t>
      </w:r>
      <w:r w:rsidRPr="009B4391">
        <w:rPr>
          <w:rFonts w:ascii="Palatino Linotype" w:hAnsi="Palatino Linotype" w:cs="Arial"/>
          <w:b/>
          <w:color w:val="000000" w:themeColor="text1"/>
        </w:rPr>
        <w:t>SUJETO</w:t>
      </w:r>
      <w:r w:rsidRPr="009B4391">
        <w:rPr>
          <w:rFonts w:ascii="Palatino Linotype" w:hAnsi="Palatino Linotype" w:cs="Arial"/>
          <w:color w:val="000000" w:themeColor="text1"/>
        </w:rPr>
        <w:t xml:space="preserve"> </w:t>
      </w:r>
      <w:r w:rsidRPr="009B4391">
        <w:rPr>
          <w:rFonts w:ascii="Palatino Linotype" w:hAnsi="Palatino Linotype" w:cs="Arial"/>
          <w:b/>
          <w:color w:val="000000" w:themeColor="text1"/>
        </w:rPr>
        <w:t>OBLIGADO</w:t>
      </w:r>
      <w:r w:rsidRPr="009B4391">
        <w:rPr>
          <w:rFonts w:ascii="Palatino Linotype" w:hAnsi="Palatino Linotype" w:cs="Arial"/>
          <w:color w:val="000000" w:themeColor="text1"/>
        </w:rPr>
        <w:t xml:space="preserve"> con su respuesta ciertamente </w:t>
      </w:r>
      <w:r w:rsidRPr="009B4391">
        <w:rPr>
          <w:rFonts w:ascii="Palatino Linotype" w:eastAsia="Times New Roman" w:hAnsi="Palatino Linotype"/>
          <w:color w:val="000000" w:themeColor="text1"/>
        </w:rPr>
        <w:t>actualiza la</w:t>
      </w:r>
      <w:r w:rsidR="008A5B46" w:rsidRPr="009B4391">
        <w:rPr>
          <w:rFonts w:ascii="Palatino Linotype" w:eastAsia="Times New Roman" w:hAnsi="Palatino Linotype"/>
          <w:color w:val="000000" w:themeColor="text1"/>
        </w:rPr>
        <w:t xml:space="preserve"> causal</w:t>
      </w:r>
      <w:r w:rsidRPr="009B4391">
        <w:rPr>
          <w:rFonts w:ascii="Palatino Linotype" w:eastAsia="Times New Roman" w:hAnsi="Palatino Linotype"/>
          <w:color w:val="000000" w:themeColor="text1"/>
        </w:rPr>
        <w:t xml:space="preserve"> de procedencia</w:t>
      </w:r>
      <w:r w:rsidRPr="009B4391">
        <w:rPr>
          <w:rFonts w:ascii="Palatino Linotype" w:eastAsia="Times New Roman" w:hAnsi="Palatino Linotype"/>
          <w:b/>
          <w:color w:val="000000" w:themeColor="text1"/>
        </w:rPr>
        <w:t xml:space="preserve"> </w:t>
      </w:r>
      <w:r w:rsidR="008A5B46" w:rsidRPr="009B4391">
        <w:rPr>
          <w:rFonts w:ascii="Palatino Linotype" w:eastAsia="Times New Roman" w:hAnsi="Palatino Linotype" w:cs="Arial"/>
          <w:color w:val="000000" w:themeColor="text1"/>
          <w:lang w:eastAsia="es-MX"/>
        </w:rPr>
        <w:t>antes señalada</w:t>
      </w:r>
      <w:r w:rsidRPr="009B4391">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1A60D4FF" w14:textId="77777777" w:rsidR="00A620DE" w:rsidRPr="009B4391" w:rsidRDefault="00A620DE" w:rsidP="009B4391">
      <w:pPr>
        <w:pStyle w:val="Prrafodelista"/>
        <w:spacing w:line="360" w:lineRule="auto"/>
        <w:ind w:left="0"/>
        <w:rPr>
          <w:rFonts w:ascii="Palatino Linotype" w:eastAsia="MS Mincho" w:hAnsi="Palatino Linotype" w:cs="Arial"/>
          <w:color w:val="000000" w:themeColor="text1"/>
        </w:rPr>
      </w:pPr>
    </w:p>
    <w:p w14:paraId="23FA3F75" w14:textId="77777777" w:rsidR="008176E4" w:rsidRPr="009B4391" w:rsidRDefault="008176E4" w:rsidP="009B439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9B4391">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w:t>
      </w:r>
      <w:r w:rsidRPr="009B4391">
        <w:rPr>
          <w:rFonts w:ascii="Palatino Linotype" w:eastAsia="Times New Roman" w:hAnsi="Palatino Linotype" w:cs="Arial"/>
          <w:color w:val="000000" w:themeColor="text1"/>
          <w:lang w:val="es-ES" w:eastAsia="es-MX"/>
        </w:rPr>
        <w:t>Transparencia</w:t>
      </w:r>
      <w:r w:rsidRPr="009B4391">
        <w:rPr>
          <w:rFonts w:ascii="Palatino Linotype" w:eastAsia="Palatino Linotype" w:hAnsi="Palatino Linotype" w:cs="Palatino Linotype"/>
          <w:color w:val="000000" w:themeColor="text1"/>
        </w:rPr>
        <w:t xml:space="preserve">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31240C85" w14:textId="77777777" w:rsidR="004D0A62" w:rsidRPr="009B4391" w:rsidRDefault="004D0A62" w:rsidP="009B4391">
      <w:pPr>
        <w:spacing w:line="360" w:lineRule="auto"/>
        <w:contextualSpacing/>
        <w:jc w:val="both"/>
        <w:rPr>
          <w:rFonts w:ascii="Palatino Linotype" w:eastAsia="Palatino Linotype" w:hAnsi="Palatino Linotype" w:cs="Palatino Linotype"/>
          <w:color w:val="000000" w:themeColor="text1"/>
        </w:rPr>
      </w:pPr>
    </w:p>
    <w:p w14:paraId="77804037" w14:textId="77777777" w:rsidR="008176E4" w:rsidRPr="009B4391" w:rsidRDefault="008176E4" w:rsidP="009B439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9B4391">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68EDD26" w14:textId="0740E9A9" w:rsidR="005F346E" w:rsidRPr="009B4391" w:rsidRDefault="008176E4" w:rsidP="009B439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9B4391">
        <w:rPr>
          <w:rFonts w:ascii="Palatino Linotype" w:eastAsia="Palatino Linotype" w:hAnsi="Palatino Linotype" w:cs="Palatino Linotype"/>
          <w:color w:val="000000" w:themeColor="text1"/>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3C38220F" w14:textId="77777777" w:rsidR="00D4289A" w:rsidRPr="009B4391" w:rsidRDefault="00D4289A" w:rsidP="009B4391">
      <w:pPr>
        <w:pStyle w:val="Prrafodelista"/>
        <w:spacing w:line="360" w:lineRule="auto"/>
        <w:ind w:left="0"/>
        <w:rPr>
          <w:rFonts w:ascii="Palatino Linotype" w:eastAsia="Palatino Linotype" w:hAnsi="Palatino Linotype" w:cs="Palatino Linotype"/>
          <w:color w:val="000000" w:themeColor="text1"/>
        </w:rPr>
      </w:pPr>
    </w:p>
    <w:p w14:paraId="3A8149E4" w14:textId="3ECDB608" w:rsidR="00BD4E94" w:rsidRPr="009B4391" w:rsidRDefault="002B117D" w:rsidP="009B439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9B4391">
        <w:rPr>
          <w:rFonts w:ascii="Palatino Linotype" w:eastAsia="Palatino Linotype" w:hAnsi="Palatino Linotype" w:cs="Palatino Linotype"/>
          <w:color w:val="000000" w:themeColor="text1"/>
        </w:rPr>
        <w:t xml:space="preserve">Acotado lo anterior, es dable primeramente </w:t>
      </w:r>
      <w:r w:rsidR="00027E0A" w:rsidRPr="009B4391">
        <w:rPr>
          <w:rFonts w:ascii="Palatino Linotype" w:eastAsia="Palatino Linotype" w:hAnsi="Palatino Linotype" w:cs="Palatino Linotype"/>
          <w:color w:val="000000" w:themeColor="text1"/>
        </w:rPr>
        <w:t>recordar</w:t>
      </w:r>
      <w:r w:rsidR="0094220B" w:rsidRPr="009B4391">
        <w:rPr>
          <w:rFonts w:ascii="Palatino Linotype" w:eastAsia="Palatino Linotype" w:hAnsi="Palatino Linotype" w:cs="Palatino Linotype"/>
          <w:color w:val="000000" w:themeColor="text1"/>
        </w:rPr>
        <w:t xml:space="preserve"> </w:t>
      </w:r>
      <w:r w:rsidR="008A6706" w:rsidRPr="009B4391">
        <w:rPr>
          <w:rFonts w:ascii="Palatino Linotype" w:eastAsia="Palatino Linotype" w:hAnsi="Palatino Linotype" w:cs="Palatino Linotype"/>
          <w:color w:val="000000" w:themeColor="text1"/>
        </w:rPr>
        <w:t xml:space="preserve">la respuesta integrada por un enlace de Internet, en el que a decir del </w:t>
      </w:r>
      <w:r w:rsidR="008A6706" w:rsidRPr="009B4391">
        <w:rPr>
          <w:rFonts w:ascii="Palatino Linotype" w:eastAsia="Palatino Linotype" w:hAnsi="Palatino Linotype" w:cs="Palatino Linotype"/>
          <w:b/>
          <w:color w:val="000000" w:themeColor="text1"/>
        </w:rPr>
        <w:t>SUJETO OBLIGADO</w:t>
      </w:r>
      <w:r w:rsidR="008A6706" w:rsidRPr="009B4391">
        <w:rPr>
          <w:rFonts w:ascii="Palatino Linotype" w:eastAsia="Palatino Linotype" w:hAnsi="Palatino Linotype" w:cs="Palatino Linotype"/>
          <w:color w:val="000000" w:themeColor="text1"/>
        </w:rPr>
        <w:t xml:space="preserve"> se localiza lo solicitado. En ese contexto</w:t>
      </w:r>
      <w:r w:rsidR="00BD4E94" w:rsidRPr="009B4391">
        <w:rPr>
          <w:rFonts w:ascii="Palatino Linotype" w:eastAsia="Palatino Linotype" w:hAnsi="Palatino Linotype" w:cs="Palatino Linotype"/>
          <w:color w:val="000000" w:themeColor="text1"/>
        </w:rPr>
        <w:t>, mencionar que los artículos 11 y 161 de la Ley de Transparencia Estatal, señalan las características que debe disfrutar toda información entregada por los sujetos obligados desde el momento de su generación, publicación y entrega, así como la forma en que se deberá consultar la información, señalando una fuente precisa y concreta, como se observa a continuación:</w:t>
      </w:r>
    </w:p>
    <w:p w14:paraId="5053EA1E" w14:textId="77777777" w:rsidR="00BD4E94" w:rsidRPr="009B4391" w:rsidRDefault="00BD4E94" w:rsidP="009B439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9B4391">
        <w:rPr>
          <w:rFonts w:ascii="Palatino Linotype" w:eastAsia="Palatino Linotype" w:hAnsi="Palatino Linotype" w:cs="Palatino Linotype"/>
          <w:b/>
          <w:i/>
          <w:color w:val="000000" w:themeColor="text1"/>
        </w:rPr>
        <w:t>Artículo 11.</w:t>
      </w:r>
      <w:r w:rsidRPr="009B4391">
        <w:rPr>
          <w:rFonts w:ascii="Palatino Linotype" w:eastAsia="Palatino Linotype" w:hAnsi="Palatino Linotype" w:cs="Palatino Linotype"/>
          <w:i/>
          <w:color w:val="000000" w:themeColor="text1"/>
        </w:rPr>
        <w:t xml:space="preserve"> </w:t>
      </w:r>
      <w:r w:rsidRPr="009B4391">
        <w:rPr>
          <w:rFonts w:ascii="Palatino Linotype" w:eastAsia="Palatino Linotype" w:hAnsi="Palatino Linotype" w:cs="Palatino Linotype"/>
          <w:b/>
          <w:i/>
          <w:color w:val="000000" w:themeColor="text1"/>
          <w:u w:val="single"/>
        </w:rPr>
        <w:t>En la generación, publicación y entrega de información se deberá garantizar que ésta sea accesible</w:t>
      </w:r>
      <w:r w:rsidRPr="009B4391">
        <w:rPr>
          <w:rFonts w:ascii="Palatino Linotype" w:eastAsia="Palatino Linotype" w:hAnsi="Palatino Linotype" w:cs="Palatino Linotype"/>
          <w:i/>
          <w:color w:val="000000" w:themeColor="text1"/>
        </w:rPr>
        <w:t>,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3E496C6C" w14:textId="77777777" w:rsidR="00BD4E94" w:rsidRPr="009B4391" w:rsidRDefault="00BD4E94" w:rsidP="009B439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9B4391">
        <w:rPr>
          <w:rFonts w:ascii="Palatino Linotype" w:eastAsia="Palatino Linotype" w:hAnsi="Palatino Linotype" w:cs="Palatino Linotype"/>
          <w:i/>
          <w:color w:val="000000" w:themeColor="text1"/>
        </w:rPr>
        <w:lastRenderedPageBreak/>
        <w:t>(…)</w:t>
      </w:r>
    </w:p>
    <w:p w14:paraId="21D137D0" w14:textId="77777777" w:rsidR="00BD4E94" w:rsidRPr="009B4391" w:rsidRDefault="00BD4E94" w:rsidP="009B439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7256F276" w14:textId="77777777" w:rsidR="00BD4E94" w:rsidRPr="009B4391" w:rsidRDefault="00BD4E94" w:rsidP="009B4391">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u w:val="single"/>
        </w:rPr>
      </w:pPr>
      <w:r w:rsidRPr="009B4391">
        <w:rPr>
          <w:rFonts w:ascii="Palatino Linotype" w:eastAsia="Palatino Linotype" w:hAnsi="Palatino Linotype" w:cs="Palatino Linotype"/>
          <w:b/>
          <w:i/>
          <w:color w:val="000000" w:themeColor="text1"/>
        </w:rPr>
        <w:t>Artículo 161.</w:t>
      </w:r>
      <w:r w:rsidRPr="009B4391">
        <w:rPr>
          <w:rFonts w:ascii="Palatino Linotype" w:eastAsia="Palatino Linotype" w:hAnsi="Palatino Linotype" w:cs="Palatino Linotype"/>
          <w:i/>
          <w:color w:val="000000" w:themeColor="text1"/>
        </w:rPr>
        <w:t xml:space="preserve"> </w:t>
      </w:r>
      <w:r w:rsidRPr="009B4391">
        <w:rPr>
          <w:rFonts w:ascii="Palatino Linotype" w:eastAsia="Palatino Linotype" w:hAnsi="Palatino Linotype" w:cs="Palatino Linotype"/>
          <w:b/>
          <w:i/>
          <w:color w:val="000000" w:themeColor="text1"/>
          <w:u w:val="single"/>
        </w:rPr>
        <w:t>Cuando la información requerida por el solicitante ya esté</w:t>
      </w:r>
      <w:r w:rsidRPr="009B4391">
        <w:rPr>
          <w:rFonts w:ascii="Palatino Linotype" w:eastAsia="Palatino Linotype" w:hAnsi="Palatino Linotype" w:cs="Palatino Linotype"/>
          <w:i/>
          <w:color w:val="000000" w:themeColor="text1"/>
        </w:rPr>
        <w:t xml:space="preserve"> disponible al público en medios impresos, tales como libros, compendios, trípticos, registros públicos, en formatos electrónicos </w:t>
      </w:r>
      <w:r w:rsidRPr="009B4391">
        <w:rPr>
          <w:rFonts w:ascii="Palatino Linotype" w:eastAsia="Palatino Linotype" w:hAnsi="Palatino Linotype" w:cs="Palatino Linotype"/>
          <w:b/>
          <w:i/>
          <w:color w:val="000000" w:themeColor="text1"/>
          <w:u w:val="single"/>
        </w:rPr>
        <w:t>disponibles en Internet</w:t>
      </w:r>
      <w:r w:rsidRPr="009B4391">
        <w:rPr>
          <w:rFonts w:ascii="Palatino Linotype" w:eastAsia="Palatino Linotype" w:hAnsi="Palatino Linotype" w:cs="Palatino Linotype"/>
          <w:i/>
          <w:color w:val="000000" w:themeColor="text1"/>
        </w:rPr>
        <w:t xml:space="preserve"> o en cualquier otro medio, </w:t>
      </w:r>
      <w:r w:rsidRPr="009B4391">
        <w:rPr>
          <w:rFonts w:ascii="Palatino Linotype" w:eastAsia="Palatino Linotype" w:hAnsi="Palatino Linotype" w:cs="Palatino Linotype"/>
          <w:b/>
          <w:i/>
          <w:color w:val="000000" w:themeColor="text1"/>
          <w:u w:val="single"/>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1ECA9842" w14:textId="77777777" w:rsidR="00082F08" w:rsidRPr="009B4391" w:rsidRDefault="00082F08" w:rsidP="009B4391">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u w:val="single"/>
        </w:rPr>
      </w:pPr>
    </w:p>
    <w:p w14:paraId="081FF916" w14:textId="77777777" w:rsidR="00BD4E94" w:rsidRPr="009B4391" w:rsidRDefault="00BD4E94" w:rsidP="009B439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9B4391">
        <w:rPr>
          <w:rFonts w:ascii="Palatino Linotype" w:eastAsia="Palatino Linotype" w:hAnsi="Palatino Linotype" w:cs="Palatino Linotype"/>
          <w:color w:val="000000" w:themeColor="text1"/>
        </w:rPr>
        <w:t xml:space="preserve">De los artículos transcritos, se establecen las características que debe tener la </w:t>
      </w:r>
      <w:r w:rsidRPr="009B4391">
        <w:rPr>
          <w:rFonts w:ascii="Palatino Linotype" w:hAnsi="Palatino Linotype"/>
          <w:color w:val="000000" w:themeColor="text1"/>
        </w:rPr>
        <w:t>información</w:t>
      </w:r>
      <w:r w:rsidRPr="009B4391">
        <w:rPr>
          <w:rFonts w:ascii="Palatino Linotype" w:eastAsia="Palatino Linotype" w:hAnsi="Palatino Linotype" w:cs="Palatino Linotype"/>
          <w:color w:val="000000" w:themeColor="text1"/>
        </w:rPr>
        <w:t xml:space="preserve"> desde el momento de su generación, publicación y entrega, de igual manera se contempla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4DA36FE6" w14:textId="77777777" w:rsidR="00BD4E94" w:rsidRPr="009B4391" w:rsidRDefault="00BD4E94" w:rsidP="009B4391">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B4391">
        <w:rPr>
          <w:rFonts w:ascii="Palatino Linotype" w:eastAsia="Palatino Linotype" w:hAnsi="Palatino Linotype" w:cs="Palatino Linotype"/>
          <w:color w:val="000000" w:themeColor="text1"/>
        </w:rPr>
        <w:t>La fuente,</w:t>
      </w:r>
    </w:p>
    <w:p w14:paraId="12089928" w14:textId="77777777" w:rsidR="00BD4E94" w:rsidRPr="009B4391" w:rsidRDefault="00BD4E94" w:rsidP="009B4391">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B4391">
        <w:rPr>
          <w:rFonts w:ascii="Palatino Linotype" w:eastAsia="Palatino Linotype" w:hAnsi="Palatino Linotype" w:cs="Palatino Linotype"/>
          <w:color w:val="000000" w:themeColor="text1"/>
        </w:rPr>
        <w:t>El lugar, y</w:t>
      </w:r>
    </w:p>
    <w:p w14:paraId="6EE85BC2" w14:textId="77777777" w:rsidR="00BD4E94" w:rsidRPr="009B4391" w:rsidRDefault="00BD4E94" w:rsidP="009B4391">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B4391">
        <w:rPr>
          <w:rFonts w:ascii="Palatino Linotype" w:eastAsia="Palatino Linotype" w:hAnsi="Palatino Linotype" w:cs="Palatino Linotype"/>
          <w:color w:val="000000" w:themeColor="text1"/>
        </w:rPr>
        <w:t xml:space="preserve">La forma. </w:t>
      </w:r>
    </w:p>
    <w:p w14:paraId="63152593" w14:textId="77777777" w:rsidR="00BD4E94" w:rsidRPr="009B4391" w:rsidRDefault="00BD4E94" w:rsidP="009B4391">
      <w:pPr>
        <w:spacing w:line="360" w:lineRule="auto"/>
        <w:jc w:val="both"/>
        <w:rPr>
          <w:rFonts w:ascii="Palatino Linotype" w:eastAsia="Palatino Linotype" w:hAnsi="Palatino Linotype" w:cs="Palatino Linotype"/>
          <w:color w:val="000000" w:themeColor="text1"/>
        </w:rPr>
      </w:pPr>
    </w:p>
    <w:p w14:paraId="3D4F5B3C" w14:textId="77777777" w:rsidR="00BD4E94" w:rsidRPr="009B4391" w:rsidRDefault="00BD4E94" w:rsidP="009B439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9B4391">
        <w:rPr>
          <w:rFonts w:ascii="Palatino Linotype" w:eastAsia="Palatino Linotype" w:hAnsi="Palatino Linotype" w:cs="Palatino Linotype"/>
          <w:color w:val="000000" w:themeColor="text1"/>
        </w:rPr>
        <w:t>Asimismo, se establece que la fuente de la información deberá ser:</w:t>
      </w:r>
    </w:p>
    <w:p w14:paraId="286BD6AE" w14:textId="77777777" w:rsidR="00BD4E94" w:rsidRPr="009B4391" w:rsidRDefault="00BD4E94" w:rsidP="009B4391">
      <w:pPr>
        <w:numPr>
          <w:ilvl w:val="0"/>
          <w:numId w:val="2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9B4391">
        <w:rPr>
          <w:rFonts w:ascii="Palatino Linotype" w:eastAsia="Palatino Linotype" w:hAnsi="Palatino Linotype" w:cs="Palatino Linotype"/>
          <w:b/>
          <w:color w:val="000000" w:themeColor="text1"/>
        </w:rPr>
        <w:t>Precisa,</w:t>
      </w:r>
    </w:p>
    <w:p w14:paraId="4C17886F" w14:textId="77777777" w:rsidR="00BD4E94" w:rsidRPr="009B4391" w:rsidRDefault="00BD4E94" w:rsidP="009B4391">
      <w:pPr>
        <w:numPr>
          <w:ilvl w:val="0"/>
          <w:numId w:val="2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9B4391">
        <w:rPr>
          <w:rFonts w:ascii="Palatino Linotype" w:eastAsia="Palatino Linotype" w:hAnsi="Palatino Linotype" w:cs="Palatino Linotype"/>
          <w:b/>
          <w:color w:val="000000" w:themeColor="text1"/>
        </w:rPr>
        <w:lastRenderedPageBreak/>
        <w:t>Concreta,</w:t>
      </w:r>
    </w:p>
    <w:p w14:paraId="3DD9DF25" w14:textId="77777777" w:rsidR="00BD4E94" w:rsidRPr="009B4391" w:rsidRDefault="00BD4E94" w:rsidP="009B4391">
      <w:pPr>
        <w:numPr>
          <w:ilvl w:val="0"/>
          <w:numId w:val="2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B4391">
        <w:rPr>
          <w:rFonts w:ascii="Palatino Linotype" w:eastAsia="Palatino Linotype" w:hAnsi="Palatino Linotype" w:cs="Palatino Linotype"/>
          <w:color w:val="000000" w:themeColor="text1"/>
        </w:rPr>
        <w:t>Y no debe implicar que el solicitante realice una búsqueda en toda la información que se encuentre disponible.</w:t>
      </w:r>
    </w:p>
    <w:p w14:paraId="6A525998" w14:textId="77777777" w:rsidR="00BD4E94" w:rsidRPr="009B4391" w:rsidRDefault="00BD4E94" w:rsidP="009B4391">
      <w:pPr>
        <w:spacing w:line="360" w:lineRule="auto"/>
        <w:jc w:val="both"/>
        <w:rPr>
          <w:rFonts w:ascii="Palatino Linotype" w:eastAsia="Palatino Linotype" w:hAnsi="Palatino Linotype" w:cs="Palatino Linotype"/>
          <w:color w:val="000000" w:themeColor="text1"/>
        </w:rPr>
      </w:pPr>
    </w:p>
    <w:p w14:paraId="6294AFE2" w14:textId="4F0BCE11" w:rsidR="00BD4E94" w:rsidRPr="009B4391" w:rsidRDefault="00BD4E94" w:rsidP="009B439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9B4391">
        <w:rPr>
          <w:rFonts w:ascii="Palatino Linotype" w:eastAsia="Palatino Linotype" w:hAnsi="Palatino Linotype" w:cs="Palatino Linotype"/>
          <w:color w:val="000000" w:themeColor="text1"/>
        </w:rPr>
        <w:t>Imperativos legales que establecen el procedimiento que debe seguir el Sujeto Obligado para que pueda tomarse como válida su orientación sobre la forma en que puede consultar la información requerida, y que, en el caso en concreto, claramente no acontece, derivado que si bien esta en formato abierto como se puntualizó en el apartado de antecedentes; también lo es que el contenido del enlace ofrece información adicional a la solicitada, lo que implica que el solicitante deba realizar una búsqueda de la información de su interés en la totalidad de información que allí obra como se aprecia de la captura siguiente:</w:t>
      </w:r>
    </w:p>
    <w:p w14:paraId="12ED37F9" w14:textId="5B41A637" w:rsidR="00BD4E94" w:rsidRPr="009B4391" w:rsidRDefault="00BD4E94" w:rsidP="009B4391">
      <w:pPr>
        <w:spacing w:line="360" w:lineRule="auto"/>
        <w:contextualSpacing/>
        <w:jc w:val="center"/>
        <w:rPr>
          <w:rFonts w:ascii="Palatino Linotype" w:eastAsia="Palatino Linotype" w:hAnsi="Palatino Linotype" w:cs="Palatino Linotype"/>
          <w:color w:val="000000" w:themeColor="text1"/>
        </w:rPr>
      </w:pPr>
      <w:r w:rsidRPr="009B4391">
        <w:rPr>
          <w:rFonts w:ascii="Palatino Linotype" w:eastAsia="Palatino Linotype" w:hAnsi="Palatino Linotype" w:cs="Palatino Linotype"/>
          <w:noProof/>
          <w:color w:val="000000" w:themeColor="text1"/>
          <w:lang w:val="es-MX" w:eastAsia="es-MX"/>
        </w:rPr>
        <w:lastRenderedPageBreak/>
        <w:drawing>
          <wp:inline distT="0" distB="0" distL="0" distR="0" wp14:anchorId="00928525" wp14:editId="2ECC678D">
            <wp:extent cx="3569858" cy="390698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74799" cy="3912389"/>
                    </a:xfrm>
                    <a:prstGeom prst="rect">
                      <a:avLst/>
                    </a:prstGeom>
                  </pic:spPr>
                </pic:pic>
              </a:graphicData>
            </a:graphic>
          </wp:inline>
        </w:drawing>
      </w:r>
    </w:p>
    <w:p w14:paraId="6113A81E" w14:textId="77777777" w:rsidR="00BD4E94" w:rsidRPr="009B4391" w:rsidRDefault="00BD4E94" w:rsidP="009B4391">
      <w:pPr>
        <w:spacing w:line="360" w:lineRule="auto"/>
        <w:contextualSpacing/>
        <w:jc w:val="both"/>
        <w:rPr>
          <w:rFonts w:ascii="Palatino Linotype" w:eastAsia="Palatino Linotype" w:hAnsi="Palatino Linotype" w:cs="Palatino Linotype"/>
          <w:color w:val="000000" w:themeColor="text1"/>
        </w:rPr>
      </w:pPr>
    </w:p>
    <w:p w14:paraId="72AD531A" w14:textId="7F4E50F2" w:rsidR="00BD4E94" w:rsidRPr="009B4391" w:rsidRDefault="00BD4E94" w:rsidP="009B4391">
      <w:pPr>
        <w:numPr>
          <w:ilvl w:val="0"/>
          <w:numId w:val="1"/>
        </w:numPr>
        <w:spacing w:line="360" w:lineRule="auto"/>
        <w:ind w:left="0" w:firstLine="0"/>
        <w:contextualSpacing/>
        <w:jc w:val="both"/>
        <w:rPr>
          <w:rFonts w:ascii="Palatino Linotype" w:hAnsi="Palatino Linotype"/>
          <w:color w:val="000000" w:themeColor="text1"/>
        </w:rPr>
      </w:pPr>
      <w:r w:rsidRPr="009B4391">
        <w:rPr>
          <w:rFonts w:ascii="Palatino Linotype" w:hAnsi="Palatino Linotype"/>
          <w:color w:val="000000" w:themeColor="text1"/>
        </w:rPr>
        <w:t xml:space="preserve">Luego entonces se concluye que el enlace entregado en la respuesta inicial, no es susceptible de ser considerado para colmar la solicitud de información. No obstante lo </w:t>
      </w:r>
      <w:r w:rsidR="009C01EB" w:rsidRPr="009B4391">
        <w:rPr>
          <w:rFonts w:ascii="Palatino Linotype" w:hAnsi="Palatino Linotype"/>
          <w:color w:val="000000" w:themeColor="text1"/>
        </w:rPr>
        <w:t>preliminar</w:t>
      </w:r>
      <w:r w:rsidRPr="009B4391">
        <w:rPr>
          <w:rFonts w:ascii="Palatino Linotype" w:hAnsi="Palatino Linotype"/>
          <w:color w:val="000000" w:themeColor="text1"/>
        </w:rPr>
        <w:t xml:space="preserve">, en un hecho posterior a la interposición de la solicitud de </w:t>
      </w:r>
      <w:r w:rsidRPr="009B4391">
        <w:rPr>
          <w:rFonts w:ascii="Palatino Linotype" w:eastAsia="Palatino Linotype" w:hAnsi="Palatino Linotype" w:cs="Palatino Linotype"/>
          <w:color w:val="000000" w:themeColor="text1"/>
        </w:rPr>
        <w:t>información</w:t>
      </w:r>
      <w:r w:rsidRPr="009B4391">
        <w:rPr>
          <w:rFonts w:ascii="Palatino Linotype" w:hAnsi="Palatino Linotype"/>
          <w:color w:val="000000" w:themeColor="text1"/>
        </w:rPr>
        <w:t xml:space="preserve"> en la etapa de manifestaciones y, en calidad de informe justificado, el </w:t>
      </w:r>
      <w:r w:rsidRPr="009B4391">
        <w:rPr>
          <w:rFonts w:ascii="Palatino Linotype" w:hAnsi="Palatino Linotype"/>
          <w:b/>
          <w:color w:val="000000" w:themeColor="text1"/>
        </w:rPr>
        <w:t>SUJETO OBLIGADO</w:t>
      </w:r>
      <w:r w:rsidRPr="009B4391">
        <w:rPr>
          <w:rFonts w:ascii="Palatino Linotype" w:hAnsi="Palatino Linotype"/>
          <w:color w:val="000000" w:themeColor="text1"/>
        </w:rPr>
        <w:t xml:space="preserve"> modific</w:t>
      </w:r>
      <w:r w:rsidR="00CF59CA" w:rsidRPr="009B4391">
        <w:rPr>
          <w:rFonts w:ascii="Palatino Linotype" w:hAnsi="Palatino Linotype"/>
          <w:color w:val="000000" w:themeColor="text1"/>
        </w:rPr>
        <w:t>o</w:t>
      </w:r>
      <w:r w:rsidRPr="009B4391">
        <w:rPr>
          <w:rFonts w:ascii="Palatino Linotype" w:hAnsi="Palatino Linotype"/>
          <w:color w:val="000000" w:themeColor="text1"/>
        </w:rPr>
        <w:t xml:space="preserve"> su respuesta; toda vez que dentro del archivo denominado </w:t>
      </w:r>
      <w:r w:rsidRPr="009B4391">
        <w:rPr>
          <w:rFonts w:ascii="Palatino Linotype" w:hAnsi="Palatino Linotype"/>
          <w:i/>
          <w:color w:val="000000" w:themeColor="text1"/>
        </w:rPr>
        <w:t>ANEXOS 04068-2025.pdf</w:t>
      </w:r>
      <w:r w:rsidRPr="009B4391">
        <w:rPr>
          <w:rFonts w:ascii="Palatino Linotype" w:hAnsi="Palatino Linotype"/>
          <w:color w:val="000000" w:themeColor="text1"/>
        </w:rPr>
        <w:t>, la servidora pública habilitada de</w:t>
      </w:r>
      <w:r w:rsidR="00CF59CA" w:rsidRPr="009B4391">
        <w:rPr>
          <w:rFonts w:ascii="Palatino Linotype" w:hAnsi="Palatino Linotype"/>
          <w:color w:val="000000" w:themeColor="text1"/>
        </w:rPr>
        <w:t xml:space="preserve"> la Dirección General de Educación Cultura y Turismo, remitió el concentrado memorándums y </w:t>
      </w:r>
      <w:r w:rsidR="00CF59CA" w:rsidRPr="009B4391">
        <w:rPr>
          <w:rFonts w:ascii="Palatino Linotype" w:eastAsia="Palatino Linotype" w:hAnsi="Palatino Linotype" w:cs="Palatino Linotype"/>
          <w:color w:val="000000" w:themeColor="text1"/>
        </w:rPr>
        <w:t>acuerdos</w:t>
      </w:r>
      <w:r w:rsidR="00CF59CA" w:rsidRPr="009B4391">
        <w:rPr>
          <w:rFonts w:ascii="Palatino Linotype" w:hAnsi="Palatino Linotype"/>
          <w:color w:val="000000" w:themeColor="text1"/>
        </w:rPr>
        <w:t xml:space="preserve"> de hermandad con otras ciudades tanto nacionales como internacionales</w:t>
      </w:r>
      <w:r w:rsidR="003E4C74" w:rsidRPr="009B4391">
        <w:rPr>
          <w:rFonts w:ascii="Palatino Linotype" w:hAnsi="Palatino Linotype"/>
          <w:color w:val="000000" w:themeColor="text1"/>
        </w:rPr>
        <w:t xml:space="preserve"> y, de las que se expresa es la totalidad que obra en sus archivos, de tal manera que se tiene por colmada la solicitud de información, </w:t>
      </w:r>
      <w:r w:rsidR="003E4C74" w:rsidRPr="009B4391">
        <w:rPr>
          <w:rFonts w:ascii="Palatino Linotype" w:hAnsi="Palatino Linotype"/>
          <w:color w:val="000000" w:themeColor="text1"/>
        </w:rPr>
        <w:lastRenderedPageBreak/>
        <w:t xml:space="preserve">sumado a que el pronunciamiento se emite por la servidora pública habilitada competente, en razón que las facultades y atribuciones de la titular de dicha Dirección de acuerdo al Código Reglamentario Municipal de Toluca, </w:t>
      </w:r>
      <w:r w:rsidR="009C01EB" w:rsidRPr="009B4391">
        <w:rPr>
          <w:rFonts w:ascii="Palatino Linotype" w:hAnsi="Palatino Linotype"/>
          <w:color w:val="000000" w:themeColor="text1"/>
        </w:rPr>
        <w:t>a saber</w:t>
      </w:r>
      <w:r w:rsidR="003E4C74" w:rsidRPr="009B4391">
        <w:rPr>
          <w:rFonts w:ascii="Palatino Linotype" w:hAnsi="Palatino Linotype"/>
          <w:color w:val="000000" w:themeColor="text1"/>
        </w:rPr>
        <w:t>:</w:t>
      </w:r>
    </w:p>
    <w:p w14:paraId="654B589D" w14:textId="60B233BD" w:rsidR="003E4C74" w:rsidRPr="009B4391" w:rsidRDefault="003E4C74" w:rsidP="009B4391">
      <w:pPr>
        <w:spacing w:line="360" w:lineRule="auto"/>
        <w:contextualSpacing/>
        <w:jc w:val="both"/>
        <w:rPr>
          <w:rFonts w:ascii="Palatino Linotype" w:hAnsi="Palatino Linotype"/>
          <w:i/>
          <w:color w:val="000000" w:themeColor="text1"/>
        </w:rPr>
      </w:pPr>
      <w:r w:rsidRPr="009B4391">
        <w:rPr>
          <w:rFonts w:ascii="Palatino Linotype" w:hAnsi="Palatino Linotype"/>
          <w:i/>
          <w:color w:val="000000" w:themeColor="text1"/>
        </w:rPr>
        <w:t>“Artículo 3.48. La o el titular de la Dirección General de Educación, Cultura y Turismo tendrá las siguientes atribuciones:</w:t>
      </w:r>
    </w:p>
    <w:p w14:paraId="2E077813" w14:textId="60C5E89F" w:rsidR="003E4C74" w:rsidRPr="009B4391" w:rsidRDefault="003E4C74" w:rsidP="009B4391">
      <w:pPr>
        <w:spacing w:line="360" w:lineRule="auto"/>
        <w:contextualSpacing/>
        <w:jc w:val="both"/>
        <w:rPr>
          <w:rFonts w:ascii="Palatino Linotype" w:hAnsi="Palatino Linotype"/>
          <w:i/>
          <w:color w:val="000000" w:themeColor="text1"/>
        </w:rPr>
      </w:pPr>
      <w:r w:rsidRPr="009B4391">
        <w:rPr>
          <w:rFonts w:ascii="Palatino Linotype" w:hAnsi="Palatino Linotype"/>
          <w:i/>
          <w:color w:val="000000" w:themeColor="text1"/>
        </w:rPr>
        <w:t>I. Planear e implementar acciones que impulsen actividades artísticas y culturales permanentes en el territorio municipal.</w:t>
      </w:r>
    </w:p>
    <w:p w14:paraId="70F82CA3" w14:textId="1DA10F24" w:rsidR="003E4C74" w:rsidRPr="009B4391" w:rsidRDefault="003E4C74" w:rsidP="009B4391">
      <w:pPr>
        <w:spacing w:line="360" w:lineRule="auto"/>
        <w:contextualSpacing/>
        <w:jc w:val="both"/>
        <w:rPr>
          <w:rFonts w:ascii="Palatino Linotype" w:hAnsi="Palatino Linotype"/>
          <w:i/>
          <w:color w:val="000000" w:themeColor="text1"/>
        </w:rPr>
      </w:pPr>
      <w:r w:rsidRPr="009B4391">
        <w:rPr>
          <w:rFonts w:ascii="Palatino Linotype" w:hAnsi="Palatino Linotype"/>
          <w:i/>
          <w:color w:val="000000" w:themeColor="text1"/>
        </w:rPr>
        <w:t>II. Promover apoyos en materia de educación, cultura, turismo y artes, fomentando el desarrollo cultural de la comunidad.</w:t>
      </w:r>
    </w:p>
    <w:p w14:paraId="427C9F2C" w14:textId="7C3FBE97" w:rsidR="003E4C74" w:rsidRPr="009B4391" w:rsidRDefault="003E4C74" w:rsidP="009B4391">
      <w:pPr>
        <w:spacing w:line="360" w:lineRule="auto"/>
        <w:contextualSpacing/>
        <w:jc w:val="both"/>
        <w:rPr>
          <w:rFonts w:ascii="Palatino Linotype" w:hAnsi="Palatino Linotype"/>
          <w:i/>
          <w:color w:val="000000" w:themeColor="text1"/>
        </w:rPr>
      </w:pPr>
      <w:r w:rsidRPr="009B4391">
        <w:rPr>
          <w:rFonts w:ascii="Palatino Linotype" w:hAnsi="Palatino Linotype"/>
          <w:i/>
          <w:color w:val="000000" w:themeColor="text1"/>
        </w:rPr>
        <w:t>III. Fomentar iniciativas que fortalezcan el desarrollo cultural y artistico de la juventud en el ámbito municipal.</w:t>
      </w:r>
    </w:p>
    <w:p w14:paraId="2C71BAFA" w14:textId="21AB8B71" w:rsidR="003E4C74" w:rsidRPr="009B4391" w:rsidRDefault="003E4C74" w:rsidP="009B4391">
      <w:pPr>
        <w:spacing w:line="360" w:lineRule="auto"/>
        <w:contextualSpacing/>
        <w:jc w:val="both"/>
        <w:rPr>
          <w:rFonts w:ascii="Palatino Linotype" w:hAnsi="Palatino Linotype"/>
          <w:i/>
          <w:color w:val="000000" w:themeColor="text1"/>
        </w:rPr>
      </w:pPr>
      <w:r w:rsidRPr="009B4391">
        <w:rPr>
          <w:rFonts w:ascii="Palatino Linotype" w:hAnsi="Palatino Linotype"/>
          <w:i/>
          <w:color w:val="000000" w:themeColor="text1"/>
        </w:rPr>
        <w:t>IV. Promover y fomentar actividades en disciplinas como música, danza, teatro, literatura, artes plásticas, visuales, electrónicas y digitales.</w:t>
      </w:r>
    </w:p>
    <w:p w14:paraId="15888377" w14:textId="2600A10D" w:rsidR="003E4C74" w:rsidRPr="009B4391" w:rsidRDefault="003E4C74" w:rsidP="009B4391">
      <w:pPr>
        <w:spacing w:line="360" w:lineRule="auto"/>
        <w:contextualSpacing/>
        <w:jc w:val="both"/>
        <w:rPr>
          <w:rFonts w:ascii="Palatino Linotype" w:hAnsi="Palatino Linotype"/>
          <w:i/>
          <w:color w:val="000000" w:themeColor="text1"/>
        </w:rPr>
      </w:pPr>
      <w:r w:rsidRPr="009B4391">
        <w:rPr>
          <w:rFonts w:ascii="Palatino Linotype" w:hAnsi="Palatino Linotype"/>
          <w:i/>
          <w:color w:val="000000" w:themeColor="text1"/>
        </w:rPr>
        <w:t>V. Impulsar la lectura y la difusión de obras literarias mediante conferencias, talleres, presentaciones de libros y recitales.</w:t>
      </w:r>
    </w:p>
    <w:p w14:paraId="31283849" w14:textId="77777777" w:rsidR="003E4C74" w:rsidRPr="009B4391" w:rsidRDefault="003E4C74" w:rsidP="009B4391">
      <w:pPr>
        <w:spacing w:line="360" w:lineRule="auto"/>
        <w:contextualSpacing/>
        <w:jc w:val="both"/>
        <w:rPr>
          <w:rFonts w:ascii="Palatino Linotype" w:hAnsi="Palatino Linotype"/>
          <w:i/>
          <w:color w:val="000000" w:themeColor="text1"/>
        </w:rPr>
      </w:pPr>
      <w:r w:rsidRPr="009B4391">
        <w:rPr>
          <w:rFonts w:ascii="Palatino Linotype" w:hAnsi="Palatino Linotype"/>
          <w:i/>
          <w:color w:val="000000" w:themeColor="text1"/>
        </w:rPr>
        <w:t>VI. Organizar y promover foros académicos y culturales sobre diversos temas relacionados con la cultura.</w:t>
      </w:r>
    </w:p>
    <w:p w14:paraId="6F040A01" w14:textId="77777777" w:rsidR="003E4C74" w:rsidRPr="009B4391" w:rsidRDefault="003E4C74" w:rsidP="009B4391">
      <w:pPr>
        <w:spacing w:line="360" w:lineRule="auto"/>
        <w:contextualSpacing/>
        <w:jc w:val="both"/>
        <w:rPr>
          <w:rFonts w:ascii="Palatino Linotype" w:hAnsi="Palatino Linotype"/>
          <w:i/>
          <w:color w:val="000000" w:themeColor="text1"/>
        </w:rPr>
      </w:pPr>
      <w:r w:rsidRPr="009B4391">
        <w:rPr>
          <w:rFonts w:ascii="Palatino Linotype" w:hAnsi="Palatino Linotype"/>
          <w:i/>
          <w:color w:val="000000" w:themeColor="text1"/>
        </w:rPr>
        <w:t>VII. Estimular e impulsar el intercambio cultural entre instituciones educativas estatales y federales.</w:t>
      </w:r>
    </w:p>
    <w:p w14:paraId="0900BF21" w14:textId="77777777" w:rsidR="003E4C74" w:rsidRPr="009B4391" w:rsidRDefault="003E4C74" w:rsidP="009B4391">
      <w:pPr>
        <w:spacing w:line="360" w:lineRule="auto"/>
        <w:contextualSpacing/>
        <w:jc w:val="both"/>
        <w:rPr>
          <w:rFonts w:ascii="Palatino Linotype" w:hAnsi="Palatino Linotype"/>
          <w:i/>
          <w:color w:val="000000" w:themeColor="text1"/>
        </w:rPr>
      </w:pPr>
      <w:r w:rsidRPr="009B4391">
        <w:rPr>
          <w:rFonts w:ascii="Palatino Linotype" w:hAnsi="Palatino Linotype"/>
          <w:i/>
          <w:color w:val="000000" w:themeColor="text1"/>
        </w:rPr>
        <w:t>VIII. Coordinar e impulsar la realización de talleres con enfoque artístico y cultural.</w:t>
      </w:r>
    </w:p>
    <w:p w14:paraId="2E0ED55F" w14:textId="0CF258D3" w:rsidR="003E4C74" w:rsidRPr="009B4391" w:rsidRDefault="003E4C74" w:rsidP="009B4391">
      <w:pPr>
        <w:spacing w:line="360" w:lineRule="auto"/>
        <w:contextualSpacing/>
        <w:jc w:val="both"/>
        <w:rPr>
          <w:rFonts w:ascii="Palatino Linotype" w:hAnsi="Palatino Linotype"/>
          <w:i/>
          <w:color w:val="000000" w:themeColor="text1"/>
        </w:rPr>
      </w:pPr>
      <w:r w:rsidRPr="009B4391">
        <w:rPr>
          <w:rFonts w:ascii="Palatino Linotype" w:hAnsi="Palatino Linotype"/>
          <w:i/>
          <w:color w:val="000000" w:themeColor="text1"/>
        </w:rPr>
        <w:t>IX. Fortalecer la identidad cultural del municipio a través del reconocimiento de creadores, artistas y personas que contribuyen al desarrollo cultural local.</w:t>
      </w:r>
    </w:p>
    <w:p w14:paraId="7D6CB3C8" w14:textId="4E5CB138" w:rsidR="003E4C74" w:rsidRPr="009B4391" w:rsidRDefault="003E4C74" w:rsidP="009B4391">
      <w:pPr>
        <w:spacing w:line="360" w:lineRule="auto"/>
        <w:contextualSpacing/>
        <w:jc w:val="both"/>
        <w:rPr>
          <w:rFonts w:ascii="Palatino Linotype" w:hAnsi="Palatino Linotype"/>
          <w:i/>
          <w:color w:val="000000" w:themeColor="text1"/>
        </w:rPr>
      </w:pPr>
      <w:r w:rsidRPr="009B4391">
        <w:rPr>
          <w:rFonts w:ascii="Palatino Linotype" w:hAnsi="Palatino Linotype"/>
          <w:i/>
          <w:color w:val="000000" w:themeColor="text1"/>
        </w:rPr>
        <w:lastRenderedPageBreak/>
        <w:t>X. Gestionar la celebración de convenios de coordinación con los gobiernos federal, estatal y municipal para atender asuntos de competencia de la Dirección.</w:t>
      </w:r>
    </w:p>
    <w:p w14:paraId="23611DED" w14:textId="1C84C67C" w:rsidR="003E4C74" w:rsidRPr="009B4391" w:rsidRDefault="003E4C74" w:rsidP="009B4391">
      <w:pPr>
        <w:spacing w:line="360" w:lineRule="auto"/>
        <w:contextualSpacing/>
        <w:jc w:val="both"/>
        <w:rPr>
          <w:rFonts w:ascii="Palatino Linotype" w:hAnsi="Palatino Linotype"/>
          <w:i/>
          <w:color w:val="000000" w:themeColor="text1"/>
        </w:rPr>
      </w:pPr>
      <w:r w:rsidRPr="009B4391">
        <w:rPr>
          <w:rFonts w:ascii="Palatino Linotype" w:hAnsi="Palatino Linotype"/>
          <w:i/>
          <w:color w:val="000000" w:themeColor="text1"/>
        </w:rPr>
        <w:t>XI. Organizar, coordinar y promover eventos culturales y recreativos, como exposiciones artísticas, muestras gastronómicas, ferias y actividades turísticas.</w:t>
      </w:r>
    </w:p>
    <w:p w14:paraId="45C93BE7" w14:textId="3E0EAAB0" w:rsidR="003E4C74" w:rsidRPr="009B4391" w:rsidRDefault="003E4C74" w:rsidP="009B4391">
      <w:pPr>
        <w:spacing w:line="360" w:lineRule="auto"/>
        <w:contextualSpacing/>
        <w:jc w:val="both"/>
        <w:rPr>
          <w:rFonts w:ascii="Palatino Linotype" w:hAnsi="Palatino Linotype"/>
          <w:i/>
          <w:color w:val="000000" w:themeColor="text1"/>
        </w:rPr>
      </w:pPr>
      <w:r w:rsidRPr="009B4391">
        <w:rPr>
          <w:rFonts w:ascii="Palatino Linotype" w:hAnsi="Palatino Linotype"/>
          <w:i/>
          <w:color w:val="000000" w:themeColor="text1"/>
        </w:rPr>
        <w:t>XII. Fomentar, preservar y difundir, en coordinación con los gobiernos estatal y federal, las actividades y sitios de interés turístico del municipio.</w:t>
      </w:r>
    </w:p>
    <w:p w14:paraId="68A60661" w14:textId="2F58A248" w:rsidR="003E4C74" w:rsidRPr="009B4391" w:rsidRDefault="003E4C74" w:rsidP="009B4391">
      <w:pPr>
        <w:spacing w:line="360" w:lineRule="auto"/>
        <w:contextualSpacing/>
        <w:jc w:val="both"/>
        <w:rPr>
          <w:rFonts w:ascii="Palatino Linotype" w:hAnsi="Palatino Linotype"/>
          <w:i/>
          <w:color w:val="000000" w:themeColor="text1"/>
        </w:rPr>
      </w:pPr>
      <w:r w:rsidRPr="009B4391">
        <w:rPr>
          <w:rFonts w:ascii="Palatino Linotype" w:hAnsi="Palatino Linotype"/>
          <w:i/>
          <w:color w:val="000000" w:themeColor="text1"/>
        </w:rPr>
        <w:t>XIII. Organizar, promover, coordinar y supervisar acciones que fortalezcan el turismo municipal, aprovechando sus recursos y proyectando su imagen a nivel nacional e internacional.</w:t>
      </w:r>
    </w:p>
    <w:p w14:paraId="3CB6CFD7" w14:textId="6FED08A4" w:rsidR="003E4C74" w:rsidRPr="009B4391" w:rsidRDefault="003E4C74" w:rsidP="009B4391">
      <w:pPr>
        <w:spacing w:line="360" w:lineRule="auto"/>
        <w:contextualSpacing/>
        <w:jc w:val="both"/>
        <w:rPr>
          <w:rFonts w:ascii="Palatino Linotype" w:hAnsi="Palatino Linotype"/>
          <w:i/>
          <w:color w:val="000000" w:themeColor="text1"/>
        </w:rPr>
      </w:pPr>
      <w:r w:rsidRPr="009B4391">
        <w:rPr>
          <w:rFonts w:ascii="Palatino Linotype" w:hAnsi="Palatino Linotype"/>
          <w:i/>
          <w:color w:val="000000" w:themeColor="text1"/>
        </w:rPr>
        <w:t>XIV. Coadyuvar en la prestación de servicios educativos en todos sus tipos, niveles y modalidades, conforme a la normativa aplicable.</w:t>
      </w:r>
    </w:p>
    <w:p w14:paraId="400CD718" w14:textId="6275C71C" w:rsidR="003E4C74" w:rsidRPr="009B4391" w:rsidRDefault="003E4C74" w:rsidP="009B4391">
      <w:pPr>
        <w:spacing w:line="360" w:lineRule="auto"/>
        <w:contextualSpacing/>
        <w:jc w:val="both"/>
        <w:rPr>
          <w:rFonts w:ascii="Palatino Linotype" w:hAnsi="Palatino Linotype"/>
          <w:i/>
          <w:color w:val="000000" w:themeColor="text1"/>
        </w:rPr>
      </w:pPr>
      <w:r w:rsidRPr="009B4391">
        <w:rPr>
          <w:rFonts w:ascii="Palatino Linotype" w:hAnsi="Palatino Linotype"/>
          <w:i/>
          <w:color w:val="000000" w:themeColor="text1"/>
        </w:rPr>
        <w:t>XV. Gestionar y suscribir convenios con autoridades educativas, asociaciones civiles y organizaciones no gubernamentales para coordinar y realizar actividades educativas.</w:t>
      </w:r>
    </w:p>
    <w:p w14:paraId="0CB27153" w14:textId="36A0FAC6" w:rsidR="003E4C74" w:rsidRPr="009B4391" w:rsidRDefault="003E4C74" w:rsidP="009B4391">
      <w:pPr>
        <w:spacing w:line="360" w:lineRule="auto"/>
        <w:contextualSpacing/>
        <w:jc w:val="both"/>
        <w:rPr>
          <w:rFonts w:ascii="Palatino Linotype" w:hAnsi="Palatino Linotype"/>
          <w:i/>
          <w:color w:val="000000" w:themeColor="text1"/>
        </w:rPr>
      </w:pPr>
      <w:r w:rsidRPr="009B4391">
        <w:rPr>
          <w:rFonts w:ascii="Palatino Linotype" w:hAnsi="Palatino Linotype"/>
          <w:i/>
          <w:color w:val="000000" w:themeColor="text1"/>
        </w:rPr>
        <w:t>XVI. Participar en el mantenimiento y equipamiento de escuelas públicas ubicadas en el municipio, de acuerdo con los recursos disponibles.</w:t>
      </w:r>
    </w:p>
    <w:p w14:paraId="34B24409" w14:textId="77777777" w:rsidR="003E4C74" w:rsidRPr="009B4391" w:rsidRDefault="003E4C74" w:rsidP="009B4391">
      <w:pPr>
        <w:spacing w:line="360" w:lineRule="auto"/>
        <w:contextualSpacing/>
        <w:jc w:val="both"/>
        <w:rPr>
          <w:rFonts w:ascii="Palatino Linotype" w:hAnsi="Palatino Linotype"/>
          <w:i/>
          <w:color w:val="000000" w:themeColor="text1"/>
        </w:rPr>
      </w:pPr>
      <w:r w:rsidRPr="009B4391">
        <w:rPr>
          <w:rFonts w:ascii="Palatino Linotype" w:hAnsi="Palatino Linotype"/>
          <w:i/>
          <w:color w:val="000000" w:themeColor="text1"/>
        </w:rPr>
        <w:t>XVII. Coordinar y promover la participación ciudadana en eventos educativos, cívicos y sociales.</w:t>
      </w:r>
    </w:p>
    <w:p w14:paraId="41FFB9F7" w14:textId="0DD7E0A7" w:rsidR="003E4C74" w:rsidRPr="009B4391" w:rsidRDefault="003E4C74" w:rsidP="009B4391">
      <w:pPr>
        <w:spacing w:line="360" w:lineRule="auto"/>
        <w:contextualSpacing/>
        <w:jc w:val="both"/>
        <w:rPr>
          <w:rFonts w:ascii="Palatino Linotype" w:hAnsi="Palatino Linotype"/>
          <w:i/>
          <w:color w:val="000000" w:themeColor="text1"/>
        </w:rPr>
      </w:pPr>
      <w:r w:rsidRPr="009B4391">
        <w:rPr>
          <w:rFonts w:ascii="Palatino Linotype" w:hAnsi="Palatino Linotype"/>
          <w:i/>
          <w:color w:val="000000" w:themeColor="text1"/>
        </w:rPr>
        <w:t>XVIII. Fortalecer de manera integral las bibliotecas públicas municipales, en colaboración con instancias de los tres niveles de gobierno, promoviendo la lectura, la investigación y el acceso libre al conocimiento.</w:t>
      </w:r>
    </w:p>
    <w:p w14:paraId="08B8ADB6" w14:textId="726F7605" w:rsidR="003E4C74" w:rsidRPr="009B4391" w:rsidRDefault="003E4C74" w:rsidP="009B4391">
      <w:pPr>
        <w:spacing w:line="360" w:lineRule="auto"/>
        <w:contextualSpacing/>
        <w:jc w:val="both"/>
        <w:rPr>
          <w:rFonts w:ascii="Palatino Linotype" w:hAnsi="Palatino Linotype"/>
          <w:i/>
          <w:color w:val="000000" w:themeColor="text1"/>
        </w:rPr>
      </w:pPr>
      <w:r w:rsidRPr="009B4391">
        <w:rPr>
          <w:rFonts w:ascii="Palatino Linotype" w:hAnsi="Palatino Linotype"/>
          <w:i/>
          <w:color w:val="000000" w:themeColor="text1"/>
        </w:rPr>
        <w:t>XIX. Promover, apoyar y difundir programas de alfabetización y educación básica para adultos, así como fortalecer la modalidad no escolarizada en niveles medio superior y superior.</w:t>
      </w:r>
    </w:p>
    <w:p w14:paraId="2E5FFFF9" w14:textId="28086DBC" w:rsidR="003E4C74" w:rsidRPr="009B4391" w:rsidRDefault="003E4C74" w:rsidP="009B4391">
      <w:pPr>
        <w:spacing w:line="360" w:lineRule="auto"/>
        <w:contextualSpacing/>
        <w:jc w:val="both"/>
        <w:rPr>
          <w:rFonts w:ascii="Palatino Linotype" w:hAnsi="Palatino Linotype"/>
          <w:i/>
          <w:color w:val="000000" w:themeColor="text1"/>
        </w:rPr>
      </w:pPr>
      <w:r w:rsidRPr="009B4391">
        <w:rPr>
          <w:rFonts w:ascii="Palatino Linotype" w:hAnsi="Palatino Linotype"/>
          <w:i/>
          <w:color w:val="000000" w:themeColor="text1"/>
        </w:rPr>
        <w:t>XX. Impulsar acciones que contribuyan al desarrollo integral de las instituciones educativas y mejoren la seguridad de las comunidades escolares.</w:t>
      </w:r>
    </w:p>
    <w:p w14:paraId="7818AF50" w14:textId="09FC7301" w:rsidR="003E4C74" w:rsidRPr="009B4391" w:rsidRDefault="003E4C74" w:rsidP="009B4391">
      <w:pPr>
        <w:spacing w:line="360" w:lineRule="auto"/>
        <w:contextualSpacing/>
        <w:jc w:val="both"/>
        <w:rPr>
          <w:rFonts w:ascii="Palatino Linotype" w:hAnsi="Palatino Linotype"/>
          <w:i/>
          <w:color w:val="000000" w:themeColor="text1"/>
        </w:rPr>
      </w:pPr>
      <w:r w:rsidRPr="009B4391">
        <w:rPr>
          <w:rFonts w:ascii="Palatino Linotype" w:hAnsi="Palatino Linotype"/>
          <w:i/>
          <w:color w:val="000000" w:themeColor="text1"/>
        </w:rPr>
        <w:lastRenderedPageBreak/>
        <w:t>XXI. Gestionar, promover y fomentar actividades de lectura en instituciones educativas, bibliotecas municipales y entre la población en general.</w:t>
      </w:r>
    </w:p>
    <w:p w14:paraId="7830A66A" w14:textId="0F924321" w:rsidR="003E4C74" w:rsidRPr="009B4391" w:rsidRDefault="003E4C74" w:rsidP="009B4391">
      <w:pPr>
        <w:spacing w:line="360" w:lineRule="auto"/>
        <w:contextualSpacing/>
        <w:jc w:val="both"/>
        <w:rPr>
          <w:rFonts w:ascii="Palatino Linotype" w:hAnsi="Palatino Linotype"/>
          <w:i/>
          <w:color w:val="000000" w:themeColor="text1"/>
        </w:rPr>
      </w:pPr>
      <w:r w:rsidRPr="009B4391">
        <w:rPr>
          <w:rFonts w:ascii="Palatino Linotype" w:hAnsi="Palatino Linotype"/>
          <w:i/>
          <w:color w:val="000000" w:themeColor="text1"/>
        </w:rPr>
        <w:t>XXII. Promover acciones orientadas al respeto de los derechos humanos, la educación cívica y los valores sociales.”</w:t>
      </w:r>
    </w:p>
    <w:p w14:paraId="73F535AA" w14:textId="77777777" w:rsidR="00BD4E94" w:rsidRPr="009B4391" w:rsidRDefault="00BD4E94" w:rsidP="009B4391">
      <w:pPr>
        <w:spacing w:line="360" w:lineRule="auto"/>
        <w:contextualSpacing/>
        <w:jc w:val="both"/>
        <w:rPr>
          <w:rFonts w:ascii="Palatino Linotype" w:hAnsi="Palatino Linotype"/>
          <w:color w:val="000000" w:themeColor="text1"/>
        </w:rPr>
      </w:pPr>
    </w:p>
    <w:p w14:paraId="71BB7941" w14:textId="32089590" w:rsidR="00005904" w:rsidRPr="009B4391" w:rsidRDefault="00250F40" w:rsidP="009B4391">
      <w:pPr>
        <w:numPr>
          <w:ilvl w:val="0"/>
          <w:numId w:val="1"/>
        </w:numPr>
        <w:spacing w:line="360" w:lineRule="auto"/>
        <w:ind w:left="0" w:firstLine="0"/>
        <w:contextualSpacing/>
        <w:jc w:val="both"/>
        <w:rPr>
          <w:rFonts w:ascii="Palatino Linotype" w:hAnsi="Palatino Linotype"/>
          <w:color w:val="000000" w:themeColor="text1"/>
        </w:rPr>
      </w:pPr>
      <w:r w:rsidRPr="009B4391">
        <w:rPr>
          <w:rFonts w:ascii="Palatino Linotype" w:eastAsia="Palatino Linotype" w:hAnsi="Palatino Linotype" w:cs="Palatino Linotype"/>
          <w:color w:val="000000" w:themeColor="text1"/>
        </w:rPr>
        <w:t>De</w:t>
      </w:r>
      <w:r w:rsidR="00E35A5C" w:rsidRPr="009B4391">
        <w:rPr>
          <w:rFonts w:ascii="Palatino Linotype" w:eastAsia="Palatino Linotype" w:hAnsi="Palatino Linotype" w:cs="Palatino Linotype"/>
          <w:color w:val="000000" w:themeColor="text1"/>
        </w:rPr>
        <w:t xml:space="preserve"> tal forma que</w:t>
      </w:r>
      <w:r w:rsidRPr="009B4391">
        <w:rPr>
          <w:rFonts w:ascii="Palatino Linotype" w:eastAsia="Palatino Linotype" w:hAnsi="Palatino Linotype" w:cs="Palatino Linotype"/>
          <w:color w:val="000000" w:themeColor="text1"/>
        </w:rPr>
        <w:t xml:space="preserve"> </w:t>
      </w:r>
      <w:r w:rsidR="003E4C74" w:rsidRPr="009B4391">
        <w:rPr>
          <w:rFonts w:ascii="Palatino Linotype" w:eastAsia="Palatino Linotype" w:hAnsi="Palatino Linotype" w:cs="Palatino Linotype"/>
          <w:color w:val="000000" w:themeColor="text1"/>
        </w:rPr>
        <w:t xml:space="preserve">si bien </w:t>
      </w:r>
      <w:r w:rsidR="009C01EB" w:rsidRPr="009B4391">
        <w:rPr>
          <w:rFonts w:ascii="Palatino Linotype" w:eastAsia="Palatino Linotype" w:hAnsi="Palatino Linotype" w:cs="Palatino Linotype"/>
          <w:color w:val="000000" w:themeColor="text1"/>
        </w:rPr>
        <w:t>resultaban</w:t>
      </w:r>
      <w:r w:rsidR="003E4C74" w:rsidRPr="009B4391">
        <w:rPr>
          <w:rFonts w:ascii="Palatino Linotype" w:eastAsia="Palatino Linotype" w:hAnsi="Palatino Linotype" w:cs="Palatino Linotype"/>
          <w:color w:val="000000" w:themeColor="text1"/>
        </w:rPr>
        <w:t xml:space="preserve"> parcialmente </w:t>
      </w:r>
      <w:r w:rsidR="00E35A5C" w:rsidRPr="009B4391">
        <w:rPr>
          <w:rFonts w:ascii="Palatino Linotype" w:eastAsia="Palatino Linotype" w:hAnsi="Palatino Linotype" w:cs="Palatino Linotype"/>
          <w:color w:val="000000" w:themeColor="text1"/>
        </w:rPr>
        <w:t>fundados los motivos de inconformidad</w:t>
      </w:r>
      <w:r w:rsidR="003E4C74" w:rsidRPr="009B4391">
        <w:rPr>
          <w:rFonts w:ascii="Palatino Linotype" w:eastAsia="Palatino Linotype" w:hAnsi="Palatino Linotype" w:cs="Palatino Linotype"/>
          <w:color w:val="000000" w:themeColor="text1"/>
        </w:rPr>
        <w:t xml:space="preserve">, estos se extinguieron </w:t>
      </w:r>
      <w:r w:rsidR="00C94D3E" w:rsidRPr="009B4391">
        <w:rPr>
          <w:rFonts w:ascii="Palatino Linotype" w:eastAsia="Palatino Linotype" w:hAnsi="Palatino Linotype" w:cs="Palatino Linotype"/>
          <w:color w:val="000000" w:themeColor="text1"/>
        </w:rPr>
        <w:t xml:space="preserve">al modificar su respuesta el </w:t>
      </w:r>
      <w:r w:rsidR="00C94D3E" w:rsidRPr="009B4391">
        <w:rPr>
          <w:rFonts w:ascii="Palatino Linotype" w:eastAsia="Palatino Linotype" w:hAnsi="Palatino Linotype" w:cs="Palatino Linotype"/>
          <w:b/>
          <w:color w:val="000000" w:themeColor="text1"/>
        </w:rPr>
        <w:t>SUJETO OBLIGADO</w:t>
      </w:r>
      <w:r w:rsidR="00C94D3E" w:rsidRPr="009B4391">
        <w:rPr>
          <w:rFonts w:ascii="Palatino Linotype" w:eastAsia="Palatino Linotype" w:hAnsi="Palatino Linotype" w:cs="Palatino Linotype"/>
          <w:color w:val="000000" w:themeColor="text1"/>
        </w:rPr>
        <w:t xml:space="preserve"> mediante informe justificado</w:t>
      </w:r>
      <w:r w:rsidR="009C01EB" w:rsidRPr="009B4391">
        <w:rPr>
          <w:rFonts w:ascii="Palatino Linotype" w:eastAsia="Palatino Linotype" w:hAnsi="Palatino Linotype" w:cs="Palatino Linotype"/>
          <w:color w:val="000000" w:themeColor="text1"/>
        </w:rPr>
        <w:t xml:space="preserve"> y colmar la solicitud de información por corresponder con lo solicitado</w:t>
      </w:r>
      <w:r w:rsidR="00C94D3E" w:rsidRPr="009B4391">
        <w:rPr>
          <w:rFonts w:ascii="Palatino Linotype" w:eastAsia="Palatino Linotype" w:hAnsi="Palatino Linotype" w:cs="Palatino Linotype"/>
          <w:color w:val="000000" w:themeColor="text1"/>
        </w:rPr>
        <w:t>, información de la que además es dable señalar</w:t>
      </w:r>
      <w:r w:rsidR="00005904" w:rsidRPr="009B4391">
        <w:rPr>
          <w:rFonts w:ascii="Palatino Linotype" w:eastAsia="Palatino Linotype" w:hAnsi="Palatino Linotype" w:cs="Palatino Linotype"/>
          <w:color w:val="000000" w:themeColor="text1"/>
        </w:rPr>
        <w:t xml:space="preserve"> </w:t>
      </w:r>
      <w:r w:rsidR="00005904" w:rsidRPr="009B4391">
        <w:rPr>
          <w:rFonts w:ascii="Palatino Linotype" w:hAnsi="Palatino Linotype"/>
          <w:color w:val="000000" w:themeColor="text1"/>
        </w:rPr>
        <w:t>este Órgano Garante no se encuentra facultado para dudar de su veracidad</w:t>
      </w:r>
      <w:r w:rsidR="00005904" w:rsidRPr="009B4391">
        <w:rPr>
          <w:rFonts w:ascii="Palatino Linotype" w:eastAsia="Palatino Linotype" w:hAnsi="Palatino Linotype" w:cs="Palatino Linotype"/>
          <w:color w:val="000000" w:themeColor="text1"/>
        </w:rPr>
        <w:t xml:space="preserve"> de la </w:t>
      </w:r>
      <w:r w:rsidR="00005904" w:rsidRPr="009B4391">
        <w:rPr>
          <w:rFonts w:ascii="Palatino Linotype" w:eastAsia="MS Mincho" w:hAnsi="Palatino Linotype" w:cs="Arial"/>
          <w:color w:val="000000" w:themeColor="text1"/>
        </w:rPr>
        <w:t>información</w:t>
      </w:r>
      <w:r w:rsidR="00005904" w:rsidRPr="009B4391">
        <w:rPr>
          <w:rFonts w:ascii="Palatino Linotype" w:eastAsia="Palatino Linotype" w:hAnsi="Palatino Linotype" w:cs="Palatino Linotype"/>
          <w:color w:val="000000" w:themeColor="text1"/>
        </w:rPr>
        <w:t xml:space="preserve"> que le fue entregada al hoy </w:t>
      </w:r>
      <w:r w:rsidR="00005904" w:rsidRPr="009B4391">
        <w:rPr>
          <w:rFonts w:ascii="Palatino Linotype" w:eastAsia="Palatino Linotype" w:hAnsi="Palatino Linotype" w:cs="Palatino Linotype"/>
          <w:b/>
          <w:color w:val="000000" w:themeColor="text1"/>
        </w:rPr>
        <w:t>RECURRENTE</w:t>
      </w:r>
      <w:r w:rsidR="00005904" w:rsidRPr="009B4391">
        <w:rPr>
          <w:rFonts w:ascii="Palatino Linotype" w:eastAsia="Palatino Linotype" w:hAnsi="Palatino Linotype" w:cs="Palatino Linotype"/>
          <w:color w:val="000000" w:themeColor="text1"/>
        </w:rPr>
        <w:t xml:space="preserve"> en el presente asunto, ni de las respuestas, ni de las documentales que ponen a disposición de los solicitantes los sujetos obligados, </w:t>
      </w:r>
      <w:r w:rsidR="00005904" w:rsidRPr="009B4391">
        <w:rPr>
          <w:rFonts w:ascii="Palatino Linotype" w:hAnsi="Palatino Linotype" w:cs="Arial"/>
          <w:color w:val="000000" w:themeColor="text1"/>
        </w:rPr>
        <w:t xml:space="preserve">situación que se aleja de las atribuciones de este Instituto </w:t>
      </w:r>
      <w:r w:rsidR="00005904" w:rsidRPr="009B4391">
        <w:rPr>
          <w:rFonts w:ascii="Palatino Linotype" w:hAnsi="Palatino Linotype"/>
          <w:i/>
          <w:color w:val="000000" w:themeColor="text1"/>
        </w:rPr>
        <w:t>máxime</w:t>
      </w:r>
      <w:r w:rsidR="00005904" w:rsidRPr="009B4391">
        <w:rPr>
          <w:rFonts w:ascii="Palatino Linotype" w:hAnsi="Palatino Linotype"/>
          <w:color w:val="000000" w:themeColor="text1"/>
        </w:rPr>
        <w:t xml:space="preserve"> que al momento que ponen a disposición ésta, la misma tiene el carácter oficial y se presume veraz, tan es así que la misma queda registrada en el Sistema de Acceso a la Información Mexiquense (SAIMEX).</w:t>
      </w:r>
    </w:p>
    <w:p w14:paraId="402797D7" w14:textId="77777777" w:rsidR="00005904" w:rsidRPr="009B4391" w:rsidRDefault="00005904" w:rsidP="009B4391">
      <w:pPr>
        <w:pStyle w:val="Prrafodelista"/>
        <w:spacing w:line="360" w:lineRule="auto"/>
        <w:ind w:left="0"/>
        <w:rPr>
          <w:rFonts w:ascii="Palatino Linotype" w:hAnsi="Palatino Linotype"/>
          <w:color w:val="000000" w:themeColor="text1"/>
        </w:rPr>
      </w:pPr>
    </w:p>
    <w:p w14:paraId="49F8FC3B" w14:textId="77777777" w:rsidR="00005904" w:rsidRPr="009B4391" w:rsidRDefault="00005904" w:rsidP="009B4391">
      <w:pPr>
        <w:pStyle w:val="Prrafodelista"/>
        <w:numPr>
          <w:ilvl w:val="0"/>
          <w:numId w:val="1"/>
        </w:numPr>
        <w:tabs>
          <w:tab w:val="left" w:pos="0"/>
          <w:tab w:val="left" w:pos="142"/>
        </w:tabs>
        <w:spacing w:line="360" w:lineRule="auto"/>
        <w:ind w:left="0" w:firstLine="0"/>
        <w:jc w:val="both"/>
        <w:rPr>
          <w:rFonts w:ascii="Palatino Linotype" w:hAnsi="Palatino Linotype"/>
          <w:color w:val="000000" w:themeColor="text1"/>
        </w:rPr>
      </w:pPr>
      <w:r w:rsidRPr="009B4391">
        <w:rPr>
          <w:rFonts w:ascii="Palatino Linotype" w:hAnsi="Palatino Linotype"/>
          <w:color w:val="000000" w:themeColor="text1"/>
        </w:rPr>
        <w:t xml:space="preserve">Sirviendo de apoyo a lo anterior por analogía, el criterio 31-10 emitido por el ahora Instituto </w:t>
      </w:r>
      <w:r w:rsidRPr="009B4391">
        <w:rPr>
          <w:rFonts w:ascii="Palatino Linotype" w:eastAsia="Palatino Linotype" w:hAnsi="Palatino Linotype" w:cs="Palatino Linotype"/>
          <w:color w:val="000000" w:themeColor="text1"/>
        </w:rPr>
        <w:t>Nacional</w:t>
      </w:r>
      <w:r w:rsidRPr="009B4391">
        <w:rPr>
          <w:rFonts w:ascii="Palatino Linotype" w:hAnsi="Palatino Linotype"/>
          <w:color w:val="000000" w:themeColor="text1"/>
        </w:rPr>
        <w:t xml:space="preserve"> de Transparencia, Acceso a la Información y Protección de Datos Personales, que a la letra dice:</w:t>
      </w:r>
    </w:p>
    <w:p w14:paraId="23930AF2" w14:textId="5B17AF1E" w:rsidR="009B4391" w:rsidRDefault="00005904" w:rsidP="009B4391">
      <w:pPr>
        <w:pStyle w:val="Default"/>
        <w:spacing w:line="360" w:lineRule="auto"/>
        <w:jc w:val="both"/>
        <w:rPr>
          <w:rFonts w:ascii="Palatino Linotype" w:hAnsi="Palatino Linotype"/>
          <w:i/>
          <w:color w:val="000000" w:themeColor="text1"/>
        </w:rPr>
      </w:pPr>
      <w:r w:rsidRPr="009B4391">
        <w:rPr>
          <w:rFonts w:ascii="Palatino Linotype" w:hAnsi="Palatino Linotype"/>
          <w:i/>
          <w:color w:val="000000" w:themeColor="text1"/>
        </w:rPr>
        <w:t xml:space="preserve">“El Instituto Federal de Acceso a la Información y Protección de Datos </w:t>
      </w:r>
      <w:r w:rsidRPr="009B4391">
        <w:rPr>
          <w:rFonts w:ascii="Palatino Linotype" w:hAnsi="Palatino Linotype"/>
          <w:b/>
          <w:i/>
          <w:color w:val="000000" w:themeColor="text1"/>
        </w:rPr>
        <w:t>no cuenta con facultades para pronunciarse respecto de la veracidad de los documentos proporcionados por los sujetos obligados.</w:t>
      </w:r>
      <w:r w:rsidRPr="009B4391">
        <w:rPr>
          <w:rFonts w:ascii="Palatino Linotype" w:hAnsi="Palatino Linotype"/>
          <w:i/>
          <w:color w:val="000000" w:themeColor="text1"/>
        </w:rPr>
        <w:t xml:space="preserve"> El Instituto Federal de Acceso a la Información y Protección de Datos es un órgano de la Administración Pública Federal con autonomía operativa, presupuestaria y de decisión, </w:t>
      </w:r>
      <w:r w:rsidRPr="009B4391">
        <w:rPr>
          <w:rFonts w:ascii="Palatino Linotype" w:hAnsi="Palatino Linotype"/>
          <w:i/>
          <w:color w:val="000000" w:themeColor="text1"/>
        </w:rPr>
        <w:lastRenderedPageBreak/>
        <w:t>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6A5FD7F" w14:textId="77777777" w:rsidR="009B4391" w:rsidRPr="009B4391" w:rsidRDefault="009B4391" w:rsidP="009B4391">
      <w:pPr>
        <w:pStyle w:val="Default"/>
        <w:spacing w:line="360" w:lineRule="auto"/>
        <w:jc w:val="both"/>
        <w:rPr>
          <w:rFonts w:ascii="Palatino Linotype" w:hAnsi="Palatino Linotype"/>
          <w:i/>
          <w:color w:val="000000" w:themeColor="text1"/>
        </w:rPr>
      </w:pPr>
    </w:p>
    <w:p w14:paraId="3B519D6A" w14:textId="77777777" w:rsidR="00005904" w:rsidRPr="009B4391" w:rsidRDefault="00005904" w:rsidP="009B4391">
      <w:pPr>
        <w:pStyle w:val="Prrafodelista"/>
        <w:numPr>
          <w:ilvl w:val="0"/>
          <w:numId w:val="1"/>
        </w:numPr>
        <w:tabs>
          <w:tab w:val="left" w:pos="0"/>
          <w:tab w:val="left" w:pos="142"/>
        </w:tabs>
        <w:spacing w:line="360" w:lineRule="auto"/>
        <w:ind w:left="0" w:firstLine="0"/>
        <w:jc w:val="both"/>
        <w:rPr>
          <w:rFonts w:ascii="Palatino Linotype" w:hAnsi="Palatino Linotype"/>
          <w:i/>
          <w:color w:val="000000" w:themeColor="text1"/>
        </w:rPr>
      </w:pPr>
      <w:r w:rsidRPr="009B4391">
        <w:rPr>
          <w:rFonts w:ascii="Palatino Linotype" w:hAnsi="Palatino Linotype" w:cs="Arial"/>
          <w:color w:val="000000" w:themeColor="text1"/>
        </w:rPr>
        <w:t>Así como lo dispuesto por</w:t>
      </w:r>
      <w:r w:rsidRPr="009B4391">
        <w:rPr>
          <w:rFonts w:ascii="Palatino Linotype" w:hAnsi="Palatino Linotype"/>
          <w:color w:val="000000" w:themeColor="text1"/>
        </w:rPr>
        <w:t xml:space="preserve"> la </w:t>
      </w:r>
      <w:r w:rsidRPr="009B4391">
        <w:rPr>
          <w:rFonts w:ascii="Palatino Linotype" w:hAnsi="Palatino Linotype"/>
          <w:b/>
          <w:color w:val="000000" w:themeColor="text1"/>
        </w:rPr>
        <w:t xml:space="preserve">Ley de Transparencia y Acceso a la Información Pública del </w:t>
      </w:r>
      <w:r w:rsidRPr="009B4391">
        <w:rPr>
          <w:rFonts w:ascii="Palatino Linotype" w:eastAsia="Palatino Linotype" w:hAnsi="Palatino Linotype" w:cs="Palatino Linotype"/>
          <w:color w:val="000000" w:themeColor="text1"/>
        </w:rPr>
        <w:t>Estado</w:t>
      </w:r>
      <w:r w:rsidRPr="009B4391">
        <w:rPr>
          <w:rFonts w:ascii="Palatino Linotype" w:hAnsi="Palatino Linotype"/>
          <w:b/>
          <w:color w:val="000000" w:themeColor="text1"/>
        </w:rPr>
        <w:t xml:space="preserve"> de México y Municipios</w:t>
      </w:r>
      <w:r w:rsidRPr="009B4391">
        <w:rPr>
          <w:rFonts w:ascii="Palatino Linotype" w:hAnsi="Palatino Linotype"/>
          <w:color w:val="000000" w:themeColor="text1"/>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2F363B97" w14:textId="77777777" w:rsidR="00005904" w:rsidRPr="009B4391" w:rsidRDefault="00005904" w:rsidP="009B4391">
      <w:pPr>
        <w:pStyle w:val="Prrafodelista"/>
        <w:spacing w:line="360" w:lineRule="auto"/>
        <w:ind w:left="0"/>
        <w:jc w:val="both"/>
        <w:rPr>
          <w:rFonts w:ascii="Palatino Linotype" w:hAnsi="Palatino Linotype" w:cs="Arial"/>
          <w:b/>
          <w:i/>
          <w:color w:val="000000" w:themeColor="text1"/>
        </w:rPr>
      </w:pPr>
      <w:r w:rsidRPr="009B4391">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9B4391">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4E98EEF0" w14:textId="77777777" w:rsidR="00005904" w:rsidRPr="009B4391" w:rsidRDefault="00005904" w:rsidP="009B4391">
      <w:pPr>
        <w:pStyle w:val="Prrafodelista"/>
        <w:spacing w:line="360" w:lineRule="auto"/>
        <w:ind w:left="0"/>
        <w:jc w:val="both"/>
        <w:rPr>
          <w:rFonts w:ascii="Palatino Linotype" w:hAnsi="Palatino Linotype" w:cs="Arial"/>
          <w:b/>
          <w:i/>
          <w:color w:val="000000" w:themeColor="text1"/>
        </w:rPr>
      </w:pPr>
    </w:p>
    <w:p w14:paraId="5C135A48" w14:textId="77777777" w:rsidR="00005904" w:rsidRPr="009B4391" w:rsidRDefault="00005904" w:rsidP="009B4391">
      <w:pPr>
        <w:pStyle w:val="Prrafodelista"/>
        <w:numPr>
          <w:ilvl w:val="0"/>
          <w:numId w:val="1"/>
        </w:numP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9B4391">
        <w:rPr>
          <w:rFonts w:ascii="Palatino Linotype" w:hAnsi="Palatino Linotype" w:cs="Arial"/>
          <w:color w:val="000000" w:themeColor="text1"/>
        </w:rPr>
        <w:lastRenderedPageBreak/>
        <w:t>Numerales</w:t>
      </w:r>
      <w:r w:rsidRPr="009B4391">
        <w:rPr>
          <w:rFonts w:ascii="Palatino Linotype" w:hAnsi="Palatino Linotype" w:cs="Arial"/>
          <w:noProof/>
          <w:color w:val="000000" w:themeColor="text1"/>
          <w:lang w:eastAsia="es-MX"/>
        </w:rPr>
        <w:t xml:space="preserve"> que compelen al </w:t>
      </w:r>
      <w:r w:rsidRPr="009B4391">
        <w:rPr>
          <w:rFonts w:ascii="Palatino Linotype" w:hAnsi="Palatino Linotype" w:cs="Arial"/>
          <w:b/>
          <w:noProof/>
          <w:color w:val="000000" w:themeColor="text1"/>
          <w:lang w:eastAsia="es-MX"/>
        </w:rPr>
        <w:t>SUJETO OBLIGADO</w:t>
      </w:r>
      <w:r w:rsidRPr="009B4391">
        <w:rPr>
          <w:rFonts w:ascii="Palatino Linotype" w:hAnsi="Palatino Linotype" w:cs="Arial"/>
          <w:noProof/>
          <w:color w:val="000000" w:themeColor="text1"/>
          <w:lang w:eastAsia="es-MX"/>
        </w:rPr>
        <w:t xml:space="preserve"> apegarse en todo momento a los </w:t>
      </w:r>
      <w:r w:rsidRPr="009B4391">
        <w:rPr>
          <w:rFonts w:ascii="Palatino Linotype" w:hAnsi="Palatino Linotype" w:cs="Arial"/>
          <w:color w:val="000000" w:themeColor="text1"/>
        </w:rPr>
        <w:t>criterios</w:t>
      </w:r>
      <w:r w:rsidRPr="009B4391">
        <w:rPr>
          <w:rFonts w:ascii="Palatino Linotype" w:hAnsi="Palatino Linotype" w:cs="Arial"/>
          <w:noProof/>
          <w:color w:val="000000" w:themeColor="text1"/>
          <w:lang w:eastAsia="es-MX"/>
        </w:rPr>
        <w:t xml:space="preserve"> ya expuestos, impidiendo a este Órgano Colegiado cuestionar la veracidad de la información.</w:t>
      </w:r>
    </w:p>
    <w:p w14:paraId="74260563" w14:textId="77777777" w:rsidR="00082F08" w:rsidRPr="009B4391" w:rsidRDefault="00082F08" w:rsidP="009B4391">
      <w:pPr>
        <w:pStyle w:val="Prrafodelista"/>
        <w:tabs>
          <w:tab w:val="left" w:pos="0"/>
          <w:tab w:val="left" w:pos="142"/>
        </w:tabs>
        <w:spacing w:line="360" w:lineRule="auto"/>
        <w:ind w:left="0"/>
        <w:jc w:val="both"/>
        <w:rPr>
          <w:rFonts w:ascii="Palatino Linotype" w:eastAsia="Palatino Linotype" w:hAnsi="Palatino Linotype" w:cs="Palatino Linotype"/>
          <w:color w:val="000000" w:themeColor="text1"/>
        </w:rPr>
      </w:pPr>
    </w:p>
    <w:p w14:paraId="1F326EA2" w14:textId="77777777" w:rsidR="00E40E62" w:rsidRPr="009B4391" w:rsidRDefault="00E40E62" w:rsidP="009B4391">
      <w:pPr>
        <w:pStyle w:val="Prrafodelista"/>
        <w:numPr>
          <w:ilvl w:val="0"/>
          <w:numId w:val="1"/>
        </w:numP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9B4391">
        <w:rPr>
          <w:rFonts w:ascii="Palatino Linotype" w:hAnsi="Palatino Linotype"/>
          <w:bCs/>
          <w:color w:val="000000" w:themeColor="text1"/>
        </w:rPr>
        <w:t xml:space="preserve">En razón de lo anterior, es que se estima que la información remitida en un hecho posterior </w:t>
      </w:r>
      <w:r w:rsidRPr="009B4391">
        <w:rPr>
          <w:rFonts w:ascii="Palatino Linotype" w:hAnsi="Palatino Linotype" w:cs="Arial"/>
          <w:color w:val="000000" w:themeColor="text1"/>
        </w:rPr>
        <w:t>como</w:t>
      </w:r>
      <w:r w:rsidRPr="009B4391">
        <w:rPr>
          <w:rFonts w:ascii="Palatino Linotype" w:hAnsi="Palatino Linotype"/>
          <w:bCs/>
          <w:color w:val="000000" w:themeColor="text1"/>
        </w:rPr>
        <w:t xml:space="preserve"> lo es la etapa de manifestaciones en calidad de informe justificado</w:t>
      </w:r>
      <w:r w:rsidRPr="009B4391">
        <w:rPr>
          <w:rFonts w:ascii="Palatino Linotype" w:hAnsi="Palatino Linotype"/>
          <w:color w:val="000000" w:themeColor="text1"/>
        </w:rPr>
        <w:t>, resulta un hecho que actualiza una causal de sobreseimiento del Recurso de Revisión de mérito, en términos de lo dispuesto por</w:t>
      </w:r>
      <w:r w:rsidRPr="009B4391">
        <w:rPr>
          <w:rFonts w:ascii="Palatino Linotype" w:eastAsia="Palatino Linotype" w:hAnsi="Palatino Linotype" w:cs="Palatino Linotype"/>
          <w:color w:val="000000" w:themeColor="text1"/>
        </w:rPr>
        <w:t xml:space="preserve"> la fracción III del artículo 192 de la Ley de Transparencia y Acceso a la Información Pública del Estado de México y Municipios en su correlación con la causal de improcedencia contemplada en la </w:t>
      </w:r>
      <w:r w:rsidRPr="009B4391">
        <w:rPr>
          <w:rFonts w:ascii="Palatino Linotype" w:eastAsia="Palatino Linotype" w:hAnsi="Palatino Linotype" w:cs="Palatino Linotype"/>
          <w:color w:val="000000" w:themeColor="text1"/>
        </w:rPr>
        <w:fldChar w:fldCharType="begin"/>
      </w:r>
      <w:r w:rsidRPr="009B4391">
        <w:rPr>
          <w:rFonts w:ascii="Palatino Linotype" w:eastAsia="Palatino Linotype" w:hAnsi="Palatino Linotype" w:cs="Palatino Linotype"/>
          <w:color w:val="000000" w:themeColor="text1"/>
        </w:rPr>
        <w:instrText xml:space="preserve"> fracción VII del  </w:instrText>
      </w:r>
      <w:r w:rsidRPr="009B4391">
        <w:rPr>
          <w:rFonts w:ascii="Palatino Linotype" w:eastAsia="Palatino Linotype" w:hAnsi="Palatino Linotype" w:cs="Palatino Linotype"/>
          <w:color w:val="000000" w:themeColor="text1"/>
        </w:rPr>
        <w:fldChar w:fldCharType="separate"/>
      </w:r>
      <w:r w:rsidR="0072132C">
        <w:rPr>
          <w:rFonts w:ascii="Palatino Linotype" w:eastAsia="Palatino Linotype" w:hAnsi="Palatino Linotype" w:cs="Palatino Linotype"/>
          <w:b/>
          <w:bCs/>
          <w:color w:val="000000" w:themeColor="text1"/>
          <w:lang w:val="es-ES"/>
        </w:rPr>
        <w:t>¡Error! Marcador no definido.</w:t>
      </w:r>
      <w:r w:rsidRPr="009B4391">
        <w:rPr>
          <w:rFonts w:ascii="Palatino Linotype" w:eastAsia="Palatino Linotype" w:hAnsi="Palatino Linotype" w:cs="Palatino Linotype"/>
          <w:color w:val="000000" w:themeColor="text1"/>
        </w:rPr>
        <w:fldChar w:fldCharType="end"/>
      </w:r>
      <w:r w:rsidRPr="009B4391">
        <w:rPr>
          <w:rFonts w:ascii="Palatino Linotype" w:eastAsia="Palatino Linotype" w:hAnsi="Palatino Linotype" w:cs="Palatino Linotype"/>
          <w:color w:val="000000" w:themeColor="text1"/>
        </w:rPr>
        <w:t>artículo 191 del ordenamiento legal en cita, los que se transcriben a continuación, para un mejor entendimiento:</w:t>
      </w:r>
    </w:p>
    <w:p w14:paraId="40221BCF" w14:textId="77777777" w:rsidR="00E40E62" w:rsidRPr="009B4391" w:rsidRDefault="00E40E62" w:rsidP="009B4391">
      <w:pPr>
        <w:pStyle w:val="Prrafodelista"/>
        <w:pBdr>
          <w:top w:val="nil"/>
          <w:left w:val="nil"/>
          <w:bottom w:val="nil"/>
          <w:right w:val="nil"/>
          <w:between w:val="nil"/>
        </w:pBdr>
        <w:tabs>
          <w:tab w:val="left" w:pos="7938"/>
        </w:tabs>
        <w:spacing w:line="360" w:lineRule="auto"/>
        <w:ind w:left="0"/>
        <w:jc w:val="both"/>
        <w:rPr>
          <w:rFonts w:ascii="Palatino Linotype" w:eastAsia="Palatino Linotype" w:hAnsi="Palatino Linotype" w:cs="Palatino Linotype"/>
          <w:i/>
          <w:color w:val="000000" w:themeColor="text1"/>
        </w:rPr>
      </w:pPr>
      <w:r w:rsidRPr="009B4391">
        <w:rPr>
          <w:rFonts w:ascii="Palatino Linotype" w:eastAsia="Palatino Linotype" w:hAnsi="Palatino Linotype" w:cs="Palatino Linotype"/>
          <w:b/>
          <w:i/>
          <w:color w:val="000000" w:themeColor="text1"/>
        </w:rPr>
        <w:t>Artículo 192.</w:t>
      </w:r>
      <w:r w:rsidRPr="009B4391">
        <w:rPr>
          <w:rFonts w:ascii="Palatino Linotype" w:eastAsia="Palatino Linotype" w:hAnsi="Palatino Linotype" w:cs="Palatino Linotype"/>
          <w:i/>
          <w:color w:val="000000" w:themeColor="text1"/>
        </w:rPr>
        <w:t xml:space="preserve"> El recurso será sobreseído, en todo o en parte, cuando una vez admitido, se actualicen alguno de los siguientes supuestos:</w:t>
      </w:r>
    </w:p>
    <w:p w14:paraId="7791AE09" w14:textId="77777777" w:rsidR="00E40E62" w:rsidRPr="009B4391" w:rsidRDefault="00E40E62" w:rsidP="009B4391">
      <w:pPr>
        <w:pStyle w:val="Prrafodelista"/>
        <w:pBdr>
          <w:top w:val="nil"/>
          <w:left w:val="nil"/>
          <w:bottom w:val="nil"/>
          <w:right w:val="nil"/>
          <w:between w:val="nil"/>
        </w:pBdr>
        <w:tabs>
          <w:tab w:val="left" w:pos="7938"/>
        </w:tabs>
        <w:spacing w:line="360" w:lineRule="auto"/>
        <w:ind w:left="0"/>
        <w:jc w:val="both"/>
        <w:rPr>
          <w:rFonts w:ascii="Palatino Linotype" w:eastAsia="Palatino Linotype" w:hAnsi="Palatino Linotype" w:cs="Palatino Linotype"/>
          <w:i/>
          <w:color w:val="000000" w:themeColor="text1"/>
        </w:rPr>
      </w:pPr>
      <w:r w:rsidRPr="009B4391">
        <w:rPr>
          <w:rFonts w:ascii="Palatino Linotype" w:eastAsia="Palatino Linotype" w:hAnsi="Palatino Linotype" w:cs="Palatino Linotype"/>
          <w:i/>
          <w:color w:val="000000" w:themeColor="text1"/>
        </w:rPr>
        <w:t>…</w:t>
      </w:r>
    </w:p>
    <w:p w14:paraId="2ACE874E" w14:textId="77777777" w:rsidR="00E40E62" w:rsidRPr="009B4391" w:rsidRDefault="00E40E62" w:rsidP="009B4391">
      <w:pPr>
        <w:pStyle w:val="Prrafodelista"/>
        <w:pBdr>
          <w:top w:val="nil"/>
          <w:left w:val="nil"/>
          <w:bottom w:val="nil"/>
          <w:right w:val="nil"/>
          <w:between w:val="nil"/>
        </w:pBdr>
        <w:tabs>
          <w:tab w:val="left" w:pos="7938"/>
        </w:tabs>
        <w:spacing w:line="360" w:lineRule="auto"/>
        <w:ind w:left="0"/>
        <w:jc w:val="both"/>
        <w:rPr>
          <w:rFonts w:ascii="Palatino Linotype" w:eastAsia="Palatino Linotype" w:hAnsi="Palatino Linotype" w:cs="Palatino Linotype"/>
          <w:i/>
          <w:color w:val="000000" w:themeColor="text1"/>
        </w:rPr>
      </w:pPr>
      <w:r w:rsidRPr="009B4391">
        <w:rPr>
          <w:rFonts w:ascii="Palatino Linotype" w:eastAsia="Palatino Linotype" w:hAnsi="Palatino Linotype" w:cs="Palatino Linotype"/>
          <w:b/>
          <w:i/>
          <w:color w:val="000000" w:themeColor="text1"/>
        </w:rPr>
        <w:t xml:space="preserve">III. </w:t>
      </w:r>
      <w:r w:rsidRPr="009B4391">
        <w:rPr>
          <w:rFonts w:ascii="Palatino Linotype" w:eastAsia="Palatino Linotype" w:hAnsi="Palatino Linotype" w:cs="Palatino Linotype"/>
          <w:b/>
          <w:bCs/>
          <w:i/>
          <w:color w:val="000000" w:themeColor="text1"/>
        </w:rPr>
        <w:t>El sujeto obligado responsable del acto lo modifique o revoque de tal manera que el recurso de revisión quede sin materia</w:t>
      </w:r>
      <w:r w:rsidRPr="009B4391">
        <w:rPr>
          <w:rFonts w:ascii="Palatino Linotype" w:eastAsia="Palatino Linotype" w:hAnsi="Palatino Linotype" w:cs="Palatino Linotype"/>
          <w:bCs/>
          <w:i/>
          <w:color w:val="000000" w:themeColor="text1"/>
        </w:rPr>
        <w:t>;</w:t>
      </w:r>
      <w:r w:rsidRPr="009B4391">
        <w:rPr>
          <w:rFonts w:ascii="Palatino Linotype" w:eastAsia="Palatino Linotype" w:hAnsi="Palatino Linotype" w:cs="Palatino Linotype"/>
          <w:i/>
          <w:color w:val="000000" w:themeColor="text1"/>
        </w:rPr>
        <w:t xml:space="preserve"> </w:t>
      </w:r>
    </w:p>
    <w:p w14:paraId="502994E0" w14:textId="77777777" w:rsidR="00E40E62" w:rsidRPr="009B4391" w:rsidRDefault="00E40E62" w:rsidP="009B4391">
      <w:pPr>
        <w:pStyle w:val="Prrafodelista"/>
        <w:pBdr>
          <w:top w:val="nil"/>
          <w:left w:val="nil"/>
          <w:bottom w:val="nil"/>
          <w:right w:val="nil"/>
          <w:between w:val="nil"/>
        </w:pBdr>
        <w:tabs>
          <w:tab w:val="left" w:pos="7938"/>
        </w:tabs>
        <w:spacing w:line="360" w:lineRule="auto"/>
        <w:ind w:left="0"/>
        <w:jc w:val="both"/>
        <w:rPr>
          <w:rFonts w:ascii="Palatino Linotype" w:eastAsia="Palatino Linotype" w:hAnsi="Palatino Linotype" w:cs="Palatino Linotype"/>
          <w:i/>
          <w:color w:val="000000" w:themeColor="text1"/>
        </w:rPr>
      </w:pPr>
      <w:r w:rsidRPr="009B4391">
        <w:rPr>
          <w:rFonts w:ascii="Palatino Linotype" w:eastAsia="Palatino Linotype" w:hAnsi="Palatino Linotype" w:cs="Palatino Linotype"/>
          <w:b/>
          <w:i/>
          <w:color w:val="000000" w:themeColor="text1"/>
        </w:rPr>
        <w:t>…</w:t>
      </w:r>
      <w:r w:rsidRPr="009B4391">
        <w:rPr>
          <w:rFonts w:ascii="Palatino Linotype" w:eastAsia="Palatino Linotype" w:hAnsi="Palatino Linotype" w:cs="Palatino Linotype"/>
          <w:i/>
          <w:color w:val="000000" w:themeColor="text1"/>
        </w:rPr>
        <w:t>“</w:t>
      </w:r>
    </w:p>
    <w:p w14:paraId="66413189" w14:textId="77777777" w:rsidR="00E40E62" w:rsidRPr="009B4391" w:rsidRDefault="00E40E62" w:rsidP="009B4391">
      <w:pPr>
        <w:pStyle w:val="Prrafodelista"/>
        <w:pBdr>
          <w:top w:val="nil"/>
          <w:left w:val="nil"/>
          <w:bottom w:val="nil"/>
          <w:right w:val="nil"/>
          <w:between w:val="nil"/>
        </w:pBdr>
        <w:tabs>
          <w:tab w:val="left" w:pos="7938"/>
        </w:tabs>
        <w:spacing w:line="360" w:lineRule="auto"/>
        <w:ind w:left="0"/>
        <w:jc w:val="both"/>
        <w:rPr>
          <w:rFonts w:ascii="Palatino Linotype" w:eastAsia="Palatino Linotype" w:hAnsi="Palatino Linotype" w:cs="Palatino Linotype"/>
          <w:color w:val="000000" w:themeColor="text1"/>
        </w:rPr>
      </w:pPr>
      <w:r w:rsidRPr="009B4391">
        <w:rPr>
          <w:rFonts w:ascii="Palatino Linotype" w:eastAsia="Palatino Linotype" w:hAnsi="Palatino Linotype" w:cs="Palatino Linotype"/>
          <w:color w:val="000000" w:themeColor="text1"/>
        </w:rPr>
        <w:t>Énfasis propio</w:t>
      </w:r>
    </w:p>
    <w:p w14:paraId="08976607" w14:textId="77777777" w:rsidR="00C94D3E" w:rsidRPr="009B4391" w:rsidRDefault="00C94D3E" w:rsidP="009B4391">
      <w:pPr>
        <w:pStyle w:val="Prrafodelista"/>
        <w:pBdr>
          <w:top w:val="nil"/>
          <w:left w:val="nil"/>
          <w:bottom w:val="nil"/>
          <w:right w:val="nil"/>
          <w:between w:val="nil"/>
        </w:pBdr>
        <w:tabs>
          <w:tab w:val="left" w:pos="7938"/>
        </w:tabs>
        <w:spacing w:line="360" w:lineRule="auto"/>
        <w:ind w:left="0"/>
        <w:jc w:val="both"/>
        <w:rPr>
          <w:rFonts w:ascii="Palatino Linotype" w:eastAsia="Palatino Linotype" w:hAnsi="Palatino Linotype" w:cs="Palatino Linotype"/>
          <w:color w:val="000000" w:themeColor="text1"/>
        </w:rPr>
      </w:pPr>
    </w:p>
    <w:p w14:paraId="666E0CAA" w14:textId="77777777" w:rsidR="00E40E62" w:rsidRPr="009B4391" w:rsidRDefault="00E40E62" w:rsidP="009B4391">
      <w:pPr>
        <w:pStyle w:val="Prrafodelista"/>
        <w:numPr>
          <w:ilvl w:val="0"/>
          <w:numId w:val="1"/>
        </w:numP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9B4391">
        <w:rPr>
          <w:rFonts w:ascii="Palatino Linotype" w:eastAsia="Palatino Linotype" w:hAnsi="Palatino Linotype" w:cs="Palatino Linotype"/>
          <w:color w:val="000000" w:themeColor="text1"/>
        </w:rPr>
        <w:t xml:space="preserve">Siendo el sobreseimiento un acto que da por terminado el procedimiento </w:t>
      </w:r>
      <w:r w:rsidRPr="009B4391">
        <w:rPr>
          <w:rFonts w:ascii="Palatino Linotype" w:hAnsi="Palatino Linotype"/>
          <w:bCs/>
          <w:color w:val="000000" w:themeColor="text1"/>
        </w:rPr>
        <w:t>administrativo</w:t>
      </w:r>
      <w:r w:rsidRPr="009B4391">
        <w:rPr>
          <w:rFonts w:ascii="Palatino Linotype" w:eastAsia="Palatino Linotype" w:hAnsi="Palatino Linotype" w:cs="Palatino Linotype"/>
          <w:color w:val="000000" w:themeColor="text1"/>
        </w:rPr>
        <w:t xml:space="preserve"> de </w:t>
      </w:r>
      <w:r w:rsidRPr="009B4391">
        <w:rPr>
          <w:rFonts w:ascii="Palatino Linotype" w:hAnsi="Palatino Linotype"/>
          <w:color w:val="000000" w:themeColor="text1"/>
        </w:rPr>
        <w:t>impugnación</w:t>
      </w:r>
      <w:r w:rsidRPr="009B4391">
        <w:rPr>
          <w:rFonts w:ascii="Palatino Linotype" w:eastAsia="Palatino Linotype" w:hAnsi="Palatino Linotype" w:cs="Palatino Linotype"/>
          <w:color w:val="000000" w:themeColor="text1"/>
        </w:rPr>
        <w:t xml:space="preserve"> sin resolver el fondo de la cuestión planteada, por presentarse causas que impiden a la autoridad referirse a lo sustancial de lo planteado por </w:t>
      </w:r>
      <w:r w:rsidRPr="009B4391">
        <w:rPr>
          <w:rFonts w:ascii="Palatino Linotype" w:eastAsia="Palatino Linotype" w:hAnsi="Palatino Linotype" w:cs="Palatino Linotype"/>
          <w:b/>
          <w:color w:val="000000" w:themeColor="text1"/>
        </w:rPr>
        <w:lastRenderedPageBreak/>
        <w:t>EL RECURRENTE</w:t>
      </w:r>
      <w:r w:rsidRPr="009B4391">
        <w:rPr>
          <w:rFonts w:ascii="Palatino Linotype" w:eastAsia="Palatino Linotype" w:hAnsi="Palatino Linotype" w:cs="Palatino Linotype"/>
          <w:color w:val="000000" w:themeColor="text1"/>
        </w:rPr>
        <w:t>, los efectos del sobreseimiento consisten en dar por concluido el recurso administrativo sin entrar al estudio de fondo del asunto de que se trate; lo anterior con apoyo en el criterio del Poder Judicial de la Federación con rubro:</w:t>
      </w:r>
    </w:p>
    <w:p w14:paraId="4D65100A" w14:textId="77777777" w:rsidR="00E40E62" w:rsidRPr="009B4391" w:rsidRDefault="00E40E62" w:rsidP="009B4391">
      <w:pPr>
        <w:pStyle w:val="Prrafodelista"/>
        <w:spacing w:line="360" w:lineRule="auto"/>
        <w:ind w:left="0"/>
        <w:jc w:val="both"/>
        <w:rPr>
          <w:rFonts w:ascii="Palatino Linotype" w:eastAsia="Palatino Linotype" w:hAnsi="Palatino Linotype" w:cs="Palatino Linotype"/>
          <w:b/>
          <w:i/>
          <w:color w:val="000000" w:themeColor="text1"/>
        </w:rPr>
      </w:pPr>
      <w:r w:rsidRPr="009B4391">
        <w:rPr>
          <w:rFonts w:ascii="Palatino Linotype" w:eastAsia="Palatino Linotype" w:hAnsi="Palatino Linotype" w:cs="Palatino Linotype"/>
          <w:i/>
          <w:color w:val="000000" w:themeColor="text1"/>
        </w:rPr>
        <w:t>“</w:t>
      </w:r>
      <w:r w:rsidRPr="009B4391">
        <w:rPr>
          <w:rFonts w:ascii="Palatino Linotype" w:eastAsia="Palatino Linotype" w:hAnsi="Palatino Linotype" w:cs="Palatino Linotype"/>
          <w:b/>
          <w:i/>
          <w:color w:val="000000" w:themeColor="text1"/>
        </w:rPr>
        <w:t>SOBRESEIMIENTO, NO PERMITE ENTRAR AL ESTUDIO DE LAS CUESTIONES DE FONDO</w:t>
      </w:r>
    </w:p>
    <w:p w14:paraId="39252906" w14:textId="77777777" w:rsidR="00E40E62" w:rsidRPr="009B4391" w:rsidRDefault="00E40E62" w:rsidP="009B4391">
      <w:pPr>
        <w:pStyle w:val="Prrafodelista"/>
        <w:spacing w:line="360" w:lineRule="auto"/>
        <w:ind w:left="0"/>
        <w:jc w:val="both"/>
        <w:rPr>
          <w:rFonts w:ascii="Palatino Linotype" w:eastAsia="Palatino Linotype" w:hAnsi="Palatino Linotype" w:cs="Palatino Linotype"/>
          <w:i/>
          <w:color w:val="000000" w:themeColor="text1"/>
        </w:rPr>
      </w:pPr>
      <w:r w:rsidRPr="009B4391">
        <w:rPr>
          <w:rFonts w:ascii="Palatino Linotype" w:eastAsia="Palatino Linotype" w:hAnsi="Palatino Linotype" w:cs="Palatino Linotype"/>
          <w:i/>
          <w:color w:val="000000" w:themeColor="text1"/>
        </w:rPr>
        <w:t>Localización: 213609. II.2o.183 K. Tribunales Colegiados de Circuito. Octava Época. Semanario Judicial de la Federación. Tomo XIII, Febrero de 1994, Pág. 420</w:t>
      </w:r>
    </w:p>
    <w:p w14:paraId="61A39967" w14:textId="77777777" w:rsidR="00E40E62" w:rsidRPr="009B4391" w:rsidRDefault="00E40E62" w:rsidP="009B4391">
      <w:pPr>
        <w:pStyle w:val="Prrafodelista"/>
        <w:spacing w:line="360" w:lineRule="auto"/>
        <w:ind w:left="0"/>
        <w:jc w:val="both"/>
        <w:rPr>
          <w:rFonts w:ascii="Palatino Linotype" w:eastAsia="Palatino Linotype" w:hAnsi="Palatino Linotype" w:cs="Palatino Linotype"/>
          <w:i/>
          <w:color w:val="000000" w:themeColor="text1"/>
        </w:rPr>
      </w:pPr>
      <w:r w:rsidRPr="009B4391">
        <w:rPr>
          <w:rFonts w:ascii="Palatino Linotype" w:eastAsia="Palatino Linotype" w:hAnsi="Palatino Linotype" w:cs="Palatino Linotype"/>
          <w:i/>
          <w:color w:val="000000" w:themeColor="text1"/>
        </w:rPr>
        <w:t xml:space="preserve">Cuerpo de tesis: No causa agravio la sentencia que no se ocupa de los razonamientos tendientes a demostrar la inconstitucionalidad de los actos reclamados de las autoridades responsables, que constituyen el problema de fondo, si se decreta el sobreseimiento del juicio.” </w:t>
      </w:r>
    </w:p>
    <w:p w14:paraId="5C40F688" w14:textId="77777777" w:rsidR="00E40E62" w:rsidRPr="009B4391" w:rsidRDefault="00E40E62" w:rsidP="009B4391">
      <w:pPr>
        <w:pStyle w:val="Prrafodelista"/>
        <w:spacing w:line="360" w:lineRule="auto"/>
        <w:ind w:left="0"/>
        <w:jc w:val="both"/>
        <w:rPr>
          <w:rFonts w:ascii="Palatino Linotype" w:eastAsia="Palatino Linotype" w:hAnsi="Palatino Linotype" w:cs="Palatino Linotype"/>
          <w:i/>
          <w:color w:val="000000" w:themeColor="text1"/>
        </w:rPr>
      </w:pPr>
    </w:p>
    <w:p w14:paraId="433EB1BF" w14:textId="77777777" w:rsidR="00E40E62" w:rsidRPr="009B4391" w:rsidRDefault="00E40E62" w:rsidP="009B4391">
      <w:pPr>
        <w:pStyle w:val="Prrafodelista"/>
        <w:numPr>
          <w:ilvl w:val="0"/>
          <w:numId w:val="1"/>
        </w:numP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9B4391">
        <w:rPr>
          <w:rFonts w:ascii="Palatino Linotype" w:eastAsia="Palatino Linotype" w:hAnsi="Palatino Linotype" w:cs="Palatino Linotype"/>
          <w:color w:val="000000" w:themeColor="text1"/>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4610A496" w14:textId="77777777" w:rsidR="00E40E62" w:rsidRPr="009B4391" w:rsidRDefault="00E40E62" w:rsidP="009B4391">
      <w:pPr>
        <w:pStyle w:val="Prrafodelista"/>
        <w:spacing w:line="360" w:lineRule="auto"/>
        <w:ind w:left="0"/>
        <w:jc w:val="both"/>
        <w:rPr>
          <w:rFonts w:ascii="Palatino Linotype" w:eastAsia="Palatino Linotype" w:hAnsi="Palatino Linotype" w:cs="Palatino Linotype"/>
          <w:b/>
          <w:i/>
          <w:color w:val="000000" w:themeColor="text1"/>
        </w:rPr>
      </w:pPr>
      <w:r w:rsidRPr="009B4391">
        <w:rPr>
          <w:rFonts w:ascii="Palatino Linotype" w:eastAsia="Palatino Linotype" w:hAnsi="Palatino Linotype" w:cs="Palatino Linotype"/>
          <w:b/>
          <w:i/>
          <w:color w:val="000000" w:themeColor="text1"/>
        </w:rPr>
        <w:t>“DESECHAMIENTO O SOBRESEIMIENTO EN EL JUICIO DE AMPARO. NO IMPLICA DENEGACIÓN DE JUSTICIA NI GENERA INSEGURIDAD JURÍDICA”</w:t>
      </w:r>
    </w:p>
    <w:p w14:paraId="0786E424" w14:textId="77777777" w:rsidR="00E40E62" w:rsidRPr="009B4391" w:rsidRDefault="00E40E62" w:rsidP="009B4391">
      <w:pPr>
        <w:pStyle w:val="Prrafodelista"/>
        <w:spacing w:line="360" w:lineRule="auto"/>
        <w:ind w:left="0"/>
        <w:jc w:val="both"/>
        <w:rPr>
          <w:rFonts w:ascii="Palatino Linotype" w:eastAsia="Palatino Linotype" w:hAnsi="Palatino Linotype" w:cs="Palatino Linotype"/>
          <w:i/>
          <w:color w:val="000000" w:themeColor="text1"/>
        </w:rPr>
      </w:pPr>
      <w:r w:rsidRPr="009B4391">
        <w:rPr>
          <w:rFonts w:ascii="Palatino Linotype" w:eastAsia="Palatino Linotype" w:hAnsi="Palatino Linotype" w:cs="Palatino Linotype"/>
          <w:i/>
          <w:color w:val="000000" w:themeColor="text1"/>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w:t>
      </w:r>
      <w:r w:rsidRPr="009B4391">
        <w:rPr>
          <w:rFonts w:ascii="Palatino Linotype" w:eastAsia="Palatino Linotype" w:hAnsi="Palatino Linotype" w:cs="Palatino Linotype"/>
          <w:i/>
          <w:color w:val="000000" w:themeColor="text1"/>
        </w:rPr>
        <w:lastRenderedPageBreak/>
        <w:t xml:space="preserve">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5CEADDCB" w14:textId="77777777" w:rsidR="00E40E62" w:rsidRPr="009B4391" w:rsidRDefault="00E40E62" w:rsidP="009B4391">
      <w:pPr>
        <w:pStyle w:val="Prrafodelista"/>
        <w:spacing w:line="360" w:lineRule="auto"/>
        <w:ind w:left="0"/>
        <w:jc w:val="both"/>
        <w:rPr>
          <w:rFonts w:ascii="Palatino Linotype" w:eastAsia="Palatino Linotype" w:hAnsi="Palatino Linotype" w:cs="Palatino Linotype"/>
          <w:i/>
          <w:color w:val="000000" w:themeColor="text1"/>
        </w:rPr>
      </w:pPr>
    </w:p>
    <w:p w14:paraId="394B8EBC" w14:textId="69E5C73B" w:rsidR="00E40E62" w:rsidRPr="009B4391" w:rsidRDefault="00E40E62" w:rsidP="009B4391">
      <w:pPr>
        <w:pStyle w:val="Prrafodelista"/>
        <w:numPr>
          <w:ilvl w:val="0"/>
          <w:numId w:val="1"/>
        </w:numP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9B4391">
        <w:rPr>
          <w:rFonts w:ascii="Palatino Linotype" w:eastAsia="Palatino Linotype" w:hAnsi="Palatino Linotype" w:cs="Palatino Linotype"/>
          <w:color w:val="000000" w:themeColor="text1"/>
        </w:rPr>
        <w:t xml:space="preserve">Bajo ese tenor con fundamento en la segunda hipótesis de la fracción I del artículo 186, de la Ley de Transparencia y Acceso a la Información Pública del Estado de México y Municipios, se </w:t>
      </w:r>
      <w:r w:rsidR="00D4289A" w:rsidRPr="009B4391">
        <w:rPr>
          <w:rFonts w:ascii="Palatino Linotype" w:eastAsia="Palatino Linotype" w:hAnsi="Palatino Linotype" w:cs="Palatino Linotype"/>
          <w:b/>
          <w:color w:val="000000" w:themeColor="text1"/>
        </w:rPr>
        <w:t>s</w:t>
      </w:r>
      <w:r w:rsidRPr="009B4391">
        <w:rPr>
          <w:rFonts w:ascii="Palatino Linotype" w:eastAsia="Palatino Linotype" w:hAnsi="Palatino Linotype" w:cs="Palatino Linotype"/>
          <w:b/>
          <w:color w:val="000000" w:themeColor="text1"/>
        </w:rPr>
        <w:t xml:space="preserve">obresee </w:t>
      </w:r>
      <w:r w:rsidRPr="009B4391">
        <w:rPr>
          <w:rFonts w:ascii="Palatino Linotype" w:eastAsia="Palatino Linotype" w:hAnsi="Palatino Linotype" w:cs="Palatino Linotype"/>
          <w:color w:val="000000" w:themeColor="text1"/>
        </w:rPr>
        <w:t xml:space="preserve">el Recurso de Revisión </w:t>
      </w:r>
      <w:r w:rsidR="0045601B" w:rsidRPr="009B4391">
        <w:rPr>
          <w:rFonts w:ascii="Palatino Linotype" w:eastAsia="Palatino Linotype" w:hAnsi="Palatino Linotype" w:cs="Palatino Linotype"/>
          <w:b/>
          <w:color w:val="000000" w:themeColor="text1"/>
        </w:rPr>
        <w:t>04068/INFOEM/IP/RR/2025</w:t>
      </w:r>
      <w:r w:rsidRPr="009B4391">
        <w:rPr>
          <w:rFonts w:ascii="Palatino Linotype" w:eastAsia="Palatino Linotype" w:hAnsi="Palatino Linotype" w:cs="Palatino Linotype"/>
          <w:color w:val="000000" w:themeColor="text1"/>
        </w:rPr>
        <w:t>, que ha sido materia del presente fallo.</w:t>
      </w:r>
    </w:p>
    <w:p w14:paraId="22AFA1E8" w14:textId="77777777" w:rsidR="00E40E62" w:rsidRPr="009B4391" w:rsidRDefault="00E40E62" w:rsidP="009B4391">
      <w:pPr>
        <w:pStyle w:val="Prrafodelista"/>
        <w:spacing w:line="360" w:lineRule="auto"/>
        <w:ind w:left="0"/>
        <w:rPr>
          <w:rFonts w:ascii="Palatino Linotype" w:eastAsia="Palatino Linotype" w:hAnsi="Palatino Linotype" w:cs="Palatino Linotype"/>
          <w:color w:val="000000" w:themeColor="text1"/>
        </w:rPr>
      </w:pPr>
    </w:p>
    <w:p w14:paraId="46E3126E" w14:textId="77777777" w:rsidR="00E40E62" w:rsidRPr="009B4391" w:rsidRDefault="00E40E62" w:rsidP="009B4391">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themeColor="text1"/>
        </w:rPr>
      </w:pPr>
      <w:r w:rsidRPr="009B4391">
        <w:rPr>
          <w:rFonts w:ascii="Palatino Linotype" w:eastAsia="Palatino Linotype" w:hAnsi="Palatino Linotype" w:cs="Palatino Linotype"/>
          <w:color w:val="000000" w:themeColor="text1"/>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 emite los siguientes:</w:t>
      </w:r>
    </w:p>
    <w:p w14:paraId="4BE70D0B" w14:textId="77777777" w:rsidR="004326FA" w:rsidRPr="009B4391" w:rsidRDefault="004326FA" w:rsidP="009B4391">
      <w:pPr>
        <w:spacing w:line="360" w:lineRule="auto"/>
        <w:contextualSpacing/>
        <w:jc w:val="both"/>
        <w:rPr>
          <w:rFonts w:ascii="Palatino Linotype" w:eastAsia="Palatino Linotype" w:hAnsi="Palatino Linotype" w:cs="Palatino Linotype"/>
          <w:color w:val="000000" w:themeColor="text1"/>
        </w:rPr>
      </w:pPr>
    </w:p>
    <w:p w14:paraId="60BDCB21" w14:textId="7260FF13" w:rsidR="006C0D60" w:rsidRPr="009B4391" w:rsidRDefault="006C0D60" w:rsidP="009B4391">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9B4391">
        <w:rPr>
          <w:rFonts w:ascii="Palatino Linotype" w:eastAsia="Palatino Linotype" w:hAnsi="Palatino Linotype" w:cs="Palatino Linotype"/>
          <w:b/>
          <w:color w:val="000000" w:themeColor="text1"/>
        </w:rPr>
        <w:t xml:space="preserve">R E S </w:t>
      </w:r>
      <w:r w:rsidR="00761F40" w:rsidRPr="009B4391">
        <w:rPr>
          <w:rFonts w:ascii="Palatino Linotype" w:eastAsia="Palatino Linotype" w:hAnsi="Palatino Linotype" w:cs="Palatino Linotype"/>
          <w:b/>
          <w:color w:val="000000" w:themeColor="text1"/>
        </w:rPr>
        <w:t>O L U T I V O S</w:t>
      </w:r>
    </w:p>
    <w:p w14:paraId="7175AAC4" w14:textId="77777777" w:rsidR="000D0A0A" w:rsidRPr="009B4391" w:rsidRDefault="000D0A0A" w:rsidP="009B4391">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46A7640C" w14:textId="7080EDD6" w:rsidR="00E40E62" w:rsidRPr="009B4391" w:rsidRDefault="00E40E62" w:rsidP="009B439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9B4391">
        <w:rPr>
          <w:rFonts w:ascii="Palatino Linotype" w:eastAsia="Palatino Linotype" w:hAnsi="Palatino Linotype" w:cs="Palatino Linotype"/>
          <w:b/>
          <w:color w:val="000000" w:themeColor="text1"/>
        </w:rPr>
        <w:t xml:space="preserve">PRIMERO. </w:t>
      </w:r>
      <w:r w:rsidRPr="009B4391">
        <w:rPr>
          <w:rFonts w:ascii="Palatino Linotype" w:eastAsia="Palatino Linotype" w:hAnsi="Palatino Linotype" w:cs="Palatino Linotype"/>
          <w:color w:val="000000" w:themeColor="text1"/>
        </w:rPr>
        <w:t xml:space="preserve">Se </w:t>
      </w:r>
      <w:r w:rsidRPr="009B4391">
        <w:rPr>
          <w:rFonts w:ascii="Palatino Linotype" w:eastAsia="Palatino Linotype" w:hAnsi="Palatino Linotype" w:cs="Palatino Linotype"/>
          <w:b/>
          <w:color w:val="000000" w:themeColor="text1"/>
        </w:rPr>
        <w:t>SOBRESEE</w:t>
      </w:r>
      <w:r w:rsidRPr="009B4391">
        <w:rPr>
          <w:rFonts w:ascii="Palatino Linotype" w:eastAsia="Palatino Linotype" w:hAnsi="Palatino Linotype" w:cs="Palatino Linotype"/>
          <w:color w:val="000000" w:themeColor="text1"/>
        </w:rPr>
        <w:t xml:space="preserve"> el Recurso de Revisión número </w:t>
      </w:r>
      <w:r w:rsidR="0045601B" w:rsidRPr="009B4391">
        <w:rPr>
          <w:rFonts w:ascii="Palatino Linotype" w:eastAsia="Palatino Linotype" w:hAnsi="Palatino Linotype" w:cs="Palatino Linotype"/>
          <w:b/>
          <w:color w:val="000000" w:themeColor="text1"/>
        </w:rPr>
        <w:t>04068/INFOEM/IP/RR/2025</w:t>
      </w:r>
      <w:r w:rsidRPr="009B4391">
        <w:rPr>
          <w:rFonts w:ascii="Palatino Linotype" w:eastAsia="Palatino Linotype" w:hAnsi="Palatino Linotype" w:cs="Palatino Linotype"/>
          <w:color w:val="000000" w:themeColor="text1"/>
        </w:rPr>
        <w:t xml:space="preserve">, conforme al artículo 192 fracción III de la Ley de Transparencia y Acceso a la Información Pública del Estado de México y Municipios, porque al </w:t>
      </w:r>
      <w:r w:rsidR="00136991" w:rsidRPr="009B4391">
        <w:rPr>
          <w:rFonts w:ascii="Palatino Linotype" w:eastAsia="Palatino Linotype" w:hAnsi="Palatino Linotype" w:cs="Palatino Linotype"/>
          <w:color w:val="000000" w:themeColor="text1"/>
        </w:rPr>
        <w:t>modificar su</w:t>
      </w:r>
      <w:r w:rsidRPr="009B4391">
        <w:rPr>
          <w:rFonts w:ascii="Palatino Linotype" w:eastAsia="Palatino Linotype" w:hAnsi="Palatino Linotype" w:cs="Palatino Linotype"/>
          <w:color w:val="000000" w:themeColor="text1"/>
        </w:rPr>
        <w:t xml:space="preserve"> respuesta el </w:t>
      </w:r>
      <w:r w:rsidRPr="009B4391">
        <w:rPr>
          <w:rFonts w:ascii="Palatino Linotype" w:eastAsia="Palatino Linotype" w:hAnsi="Palatino Linotype" w:cs="Palatino Linotype"/>
          <w:b/>
          <w:color w:val="000000" w:themeColor="text1"/>
        </w:rPr>
        <w:t xml:space="preserve">SUJETO </w:t>
      </w:r>
      <w:r w:rsidRPr="009B4391">
        <w:rPr>
          <w:rFonts w:ascii="Palatino Linotype" w:eastAsia="Palatino Linotype" w:hAnsi="Palatino Linotype" w:cs="Palatino Linotype"/>
          <w:b/>
          <w:color w:val="000000" w:themeColor="text1"/>
        </w:rPr>
        <w:lastRenderedPageBreak/>
        <w:t>OBLIGADO</w:t>
      </w:r>
      <w:r w:rsidR="00136991" w:rsidRPr="009B4391">
        <w:rPr>
          <w:rFonts w:ascii="Palatino Linotype" w:eastAsia="Palatino Linotype" w:hAnsi="Palatino Linotype" w:cs="Palatino Linotype"/>
          <w:color w:val="000000" w:themeColor="text1"/>
        </w:rPr>
        <w:t>;</w:t>
      </w:r>
      <w:r w:rsidRPr="009B4391">
        <w:rPr>
          <w:rFonts w:ascii="Palatino Linotype" w:eastAsia="Palatino Linotype" w:hAnsi="Palatino Linotype" w:cs="Palatino Linotype"/>
          <w:color w:val="000000" w:themeColor="text1"/>
        </w:rPr>
        <w:t xml:space="preserve"> el Recurso de Revisión quedó sin materia en términos del  Considerando </w:t>
      </w:r>
      <w:r w:rsidRPr="009B4391">
        <w:rPr>
          <w:rFonts w:ascii="Palatino Linotype" w:eastAsia="Palatino Linotype" w:hAnsi="Palatino Linotype" w:cs="Palatino Linotype"/>
          <w:b/>
          <w:color w:val="000000" w:themeColor="text1"/>
        </w:rPr>
        <w:t>TERCERO</w:t>
      </w:r>
      <w:r w:rsidRPr="009B4391">
        <w:rPr>
          <w:rFonts w:ascii="Palatino Linotype" w:eastAsia="Palatino Linotype" w:hAnsi="Palatino Linotype" w:cs="Palatino Linotype"/>
          <w:color w:val="000000" w:themeColor="text1"/>
        </w:rPr>
        <w:t xml:space="preserve"> de la presente Resolución.</w:t>
      </w:r>
    </w:p>
    <w:p w14:paraId="1EB5E8F8" w14:textId="77777777" w:rsidR="00E40E62" w:rsidRPr="009B4391" w:rsidRDefault="00E40E62" w:rsidP="009B4391">
      <w:pPr>
        <w:spacing w:line="360" w:lineRule="auto"/>
        <w:jc w:val="both"/>
        <w:rPr>
          <w:rFonts w:ascii="Palatino Linotype" w:eastAsia="Palatino Linotype" w:hAnsi="Palatino Linotype" w:cs="Palatino Linotype"/>
          <w:b/>
          <w:color w:val="000000" w:themeColor="text1"/>
        </w:rPr>
      </w:pPr>
    </w:p>
    <w:p w14:paraId="43B725F2" w14:textId="77777777" w:rsidR="00E40E62" w:rsidRPr="009B4391" w:rsidRDefault="00E40E62" w:rsidP="009B439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73" w:name="_heading=h.35nkun2" w:colFirst="0" w:colLast="0"/>
      <w:bookmarkEnd w:id="73"/>
      <w:r w:rsidRPr="009B4391">
        <w:rPr>
          <w:rFonts w:ascii="Palatino Linotype" w:eastAsia="Palatino Linotype" w:hAnsi="Palatino Linotype" w:cs="Palatino Linotype"/>
          <w:b/>
          <w:color w:val="000000" w:themeColor="text1"/>
        </w:rPr>
        <w:t xml:space="preserve">SEGUNDO. Notifíquese </w:t>
      </w:r>
      <w:r w:rsidRPr="009B4391">
        <w:rPr>
          <w:rFonts w:ascii="Palatino Linotype" w:eastAsia="Palatino Linotype" w:hAnsi="Palatino Linotype" w:cs="Palatino Linotype"/>
          <w:color w:val="000000" w:themeColor="text1"/>
        </w:rPr>
        <w:t xml:space="preserve">a través del Sistema de Acceso a la Información Mexiquense </w:t>
      </w:r>
      <w:r w:rsidRPr="009B4391">
        <w:rPr>
          <w:rFonts w:ascii="Palatino Linotype" w:eastAsia="Palatino Linotype" w:hAnsi="Palatino Linotype" w:cs="Palatino Linotype"/>
          <w:b/>
          <w:color w:val="000000" w:themeColor="text1"/>
        </w:rPr>
        <w:t xml:space="preserve">(SAIMEX) </w:t>
      </w:r>
      <w:r w:rsidRPr="009B4391">
        <w:rPr>
          <w:rFonts w:ascii="Palatino Linotype" w:eastAsia="Palatino Linotype" w:hAnsi="Palatino Linotype" w:cs="Palatino Linotype"/>
          <w:color w:val="000000" w:themeColor="text1"/>
        </w:rPr>
        <w:t>la presente Resolución al Titular de la Unidad de Transparencia del</w:t>
      </w:r>
      <w:r w:rsidRPr="009B4391">
        <w:rPr>
          <w:rFonts w:ascii="Palatino Linotype" w:eastAsia="Palatino Linotype" w:hAnsi="Palatino Linotype" w:cs="Palatino Linotype"/>
          <w:b/>
          <w:color w:val="000000" w:themeColor="text1"/>
        </w:rPr>
        <w:t xml:space="preserve"> SUJETO OBLIGADO</w:t>
      </w:r>
      <w:r w:rsidRPr="009B4391">
        <w:rPr>
          <w:rFonts w:ascii="Palatino Linotype" w:eastAsia="Palatino Linotype" w:hAnsi="Palatino Linotype" w:cs="Palatino Linotype"/>
          <w:color w:val="000000" w:themeColor="text1"/>
        </w:rPr>
        <w:t>, para su conocimiento.</w:t>
      </w:r>
      <w:r w:rsidRPr="009B4391">
        <w:rPr>
          <w:rFonts w:ascii="Palatino Linotype" w:eastAsia="Palatino Linotype" w:hAnsi="Palatino Linotype" w:cs="Palatino Linotype"/>
          <w:b/>
          <w:color w:val="000000" w:themeColor="text1"/>
        </w:rPr>
        <w:t xml:space="preserve"> </w:t>
      </w:r>
    </w:p>
    <w:p w14:paraId="71A99FBF" w14:textId="77777777" w:rsidR="00082F08" w:rsidRPr="009B4391" w:rsidRDefault="00082F08" w:rsidP="009B439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40ABE7F6" w14:textId="77777777" w:rsidR="00E40E62" w:rsidRPr="009B4391" w:rsidRDefault="00E40E62" w:rsidP="009B439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9B4391">
        <w:rPr>
          <w:rFonts w:ascii="Palatino Linotype" w:eastAsia="Palatino Linotype" w:hAnsi="Palatino Linotype" w:cs="Palatino Linotype"/>
          <w:b/>
          <w:color w:val="000000" w:themeColor="text1"/>
        </w:rPr>
        <w:t xml:space="preserve">TERCERO. Notifíquese </w:t>
      </w:r>
      <w:r w:rsidRPr="009B4391">
        <w:rPr>
          <w:rFonts w:ascii="Palatino Linotype" w:eastAsia="Palatino Linotype" w:hAnsi="Palatino Linotype" w:cs="Palatino Linotype"/>
          <w:color w:val="000000" w:themeColor="text1"/>
        </w:rPr>
        <w:t xml:space="preserve">a </w:t>
      </w:r>
      <w:r w:rsidRPr="009B4391">
        <w:rPr>
          <w:rFonts w:ascii="Palatino Linotype" w:eastAsia="Palatino Linotype" w:hAnsi="Palatino Linotype" w:cs="Palatino Linotype"/>
          <w:b/>
          <w:color w:val="000000" w:themeColor="text1"/>
        </w:rPr>
        <w:t xml:space="preserve">EL RECURRENTE </w:t>
      </w:r>
      <w:r w:rsidRPr="009B4391">
        <w:rPr>
          <w:rFonts w:ascii="Palatino Linotype" w:eastAsia="Palatino Linotype" w:hAnsi="Palatino Linotype" w:cs="Palatino Linotype"/>
          <w:color w:val="000000" w:themeColor="text1"/>
        </w:rPr>
        <w:t xml:space="preserve">la presente Resolución, vía </w:t>
      </w:r>
      <w:r w:rsidRPr="009B4391">
        <w:rPr>
          <w:rFonts w:ascii="Palatino Linotype" w:eastAsia="Palatino Linotype" w:hAnsi="Palatino Linotype" w:cs="Palatino Linotype"/>
          <w:b/>
          <w:color w:val="000000" w:themeColor="text1"/>
        </w:rPr>
        <w:t>SAIMEX.</w:t>
      </w:r>
    </w:p>
    <w:p w14:paraId="1DEE9878" w14:textId="77777777" w:rsidR="00E40E62" w:rsidRPr="009B4391" w:rsidRDefault="00E40E62" w:rsidP="009B4391">
      <w:pPr>
        <w:tabs>
          <w:tab w:val="left" w:pos="8080"/>
        </w:tabs>
        <w:spacing w:line="360" w:lineRule="auto"/>
        <w:jc w:val="both"/>
        <w:rPr>
          <w:rFonts w:ascii="Palatino Linotype" w:eastAsia="Palatino Linotype" w:hAnsi="Palatino Linotype" w:cs="Palatino Linotype"/>
          <w:b/>
          <w:color w:val="000000" w:themeColor="text1"/>
        </w:rPr>
      </w:pPr>
    </w:p>
    <w:p w14:paraId="655BEDBC" w14:textId="77777777" w:rsidR="00E40E62" w:rsidRPr="009B4391" w:rsidRDefault="00E40E62" w:rsidP="009B4391">
      <w:pPr>
        <w:shd w:val="clear" w:color="auto" w:fill="FFFFFF"/>
        <w:spacing w:line="360" w:lineRule="auto"/>
        <w:jc w:val="both"/>
        <w:rPr>
          <w:rFonts w:ascii="Palatino Linotype" w:eastAsia="Palatino Linotype" w:hAnsi="Palatino Linotype" w:cs="Palatino Linotype"/>
          <w:color w:val="000000" w:themeColor="text1"/>
        </w:rPr>
      </w:pPr>
      <w:r w:rsidRPr="009B4391">
        <w:rPr>
          <w:rFonts w:ascii="Palatino Linotype" w:eastAsia="Palatino Linotype" w:hAnsi="Palatino Linotype" w:cs="Palatino Linotype"/>
          <w:b/>
          <w:color w:val="000000" w:themeColor="text1"/>
        </w:rPr>
        <w:t>CUARTO.</w:t>
      </w:r>
      <w:r w:rsidRPr="009B4391">
        <w:rPr>
          <w:rFonts w:ascii="Palatino Linotype" w:eastAsia="Palatino Linotype" w:hAnsi="Palatino Linotype" w:cs="Palatino Linotype"/>
          <w:color w:val="000000" w:themeColor="text1"/>
        </w:rPr>
        <w:t xml:space="preserve"> Se hace del conocimiento de </w:t>
      </w:r>
      <w:r w:rsidRPr="009B4391">
        <w:rPr>
          <w:rFonts w:ascii="Palatino Linotype" w:eastAsia="Palatino Linotype" w:hAnsi="Palatino Linotype" w:cs="Palatino Linotype"/>
          <w:b/>
          <w:color w:val="000000" w:themeColor="text1"/>
        </w:rPr>
        <w:t xml:space="preserve">EL RECURRENTE </w:t>
      </w:r>
      <w:r w:rsidRPr="009B4391">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3C746399" w14:textId="77777777" w:rsidR="00E423BF" w:rsidRDefault="00E423BF" w:rsidP="009B4391">
      <w:pPr>
        <w:shd w:val="clear" w:color="auto" w:fill="FFFFFF"/>
        <w:spacing w:line="360" w:lineRule="auto"/>
        <w:jc w:val="both"/>
        <w:rPr>
          <w:rFonts w:ascii="Palatino Linotype" w:eastAsia="Palatino Linotype" w:hAnsi="Palatino Linotype" w:cs="Palatino Linotype"/>
          <w:color w:val="000000" w:themeColor="text1"/>
        </w:rPr>
      </w:pPr>
    </w:p>
    <w:p w14:paraId="065DE5C7" w14:textId="77777777" w:rsidR="008F05F2" w:rsidRPr="00444783" w:rsidRDefault="008F05F2" w:rsidP="008F05F2">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 xml:space="preserve">DE DOS MIL </w:t>
      </w:r>
      <w:r w:rsidRPr="00575AE2">
        <w:rPr>
          <w:rFonts w:ascii="Palatino Linotype" w:eastAsia="Palatino Linotype" w:hAnsi="Palatino Linotype" w:cs="Palatino Linotype"/>
        </w:rPr>
        <w:lastRenderedPageBreak/>
        <w:t>VEINTICINCO, ANTE EL SECRETARIO TÉCNICO DEL PLENO ALEXIS TAPIA RAMÍREZ.</w:t>
      </w:r>
    </w:p>
    <w:p w14:paraId="427BDF0D" w14:textId="734DAFCB" w:rsidR="000A1D50" w:rsidRPr="00444783" w:rsidRDefault="000A1D50" w:rsidP="000A1D50">
      <w:pPr>
        <w:tabs>
          <w:tab w:val="left" w:pos="5387"/>
        </w:tabs>
        <w:spacing w:line="360" w:lineRule="auto"/>
        <w:ind w:right="49"/>
        <w:jc w:val="both"/>
        <w:rPr>
          <w:rFonts w:ascii="Palatino Linotype" w:eastAsia="Palatino Linotype" w:hAnsi="Palatino Linotype" w:cs="Palatino Linotype"/>
        </w:rPr>
      </w:pPr>
    </w:p>
    <w:p w14:paraId="6C28A634" w14:textId="77777777" w:rsidR="00947C3B" w:rsidRPr="009B4391" w:rsidRDefault="00947C3B" w:rsidP="009B4391">
      <w:pPr>
        <w:spacing w:line="360" w:lineRule="auto"/>
        <w:jc w:val="both"/>
        <w:rPr>
          <w:rFonts w:ascii="Palatino Linotype" w:hAnsi="Palatino Linotype"/>
          <w:color w:val="000000" w:themeColor="text1"/>
        </w:rPr>
      </w:pPr>
    </w:p>
    <w:p w14:paraId="6E7D199D" w14:textId="77777777" w:rsidR="00947C3B" w:rsidRDefault="00947C3B" w:rsidP="009B4391">
      <w:pPr>
        <w:spacing w:line="360" w:lineRule="auto"/>
        <w:jc w:val="both"/>
        <w:rPr>
          <w:rFonts w:ascii="Palatino Linotype" w:hAnsi="Palatino Linotype"/>
          <w:color w:val="000000" w:themeColor="text1"/>
        </w:rPr>
      </w:pPr>
    </w:p>
    <w:p w14:paraId="6DB8CEC6" w14:textId="77777777" w:rsidR="00673FD7" w:rsidRDefault="00673FD7" w:rsidP="009B4391">
      <w:pPr>
        <w:spacing w:line="360" w:lineRule="auto"/>
        <w:jc w:val="both"/>
        <w:rPr>
          <w:rFonts w:ascii="Palatino Linotype" w:hAnsi="Palatino Linotype"/>
          <w:color w:val="000000" w:themeColor="text1"/>
        </w:rPr>
      </w:pPr>
    </w:p>
    <w:p w14:paraId="65E17F6F" w14:textId="77777777" w:rsidR="00673FD7" w:rsidRDefault="00673FD7" w:rsidP="009B4391">
      <w:pPr>
        <w:spacing w:line="360" w:lineRule="auto"/>
        <w:jc w:val="both"/>
        <w:rPr>
          <w:rFonts w:ascii="Palatino Linotype" w:hAnsi="Palatino Linotype"/>
          <w:color w:val="000000" w:themeColor="text1"/>
        </w:rPr>
      </w:pPr>
    </w:p>
    <w:p w14:paraId="16E2A8C2" w14:textId="77777777" w:rsidR="00673FD7" w:rsidRDefault="00673FD7" w:rsidP="009B4391">
      <w:pPr>
        <w:spacing w:line="360" w:lineRule="auto"/>
        <w:jc w:val="both"/>
        <w:rPr>
          <w:rFonts w:ascii="Palatino Linotype" w:hAnsi="Palatino Linotype"/>
          <w:color w:val="000000" w:themeColor="text1"/>
        </w:rPr>
      </w:pPr>
    </w:p>
    <w:p w14:paraId="1070CF61" w14:textId="77777777" w:rsidR="00673FD7" w:rsidRDefault="00673FD7" w:rsidP="009B4391">
      <w:pPr>
        <w:spacing w:line="360" w:lineRule="auto"/>
        <w:jc w:val="both"/>
        <w:rPr>
          <w:rFonts w:ascii="Palatino Linotype" w:hAnsi="Palatino Linotype"/>
          <w:color w:val="000000" w:themeColor="text1"/>
        </w:rPr>
      </w:pPr>
    </w:p>
    <w:p w14:paraId="52D078DB" w14:textId="77777777" w:rsidR="00673FD7" w:rsidRDefault="00673FD7" w:rsidP="009B4391">
      <w:pPr>
        <w:spacing w:line="360" w:lineRule="auto"/>
        <w:jc w:val="both"/>
        <w:rPr>
          <w:rFonts w:ascii="Palatino Linotype" w:hAnsi="Palatino Linotype"/>
          <w:color w:val="000000" w:themeColor="text1"/>
        </w:rPr>
      </w:pPr>
    </w:p>
    <w:p w14:paraId="22B94160" w14:textId="77777777" w:rsidR="00673FD7" w:rsidRDefault="00673FD7" w:rsidP="009B4391">
      <w:pPr>
        <w:spacing w:line="360" w:lineRule="auto"/>
        <w:jc w:val="both"/>
        <w:rPr>
          <w:rFonts w:ascii="Palatino Linotype" w:hAnsi="Palatino Linotype"/>
          <w:color w:val="000000" w:themeColor="text1"/>
        </w:rPr>
      </w:pPr>
    </w:p>
    <w:p w14:paraId="380DD538" w14:textId="77777777" w:rsidR="00673FD7" w:rsidRDefault="00673FD7" w:rsidP="009B4391">
      <w:pPr>
        <w:spacing w:line="360" w:lineRule="auto"/>
        <w:jc w:val="both"/>
        <w:rPr>
          <w:rFonts w:ascii="Palatino Linotype" w:hAnsi="Palatino Linotype"/>
          <w:color w:val="000000" w:themeColor="text1"/>
        </w:rPr>
      </w:pPr>
    </w:p>
    <w:p w14:paraId="05B99AEA" w14:textId="77777777" w:rsidR="00673FD7" w:rsidRDefault="00673FD7" w:rsidP="009B4391">
      <w:pPr>
        <w:spacing w:line="360" w:lineRule="auto"/>
        <w:jc w:val="both"/>
        <w:rPr>
          <w:rFonts w:ascii="Palatino Linotype" w:hAnsi="Palatino Linotype"/>
          <w:color w:val="000000" w:themeColor="text1"/>
        </w:rPr>
      </w:pPr>
    </w:p>
    <w:p w14:paraId="3C78C71E" w14:textId="77777777" w:rsidR="00673FD7" w:rsidRDefault="00673FD7" w:rsidP="009B4391">
      <w:pPr>
        <w:spacing w:line="360" w:lineRule="auto"/>
        <w:jc w:val="both"/>
        <w:rPr>
          <w:rFonts w:ascii="Palatino Linotype" w:hAnsi="Palatino Linotype"/>
          <w:color w:val="000000" w:themeColor="text1"/>
        </w:rPr>
      </w:pPr>
    </w:p>
    <w:p w14:paraId="007BA803" w14:textId="77777777" w:rsidR="00673FD7" w:rsidRDefault="00673FD7" w:rsidP="009B4391">
      <w:pPr>
        <w:spacing w:line="360" w:lineRule="auto"/>
        <w:jc w:val="both"/>
        <w:rPr>
          <w:rFonts w:ascii="Palatino Linotype" w:hAnsi="Palatino Linotype"/>
          <w:color w:val="000000" w:themeColor="text1"/>
        </w:rPr>
      </w:pPr>
    </w:p>
    <w:p w14:paraId="22E933F6" w14:textId="77777777" w:rsidR="00673FD7" w:rsidRDefault="00673FD7" w:rsidP="009B4391">
      <w:pPr>
        <w:spacing w:line="360" w:lineRule="auto"/>
        <w:jc w:val="both"/>
        <w:rPr>
          <w:rFonts w:ascii="Palatino Linotype" w:hAnsi="Palatino Linotype"/>
          <w:color w:val="000000" w:themeColor="text1"/>
        </w:rPr>
      </w:pPr>
    </w:p>
    <w:p w14:paraId="677B3909" w14:textId="77777777" w:rsidR="00673FD7" w:rsidRDefault="00673FD7" w:rsidP="009B4391">
      <w:pPr>
        <w:spacing w:line="360" w:lineRule="auto"/>
        <w:jc w:val="both"/>
        <w:rPr>
          <w:rFonts w:ascii="Palatino Linotype" w:hAnsi="Palatino Linotype"/>
          <w:color w:val="000000" w:themeColor="text1"/>
        </w:rPr>
      </w:pPr>
    </w:p>
    <w:p w14:paraId="7D47FD59" w14:textId="77777777" w:rsidR="00673FD7" w:rsidRDefault="00673FD7" w:rsidP="009B4391">
      <w:pPr>
        <w:spacing w:line="360" w:lineRule="auto"/>
        <w:jc w:val="both"/>
        <w:rPr>
          <w:rFonts w:ascii="Palatino Linotype" w:hAnsi="Palatino Linotype"/>
          <w:color w:val="000000" w:themeColor="text1"/>
        </w:rPr>
      </w:pPr>
    </w:p>
    <w:p w14:paraId="4DCF3737" w14:textId="77777777" w:rsidR="00673FD7" w:rsidRDefault="00673FD7" w:rsidP="009B4391">
      <w:pPr>
        <w:spacing w:line="360" w:lineRule="auto"/>
        <w:jc w:val="both"/>
        <w:rPr>
          <w:rFonts w:ascii="Palatino Linotype" w:hAnsi="Palatino Linotype"/>
          <w:color w:val="000000" w:themeColor="text1"/>
        </w:rPr>
      </w:pPr>
    </w:p>
    <w:p w14:paraId="21862ACC" w14:textId="77777777" w:rsidR="00673FD7" w:rsidRDefault="00673FD7" w:rsidP="009B4391">
      <w:pPr>
        <w:spacing w:line="360" w:lineRule="auto"/>
        <w:jc w:val="both"/>
        <w:rPr>
          <w:rFonts w:ascii="Palatino Linotype" w:hAnsi="Palatino Linotype"/>
          <w:color w:val="000000" w:themeColor="text1"/>
        </w:rPr>
      </w:pPr>
    </w:p>
    <w:p w14:paraId="3324AA94" w14:textId="77777777" w:rsidR="00673FD7" w:rsidRDefault="00673FD7" w:rsidP="009B4391">
      <w:pPr>
        <w:spacing w:line="360" w:lineRule="auto"/>
        <w:jc w:val="both"/>
        <w:rPr>
          <w:rFonts w:ascii="Palatino Linotype" w:hAnsi="Palatino Linotype"/>
          <w:color w:val="000000" w:themeColor="text1"/>
        </w:rPr>
      </w:pPr>
    </w:p>
    <w:p w14:paraId="20B0BAC5" w14:textId="77777777" w:rsidR="00673FD7" w:rsidRDefault="00673FD7" w:rsidP="009B4391">
      <w:pPr>
        <w:spacing w:line="360" w:lineRule="auto"/>
        <w:jc w:val="both"/>
        <w:rPr>
          <w:rFonts w:ascii="Palatino Linotype" w:hAnsi="Palatino Linotype"/>
          <w:color w:val="000000" w:themeColor="text1"/>
        </w:rPr>
      </w:pPr>
    </w:p>
    <w:p w14:paraId="36F9EA96" w14:textId="77777777" w:rsidR="00673FD7" w:rsidRDefault="00673FD7" w:rsidP="009B4391">
      <w:pPr>
        <w:spacing w:line="360" w:lineRule="auto"/>
        <w:jc w:val="both"/>
        <w:rPr>
          <w:rFonts w:ascii="Palatino Linotype" w:hAnsi="Palatino Linotype"/>
          <w:color w:val="000000" w:themeColor="text1"/>
        </w:rPr>
      </w:pPr>
    </w:p>
    <w:p w14:paraId="2CA96039" w14:textId="77777777" w:rsidR="00673FD7" w:rsidRDefault="00673FD7" w:rsidP="009B4391">
      <w:pPr>
        <w:spacing w:line="360" w:lineRule="auto"/>
        <w:jc w:val="both"/>
        <w:rPr>
          <w:rFonts w:ascii="Palatino Linotype" w:hAnsi="Palatino Linotype"/>
          <w:color w:val="000000" w:themeColor="text1"/>
        </w:rPr>
      </w:pPr>
    </w:p>
    <w:p w14:paraId="78DD3B7A" w14:textId="77777777" w:rsidR="00673FD7" w:rsidRDefault="00673FD7" w:rsidP="009B4391">
      <w:pPr>
        <w:spacing w:line="360" w:lineRule="auto"/>
        <w:jc w:val="both"/>
        <w:rPr>
          <w:rFonts w:ascii="Palatino Linotype" w:hAnsi="Palatino Linotype"/>
          <w:color w:val="000000" w:themeColor="text1"/>
        </w:rPr>
      </w:pPr>
    </w:p>
    <w:p w14:paraId="5A3FB02E" w14:textId="77777777" w:rsidR="00673FD7" w:rsidRDefault="00673FD7" w:rsidP="009B4391">
      <w:pPr>
        <w:spacing w:line="360" w:lineRule="auto"/>
        <w:jc w:val="both"/>
        <w:rPr>
          <w:rFonts w:ascii="Palatino Linotype" w:hAnsi="Palatino Linotype"/>
          <w:color w:val="000000" w:themeColor="text1"/>
        </w:rPr>
      </w:pPr>
    </w:p>
    <w:p w14:paraId="5856AE19" w14:textId="77777777" w:rsidR="00673FD7" w:rsidRPr="009B4391" w:rsidRDefault="00673FD7" w:rsidP="009B4391">
      <w:pPr>
        <w:spacing w:line="360" w:lineRule="auto"/>
        <w:jc w:val="both"/>
        <w:rPr>
          <w:rFonts w:ascii="Palatino Linotype" w:hAnsi="Palatino Linotype"/>
          <w:color w:val="000000" w:themeColor="text1"/>
        </w:rPr>
      </w:pPr>
    </w:p>
    <w:p w14:paraId="504C9EA2" w14:textId="77777777" w:rsidR="00947C3B" w:rsidRPr="009B4391" w:rsidRDefault="00947C3B" w:rsidP="009B4391">
      <w:pPr>
        <w:spacing w:line="360" w:lineRule="auto"/>
        <w:jc w:val="both"/>
        <w:rPr>
          <w:rFonts w:ascii="Palatino Linotype" w:hAnsi="Palatino Linotype"/>
          <w:color w:val="000000" w:themeColor="text1"/>
        </w:rPr>
      </w:pPr>
    </w:p>
    <w:p w14:paraId="266E9DC5" w14:textId="77777777" w:rsidR="00947C3B" w:rsidRPr="009B4391" w:rsidRDefault="00947C3B" w:rsidP="009B4391">
      <w:pPr>
        <w:spacing w:line="360" w:lineRule="auto"/>
        <w:jc w:val="both"/>
        <w:rPr>
          <w:rFonts w:ascii="Palatino Linotype" w:hAnsi="Palatino Linotype"/>
          <w:color w:val="000000" w:themeColor="text1"/>
        </w:rPr>
      </w:pPr>
    </w:p>
    <w:p w14:paraId="7CA75E23" w14:textId="77777777" w:rsidR="00947C3B" w:rsidRPr="009B4391" w:rsidRDefault="00947C3B" w:rsidP="009B4391">
      <w:pPr>
        <w:spacing w:line="360" w:lineRule="auto"/>
        <w:rPr>
          <w:rFonts w:ascii="Palatino Linotype" w:hAnsi="Palatino Linotype"/>
          <w:color w:val="000000" w:themeColor="text1"/>
        </w:rPr>
      </w:pPr>
    </w:p>
    <w:p w14:paraId="3BD3612C" w14:textId="77777777" w:rsidR="00947C3B" w:rsidRPr="009B4391" w:rsidRDefault="00947C3B" w:rsidP="009B4391">
      <w:pPr>
        <w:spacing w:line="360" w:lineRule="auto"/>
        <w:rPr>
          <w:rFonts w:ascii="Palatino Linotype" w:hAnsi="Palatino Linotype"/>
          <w:color w:val="000000" w:themeColor="text1"/>
        </w:rPr>
      </w:pPr>
    </w:p>
    <w:p w14:paraId="3743A396" w14:textId="77777777" w:rsidR="00947C3B" w:rsidRPr="009B4391" w:rsidRDefault="00947C3B" w:rsidP="009B4391">
      <w:pPr>
        <w:spacing w:line="360" w:lineRule="auto"/>
        <w:rPr>
          <w:rFonts w:ascii="Palatino Linotype" w:hAnsi="Palatino Linotype"/>
          <w:color w:val="000000" w:themeColor="text1"/>
        </w:rPr>
      </w:pPr>
    </w:p>
    <w:p w14:paraId="38E779B9" w14:textId="77777777" w:rsidR="00947C3B" w:rsidRPr="009B4391" w:rsidRDefault="00947C3B" w:rsidP="009B4391">
      <w:pPr>
        <w:spacing w:line="360" w:lineRule="auto"/>
        <w:rPr>
          <w:rFonts w:ascii="Palatino Linotype" w:hAnsi="Palatino Linotype"/>
          <w:color w:val="000000" w:themeColor="text1"/>
        </w:rPr>
      </w:pPr>
    </w:p>
    <w:p w14:paraId="23358BF2" w14:textId="77777777" w:rsidR="00947C3B" w:rsidRPr="009B4391" w:rsidRDefault="00947C3B" w:rsidP="009B4391">
      <w:pPr>
        <w:spacing w:line="360" w:lineRule="auto"/>
        <w:rPr>
          <w:rFonts w:ascii="Palatino Linotype" w:hAnsi="Palatino Linotype"/>
          <w:color w:val="000000" w:themeColor="text1"/>
        </w:rPr>
      </w:pPr>
    </w:p>
    <w:p w14:paraId="58467F4E" w14:textId="77777777" w:rsidR="00947C3B" w:rsidRPr="009B4391" w:rsidRDefault="00947C3B" w:rsidP="009B4391">
      <w:pPr>
        <w:spacing w:line="360" w:lineRule="auto"/>
        <w:rPr>
          <w:rFonts w:ascii="Palatino Linotype" w:hAnsi="Palatino Linotype"/>
          <w:color w:val="000000" w:themeColor="text1"/>
        </w:rPr>
      </w:pPr>
    </w:p>
    <w:p w14:paraId="238EBC9D" w14:textId="77777777" w:rsidR="00947C3B" w:rsidRPr="009B4391" w:rsidRDefault="00947C3B" w:rsidP="009B4391">
      <w:pPr>
        <w:spacing w:line="360" w:lineRule="auto"/>
        <w:rPr>
          <w:rFonts w:ascii="Palatino Linotype" w:hAnsi="Palatino Linotype"/>
          <w:color w:val="000000" w:themeColor="text1"/>
        </w:rPr>
      </w:pPr>
    </w:p>
    <w:p w14:paraId="35E68E61" w14:textId="77777777" w:rsidR="00947C3B" w:rsidRPr="009B4391" w:rsidRDefault="00947C3B" w:rsidP="009B4391">
      <w:pPr>
        <w:tabs>
          <w:tab w:val="left" w:pos="3374"/>
        </w:tabs>
        <w:spacing w:line="360" w:lineRule="auto"/>
        <w:rPr>
          <w:rFonts w:ascii="Palatino Linotype" w:hAnsi="Palatino Linotype"/>
          <w:color w:val="000000" w:themeColor="text1"/>
        </w:rPr>
      </w:pPr>
      <w:r w:rsidRPr="009B4391">
        <w:rPr>
          <w:rFonts w:ascii="Palatino Linotype" w:hAnsi="Palatino Linotype"/>
          <w:color w:val="000000" w:themeColor="text1"/>
        </w:rPr>
        <w:tab/>
      </w:r>
    </w:p>
    <w:p w14:paraId="68F0F3AE" w14:textId="77777777" w:rsidR="00947C3B" w:rsidRPr="009B4391" w:rsidRDefault="00947C3B" w:rsidP="009B4391">
      <w:pPr>
        <w:tabs>
          <w:tab w:val="left" w:pos="3374"/>
        </w:tabs>
        <w:spacing w:line="360" w:lineRule="auto"/>
        <w:rPr>
          <w:rFonts w:ascii="Palatino Linotype" w:hAnsi="Palatino Linotype"/>
          <w:color w:val="000000" w:themeColor="text1"/>
        </w:rPr>
      </w:pPr>
    </w:p>
    <w:p w14:paraId="7EC14F3F" w14:textId="77777777" w:rsidR="00947C3B" w:rsidRPr="009B4391" w:rsidRDefault="00947C3B" w:rsidP="009B4391">
      <w:pPr>
        <w:tabs>
          <w:tab w:val="left" w:pos="3374"/>
        </w:tabs>
        <w:spacing w:line="360" w:lineRule="auto"/>
        <w:rPr>
          <w:rFonts w:ascii="Palatino Linotype" w:hAnsi="Palatino Linotype"/>
          <w:color w:val="000000" w:themeColor="text1"/>
        </w:rPr>
      </w:pPr>
    </w:p>
    <w:p w14:paraId="590A1973" w14:textId="77777777" w:rsidR="00947C3B" w:rsidRPr="009B4391" w:rsidRDefault="00947C3B" w:rsidP="009B4391">
      <w:pPr>
        <w:tabs>
          <w:tab w:val="left" w:pos="3374"/>
        </w:tabs>
        <w:spacing w:line="360" w:lineRule="auto"/>
        <w:rPr>
          <w:rFonts w:ascii="Palatino Linotype" w:hAnsi="Palatino Linotype"/>
          <w:color w:val="000000" w:themeColor="text1"/>
        </w:rPr>
      </w:pPr>
    </w:p>
    <w:p w14:paraId="737F2A77" w14:textId="77777777" w:rsidR="00947C3B" w:rsidRPr="009B4391" w:rsidRDefault="00947C3B" w:rsidP="009B4391">
      <w:pPr>
        <w:tabs>
          <w:tab w:val="left" w:pos="3374"/>
        </w:tabs>
        <w:spacing w:line="360" w:lineRule="auto"/>
        <w:rPr>
          <w:rFonts w:ascii="Palatino Linotype" w:hAnsi="Palatino Linotype"/>
          <w:color w:val="000000" w:themeColor="text1"/>
        </w:rPr>
      </w:pPr>
    </w:p>
    <w:p w14:paraId="708D0154" w14:textId="77777777" w:rsidR="00947C3B" w:rsidRPr="009B4391" w:rsidRDefault="00947C3B" w:rsidP="009B4391">
      <w:pPr>
        <w:tabs>
          <w:tab w:val="left" w:pos="3374"/>
        </w:tabs>
        <w:spacing w:line="360" w:lineRule="auto"/>
        <w:rPr>
          <w:rFonts w:ascii="Palatino Linotype" w:hAnsi="Palatino Linotype"/>
          <w:color w:val="000000" w:themeColor="text1"/>
        </w:rPr>
      </w:pPr>
    </w:p>
    <w:p w14:paraId="6C78D525" w14:textId="77777777" w:rsidR="00947C3B" w:rsidRPr="009B4391" w:rsidRDefault="00947C3B" w:rsidP="009B4391">
      <w:pPr>
        <w:tabs>
          <w:tab w:val="left" w:pos="3374"/>
        </w:tabs>
        <w:spacing w:line="360" w:lineRule="auto"/>
        <w:rPr>
          <w:rFonts w:ascii="Palatino Linotype" w:hAnsi="Palatino Linotype"/>
          <w:color w:val="000000" w:themeColor="text1"/>
        </w:rPr>
      </w:pPr>
    </w:p>
    <w:p w14:paraId="7295E05A" w14:textId="77777777" w:rsidR="00947C3B" w:rsidRPr="009B4391" w:rsidRDefault="00947C3B" w:rsidP="009B4391">
      <w:pPr>
        <w:tabs>
          <w:tab w:val="left" w:pos="3374"/>
        </w:tabs>
        <w:spacing w:line="360" w:lineRule="auto"/>
        <w:rPr>
          <w:rFonts w:ascii="Palatino Linotype" w:hAnsi="Palatino Linotype"/>
          <w:color w:val="000000" w:themeColor="text1"/>
        </w:rPr>
      </w:pPr>
    </w:p>
    <w:p w14:paraId="7ACCDCE5" w14:textId="77777777" w:rsidR="00947C3B" w:rsidRPr="009B4391" w:rsidRDefault="00947C3B" w:rsidP="009B4391">
      <w:pPr>
        <w:tabs>
          <w:tab w:val="left" w:pos="3374"/>
        </w:tabs>
        <w:spacing w:line="360" w:lineRule="auto"/>
        <w:rPr>
          <w:rFonts w:ascii="Palatino Linotype" w:hAnsi="Palatino Linotype"/>
          <w:color w:val="000000" w:themeColor="text1"/>
        </w:rPr>
      </w:pPr>
    </w:p>
    <w:sectPr w:rsidR="00947C3B" w:rsidRPr="009B4391" w:rsidSect="00673FD7">
      <w:headerReference w:type="even" r:id="rId9"/>
      <w:headerReference w:type="default" r:id="rId10"/>
      <w:footerReference w:type="default" r:id="rId11"/>
      <w:headerReference w:type="first" r:id="rId12"/>
      <w:footerReference w:type="first" r:id="rId13"/>
      <w:pgSz w:w="12240" w:h="15840"/>
      <w:pgMar w:top="2269" w:right="1041" w:bottom="212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1835D" w14:textId="77777777" w:rsidR="00974A57" w:rsidRDefault="00974A57" w:rsidP="00947C3B">
      <w:r>
        <w:separator/>
      </w:r>
    </w:p>
  </w:endnote>
  <w:endnote w:type="continuationSeparator" w:id="0">
    <w:p w14:paraId="1E3730A0" w14:textId="77777777" w:rsidR="00974A57" w:rsidRDefault="00974A57" w:rsidP="0094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1720535"/>
      <w:docPartObj>
        <w:docPartGallery w:val="Page Numbers (Bottom of Page)"/>
        <w:docPartUnique/>
      </w:docPartObj>
    </w:sdtPr>
    <w:sdtEndPr/>
    <w:sdtContent>
      <w:sdt>
        <w:sdtPr>
          <w:id w:val="-304543947"/>
          <w:docPartObj>
            <w:docPartGallery w:val="Page Numbers (Top of Page)"/>
            <w:docPartUnique/>
          </w:docPartObj>
        </w:sdtPr>
        <w:sdtEndPr/>
        <w:sdtContent>
          <w:p w14:paraId="5D5FCC44" w14:textId="77777777" w:rsidR="003E4C74" w:rsidRPr="002D6DD8" w:rsidRDefault="003E4C74"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45F1F">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45F1F">
              <w:rPr>
                <w:rFonts w:ascii="Palatino Linotype" w:hAnsi="Palatino Linotype"/>
                <w:bCs/>
                <w:noProof/>
                <w:sz w:val="20"/>
              </w:rPr>
              <w:t>21</w:t>
            </w:r>
            <w:r>
              <w:rPr>
                <w:rFonts w:ascii="Palatino Linotype" w:hAnsi="Palatino Linotype"/>
                <w:bCs/>
                <w:noProof/>
                <w:sz w:val="20"/>
              </w:rPr>
              <w:fldChar w:fldCharType="end"/>
            </w:r>
          </w:p>
        </w:sdtContent>
      </w:sdt>
    </w:sdtContent>
  </w:sdt>
  <w:p w14:paraId="3F2C2FE9" w14:textId="77777777" w:rsidR="003E4C74" w:rsidRDefault="003E4C7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1DA2" w14:textId="77777777" w:rsidR="003E4C74" w:rsidRPr="000B69FA" w:rsidRDefault="003E4C74"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45F1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45F1F">
      <w:rPr>
        <w:rFonts w:ascii="Palatino Linotype" w:hAnsi="Palatino Linotype"/>
        <w:bCs/>
        <w:noProof/>
        <w:sz w:val="20"/>
      </w:rPr>
      <w:t>21</w:t>
    </w:r>
    <w:r>
      <w:rPr>
        <w:rFonts w:ascii="Palatino Linotype" w:hAnsi="Palatino Linotype"/>
        <w:bCs/>
        <w:noProof/>
        <w:sz w:val="20"/>
      </w:rPr>
      <w:fldChar w:fldCharType="end"/>
    </w:r>
  </w:p>
  <w:p w14:paraId="5CFAB42E" w14:textId="77777777" w:rsidR="003E4C74" w:rsidRDefault="003E4C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1A2AC" w14:textId="77777777" w:rsidR="00974A57" w:rsidRDefault="00974A57" w:rsidP="00947C3B">
      <w:r>
        <w:separator/>
      </w:r>
    </w:p>
  </w:footnote>
  <w:footnote w:type="continuationSeparator" w:id="0">
    <w:p w14:paraId="624CF648" w14:textId="77777777" w:rsidR="00974A57" w:rsidRDefault="00974A57" w:rsidP="00947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3BC77" w14:textId="77777777" w:rsidR="003E4C74" w:rsidRDefault="00974A57">
    <w:pPr>
      <w:pStyle w:val="Encabezado"/>
    </w:pPr>
    <w:r>
      <w:rPr>
        <w:noProof/>
        <w:lang w:eastAsia="es-MX"/>
      </w:rPr>
      <w:pict w14:anchorId="1ABCB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3119" w:type="dxa"/>
      <w:tblCellMar>
        <w:left w:w="70" w:type="dxa"/>
        <w:right w:w="70" w:type="dxa"/>
      </w:tblCellMar>
      <w:tblLook w:val="04A0" w:firstRow="1" w:lastRow="0" w:firstColumn="1" w:lastColumn="0" w:noHBand="0" w:noVBand="1"/>
    </w:tblPr>
    <w:tblGrid>
      <w:gridCol w:w="2976"/>
      <w:gridCol w:w="3543"/>
    </w:tblGrid>
    <w:tr w:rsidR="003E4C74" w14:paraId="10AE6F9E" w14:textId="77777777" w:rsidTr="00673FD7">
      <w:trPr>
        <w:trHeight w:val="227"/>
      </w:trPr>
      <w:tc>
        <w:tcPr>
          <w:tcW w:w="2976" w:type="dxa"/>
          <w:vAlign w:val="center"/>
          <w:hideMark/>
        </w:tcPr>
        <w:p w14:paraId="046C485E" w14:textId="77777777" w:rsidR="003E4C74" w:rsidRPr="009B4391" w:rsidRDefault="003E4C74" w:rsidP="009B4391">
          <w:pPr>
            <w:ind w:right="34"/>
            <w:jc w:val="right"/>
            <w:rPr>
              <w:rFonts w:ascii="Palatino Linotype" w:hAnsi="Palatino Linotype"/>
              <w:b/>
            </w:rPr>
          </w:pPr>
          <w:r w:rsidRPr="009B4391">
            <w:rPr>
              <w:rFonts w:ascii="Palatino Linotype" w:hAnsi="Palatino Linotype"/>
              <w:b/>
            </w:rPr>
            <w:t>Recurso de Revisión:</w:t>
          </w:r>
        </w:p>
      </w:tc>
      <w:tc>
        <w:tcPr>
          <w:tcW w:w="3543" w:type="dxa"/>
          <w:vAlign w:val="center"/>
          <w:hideMark/>
        </w:tcPr>
        <w:p w14:paraId="4920F6F2" w14:textId="6E37D2F9" w:rsidR="003E4C74" w:rsidRPr="009B4391" w:rsidRDefault="003E4C74" w:rsidP="009B4391">
          <w:pPr>
            <w:pStyle w:val="Encabezado"/>
            <w:rPr>
              <w:rFonts w:ascii="Palatino Linotype" w:hAnsi="Palatino Linotype"/>
            </w:rPr>
          </w:pPr>
          <w:r w:rsidRPr="009B4391">
            <w:rPr>
              <w:rFonts w:ascii="Palatino Linotype" w:hAnsi="Palatino Linotype" w:cs="Arial"/>
              <w:bCs/>
              <w:lang w:eastAsia="es-MX"/>
            </w:rPr>
            <w:t>04068/INFOEM/IP/RR/2025</w:t>
          </w:r>
        </w:p>
      </w:tc>
    </w:tr>
    <w:tr w:rsidR="003E4C74" w14:paraId="700CAD85" w14:textId="77777777" w:rsidTr="00673FD7">
      <w:trPr>
        <w:trHeight w:val="242"/>
      </w:trPr>
      <w:tc>
        <w:tcPr>
          <w:tcW w:w="2976" w:type="dxa"/>
          <w:vAlign w:val="center"/>
          <w:hideMark/>
        </w:tcPr>
        <w:p w14:paraId="0EFCC1BD" w14:textId="77777777" w:rsidR="003E4C74" w:rsidRPr="009B4391" w:rsidRDefault="003E4C74" w:rsidP="009B4391">
          <w:pPr>
            <w:ind w:right="34"/>
            <w:jc w:val="right"/>
            <w:rPr>
              <w:rFonts w:ascii="Palatino Linotype" w:hAnsi="Palatino Linotype"/>
              <w:b/>
            </w:rPr>
          </w:pPr>
          <w:r w:rsidRPr="009B4391">
            <w:rPr>
              <w:rFonts w:ascii="Palatino Linotype" w:hAnsi="Palatino Linotype"/>
              <w:b/>
            </w:rPr>
            <w:t>Sujeto Obligado:</w:t>
          </w:r>
        </w:p>
      </w:tc>
      <w:tc>
        <w:tcPr>
          <w:tcW w:w="3543" w:type="dxa"/>
          <w:vAlign w:val="center"/>
          <w:hideMark/>
        </w:tcPr>
        <w:p w14:paraId="11A13220" w14:textId="02D3F93E" w:rsidR="003E4C74" w:rsidRPr="009B4391" w:rsidRDefault="003E4C74" w:rsidP="009B4391">
          <w:pPr>
            <w:pStyle w:val="Encabezado"/>
            <w:ind w:right="212"/>
            <w:jc w:val="both"/>
            <w:rPr>
              <w:rFonts w:ascii="Palatino Linotype" w:hAnsi="Palatino Linotype"/>
            </w:rPr>
          </w:pPr>
          <w:r w:rsidRPr="009B4391">
            <w:rPr>
              <w:rFonts w:ascii="Palatino Linotype" w:hAnsi="Palatino Linotype"/>
            </w:rPr>
            <w:t>Ayuntamiento de Toluca</w:t>
          </w:r>
        </w:p>
      </w:tc>
    </w:tr>
    <w:tr w:rsidR="003E4C74" w14:paraId="459034F1" w14:textId="77777777" w:rsidTr="00673FD7">
      <w:trPr>
        <w:trHeight w:val="342"/>
      </w:trPr>
      <w:tc>
        <w:tcPr>
          <w:tcW w:w="2976" w:type="dxa"/>
          <w:vAlign w:val="center"/>
          <w:hideMark/>
        </w:tcPr>
        <w:p w14:paraId="3169B47D" w14:textId="77777777" w:rsidR="003E4C74" w:rsidRPr="009B4391" w:rsidRDefault="003E4C74" w:rsidP="009B4391">
          <w:pPr>
            <w:ind w:right="34"/>
            <w:jc w:val="right"/>
            <w:rPr>
              <w:rFonts w:ascii="Palatino Linotype" w:hAnsi="Palatino Linotype"/>
              <w:b/>
            </w:rPr>
          </w:pPr>
          <w:r w:rsidRPr="009B4391">
            <w:rPr>
              <w:rFonts w:ascii="Palatino Linotype" w:hAnsi="Palatino Linotype"/>
              <w:b/>
            </w:rPr>
            <w:t>Comisionada Ponente:</w:t>
          </w:r>
        </w:p>
      </w:tc>
      <w:tc>
        <w:tcPr>
          <w:tcW w:w="3543" w:type="dxa"/>
          <w:vAlign w:val="center"/>
          <w:hideMark/>
        </w:tcPr>
        <w:p w14:paraId="3F3DEBEA" w14:textId="77777777" w:rsidR="003E4C74" w:rsidRPr="009B4391" w:rsidRDefault="003E4C74" w:rsidP="009B4391">
          <w:pPr>
            <w:pStyle w:val="Encabezado"/>
            <w:rPr>
              <w:rFonts w:ascii="Palatino Linotype" w:hAnsi="Palatino Linotype"/>
            </w:rPr>
          </w:pPr>
          <w:r w:rsidRPr="009B4391">
            <w:rPr>
              <w:rFonts w:ascii="Palatino Linotype" w:hAnsi="Palatino Linotype"/>
            </w:rPr>
            <w:t>María del Rosario Mejía Ayala</w:t>
          </w:r>
        </w:p>
      </w:tc>
    </w:tr>
  </w:tbl>
  <w:p w14:paraId="484BDF96" w14:textId="77777777" w:rsidR="003E4C74" w:rsidRPr="00AE046A" w:rsidRDefault="00974A57" w:rsidP="007B20F5">
    <w:pPr>
      <w:pStyle w:val="Encabezado"/>
      <w:tabs>
        <w:tab w:val="clear" w:pos="4419"/>
        <w:tab w:val="clear" w:pos="8838"/>
        <w:tab w:val="left" w:pos="6005"/>
      </w:tabs>
      <w:rPr>
        <w:sz w:val="14"/>
      </w:rPr>
    </w:pPr>
    <w:r>
      <w:rPr>
        <w:noProof/>
        <w:sz w:val="14"/>
        <w:lang w:eastAsia="es-MX"/>
      </w:rPr>
      <w:pict w14:anchorId="56153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76.2pt;margin-top:-123.7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3261" w:type="dxa"/>
      <w:tblCellMar>
        <w:left w:w="70" w:type="dxa"/>
        <w:right w:w="70" w:type="dxa"/>
      </w:tblCellMar>
      <w:tblLook w:val="04A0" w:firstRow="1" w:lastRow="0" w:firstColumn="1" w:lastColumn="0" w:noHBand="0" w:noVBand="1"/>
    </w:tblPr>
    <w:tblGrid>
      <w:gridCol w:w="2977"/>
      <w:gridCol w:w="4252"/>
    </w:tblGrid>
    <w:tr w:rsidR="003E4C74" w14:paraId="524ADC4D" w14:textId="77777777" w:rsidTr="00673FD7">
      <w:trPr>
        <w:trHeight w:val="227"/>
      </w:trPr>
      <w:tc>
        <w:tcPr>
          <w:tcW w:w="2977" w:type="dxa"/>
          <w:vAlign w:val="center"/>
          <w:hideMark/>
        </w:tcPr>
        <w:p w14:paraId="590A2358" w14:textId="77777777" w:rsidR="003E4C74" w:rsidRPr="009B4391" w:rsidRDefault="003E4C74" w:rsidP="009B4391">
          <w:pPr>
            <w:jc w:val="right"/>
            <w:rPr>
              <w:rFonts w:ascii="Palatino Linotype" w:hAnsi="Palatino Linotype"/>
              <w:b/>
            </w:rPr>
          </w:pPr>
          <w:r w:rsidRPr="009B4391">
            <w:rPr>
              <w:rFonts w:ascii="Palatino Linotype" w:hAnsi="Palatino Linotype"/>
              <w:b/>
            </w:rPr>
            <w:t>Recurso de Revisión:</w:t>
          </w:r>
        </w:p>
      </w:tc>
      <w:tc>
        <w:tcPr>
          <w:tcW w:w="4252" w:type="dxa"/>
          <w:vAlign w:val="center"/>
          <w:hideMark/>
        </w:tcPr>
        <w:p w14:paraId="74FABDA8" w14:textId="7D19997A" w:rsidR="003E4C74" w:rsidRPr="009B4391" w:rsidRDefault="003E4C74" w:rsidP="009B4391">
          <w:pPr>
            <w:pStyle w:val="Encabezado"/>
            <w:rPr>
              <w:rFonts w:ascii="Palatino Linotype" w:hAnsi="Palatino Linotype"/>
            </w:rPr>
          </w:pPr>
          <w:r w:rsidRPr="009B4391">
            <w:rPr>
              <w:rFonts w:ascii="Palatino Linotype" w:hAnsi="Palatino Linotype" w:cs="Arial"/>
              <w:bCs/>
              <w:lang w:eastAsia="es-MX"/>
            </w:rPr>
            <w:t>04068/INFOEM/IP/RR/2025</w:t>
          </w:r>
        </w:p>
      </w:tc>
    </w:tr>
    <w:tr w:rsidR="003E4C74" w14:paraId="579BAB32" w14:textId="77777777" w:rsidTr="00673FD7">
      <w:trPr>
        <w:trHeight w:val="242"/>
      </w:trPr>
      <w:tc>
        <w:tcPr>
          <w:tcW w:w="2977" w:type="dxa"/>
          <w:vAlign w:val="center"/>
          <w:hideMark/>
        </w:tcPr>
        <w:p w14:paraId="1CF262FF" w14:textId="77777777" w:rsidR="003E4C74" w:rsidRPr="009B4391" w:rsidRDefault="003E4C74" w:rsidP="009B4391">
          <w:pPr>
            <w:jc w:val="right"/>
            <w:rPr>
              <w:rFonts w:ascii="Palatino Linotype" w:hAnsi="Palatino Linotype"/>
              <w:b/>
            </w:rPr>
          </w:pPr>
          <w:r w:rsidRPr="009B4391">
            <w:rPr>
              <w:rFonts w:ascii="Palatino Linotype" w:hAnsi="Palatino Linotype"/>
              <w:b/>
            </w:rPr>
            <w:t>Recurrente:</w:t>
          </w:r>
        </w:p>
      </w:tc>
      <w:tc>
        <w:tcPr>
          <w:tcW w:w="4252" w:type="dxa"/>
          <w:hideMark/>
        </w:tcPr>
        <w:p w14:paraId="19CC8F21" w14:textId="11235738" w:rsidR="003E4C74" w:rsidRPr="009B4391" w:rsidRDefault="003E4C74" w:rsidP="009B4391">
          <w:pPr>
            <w:pStyle w:val="Encabezado"/>
            <w:tabs>
              <w:tab w:val="left" w:pos="521"/>
            </w:tabs>
            <w:rPr>
              <w:rFonts w:ascii="Palatino Linotype" w:hAnsi="Palatino Linotype"/>
            </w:rPr>
          </w:pPr>
        </w:p>
      </w:tc>
    </w:tr>
    <w:tr w:rsidR="003E4C74" w14:paraId="11EF809E" w14:textId="77777777" w:rsidTr="00673FD7">
      <w:trPr>
        <w:trHeight w:val="342"/>
      </w:trPr>
      <w:tc>
        <w:tcPr>
          <w:tcW w:w="2977" w:type="dxa"/>
          <w:vAlign w:val="center"/>
        </w:tcPr>
        <w:p w14:paraId="0A037E93" w14:textId="77777777" w:rsidR="003E4C74" w:rsidRPr="009B4391" w:rsidRDefault="003E4C74" w:rsidP="009B4391">
          <w:pPr>
            <w:jc w:val="right"/>
            <w:rPr>
              <w:rFonts w:ascii="Palatino Linotype" w:hAnsi="Palatino Linotype"/>
              <w:b/>
            </w:rPr>
          </w:pPr>
          <w:r w:rsidRPr="009B4391">
            <w:rPr>
              <w:rFonts w:ascii="Palatino Linotype" w:hAnsi="Palatino Linotype"/>
              <w:b/>
            </w:rPr>
            <w:t>Sujeto Obligado:</w:t>
          </w:r>
        </w:p>
      </w:tc>
      <w:tc>
        <w:tcPr>
          <w:tcW w:w="4252" w:type="dxa"/>
          <w:vAlign w:val="center"/>
        </w:tcPr>
        <w:p w14:paraId="431B85F9" w14:textId="118C7DE4" w:rsidR="003E4C74" w:rsidRPr="009B4391" w:rsidRDefault="003E4C74" w:rsidP="009B4391">
          <w:pPr>
            <w:pStyle w:val="Encabezado"/>
            <w:jc w:val="both"/>
            <w:rPr>
              <w:rFonts w:ascii="Palatino Linotype" w:hAnsi="Palatino Linotype"/>
            </w:rPr>
          </w:pPr>
          <w:r w:rsidRPr="009B4391">
            <w:rPr>
              <w:rFonts w:ascii="Palatino Linotype" w:hAnsi="Palatino Linotype"/>
              <w:bCs/>
              <w:color w:val="000000"/>
            </w:rPr>
            <w:t>Ayuntamiento de Toluca</w:t>
          </w:r>
        </w:p>
      </w:tc>
    </w:tr>
    <w:tr w:rsidR="003E4C74" w14:paraId="61FC427B" w14:textId="77777777" w:rsidTr="00673FD7">
      <w:trPr>
        <w:trHeight w:val="342"/>
      </w:trPr>
      <w:tc>
        <w:tcPr>
          <w:tcW w:w="2977" w:type="dxa"/>
          <w:vAlign w:val="center"/>
        </w:tcPr>
        <w:p w14:paraId="2C25FB1A" w14:textId="77777777" w:rsidR="003E4C74" w:rsidRPr="009B4391" w:rsidRDefault="003E4C74" w:rsidP="009B4391">
          <w:pPr>
            <w:jc w:val="right"/>
            <w:rPr>
              <w:rFonts w:ascii="Palatino Linotype" w:hAnsi="Palatino Linotype"/>
              <w:b/>
            </w:rPr>
          </w:pPr>
          <w:r w:rsidRPr="009B4391">
            <w:rPr>
              <w:rFonts w:ascii="Palatino Linotype" w:hAnsi="Palatino Linotype"/>
              <w:b/>
            </w:rPr>
            <w:t>Comisionada Ponente:</w:t>
          </w:r>
        </w:p>
      </w:tc>
      <w:tc>
        <w:tcPr>
          <w:tcW w:w="4252" w:type="dxa"/>
          <w:vAlign w:val="center"/>
        </w:tcPr>
        <w:p w14:paraId="481ED5C8" w14:textId="77777777" w:rsidR="003E4C74" w:rsidRPr="009B4391" w:rsidRDefault="003E4C74" w:rsidP="009B4391">
          <w:pPr>
            <w:pStyle w:val="Encabezado"/>
            <w:rPr>
              <w:rFonts w:ascii="Palatino Linotype" w:hAnsi="Palatino Linotype"/>
            </w:rPr>
          </w:pPr>
          <w:r w:rsidRPr="009B4391">
            <w:rPr>
              <w:rFonts w:ascii="Palatino Linotype" w:hAnsi="Palatino Linotype"/>
            </w:rPr>
            <w:t>María del Rosario Mejía Ayala</w:t>
          </w:r>
        </w:p>
      </w:tc>
    </w:tr>
  </w:tbl>
  <w:p w14:paraId="258F46F2" w14:textId="77777777" w:rsidR="003E4C74" w:rsidRPr="00C222C0" w:rsidRDefault="00974A57">
    <w:pPr>
      <w:pStyle w:val="Encabezado"/>
      <w:rPr>
        <w:sz w:val="16"/>
      </w:rPr>
    </w:pPr>
    <w:r>
      <w:rPr>
        <w:noProof/>
        <w:sz w:val="16"/>
        <w:lang w:eastAsia="es-MX"/>
      </w:rPr>
      <w:pict w14:anchorId="07B0C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22A"/>
    <w:multiLevelType w:val="hybridMultilevel"/>
    <w:tmpl w:val="6E52C2D8"/>
    <w:lvl w:ilvl="0" w:tplc="5E9CDA30">
      <w:start w:val="1"/>
      <w:numFmt w:val="lowerLetter"/>
      <w:lvlText w:val="%1)"/>
      <w:lvlJc w:val="left"/>
      <w:pPr>
        <w:ind w:left="778"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DD43DB"/>
    <w:multiLevelType w:val="hybridMultilevel"/>
    <w:tmpl w:val="C386A06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794CFA"/>
    <w:multiLevelType w:val="hybridMultilevel"/>
    <w:tmpl w:val="74566754"/>
    <w:lvl w:ilvl="0" w:tplc="79B6AAEA">
      <w:start w:val="1"/>
      <w:numFmt w:val="decimal"/>
      <w:lvlText w:val="%1."/>
      <w:lvlJc w:val="left"/>
      <w:pPr>
        <w:ind w:left="644"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267144"/>
    <w:multiLevelType w:val="multilevel"/>
    <w:tmpl w:val="6636B98C"/>
    <w:lvl w:ilvl="0">
      <w:start w:val="1"/>
      <w:numFmt w:val="lowerLetter"/>
      <w:lvlText w:val="%1)"/>
      <w:lvlJc w:val="left"/>
      <w:pPr>
        <w:ind w:left="1440" w:hanging="360"/>
      </w:pPr>
      <w:rPr>
        <w:rFonts w:eastAsia="Calibri" w:hint="default"/>
        <w:b/>
        <w:i w:val="0"/>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2B72620"/>
    <w:multiLevelType w:val="hybridMultilevel"/>
    <w:tmpl w:val="91DE91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312C20FA"/>
    <w:multiLevelType w:val="multilevel"/>
    <w:tmpl w:val="80860F96"/>
    <w:lvl w:ilvl="0">
      <w:start w:val="1"/>
      <w:numFmt w:val="lowerLetter"/>
      <w:lvlText w:val="%1)"/>
      <w:lvlJc w:val="left"/>
      <w:pPr>
        <w:ind w:left="709" w:hanging="42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317490"/>
    <w:multiLevelType w:val="hybridMultilevel"/>
    <w:tmpl w:val="4E50E004"/>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E5203E"/>
    <w:multiLevelType w:val="multilevel"/>
    <w:tmpl w:val="6136B0C8"/>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5B5C6E"/>
    <w:multiLevelType w:val="multilevel"/>
    <w:tmpl w:val="5B80C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562F1B34"/>
    <w:multiLevelType w:val="hybridMultilevel"/>
    <w:tmpl w:val="1EECC19C"/>
    <w:lvl w:ilvl="0" w:tplc="080A0017">
      <w:start w:val="1"/>
      <w:numFmt w:val="lowerLetter"/>
      <w:lvlText w:val="%1)"/>
      <w:lvlJc w:val="left"/>
      <w:pPr>
        <w:ind w:left="778" w:hanging="360"/>
      </w:pPr>
      <w:rPr>
        <w:rFonts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4" w15:restartNumberingAfterBreak="0">
    <w:nsid w:val="57ED6FB8"/>
    <w:multiLevelType w:val="hybridMultilevel"/>
    <w:tmpl w:val="139230D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0212099"/>
    <w:multiLevelType w:val="multilevel"/>
    <w:tmpl w:val="6C44F6AA"/>
    <w:lvl w:ilvl="0">
      <w:start w:val="1"/>
      <w:numFmt w:val="lowerLetter"/>
      <w:lvlText w:val="%1)"/>
      <w:lvlJc w:val="left"/>
      <w:pPr>
        <w:ind w:left="709" w:hanging="42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51945CD"/>
    <w:multiLevelType w:val="hybridMultilevel"/>
    <w:tmpl w:val="33DE56F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num w:numId="1">
    <w:abstractNumId w:val="8"/>
  </w:num>
  <w:num w:numId="2">
    <w:abstractNumId w:val="13"/>
  </w:num>
  <w:num w:numId="3">
    <w:abstractNumId w:val="14"/>
  </w:num>
  <w:num w:numId="4">
    <w:abstractNumId w:val="10"/>
  </w:num>
  <w:num w:numId="5">
    <w:abstractNumId w:val="3"/>
  </w:num>
  <w:num w:numId="6">
    <w:abstractNumId w:val="5"/>
  </w:num>
  <w:num w:numId="7">
    <w:abstractNumId w:val="2"/>
  </w:num>
  <w:num w:numId="8">
    <w:abstractNumId w:val="2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9"/>
  </w:num>
  <w:num w:numId="12">
    <w:abstractNumId w:val="18"/>
  </w:num>
  <w:num w:numId="13">
    <w:abstractNumId w:val="17"/>
  </w:num>
  <w:num w:numId="14">
    <w:abstractNumId w:val="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4"/>
  </w:num>
  <w:num w:numId="18">
    <w:abstractNumId w:val="1"/>
  </w:num>
  <w:num w:numId="19">
    <w:abstractNumId w:val="15"/>
  </w:num>
  <w:num w:numId="20">
    <w:abstractNumId w:val="7"/>
  </w:num>
  <w:num w:numId="21">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3B"/>
    <w:rsid w:val="00002E89"/>
    <w:rsid w:val="00005904"/>
    <w:rsid w:val="0000614D"/>
    <w:rsid w:val="00006A19"/>
    <w:rsid w:val="00015D6D"/>
    <w:rsid w:val="00016331"/>
    <w:rsid w:val="000209D9"/>
    <w:rsid w:val="00023AFA"/>
    <w:rsid w:val="00024B16"/>
    <w:rsid w:val="00026046"/>
    <w:rsid w:val="00027E0A"/>
    <w:rsid w:val="00035447"/>
    <w:rsid w:val="00053504"/>
    <w:rsid w:val="000572A1"/>
    <w:rsid w:val="00064D6B"/>
    <w:rsid w:val="000651CC"/>
    <w:rsid w:val="000656BD"/>
    <w:rsid w:val="0006774A"/>
    <w:rsid w:val="00067EAC"/>
    <w:rsid w:val="00082F08"/>
    <w:rsid w:val="00087920"/>
    <w:rsid w:val="00091C25"/>
    <w:rsid w:val="00094E89"/>
    <w:rsid w:val="0009753E"/>
    <w:rsid w:val="000A1D50"/>
    <w:rsid w:val="000A457F"/>
    <w:rsid w:val="000B1E1A"/>
    <w:rsid w:val="000B31BE"/>
    <w:rsid w:val="000B4836"/>
    <w:rsid w:val="000C5E70"/>
    <w:rsid w:val="000D0A0A"/>
    <w:rsid w:val="000E337A"/>
    <w:rsid w:val="000E4CEE"/>
    <w:rsid w:val="000E559C"/>
    <w:rsid w:val="000E6238"/>
    <w:rsid w:val="000E62C2"/>
    <w:rsid w:val="000E7DB1"/>
    <w:rsid w:val="000F1087"/>
    <w:rsid w:val="000F3BFD"/>
    <w:rsid w:val="000F7E04"/>
    <w:rsid w:val="00110A2B"/>
    <w:rsid w:val="001152E3"/>
    <w:rsid w:val="00117ECD"/>
    <w:rsid w:val="0012027D"/>
    <w:rsid w:val="0012267C"/>
    <w:rsid w:val="00136991"/>
    <w:rsid w:val="00145A9D"/>
    <w:rsid w:val="0015089C"/>
    <w:rsid w:val="001617FC"/>
    <w:rsid w:val="00170CCF"/>
    <w:rsid w:val="00183490"/>
    <w:rsid w:val="00186EC3"/>
    <w:rsid w:val="00193D79"/>
    <w:rsid w:val="001A2615"/>
    <w:rsid w:val="001A4926"/>
    <w:rsid w:val="001A7D36"/>
    <w:rsid w:val="001B2B33"/>
    <w:rsid w:val="001B7993"/>
    <w:rsid w:val="001B7FBD"/>
    <w:rsid w:val="001D1281"/>
    <w:rsid w:val="001D1FB9"/>
    <w:rsid w:val="001F6A02"/>
    <w:rsid w:val="00201E82"/>
    <w:rsid w:val="00201F0C"/>
    <w:rsid w:val="0020235D"/>
    <w:rsid w:val="00202805"/>
    <w:rsid w:val="0021064F"/>
    <w:rsid w:val="002124C5"/>
    <w:rsid w:val="00213F35"/>
    <w:rsid w:val="00220F11"/>
    <w:rsid w:val="0023187D"/>
    <w:rsid w:val="00231E77"/>
    <w:rsid w:val="002409C6"/>
    <w:rsid w:val="00243834"/>
    <w:rsid w:val="00244077"/>
    <w:rsid w:val="0024462E"/>
    <w:rsid w:val="00250F40"/>
    <w:rsid w:val="00257347"/>
    <w:rsid w:val="00270528"/>
    <w:rsid w:val="002714A4"/>
    <w:rsid w:val="0027170D"/>
    <w:rsid w:val="00282EA6"/>
    <w:rsid w:val="00295534"/>
    <w:rsid w:val="00296539"/>
    <w:rsid w:val="002A3EE3"/>
    <w:rsid w:val="002A7860"/>
    <w:rsid w:val="002B002A"/>
    <w:rsid w:val="002B117D"/>
    <w:rsid w:val="002E6729"/>
    <w:rsid w:val="002E6B14"/>
    <w:rsid w:val="00300B38"/>
    <w:rsid w:val="00306DD4"/>
    <w:rsid w:val="003151F2"/>
    <w:rsid w:val="0032243D"/>
    <w:rsid w:val="00323ABF"/>
    <w:rsid w:val="003274B8"/>
    <w:rsid w:val="003310EF"/>
    <w:rsid w:val="00337296"/>
    <w:rsid w:val="00341DB5"/>
    <w:rsid w:val="00345DB5"/>
    <w:rsid w:val="00346D45"/>
    <w:rsid w:val="00353125"/>
    <w:rsid w:val="00354C09"/>
    <w:rsid w:val="00362AAF"/>
    <w:rsid w:val="00373197"/>
    <w:rsid w:val="003812E3"/>
    <w:rsid w:val="00385D81"/>
    <w:rsid w:val="00387FAA"/>
    <w:rsid w:val="00390A21"/>
    <w:rsid w:val="003A010E"/>
    <w:rsid w:val="003A4C01"/>
    <w:rsid w:val="003B1A04"/>
    <w:rsid w:val="003B2BC8"/>
    <w:rsid w:val="003B304A"/>
    <w:rsid w:val="003B62E0"/>
    <w:rsid w:val="003C4A87"/>
    <w:rsid w:val="003C4C55"/>
    <w:rsid w:val="003C56CC"/>
    <w:rsid w:val="003C7116"/>
    <w:rsid w:val="003D22E3"/>
    <w:rsid w:val="003D631A"/>
    <w:rsid w:val="003E4C74"/>
    <w:rsid w:val="003E5C79"/>
    <w:rsid w:val="003F7639"/>
    <w:rsid w:val="004016F0"/>
    <w:rsid w:val="004027AF"/>
    <w:rsid w:val="004042EC"/>
    <w:rsid w:val="00407F62"/>
    <w:rsid w:val="0041452A"/>
    <w:rsid w:val="00414573"/>
    <w:rsid w:val="00416BD1"/>
    <w:rsid w:val="004174B7"/>
    <w:rsid w:val="004326FA"/>
    <w:rsid w:val="00432F10"/>
    <w:rsid w:val="00436406"/>
    <w:rsid w:val="004378B2"/>
    <w:rsid w:val="004508A5"/>
    <w:rsid w:val="004530C4"/>
    <w:rsid w:val="0045601B"/>
    <w:rsid w:val="00462BEE"/>
    <w:rsid w:val="00471DF5"/>
    <w:rsid w:val="004721F4"/>
    <w:rsid w:val="004A510F"/>
    <w:rsid w:val="004A64CC"/>
    <w:rsid w:val="004B50D1"/>
    <w:rsid w:val="004C1CBA"/>
    <w:rsid w:val="004C3E30"/>
    <w:rsid w:val="004C674D"/>
    <w:rsid w:val="004D0A2D"/>
    <w:rsid w:val="004D0A62"/>
    <w:rsid w:val="004D6240"/>
    <w:rsid w:val="004E2829"/>
    <w:rsid w:val="004F19EA"/>
    <w:rsid w:val="004F1AAA"/>
    <w:rsid w:val="004F21CE"/>
    <w:rsid w:val="004F30A5"/>
    <w:rsid w:val="00501BA4"/>
    <w:rsid w:val="0051018B"/>
    <w:rsid w:val="0051023C"/>
    <w:rsid w:val="00523F17"/>
    <w:rsid w:val="00525D73"/>
    <w:rsid w:val="00540467"/>
    <w:rsid w:val="00555CCB"/>
    <w:rsid w:val="00576568"/>
    <w:rsid w:val="00582749"/>
    <w:rsid w:val="0058280F"/>
    <w:rsid w:val="00583555"/>
    <w:rsid w:val="005869D0"/>
    <w:rsid w:val="005913B5"/>
    <w:rsid w:val="00593CF1"/>
    <w:rsid w:val="00597221"/>
    <w:rsid w:val="005A4A49"/>
    <w:rsid w:val="005B194E"/>
    <w:rsid w:val="005B3CB5"/>
    <w:rsid w:val="005C188C"/>
    <w:rsid w:val="005E1F6D"/>
    <w:rsid w:val="005E75E6"/>
    <w:rsid w:val="005E7AE5"/>
    <w:rsid w:val="005F239F"/>
    <w:rsid w:val="005F346E"/>
    <w:rsid w:val="005F4B0D"/>
    <w:rsid w:val="005F78BC"/>
    <w:rsid w:val="00600CAF"/>
    <w:rsid w:val="00611EC6"/>
    <w:rsid w:val="00620D4E"/>
    <w:rsid w:val="00622211"/>
    <w:rsid w:val="00637039"/>
    <w:rsid w:val="00643662"/>
    <w:rsid w:val="006472D6"/>
    <w:rsid w:val="00660133"/>
    <w:rsid w:val="006603F1"/>
    <w:rsid w:val="00661F45"/>
    <w:rsid w:val="0066218E"/>
    <w:rsid w:val="00663CC7"/>
    <w:rsid w:val="006719AB"/>
    <w:rsid w:val="00673FD7"/>
    <w:rsid w:val="006768B4"/>
    <w:rsid w:val="00683AD3"/>
    <w:rsid w:val="00686CBE"/>
    <w:rsid w:val="00695A01"/>
    <w:rsid w:val="006965A1"/>
    <w:rsid w:val="00697547"/>
    <w:rsid w:val="006A2326"/>
    <w:rsid w:val="006A284C"/>
    <w:rsid w:val="006B0BBB"/>
    <w:rsid w:val="006B5DD4"/>
    <w:rsid w:val="006B6293"/>
    <w:rsid w:val="006C0042"/>
    <w:rsid w:val="006C0D60"/>
    <w:rsid w:val="006C26B3"/>
    <w:rsid w:val="006C38AA"/>
    <w:rsid w:val="006C4519"/>
    <w:rsid w:val="006E0C2E"/>
    <w:rsid w:val="006E0E31"/>
    <w:rsid w:val="006E10D3"/>
    <w:rsid w:val="006E62BC"/>
    <w:rsid w:val="006E6FA3"/>
    <w:rsid w:val="006F623F"/>
    <w:rsid w:val="006F721C"/>
    <w:rsid w:val="006F755A"/>
    <w:rsid w:val="006F7DAE"/>
    <w:rsid w:val="007042FD"/>
    <w:rsid w:val="0072132C"/>
    <w:rsid w:val="00723044"/>
    <w:rsid w:val="007240B0"/>
    <w:rsid w:val="007371C9"/>
    <w:rsid w:val="007549DA"/>
    <w:rsid w:val="00761F40"/>
    <w:rsid w:val="00764AE2"/>
    <w:rsid w:val="00765947"/>
    <w:rsid w:val="00767EC8"/>
    <w:rsid w:val="00771683"/>
    <w:rsid w:val="00771DEC"/>
    <w:rsid w:val="0078385D"/>
    <w:rsid w:val="00783E03"/>
    <w:rsid w:val="00791CEC"/>
    <w:rsid w:val="007931FD"/>
    <w:rsid w:val="007A175A"/>
    <w:rsid w:val="007A3AD3"/>
    <w:rsid w:val="007A629C"/>
    <w:rsid w:val="007B20F5"/>
    <w:rsid w:val="007B22F6"/>
    <w:rsid w:val="007B2537"/>
    <w:rsid w:val="007C0820"/>
    <w:rsid w:val="007C76F4"/>
    <w:rsid w:val="007D0496"/>
    <w:rsid w:val="007D4EB8"/>
    <w:rsid w:val="007D6876"/>
    <w:rsid w:val="007E0D11"/>
    <w:rsid w:val="007E1957"/>
    <w:rsid w:val="007E7F10"/>
    <w:rsid w:val="007F2CBF"/>
    <w:rsid w:val="007F2F0D"/>
    <w:rsid w:val="007F5682"/>
    <w:rsid w:val="008041C1"/>
    <w:rsid w:val="00811C22"/>
    <w:rsid w:val="008120F0"/>
    <w:rsid w:val="00813F39"/>
    <w:rsid w:val="008176E4"/>
    <w:rsid w:val="00820925"/>
    <w:rsid w:val="00822FD3"/>
    <w:rsid w:val="00823289"/>
    <w:rsid w:val="00824847"/>
    <w:rsid w:val="00826670"/>
    <w:rsid w:val="0083789B"/>
    <w:rsid w:val="008448FC"/>
    <w:rsid w:val="00850DF2"/>
    <w:rsid w:val="008529B2"/>
    <w:rsid w:val="00860785"/>
    <w:rsid w:val="00860906"/>
    <w:rsid w:val="00861658"/>
    <w:rsid w:val="008645A7"/>
    <w:rsid w:val="0086749F"/>
    <w:rsid w:val="00871548"/>
    <w:rsid w:val="00872142"/>
    <w:rsid w:val="00876AAB"/>
    <w:rsid w:val="008809BF"/>
    <w:rsid w:val="00887A07"/>
    <w:rsid w:val="00891B31"/>
    <w:rsid w:val="00895E63"/>
    <w:rsid w:val="008A09B0"/>
    <w:rsid w:val="008A1263"/>
    <w:rsid w:val="008A1551"/>
    <w:rsid w:val="008A2E83"/>
    <w:rsid w:val="008A5B46"/>
    <w:rsid w:val="008A6706"/>
    <w:rsid w:val="008A7A76"/>
    <w:rsid w:val="008B24C3"/>
    <w:rsid w:val="008B4A85"/>
    <w:rsid w:val="008B7623"/>
    <w:rsid w:val="008C5207"/>
    <w:rsid w:val="008C5CFA"/>
    <w:rsid w:val="008C687E"/>
    <w:rsid w:val="008C77DE"/>
    <w:rsid w:val="008D002B"/>
    <w:rsid w:val="008D17FB"/>
    <w:rsid w:val="008D4874"/>
    <w:rsid w:val="008E2C92"/>
    <w:rsid w:val="008E53E2"/>
    <w:rsid w:val="008F0527"/>
    <w:rsid w:val="008F05F2"/>
    <w:rsid w:val="008F2CA7"/>
    <w:rsid w:val="00902F51"/>
    <w:rsid w:val="00904950"/>
    <w:rsid w:val="009059B4"/>
    <w:rsid w:val="00906F69"/>
    <w:rsid w:val="00910CFB"/>
    <w:rsid w:val="0091683C"/>
    <w:rsid w:val="00916F04"/>
    <w:rsid w:val="0092196C"/>
    <w:rsid w:val="009224F4"/>
    <w:rsid w:val="0093278E"/>
    <w:rsid w:val="009335A6"/>
    <w:rsid w:val="0093563F"/>
    <w:rsid w:val="009366E5"/>
    <w:rsid w:val="00940A85"/>
    <w:rsid w:val="0094220B"/>
    <w:rsid w:val="00942849"/>
    <w:rsid w:val="00942B6E"/>
    <w:rsid w:val="00947C3B"/>
    <w:rsid w:val="009544AC"/>
    <w:rsid w:val="0095721E"/>
    <w:rsid w:val="00961A06"/>
    <w:rsid w:val="00962E49"/>
    <w:rsid w:val="009630A0"/>
    <w:rsid w:val="00963729"/>
    <w:rsid w:val="00966927"/>
    <w:rsid w:val="00971D71"/>
    <w:rsid w:val="00971E2D"/>
    <w:rsid w:val="00974A57"/>
    <w:rsid w:val="009927BF"/>
    <w:rsid w:val="009A1041"/>
    <w:rsid w:val="009A47A2"/>
    <w:rsid w:val="009A69B5"/>
    <w:rsid w:val="009A6CD4"/>
    <w:rsid w:val="009B3001"/>
    <w:rsid w:val="009B4391"/>
    <w:rsid w:val="009B4B73"/>
    <w:rsid w:val="009C01EB"/>
    <w:rsid w:val="009D3983"/>
    <w:rsid w:val="009D3E7B"/>
    <w:rsid w:val="009D7C5B"/>
    <w:rsid w:val="009E43FB"/>
    <w:rsid w:val="009E4878"/>
    <w:rsid w:val="009E5AB2"/>
    <w:rsid w:val="009E5F74"/>
    <w:rsid w:val="009E7218"/>
    <w:rsid w:val="009F0934"/>
    <w:rsid w:val="009F61C2"/>
    <w:rsid w:val="00A03B97"/>
    <w:rsid w:val="00A05153"/>
    <w:rsid w:val="00A051B3"/>
    <w:rsid w:val="00A068EA"/>
    <w:rsid w:val="00A102A9"/>
    <w:rsid w:val="00A14579"/>
    <w:rsid w:val="00A305C9"/>
    <w:rsid w:val="00A37FE1"/>
    <w:rsid w:val="00A45F1F"/>
    <w:rsid w:val="00A4621F"/>
    <w:rsid w:val="00A52A22"/>
    <w:rsid w:val="00A560AE"/>
    <w:rsid w:val="00A5699A"/>
    <w:rsid w:val="00A579E0"/>
    <w:rsid w:val="00A61639"/>
    <w:rsid w:val="00A620DE"/>
    <w:rsid w:val="00A6642D"/>
    <w:rsid w:val="00A67E0B"/>
    <w:rsid w:val="00A700B0"/>
    <w:rsid w:val="00A726AD"/>
    <w:rsid w:val="00A72EED"/>
    <w:rsid w:val="00A74392"/>
    <w:rsid w:val="00A81A96"/>
    <w:rsid w:val="00A82805"/>
    <w:rsid w:val="00A9065D"/>
    <w:rsid w:val="00A90ABD"/>
    <w:rsid w:val="00A934AF"/>
    <w:rsid w:val="00AA131A"/>
    <w:rsid w:val="00AA713C"/>
    <w:rsid w:val="00AC2FBA"/>
    <w:rsid w:val="00AE423B"/>
    <w:rsid w:val="00AF07C8"/>
    <w:rsid w:val="00AF4CFE"/>
    <w:rsid w:val="00AF780B"/>
    <w:rsid w:val="00B0132D"/>
    <w:rsid w:val="00B03CB8"/>
    <w:rsid w:val="00B06227"/>
    <w:rsid w:val="00B160EF"/>
    <w:rsid w:val="00B20FF8"/>
    <w:rsid w:val="00B21AE5"/>
    <w:rsid w:val="00B24725"/>
    <w:rsid w:val="00B36476"/>
    <w:rsid w:val="00B45097"/>
    <w:rsid w:val="00B57EEB"/>
    <w:rsid w:val="00B6126E"/>
    <w:rsid w:val="00B64346"/>
    <w:rsid w:val="00B645CC"/>
    <w:rsid w:val="00B67DE0"/>
    <w:rsid w:val="00B70988"/>
    <w:rsid w:val="00B72379"/>
    <w:rsid w:val="00B77121"/>
    <w:rsid w:val="00B83228"/>
    <w:rsid w:val="00B90932"/>
    <w:rsid w:val="00B951FB"/>
    <w:rsid w:val="00B97622"/>
    <w:rsid w:val="00BA07D5"/>
    <w:rsid w:val="00BA2C7A"/>
    <w:rsid w:val="00BB74FD"/>
    <w:rsid w:val="00BC1ECF"/>
    <w:rsid w:val="00BC2E4D"/>
    <w:rsid w:val="00BD0375"/>
    <w:rsid w:val="00BD4E94"/>
    <w:rsid w:val="00BD550C"/>
    <w:rsid w:val="00BE7CD2"/>
    <w:rsid w:val="00BF4058"/>
    <w:rsid w:val="00BF4D93"/>
    <w:rsid w:val="00C02534"/>
    <w:rsid w:val="00C07D34"/>
    <w:rsid w:val="00C11B27"/>
    <w:rsid w:val="00C12AB8"/>
    <w:rsid w:val="00C16D24"/>
    <w:rsid w:val="00C21D25"/>
    <w:rsid w:val="00C2513A"/>
    <w:rsid w:val="00C26B63"/>
    <w:rsid w:val="00C27016"/>
    <w:rsid w:val="00C306A5"/>
    <w:rsid w:val="00C43820"/>
    <w:rsid w:val="00C44421"/>
    <w:rsid w:val="00C47088"/>
    <w:rsid w:val="00C47A4B"/>
    <w:rsid w:val="00C52CCF"/>
    <w:rsid w:val="00C65E85"/>
    <w:rsid w:val="00C8259C"/>
    <w:rsid w:val="00C862A5"/>
    <w:rsid w:val="00C86A6F"/>
    <w:rsid w:val="00C8730C"/>
    <w:rsid w:val="00C94D3E"/>
    <w:rsid w:val="00C95DEC"/>
    <w:rsid w:val="00C96D93"/>
    <w:rsid w:val="00C97223"/>
    <w:rsid w:val="00CA0529"/>
    <w:rsid w:val="00CA1D2E"/>
    <w:rsid w:val="00CA2FE8"/>
    <w:rsid w:val="00CA3F0F"/>
    <w:rsid w:val="00CA3F55"/>
    <w:rsid w:val="00CB1F02"/>
    <w:rsid w:val="00CB7F04"/>
    <w:rsid w:val="00CC0DEE"/>
    <w:rsid w:val="00CC2BA9"/>
    <w:rsid w:val="00CD4875"/>
    <w:rsid w:val="00CD4A41"/>
    <w:rsid w:val="00CD6CD8"/>
    <w:rsid w:val="00CE2522"/>
    <w:rsid w:val="00CE2AF9"/>
    <w:rsid w:val="00CE5F01"/>
    <w:rsid w:val="00CE6F0C"/>
    <w:rsid w:val="00CF045D"/>
    <w:rsid w:val="00CF3848"/>
    <w:rsid w:val="00CF4C30"/>
    <w:rsid w:val="00CF59CA"/>
    <w:rsid w:val="00D0123C"/>
    <w:rsid w:val="00D01E18"/>
    <w:rsid w:val="00D0725E"/>
    <w:rsid w:val="00D14B83"/>
    <w:rsid w:val="00D177AD"/>
    <w:rsid w:val="00D2171B"/>
    <w:rsid w:val="00D224B4"/>
    <w:rsid w:val="00D27A84"/>
    <w:rsid w:val="00D332BC"/>
    <w:rsid w:val="00D3761C"/>
    <w:rsid w:val="00D40BA9"/>
    <w:rsid w:val="00D4289A"/>
    <w:rsid w:val="00D50D01"/>
    <w:rsid w:val="00D51815"/>
    <w:rsid w:val="00D5494C"/>
    <w:rsid w:val="00D549B8"/>
    <w:rsid w:val="00D56BEC"/>
    <w:rsid w:val="00D61B92"/>
    <w:rsid w:val="00D723F7"/>
    <w:rsid w:val="00D7305D"/>
    <w:rsid w:val="00D935E3"/>
    <w:rsid w:val="00DA0C08"/>
    <w:rsid w:val="00DA13F3"/>
    <w:rsid w:val="00DA5EB8"/>
    <w:rsid w:val="00DB3F94"/>
    <w:rsid w:val="00DB41ED"/>
    <w:rsid w:val="00DC3309"/>
    <w:rsid w:val="00DD28F1"/>
    <w:rsid w:val="00DD66E3"/>
    <w:rsid w:val="00E0091E"/>
    <w:rsid w:val="00E00AEB"/>
    <w:rsid w:val="00E03B45"/>
    <w:rsid w:val="00E048E2"/>
    <w:rsid w:val="00E10C49"/>
    <w:rsid w:val="00E15231"/>
    <w:rsid w:val="00E31399"/>
    <w:rsid w:val="00E319A7"/>
    <w:rsid w:val="00E35A5C"/>
    <w:rsid w:val="00E37317"/>
    <w:rsid w:val="00E40E62"/>
    <w:rsid w:val="00E423BF"/>
    <w:rsid w:val="00E46171"/>
    <w:rsid w:val="00E47E94"/>
    <w:rsid w:val="00E50425"/>
    <w:rsid w:val="00E530B7"/>
    <w:rsid w:val="00E6230C"/>
    <w:rsid w:val="00E7267D"/>
    <w:rsid w:val="00E82518"/>
    <w:rsid w:val="00E85A61"/>
    <w:rsid w:val="00E876A9"/>
    <w:rsid w:val="00E925BD"/>
    <w:rsid w:val="00EA38A3"/>
    <w:rsid w:val="00EA6CE3"/>
    <w:rsid w:val="00EB5AC6"/>
    <w:rsid w:val="00EC1825"/>
    <w:rsid w:val="00EC3AAC"/>
    <w:rsid w:val="00ED159A"/>
    <w:rsid w:val="00ED6C32"/>
    <w:rsid w:val="00EE6E9E"/>
    <w:rsid w:val="00EF10D3"/>
    <w:rsid w:val="00EF6516"/>
    <w:rsid w:val="00F0290D"/>
    <w:rsid w:val="00F0638E"/>
    <w:rsid w:val="00F10B6D"/>
    <w:rsid w:val="00F1410A"/>
    <w:rsid w:val="00F37F8C"/>
    <w:rsid w:val="00F43A8B"/>
    <w:rsid w:val="00F43CF8"/>
    <w:rsid w:val="00F443D1"/>
    <w:rsid w:val="00F46CF8"/>
    <w:rsid w:val="00F479F3"/>
    <w:rsid w:val="00F644C2"/>
    <w:rsid w:val="00F6469F"/>
    <w:rsid w:val="00F65804"/>
    <w:rsid w:val="00F72B3D"/>
    <w:rsid w:val="00F823B8"/>
    <w:rsid w:val="00F91BC6"/>
    <w:rsid w:val="00F9573F"/>
    <w:rsid w:val="00F97B2C"/>
    <w:rsid w:val="00FA24B6"/>
    <w:rsid w:val="00FA3831"/>
    <w:rsid w:val="00FA3AAF"/>
    <w:rsid w:val="00FA6577"/>
    <w:rsid w:val="00FB2FBB"/>
    <w:rsid w:val="00FC4979"/>
    <w:rsid w:val="00FC7D57"/>
    <w:rsid w:val="00FD0E9A"/>
    <w:rsid w:val="00FD10FB"/>
    <w:rsid w:val="00FD2048"/>
    <w:rsid w:val="00FE6719"/>
    <w:rsid w:val="00FE7AB1"/>
    <w:rsid w:val="00FF0FBC"/>
    <w:rsid w:val="00FF12FC"/>
    <w:rsid w:val="00FF4C8C"/>
    <w:rsid w:val="00FF55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57563"/>
  <w15:chartTrackingRefBased/>
  <w15:docId w15:val="{2CC79969-EC3B-4C37-BFFB-B1511F2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pPr>
      <w:spacing w:after="0" w:line="240" w:lineRule="auto"/>
    </w:pPr>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NormalWeb">
    <w:name w:val="Normal (Web)"/>
    <w:basedOn w:val="Normal"/>
    <w:uiPriority w:val="99"/>
    <w:unhideWhenUsed/>
    <w:rsid w:val="004A64C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01708">
      <w:bodyDiv w:val="1"/>
      <w:marLeft w:val="0"/>
      <w:marRight w:val="0"/>
      <w:marTop w:val="0"/>
      <w:marBottom w:val="0"/>
      <w:divBdr>
        <w:top w:val="none" w:sz="0" w:space="0" w:color="auto"/>
        <w:left w:val="none" w:sz="0" w:space="0" w:color="auto"/>
        <w:bottom w:val="none" w:sz="0" w:space="0" w:color="auto"/>
        <w:right w:val="none" w:sz="0" w:space="0" w:color="auto"/>
      </w:divBdr>
      <w:divsChild>
        <w:div w:id="1956060970">
          <w:marLeft w:val="0"/>
          <w:marRight w:val="0"/>
          <w:marTop w:val="15"/>
          <w:marBottom w:val="0"/>
          <w:divBdr>
            <w:top w:val="single" w:sz="48" w:space="0" w:color="auto"/>
            <w:left w:val="single" w:sz="48" w:space="0" w:color="auto"/>
            <w:bottom w:val="single" w:sz="48" w:space="0" w:color="auto"/>
            <w:right w:val="single" w:sz="48" w:space="0" w:color="auto"/>
          </w:divBdr>
          <w:divsChild>
            <w:div w:id="22100886">
              <w:marLeft w:val="0"/>
              <w:marRight w:val="0"/>
              <w:marTop w:val="0"/>
              <w:marBottom w:val="0"/>
              <w:divBdr>
                <w:top w:val="none" w:sz="0" w:space="0" w:color="auto"/>
                <w:left w:val="none" w:sz="0" w:space="0" w:color="auto"/>
                <w:bottom w:val="none" w:sz="0" w:space="0" w:color="auto"/>
                <w:right w:val="none" w:sz="0" w:space="0" w:color="auto"/>
              </w:divBdr>
              <w:divsChild>
                <w:div w:id="12418980">
                  <w:marLeft w:val="0"/>
                  <w:marRight w:val="0"/>
                  <w:marTop w:val="0"/>
                  <w:marBottom w:val="0"/>
                  <w:divBdr>
                    <w:top w:val="none" w:sz="0" w:space="0" w:color="auto"/>
                    <w:left w:val="none" w:sz="0" w:space="0" w:color="auto"/>
                    <w:bottom w:val="none" w:sz="0" w:space="0" w:color="auto"/>
                    <w:right w:val="none" w:sz="0" w:space="0" w:color="auto"/>
                  </w:divBdr>
                </w:div>
                <w:div w:id="152529884">
                  <w:marLeft w:val="0"/>
                  <w:marRight w:val="0"/>
                  <w:marTop w:val="0"/>
                  <w:marBottom w:val="0"/>
                  <w:divBdr>
                    <w:top w:val="none" w:sz="0" w:space="0" w:color="auto"/>
                    <w:left w:val="none" w:sz="0" w:space="0" w:color="auto"/>
                    <w:bottom w:val="none" w:sz="0" w:space="0" w:color="auto"/>
                    <w:right w:val="none" w:sz="0" w:space="0" w:color="auto"/>
                  </w:divBdr>
                </w:div>
                <w:div w:id="237592779">
                  <w:marLeft w:val="0"/>
                  <w:marRight w:val="0"/>
                  <w:marTop w:val="0"/>
                  <w:marBottom w:val="0"/>
                  <w:divBdr>
                    <w:top w:val="none" w:sz="0" w:space="0" w:color="auto"/>
                    <w:left w:val="none" w:sz="0" w:space="0" w:color="auto"/>
                    <w:bottom w:val="none" w:sz="0" w:space="0" w:color="auto"/>
                    <w:right w:val="none" w:sz="0" w:space="0" w:color="auto"/>
                  </w:divBdr>
                </w:div>
                <w:div w:id="265768801">
                  <w:marLeft w:val="0"/>
                  <w:marRight w:val="0"/>
                  <w:marTop w:val="0"/>
                  <w:marBottom w:val="0"/>
                  <w:divBdr>
                    <w:top w:val="none" w:sz="0" w:space="0" w:color="auto"/>
                    <w:left w:val="none" w:sz="0" w:space="0" w:color="auto"/>
                    <w:bottom w:val="none" w:sz="0" w:space="0" w:color="auto"/>
                    <w:right w:val="none" w:sz="0" w:space="0" w:color="auto"/>
                  </w:divBdr>
                </w:div>
                <w:div w:id="539128435">
                  <w:marLeft w:val="0"/>
                  <w:marRight w:val="0"/>
                  <w:marTop w:val="0"/>
                  <w:marBottom w:val="0"/>
                  <w:divBdr>
                    <w:top w:val="none" w:sz="0" w:space="0" w:color="auto"/>
                    <w:left w:val="none" w:sz="0" w:space="0" w:color="auto"/>
                    <w:bottom w:val="none" w:sz="0" w:space="0" w:color="auto"/>
                    <w:right w:val="none" w:sz="0" w:space="0" w:color="auto"/>
                  </w:divBdr>
                </w:div>
                <w:div w:id="906916548">
                  <w:marLeft w:val="0"/>
                  <w:marRight w:val="0"/>
                  <w:marTop w:val="0"/>
                  <w:marBottom w:val="0"/>
                  <w:divBdr>
                    <w:top w:val="none" w:sz="0" w:space="0" w:color="auto"/>
                    <w:left w:val="none" w:sz="0" w:space="0" w:color="auto"/>
                    <w:bottom w:val="none" w:sz="0" w:space="0" w:color="auto"/>
                    <w:right w:val="none" w:sz="0" w:space="0" w:color="auto"/>
                  </w:divBdr>
                </w:div>
                <w:div w:id="1149976107">
                  <w:marLeft w:val="0"/>
                  <w:marRight w:val="0"/>
                  <w:marTop w:val="0"/>
                  <w:marBottom w:val="0"/>
                  <w:divBdr>
                    <w:top w:val="none" w:sz="0" w:space="0" w:color="auto"/>
                    <w:left w:val="none" w:sz="0" w:space="0" w:color="auto"/>
                    <w:bottom w:val="none" w:sz="0" w:space="0" w:color="auto"/>
                    <w:right w:val="none" w:sz="0" w:space="0" w:color="auto"/>
                  </w:divBdr>
                </w:div>
                <w:div w:id="1172767565">
                  <w:marLeft w:val="0"/>
                  <w:marRight w:val="0"/>
                  <w:marTop w:val="0"/>
                  <w:marBottom w:val="0"/>
                  <w:divBdr>
                    <w:top w:val="none" w:sz="0" w:space="0" w:color="auto"/>
                    <w:left w:val="none" w:sz="0" w:space="0" w:color="auto"/>
                    <w:bottom w:val="none" w:sz="0" w:space="0" w:color="auto"/>
                    <w:right w:val="none" w:sz="0" w:space="0" w:color="auto"/>
                  </w:divBdr>
                </w:div>
                <w:div w:id="1252159072">
                  <w:marLeft w:val="0"/>
                  <w:marRight w:val="0"/>
                  <w:marTop w:val="0"/>
                  <w:marBottom w:val="0"/>
                  <w:divBdr>
                    <w:top w:val="none" w:sz="0" w:space="0" w:color="auto"/>
                    <w:left w:val="none" w:sz="0" w:space="0" w:color="auto"/>
                    <w:bottom w:val="none" w:sz="0" w:space="0" w:color="auto"/>
                    <w:right w:val="none" w:sz="0" w:space="0" w:color="auto"/>
                  </w:divBdr>
                </w:div>
                <w:div w:id="1295212864">
                  <w:marLeft w:val="0"/>
                  <w:marRight w:val="0"/>
                  <w:marTop w:val="0"/>
                  <w:marBottom w:val="0"/>
                  <w:divBdr>
                    <w:top w:val="none" w:sz="0" w:space="0" w:color="auto"/>
                    <w:left w:val="none" w:sz="0" w:space="0" w:color="auto"/>
                    <w:bottom w:val="none" w:sz="0" w:space="0" w:color="auto"/>
                    <w:right w:val="none" w:sz="0" w:space="0" w:color="auto"/>
                  </w:divBdr>
                </w:div>
                <w:div w:id="1306469494">
                  <w:marLeft w:val="0"/>
                  <w:marRight w:val="0"/>
                  <w:marTop w:val="0"/>
                  <w:marBottom w:val="0"/>
                  <w:divBdr>
                    <w:top w:val="none" w:sz="0" w:space="0" w:color="auto"/>
                    <w:left w:val="none" w:sz="0" w:space="0" w:color="auto"/>
                    <w:bottom w:val="none" w:sz="0" w:space="0" w:color="auto"/>
                    <w:right w:val="none" w:sz="0" w:space="0" w:color="auto"/>
                  </w:divBdr>
                </w:div>
                <w:div w:id="1593784480">
                  <w:marLeft w:val="0"/>
                  <w:marRight w:val="0"/>
                  <w:marTop w:val="0"/>
                  <w:marBottom w:val="0"/>
                  <w:divBdr>
                    <w:top w:val="none" w:sz="0" w:space="0" w:color="auto"/>
                    <w:left w:val="none" w:sz="0" w:space="0" w:color="auto"/>
                    <w:bottom w:val="none" w:sz="0" w:space="0" w:color="auto"/>
                    <w:right w:val="none" w:sz="0" w:space="0" w:color="auto"/>
                  </w:divBdr>
                </w:div>
                <w:div w:id="1659847219">
                  <w:marLeft w:val="0"/>
                  <w:marRight w:val="0"/>
                  <w:marTop w:val="0"/>
                  <w:marBottom w:val="0"/>
                  <w:divBdr>
                    <w:top w:val="none" w:sz="0" w:space="0" w:color="auto"/>
                    <w:left w:val="none" w:sz="0" w:space="0" w:color="auto"/>
                    <w:bottom w:val="none" w:sz="0" w:space="0" w:color="auto"/>
                    <w:right w:val="none" w:sz="0" w:space="0" w:color="auto"/>
                  </w:divBdr>
                </w:div>
                <w:div w:id="1705786406">
                  <w:marLeft w:val="0"/>
                  <w:marRight w:val="0"/>
                  <w:marTop w:val="0"/>
                  <w:marBottom w:val="0"/>
                  <w:divBdr>
                    <w:top w:val="none" w:sz="0" w:space="0" w:color="auto"/>
                    <w:left w:val="none" w:sz="0" w:space="0" w:color="auto"/>
                    <w:bottom w:val="none" w:sz="0" w:space="0" w:color="auto"/>
                    <w:right w:val="none" w:sz="0" w:space="0" w:color="auto"/>
                  </w:divBdr>
                </w:div>
                <w:div w:id="1714227246">
                  <w:marLeft w:val="0"/>
                  <w:marRight w:val="0"/>
                  <w:marTop w:val="0"/>
                  <w:marBottom w:val="0"/>
                  <w:divBdr>
                    <w:top w:val="none" w:sz="0" w:space="0" w:color="auto"/>
                    <w:left w:val="none" w:sz="0" w:space="0" w:color="auto"/>
                    <w:bottom w:val="none" w:sz="0" w:space="0" w:color="auto"/>
                    <w:right w:val="none" w:sz="0" w:space="0" w:color="auto"/>
                  </w:divBdr>
                </w:div>
                <w:div w:id="1835100593">
                  <w:marLeft w:val="0"/>
                  <w:marRight w:val="0"/>
                  <w:marTop w:val="0"/>
                  <w:marBottom w:val="0"/>
                  <w:divBdr>
                    <w:top w:val="none" w:sz="0" w:space="0" w:color="auto"/>
                    <w:left w:val="none" w:sz="0" w:space="0" w:color="auto"/>
                    <w:bottom w:val="none" w:sz="0" w:space="0" w:color="auto"/>
                    <w:right w:val="none" w:sz="0" w:space="0" w:color="auto"/>
                  </w:divBdr>
                </w:div>
                <w:div w:id="21445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6624">
          <w:marLeft w:val="0"/>
          <w:marRight w:val="0"/>
          <w:marTop w:val="15"/>
          <w:marBottom w:val="0"/>
          <w:divBdr>
            <w:top w:val="single" w:sz="48" w:space="0" w:color="auto"/>
            <w:left w:val="single" w:sz="48" w:space="0" w:color="auto"/>
            <w:bottom w:val="single" w:sz="48" w:space="0" w:color="auto"/>
            <w:right w:val="single" w:sz="48" w:space="0" w:color="auto"/>
          </w:divBdr>
          <w:divsChild>
            <w:div w:id="1481001949">
              <w:marLeft w:val="0"/>
              <w:marRight w:val="0"/>
              <w:marTop w:val="0"/>
              <w:marBottom w:val="0"/>
              <w:divBdr>
                <w:top w:val="none" w:sz="0" w:space="0" w:color="auto"/>
                <w:left w:val="none" w:sz="0" w:space="0" w:color="auto"/>
                <w:bottom w:val="none" w:sz="0" w:space="0" w:color="auto"/>
                <w:right w:val="none" w:sz="0" w:space="0" w:color="auto"/>
              </w:divBdr>
              <w:divsChild>
                <w:div w:id="52582994">
                  <w:marLeft w:val="0"/>
                  <w:marRight w:val="0"/>
                  <w:marTop w:val="0"/>
                  <w:marBottom w:val="0"/>
                  <w:divBdr>
                    <w:top w:val="none" w:sz="0" w:space="0" w:color="auto"/>
                    <w:left w:val="none" w:sz="0" w:space="0" w:color="auto"/>
                    <w:bottom w:val="none" w:sz="0" w:space="0" w:color="auto"/>
                    <w:right w:val="none" w:sz="0" w:space="0" w:color="auto"/>
                  </w:divBdr>
                </w:div>
                <w:div w:id="56320687">
                  <w:marLeft w:val="0"/>
                  <w:marRight w:val="0"/>
                  <w:marTop w:val="0"/>
                  <w:marBottom w:val="0"/>
                  <w:divBdr>
                    <w:top w:val="none" w:sz="0" w:space="0" w:color="auto"/>
                    <w:left w:val="none" w:sz="0" w:space="0" w:color="auto"/>
                    <w:bottom w:val="none" w:sz="0" w:space="0" w:color="auto"/>
                    <w:right w:val="none" w:sz="0" w:space="0" w:color="auto"/>
                  </w:divBdr>
                </w:div>
                <w:div w:id="145979114">
                  <w:marLeft w:val="0"/>
                  <w:marRight w:val="0"/>
                  <w:marTop w:val="0"/>
                  <w:marBottom w:val="0"/>
                  <w:divBdr>
                    <w:top w:val="none" w:sz="0" w:space="0" w:color="auto"/>
                    <w:left w:val="none" w:sz="0" w:space="0" w:color="auto"/>
                    <w:bottom w:val="none" w:sz="0" w:space="0" w:color="auto"/>
                    <w:right w:val="none" w:sz="0" w:space="0" w:color="auto"/>
                  </w:divBdr>
                </w:div>
                <w:div w:id="163478527">
                  <w:marLeft w:val="0"/>
                  <w:marRight w:val="0"/>
                  <w:marTop w:val="0"/>
                  <w:marBottom w:val="0"/>
                  <w:divBdr>
                    <w:top w:val="none" w:sz="0" w:space="0" w:color="auto"/>
                    <w:left w:val="none" w:sz="0" w:space="0" w:color="auto"/>
                    <w:bottom w:val="none" w:sz="0" w:space="0" w:color="auto"/>
                    <w:right w:val="none" w:sz="0" w:space="0" w:color="auto"/>
                  </w:divBdr>
                </w:div>
                <w:div w:id="185101183">
                  <w:marLeft w:val="0"/>
                  <w:marRight w:val="0"/>
                  <w:marTop w:val="0"/>
                  <w:marBottom w:val="0"/>
                  <w:divBdr>
                    <w:top w:val="none" w:sz="0" w:space="0" w:color="auto"/>
                    <w:left w:val="none" w:sz="0" w:space="0" w:color="auto"/>
                    <w:bottom w:val="none" w:sz="0" w:space="0" w:color="auto"/>
                    <w:right w:val="none" w:sz="0" w:space="0" w:color="auto"/>
                  </w:divBdr>
                </w:div>
                <w:div w:id="284890429">
                  <w:marLeft w:val="0"/>
                  <w:marRight w:val="0"/>
                  <w:marTop w:val="0"/>
                  <w:marBottom w:val="0"/>
                  <w:divBdr>
                    <w:top w:val="none" w:sz="0" w:space="0" w:color="auto"/>
                    <w:left w:val="none" w:sz="0" w:space="0" w:color="auto"/>
                    <w:bottom w:val="none" w:sz="0" w:space="0" w:color="auto"/>
                    <w:right w:val="none" w:sz="0" w:space="0" w:color="auto"/>
                  </w:divBdr>
                </w:div>
                <w:div w:id="315844141">
                  <w:marLeft w:val="0"/>
                  <w:marRight w:val="0"/>
                  <w:marTop w:val="0"/>
                  <w:marBottom w:val="0"/>
                  <w:divBdr>
                    <w:top w:val="none" w:sz="0" w:space="0" w:color="auto"/>
                    <w:left w:val="none" w:sz="0" w:space="0" w:color="auto"/>
                    <w:bottom w:val="none" w:sz="0" w:space="0" w:color="auto"/>
                    <w:right w:val="none" w:sz="0" w:space="0" w:color="auto"/>
                  </w:divBdr>
                </w:div>
                <w:div w:id="420369871">
                  <w:marLeft w:val="0"/>
                  <w:marRight w:val="0"/>
                  <w:marTop w:val="0"/>
                  <w:marBottom w:val="0"/>
                  <w:divBdr>
                    <w:top w:val="none" w:sz="0" w:space="0" w:color="auto"/>
                    <w:left w:val="none" w:sz="0" w:space="0" w:color="auto"/>
                    <w:bottom w:val="none" w:sz="0" w:space="0" w:color="auto"/>
                    <w:right w:val="none" w:sz="0" w:space="0" w:color="auto"/>
                  </w:divBdr>
                </w:div>
                <w:div w:id="534923562">
                  <w:marLeft w:val="0"/>
                  <w:marRight w:val="0"/>
                  <w:marTop w:val="0"/>
                  <w:marBottom w:val="0"/>
                  <w:divBdr>
                    <w:top w:val="none" w:sz="0" w:space="0" w:color="auto"/>
                    <w:left w:val="none" w:sz="0" w:space="0" w:color="auto"/>
                    <w:bottom w:val="none" w:sz="0" w:space="0" w:color="auto"/>
                    <w:right w:val="none" w:sz="0" w:space="0" w:color="auto"/>
                  </w:divBdr>
                </w:div>
                <w:div w:id="554850275">
                  <w:marLeft w:val="0"/>
                  <w:marRight w:val="0"/>
                  <w:marTop w:val="0"/>
                  <w:marBottom w:val="0"/>
                  <w:divBdr>
                    <w:top w:val="none" w:sz="0" w:space="0" w:color="auto"/>
                    <w:left w:val="none" w:sz="0" w:space="0" w:color="auto"/>
                    <w:bottom w:val="none" w:sz="0" w:space="0" w:color="auto"/>
                    <w:right w:val="none" w:sz="0" w:space="0" w:color="auto"/>
                  </w:divBdr>
                </w:div>
                <w:div w:id="596139411">
                  <w:marLeft w:val="0"/>
                  <w:marRight w:val="0"/>
                  <w:marTop w:val="0"/>
                  <w:marBottom w:val="0"/>
                  <w:divBdr>
                    <w:top w:val="none" w:sz="0" w:space="0" w:color="auto"/>
                    <w:left w:val="none" w:sz="0" w:space="0" w:color="auto"/>
                    <w:bottom w:val="none" w:sz="0" w:space="0" w:color="auto"/>
                    <w:right w:val="none" w:sz="0" w:space="0" w:color="auto"/>
                  </w:divBdr>
                </w:div>
                <w:div w:id="619144325">
                  <w:marLeft w:val="0"/>
                  <w:marRight w:val="0"/>
                  <w:marTop w:val="0"/>
                  <w:marBottom w:val="0"/>
                  <w:divBdr>
                    <w:top w:val="none" w:sz="0" w:space="0" w:color="auto"/>
                    <w:left w:val="none" w:sz="0" w:space="0" w:color="auto"/>
                    <w:bottom w:val="none" w:sz="0" w:space="0" w:color="auto"/>
                    <w:right w:val="none" w:sz="0" w:space="0" w:color="auto"/>
                  </w:divBdr>
                </w:div>
                <w:div w:id="644045052">
                  <w:marLeft w:val="0"/>
                  <w:marRight w:val="0"/>
                  <w:marTop w:val="0"/>
                  <w:marBottom w:val="0"/>
                  <w:divBdr>
                    <w:top w:val="none" w:sz="0" w:space="0" w:color="auto"/>
                    <w:left w:val="none" w:sz="0" w:space="0" w:color="auto"/>
                    <w:bottom w:val="none" w:sz="0" w:space="0" w:color="auto"/>
                    <w:right w:val="none" w:sz="0" w:space="0" w:color="auto"/>
                  </w:divBdr>
                </w:div>
                <w:div w:id="694385553">
                  <w:marLeft w:val="0"/>
                  <w:marRight w:val="0"/>
                  <w:marTop w:val="0"/>
                  <w:marBottom w:val="0"/>
                  <w:divBdr>
                    <w:top w:val="none" w:sz="0" w:space="0" w:color="auto"/>
                    <w:left w:val="none" w:sz="0" w:space="0" w:color="auto"/>
                    <w:bottom w:val="none" w:sz="0" w:space="0" w:color="auto"/>
                    <w:right w:val="none" w:sz="0" w:space="0" w:color="auto"/>
                  </w:divBdr>
                </w:div>
                <w:div w:id="715475137">
                  <w:marLeft w:val="0"/>
                  <w:marRight w:val="0"/>
                  <w:marTop w:val="0"/>
                  <w:marBottom w:val="0"/>
                  <w:divBdr>
                    <w:top w:val="none" w:sz="0" w:space="0" w:color="auto"/>
                    <w:left w:val="none" w:sz="0" w:space="0" w:color="auto"/>
                    <w:bottom w:val="none" w:sz="0" w:space="0" w:color="auto"/>
                    <w:right w:val="none" w:sz="0" w:space="0" w:color="auto"/>
                  </w:divBdr>
                </w:div>
                <w:div w:id="929118402">
                  <w:marLeft w:val="0"/>
                  <w:marRight w:val="0"/>
                  <w:marTop w:val="0"/>
                  <w:marBottom w:val="0"/>
                  <w:divBdr>
                    <w:top w:val="none" w:sz="0" w:space="0" w:color="auto"/>
                    <w:left w:val="none" w:sz="0" w:space="0" w:color="auto"/>
                    <w:bottom w:val="none" w:sz="0" w:space="0" w:color="auto"/>
                    <w:right w:val="none" w:sz="0" w:space="0" w:color="auto"/>
                  </w:divBdr>
                </w:div>
                <w:div w:id="970672265">
                  <w:marLeft w:val="0"/>
                  <w:marRight w:val="0"/>
                  <w:marTop w:val="0"/>
                  <w:marBottom w:val="0"/>
                  <w:divBdr>
                    <w:top w:val="none" w:sz="0" w:space="0" w:color="auto"/>
                    <w:left w:val="none" w:sz="0" w:space="0" w:color="auto"/>
                    <w:bottom w:val="none" w:sz="0" w:space="0" w:color="auto"/>
                    <w:right w:val="none" w:sz="0" w:space="0" w:color="auto"/>
                  </w:divBdr>
                </w:div>
                <w:div w:id="1032802393">
                  <w:marLeft w:val="0"/>
                  <w:marRight w:val="0"/>
                  <w:marTop w:val="0"/>
                  <w:marBottom w:val="0"/>
                  <w:divBdr>
                    <w:top w:val="none" w:sz="0" w:space="0" w:color="auto"/>
                    <w:left w:val="none" w:sz="0" w:space="0" w:color="auto"/>
                    <w:bottom w:val="none" w:sz="0" w:space="0" w:color="auto"/>
                    <w:right w:val="none" w:sz="0" w:space="0" w:color="auto"/>
                  </w:divBdr>
                </w:div>
                <w:div w:id="1199780490">
                  <w:marLeft w:val="0"/>
                  <w:marRight w:val="0"/>
                  <w:marTop w:val="0"/>
                  <w:marBottom w:val="0"/>
                  <w:divBdr>
                    <w:top w:val="none" w:sz="0" w:space="0" w:color="auto"/>
                    <w:left w:val="none" w:sz="0" w:space="0" w:color="auto"/>
                    <w:bottom w:val="none" w:sz="0" w:space="0" w:color="auto"/>
                    <w:right w:val="none" w:sz="0" w:space="0" w:color="auto"/>
                  </w:divBdr>
                </w:div>
                <w:div w:id="1260724823">
                  <w:marLeft w:val="0"/>
                  <w:marRight w:val="0"/>
                  <w:marTop w:val="0"/>
                  <w:marBottom w:val="0"/>
                  <w:divBdr>
                    <w:top w:val="none" w:sz="0" w:space="0" w:color="auto"/>
                    <w:left w:val="none" w:sz="0" w:space="0" w:color="auto"/>
                    <w:bottom w:val="none" w:sz="0" w:space="0" w:color="auto"/>
                    <w:right w:val="none" w:sz="0" w:space="0" w:color="auto"/>
                  </w:divBdr>
                </w:div>
                <w:div w:id="1285892833">
                  <w:marLeft w:val="0"/>
                  <w:marRight w:val="0"/>
                  <w:marTop w:val="0"/>
                  <w:marBottom w:val="0"/>
                  <w:divBdr>
                    <w:top w:val="none" w:sz="0" w:space="0" w:color="auto"/>
                    <w:left w:val="none" w:sz="0" w:space="0" w:color="auto"/>
                    <w:bottom w:val="none" w:sz="0" w:space="0" w:color="auto"/>
                    <w:right w:val="none" w:sz="0" w:space="0" w:color="auto"/>
                  </w:divBdr>
                </w:div>
                <w:div w:id="1300190339">
                  <w:marLeft w:val="0"/>
                  <w:marRight w:val="0"/>
                  <w:marTop w:val="0"/>
                  <w:marBottom w:val="0"/>
                  <w:divBdr>
                    <w:top w:val="none" w:sz="0" w:space="0" w:color="auto"/>
                    <w:left w:val="none" w:sz="0" w:space="0" w:color="auto"/>
                    <w:bottom w:val="none" w:sz="0" w:space="0" w:color="auto"/>
                    <w:right w:val="none" w:sz="0" w:space="0" w:color="auto"/>
                  </w:divBdr>
                </w:div>
                <w:div w:id="1319580986">
                  <w:marLeft w:val="0"/>
                  <w:marRight w:val="0"/>
                  <w:marTop w:val="0"/>
                  <w:marBottom w:val="0"/>
                  <w:divBdr>
                    <w:top w:val="none" w:sz="0" w:space="0" w:color="auto"/>
                    <w:left w:val="none" w:sz="0" w:space="0" w:color="auto"/>
                    <w:bottom w:val="none" w:sz="0" w:space="0" w:color="auto"/>
                    <w:right w:val="none" w:sz="0" w:space="0" w:color="auto"/>
                  </w:divBdr>
                </w:div>
                <w:div w:id="1350108161">
                  <w:marLeft w:val="0"/>
                  <w:marRight w:val="0"/>
                  <w:marTop w:val="0"/>
                  <w:marBottom w:val="0"/>
                  <w:divBdr>
                    <w:top w:val="none" w:sz="0" w:space="0" w:color="auto"/>
                    <w:left w:val="none" w:sz="0" w:space="0" w:color="auto"/>
                    <w:bottom w:val="none" w:sz="0" w:space="0" w:color="auto"/>
                    <w:right w:val="none" w:sz="0" w:space="0" w:color="auto"/>
                  </w:divBdr>
                </w:div>
                <w:div w:id="1527257241">
                  <w:marLeft w:val="0"/>
                  <w:marRight w:val="0"/>
                  <w:marTop w:val="0"/>
                  <w:marBottom w:val="0"/>
                  <w:divBdr>
                    <w:top w:val="none" w:sz="0" w:space="0" w:color="auto"/>
                    <w:left w:val="none" w:sz="0" w:space="0" w:color="auto"/>
                    <w:bottom w:val="none" w:sz="0" w:space="0" w:color="auto"/>
                    <w:right w:val="none" w:sz="0" w:space="0" w:color="auto"/>
                  </w:divBdr>
                </w:div>
                <w:div w:id="1540820020">
                  <w:marLeft w:val="0"/>
                  <w:marRight w:val="0"/>
                  <w:marTop w:val="0"/>
                  <w:marBottom w:val="0"/>
                  <w:divBdr>
                    <w:top w:val="none" w:sz="0" w:space="0" w:color="auto"/>
                    <w:left w:val="none" w:sz="0" w:space="0" w:color="auto"/>
                    <w:bottom w:val="none" w:sz="0" w:space="0" w:color="auto"/>
                    <w:right w:val="none" w:sz="0" w:space="0" w:color="auto"/>
                  </w:divBdr>
                </w:div>
                <w:div w:id="1608082236">
                  <w:marLeft w:val="0"/>
                  <w:marRight w:val="0"/>
                  <w:marTop w:val="0"/>
                  <w:marBottom w:val="0"/>
                  <w:divBdr>
                    <w:top w:val="none" w:sz="0" w:space="0" w:color="auto"/>
                    <w:left w:val="none" w:sz="0" w:space="0" w:color="auto"/>
                    <w:bottom w:val="none" w:sz="0" w:space="0" w:color="auto"/>
                    <w:right w:val="none" w:sz="0" w:space="0" w:color="auto"/>
                  </w:divBdr>
                </w:div>
                <w:div w:id="1643002349">
                  <w:marLeft w:val="0"/>
                  <w:marRight w:val="0"/>
                  <w:marTop w:val="0"/>
                  <w:marBottom w:val="0"/>
                  <w:divBdr>
                    <w:top w:val="none" w:sz="0" w:space="0" w:color="auto"/>
                    <w:left w:val="none" w:sz="0" w:space="0" w:color="auto"/>
                    <w:bottom w:val="none" w:sz="0" w:space="0" w:color="auto"/>
                    <w:right w:val="none" w:sz="0" w:space="0" w:color="auto"/>
                  </w:divBdr>
                </w:div>
                <w:div w:id="1674340300">
                  <w:marLeft w:val="0"/>
                  <w:marRight w:val="0"/>
                  <w:marTop w:val="0"/>
                  <w:marBottom w:val="0"/>
                  <w:divBdr>
                    <w:top w:val="none" w:sz="0" w:space="0" w:color="auto"/>
                    <w:left w:val="none" w:sz="0" w:space="0" w:color="auto"/>
                    <w:bottom w:val="none" w:sz="0" w:space="0" w:color="auto"/>
                    <w:right w:val="none" w:sz="0" w:space="0" w:color="auto"/>
                  </w:divBdr>
                </w:div>
                <w:div w:id="1739549363">
                  <w:marLeft w:val="0"/>
                  <w:marRight w:val="0"/>
                  <w:marTop w:val="0"/>
                  <w:marBottom w:val="0"/>
                  <w:divBdr>
                    <w:top w:val="none" w:sz="0" w:space="0" w:color="auto"/>
                    <w:left w:val="none" w:sz="0" w:space="0" w:color="auto"/>
                    <w:bottom w:val="none" w:sz="0" w:space="0" w:color="auto"/>
                    <w:right w:val="none" w:sz="0" w:space="0" w:color="auto"/>
                  </w:divBdr>
                </w:div>
                <w:div w:id="1798986837">
                  <w:marLeft w:val="0"/>
                  <w:marRight w:val="0"/>
                  <w:marTop w:val="0"/>
                  <w:marBottom w:val="0"/>
                  <w:divBdr>
                    <w:top w:val="none" w:sz="0" w:space="0" w:color="auto"/>
                    <w:left w:val="none" w:sz="0" w:space="0" w:color="auto"/>
                    <w:bottom w:val="none" w:sz="0" w:space="0" w:color="auto"/>
                    <w:right w:val="none" w:sz="0" w:space="0" w:color="auto"/>
                  </w:divBdr>
                </w:div>
                <w:div w:id="1845775675">
                  <w:marLeft w:val="0"/>
                  <w:marRight w:val="0"/>
                  <w:marTop w:val="0"/>
                  <w:marBottom w:val="0"/>
                  <w:divBdr>
                    <w:top w:val="none" w:sz="0" w:space="0" w:color="auto"/>
                    <w:left w:val="none" w:sz="0" w:space="0" w:color="auto"/>
                    <w:bottom w:val="none" w:sz="0" w:space="0" w:color="auto"/>
                    <w:right w:val="none" w:sz="0" w:space="0" w:color="auto"/>
                  </w:divBdr>
                </w:div>
                <w:div w:id="1983997388">
                  <w:marLeft w:val="0"/>
                  <w:marRight w:val="0"/>
                  <w:marTop w:val="0"/>
                  <w:marBottom w:val="0"/>
                  <w:divBdr>
                    <w:top w:val="none" w:sz="0" w:space="0" w:color="auto"/>
                    <w:left w:val="none" w:sz="0" w:space="0" w:color="auto"/>
                    <w:bottom w:val="none" w:sz="0" w:space="0" w:color="auto"/>
                    <w:right w:val="none" w:sz="0" w:space="0" w:color="auto"/>
                  </w:divBdr>
                </w:div>
                <w:div w:id="1985237345">
                  <w:marLeft w:val="0"/>
                  <w:marRight w:val="0"/>
                  <w:marTop w:val="0"/>
                  <w:marBottom w:val="0"/>
                  <w:divBdr>
                    <w:top w:val="none" w:sz="0" w:space="0" w:color="auto"/>
                    <w:left w:val="none" w:sz="0" w:space="0" w:color="auto"/>
                    <w:bottom w:val="none" w:sz="0" w:space="0" w:color="auto"/>
                    <w:right w:val="none" w:sz="0" w:space="0" w:color="auto"/>
                  </w:divBdr>
                </w:div>
                <w:div w:id="1986465778">
                  <w:marLeft w:val="0"/>
                  <w:marRight w:val="0"/>
                  <w:marTop w:val="0"/>
                  <w:marBottom w:val="0"/>
                  <w:divBdr>
                    <w:top w:val="none" w:sz="0" w:space="0" w:color="auto"/>
                    <w:left w:val="none" w:sz="0" w:space="0" w:color="auto"/>
                    <w:bottom w:val="none" w:sz="0" w:space="0" w:color="auto"/>
                    <w:right w:val="none" w:sz="0" w:space="0" w:color="auto"/>
                  </w:divBdr>
                </w:div>
                <w:div w:id="2008551277">
                  <w:marLeft w:val="0"/>
                  <w:marRight w:val="0"/>
                  <w:marTop w:val="0"/>
                  <w:marBottom w:val="0"/>
                  <w:divBdr>
                    <w:top w:val="none" w:sz="0" w:space="0" w:color="auto"/>
                    <w:left w:val="none" w:sz="0" w:space="0" w:color="auto"/>
                    <w:bottom w:val="none" w:sz="0" w:space="0" w:color="auto"/>
                    <w:right w:val="none" w:sz="0" w:space="0" w:color="auto"/>
                  </w:divBdr>
                </w:div>
                <w:div w:id="2038389928">
                  <w:marLeft w:val="0"/>
                  <w:marRight w:val="0"/>
                  <w:marTop w:val="0"/>
                  <w:marBottom w:val="0"/>
                  <w:divBdr>
                    <w:top w:val="none" w:sz="0" w:space="0" w:color="auto"/>
                    <w:left w:val="none" w:sz="0" w:space="0" w:color="auto"/>
                    <w:bottom w:val="none" w:sz="0" w:space="0" w:color="auto"/>
                    <w:right w:val="none" w:sz="0" w:space="0" w:color="auto"/>
                  </w:divBdr>
                </w:div>
                <w:div w:id="20463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4040">
      <w:bodyDiv w:val="1"/>
      <w:marLeft w:val="0"/>
      <w:marRight w:val="0"/>
      <w:marTop w:val="0"/>
      <w:marBottom w:val="0"/>
      <w:divBdr>
        <w:top w:val="none" w:sz="0" w:space="0" w:color="auto"/>
        <w:left w:val="none" w:sz="0" w:space="0" w:color="auto"/>
        <w:bottom w:val="none" w:sz="0" w:space="0" w:color="auto"/>
        <w:right w:val="none" w:sz="0" w:space="0" w:color="auto"/>
      </w:divBdr>
    </w:div>
    <w:div w:id="685984485">
      <w:bodyDiv w:val="1"/>
      <w:marLeft w:val="0"/>
      <w:marRight w:val="0"/>
      <w:marTop w:val="0"/>
      <w:marBottom w:val="0"/>
      <w:divBdr>
        <w:top w:val="none" w:sz="0" w:space="0" w:color="auto"/>
        <w:left w:val="none" w:sz="0" w:space="0" w:color="auto"/>
        <w:bottom w:val="none" w:sz="0" w:space="0" w:color="auto"/>
        <w:right w:val="none" w:sz="0" w:space="0" w:color="auto"/>
      </w:divBdr>
    </w:div>
    <w:div w:id="810903708">
      <w:bodyDiv w:val="1"/>
      <w:marLeft w:val="0"/>
      <w:marRight w:val="0"/>
      <w:marTop w:val="0"/>
      <w:marBottom w:val="0"/>
      <w:divBdr>
        <w:top w:val="none" w:sz="0" w:space="0" w:color="auto"/>
        <w:left w:val="none" w:sz="0" w:space="0" w:color="auto"/>
        <w:bottom w:val="none" w:sz="0" w:space="0" w:color="auto"/>
        <w:right w:val="none" w:sz="0" w:space="0" w:color="auto"/>
      </w:divBdr>
    </w:div>
    <w:div w:id="943461313">
      <w:bodyDiv w:val="1"/>
      <w:marLeft w:val="0"/>
      <w:marRight w:val="0"/>
      <w:marTop w:val="0"/>
      <w:marBottom w:val="0"/>
      <w:divBdr>
        <w:top w:val="none" w:sz="0" w:space="0" w:color="auto"/>
        <w:left w:val="none" w:sz="0" w:space="0" w:color="auto"/>
        <w:bottom w:val="none" w:sz="0" w:space="0" w:color="auto"/>
        <w:right w:val="none" w:sz="0" w:space="0" w:color="auto"/>
      </w:divBdr>
    </w:div>
    <w:div w:id="1019551451">
      <w:bodyDiv w:val="1"/>
      <w:marLeft w:val="0"/>
      <w:marRight w:val="0"/>
      <w:marTop w:val="0"/>
      <w:marBottom w:val="0"/>
      <w:divBdr>
        <w:top w:val="none" w:sz="0" w:space="0" w:color="auto"/>
        <w:left w:val="none" w:sz="0" w:space="0" w:color="auto"/>
        <w:bottom w:val="none" w:sz="0" w:space="0" w:color="auto"/>
        <w:right w:val="none" w:sz="0" w:space="0" w:color="auto"/>
      </w:divBdr>
    </w:div>
    <w:div w:id="1212620616">
      <w:bodyDiv w:val="1"/>
      <w:marLeft w:val="0"/>
      <w:marRight w:val="0"/>
      <w:marTop w:val="0"/>
      <w:marBottom w:val="0"/>
      <w:divBdr>
        <w:top w:val="none" w:sz="0" w:space="0" w:color="auto"/>
        <w:left w:val="none" w:sz="0" w:space="0" w:color="auto"/>
        <w:bottom w:val="none" w:sz="0" w:space="0" w:color="auto"/>
        <w:right w:val="none" w:sz="0" w:space="0" w:color="auto"/>
      </w:divBdr>
    </w:div>
    <w:div w:id="1407801889">
      <w:bodyDiv w:val="1"/>
      <w:marLeft w:val="0"/>
      <w:marRight w:val="0"/>
      <w:marTop w:val="0"/>
      <w:marBottom w:val="0"/>
      <w:divBdr>
        <w:top w:val="none" w:sz="0" w:space="0" w:color="auto"/>
        <w:left w:val="none" w:sz="0" w:space="0" w:color="auto"/>
        <w:bottom w:val="none" w:sz="0" w:space="0" w:color="auto"/>
        <w:right w:val="none" w:sz="0" w:space="0" w:color="auto"/>
      </w:divBdr>
      <w:divsChild>
        <w:div w:id="168061814">
          <w:marLeft w:val="0"/>
          <w:marRight w:val="0"/>
          <w:marTop w:val="0"/>
          <w:marBottom w:val="0"/>
          <w:divBdr>
            <w:top w:val="none" w:sz="0" w:space="0" w:color="auto"/>
            <w:left w:val="none" w:sz="0" w:space="0" w:color="auto"/>
            <w:bottom w:val="none" w:sz="0" w:space="0" w:color="auto"/>
            <w:right w:val="none" w:sz="0" w:space="0" w:color="auto"/>
          </w:divBdr>
        </w:div>
        <w:div w:id="281159638">
          <w:marLeft w:val="0"/>
          <w:marRight w:val="0"/>
          <w:marTop w:val="0"/>
          <w:marBottom w:val="0"/>
          <w:divBdr>
            <w:top w:val="none" w:sz="0" w:space="0" w:color="auto"/>
            <w:left w:val="none" w:sz="0" w:space="0" w:color="auto"/>
            <w:bottom w:val="none" w:sz="0" w:space="0" w:color="auto"/>
            <w:right w:val="none" w:sz="0" w:space="0" w:color="auto"/>
          </w:divBdr>
        </w:div>
        <w:div w:id="739013138">
          <w:marLeft w:val="0"/>
          <w:marRight w:val="0"/>
          <w:marTop w:val="0"/>
          <w:marBottom w:val="0"/>
          <w:divBdr>
            <w:top w:val="none" w:sz="0" w:space="0" w:color="auto"/>
            <w:left w:val="none" w:sz="0" w:space="0" w:color="auto"/>
            <w:bottom w:val="none" w:sz="0" w:space="0" w:color="auto"/>
            <w:right w:val="none" w:sz="0" w:space="0" w:color="auto"/>
          </w:divBdr>
        </w:div>
        <w:div w:id="820273848">
          <w:marLeft w:val="0"/>
          <w:marRight w:val="0"/>
          <w:marTop w:val="0"/>
          <w:marBottom w:val="0"/>
          <w:divBdr>
            <w:top w:val="none" w:sz="0" w:space="0" w:color="auto"/>
            <w:left w:val="none" w:sz="0" w:space="0" w:color="auto"/>
            <w:bottom w:val="none" w:sz="0" w:space="0" w:color="auto"/>
            <w:right w:val="none" w:sz="0" w:space="0" w:color="auto"/>
          </w:divBdr>
        </w:div>
        <w:div w:id="1200975490">
          <w:marLeft w:val="0"/>
          <w:marRight w:val="0"/>
          <w:marTop w:val="0"/>
          <w:marBottom w:val="0"/>
          <w:divBdr>
            <w:top w:val="none" w:sz="0" w:space="0" w:color="auto"/>
            <w:left w:val="none" w:sz="0" w:space="0" w:color="auto"/>
            <w:bottom w:val="none" w:sz="0" w:space="0" w:color="auto"/>
            <w:right w:val="none" w:sz="0" w:space="0" w:color="auto"/>
          </w:divBdr>
        </w:div>
        <w:div w:id="1210218128">
          <w:marLeft w:val="0"/>
          <w:marRight w:val="0"/>
          <w:marTop w:val="0"/>
          <w:marBottom w:val="0"/>
          <w:divBdr>
            <w:top w:val="none" w:sz="0" w:space="0" w:color="auto"/>
            <w:left w:val="none" w:sz="0" w:space="0" w:color="auto"/>
            <w:bottom w:val="none" w:sz="0" w:space="0" w:color="auto"/>
            <w:right w:val="none" w:sz="0" w:space="0" w:color="auto"/>
          </w:divBdr>
        </w:div>
        <w:div w:id="1395155797">
          <w:marLeft w:val="0"/>
          <w:marRight w:val="0"/>
          <w:marTop w:val="0"/>
          <w:marBottom w:val="0"/>
          <w:divBdr>
            <w:top w:val="none" w:sz="0" w:space="0" w:color="auto"/>
            <w:left w:val="none" w:sz="0" w:space="0" w:color="auto"/>
            <w:bottom w:val="none" w:sz="0" w:space="0" w:color="auto"/>
            <w:right w:val="none" w:sz="0" w:space="0" w:color="auto"/>
          </w:divBdr>
        </w:div>
        <w:div w:id="1454011180">
          <w:marLeft w:val="0"/>
          <w:marRight w:val="0"/>
          <w:marTop w:val="0"/>
          <w:marBottom w:val="0"/>
          <w:divBdr>
            <w:top w:val="none" w:sz="0" w:space="0" w:color="auto"/>
            <w:left w:val="none" w:sz="0" w:space="0" w:color="auto"/>
            <w:bottom w:val="none" w:sz="0" w:space="0" w:color="auto"/>
            <w:right w:val="none" w:sz="0" w:space="0" w:color="auto"/>
          </w:divBdr>
        </w:div>
        <w:div w:id="1491555861">
          <w:marLeft w:val="0"/>
          <w:marRight w:val="0"/>
          <w:marTop w:val="0"/>
          <w:marBottom w:val="0"/>
          <w:divBdr>
            <w:top w:val="none" w:sz="0" w:space="0" w:color="auto"/>
            <w:left w:val="none" w:sz="0" w:space="0" w:color="auto"/>
            <w:bottom w:val="none" w:sz="0" w:space="0" w:color="auto"/>
            <w:right w:val="none" w:sz="0" w:space="0" w:color="auto"/>
          </w:divBdr>
        </w:div>
        <w:div w:id="1629244156">
          <w:marLeft w:val="0"/>
          <w:marRight w:val="0"/>
          <w:marTop w:val="0"/>
          <w:marBottom w:val="0"/>
          <w:divBdr>
            <w:top w:val="none" w:sz="0" w:space="0" w:color="auto"/>
            <w:left w:val="none" w:sz="0" w:space="0" w:color="auto"/>
            <w:bottom w:val="none" w:sz="0" w:space="0" w:color="auto"/>
            <w:right w:val="none" w:sz="0" w:space="0" w:color="auto"/>
          </w:divBdr>
        </w:div>
        <w:div w:id="2133747271">
          <w:marLeft w:val="0"/>
          <w:marRight w:val="0"/>
          <w:marTop w:val="0"/>
          <w:marBottom w:val="0"/>
          <w:divBdr>
            <w:top w:val="none" w:sz="0" w:space="0" w:color="auto"/>
            <w:left w:val="none" w:sz="0" w:space="0" w:color="auto"/>
            <w:bottom w:val="none" w:sz="0" w:space="0" w:color="auto"/>
            <w:right w:val="none" w:sz="0" w:space="0" w:color="auto"/>
          </w:divBdr>
        </w:div>
      </w:divsChild>
    </w:div>
    <w:div w:id="1659845166">
      <w:bodyDiv w:val="1"/>
      <w:marLeft w:val="0"/>
      <w:marRight w:val="0"/>
      <w:marTop w:val="0"/>
      <w:marBottom w:val="0"/>
      <w:divBdr>
        <w:top w:val="none" w:sz="0" w:space="0" w:color="auto"/>
        <w:left w:val="none" w:sz="0" w:space="0" w:color="auto"/>
        <w:bottom w:val="none" w:sz="0" w:space="0" w:color="auto"/>
        <w:right w:val="none" w:sz="0" w:space="0" w:color="auto"/>
      </w:divBdr>
    </w:div>
    <w:div w:id="1877426735">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21290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BE8C8D35-F536-40F7-98A1-EAA14186C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21</Pages>
  <Words>4170</Words>
  <Characters>22939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Cuenta Microsoft</cp:lastModifiedBy>
  <cp:revision>15</cp:revision>
  <cp:lastPrinted>2025-10-17T17:23:00Z</cp:lastPrinted>
  <dcterms:created xsi:type="dcterms:W3CDTF">2025-10-02T17:25:00Z</dcterms:created>
  <dcterms:modified xsi:type="dcterms:W3CDTF">2025-11-07T17:37:00Z</dcterms:modified>
</cp:coreProperties>
</file>