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C0131B">
      <w:pPr>
        <w:widowControl w:val="0"/>
        <w:pBdr>
          <w:top w:val="nil"/>
          <w:left w:val="nil"/>
          <w:bottom w:val="nil"/>
          <w:right w:val="nil"/>
          <w:between w:val="nil"/>
        </w:pBdr>
        <w:spacing w:after="0" w:line="360" w:lineRule="auto"/>
        <w:jc w:val="left"/>
      </w:pPr>
    </w:p>
    <w:p w14:paraId="7EF85809" w14:textId="3003986F" w:rsidR="008E65B3" w:rsidRPr="0083317D" w:rsidRDefault="008E65B3" w:rsidP="00C0131B">
      <w:pPr>
        <w:pStyle w:val="TtulodeTDC"/>
        <w:spacing w:before="0" w:line="360" w:lineRule="auto"/>
        <w:rPr>
          <w:rFonts w:ascii="Palatino Linotype" w:hAnsi="Palatino Linotype"/>
          <w:b/>
          <w:bCs/>
          <w:color w:val="auto"/>
          <w:sz w:val="22"/>
          <w:szCs w:val="22"/>
        </w:rPr>
      </w:pPr>
      <w:r w:rsidRPr="0083317D">
        <w:rPr>
          <w:rFonts w:ascii="Palatino Linotype" w:hAnsi="Palatino Linotype"/>
          <w:b/>
          <w:bCs/>
          <w:color w:val="auto"/>
          <w:sz w:val="22"/>
          <w:szCs w:val="22"/>
        </w:rPr>
        <w:t>Contenido</w:t>
      </w:r>
    </w:p>
    <w:p w14:paraId="69A6AA24" w14:textId="0772EB35" w:rsidR="0083317D" w:rsidRPr="0083317D"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83317D">
        <w:fldChar w:fldCharType="begin"/>
      </w:r>
      <w:r w:rsidRPr="0083317D">
        <w:instrText xml:space="preserve"> TOC \o "1-3" \h \z \u </w:instrText>
      </w:r>
      <w:r w:rsidRPr="0083317D">
        <w:fldChar w:fldCharType="separate"/>
      </w:r>
      <w:hyperlink w:anchor="_Toc210314997" w:history="1">
        <w:r w:rsidR="0083317D" w:rsidRPr="0083317D">
          <w:rPr>
            <w:rStyle w:val="Hipervnculo"/>
            <w:noProof/>
          </w:rPr>
          <w:t>A N T E C E D E N T E S</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_Toc210314997 \h </w:instrText>
        </w:r>
        <w:r w:rsidR="0083317D" w:rsidRPr="0083317D">
          <w:rPr>
            <w:noProof/>
            <w:webHidden/>
          </w:rPr>
        </w:r>
        <w:r w:rsidR="0083317D" w:rsidRPr="0083317D">
          <w:rPr>
            <w:noProof/>
            <w:webHidden/>
          </w:rPr>
          <w:fldChar w:fldCharType="separate"/>
        </w:r>
        <w:r w:rsidR="00E80D25">
          <w:rPr>
            <w:noProof/>
            <w:webHidden/>
          </w:rPr>
          <w:t>2</w:t>
        </w:r>
        <w:r w:rsidR="0083317D" w:rsidRPr="0083317D">
          <w:rPr>
            <w:noProof/>
            <w:webHidden/>
          </w:rPr>
          <w:fldChar w:fldCharType="end"/>
        </w:r>
      </w:hyperlink>
    </w:p>
    <w:p w14:paraId="39DA202A" w14:textId="07EDAC48"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98" w:history="1">
        <w:r w:rsidR="0083317D" w:rsidRPr="0083317D">
          <w:rPr>
            <w:rStyle w:val="Hipervnculo"/>
            <w:noProof/>
          </w:rPr>
          <w:t>I. Presentación de la solicitud de información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_Toc210314998 \h </w:instrText>
        </w:r>
        <w:r w:rsidR="0083317D" w:rsidRPr="0083317D">
          <w:rPr>
            <w:noProof/>
            <w:webHidden/>
          </w:rPr>
        </w:r>
        <w:r w:rsidR="0083317D" w:rsidRPr="0083317D">
          <w:rPr>
            <w:noProof/>
            <w:webHidden/>
          </w:rPr>
          <w:fldChar w:fldCharType="separate"/>
        </w:r>
        <w:r w:rsidR="00E80D25">
          <w:rPr>
            <w:noProof/>
            <w:webHidden/>
          </w:rPr>
          <w:t>2</w:t>
        </w:r>
        <w:r w:rsidR="0083317D" w:rsidRPr="0083317D">
          <w:rPr>
            <w:noProof/>
            <w:webHidden/>
          </w:rPr>
          <w:fldChar w:fldCharType="end"/>
        </w:r>
      </w:hyperlink>
    </w:p>
    <w:p w14:paraId="0010B31E" w14:textId="752409E6"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99" w:history="1">
        <w:r w:rsidR="0083317D" w:rsidRPr="0083317D">
          <w:rPr>
            <w:rStyle w:val="Hipervnculo"/>
            <w:noProof/>
          </w:rPr>
          <w:t>II. Respuesta del Sujeto Obligado</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_Toc210314999 \h </w:instrText>
        </w:r>
        <w:r w:rsidR="0083317D" w:rsidRPr="0083317D">
          <w:rPr>
            <w:noProof/>
            <w:webHidden/>
          </w:rPr>
        </w:r>
        <w:r w:rsidR="0083317D" w:rsidRPr="0083317D">
          <w:rPr>
            <w:noProof/>
            <w:webHidden/>
          </w:rPr>
          <w:fldChar w:fldCharType="separate"/>
        </w:r>
        <w:r w:rsidR="00E80D25">
          <w:rPr>
            <w:noProof/>
            <w:webHidden/>
          </w:rPr>
          <w:t>2</w:t>
        </w:r>
        <w:r w:rsidR="0083317D" w:rsidRPr="0083317D">
          <w:rPr>
            <w:noProof/>
            <w:webHidden/>
          </w:rPr>
          <w:fldChar w:fldCharType="end"/>
        </w:r>
      </w:hyperlink>
    </w:p>
    <w:p w14:paraId="1BB440CB" w14:textId="51E57184"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0" w:history="1">
        <w:r w:rsidR="0083317D" w:rsidRPr="0083317D">
          <w:rPr>
            <w:rStyle w:val="Hipervnculo"/>
            <w:noProof/>
          </w:rPr>
          <w:t>III. Interposición del Recurso de Revisión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_Toc210315000 \h </w:instrText>
        </w:r>
        <w:r w:rsidR="0083317D" w:rsidRPr="0083317D">
          <w:rPr>
            <w:noProof/>
            <w:webHidden/>
          </w:rPr>
        </w:r>
        <w:r w:rsidR="0083317D" w:rsidRPr="0083317D">
          <w:rPr>
            <w:noProof/>
            <w:webHidden/>
          </w:rPr>
          <w:fldChar w:fldCharType="separate"/>
        </w:r>
        <w:r w:rsidR="00E80D25">
          <w:rPr>
            <w:noProof/>
            <w:webHidden/>
          </w:rPr>
          <w:t>3</w:t>
        </w:r>
        <w:r w:rsidR="0083317D" w:rsidRPr="0083317D">
          <w:rPr>
            <w:noProof/>
            <w:webHidden/>
          </w:rPr>
          <w:fldChar w:fldCharType="end"/>
        </w:r>
      </w:hyperlink>
    </w:p>
    <w:p w14:paraId="6D267CBE" w14:textId="4FE5DA41"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1" w:history="1">
        <w:r w:rsidR="0083317D" w:rsidRPr="0083317D">
          <w:rPr>
            <w:rStyle w:val="Hipervnculo"/>
            <w:noProof/>
          </w:rPr>
          <w:t>IV. Trámite del Recurso de Revisión ante este Instituto</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_Toc210315001 \h </w:instrText>
        </w:r>
        <w:r w:rsidR="0083317D" w:rsidRPr="0083317D">
          <w:rPr>
            <w:noProof/>
            <w:webHidden/>
          </w:rPr>
        </w:r>
        <w:r w:rsidR="0083317D" w:rsidRPr="0083317D">
          <w:rPr>
            <w:noProof/>
            <w:webHidden/>
          </w:rPr>
          <w:fldChar w:fldCharType="separate"/>
        </w:r>
        <w:r w:rsidR="00E80D25">
          <w:rPr>
            <w:noProof/>
            <w:webHidden/>
          </w:rPr>
          <w:t>3</w:t>
        </w:r>
        <w:r w:rsidR="0083317D" w:rsidRPr="0083317D">
          <w:rPr>
            <w:noProof/>
            <w:webHidden/>
          </w:rPr>
          <w:fldChar w:fldCharType="end"/>
        </w:r>
      </w:hyperlink>
    </w:p>
    <w:p w14:paraId="788C7A0F" w14:textId="62046358" w:rsidR="0083317D" w:rsidRPr="0083317D" w:rsidRDefault="007E2C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2" w:history="1">
        <w:r w:rsidR="0083317D" w:rsidRPr="0083317D">
          <w:rPr>
            <w:rStyle w:val="Hipervnculo"/>
            <w:noProof/>
          </w:rPr>
          <w:t>a) Turno del Medio de Impugnación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_Toc210315002 \h </w:instrText>
        </w:r>
        <w:r w:rsidR="0083317D" w:rsidRPr="0083317D">
          <w:rPr>
            <w:noProof/>
            <w:webHidden/>
          </w:rPr>
        </w:r>
        <w:r w:rsidR="0083317D" w:rsidRPr="0083317D">
          <w:rPr>
            <w:noProof/>
            <w:webHidden/>
          </w:rPr>
          <w:fldChar w:fldCharType="separate"/>
        </w:r>
        <w:r w:rsidR="00E80D25">
          <w:rPr>
            <w:noProof/>
            <w:webHidden/>
          </w:rPr>
          <w:t>3</w:t>
        </w:r>
        <w:r w:rsidR="0083317D" w:rsidRPr="0083317D">
          <w:rPr>
            <w:noProof/>
            <w:webHidden/>
          </w:rPr>
          <w:fldChar w:fldCharType="end"/>
        </w:r>
      </w:hyperlink>
    </w:p>
    <w:p w14:paraId="40338729" w14:textId="6165CC86" w:rsidR="0083317D" w:rsidRPr="0083317D" w:rsidRDefault="007E2C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3" w:history="1">
        <w:r w:rsidR="0083317D" w:rsidRPr="0083317D">
          <w:rPr>
            <w:rStyle w:val="Hipervnculo"/>
            <w:noProof/>
          </w:rPr>
          <w:t>b) Admisión del Recurso de Revisión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_Toc210315003 \h </w:instrText>
        </w:r>
        <w:r w:rsidR="0083317D" w:rsidRPr="0083317D">
          <w:rPr>
            <w:noProof/>
            <w:webHidden/>
          </w:rPr>
        </w:r>
        <w:r w:rsidR="0083317D" w:rsidRPr="0083317D">
          <w:rPr>
            <w:noProof/>
            <w:webHidden/>
          </w:rPr>
          <w:fldChar w:fldCharType="separate"/>
        </w:r>
        <w:r w:rsidR="00E80D25">
          <w:rPr>
            <w:noProof/>
            <w:webHidden/>
          </w:rPr>
          <w:t>4</w:t>
        </w:r>
        <w:r w:rsidR="0083317D" w:rsidRPr="0083317D">
          <w:rPr>
            <w:noProof/>
            <w:webHidden/>
          </w:rPr>
          <w:fldChar w:fldCharType="end"/>
        </w:r>
      </w:hyperlink>
    </w:p>
    <w:p w14:paraId="13D51786" w14:textId="303907DE" w:rsidR="0083317D" w:rsidRPr="0083317D" w:rsidRDefault="007E2C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4" w:history="1">
        <w:r w:rsidR="0083317D" w:rsidRPr="0083317D">
          <w:rPr>
            <w:rStyle w:val="Hipervnculo"/>
            <w:noProof/>
          </w:rPr>
          <w:t>c) Informe Justificado y manifestaciones de la parte Recurrente</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_Toc210315004 \h </w:instrText>
        </w:r>
        <w:r w:rsidR="0083317D" w:rsidRPr="0083317D">
          <w:rPr>
            <w:noProof/>
            <w:webHidden/>
          </w:rPr>
        </w:r>
        <w:r w:rsidR="0083317D" w:rsidRPr="0083317D">
          <w:rPr>
            <w:noProof/>
            <w:webHidden/>
          </w:rPr>
          <w:fldChar w:fldCharType="separate"/>
        </w:r>
        <w:r w:rsidR="00E80D25">
          <w:rPr>
            <w:noProof/>
            <w:webHidden/>
          </w:rPr>
          <w:t>4</w:t>
        </w:r>
        <w:r w:rsidR="0083317D" w:rsidRPr="0083317D">
          <w:rPr>
            <w:noProof/>
            <w:webHidden/>
          </w:rPr>
          <w:fldChar w:fldCharType="end"/>
        </w:r>
      </w:hyperlink>
    </w:p>
    <w:p w14:paraId="70F42B2C" w14:textId="7F2FA127" w:rsidR="0083317D" w:rsidRPr="0083317D" w:rsidRDefault="007E2C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5" w:history="1">
        <w:r w:rsidR="0083317D" w:rsidRPr="0083317D">
          <w:rPr>
            <w:rStyle w:val="Hipervnculo"/>
            <w:noProof/>
          </w:rPr>
          <w:t>d) Cierre de instrucción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_Toc210315005 \h </w:instrText>
        </w:r>
        <w:r w:rsidR="0083317D" w:rsidRPr="0083317D">
          <w:rPr>
            <w:noProof/>
            <w:webHidden/>
          </w:rPr>
        </w:r>
        <w:r w:rsidR="0083317D" w:rsidRPr="0083317D">
          <w:rPr>
            <w:noProof/>
            <w:webHidden/>
          </w:rPr>
          <w:fldChar w:fldCharType="separate"/>
        </w:r>
        <w:r w:rsidR="00E80D25">
          <w:rPr>
            <w:noProof/>
            <w:webHidden/>
          </w:rPr>
          <w:t>4</w:t>
        </w:r>
        <w:r w:rsidR="0083317D" w:rsidRPr="0083317D">
          <w:rPr>
            <w:noProof/>
            <w:webHidden/>
          </w:rPr>
          <w:fldChar w:fldCharType="end"/>
        </w:r>
      </w:hyperlink>
    </w:p>
    <w:p w14:paraId="6229195D" w14:textId="62CA294F" w:rsidR="0083317D" w:rsidRPr="0083317D" w:rsidRDefault="007E2C3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6" w:history="1">
        <w:r w:rsidR="0083317D" w:rsidRPr="0083317D">
          <w:rPr>
            <w:rStyle w:val="Hipervnculo"/>
            <w:noProof/>
          </w:rPr>
          <w:t>C O N S I D E R A N D O S</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_Toc210315006 \h </w:instrText>
        </w:r>
        <w:r w:rsidR="0083317D" w:rsidRPr="0083317D">
          <w:rPr>
            <w:noProof/>
            <w:webHidden/>
          </w:rPr>
        </w:r>
        <w:r w:rsidR="0083317D" w:rsidRPr="0083317D">
          <w:rPr>
            <w:noProof/>
            <w:webHidden/>
          </w:rPr>
          <w:fldChar w:fldCharType="separate"/>
        </w:r>
        <w:r w:rsidR="00E80D25">
          <w:rPr>
            <w:noProof/>
            <w:webHidden/>
          </w:rPr>
          <w:t>5</w:t>
        </w:r>
        <w:r w:rsidR="0083317D" w:rsidRPr="0083317D">
          <w:rPr>
            <w:noProof/>
            <w:webHidden/>
          </w:rPr>
          <w:fldChar w:fldCharType="end"/>
        </w:r>
      </w:hyperlink>
    </w:p>
    <w:p w14:paraId="5DBEF1A8" w14:textId="0688F1AD"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7" w:history="1">
        <w:r w:rsidR="0083317D" w:rsidRPr="0083317D">
          <w:rPr>
            <w:rStyle w:val="Hipervnculo"/>
            <w:noProof/>
          </w:rPr>
          <w:t>PRIMERO. Competencia</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_Toc210315007 \h </w:instrText>
        </w:r>
        <w:r w:rsidR="0083317D" w:rsidRPr="0083317D">
          <w:rPr>
            <w:noProof/>
            <w:webHidden/>
          </w:rPr>
        </w:r>
        <w:r w:rsidR="0083317D" w:rsidRPr="0083317D">
          <w:rPr>
            <w:noProof/>
            <w:webHidden/>
          </w:rPr>
          <w:fldChar w:fldCharType="separate"/>
        </w:r>
        <w:r w:rsidR="00E80D25">
          <w:rPr>
            <w:noProof/>
            <w:webHidden/>
          </w:rPr>
          <w:t>5</w:t>
        </w:r>
        <w:r w:rsidR="0083317D" w:rsidRPr="0083317D">
          <w:rPr>
            <w:noProof/>
            <w:webHidden/>
          </w:rPr>
          <w:fldChar w:fldCharType="end"/>
        </w:r>
      </w:hyperlink>
    </w:p>
    <w:p w14:paraId="014990F4" w14:textId="40BDAA84"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8" w:history="1">
        <w:r w:rsidR="0083317D" w:rsidRPr="0083317D">
          <w:rPr>
            <w:rStyle w:val="Hipervnculo"/>
            <w:noProof/>
          </w:rPr>
          <w:t>SEGUNDO. Causales de improcedencia y sobreseimiento</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_Toc210315008 \h </w:instrText>
        </w:r>
        <w:r w:rsidR="0083317D" w:rsidRPr="0083317D">
          <w:rPr>
            <w:noProof/>
            <w:webHidden/>
          </w:rPr>
        </w:r>
        <w:r w:rsidR="0083317D" w:rsidRPr="0083317D">
          <w:rPr>
            <w:noProof/>
            <w:webHidden/>
          </w:rPr>
          <w:fldChar w:fldCharType="separate"/>
        </w:r>
        <w:r w:rsidR="00E80D25">
          <w:rPr>
            <w:noProof/>
            <w:webHidden/>
          </w:rPr>
          <w:t>5</w:t>
        </w:r>
        <w:r w:rsidR="0083317D" w:rsidRPr="0083317D">
          <w:rPr>
            <w:noProof/>
            <w:webHidden/>
          </w:rPr>
          <w:fldChar w:fldCharType="end"/>
        </w:r>
      </w:hyperlink>
    </w:p>
    <w:p w14:paraId="7E4A88B9" w14:textId="7FC84F5F"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09" w:history="1">
        <w:r w:rsidR="0083317D" w:rsidRPr="0083317D">
          <w:rPr>
            <w:rStyle w:val="Hipervnculo"/>
            <w:noProof/>
          </w:rPr>
          <w:t>TERCERO. Determinación de la Controversia</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_Toc210315009 \h </w:instrText>
        </w:r>
        <w:r w:rsidR="0083317D" w:rsidRPr="0083317D">
          <w:rPr>
            <w:noProof/>
            <w:webHidden/>
          </w:rPr>
        </w:r>
        <w:r w:rsidR="0083317D" w:rsidRPr="0083317D">
          <w:rPr>
            <w:noProof/>
            <w:webHidden/>
          </w:rPr>
          <w:fldChar w:fldCharType="separate"/>
        </w:r>
        <w:r w:rsidR="00E80D25">
          <w:rPr>
            <w:noProof/>
            <w:webHidden/>
          </w:rPr>
          <w:t>7</w:t>
        </w:r>
        <w:r w:rsidR="0083317D" w:rsidRPr="0083317D">
          <w:rPr>
            <w:noProof/>
            <w:webHidden/>
          </w:rPr>
          <w:fldChar w:fldCharType="end"/>
        </w:r>
      </w:hyperlink>
    </w:p>
    <w:p w14:paraId="0C6C283C" w14:textId="2565FE7A"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10" w:history="1">
        <w:r w:rsidR="0083317D" w:rsidRPr="0083317D">
          <w:rPr>
            <w:rStyle w:val="Hipervnculo"/>
            <w:noProof/>
          </w:rPr>
          <w:t>CUARTO. Marco normativo aplicable en materia de transparencia y acceso a la información pública</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_Toc210315010 \h </w:instrText>
        </w:r>
        <w:r w:rsidR="0083317D" w:rsidRPr="0083317D">
          <w:rPr>
            <w:noProof/>
            <w:webHidden/>
          </w:rPr>
        </w:r>
        <w:r w:rsidR="0083317D" w:rsidRPr="0083317D">
          <w:rPr>
            <w:noProof/>
            <w:webHidden/>
          </w:rPr>
          <w:fldChar w:fldCharType="separate"/>
        </w:r>
        <w:r w:rsidR="00E80D25">
          <w:rPr>
            <w:noProof/>
            <w:webHidden/>
          </w:rPr>
          <w:t>7</w:t>
        </w:r>
        <w:r w:rsidR="0083317D" w:rsidRPr="0083317D">
          <w:rPr>
            <w:noProof/>
            <w:webHidden/>
          </w:rPr>
          <w:fldChar w:fldCharType="end"/>
        </w:r>
      </w:hyperlink>
    </w:p>
    <w:p w14:paraId="2C502A97" w14:textId="3A969D4A"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11" w:history="1">
        <w:r w:rsidR="0083317D" w:rsidRPr="0083317D">
          <w:rPr>
            <w:rStyle w:val="Hipervnculo"/>
            <w:noProof/>
          </w:rPr>
          <w:t>QUINTO. Estudio de Fondo</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_Toc210315011 \h </w:instrText>
        </w:r>
        <w:r w:rsidR="0083317D" w:rsidRPr="0083317D">
          <w:rPr>
            <w:noProof/>
            <w:webHidden/>
          </w:rPr>
        </w:r>
        <w:r w:rsidR="0083317D" w:rsidRPr="0083317D">
          <w:rPr>
            <w:noProof/>
            <w:webHidden/>
          </w:rPr>
          <w:fldChar w:fldCharType="separate"/>
        </w:r>
        <w:r w:rsidR="00E80D25">
          <w:rPr>
            <w:noProof/>
            <w:webHidden/>
          </w:rPr>
          <w:t>8</w:t>
        </w:r>
        <w:r w:rsidR="0083317D" w:rsidRPr="0083317D">
          <w:rPr>
            <w:noProof/>
            <w:webHidden/>
          </w:rPr>
          <w:fldChar w:fldCharType="end"/>
        </w:r>
      </w:hyperlink>
    </w:p>
    <w:p w14:paraId="1A7E9D74" w14:textId="56265A0F" w:rsidR="0083317D" w:rsidRPr="0083317D" w:rsidRDefault="007E2C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12" w:history="1">
        <w:r w:rsidR="0083317D" w:rsidRPr="0083317D">
          <w:rPr>
            <w:rStyle w:val="Hipervnculo"/>
            <w:noProof/>
          </w:rPr>
          <w:t>SEXTO. Decisión.</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_Toc210315012 \h </w:instrText>
        </w:r>
        <w:r w:rsidR="0083317D" w:rsidRPr="0083317D">
          <w:rPr>
            <w:noProof/>
            <w:webHidden/>
          </w:rPr>
        </w:r>
        <w:r w:rsidR="0083317D" w:rsidRPr="0083317D">
          <w:rPr>
            <w:noProof/>
            <w:webHidden/>
          </w:rPr>
          <w:fldChar w:fldCharType="separate"/>
        </w:r>
        <w:r w:rsidR="00E80D25">
          <w:rPr>
            <w:noProof/>
            <w:webHidden/>
          </w:rPr>
          <w:t>23</w:t>
        </w:r>
        <w:r w:rsidR="0083317D" w:rsidRPr="0083317D">
          <w:rPr>
            <w:noProof/>
            <w:webHidden/>
          </w:rPr>
          <w:fldChar w:fldCharType="end"/>
        </w:r>
      </w:hyperlink>
    </w:p>
    <w:p w14:paraId="066B2045" w14:textId="48BBBD56" w:rsidR="0083317D" w:rsidRPr="0083317D" w:rsidRDefault="007E2C3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13" w:history="1">
        <w:r w:rsidR="0083317D" w:rsidRPr="0083317D">
          <w:rPr>
            <w:rStyle w:val="Hipervnculo"/>
            <w:noProof/>
          </w:rPr>
          <w:t>R E S U E L V E</w:t>
        </w:r>
        <w:r w:rsidR="0083317D" w:rsidRPr="0083317D">
          <w:rPr>
            <w:noProof/>
            <w:webHidden/>
          </w:rPr>
          <w:tab/>
        </w:r>
        <w:r w:rsidR="0083317D" w:rsidRPr="0083317D">
          <w:rPr>
            <w:noProof/>
            <w:webHidden/>
          </w:rPr>
          <w:fldChar w:fldCharType="begin"/>
        </w:r>
        <w:r w:rsidR="0083317D" w:rsidRPr="0083317D">
          <w:rPr>
            <w:noProof/>
            <w:webHidden/>
          </w:rPr>
          <w:instrText xml:space="preserve"> PAGEREF _Toc210315013 \h </w:instrText>
        </w:r>
        <w:r w:rsidR="0083317D" w:rsidRPr="0083317D">
          <w:rPr>
            <w:noProof/>
            <w:webHidden/>
          </w:rPr>
        </w:r>
        <w:r w:rsidR="0083317D" w:rsidRPr="0083317D">
          <w:rPr>
            <w:noProof/>
            <w:webHidden/>
          </w:rPr>
          <w:fldChar w:fldCharType="separate"/>
        </w:r>
        <w:r w:rsidR="00E80D25">
          <w:rPr>
            <w:noProof/>
            <w:webHidden/>
          </w:rPr>
          <w:t>24</w:t>
        </w:r>
        <w:r w:rsidR="0083317D" w:rsidRPr="0083317D">
          <w:rPr>
            <w:noProof/>
            <w:webHidden/>
          </w:rPr>
          <w:fldChar w:fldCharType="end"/>
        </w:r>
      </w:hyperlink>
    </w:p>
    <w:p w14:paraId="18565F1D" w14:textId="56C1A239" w:rsidR="008E65B3" w:rsidRPr="0083317D" w:rsidRDefault="008E65B3" w:rsidP="00C0131B">
      <w:pPr>
        <w:spacing w:after="0" w:line="360" w:lineRule="auto"/>
      </w:pPr>
      <w:r w:rsidRPr="0083317D">
        <w:rPr>
          <w:b/>
          <w:bCs/>
        </w:rPr>
        <w:fldChar w:fldCharType="end"/>
      </w:r>
    </w:p>
    <w:p w14:paraId="2D861644" w14:textId="77777777" w:rsidR="00881807" w:rsidRPr="0083317D" w:rsidRDefault="0095797A" w:rsidP="00C0131B">
      <w:pPr>
        <w:spacing w:after="0" w:line="360" w:lineRule="auto"/>
        <w:ind w:right="142"/>
      </w:pPr>
      <w:r w:rsidRPr="0083317D">
        <w:br w:type="page"/>
      </w:r>
    </w:p>
    <w:p w14:paraId="0020809C" w14:textId="7E8B1091" w:rsidR="00881807" w:rsidRPr="0083317D" w:rsidRDefault="0095797A" w:rsidP="00C0131B">
      <w:pPr>
        <w:spacing w:after="0" w:line="360" w:lineRule="auto"/>
        <w:ind w:right="142"/>
      </w:pPr>
      <w:r w:rsidRPr="0083317D">
        <w:lastRenderedPageBreak/>
        <w:t xml:space="preserve">Resolución del Pleno del Instituto de Transparencia, Acceso a la Información Pública y Protección de Datos Personales del Estado de México y Municipios, con domicilio en Metepec, Estado de México, de fecha </w:t>
      </w:r>
      <w:r w:rsidR="00BE2AB2" w:rsidRPr="0083317D">
        <w:t>primero</w:t>
      </w:r>
      <w:r w:rsidRPr="0083317D">
        <w:t xml:space="preserve"> de </w:t>
      </w:r>
      <w:r w:rsidR="00BE2AB2" w:rsidRPr="0083317D">
        <w:t>octubre</w:t>
      </w:r>
      <w:r w:rsidRPr="0083317D">
        <w:t xml:space="preserve"> de dos mil veinticinco.</w:t>
      </w:r>
    </w:p>
    <w:p w14:paraId="79F28FA6" w14:textId="77777777" w:rsidR="00881807" w:rsidRPr="0083317D" w:rsidRDefault="00881807" w:rsidP="00C0131B">
      <w:pPr>
        <w:spacing w:after="0" w:line="360" w:lineRule="auto"/>
        <w:ind w:right="142"/>
        <w:rPr>
          <w:b/>
        </w:rPr>
      </w:pPr>
    </w:p>
    <w:p w14:paraId="697DCF3C" w14:textId="1A812956" w:rsidR="00881807" w:rsidRPr="0083317D" w:rsidRDefault="0095797A" w:rsidP="00C0131B">
      <w:pPr>
        <w:spacing w:after="0" w:line="360" w:lineRule="auto"/>
        <w:ind w:right="142"/>
      </w:pPr>
      <w:r w:rsidRPr="0083317D">
        <w:rPr>
          <w:b/>
        </w:rPr>
        <w:t>VISTO</w:t>
      </w:r>
      <w:r w:rsidRPr="0083317D">
        <w:t xml:space="preserve"> el expediente conformado con motivo </w:t>
      </w:r>
      <w:r w:rsidR="00142E20" w:rsidRPr="0083317D">
        <w:t>del</w:t>
      </w:r>
      <w:r w:rsidRPr="0083317D">
        <w:t xml:space="preserve"> Recurso de Revisión </w:t>
      </w:r>
      <w:r w:rsidR="00C908D3" w:rsidRPr="0083317D">
        <w:rPr>
          <w:b/>
          <w:bCs/>
        </w:rPr>
        <w:t>06231</w:t>
      </w:r>
      <w:r w:rsidR="00A54550" w:rsidRPr="0083317D">
        <w:rPr>
          <w:b/>
          <w:bCs/>
        </w:rPr>
        <w:t>/INFOEM/IP/RR/2025</w:t>
      </w:r>
      <w:r w:rsidRPr="0083317D">
        <w:t xml:space="preserve">, interpuesto </w:t>
      </w:r>
      <w:r w:rsidR="00F3151C" w:rsidRPr="0083317D">
        <w:t>por</w:t>
      </w:r>
      <w:r w:rsidR="007B3637" w:rsidRPr="0083317D">
        <w:t xml:space="preserve"> </w:t>
      </w:r>
      <w:r w:rsidR="00E65720" w:rsidRPr="0083317D">
        <w:t>quien,</w:t>
      </w:r>
      <w:r w:rsidR="007D7C77" w:rsidRPr="0083317D">
        <w:t xml:space="preserve"> en adelante, </w:t>
      </w:r>
      <w:r w:rsidR="00F3151C" w:rsidRPr="0083317D">
        <w:t xml:space="preserve">será </w:t>
      </w:r>
      <w:r w:rsidR="007B3637" w:rsidRPr="0083317D">
        <w:t>nombrada</w:t>
      </w:r>
      <w:r w:rsidR="00F3151C" w:rsidRPr="0083317D">
        <w:t xml:space="preserve"> </w:t>
      </w:r>
      <w:r w:rsidRPr="0083317D">
        <w:t xml:space="preserve">la persona Recurrente o </w:t>
      </w:r>
      <w:r w:rsidR="00602079" w:rsidRPr="0083317D">
        <w:t xml:space="preserve">el </w:t>
      </w:r>
      <w:r w:rsidRPr="0083317D">
        <w:t>Particular, en contra de la respuesta del Sujeto Obligado</w:t>
      </w:r>
      <w:r w:rsidR="008869DA" w:rsidRPr="0083317D">
        <w:t xml:space="preserve">, </w:t>
      </w:r>
      <w:r w:rsidR="00C908D3" w:rsidRPr="008F51D8">
        <w:rPr>
          <w:b/>
        </w:rPr>
        <w:t>Ayuntamiento de Aculco</w:t>
      </w:r>
      <w:r w:rsidR="00466865" w:rsidRPr="0083317D">
        <w:t>,</w:t>
      </w:r>
      <w:r w:rsidR="00FB2526" w:rsidRPr="0083317D">
        <w:t xml:space="preserve"> a </w:t>
      </w:r>
      <w:r w:rsidR="007641BF" w:rsidRPr="0083317D">
        <w:t>la solicitud</w:t>
      </w:r>
      <w:r w:rsidR="00FB2526" w:rsidRPr="0083317D">
        <w:t xml:space="preserve"> </w:t>
      </w:r>
      <w:r w:rsidR="00C908D3" w:rsidRPr="0083317D">
        <w:rPr>
          <w:b/>
          <w:bCs/>
        </w:rPr>
        <w:t>00082/ACULCO/IP/2025</w:t>
      </w:r>
      <w:r w:rsidRPr="0083317D">
        <w:t>, se emite la presente Resolución, con base en los antecedentes y considerandos que se exponen a continuación:</w:t>
      </w:r>
    </w:p>
    <w:p w14:paraId="1A8429A9" w14:textId="77777777" w:rsidR="00881807" w:rsidRPr="0083317D" w:rsidRDefault="00881807" w:rsidP="00C0131B">
      <w:pPr>
        <w:spacing w:after="0" w:line="360" w:lineRule="auto"/>
        <w:ind w:right="142"/>
      </w:pPr>
    </w:p>
    <w:p w14:paraId="5B3EEB58" w14:textId="77777777" w:rsidR="00881807" w:rsidRPr="0083317D" w:rsidRDefault="0095797A" w:rsidP="00C0131B">
      <w:pPr>
        <w:pStyle w:val="Ttulo1"/>
        <w:spacing w:before="0" w:after="0"/>
        <w:ind w:right="142"/>
        <w:rPr>
          <w:szCs w:val="22"/>
        </w:rPr>
      </w:pPr>
      <w:bookmarkStart w:id="0" w:name="_Toc210314997"/>
      <w:r w:rsidRPr="0083317D">
        <w:rPr>
          <w:szCs w:val="22"/>
        </w:rPr>
        <w:t>A N T E C E D E N T E S</w:t>
      </w:r>
      <w:bookmarkEnd w:id="0"/>
    </w:p>
    <w:p w14:paraId="17D77C97" w14:textId="77777777" w:rsidR="00881807" w:rsidRPr="0083317D" w:rsidRDefault="00881807" w:rsidP="00C0131B">
      <w:pPr>
        <w:spacing w:after="0" w:line="360" w:lineRule="auto"/>
        <w:ind w:right="142"/>
      </w:pPr>
    </w:p>
    <w:p w14:paraId="40D37CBB" w14:textId="6A26CCE6" w:rsidR="00881807" w:rsidRPr="0083317D" w:rsidRDefault="0095797A" w:rsidP="00C0131B">
      <w:pPr>
        <w:pStyle w:val="Ttulo2"/>
        <w:spacing w:before="0" w:after="0" w:line="360" w:lineRule="auto"/>
        <w:ind w:right="142"/>
      </w:pPr>
      <w:bookmarkStart w:id="1" w:name="_Toc210314998"/>
      <w:r w:rsidRPr="0083317D">
        <w:t xml:space="preserve">I. Presentación </w:t>
      </w:r>
      <w:r w:rsidR="00361A1A" w:rsidRPr="0083317D">
        <w:t>de la solicitud de información</w:t>
      </w:r>
      <w:bookmarkEnd w:id="1"/>
    </w:p>
    <w:p w14:paraId="0C64DD8A" w14:textId="77777777" w:rsidR="00881807" w:rsidRPr="0083317D" w:rsidRDefault="00881807" w:rsidP="00C0131B">
      <w:pPr>
        <w:tabs>
          <w:tab w:val="left" w:pos="567"/>
        </w:tabs>
        <w:spacing w:after="0" w:line="360" w:lineRule="auto"/>
        <w:ind w:right="142"/>
      </w:pPr>
    </w:p>
    <w:p w14:paraId="1493B52D" w14:textId="67F1AA72" w:rsidR="00881807" w:rsidRPr="0083317D" w:rsidRDefault="0095797A" w:rsidP="00C0131B">
      <w:pPr>
        <w:spacing w:after="0" w:line="360" w:lineRule="auto"/>
        <w:ind w:right="142"/>
      </w:pPr>
      <w:r w:rsidRPr="0083317D">
        <w:t xml:space="preserve">Con fecha </w:t>
      </w:r>
      <w:r w:rsidR="00434356" w:rsidRPr="0083317D">
        <w:t>veinticuatro</w:t>
      </w:r>
      <w:r w:rsidR="00466865" w:rsidRPr="0083317D">
        <w:t xml:space="preserve"> de </w:t>
      </w:r>
      <w:r w:rsidR="00434356" w:rsidRPr="0083317D">
        <w:t>abril</w:t>
      </w:r>
      <w:r w:rsidRPr="0083317D">
        <w:t xml:space="preserve"> de dos mil </w:t>
      </w:r>
      <w:r w:rsidR="00A30E25" w:rsidRPr="0083317D">
        <w:t>veinticinco</w:t>
      </w:r>
      <w:r w:rsidRPr="0083317D">
        <w:t xml:space="preserve">, </w:t>
      </w:r>
      <w:r w:rsidR="00602079" w:rsidRPr="0083317D">
        <w:t xml:space="preserve">el Particular </w:t>
      </w:r>
      <w:r w:rsidRPr="0083317D">
        <w:t xml:space="preserve">presentó </w:t>
      </w:r>
      <w:r w:rsidR="00466865" w:rsidRPr="0083317D">
        <w:t>una solicitud</w:t>
      </w:r>
      <w:r w:rsidRPr="0083317D">
        <w:t xml:space="preserve"> de acceso a la información pública</w:t>
      </w:r>
      <w:r w:rsidR="00FB2526" w:rsidRPr="0083317D">
        <w:t xml:space="preserve"> con </w:t>
      </w:r>
      <w:r w:rsidR="00466865" w:rsidRPr="0083317D">
        <w:t>número</w:t>
      </w:r>
      <w:r w:rsidR="00602079" w:rsidRPr="0083317D">
        <w:t xml:space="preserve"> de folio</w:t>
      </w:r>
      <w:r w:rsidR="00FB2526" w:rsidRPr="0083317D">
        <w:rPr>
          <w:b/>
          <w:bCs/>
        </w:rPr>
        <w:t xml:space="preserve"> </w:t>
      </w:r>
      <w:r w:rsidR="00C908D3" w:rsidRPr="0083317D">
        <w:rPr>
          <w:b/>
          <w:bCs/>
        </w:rPr>
        <w:t>00082/ACULCO/IP/2025</w:t>
      </w:r>
      <w:r w:rsidRPr="0083317D">
        <w:t xml:space="preserve">, a través del Sistema de Acceso a la Información Mexiquense, en lo sucesivo el SAIMEX, ante </w:t>
      </w:r>
      <w:r w:rsidR="00110B5D" w:rsidRPr="0083317D">
        <w:t>la</w:t>
      </w:r>
      <w:r w:rsidR="003E2552" w:rsidRPr="0083317D">
        <w:t xml:space="preserve"> </w:t>
      </w:r>
      <w:r w:rsidR="00C908D3" w:rsidRPr="0083317D">
        <w:t>Ayuntamiento de Aculco</w:t>
      </w:r>
      <w:r w:rsidRPr="0083317D">
        <w:t>, en la</w:t>
      </w:r>
      <w:r w:rsidR="002B27E2" w:rsidRPr="0083317D">
        <w:t xml:space="preserve"> </w:t>
      </w:r>
      <w:r w:rsidRPr="0083317D">
        <w:t>que requirió lo siguiente:</w:t>
      </w:r>
    </w:p>
    <w:p w14:paraId="15E6FFF2" w14:textId="0E813834" w:rsidR="00881807" w:rsidRPr="0083317D" w:rsidRDefault="00881807" w:rsidP="00C0131B">
      <w:pPr>
        <w:tabs>
          <w:tab w:val="left" w:pos="567"/>
        </w:tabs>
        <w:spacing w:after="0" w:line="360" w:lineRule="auto"/>
        <w:ind w:right="709"/>
        <w:rPr>
          <w:b/>
          <w:sz w:val="20"/>
          <w:szCs w:val="20"/>
        </w:rPr>
      </w:pPr>
    </w:p>
    <w:p w14:paraId="1B40FDB4" w14:textId="77777777" w:rsidR="00C0131B" w:rsidRPr="0083317D" w:rsidRDefault="00C0131B" w:rsidP="00C0131B">
      <w:pPr>
        <w:tabs>
          <w:tab w:val="left" w:pos="4667"/>
        </w:tabs>
        <w:spacing w:after="0" w:line="360" w:lineRule="auto"/>
        <w:ind w:left="567" w:right="567"/>
        <w:rPr>
          <w:rFonts w:eastAsia="Times New Roman" w:cs="Tahoma"/>
          <w:b/>
          <w:i/>
          <w:iCs/>
          <w:color w:val="000000" w:themeColor="text1"/>
          <w:sz w:val="20"/>
          <w:szCs w:val="20"/>
          <w:lang w:eastAsia="es-ES"/>
        </w:rPr>
      </w:pPr>
      <w:bookmarkStart w:id="2" w:name="_Hlk189495642"/>
      <w:bookmarkStart w:id="3" w:name="_Hlk190688879"/>
      <w:r w:rsidRPr="0083317D">
        <w:rPr>
          <w:rFonts w:eastAsia="Times New Roman" w:cs="Tahoma"/>
          <w:b/>
          <w:i/>
          <w:iCs/>
          <w:sz w:val="20"/>
          <w:szCs w:val="20"/>
          <w:lang w:eastAsia="es-ES"/>
        </w:rPr>
        <w:t>DESCRIPCIÓN CLARA Y PRECISA DE LA INFORMACIÓN SOLICITADA</w:t>
      </w:r>
    </w:p>
    <w:p w14:paraId="38A9B585" w14:textId="76F9B442" w:rsidR="009679BC" w:rsidRPr="0083317D" w:rsidRDefault="0055761F" w:rsidP="00C0131B">
      <w:pPr>
        <w:spacing w:after="0" w:line="360" w:lineRule="auto"/>
        <w:ind w:left="567" w:right="709"/>
        <w:rPr>
          <w:i/>
          <w:sz w:val="20"/>
          <w:szCs w:val="20"/>
        </w:rPr>
      </w:pPr>
      <w:r w:rsidRPr="0083317D">
        <w:rPr>
          <w:i/>
          <w:sz w:val="20"/>
          <w:szCs w:val="20"/>
        </w:rPr>
        <w:t>Registro de checador de todos los servidores públicos del 01 de enero al 15 de abril de 2025</w:t>
      </w:r>
    </w:p>
    <w:p w14:paraId="3230DCC8" w14:textId="77777777" w:rsidR="00DA74F6" w:rsidRPr="0083317D" w:rsidRDefault="00DA74F6" w:rsidP="00C0131B">
      <w:pPr>
        <w:tabs>
          <w:tab w:val="left" w:pos="567"/>
        </w:tabs>
        <w:spacing w:after="0" w:line="360" w:lineRule="auto"/>
        <w:ind w:right="709"/>
        <w:rPr>
          <w:b/>
          <w:bCs/>
        </w:rPr>
      </w:pPr>
    </w:p>
    <w:bookmarkEnd w:id="2"/>
    <w:bookmarkEnd w:id="3"/>
    <w:p w14:paraId="282CA5E9" w14:textId="77777777" w:rsidR="00C329C1" w:rsidRPr="0083317D" w:rsidRDefault="0095797A" w:rsidP="00C0131B">
      <w:pPr>
        <w:spacing w:after="0" w:line="360" w:lineRule="auto"/>
        <w:ind w:right="709" w:firstLine="567"/>
        <w:rPr>
          <w:b/>
          <w:sz w:val="20"/>
          <w:szCs w:val="20"/>
        </w:rPr>
      </w:pPr>
      <w:r w:rsidRPr="0083317D">
        <w:rPr>
          <w:b/>
          <w:sz w:val="20"/>
          <w:szCs w:val="20"/>
        </w:rPr>
        <w:t>MODALIDAD DE ENTREGA</w:t>
      </w:r>
      <w:r w:rsidR="00602079" w:rsidRPr="0083317D">
        <w:rPr>
          <w:b/>
          <w:sz w:val="20"/>
          <w:szCs w:val="20"/>
        </w:rPr>
        <w:t xml:space="preserve"> </w:t>
      </w:r>
    </w:p>
    <w:p w14:paraId="4074708A" w14:textId="53E5A2C0" w:rsidR="00881807" w:rsidRPr="0083317D" w:rsidRDefault="0095797A" w:rsidP="00C0131B">
      <w:pPr>
        <w:spacing w:after="0" w:line="360" w:lineRule="auto"/>
        <w:ind w:right="709" w:firstLine="567"/>
        <w:rPr>
          <w:i/>
          <w:sz w:val="20"/>
          <w:szCs w:val="20"/>
        </w:rPr>
      </w:pPr>
      <w:r w:rsidRPr="0083317D">
        <w:rPr>
          <w:i/>
          <w:sz w:val="20"/>
          <w:szCs w:val="20"/>
        </w:rPr>
        <w:t>A través del SAIMEX</w:t>
      </w:r>
      <w:r w:rsidR="0058219B" w:rsidRPr="0083317D">
        <w:rPr>
          <w:i/>
          <w:sz w:val="20"/>
          <w:szCs w:val="20"/>
        </w:rPr>
        <w:t>.</w:t>
      </w:r>
    </w:p>
    <w:p w14:paraId="537C9260" w14:textId="77777777" w:rsidR="00F13532" w:rsidRPr="0083317D" w:rsidRDefault="00F13532" w:rsidP="00C0131B">
      <w:pPr>
        <w:spacing w:after="0" w:line="360" w:lineRule="auto"/>
        <w:ind w:right="709"/>
        <w:rPr>
          <w:i/>
          <w:sz w:val="20"/>
          <w:szCs w:val="20"/>
        </w:rPr>
      </w:pPr>
    </w:p>
    <w:p w14:paraId="4E0E3D11" w14:textId="1D013BC3" w:rsidR="00881807" w:rsidRPr="0083317D" w:rsidRDefault="0095797A" w:rsidP="00C0131B">
      <w:pPr>
        <w:pStyle w:val="Ttulo2"/>
        <w:spacing w:before="0" w:after="0" w:line="360" w:lineRule="auto"/>
        <w:ind w:right="142"/>
      </w:pPr>
      <w:bookmarkStart w:id="4" w:name="_Toc210314999"/>
      <w:r w:rsidRPr="0083317D">
        <w:t>II. Respuest</w:t>
      </w:r>
      <w:r w:rsidR="00996971" w:rsidRPr="0083317D">
        <w:t>a</w:t>
      </w:r>
      <w:r w:rsidRPr="0083317D">
        <w:t xml:space="preserve"> del Sujeto Obligado</w:t>
      </w:r>
      <w:bookmarkEnd w:id="4"/>
    </w:p>
    <w:p w14:paraId="13499456" w14:textId="77777777" w:rsidR="00881807" w:rsidRPr="0083317D" w:rsidRDefault="00881807" w:rsidP="00C0131B">
      <w:pPr>
        <w:spacing w:after="0" w:line="360" w:lineRule="auto"/>
        <w:ind w:right="142"/>
      </w:pPr>
    </w:p>
    <w:p w14:paraId="08CC74F2" w14:textId="1BB6ECA1" w:rsidR="00881807" w:rsidRPr="0083317D" w:rsidRDefault="0095797A" w:rsidP="00C0131B">
      <w:pPr>
        <w:spacing w:after="0" w:line="360" w:lineRule="auto"/>
        <w:ind w:right="142"/>
      </w:pPr>
      <w:r w:rsidRPr="0083317D">
        <w:lastRenderedPageBreak/>
        <w:t xml:space="preserve">El </w:t>
      </w:r>
      <w:r w:rsidR="005836B9" w:rsidRPr="0083317D">
        <w:t>diecinueve</w:t>
      </w:r>
      <w:r w:rsidRPr="0083317D">
        <w:t xml:space="preserve"> de </w:t>
      </w:r>
      <w:r w:rsidR="004C471D" w:rsidRPr="0083317D">
        <w:t>mayo</w:t>
      </w:r>
      <w:r w:rsidRPr="0083317D">
        <w:t xml:space="preserve"> de dos mil </w:t>
      </w:r>
      <w:r w:rsidR="00E80DFE" w:rsidRPr="0083317D">
        <w:t>veinticinco</w:t>
      </w:r>
      <w:r w:rsidRPr="0083317D">
        <w:t xml:space="preserve">, el Sujeto Obligado otorgó </w:t>
      </w:r>
      <w:r w:rsidR="00996971" w:rsidRPr="0083317D">
        <w:t>respuesta</w:t>
      </w:r>
      <w:r w:rsidRPr="0083317D">
        <w:t xml:space="preserve"> a través de SAIMEX, </w:t>
      </w:r>
      <w:r w:rsidR="00201FEC" w:rsidRPr="0083317D">
        <w:t>en los siguientes términos</w:t>
      </w:r>
      <w:r w:rsidR="00D4309F" w:rsidRPr="0083317D">
        <w:t>:</w:t>
      </w:r>
      <w:r w:rsidRPr="0083317D">
        <w:t xml:space="preserve"> </w:t>
      </w:r>
    </w:p>
    <w:p w14:paraId="3E7435F3" w14:textId="77777777" w:rsidR="00D350FA" w:rsidRPr="0083317D" w:rsidRDefault="00D350FA" w:rsidP="00C0131B">
      <w:pPr>
        <w:spacing w:after="0" w:line="360" w:lineRule="auto"/>
        <w:ind w:right="142"/>
      </w:pPr>
    </w:p>
    <w:p w14:paraId="18515D1C" w14:textId="39D3359E" w:rsidR="009C0400" w:rsidRPr="0083317D" w:rsidRDefault="005836B9" w:rsidP="00C0131B">
      <w:pPr>
        <w:spacing w:after="0" w:line="360" w:lineRule="auto"/>
        <w:ind w:left="567" w:right="567"/>
        <w:rPr>
          <w:i/>
          <w:sz w:val="20"/>
          <w:szCs w:val="20"/>
        </w:rPr>
      </w:pPr>
      <w:r w:rsidRPr="0083317D">
        <w:rPr>
          <w:i/>
          <w:sz w:val="20"/>
          <w:szCs w:val="20"/>
        </w:rPr>
        <w:t>Se adjuntan respuestas.</w:t>
      </w:r>
    </w:p>
    <w:p w14:paraId="14ADA9E5" w14:textId="77777777" w:rsidR="005836B9" w:rsidRPr="0083317D" w:rsidRDefault="005836B9" w:rsidP="00C0131B">
      <w:pPr>
        <w:spacing w:after="0" w:line="360" w:lineRule="auto"/>
        <w:ind w:right="142"/>
      </w:pPr>
    </w:p>
    <w:p w14:paraId="6A8A20D1" w14:textId="30631FC9" w:rsidR="00E60D6B" w:rsidRPr="0083317D" w:rsidRDefault="00E0682A" w:rsidP="00C0131B">
      <w:pPr>
        <w:spacing w:after="0" w:line="360" w:lineRule="auto"/>
        <w:ind w:right="142"/>
      </w:pPr>
      <w:r w:rsidRPr="0083317D">
        <w:t xml:space="preserve">A esta </w:t>
      </w:r>
      <w:r w:rsidR="00892159" w:rsidRPr="0083317D">
        <w:t xml:space="preserve">respuesta, adjuntó </w:t>
      </w:r>
      <w:r w:rsidR="00E227AB" w:rsidRPr="0083317D">
        <w:t xml:space="preserve">un documento de nombre </w:t>
      </w:r>
      <w:r w:rsidR="00242AE0" w:rsidRPr="0083317D">
        <w:rPr>
          <w:b/>
          <w:bCs/>
        </w:rPr>
        <w:t>solicitud 0082.pdf</w:t>
      </w:r>
      <w:r w:rsidR="00D350FA" w:rsidRPr="0083317D">
        <w:t xml:space="preserve">, que </w:t>
      </w:r>
      <w:r w:rsidR="00685E44" w:rsidRPr="0083317D">
        <w:t xml:space="preserve">contiene oficio firmado </w:t>
      </w:r>
      <w:r w:rsidR="0087007B" w:rsidRPr="0083317D">
        <w:t xml:space="preserve">por </w:t>
      </w:r>
      <w:r w:rsidR="00781025" w:rsidRPr="0083317D">
        <w:t>la</w:t>
      </w:r>
      <w:r w:rsidR="0087007B" w:rsidRPr="0083317D">
        <w:t xml:space="preserve"> Titular de la Unidad de Transparencia</w:t>
      </w:r>
      <w:r w:rsidR="006436A1" w:rsidRPr="0083317D">
        <w:t xml:space="preserve">, en donde refiere </w:t>
      </w:r>
      <w:r w:rsidR="00242AE0" w:rsidRPr="0083317D">
        <w:t xml:space="preserve">que a la fecha de la solicitud, no contaban con un </w:t>
      </w:r>
      <w:r w:rsidR="007643F4" w:rsidRPr="0083317D">
        <w:t>sistema electrónico o reloj checador para el registro automatizado de entradas y salidas del personal.</w:t>
      </w:r>
    </w:p>
    <w:p w14:paraId="29B1487D" w14:textId="77777777" w:rsidR="00E251DD" w:rsidRPr="0083317D" w:rsidRDefault="00E251DD" w:rsidP="00C0131B">
      <w:pPr>
        <w:spacing w:after="0" w:line="360" w:lineRule="auto"/>
        <w:ind w:right="142"/>
        <w:rPr>
          <w:b/>
          <w:bCs/>
        </w:rPr>
      </w:pPr>
    </w:p>
    <w:p w14:paraId="19741A47" w14:textId="43D8415C" w:rsidR="00881807" w:rsidRPr="0083317D" w:rsidRDefault="007D786E" w:rsidP="00C0131B">
      <w:pPr>
        <w:pStyle w:val="Ttulo2"/>
        <w:spacing w:before="0" w:after="0" w:line="360" w:lineRule="auto"/>
      </w:pPr>
      <w:r w:rsidRPr="0083317D">
        <w:t xml:space="preserve"> </w:t>
      </w:r>
      <w:bookmarkStart w:id="5" w:name="_Toc210315000"/>
      <w:r w:rsidR="0095797A" w:rsidRPr="0083317D">
        <w:t>III. Interposición del Recurso de Revisión</w:t>
      </w:r>
      <w:bookmarkEnd w:id="5"/>
    </w:p>
    <w:p w14:paraId="1620D1AA" w14:textId="77777777" w:rsidR="00881807" w:rsidRPr="0083317D" w:rsidRDefault="00881807" w:rsidP="00C0131B">
      <w:pPr>
        <w:spacing w:after="0" w:line="360" w:lineRule="auto"/>
        <w:ind w:right="142"/>
        <w:rPr>
          <w:b/>
        </w:rPr>
      </w:pPr>
    </w:p>
    <w:p w14:paraId="04181F42" w14:textId="2B005434" w:rsidR="00881807" w:rsidRPr="0083317D" w:rsidRDefault="00CF7184" w:rsidP="00C0131B">
      <w:pPr>
        <w:spacing w:after="0" w:line="360" w:lineRule="auto"/>
        <w:ind w:right="142"/>
      </w:pPr>
      <w:bookmarkStart w:id="6" w:name="_heading=h.2et92p0" w:colFirst="0" w:colLast="0"/>
      <w:bookmarkEnd w:id="6"/>
      <w:r w:rsidRPr="0083317D">
        <w:t xml:space="preserve">El </w:t>
      </w:r>
      <w:r w:rsidR="0049674F" w:rsidRPr="0083317D">
        <w:t>veintinueve</w:t>
      </w:r>
      <w:r w:rsidRPr="0083317D">
        <w:t xml:space="preserve"> de </w:t>
      </w:r>
      <w:r w:rsidR="00C53270" w:rsidRPr="0083317D">
        <w:t>mayo</w:t>
      </w:r>
      <w:r w:rsidRPr="0083317D">
        <w:t xml:space="preserve"> de dos mil veinticinco</w:t>
      </w:r>
      <w:r w:rsidR="0095797A" w:rsidRPr="0083317D">
        <w:t xml:space="preserve">, se </w:t>
      </w:r>
      <w:r w:rsidR="0049674F" w:rsidRPr="0083317D">
        <w:t>recibió</w:t>
      </w:r>
      <w:r w:rsidR="0095797A" w:rsidRPr="0083317D">
        <w:t xml:space="preserve"> en este Instituto, a través del SAIMEX, </w:t>
      </w:r>
      <w:r w:rsidR="008071B5" w:rsidRPr="0083317D">
        <w:t>el Recurso de Revisión interpuesto</w:t>
      </w:r>
      <w:r w:rsidR="0095797A" w:rsidRPr="0083317D">
        <w:t xml:space="preserve"> por la persona Recurrente, en los siguientes términos:</w:t>
      </w:r>
    </w:p>
    <w:p w14:paraId="050CE8C6" w14:textId="629392EB" w:rsidR="00BD619C" w:rsidRPr="0083317D" w:rsidRDefault="00BD619C" w:rsidP="00C0131B">
      <w:pPr>
        <w:spacing w:after="0" w:line="360" w:lineRule="auto"/>
        <w:ind w:right="142"/>
      </w:pPr>
    </w:p>
    <w:p w14:paraId="735128A8" w14:textId="77777777" w:rsidR="00881807" w:rsidRPr="0083317D" w:rsidRDefault="0095797A" w:rsidP="00C0131B">
      <w:pPr>
        <w:spacing w:after="0" w:line="360" w:lineRule="auto"/>
        <w:ind w:left="567" w:right="709"/>
        <w:rPr>
          <w:b/>
          <w:sz w:val="20"/>
          <w:szCs w:val="20"/>
        </w:rPr>
      </w:pPr>
      <w:r w:rsidRPr="0083317D">
        <w:rPr>
          <w:b/>
          <w:sz w:val="20"/>
          <w:szCs w:val="20"/>
        </w:rPr>
        <w:t>ACTO IMPUGNADO</w:t>
      </w:r>
      <w:r w:rsidRPr="0083317D">
        <w:rPr>
          <w:b/>
          <w:sz w:val="20"/>
          <w:szCs w:val="20"/>
        </w:rPr>
        <w:tab/>
      </w:r>
    </w:p>
    <w:p w14:paraId="15BF3B7B" w14:textId="47818A6F" w:rsidR="00C53270" w:rsidRPr="0083317D" w:rsidRDefault="008138FC" w:rsidP="00C0131B">
      <w:pPr>
        <w:spacing w:after="0" w:line="360" w:lineRule="auto"/>
        <w:ind w:left="567" w:right="709"/>
        <w:rPr>
          <w:i/>
          <w:sz w:val="20"/>
          <w:szCs w:val="20"/>
        </w:rPr>
      </w:pPr>
      <w:r w:rsidRPr="0083317D">
        <w:rPr>
          <w:i/>
          <w:sz w:val="20"/>
          <w:szCs w:val="20"/>
        </w:rPr>
        <w:t>No entrega información</w:t>
      </w:r>
    </w:p>
    <w:p w14:paraId="09BE6349" w14:textId="77777777" w:rsidR="00C0131B" w:rsidRPr="0083317D" w:rsidRDefault="00C0131B" w:rsidP="00C0131B">
      <w:pPr>
        <w:spacing w:after="0" w:line="360" w:lineRule="auto"/>
        <w:ind w:left="567" w:right="709"/>
        <w:rPr>
          <w:b/>
          <w:sz w:val="20"/>
          <w:szCs w:val="20"/>
        </w:rPr>
      </w:pPr>
    </w:p>
    <w:p w14:paraId="5E7EB127" w14:textId="4BA4BB9D" w:rsidR="00881807" w:rsidRPr="0083317D" w:rsidRDefault="0095797A" w:rsidP="00C0131B">
      <w:pPr>
        <w:spacing w:after="0" w:line="360" w:lineRule="auto"/>
        <w:ind w:left="567" w:right="709"/>
        <w:rPr>
          <w:b/>
          <w:sz w:val="20"/>
          <w:szCs w:val="20"/>
        </w:rPr>
      </w:pPr>
      <w:r w:rsidRPr="0083317D">
        <w:rPr>
          <w:b/>
          <w:sz w:val="20"/>
          <w:szCs w:val="20"/>
        </w:rPr>
        <w:t>RAZONES O MOTIVOS DE LA INCONFORMIDAD</w:t>
      </w:r>
      <w:r w:rsidRPr="0083317D">
        <w:rPr>
          <w:b/>
          <w:sz w:val="20"/>
          <w:szCs w:val="20"/>
        </w:rPr>
        <w:tab/>
      </w:r>
    </w:p>
    <w:p w14:paraId="5535675E" w14:textId="08C9A58B" w:rsidR="00C52AAC" w:rsidRPr="0083317D" w:rsidRDefault="00FC61B0" w:rsidP="00C0131B">
      <w:pPr>
        <w:spacing w:after="0" w:line="360" w:lineRule="auto"/>
        <w:ind w:left="567" w:right="709"/>
        <w:rPr>
          <w:i/>
          <w:sz w:val="20"/>
          <w:szCs w:val="20"/>
        </w:rPr>
      </w:pPr>
      <w:r w:rsidRPr="0083317D">
        <w:rPr>
          <w:i/>
          <w:sz w:val="20"/>
          <w:szCs w:val="20"/>
        </w:rPr>
        <w:t>Negativa cuando si checamos entrada y salida</w:t>
      </w:r>
    </w:p>
    <w:p w14:paraId="7DCE6545" w14:textId="77777777" w:rsidR="00FC61B0" w:rsidRPr="0083317D" w:rsidRDefault="00FC61B0" w:rsidP="00C0131B">
      <w:pPr>
        <w:spacing w:after="0" w:line="360" w:lineRule="auto"/>
        <w:ind w:right="709"/>
        <w:rPr>
          <w:i/>
          <w:sz w:val="20"/>
          <w:szCs w:val="20"/>
        </w:rPr>
      </w:pPr>
    </w:p>
    <w:p w14:paraId="7DAFB3C3" w14:textId="77777777" w:rsidR="00881807" w:rsidRPr="0083317D" w:rsidRDefault="0095797A" w:rsidP="00C0131B">
      <w:pPr>
        <w:pStyle w:val="Ttulo2"/>
        <w:spacing w:before="0" w:after="0" w:line="360" w:lineRule="auto"/>
        <w:ind w:right="142"/>
      </w:pPr>
      <w:bookmarkStart w:id="7" w:name="_Toc210315001"/>
      <w:r w:rsidRPr="0083317D">
        <w:t>IV. Trámite del Recurso de Revisión ante este Instituto</w:t>
      </w:r>
      <w:bookmarkEnd w:id="7"/>
    </w:p>
    <w:p w14:paraId="58902B23" w14:textId="77777777" w:rsidR="00881807" w:rsidRPr="0083317D" w:rsidRDefault="00881807" w:rsidP="00C0131B">
      <w:pPr>
        <w:spacing w:after="0" w:line="360" w:lineRule="auto"/>
        <w:ind w:right="142"/>
        <w:rPr>
          <w:b/>
        </w:rPr>
      </w:pPr>
    </w:p>
    <w:p w14:paraId="23E1CFA7" w14:textId="0DC96CD4" w:rsidR="00AA2A5E" w:rsidRPr="0083317D" w:rsidRDefault="0095797A" w:rsidP="00C0131B">
      <w:pPr>
        <w:pStyle w:val="Ttulo3"/>
        <w:spacing w:before="0" w:after="0"/>
      </w:pPr>
      <w:bookmarkStart w:id="8" w:name="_Toc210315002"/>
      <w:r w:rsidRPr="0083317D">
        <w:t>a) Turno del Medio de Impugnación</w:t>
      </w:r>
      <w:bookmarkEnd w:id="8"/>
    </w:p>
    <w:p w14:paraId="5BA9BF63" w14:textId="77777777" w:rsidR="00AA2A5E" w:rsidRPr="0083317D" w:rsidRDefault="00AA2A5E" w:rsidP="00C0131B">
      <w:pPr>
        <w:spacing w:after="0" w:line="360" w:lineRule="auto"/>
        <w:ind w:right="142"/>
      </w:pPr>
    </w:p>
    <w:p w14:paraId="2DD3D2D4" w14:textId="600E97CC" w:rsidR="00881807" w:rsidRPr="0083317D" w:rsidRDefault="0095797A" w:rsidP="00C0131B">
      <w:pPr>
        <w:spacing w:after="0" w:line="360" w:lineRule="auto"/>
        <w:ind w:right="142"/>
      </w:pPr>
      <w:r w:rsidRPr="0083317D">
        <w:lastRenderedPageBreak/>
        <w:t xml:space="preserve">El </w:t>
      </w:r>
      <w:r w:rsidR="00FC61B0" w:rsidRPr="0083317D">
        <w:t>veintinueve</w:t>
      </w:r>
      <w:r w:rsidR="00E03377" w:rsidRPr="0083317D">
        <w:t xml:space="preserve"> de </w:t>
      </w:r>
      <w:r w:rsidR="00A447E4" w:rsidRPr="0083317D">
        <w:t>mayo</w:t>
      </w:r>
      <w:r w:rsidR="00E03377" w:rsidRPr="0083317D">
        <w:t xml:space="preserve"> de dos mil veinticinco</w:t>
      </w:r>
      <w:r w:rsidRPr="0083317D">
        <w:t xml:space="preserve">, el SAIMEX, asignó </w:t>
      </w:r>
      <w:r w:rsidR="00C64AEA" w:rsidRPr="0083317D">
        <w:t>el</w:t>
      </w:r>
      <w:r w:rsidR="009864AE" w:rsidRPr="0083317D">
        <w:t xml:space="preserve"> número</w:t>
      </w:r>
      <w:r w:rsidRPr="0083317D">
        <w:t xml:space="preserve"> de expediente</w:t>
      </w:r>
      <w:r w:rsidR="00C539AA" w:rsidRPr="0083317D">
        <w:t xml:space="preserve"> </w:t>
      </w:r>
      <w:r w:rsidR="00FC61B0" w:rsidRPr="0083317D">
        <w:rPr>
          <w:b/>
        </w:rPr>
        <w:t>06231</w:t>
      </w:r>
      <w:r w:rsidR="00A54550" w:rsidRPr="0083317D">
        <w:rPr>
          <w:b/>
        </w:rPr>
        <w:t>/INFOEM/IP/RR/2025</w:t>
      </w:r>
      <w:r w:rsidR="00CC00CC" w:rsidRPr="0083317D">
        <w:rPr>
          <w:b/>
        </w:rPr>
        <w:t xml:space="preserve"> </w:t>
      </w:r>
      <w:r w:rsidR="00CC00CC" w:rsidRPr="0083317D">
        <w:rPr>
          <w:bCs/>
        </w:rPr>
        <w:t>al</w:t>
      </w:r>
      <w:r w:rsidR="00CC00CC" w:rsidRPr="0083317D">
        <w:rPr>
          <w:b/>
        </w:rPr>
        <w:t xml:space="preserve"> medio de impugnación</w:t>
      </w:r>
      <w:r w:rsidRPr="0083317D">
        <w:t xml:space="preserve"> que nos ocupa, con base en el sistema aprobado por el Pleno de este </w:t>
      </w:r>
      <w:r w:rsidR="0058219B" w:rsidRPr="0083317D">
        <w:t>Instituto</w:t>
      </w:r>
      <w:r w:rsidR="00CC00CC" w:rsidRPr="0083317D">
        <w:t xml:space="preserve"> y lo turnó </w:t>
      </w:r>
      <w:r w:rsidR="00F50534" w:rsidRPr="0083317D">
        <w:rPr>
          <w:bCs/>
        </w:rPr>
        <w:t>al Comisionado Luis Gustavo Parra Noriega</w:t>
      </w:r>
      <w:r w:rsidR="00106ABB" w:rsidRPr="0083317D">
        <w:t>,</w:t>
      </w:r>
      <w:r w:rsidR="00606D43" w:rsidRPr="0083317D">
        <w:t xml:space="preserve"> </w:t>
      </w:r>
      <w:r w:rsidRPr="0083317D">
        <w:t>para los efectos del artículo 185, fracción I de la Ley de Transparencia y Acceso a la Información Pública del Estado de México y Municipios.</w:t>
      </w:r>
    </w:p>
    <w:p w14:paraId="324BE52F" w14:textId="77777777" w:rsidR="00881807" w:rsidRPr="0083317D" w:rsidRDefault="00881807" w:rsidP="00C0131B">
      <w:pPr>
        <w:spacing w:after="0" w:line="360" w:lineRule="auto"/>
        <w:ind w:right="142"/>
      </w:pPr>
    </w:p>
    <w:p w14:paraId="504C8D7D" w14:textId="6EC09DA6" w:rsidR="00AA2A5E" w:rsidRPr="0083317D" w:rsidRDefault="0095797A" w:rsidP="00C0131B">
      <w:pPr>
        <w:pStyle w:val="Ttulo3"/>
        <w:spacing w:before="0" w:after="0"/>
      </w:pPr>
      <w:bookmarkStart w:id="9" w:name="_Toc210315003"/>
      <w:r w:rsidRPr="0083317D">
        <w:t>b) Admisión del Recurso de Revisión</w:t>
      </w:r>
      <w:bookmarkEnd w:id="9"/>
    </w:p>
    <w:p w14:paraId="6A0C3178" w14:textId="77777777" w:rsidR="00AA2A5E" w:rsidRPr="0083317D" w:rsidRDefault="00AA2A5E" w:rsidP="00C0131B">
      <w:pPr>
        <w:spacing w:after="0" w:line="360" w:lineRule="auto"/>
        <w:ind w:right="142"/>
      </w:pPr>
    </w:p>
    <w:p w14:paraId="3BA532FB" w14:textId="4946A1BB" w:rsidR="0099458B" w:rsidRPr="0083317D" w:rsidRDefault="009C38D8" w:rsidP="00C0131B">
      <w:pPr>
        <w:spacing w:after="0" w:line="360" w:lineRule="auto"/>
        <w:ind w:right="142"/>
      </w:pPr>
      <w:r w:rsidRPr="0083317D">
        <w:t xml:space="preserve">A través de </w:t>
      </w:r>
      <w:r w:rsidR="00355592" w:rsidRPr="0083317D">
        <w:t>acuerdo</w:t>
      </w:r>
      <w:r w:rsidR="00540D39" w:rsidRPr="0083317D">
        <w:t xml:space="preserve"> de </w:t>
      </w:r>
      <w:r w:rsidR="00AB7831" w:rsidRPr="0083317D">
        <w:t>tres</w:t>
      </w:r>
      <w:r w:rsidR="00E53AC2" w:rsidRPr="0083317D">
        <w:t xml:space="preserve"> de</w:t>
      </w:r>
      <w:r w:rsidR="00540D39" w:rsidRPr="0083317D">
        <w:t xml:space="preserve"> </w:t>
      </w:r>
      <w:r w:rsidR="00AB7831" w:rsidRPr="0083317D">
        <w:t>junio</w:t>
      </w:r>
      <w:r w:rsidR="00540D39" w:rsidRPr="0083317D">
        <w:t xml:space="preserve"> de dos mil</w:t>
      </w:r>
      <w:r w:rsidR="00376D9A" w:rsidRPr="0083317D">
        <w:t xml:space="preserve"> veinticinco, se acordó la admisión </w:t>
      </w:r>
      <w:r w:rsidR="00E53AC2" w:rsidRPr="0083317D">
        <w:t>del Recurso de Revisión</w:t>
      </w:r>
      <w:r w:rsidR="00376D9A" w:rsidRPr="0083317D">
        <w:t xml:space="preserve"> </w:t>
      </w:r>
      <w:r w:rsidR="00FC61B0" w:rsidRPr="0083317D">
        <w:rPr>
          <w:b/>
        </w:rPr>
        <w:t>06231</w:t>
      </w:r>
      <w:r w:rsidR="00A54550" w:rsidRPr="0083317D">
        <w:rPr>
          <w:b/>
        </w:rPr>
        <w:t>/INFOEM/IP/RR/2025</w:t>
      </w:r>
      <w:r w:rsidR="006E371F" w:rsidRPr="0083317D">
        <w:rPr>
          <w:bCs/>
        </w:rPr>
        <w:t xml:space="preserve">, </w:t>
      </w:r>
      <w:r w:rsidR="0095797A" w:rsidRPr="0083317D">
        <w:rPr>
          <w:bCs/>
        </w:rPr>
        <w:t>interpuesto</w:t>
      </w:r>
      <w:r w:rsidR="00904400" w:rsidRPr="0083317D">
        <w:rPr>
          <w:bCs/>
        </w:rPr>
        <w:t xml:space="preserve"> </w:t>
      </w:r>
      <w:r w:rsidR="0095797A" w:rsidRPr="0083317D">
        <w:t>por la persona Recurrente en contra del Sujeto Obligado</w:t>
      </w:r>
      <w:r w:rsidR="008E107E" w:rsidRPr="0083317D">
        <w:t>, esto,</w:t>
      </w:r>
      <w:r w:rsidR="0095797A" w:rsidRPr="0083317D">
        <w:t xml:space="preserve"> en términos del artículo 185, fracciones I y II de la Ley de Transparencia y Acceso a la Información Pública del Estado de México y Municipios, en </w:t>
      </w:r>
      <w:r w:rsidR="00880A79" w:rsidRPr="0083317D">
        <w:t>los</w:t>
      </w:r>
      <w:r w:rsidR="0095797A" w:rsidRPr="0083317D">
        <w:t xml:space="preserve"> que se otorgó un plazo de siete días hábiles posteriores a la misma, para que manifestaran lo que a su derecho conviniera y formularan alegatos.</w:t>
      </w:r>
    </w:p>
    <w:p w14:paraId="140FA4D1" w14:textId="77777777" w:rsidR="0099458B" w:rsidRPr="0083317D" w:rsidRDefault="0099458B" w:rsidP="00C0131B">
      <w:pPr>
        <w:spacing w:after="0" w:line="360" w:lineRule="auto"/>
      </w:pPr>
    </w:p>
    <w:p w14:paraId="63CDE4DA" w14:textId="6BFC3C11" w:rsidR="00AA2A5E" w:rsidRPr="0083317D" w:rsidRDefault="00904400" w:rsidP="00C0131B">
      <w:pPr>
        <w:pStyle w:val="Ttulo3"/>
        <w:spacing w:before="0" w:after="0"/>
      </w:pPr>
      <w:bookmarkStart w:id="10" w:name="_Toc210315004"/>
      <w:r w:rsidRPr="0083317D">
        <w:t>c</w:t>
      </w:r>
      <w:r w:rsidR="0095797A" w:rsidRPr="0083317D">
        <w:t>) Informe Justificado y manifestaciones de la parte Recurrente</w:t>
      </w:r>
      <w:bookmarkEnd w:id="10"/>
    </w:p>
    <w:p w14:paraId="3800B802" w14:textId="77777777" w:rsidR="00AA2A5E" w:rsidRPr="0083317D" w:rsidRDefault="00AA2A5E" w:rsidP="00C0131B">
      <w:pPr>
        <w:spacing w:after="0" w:line="360" w:lineRule="auto"/>
        <w:ind w:right="142"/>
        <w:rPr>
          <w:b/>
        </w:rPr>
      </w:pPr>
    </w:p>
    <w:p w14:paraId="0A706430" w14:textId="4375196F" w:rsidR="00D23F89" w:rsidRPr="0083317D" w:rsidRDefault="00E72AEE" w:rsidP="00C0131B">
      <w:pPr>
        <w:spacing w:after="0" w:line="360" w:lineRule="auto"/>
        <w:ind w:right="142"/>
      </w:pPr>
      <w:r w:rsidRPr="0083317D">
        <w:t>Transcurrido el plazo otorgado a las partes para realizar pronunciamiento alguno, fueron omisos en remitir documentación o manifestarse de manera alguna.</w:t>
      </w:r>
    </w:p>
    <w:p w14:paraId="0CC2DD28" w14:textId="77777777" w:rsidR="001C064E" w:rsidRPr="0083317D" w:rsidRDefault="001C064E" w:rsidP="00C0131B">
      <w:pPr>
        <w:spacing w:after="0" w:line="360" w:lineRule="auto"/>
        <w:ind w:right="142"/>
      </w:pPr>
    </w:p>
    <w:p w14:paraId="3566D1B0" w14:textId="0C44DCDE" w:rsidR="00AA2A5E" w:rsidRPr="0083317D" w:rsidRDefault="00E72AEE" w:rsidP="00C0131B">
      <w:pPr>
        <w:pStyle w:val="Ttulo3"/>
        <w:spacing w:before="0" w:after="0"/>
      </w:pPr>
      <w:bookmarkStart w:id="11" w:name="_Toc210315005"/>
      <w:r w:rsidRPr="0083317D">
        <w:t>d</w:t>
      </w:r>
      <w:r w:rsidR="0095797A" w:rsidRPr="0083317D">
        <w:t>) Cierre de instrucción</w:t>
      </w:r>
      <w:bookmarkEnd w:id="11"/>
    </w:p>
    <w:p w14:paraId="1099A9F3" w14:textId="77777777" w:rsidR="00AA2A5E" w:rsidRPr="0083317D" w:rsidRDefault="00AA2A5E" w:rsidP="00C0131B">
      <w:pPr>
        <w:spacing w:after="0" w:line="360" w:lineRule="auto"/>
        <w:ind w:right="142"/>
      </w:pPr>
    </w:p>
    <w:p w14:paraId="30EA8D56" w14:textId="4FE7EBD8" w:rsidR="00881807" w:rsidRPr="0083317D" w:rsidRDefault="0095797A" w:rsidP="00C0131B">
      <w:pPr>
        <w:spacing w:after="0" w:line="360" w:lineRule="auto"/>
        <w:ind w:right="142"/>
        <w:rPr>
          <w:b/>
        </w:rPr>
      </w:pPr>
      <w:r w:rsidRPr="0083317D">
        <w:t xml:space="preserve">El </w:t>
      </w:r>
      <w:r w:rsidR="00E72AEE" w:rsidRPr="0083317D">
        <w:t>dieciséis</w:t>
      </w:r>
      <w:r w:rsidRPr="0083317D">
        <w:t xml:space="preserve"> de </w:t>
      </w:r>
      <w:r w:rsidR="00E72AEE" w:rsidRPr="0083317D">
        <w:t>julio</w:t>
      </w:r>
      <w:r w:rsidRPr="0083317D">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w:t>
      </w:r>
      <w:r w:rsidRPr="0083317D">
        <w:lastRenderedPageBreak/>
        <w:t xml:space="preserve">Municipios, acto que fue notificado </w:t>
      </w:r>
      <w:r w:rsidR="00E72AEE" w:rsidRPr="0083317D">
        <w:t>el mismo día</w:t>
      </w:r>
      <w:r w:rsidRPr="0083317D">
        <w:t>, mediante el Sistema de Acceso a la Información Mexiquense (SAIMEX).</w:t>
      </w:r>
    </w:p>
    <w:p w14:paraId="313CEE11" w14:textId="77777777" w:rsidR="00881807" w:rsidRPr="0083317D" w:rsidRDefault="00881807" w:rsidP="00C0131B">
      <w:pPr>
        <w:spacing w:after="0" w:line="360" w:lineRule="auto"/>
        <w:ind w:right="142"/>
      </w:pPr>
    </w:p>
    <w:p w14:paraId="0985C324" w14:textId="77777777" w:rsidR="00881807" w:rsidRPr="0083317D" w:rsidRDefault="0095797A" w:rsidP="00C0131B">
      <w:pPr>
        <w:spacing w:after="0" w:line="360" w:lineRule="auto"/>
        <w:ind w:right="142"/>
      </w:pPr>
      <w:r w:rsidRPr="0083317D">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83317D" w:rsidRDefault="00881807" w:rsidP="00C0131B">
      <w:pPr>
        <w:spacing w:after="0" w:line="360" w:lineRule="auto"/>
        <w:ind w:right="142"/>
      </w:pPr>
    </w:p>
    <w:p w14:paraId="5B07EC50" w14:textId="77777777" w:rsidR="00881807" w:rsidRPr="0083317D" w:rsidRDefault="0095797A" w:rsidP="00C0131B">
      <w:pPr>
        <w:pStyle w:val="Ttulo1"/>
        <w:spacing w:before="0" w:after="0"/>
        <w:ind w:right="142"/>
        <w:rPr>
          <w:szCs w:val="22"/>
        </w:rPr>
      </w:pPr>
      <w:bookmarkStart w:id="12" w:name="_Toc210315006"/>
      <w:r w:rsidRPr="0083317D">
        <w:rPr>
          <w:szCs w:val="22"/>
        </w:rPr>
        <w:t>C O N S I D E R A N D O S</w:t>
      </w:r>
      <w:bookmarkEnd w:id="12"/>
    </w:p>
    <w:p w14:paraId="5A01A46F" w14:textId="77777777" w:rsidR="00881807" w:rsidRPr="0083317D" w:rsidRDefault="00881807" w:rsidP="00C0131B">
      <w:pPr>
        <w:spacing w:after="0" w:line="360" w:lineRule="auto"/>
        <w:ind w:right="142"/>
        <w:rPr>
          <w:b/>
        </w:rPr>
      </w:pPr>
    </w:p>
    <w:p w14:paraId="0C0E1B55" w14:textId="77777777" w:rsidR="00881807" w:rsidRPr="0083317D" w:rsidRDefault="0095797A" w:rsidP="00C0131B">
      <w:pPr>
        <w:pStyle w:val="Ttulo2"/>
        <w:spacing w:before="0" w:after="0" w:line="360" w:lineRule="auto"/>
      </w:pPr>
      <w:bookmarkStart w:id="13" w:name="_Toc210315007"/>
      <w:r w:rsidRPr="0083317D">
        <w:t>PRIMERO. Competencia</w:t>
      </w:r>
      <w:bookmarkEnd w:id="13"/>
    </w:p>
    <w:p w14:paraId="143B39AA" w14:textId="77777777" w:rsidR="00881807" w:rsidRPr="0083317D" w:rsidRDefault="00881807" w:rsidP="00C0131B">
      <w:pPr>
        <w:spacing w:after="0" w:line="360" w:lineRule="auto"/>
        <w:ind w:right="142"/>
        <w:rPr>
          <w:b/>
        </w:rPr>
      </w:pPr>
    </w:p>
    <w:p w14:paraId="3F1FE18F" w14:textId="6712E871" w:rsidR="00881807" w:rsidRPr="0083317D" w:rsidRDefault="0095797A" w:rsidP="00C0131B">
      <w:pPr>
        <w:spacing w:after="0" w:line="360" w:lineRule="auto"/>
        <w:ind w:right="142"/>
      </w:pPr>
      <w:r w:rsidRPr="0083317D">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83317D">
        <w:t>noveno, cuadragésimo y cuadragésimo primero</w:t>
      </w:r>
      <w:r w:rsidRPr="0083317D">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83317D" w:rsidRDefault="00881807" w:rsidP="00C0131B">
      <w:pPr>
        <w:spacing w:after="0" w:line="360" w:lineRule="auto"/>
        <w:ind w:right="142"/>
      </w:pPr>
    </w:p>
    <w:p w14:paraId="062DC0F9" w14:textId="77777777" w:rsidR="00881807" w:rsidRPr="0083317D" w:rsidRDefault="0095797A" w:rsidP="00C0131B">
      <w:pPr>
        <w:pStyle w:val="Ttulo2"/>
        <w:spacing w:before="0" w:after="0" w:line="360" w:lineRule="auto"/>
      </w:pPr>
      <w:bookmarkStart w:id="14" w:name="_Toc210315008"/>
      <w:r w:rsidRPr="0083317D">
        <w:t>SEGUNDO. Causales de improcedencia y sobreseimiento</w:t>
      </w:r>
      <w:bookmarkEnd w:id="14"/>
    </w:p>
    <w:p w14:paraId="2450B4F3" w14:textId="77777777" w:rsidR="00881807" w:rsidRPr="0083317D" w:rsidRDefault="00881807" w:rsidP="00C0131B">
      <w:pPr>
        <w:spacing w:after="0" w:line="360" w:lineRule="auto"/>
        <w:ind w:right="142"/>
      </w:pPr>
    </w:p>
    <w:p w14:paraId="473A935C" w14:textId="77777777" w:rsidR="00881807" w:rsidRPr="0083317D" w:rsidRDefault="0095797A" w:rsidP="00C0131B">
      <w:pPr>
        <w:spacing w:after="0" w:line="360" w:lineRule="auto"/>
        <w:ind w:right="142"/>
      </w:pPr>
      <w:r w:rsidRPr="0083317D">
        <w:t xml:space="preserve">De las constancias que forman parte del Recurso de Revisión que se analiza, se advierte que previo al estudio del fondo de la </w:t>
      </w:r>
      <w:r w:rsidRPr="0083317D">
        <w:rPr>
          <w:i/>
        </w:rPr>
        <w:t>litis</w:t>
      </w:r>
      <w:r w:rsidRPr="0083317D">
        <w:t>, es necesario estudiar las causales de improcedencia y sobreseimiento que se adviertan, para determinar lo que en Derecho proceda.</w:t>
      </w:r>
    </w:p>
    <w:p w14:paraId="2D341C65" w14:textId="77777777" w:rsidR="00881807" w:rsidRPr="0083317D" w:rsidRDefault="00881807" w:rsidP="00C0131B">
      <w:pPr>
        <w:spacing w:after="0" w:line="360" w:lineRule="auto"/>
        <w:ind w:right="142"/>
      </w:pPr>
    </w:p>
    <w:p w14:paraId="43321EB7" w14:textId="77777777" w:rsidR="00881807" w:rsidRPr="0083317D" w:rsidRDefault="0095797A" w:rsidP="00C0131B">
      <w:pPr>
        <w:spacing w:after="0" w:line="360" w:lineRule="auto"/>
        <w:ind w:right="142"/>
        <w:rPr>
          <w:b/>
        </w:rPr>
      </w:pPr>
      <w:r w:rsidRPr="0083317D">
        <w:rPr>
          <w:b/>
        </w:rPr>
        <w:t>Causales de improcedencia</w:t>
      </w:r>
    </w:p>
    <w:p w14:paraId="7BEA6883" w14:textId="77777777" w:rsidR="00602079" w:rsidRPr="0083317D" w:rsidRDefault="00602079" w:rsidP="00C0131B">
      <w:pPr>
        <w:spacing w:after="0" w:line="360" w:lineRule="auto"/>
        <w:ind w:right="142"/>
        <w:rPr>
          <w:b/>
        </w:rPr>
      </w:pPr>
    </w:p>
    <w:p w14:paraId="179297FB" w14:textId="77777777" w:rsidR="00881807" w:rsidRPr="0083317D" w:rsidRDefault="0095797A" w:rsidP="00C0131B">
      <w:pPr>
        <w:spacing w:after="0" w:line="360" w:lineRule="auto"/>
        <w:ind w:right="142"/>
      </w:pPr>
      <w:r w:rsidRPr="0083317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3317D">
        <w:rPr>
          <w:b/>
        </w:rPr>
        <w:t xml:space="preserve"> </w:t>
      </w:r>
      <w:r w:rsidRPr="0083317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83317D" w:rsidRDefault="00881807" w:rsidP="00C0131B">
      <w:pPr>
        <w:spacing w:after="0" w:line="360" w:lineRule="auto"/>
        <w:ind w:right="142"/>
      </w:pPr>
    </w:p>
    <w:p w14:paraId="5B4DA821" w14:textId="77777777" w:rsidR="00881807" w:rsidRPr="0083317D" w:rsidRDefault="0095797A" w:rsidP="00C0131B">
      <w:pPr>
        <w:spacing w:after="0" w:line="360" w:lineRule="auto"/>
        <w:ind w:right="142"/>
      </w:pPr>
      <w:r w:rsidRPr="0083317D">
        <w:t xml:space="preserve">En el presente caso, </w:t>
      </w:r>
      <w:r w:rsidRPr="0083317D">
        <w:rPr>
          <w:b/>
        </w:rPr>
        <w:t>no se actualiza ninguna de las causales de improcedencia</w:t>
      </w:r>
      <w:r w:rsidRPr="0083317D">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83317D" w:rsidRDefault="00881807" w:rsidP="00C0131B">
      <w:pPr>
        <w:spacing w:after="0" w:line="360" w:lineRule="auto"/>
        <w:ind w:right="142"/>
        <w:rPr>
          <w:b/>
        </w:rPr>
      </w:pPr>
    </w:p>
    <w:p w14:paraId="764F8970" w14:textId="77777777" w:rsidR="00881807" w:rsidRPr="0083317D" w:rsidRDefault="0095797A" w:rsidP="00C0131B">
      <w:pPr>
        <w:spacing w:after="0" w:line="360" w:lineRule="auto"/>
        <w:ind w:right="142"/>
        <w:rPr>
          <w:b/>
        </w:rPr>
      </w:pPr>
      <w:r w:rsidRPr="0083317D">
        <w:rPr>
          <w:b/>
        </w:rPr>
        <w:t>Causales de sobreseimiento</w:t>
      </w:r>
    </w:p>
    <w:p w14:paraId="298C076A" w14:textId="77777777" w:rsidR="00515CDD" w:rsidRPr="0083317D" w:rsidRDefault="00515CDD" w:rsidP="00C0131B">
      <w:pPr>
        <w:spacing w:after="0" w:line="360" w:lineRule="auto"/>
        <w:ind w:right="142"/>
        <w:rPr>
          <w:color w:val="0D0D0D"/>
        </w:rPr>
      </w:pPr>
    </w:p>
    <w:p w14:paraId="31EC90BC" w14:textId="640EDEF3" w:rsidR="00881807" w:rsidRPr="0083317D" w:rsidRDefault="0095797A" w:rsidP="00C0131B">
      <w:pPr>
        <w:spacing w:after="0" w:line="360" w:lineRule="auto"/>
        <w:ind w:right="142"/>
      </w:pPr>
      <w:r w:rsidRPr="0083317D">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83317D">
        <w:rPr>
          <w:b/>
          <w:color w:val="0D0D0D"/>
        </w:rPr>
        <w:t xml:space="preserve"> </w:t>
      </w:r>
      <w:r w:rsidRPr="0083317D">
        <w:rPr>
          <w:color w:val="0D0D0D"/>
        </w:rPr>
        <w:t xml:space="preserve">toda vez que no hay constancias en el expediente en que se actúa, de que la persona Recurrente se haya desistido, </w:t>
      </w:r>
      <w:r w:rsidRPr="0083317D">
        <w:rPr>
          <w:color w:val="0D0D0D"/>
        </w:rPr>
        <w:lastRenderedPageBreak/>
        <w:t>fallecido, que el Sujeto Obligado hubiese modificado o revocado el acto impugnado o bien,</w:t>
      </w:r>
      <w:r w:rsidRPr="0083317D">
        <w:t xml:space="preserve"> </w:t>
      </w:r>
      <w:r w:rsidRPr="0083317D">
        <w:rPr>
          <w:color w:val="0D0D0D"/>
        </w:rPr>
        <w:t>que admitido una vez admitido el Recurso de Revisión, aparezca alguna causal de improcedencia o haya quedado sin materia.</w:t>
      </w:r>
    </w:p>
    <w:p w14:paraId="5B794BB8" w14:textId="77777777" w:rsidR="00881807" w:rsidRPr="0083317D" w:rsidRDefault="00881807" w:rsidP="00C0131B">
      <w:pPr>
        <w:spacing w:after="0" w:line="360" w:lineRule="auto"/>
        <w:ind w:right="142"/>
      </w:pPr>
    </w:p>
    <w:p w14:paraId="575AC05D" w14:textId="77777777" w:rsidR="00881807" w:rsidRPr="0083317D" w:rsidRDefault="0095797A" w:rsidP="00C0131B">
      <w:pPr>
        <w:pStyle w:val="Ttulo2"/>
        <w:spacing w:before="0" w:after="0" w:line="360" w:lineRule="auto"/>
      </w:pPr>
      <w:bookmarkStart w:id="15" w:name="_Toc210315009"/>
      <w:r w:rsidRPr="0083317D">
        <w:t>TERCERO. Determinación de la Controversia</w:t>
      </w:r>
      <w:bookmarkEnd w:id="15"/>
    </w:p>
    <w:p w14:paraId="4F92868D" w14:textId="77777777" w:rsidR="00881807" w:rsidRPr="0083317D" w:rsidRDefault="00881807" w:rsidP="00C0131B">
      <w:pPr>
        <w:tabs>
          <w:tab w:val="left" w:pos="4962"/>
        </w:tabs>
        <w:spacing w:after="0" w:line="360" w:lineRule="auto"/>
        <w:ind w:right="142"/>
      </w:pPr>
    </w:p>
    <w:p w14:paraId="1CDB7DF1" w14:textId="4A91CDD8" w:rsidR="008373AF" w:rsidRPr="0083317D" w:rsidRDefault="0095797A" w:rsidP="00C0131B">
      <w:pPr>
        <w:spacing w:after="0" w:line="360" w:lineRule="auto"/>
        <w:ind w:right="142"/>
      </w:pPr>
      <w:r w:rsidRPr="0083317D">
        <w:t>La Solicitante</w:t>
      </w:r>
      <w:r w:rsidR="00515CDD" w:rsidRPr="0083317D">
        <w:t xml:space="preserve">, requirió </w:t>
      </w:r>
      <w:r w:rsidR="00E35765" w:rsidRPr="0083317D">
        <w:t xml:space="preserve">en el ejercicio de su derecho de acceso </w:t>
      </w:r>
      <w:r w:rsidR="001A7319" w:rsidRPr="0083317D">
        <w:t>a la información</w:t>
      </w:r>
      <w:r w:rsidR="00E72AEE" w:rsidRPr="0083317D">
        <w:t xml:space="preserve"> el registro de checador de todos los servidores públicos del 01 de enero al 15 de abril de 2025.</w:t>
      </w:r>
    </w:p>
    <w:p w14:paraId="2E62B3CB" w14:textId="77777777" w:rsidR="00547008" w:rsidRPr="0083317D" w:rsidRDefault="00547008" w:rsidP="00C0131B">
      <w:pPr>
        <w:spacing w:after="0" w:line="360" w:lineRule="auto"/>
        <w:ind w:right="142"/>
      </w:pPr>
    </w:p>
    <w:p w14:paraId="3F4BF87F" w14:textId="4D2F9587" w:rsidR="00C44E14" w:rsidRPr="0083317D" w:rsidRDefault="00320206" w:rsidP="00C0131B">
      <w:pPr>
        <w:spacing w:after="0" w:line="360" w:lineRule="auto"/>
        <w:ind w:right="142"/>
      </w:pPr>
      <w:r w:rsidRPr="0083317D">
        <w:t>En respuesta, el Sujeto Obligado</w:t>
      </w:r>
      <w:r w:rsidR="00E72AEE" w:rsidRPr="0083317D">
        <w:t xml:space="preserve"> refirió no contar con un sistema electrónico de registro y el Particular se inconformó de que se está negando la información, pues si cuentan con registro de entrada y salida.</w:t>
      </w:r>
    </w:p>
    <w:p w14:paraId="0E7BE559" w14:textId="77777777" w:rsidR="00806F5B" w:rsidRPr="0083317D" w:rsidRDefault="00806F5B" w:rsidP="00C0131B">
      <w:pPr>
        <w:spacing w:after="0" w:line="360" w:lineRule="auto"/>
        <w:ind w:right="142"/>
      </w:pPr>
    </w:p>
    <w:p w14:paraId="691FC76D" w14:textId="3108E050" w:rsidR="00881807" w:rsidRPr="0083317D" w:rsidRDefault="006B420A" w:rsidP="00C0131B">
      <w:pPr>
        <w:spacing w:after="0" w:line="360" w:lineRule="auto"/>
        <w:ind w:right="142"/>
        <w:rPr>
          <w:b/>
          <w:bCs/>
        </w:rPr>
      </w:pPr>
      <w:r w:rsidRPr="0083317D">
        <w:t xml:space="preserve">En este contexto, </w:t>
      </w:r>
      <w:r w:rsidR="009D381C" w:rsidRPr="0083317D">
        <w:t xml:space="preserve">los motivos de inconformidad actualizaron la causal de procedencia del artículo 179, </w:t>
      </w:r>
      <w:r w:rsidR="00547008" w:rsidRPr="0083317D">
        <w:t xml:space="preserve">fracción </w:t>
      </w:r>
      <w:r w:rsidR="00E72AEE" w:rsidRPr="0083317D">
        <w:t>I</w:t>
      </w:r>
      <w:r w:rsidR="0058219B" w:rsidRPr="0083317D">
        <w:t>,</w:t>
      </w:r>
      <w:r w:rsidR="009D381C" w:rsidRPr="0083317D">
        <w:t xml:space="preserve"> de la Ley de Transparencia y Acceso a la Información Pública del Estado de México y Municipios, que contempla que </w:t>
      </w:r>
      <w:r w:rsidR="00B23851" w:rsidRPr="0083317D">
        <w:t xml:space="preserve">el recurso de revisión es un medio de protección que la Ley otorga a los particulares, para hacer valer su derecho de acceso a la información pública, y procede en contra de </w:t>
      </w:r>
      <w:r w:rsidR="00E72AEE" w:rsidRPr="0083317D">
        <w:rPr>
          <w:b/>
          <w:bCs/>
        </w:rPr>
        <w:t>–</w:t>
      </w:r>
      <w:r w:rsidR="00547008" w:rsidRPr="0083317D">
        <w:t xml:space="preserve"> </w:t>
      </w:r>
      <w:r w:rsidR="00E72AEE" w:rsidRPr="0083317D">
        <w:rPr>
          <w:b/>
          <w:bCs/>
        </w:rPr>
        <w:t>la negativa de la información</w:t>
      </w:r>
      <w:r w:rsidR="00B23851" w:rsidRPr="0083317D">
        <w:rPr>
          <w:b/>
          <w:bCs/>
        </w:rPr>
        <w:t>-.</w:t>
      </w:r>
    </w:p>
    <w:p w14:paraId="69E87A18" w14:textId="77777777" w:rsidR="0058219B" w:rsidRPr="0083317D" w:rsidRDefault="0058219B" w:rsidP="00C0131B">
      <w:pPr>
        <w:spacing w:after="0" w:line="360" w:lineRule="auto"/>
        <w:ind w:right="142"/>
      </w:pPr>
    </w:p>
    <w:p w14:paraId="03328D53" w14:textId="77777777" w:rsidR="00881807" w:rsidRPr="0083317D" w:rsidRDefault="0095797A" w:rsidP="00C0131B">
      <w:pPr>
        <w:pStyle w:val="Ttulo2"/>
        <w:spacing w:before="0" w:after="0" w:line="360" w:lineRule="auto"/>
      </w:pPr>
      <w:bookmarkStart w:id="16" w:name="_Toc210315010"/>
      <w:r w:rsidRPr="0083317D">
        <w:t>CUARTO. Marco normativo aplicable en materia de transparencia y acceso a la información pública</w:t>
      </w:r>
      <w:bookmarkEnd w:id="16"/>
    </w:p>
    <w:p w14:paraId="45644BC5" w14:textId="77777777" w:rsidR="00881807" w:rsidRPr="0083317D" w:rsidRDefault="00881807" w:rsidP="00C0131B">
      <w:pPr>
        <w:spacing w:after="0" w:line="360" w:lineRule="auto"/>
        <w:ind w:right="142"/>
      </w:pPr>
    </w:p>
    <w:p w14:paraId="785D525A" w14:textId="220F4762" w:rsidR="00881807" w:rsidRPr="0083317D" w:rsidRDefault="00484AF2" w:rsidP="00C0131B">
      <w:pPr>
        <w:spacing w:after="0" w:line="360" w:lineRule="auto"/>
        <w:ind w:right="142"/>
      </w:pPr>
      <w:r w:rsidRPr="0083317D">
        <w:t>E</w:t>
      </w:r>
      <w:r w:rsidR="0095797A" w:rsidRPr="0083317D">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83317D" w:rsidRDefault="00881807" w:rsidP="00C0131B">
      <w:pPr>
        <w:spacing w:after="0" w:line="360" w:lineRule="auto"/>
        <w:ind w:right="142"/>
      </w:pPr>
    </w:p>
    <w:p w14:paraId="771CB644" w14:textId="77777777" w:rsidR="00881807" w:rsidRPr="0083317D" w:rsidRDefault="0095797A" w:rsidP="00C0131B">
      <w:pPr>
        <w:spacing w:after="0" w:line="360" w:lineRule="auto"/>
        <w:ind w:right="142"/>
      </w:pPr>
      <w:r w:rsidRPr="0083317D">
        <w:t>Por su parte, la Ley de Transparencia y Acceso a la Información Pública del Estado de México y Municipios (Reglamentaria del artículo 5° de la Constitución Local), establece lo siguiente:</w:t>
      </w:r>
    </w:p>
    <w:p w14:paraId="23893475" w14:textId="77777777" w:rsidR="00881807" w:rsidRPr="0083317D" w:rsidRDefault="00881807" w:rsidP="00C0131B">
      <w:pPr>
        <w:spacing w:after="0" w:line="360" w:lineRule="auto"/>
        <w:ind w:right="142"/>
      </w:pPr>
    </w:p>
    <w:p w14:paraId="61AE39C1" w14:textId="77777777" w:rsidR="00881807" w:rsidRPr="0083317D" w:rsidRDefault="0095797A" w:rsidP="00C0131B">
      <w:pPr>
        <w:spacing w:after="0" w:line="360" w:lineRule="auto"/>
        <w:ind w:right="142"/>
      </w:pPr>
      <w:r w:rsidRPr="0083317D">
        <w:t>El artículo 12 dice que, quienes generen, recopilen, administren, manejen, procesen, archiven o conserven información pública serán responsables de la misma.</w:t>
      </w:r>
    </w:p>
    <w:p w14:paraId="3A56512D" w14:textId="77777777" w:rsidR="00484AF2" w:rsidRPr="0083317D" w:rsidRDefault="00484AF2" w:rsidP="00C0131B">
      <w:pPr>
        <w:widowControl w:val="0"/>
        <w:spacing w:after="0" w:line="360" w:lineRule="auto"/>
        <w:ind w:right="142"/>
      </w:pPr>
    </w:p>
    <w:p w14:paraId="73EA855D" w14:textId="6F055337" w:rsidR="00881807" w:rsidRPr="0083317D" w:rsidRDefault="0095797A" w:rsidP="00C0131B">
      <w:pPr>
        <w:widowControl w:val="0"/>
        <w:spacing w:after="0" w:line="360" w:lineRule="auto"/>
        <w:ind w:right="142"/>
      </w:pPr>
      <w:r w:rsidRPr="0083317D">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83317D" w:rsidRDefault="00881807" w:rsidP="00C0131B">
      <w:pPr>
        <w:spacing w:after="0" w:line="360" w:lineRule="auto"/>
        <w:ind w:right="142"/>
      </w:pPr>
    </w:p>
    <w:p w14:paraId="55FCB954" w14:textId="0AFEAAF7" w:rsidR="00881807" w:rsidRPr="0083317D" w:rsidRDefault="0095797A" w:rsidP="00C0131B">
      <w:pPr>
        <w:spacing w:after="0" w:line="360" w:lineRule="auto"/>
        <w:ind w:right="142"/>
      </w:pPr>
      <w:r w:rsidRPr="0083317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83317D" w:rsidRDefault="00C952BE" w:rsidP="00C0131B">
      <w:pPr>
        <w:spacing w:after="0" w:line="360" w:lineRule="auto"/>
        <w:ind w:right="142"/>
      </w:pPr>
    </w:p>
    <w:p w14:paraId="609BD6C0" w14:textId="5100EED3" w:rsidR="0052044B" w:rsidRPr="0083317D" w:rsidRDefault="0095797A" w:rsidP="00C0131B">
      <w:pPr>
        <w:pStyle w:val="Ttulo2"/>
        <w:spacing w:before="0" w:after="0" w:line="360" w:lineRule="auto"/>
      </w:pPr>
      <w:bookmarkStart w:id="17" w:name="_Toc210315011"/>
      <w:r w:rsidRPr="0083317D">
        <w:t>QUINTO. Estudio de Fondo</w:t>
      </w:r>
      <w:bookmarkEnd w:id="17"/>
    </w:p>
    <w:p w14:paraId="21970360" w14:textId="3695780A" w:rsidR="00DF10F7" w:rsidRPr="0083317D" w:rsidRDefault="00DF10F7" w:rsidP="00C0131B">
      <w:pPr>
        <w:tabs>
          <w:tab w:val="left" w:pos="4962"/>
        </w:tabs>
        <w:spacing w:after="0" w:line="360" w:lineRule="auto"/>
        <w:ind w:right="142"/>
      </w:pPr>
    </w:p>
    <w:p w14:paraId="5FD8B395" w14:textId="420D88A6" w:rsidR="00547008" w:rsidRPr="0083317D" w:rsidRDefault="00A95161" w:rsidP="00C0131B">
      <w:pPr>
        <w:spacing w:after="0" w:line="360" w:lineRule="auto"/>
        <w:ind w:right="142"/>
      </w:pPr>
      <w:r w:rsidRPr="0083317D">
        <w:t xml:space="preserve">El Particular, </w:t>
      </w:r>
      <w:r w:rsidR="00E72AEE" w:rsidRPr="0083317D">
        <w:t>requirió el registro de checador de todos los servidores públicos del 01 de enero al 15 de abril de 2025, para lo cual, resulta de valor, analizar su naturaleza jurídica.</w:t>
      </w:r>
    </w:p>
    <w:p w14:paraId="217BB055" w14:textId="77777777" w:rsidR="0048377C" w:rsidRPr="0083317D" w:rsidRDefault="0048377C" w:rsidP="00C0131B">
      <w:pPr>
        <w:spacing w:after="0" w:line="360" w:lineRule="auto"/>
        <w:ind w:right="142"/>
      </w:pPr>
    </w:p>
    <w:p w14:paraId="207D526D" w14:textId="77777777" w:rsidR="00547C00" w:rsidRPr="0083317D" w:rsidRDefault="00547C00" w:rsidP="00C0131B">
      <w:pPr>
        <w:pStyle w:val="Prrafodelista"/>
        <w:numPr>
          <w:ilvl w:val="0"/>
          <w:numId w:val="37"/>
        </w:numPr>
        <w:tabs>
          <w:tab w:val="left" w:pos="4962"/>
        </w:tabs>
        <w:spacing w:line="360" w:lineRule="auto"/>
        <w:rPr>
          <w:b/>
          <w:bCs/>
        </w:rPr>
      </w:pPr>
      <w:r w:rsidRPr="0083317D">
        <w:rPr>
          <w:b/>
          <w:bCs/>
        </w:rPr>
        <w:t>Listas de asistencia y Checador biométrico</w:t>
      </w:r>
    </w:p>
    <w:p w14:paraId="02CFE5BC" w14:textId="77777777" w:rsidR="00547C00" w:rsidRPr="0083317D" w:rsidRDefault="00547C00" w:rsidP="00C0131B">
      <w:pPr>
        <w:tabs>
          <w:tab w:val="left" w:pos="4962"/>
        </w:tabs>
        <w:spacing w:after="0" w:line="360" w:lineRule="auto"/>
      </w:pPr>
    </w:p>
    <w:p w14:paraId="7CAD115E" w14:textId="266B633A" w:rsidR="00547C00" w:rsidRPr="0083317D" w:rsidRDefault="00547C00" w:rsidP="00C0131B">
      <w:pPr>
        <w:tabs>
          <w:tab w:val="left" w:pos="4962"/>
        </w:tabs>
        <w:spacing w:after="0" w:line="360" w:lineRule="auto"/>
      </w:pPr>
      <w:r w:rsidRPr="0083317D">
        <w:t xml:space="preserve">El Sujeto Obligado, </w:t>
      </w:r>
      <w:r w:rsidR="00E72AEE" w:rsidRPr="0083317D">
        <w:t>refirió no contar con un registro automático de checador</w:t>
      </w:r>
      <w:r w:rsidRPr="0083317D">
        <w:t xml:space="preserve">, por lo que es procedente entrar al estudio competencial de la existencia de este documento. Al respecto, el artículo 220 K de la Ley del Trabajo de los Servidores Públicos del Estado y Municipios, </w:t>
      </w:r>
      <w:r w:rsidRPr="0083317D">
        <w:lastRenderedPageBreak/>
        <w:t>contempla en su fracción III, la obligación de conservar para un proceso laboral, los controles de asistencia:</w:t>
      </w:r>
    </w:p>
    <w:p w14:paraId="16804C92" w14:textId="77777777" w:rsidR="00547C00" w:rsidRPr="0083317D" w:rsidRDefault="00547C00" w:rsidP="00C0131B">
      <w:pPr>
        <w:tabs>
          <w:tab w:val="left" w:pos="4962"/>
        </w:tabs>
        <w:spacing w:after="0" w:line="360" w:lineRule="auto"/>
      </w:pPr>
    </w:p>
    <w:p w14:paraId="53064C8A" w14:textId="77777777" w:rsidR="00547C00" w:rsidRPr="0083317D" w:rsidRDefault="00547C00" w:rsidP="00C0131B">
      <w:pPr>
        <w:tabs>
          <w:tab w:val="left" w:pos="4962"/>
        </w:tabs>
        <w:spacing w:after="0" w:line="360" w:lineRule="auto"/>
        <w:ind w:left="567" w:right="567"/>
        <w:rPr>
          <w:i/>
          <w:sz w:val="20"/>
          <w:szCs w:val="20"/>
        </w:rPr>
      </w:pPr>
      <w:r w:rsidRPr="0083317D">
        <w:rPr>
          <w:i/>
          <w:sz w:val="20"/>
          <w:szCs w:val="20"/>
        </w:rPr>
        <w:t>ARTÍCULO 220 K.- La institución o dependencia pública tiene la obligación de conservar y exhibir en el proceso los documentos que a continuación se precisan:</w:t>
      </w:r>
    </w:p>
    <w:p w14:paraId="33B31942" w14:textId="77777777" w:rsidR="00547C00" w:rsidRPr="0083317D" w:rsidRDefault="00547C00" w:rsidP="00C0131B">
      <w:pPr>
        <w:tabs>
          <w:tab w:val="left" w:pos="4962"/>
        </w:tabs>
        <w:spacing w:after="0" w:line="360" w:lineRule="auto"/>
        <w:ind w:left="567" w:right="567"/>
        <w:rPr>
          <w:i/>
          <w:sz w:val="20"/>
          <w:szCs w:val="20"/>
        </w:rPr>
      </w:pPr>
      <w:r w:rsidRPr="0083317D">
        <w:rPr>
          <w:i/>
          <w:sz w:val="20"/>
          <w:szCs w:val="20"/>
        </w:rPr>
        <w:t>…</w:t>
      </w:r>
    </w:p>
    <w:p w14:paraId="78DCCB9F" w14:textId="77777777" w:rsidR="00547C00" w:rsidRPr="0083317D" w:rsidRDefault="00547C00" w:rsidP="00C0131B">
      <w:pPr>
        <w:tabs>
          <w:tab w:val="left" w:pos="4962"/>
        </w:tabs>
        <w:spacing w:after="0" w:line="360" w:lineRule="auto"/>
        <w:ind w:left="567" w:right="567"/>
        <w:rPr>
          <w:b/>
          <w:bCs/>
          <w:i/>
          <w:sz w:val="20"/>
          <w:szCs w:val="20"/>
        </w:rPr>
      </w:pPr>
      <w:r w:rsidRPr="0083317D">
        <w:rPr>
          <w:b/>
          <w:bCs/>
          <w:i/>
          <w:sz w:val="20"/>
          <w:szCs w:val="20"/>
        </w:rPr>
        <w:t>III. Controles de asistencia o la información magnética o electrónica de asistencia de los servidores públicos;</w:t>
      </w:r>
    </w:p>
    <w:p w14:paraId="497C7A03" w14:textId="77777777" w:rsidR="00547C00" w:rsidRPr="0083317D" w:rsidRDefault="00547C00" w:rsidP="00C0131B">
      <w:pPr>
        <w:tabs>
          <w:tab w:val="left" w:pos="4962"/>
        </w:tabs>
        <w:spacing w:after="0" w:line="360" w:lineRule="auto"/>
        <w:ind w:left="567" w:right="567"/>
        <w:rPr>
          <w:i/>
          <w:sz w:val="20"/>
          <w:szCs w:val="20"/>
        </w:rPr>
      </w:pPr>
      <w:r w:rsidRPr="0083317D">
        <w:rPr>
          <w:i/>
          <w:sz w:val="20"/>
          <w:szCs w:val="20"/>
        </w:rPr>
        <w:t>…</w:t>
      </w:r>
    </w:p>
    <w:p w14:paraId="4761AA9E" w14:textId="77777777" w:rsidR="00547C00" w:rsidRPr="0083317D" w:rsidRDefault="00547C00" w:rsidP="00C0131B">
      <w:pPr>
        <w:tabs>
          <w:tab w:val="left" w:pos="4962"/>
        </w:tabs>
        <w:spacing w:after="0" w:line="360" w:lineRule="auto"/>
        <w:ind w:right="567"/>
        <w:rPr>
          <w:i/>
          <w:sz w:val="20"/>
          <w:szCs w:val="20"/>
        </w:rPr>
      </w:pPr>
    </w:p>
    <w:p w14:paraId="08DB4DF6" w14:textId="7F98F027" w:rsidR="00547C00" w:rsidRPr="0083317D" w:rsidRDefault="00547C00" w:rsidP="00C0131B">
      <w:pPr>
        <w:tabs>
          <w:tab w:val="left" w:pos="4962"/>
        </w:tabs>
        <w:spacing w:after="0" w:line="360" w:lineRule="auto"/>
      </w:pPr>
      <w:r w:rsidRPr="0083317D">
        <w:t xml:space="preserve">La lista de asistencia, no se obliga a tenerse en un formato específico, sino que este puede encontrarse en formato digital o físico, con la precisión de que el formato en el que se </w:t>
      </w:r>
      <w:r w:rsidR="00E72AEE" w:rsidRPr="0083317D">
        <w:t>posea</w:t>
      </w:r>
      <w:r w:rsidRPr="0083317D">
        <w:t xml:space="preserve"> no afecta a la validez del documento. Por ello, </w:t>
      </w:r>
      <w:r w:rsidR="00E72AEE" w:rsidRPr="0083317D">
        <w:t>aun</w:t>
      </w:r>
      <w:r w:rsidRPr="0083317D">
        <w:t xml:space="preserve"> cuando se pidió el checador biométrico, la expresión documental, es el control de asistencia, en el formato en el que se posea.  </w:t>
      </w:r>
    </w:p>
    <w:p w14:paraId="604A92AF" w14:textId="77777777" w:rsidR="00547C00" w:rsidRPr="0083317D" w:rsidRDefault="00547C00" w:rsidP="00C0131B">
      <w:pPr>
        <w:tabs>
          <w:tab w:val="left" w:pos="4962"/>
        </w:tabs>
        <w:spacing w:after="0" w:line="360" w:lineRule="auto"/>
      </w:pPr>
    </w:p>
    <w:p w14:paraId="00CDCCE4" w14:textId="10871FBA" w:rsidR="006E1BC4" w:rsidRPr="0083317D" w:rsidRDefault="00136744" w:rsidP="00C0131B">
      <w:pPr>
        <w:spacing w:after="0" w:line="360" w:lineRule="auto"/>
        <w:ind w:right="142"/>
      </w:pPr>
      <w:r w:rsidRPr="0083317D">
        <w:t xml:space="preserve">Incluso, en el </w:t>
      </w:r>
      <w:r w:rsidR="00E23BC9" w:rsidRPr="0083317D">
        <w:t xml:space="preserve">Reglamento Interno de la Dirección de Administración del Ayuntamiento de Aculco para la administración 2025-2027, </w:t>
      </w:r>
      <w:r w:rsidR="00EC0548" w:rsidRPr="0083317D">
        <w:t xml:space="preserve">consultado en la liga de acceso directo </w:t>
      </w:r>
      <w:hyperlink r:id="rId9" w:history="1">
        <w:r w:rsidR="00EC0548" w:rsidRPr="0083317D">
          <w:rPr>
            <w:rStyle w:val="Hipervnculo"/>
          </w:rPr>
          <w:t>https://aculco.edomex.gob.mx/sites/aculco.edomex.gob.mx/files/files/REGLAMENTO-INTERNO-DE-LA-DIRECCION-DE-ADMINISTRACION.pdf</w:t>
        </w:r>
      </w:hyperlink>
      <w:r w:rsidR="00EC0548" w:rsidRPr="0083317D">
        <w:t xml:space="preserve">, el día veinticinco de septiembre de dos mil veinticinco a las diez horas con catorce minutos, contempla </w:t>
      </w:r>
      <w:r w:rsidR="005F6CAA" w:rsidRPr="0083317D">
        <w:t xml:space="preserve">en su artículo 23, </w:t>
      </w:r>
      <w:r w:rsidR="00EC0548" w:rsidRPr="0083317D">
        <w:t xml:space="preserve"> </w:t>
      </w:r>
      <w:r w:rsidR="005F6CAA" w:rsidRPr="0083317D">
        <w:t xml:space="preserve">la obligatoriedad de registrar </w:t>
      </w:r>
      <w:r w:rsidR="00B07C79" w:rsidRPr="0083317D">
        <w:t>su asistencia en reloj checador o en lista de asistencia y en el artículo 22, contempla el horario a que están sujetos los servidores públicos municipales:</w:t>
      </w:r>
    </w:p>
    <w:p w14:paraId="23442DF2" w14:textId="77777777" w:rsidR="004C46E9" w:rsidRPr="0083317D" w:rsidRDefault="004C46E9" w:rsidP="00C0131B">
      <w:pPr>
        <w:spacing w:after="0" w:line="360" w:lineRule="auto"/>
        <w:ind w:right="142"/>
      </w:pPr>
    </w:p>
    <w:p w14:paraId="3EB5B694" w14:textId="77777777" w:rsidR="004C46E9" w:rsidRPr="0083317D" w:rsidRDefault="004C46E9" w:rsidP="00C0131B">
      <w:pPr>
        <w:tabs>
          <w:tab w:val="left" w:pos="4962"/>
        </w:tabs>
        <w:spacing w:after="0" w:line="360" w:lineRule="auto"/>
        <w:ind w:left="567" w:right="567"/>
        <w:rPr>
          <w:i/>
          <w:sz w:val="20"/>
          <w:szCs w:val="20"/>
        </w:rPr>
      </w:pPr>
      <w:r w:rsidRPr="0083317D">
        <w:rPr>
          <w:i/>
          <w:sz w:val="20"/>
          <w:szCs w:val="20"/>
        </w:rPr>
        <w:t>Artículo 22.- A continuación, se fija como regla general el horario a que están sujetos los</w:t>
      </w:r>
    </w:p>
    <w:p w14:paraId="5C2A14D2" w14:textId="77777777" w:rsidR="004C46E9" w:rsidRPr="0083317D" w:rsidRDefault="004C46E9" w:rsidP="00C0131B">
      <w:pPr>
        <w:tabs>
          <w:tab w:val="left" w:pos="4962"/>
        </w:tabs>
        <w:spacing w:after="0" w:line="360" w:lineRule="auto"/>
        <w:ind w:left="567" w:right="567"/>
        <w:rPr>
          <w:i/>
          <w:sz w:val="20"/>
          <w:szCs w:val="20"/>
        </w:rPr>
      </w:pPr>
      <w:r w:rsidRPr="0083317D">
        <w:rPr>
          <w:i/>
          <w:sz w:val="20"/>
          <w:szCs w:val="20"/>
        </w:rPr>
        <w:t>servidores públicos:</w:t>
      </w:r>
    </w:p>
    <w:p w14:paraId="556D99F3" w14:textId="77777777" w:rsidR="004C46E9" w:rsidRPr="0083317D" w:rsidRDefault="004C46E9" w:rsidP="00C0131B">
      <w:pPr>
        <w:tabs>
          <w:tab w:val="left" w:pos="4962"/>
        </w:tabs>
        <w:spacing w:after="0" w:line="360" w:lineRule="auto"/>
        <w:ind w:left="567" w:right="567"/>
        <w:rPr>
          <w:i/>
          <w:sz w:val="20"/>
          <w:szCs w:val="20"/>
        </w:rPr>
      </w:pPr>
      <w:r w:rsidRPr="0083317D">
        <w:rPr>
          <w:i/>
          <w:sz w:val="20"/>
          <w:szCs w:val="20"/>
        </w:rPr>
        <w:t>De las 09:00 a las 16:00 horas de lunes a viernes</w:t>
      </w:r>
    </w:p>
    <w:p w14:paraId="593E9EC6" w14:textId="548D0159" w:rsidR="004C46E9" w:rsidRPr="0083317D" w:rsidRDefault="004C46E9" w:rsidP="00C0131B">
      <w:pPr>
        <w:tabs>
          <w:tab w:val="left" w:pos="4962"/>
        </w:tabs>
        <w:spacing w:after="0" w:line="360" w:lineRule="auto"/>
        <w:ind w:left="567" w:right="567"/>
        <w:rPr>
          <w:i/>
          <w:sz w:val="20"/>
          <w:szCs w:val="20"/>
        </w:rPr>
      </w:pPr>
      <w:r w:rsidRPr="0083317D">
        <w:rPr>
          <w:i/>
          <w:sz w:val="20"/>
          <w:szCs w:val="20"/>
        </w:rPr>
        <w:lastRenderedPageBreak/>
        <w:t>Artículo 23.- El servidor público deberá registrar personalmente su asistencia en el reloj asignado previamente para ello o en lista de asistencia.</w:t>
      </w:r>
    </w:p>
    <w:p w14:paraId="7D83642A" w14:textId="77777777" w:rsidR="00136744" w:rsidRPr="0083317D" w:rsidRDefault="00136744" w:rsidP="00C0131B">
      <w:pPr>
        <w:spacing w:after="0" w:line="360" w:lineRule="auto"/>
        <w:ind w:right="142"/>
      </w:pPr>
    </w:p>
    <w:p w14:paraId="4E14B721" w14:textId="77777777" w:rsidR="00C0131B" w:rsidRPr="0083317D" w:rsidRDefault="004C46E9" w:rsidP="00C0131B">
      <w:pPr>
        <w:spacing w:after="0" w:line="360" w:lineRule="auto"/>
        <w:ind w:right="142"/>
      </w:pPr>
      <w:r w:rsidRPr="0083317D">
        <w:t xml:space="preserve">Es así, que su propia normatividad, en alineación a la Ley del Trabajo </w:t>
      </w:r>
      <w:r w:rsidR="00E052F2" w:rsidRPr="0083317D">
        <w:t>de</w:t>
      </w:r>
      <w:r w:rsidRPr="0083317D">
        <w:t xml:space="preserve"> los Servidores Públicos del Estado </w:t>
      </w:r>
      <w:r w:rsidR="00E052F2" w:rsidRPr="0083317D">
        <w:t>y Municipios, no obliga a tener un checador electrónico, sino que es cualquier medio en donde obre la información de los registros de asistencia, sea soporte electrónico o papel.</w:t>
      </w:r>
    </w:p>
    <w:p w14:paraId="389F739E" w14:textId="77777777" w:rsidR="00C0131B" w:rsidRPr="0083317D" w:rsidRDefault="00C0131B" w:rsidP="00C0131B">
      <w:pPr>
        <w:spacing w:after="0" w:line="360" w:lineRule="auto"/>
        <w:ind w:right="142"/>
      </w:pPr>
    </w:p>
    <w:p w14:paraId="5C639881" w14:textId="55110E3F" w:rsidR="00C0131B" w:rsidRPr="0083317D" w:rsidRDefault="00C0131B" w:rsidP="00C0131B">
      <w:pPr>
        <w:spacing w:after="0" w:line="360" w:lineRule="auto"/>
        <w:ind w:right="142"/>
      </w:pPr>
      <w:r w:rsidRPr="0083317D">
        <w:t>En ese contexto, es necesario precisar que los particulares no son peritos en la materia y no se encuentran obligados a conocer de manera específica la forma en que los servidores públicos registran asistencia; por lo que, si bien requirió información del reloj checador, lo cierto es que su pretensión puede ser atendida por el documento mediante el cual se registre la asistencia de los trabajadores gubernamentales.</w:t>
      </w:r>
    </w:p>
    <w:p w14:paraId="160E64B3" w14:textId="77777777" w:rsidR="00C0131B" w:rsidRPr="0083317D" w:rsidRDefault="00C0131B" w:rsidP="00C0131B">
      <w:pPr>
        <w:spacing w:after="0" w:line="360" w:lineRule="auto"/>
        <w:ind w:right="142"/>
      </w:pPr>
    </w:p>
    <w:p w14:paraId="77047378" w14:textId="6C70E64F" w:rsidR="00C0131B" w:rsidRPr="0083317D" w:rsidRDefault="00C0131B" w:rsidP="00C0131B">
      <w:pPr>
        <w:spacing w:after="0" w:line="360" w:lineRule="auto"/>
        <w:rPr>
          <w:rFonts w:eastAsia="Times New Roman" w:cs="Tahoma"/>
          <w:bCs/>
          <w:iCs/>
          <w:lang w:eastAsia="es-ES"/>
        </w:rPr>
      </w:pPr>
      <w:r w:rsidRPr="0083317D">
        <w:rPr>
          <w:rFonts w:eastAsia="Times New Roman" w:cs="Tahoma"/>
          <w:bCs/>
          <w:iCs/>
          <w:lang w:eastAsia="es-ES"/>
        </w:rPr>
        <w:t>Situación que se robustece con el Criterio Orientador, con clave de control con número SO/016/2017, de la Segunda Época del Instituto Nacional de Transparencia, Acceso a la Información Pública y Protección de Datos Personales, del cual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14:paraId="66C4D2E6" w14:textId="77777777" w:rsidR="00C0131B" w:rsidRPr="0083317D" w:rsidRDefault="00C0131B" w:rsidP="00C0131B">
      <w:pPr>
        <w:spacing w:after="0" w:line="360" w:lineRule="auto"/>
        <w:ind w:right="142"/>
      </w:pPr>
    </w:p>
    <w:p w14:paraId="0B6A4905" w14:textId="683FB457" w:rsidR="00C0131B" w:rsidRPr="0083317D" w:rsidRDefault="00C0131B" w:rsidP="00C0131B">
      <w:pPr>
        <w:spacing w:after="0" w:line="360" w:lineRule="auto"/>
        <w:rPr>
          <w:rFonts w:eastAsia="Times New Roman" w:cs="Tahoma"/>
          <w:bCs/>
          <w:iCs/>
          <w:lang w:eastAsia="es-ES"/>
        </w:rPr>
      </w:pPr>
      <w:r w:rsidRPr="0083317D">
        <w:t>Por lo que, en atención al principio de máxima publicidad, el Sujeto Obligado estaba en posibilidades para interpretar de manera amplia la solicitud de información; por lo que, en el presente caso, resulta procedente ordenar la entrega de los documentos donde conste el registro de asistencia de todos los servidores públicos del primero de enero al quince de abril de dos mil veinticinco; d</w:t>
      </w:r>
      <w:r w:rsidRPr="0083317D">
        <w:rPr>
          <w:rFonts w:eastAsia="Times New Roman" w:cs="Tahoma"/>
          <w:bCs/>
          <w:iCs/>
          <w:lang w:eastAsia="es-ES"/>
        </w:rPr>
        <w:t xml:space="preserve">icha determinación toma relevancia, pues conforme al artículo 12 de la Ley de Transparencia y Acceso a la Información Pública del Estado de México y Municipios, los sujetos </w:t>
      </w:r>
      <w:r w:rsidRPr="0083317D">
        <w:rPr>
          <w:rFonts w:eastAsia="Times New Roman" w:cs="Tahoma"/>
          <w:bCs/>
          <w:iCs/>
          <w:lang w:eastAsia="es-ES"/>
        </w:rPr>
        <w:lastRenderedPageBreak/>
        <w:t>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77FECE8" w14:textId="77777777" w:rsidR="00C0131B" w:rsidRPr="0083317D" w:rsidRDefault="00C0131B" w:rsidP="00C0131B">
      <w:pPr>
        <w:spacing w:after="0" w:line="360" w:lineRule="auto"/>
        <w:rPr>
          <w:rFonts w:eastAsia="Times New Roman" w:cs="Tahoma"/>
          <w:bCs/>
          <w:iCs/>
          <w:lang w:eastAsia="es-ES"/>
        </w:rPr>
      </w:pPr>
    </w:p>
    <w:p w14:paraId="51B03A93" w14:textId="77777777" w:rsidR="00C0131B" w:rsidRPr="0083317D" w:rsidRDefault="00C0131B" w:rsidP="00C0131B">
      <w:pPr>
        <w:spacing w:after="0" w:line="360" w:lineRule="auto"/>
        <w:rPr>
          <w:rFonts w:eastAsia="Times New Roman" w:cs="Tahoma"/>
          <w:bCs/>
          <w:iCs/>
          <w:lang w:eastAsia="es-ES"/>
        </w:rPr>
      </w:pPr>
      <w:r w:rsidRPr="0083317D">
        <w:rPr>
          <w:rFonts w:eastAsia="Times New Roman" w:cs="Tahoma"/>
          <w:bCs/>
          <w:iCs/>
          <w:lang w:eastAsia="es-ES"/>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70C3FF61" w14:textId="77777777" w:rsidR="00C0131B" w:rsidRPr="0083317D" w:rsidRDefault="00C0131B" w:rsidP="00C0131B">
      <w:pPr>
        <w:spacing w:after="0" w:line="360" w:lineRule="auto"/>
        <w:rPr>
          <w:rFonts w:eastAsia="Times New Roman" w:cs="Tahoma"/>
          <w:bCs/>
          <w:iCs/>
          <w:lang w:eastAsia="es-ES"/>
        </w:rPr>
      </w:pPr>
    </w:p>
    <w:p w14:paraId="26B177C9" w14:textId="3275924E" w:rsidR="004C46E9" w:rsidRPr="0083317D" w:rsidRDefault="00C0131B" w:rsidP="00C0131B">
      <w:pPr>
        <w:spacing w:after="0" w:line="360" w:lineRule="auto"/>
        <w:ind w:right="142"/>
        <w:rPr>
          <w:rFonts w:eastAsia="Times New Roman" w:cs="Tahoma"/>
          <w:bCs/>
          <w:iCs/>
          <w:lang w:eastAsia="es-ES"/>
        </w:rPr>
      </w:pPr>
      <w:r w:rsidRPr="0083317D">
        <w:rPr>
          <w:rFonts w:eastAsia="Times New Roman" w:cs="Tahoma"/>
          <w:bCs/>
          <w:iCs/>
          <w:lang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los registros de asistencia.</w:t>
      </w:r>
    </w:p>
    <w:p w14:paraId="6EAD89DF" w14:textId="77777777" w:rsidR="00C0131B" w:rsidRPr="0083317D" w:rsidRDefault="00C0131B" w:rsidP="00C0131B">
      <w:pPr>
        <w:spacing w:after="0" w:line="360" w:lineRule="auto"/>
        <w:ind w:right="142"/>
        <w:rPr>
          <w:rFonts w:eastAsia="Times New Roman" w:cs="Tahoma"/>
          <w:bCs/>
          <w:iCs/>
          <w:lang w:eastAsia="es-ES"/>
        </w:rPr>
      </w:pPr>
    </w:p>
    <w:p w14:paraId="3DF82B59" w14:textId="2C5C8047" w:rsidR="00C0131B" w:rsidRPr="0083317D" w:rsidRDefault="00C0131B" w:rsidP="00C0131B">
      <w:pPr>
        <w:spacing w:line="360" w:lineRule="auto"/>
        <w:rPr>
          <w:rFonts w:cs="Tahoma"/>
          <w:iCs/>
          <w:color w:val="auto"/>
        </w:rPr>
      </w:pPr>
      <w:r w:rsidRPr="0083317D">
        <w:rPr>
          <w:rFonts w:eastAsia="Times New Roman" w:cs="Tahoma"/>
          <w:bCs/>
          <w:iCs/>
          <w:lang w:eastAsia="es-ES"/>
        </w:rPr>
        <w:t>Ahora bien, p</w:t>
      </w:r>
      <w:r w:rsidRPr="0083317D">
        <w:rPr>
          <w:rFonts w:cs="Tahoma"/>
          <w:iCs/>
        </w:rPr>
        <w:t>ara el supuesto que no cuente con el registro de asistencia en la temporalidad solicitada de alguno de los servidores públicos, deberá proporcionar autorización emitida por autoridad competente para exceptuar el registro de asistencia.</w:t>
      </w:r>
    </w:p>
    <w:p w14:paraId="1B0B5637" w14:textId="74A3C893" w:rsidR="00C0131B" w:rsidRPr="0083317D" w:rsidRDefault="00C0131B" w:rsidP="00C0131B">
      <w:pPr>
        <w:spacing w:after="0" w:line="360" w:lineRule="auto"/>
        <w:ind w:right="142"/>
      </w:pPr>
    </w:p>
    <w:p w14:paraId="23BE2C21" w14:textId="64E5EE13" w:rsidR="000D52CC" w:rsidRPr="0083317D" w:rsidRDefault="000D52CC" w:rsidP="00C0131B">
      <w:pPr>
        <w:spacing w:after="0" w:line="360" w:lineRule="auto"/>
        <w:ind w:right="-93"/>
        <w:rPr>
          <w:rFonts w:eastAsia="Calibri" w:cs="Tahoma"/>
          <w:bCs/>
          <w:lang w:val="es-ES_tradnl" w:eastAsia="en-US"/>
        </w:rPr>
      </w:pPr>
      <w:r w:rsidRPr="0083317D">
        <w:rPr>
          <w:rFonts w:eastAsia="Calibri" w:cs="Tahoma"/>
          <w:bCs/>
          <w:lang w:val="es-ES_tradnl" w:eastAsia="en-US"/>
        </w:rPr>
        <w:t xml:space="preserve">Por otra parte, no pasa desapercibido, que conforme a los artículos </w:t>
      </w:r>
      <w:r w:rsidR="00CC6AC7" w:rsidRPr="0083317D">
        <w:rPr>
          <w:rFonts w:eastAsia="Calibri" w:cs="Tahoma"/>
          <w:bCs/>
          <w:lang w:val="es-ES_tradnl" w:eastAsia="en-US"/>
        </w:rPr>
        <w:t>113</w:t>
      </w:r>
      <w:r w:rsidRPr="0083317D">
        <w:rPr>
          <w:rFonts w:eastAsia="Calibri" w:cs="Tahoma"/>
          <w:bCs/>
          <w:lang w:val="es-ES_tradnl" w:eastAsia="en-US"/>
        </w:rPr>
        <w:t xml:space="preserve"> fracción </w:t>
      </w:r>
      <w:r w:rsidR="00CC6AC7" w:rsidRPr="0083317D">
        <w:rPr>
          <w:rFonts w:eastAsia="Calibri" w:cs="Tahoma"/>
          <w:bCs/>
          <w:lang w:val="es-ES_tradnl" w:eastAsia="en-US"/>
        </w:rPr>
        <w:t>VII</w:t>
      </w:r>
      <w:r w:rsidRPr="0083317D">
        <w:rPr>
          <w:rFonts w:eastAsia="Calibri" w:cs="Tahoma"/>
          <w:bCs/>
          <w:lang w:val="es-ES_tradnl" w:eastAsia="en-US"/>
        </w:rPr>
        <w:t>I</w:t>
      </w:r>
      <w:r w:rsidR="005E1524" w:rsidRPr="0083317D">
        <w:rPr>
          <w:rFonts w:eastAsia="Calibri" w:cs="Tahoma"/>
          <w:bCs/>
          <w:lang w:val="es-ES_tradnl" w:eastAsia="en-US"/>
        </w:rPr>
        <w:t>,</w:t>
      </w:r>
      <w:r w:rsidRPr="0083317D">
        <w:rPr>
          <w:rFonts w:eastAsia="Calibri" w:cs="Tahoma"/>
          <w:bCs/>
          <w:lang w:val="es-ES_tradnl" w:eastAsia="en-US"/>
        </w:rPr>
        <w:t xml:space="preserve"> </w:t>
      </w:r>
      <w:r w:rsidR="00930924" w:rsidRPr="0083317D">
        <w:rPr>
          <w:rFonts w:eastAsia="Calibri" w:cs="Tahoma"/>
          <w:bCs/>
          <w:lang w:val="es-ES_tradnl" w:eastAsia="en-US"/>
        </w:rPr>
        <w:t>173</w:t>
      </w:r>
      <w:r w:rsidR="005E1524" w:rsidRPr="0083317D">
        <w:rPr>
          <w:rFonts w:eastAsia="Calibri" w:cs="Tahoma"/>
          <w:bCs/>
          <w:lang w:val="es-ES_tradnl" w:eastAsia="en-US"/>
        </w:rPr>
        <w:t xml:space="preserve"> y 179</w:t>
      </w:r>
      <w:r w:rsidR="00930924" w:rsidRPr="0083317D">
        <w:rPr>
          <w:rFonts w:eastAsia="Calibri" w:cs="Tahoma"/>
          <w:bCs/>
          <w:lang w:val="es-ES_tradnl" w:eastAsia="en-US"/>
        </w:rPr>
        <w:t xml:space="preserve"> del Bando Municipal de Aculco</w:t>
      </w:r>
      <w:r w:rsidRPr="0083317D">
        <w:rPr>
          <w:rFonts w:eastAsia="Calibri" w:cs="Tahoma"/>
          <w:bCs/>
          <w:lang w:val="es-ES_tradnl" w:eastAsia="en-US"/>
        </w:rPr>
        <w:t xml:space="preserve">, dos mil veinticinco, el Sujeto Obligado cuenta la Dirección </w:t>
      </w:r>
      <w:r w:rsidR="00371124" w:rsidRPr="0083317D">
        <w:rPr>
          <w:rFonts w:eastAsia="Calibri" w:cs="Tahoma"/>
          <w:bCs/>
          <w:lang w:val="es-ES_tradnl" w:eastAsia="en-US"/>
        </w:rPr>
        <w:t>de</w:t>
      </w:r>
      <w:r w:rsidRPr="0083317D">
        <w:rPr>
          <w:rFonts w:eastAsia="Calibri" w:cs="Tahoma"/>
          <w:bCs/>
          <w:lang w:val="es-ES_tradnl" w:eastAsia="en-US"/>
        </w:rPr>
        <w:t xml:space="preserve"> Seguridad y Protección, encargada de</w:t>
      </w:r>
      <w:r w:rsidRPr="0083317D">
        <w:t xml:space="preserve"> proteger la integridad, derechos y bienes de las personas y asegurar el orden y la paz pública.</w:t>
      </w:r>
    </w:p>
    <w:p w14:paraId="51AFAD27" w14:textId="77777777" w:rsidR="000D52CC" w:rsidRPr="0083317D" w:rsidRDefault="000D52CC" w:rsidP="00C0131B">
      <w:pPr>
        <w:spacing w:after="0" w:line="360" w:lineRule="auto"/>
        <w:ind w:right="-93"/>
        <w:rPr>
          <w:rFonts w:eastAsia="Calibri" w:cs="Tahoma"/>
          <w:bCs/>
          <w:lang w:val="es-ES_tradnl" w:eastAsia="en-US"/>
        </w:rPr>
      </w:pPr>
    </w:p>
    <w:p w14:paraId="5B928FBA" w14:textId="77777777" w:rsidR="000D52CC" w:rsidRPr="0083317D" w:rsidRDefault="000D52CC" w:rsidP="00C0131B">
      <w:pPr>
        <w:spacing w:after="0" w:line="360" w:lineRule="auto"/>
        <w:rPr>
          <w:rFonts w:eastAsia="Calibri" w:cs="Times New Roman"/>
          <w:color w:val="auto"/>
          <w:lang w:eastAsia="en-US"/>
        </w:rPr>
      </w:pPr>
      <w:r w:rsidRPr="0083317D">
        <w:rPr>
          <w:rFonts w:eastAsia="Calibri" w:cs="Times New Roman"/>
          <w:color w:val="auto"/>
          <w:lang w:eastAsia="en-US"/>
        </w:rPr>
        <w:lastRenderedPageBreak/>
        <w:t>Así resulta necesario analizar si el nombre de los servidores públicos operativos en materia de seguridad, actualizan alguna causal de clasificación;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20A0B541" w14:textId="77777777" w:rsidR="000D52CC" w:rsidRPr="0083317D" w:rsidRDefault="000D52CC" w:rsidP="00C0131B">
      <w:pPr>
        <w:tabs>
          <w:tab w:val="left" w:pos="4962"/>
        </w:tabs>
        <w:spacing w:after="0" w:line="360" w:lineRule="auto"/>
        <w:ind w:left="567" w:right="567"/>
        <w:contextualSpacing/>
        <w:rPr>
          <w:rFonts w:eastAsia="Calibri" w:cs="Tahoma"/>
          <w:i/>
          <w:iCs/>
          <w:color w:val="auto"/>
          <w:sz w:val="20"/>
          <w:szCs w:val="20"/>
          <w:lang w:val="es-ES" w:eastAsia="es-ES_tradnl"/>
        </w:rPr>
      </w:pPr>
    </w:p>
    <w:p w14:paraId="50563A8E" w14:textId="77777777" w:rsidR="000D52CC" w:rsidRPr="0083317D" w:rsidRDefault="000D52CC" w:rsidP="00C0131B">
      <w:pPr>
        <w:tabs>
          <w:tab w:val="left" w:pos="4962"/>
        </w:tabs>
        <w:spacing w:after="0" w:line="360" w:lineRule="auto"/>
        <w:ind w:left="567" w:right="567"/>
        <w:contextualSpacing/>
        <w:rPr>
          <w:rFonts w:eastAsia="Calibri" w:cs="Tahoma"/>
          <w:i/>
          <w:iCs/>
          <w:color w:val="auto"/>
          <w:sz w:val="20"/>
          <w:szCs w:val="20"/>
          <w:lang w:val="es-ES" w:eastAsia="es-ES_tradnl"/>
        </w:rPr>
      </w:pPr>
      <w:r w:rsidRPr="0083317D">
        <w:rPr>
          <w:rFonts w:eastAsia="Calibri" w:cs="Tahoma"/>
          <w:i/>
          <w:iCs/>
          <w:color w:val="auto"/>
          <w:sz w:val="20"/>
          <w:szCs w:val="20"/>
          <w:lang w:val="es-ES" w:eastAsia="es-ES_tradnl"/>
        </w:rPr>
        <w:t xml:space="preserve"> “</w:t>
      </w:r>
      <w:r w:rsidRPr="0083317D">
        <w:rPr>
          <w:rFonts w:eastAsia="Calibri" w:cs="Tahoma"/>
          <w:b/>
          <w:i/>
          <w:iCs/>
          <w:color w:val="auto"/>
          <w:sz w:val="20"/>
          <w:szCs w:val="20"/>
          <w:lang w:val="es-ES" w:eastAsia="es-ES_tradnl"/>
        </w:rPr>
        <w:t>Artículo 140.</w:t>
      </w:r>
      <w:r w:rsidRPr="0083317D">
        <w:rPr>
          <w:rFonts w:eastAsia="Calibri" w:cs="Tahoma"/>
          <w:i/>
          <w:iCs/>
          <w:color w:val="auto"/>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14:paraId="17113F6B" w14:textId="77777777" w:rsidR="000D52CC" w:rsidRPr="0083317D" w:rsidRDefault="000D52CC" w:rsidP="00C0131B">
      <w:pPr>
        <w:tabs>
          <w:tab w:val="left" w:pos="4962"/>
        </w:tabs>
        <w:spacing w:after="0" w:line="360" w:lineRule="auto"/>
        <w:ind w:left="567" w:right="567"/>
        <w:contextualSpacing/>
        <w:rPr>
          <w:rFonts w:eastAsia="Calibri" w:cs="Tahoma"/>
          <w:i/>
          <w:iCs/>
          <w:color w:val="auto"/>
          <w:sz w:val="20"/>
          <w:szCs w:val="20"/>
          <w:lang w:val="es-ES" w:eastAsia="es-ES_tradnl"/>
        </w:rPr>
      </w:pPr>
      <w:r w:rsidRPr="0083317D">
        <w:rPr>
          <w:rFonts w:eastAsia="Calibri" w:cs="Tahoma"/>
          <w:i/>
          <w:iCs/>
          <w:color w:val="auto"/>
          <w:sz w:val="20"/>
          <w:szCs w:val="20"/>
          <w:lang w:val="es-ES" w:eastAsia="es-ES_tradnl"/>
        </w:rPr>
        <w:t>…</w:t>
      </w:r>
    </w:p>
    <w:p w14:paraId="0BBA9995" w14:textId="77777777" w:rsidR="000D52CC" w:rsidRPr="0083317D" w:rsidRDefault="000D52CC" w:rsidP="00C0131B">
      <w:pPr>
        <w:tabs>
          <w:tab w:val="left" w:pos="4962"/>
        </w:tabs>
        <w:spacing w:after="0" w:line="360" w:lineRule="auto"/>
        <w:ind w:left="567" w:right="567"/>
        <w:contextualSpacing/>
        <w:rPr>
          <w:rFonts w:eastAsia="Calibri" w:cs="Tahoma"/>
          <w:i/>
          <w:iCs/>
          <w:color w:val="auto"/>
          <w:sz w:val="20"/>
          <w:szCs w:val="20"/>
          <w:lang w:eastAsia="es-ES_tradnl"/>
        </w:rPr>
      </w:pPr>
      <w:r w:rsidRPr="0083317D">
        <w:rPr>
          <w:rFonts w:eastAsia="Calibri" w:cs="Tahoma"/>
          <w:i/>
          <w:iCs/>
          <w:color w:val="auto"/>
          <w:sz w:val="20"/>
          <w:szCs w:val="20"/>
          <w:lang w:eastAsia="es-ES_tradnl"/>
        </w:rPr>
        <w:t>IV. Ponga en riesgo la vida, la seguridad o la salud de una persona física;</w:t>
      </w:r>
    </w:p>
    <w:p w14:paraId="10A294F7" w14:textId="77777777" w:rsidR="000D52CC" w:rsidRPr="0083317D" w:rsidRDefault="000D52CC" w:rsidP="00C0131B">
      <w:pPr>
        <w:tabs>
          <w:tab w:val="left" w:pos="4962"/>
        </w:tabs>
        <w:spacing w:after="0" w:line="360" w:lineRule="auto"/>
        <w:ind w:left="567" w:right="567"/>
        <w:contextualSpacing/>
        <w:rPr>
          <w:rFonts w:eastAsia="Calibri" w:cs="Tahoma"/>
          <w:i/>
          <w:iCs/>
          <w:color w:val="auto"/>
          <w:sz w:val="20"/>
          <w:szCs w:val="20"/>
          <w:lang w:val="es-ES" w:eastAsia="es-ES_tradnl"/>
        </w:rPr>
      </w:pPr>
      <w:r w:rsidRPr="0083317D">
        <w:rPr>
          <w:rFonts w:eastAsia="Calibri" w:cs="Tahoma"/>
          <w:i/>
          <w:iCs/>
          <w:color w:val="auto"/>
          <w:sz w:val="20"/>
          <w:szCs w:val="20"/>
          <w:lang w:val="es-ES" w:eastAsia="es-ES_tradnl"/>
        </w:rPr>
        <w:t xml:space="preserve">…” </w:t>
      </w:r>
    </w:p>
    <w:p w14:paraId="4839852C" w14:textId="77777777" w:rsidR="000D52CC" w:rsidRPr="0083317D" w:rsidRDefault="000D52CC" w:rsidP="00C0131B">
      <w:pPr>
        <w:spacing w:after="0" w:line="360" w:lineRule="auto"/>
        <w:rPr>
          <w:rFonts w:eastAsia="Calibri" w:cs="Tahoma"/>
          <w:bCs/>
          <w:color w:val="auto"/>
          <w:lang w:eastAsia="en-US"/>
        </w:rPr>
      </w:pPr>
    </w:p>
    <w:p w14:paraId="61B6C0B9"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83317D">
        <w:rPr>
          <w:rFonts w:eastAsia="Calibri" w:cs="Tahoma"/>
          <w:bCs/>
          <w:color w:val="auto"/>
          <w:lang w:val="es-ES" w:eastAsia="en-US"/>
        </w:rPr>
        <w:t xml:space="preserve">Lineamientos Generales, </w:t>
      </w:r>
      <w:r w:rsidRPr="0083317D">
        <w:rPr>
          <w:rFonts w:eastAsia="Calibri" w:cs="Tahoma"/>
          <w:bCs/>
          <w:color w:val="auto"/>
          <w:lang w:eastAsia="en-US"/>
        </w:rPr>
        <w:t>establecen lo siguiente:</w:t>
      </w:r>
    </w:p>
    <w:p w14:paraId="3B0C6DF2" w14:textId="77777777" w:rsidR="000D52CC" w:rsidRPr="0083317D" w:rsidRDefault="000D52CC" w:rsidP="00C0131B">
      <w:pPr>
        <w:spacing w:after="0" w:line="360" w:lineRule="auto"/>
        <w:rPr>
          <w:rFonts w:eastAsia="Calibri" w:cs="Tahoma"/>
          <w:bCs/>
          <w:color w:val="auto"/>
          <w:lang w:eastAsia="en-US"/>
        </w:rPr>
      </w:pPr>
    </w:p>
    <w:p w14:paraId="66E2B69A"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r w:rsidRPr="0083317D">
        <w:rPr>
          <w:rFonts w:eastAsia="Calibri" w:cs="Tahoma"/>
          <w:b/>
          <w:bCs/>
          <w:i/>
          <w:color w:val="auto"/>
          <w:sz w:val="20"/>
          <w:szCs w:val="20"/>
          <w:lang w:eastAsia="en-US"/>
        </w:rPr>
        <w:t xml:space="preserve">“Vigésimo tercero. </w:t>
      </w:r>
      <w:r w:rsidRPr="0083317D">
        <w:rPr>
          <w:rFonts w:eastAsia="Calibri" w:cs="Tahoma"/>
          <w:bCs/>
          <w:i/>
          <w:color w:val="auto"/>
          <w:sz w:val="20"/>
          <w:szCs w:val="20"/>
          <w:lang w:eastAsia="en-US"/>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22841C0C"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p>
    <w:p w14:paraId="4134B3A1" w14:textId="77777777" w:rsidR="000D52CC" w:rsidRPr="0083317D" w:rsidRDefault="000D52CC" w:rsidP="00C0131B">
      <w:pPr>
        <w:spacing w:after="0" w:line="360" w:lineRule="auto"/>
        <w:rPr>
          <w:rFonts w:eastAsia="Calibri" w:cs="Tahoma"/>
          <w:b/>
          <w:bCs/>
          <w:color w:val="auto"/>
          <w:lang w:eastAsia="en-US"/>
        </w:rPr>
      </w:pPr>
      <w:r w:rsidRPr="0083317D">
        <w:rPr>
          <w:rFonts w:eastAsia="Calibri" w:cs="Tahoma"/>
          <w:bCs/>
          <w:color w:val="auto"/>
          <w:lang w:eastAsia="en-US"/>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1DDBF4F7" w14:textId="77777777" w:rsidR="000D52CC" w:rsidRPr="0083317D" w:rsidRDefault="000D52CC" w:rsidP="00C0131B">
      <w:pPr>
        <w:spacing w:after="0" w:line="360" w:lineRule="auto"/>
        <w:rPr>
          <w:rFonts w:eastAsia="Calibri" w:cs="Tahoma"/>
          <w:bCs/>
          <w:color w:val="auto"/>
          <w:lang w:eastAsia="en-US"/>
        </w:rPr>
      </w:pPr>
    </w:p>
    <w:p w14:paraId="1A517A87"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Además, el artículo 81, fracción III, de la Ley de Seguridad del Estado de México, establece lo siguiente:</w:t>
      </w:r>
    </w:p>
    <w:p w14:paraId="0F5E280C" w14:textId="77777777" w:rsidR="00C0131B" w:rsidRPr="0083317D" w:rsidRDefault="00C0131B" w:rsidP="00C0131B">
      <w:pPr>
        <w:spacing w:after="0" w:line="360" w:lineRule="auto"/>
        <w:rPr>
          <w:rFonts w:eastAsia="Calibri" w:cs="Tahoma"/>
          <w:bCs/>
          <w:color w:val="auto"/>
          <w:lang w:eastAsia="en-US"/>
        </w:rPr>
      </w:pPr>
    </w:p>
    <w:p w14:paraId="42D65BDE"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r w:rsidRPr="0083317D">
        <w:rPr>
          <w:rFonts w:eastAsia="Calibri" w:cs="Tahoma"/>
          <w:b/>
          <w:bCs/>
          <w:i/>
          <w:color w:val="auto"/>
          <w:sz w:val="20"/>
          <w:szCs w:val="20"/>
          <w:lang w:eastAsia="en-US"/>
        </w:rPr>
        <w:t>“Artículo 81.-</w:t>
      </w:r>
      <w:r w:rsidRPr="0083317D">
        <w:rPr>
          <w:rFonts w:eastAsia="Calibri" w:cs="Tahoma"/>
          <w:bCs/>
          <w:i/>
          <w:color w:val="auto"/>
          <w:sz w:val="20"/>
          <w:szCs w:val="20"/>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48F30C9"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r w:rsidRPr="0083317D">
        <w:rPr>
          <w:rFonts w:eastAsia="Calibri" w:cs="Tahoma"/>
          <w:bCs/>
          <w:i/>
          <w:color w:val="auto"/>
          <w:sz w:val="20"/>
          <w:szCs w:val="20"/>
          <w:lang w:eastAsia="en-US"/>
        </w:rPr>
        <w:t>…</w:t>
      </w:r>
    </w:p>
    <w:p w14:paraId="744F6064"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r w:rsidRPr="0083317D">
        <w:rPr>
          <w:rFonts w:eastAsia="Calibri" w:cs="Tahoma"/>
          <w:bCs/>
          <w:i/>
          <w:color w:val="auto"/>
          <w:sz w:val="20"/>
          <w:szCs w:val="20"/>
          <w:lang w:eastAsia="en-US"/>
        </w:rPr>
        <w:t>III. La relativa a los servidores públicos integrantes de las instituciones de seguridad pública, cuya revelación pueda poner en riesgo su vida e integridad física con motivo de sus funciones;</w:t>
      </w:r>
    </w:p>
    <w:p w14:paraId="2431C036" w14:textId="77777777" w:rsidR="000D52CC" w:rsidRPr="0083317D" w:rsidRDefault="000D52CC" w:rsidP="00C0131B">
      <w:pPr>
        <w:spacing w:after="0" w:line="360" w:lineRule="auto"/>
        <w:ind w:left="567" w:right="567"/>
        <w:contextualSpacing/>
        <w:rPr>
          <w:rFonts w:eastAsia="Calibri" w:cs="Tahoma"/>
          <w:bCs/>
          <w:i/>
          <w:color w:val="auto"/>
          <w:sz w:val="20"/>
          <w:szCs w:val="20"/>
          <w:lang w:eastAsia="en-US"/>
        </w:rPr>
      </w:pPr>
      <w:r w:rsidRPr="0083317D">
        <w:rPr>
          <w:rFonts w:eastAsia="Calibri" w:cs="Tahoma"/>
          <w:bCs/>
          <w:i/>
          <w:color w:val="auto"/>
          <w:sz w:val="20"/>
          <w:szCs w:val="20"/>
          <w:lang w:eastAsia="en-US"/>
        </w:rPr>
        <w:t>…”</w:t>
      </w:r>
    </w:p>
    <w:p w14:paraId="23A7900A" w14:textId="77777777" w:rsidR="000D52CC" w:rsidRPr="0083317D" w:rsidRDefault="000D52CC" w:rsidP="00C0131B">
      <w:pPr>
        <w:spacing w:after="0" w:line="360" w:lineRule="auto"/>
        <w:rPr>
          <w:rFonts w:eastAsia="Calibri" w:cs="Tahoma"/>
          <w:bCs/>
          <w:color w:val="auto"/>
          <w:sz w:val="20"/>
          <w:szCs w:val="20"/>
          <w:lang w:eastAsia="en-US"/>
        </w:rPr>
      </w:pPr>
    </w:p>
    <w:p w14:paraId="6E4DA0DA" w14:textId="77777777" w:rsidR="000D52CC" w:rsidRPr="0083317D" w:rsidRDefault="000D52CC" w:rsidP="00C0131B">
      <w:pPr>
        <w:spacing w:after="0" w:line="360" w:lineRule="auto"/>
        <w:rPr>
          <w:rFonts w:eastAsia="Times New Roman" w:cs="Tahoma"/>
          <w:color w:val="auto"/>
          <w:lang w:eastAsia="es-ES"/>
        </w:rPr>
      </w:pPr>
      <w:r w:rsidRPr="0083317D">
        <w:rPr>
          <w:rFonts w:eastAsia="Times New Roman" w:cs="Tahoma"/>
          <w:color w:val="auto"/>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320C781" w14:textId="77777777" w:rsidR="000D52CC" w:rsidRPr="0083317D" w:rsidRDefault="000D52CC" w:rsidP="00C0131B">
      <w:pPr>
        <w:spacing w:after="0" w:line="360" w:lineRule="auto"/>
        <w:rPr>
          <w:rFonts w:eastAsia="Times New Roman" w:cs="Tahoma"/>
          <w:bCs/>
          <w:iCs/>
          <w:lang w:val="es-ES_tradnl" w:eastAsia="es-ES"/>
        </w:rPr>
      </w:pPr>
    </w:p>
    <w:p w14:paraId="0B926088"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En ese contexto, es de señalar que los datos de servidores públicos, entre los que se encuentran el nombre y fotografía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098DEB85" w14:textId="77777777" w:rsidR="000D52CC" w:rsidRPr="0083317D" w:rsidRDefault="000D52CC" w:rsidP="00C0131B">
      <w:pPr>
        <w:spacing w:after="0" w:line="360" w:lineRule="auto"/>
        <w:rPr>
          <w:rFonts w:eastAsia="Calibri" w:cs="Tahoma"/>
          <w:bCs/>
          <w:color w:val="auto"/>
          <w:lang w:eastAsia="en-US"/>
        </w:rPr>
      </w:pPr>
    </w:p>
    <w:p w14:paraId="249103F1" w14:textId="77777777" w:rsidR="000D52CC" w:rsidRPr="0083317D" w:rsidRDefault="000D52CC" w:rsidP="00C0131B">
      <w:pPr>
        <w:spacing w:after="0" w:line="360" w:lineRule="auto"/>
        <w:rPr>
          <w:rFonts w:eastAsia="Times New Roman" w:cs="Tahoma"/>
          <w:color w:val="auto"/>
          <w:lang w:eastAsia="es-ES"/>
        </w:rPr>
      </w:pPr>
      <w:r w:rsidRPr="0083317D">
        <w:rPr>
          <w:rFonts w:eastAsia="Calibri" w:cs="Tahoma"/>
          <w:bCs/>
          <w:color w:val="auto"/>
          <w:lang w:eastAsia="en-US"/>
        </w:rPr>
        <w:t xml:space="preserve">No obstante, resulta necesario traer a colación por analogía, el </w:t>
      </w:r>
      <w:r w:rsidRPr="0083317D">
        <w:rPr>
          <w:rFonts w:eastAsia="Calibri" w:cs="Times New Roman"/>
          <w:lang w:val="es-ES" w:eastAsia="en-US"/>
        </w:rPr>
        <w:t xml:space="preserve">Criterio de interpretación, con número de registro SO/006/2009, de la Primera Época, </w:t>
      </w:r>
      <w:r w:rsidRPr="0083317D">
        <w:rPr>
          <w:rFonts w:eastAsia="Calibri" w:cs="Tahoma"/>
          <w:bCs/>
          <w:color w:val="auto"/>
          <w:lang w:eastAsia="en-US"/>
        </w:rPr>
        <w:t xml:space="preserve">emitido por </w:t>
      </w:r>
      <w:r w:rsidRPr="0083317D">
        <w:rPr>
          <w:rFonts w:eastAsia="Times New Roman" w:cs="Tahoma"/>
          <w:color w:val="auto"/>
          <w:lang w:eastAsia="es-ES"/>
        </w:rPr>
        <w:t>el entonces Instituto Federal de Acceso a la Información y Protección de Datos ahora Instituto Nacional de Transparencia, Acceso a la Información y Protección de Datos Personales, que establece lo siguiente:</w:t>
      </w:r>
    </w:p>
    <w:p w14:paraId="6A50F7FC" w14:textId="77777777" w:rsidR="000D52CC" w:rsidRPr="0083317D" w:rsidRDefault="000D52CC" w:rsidP="00C0131B">
      <w:pPr>
        <w:spacing w:after="0" w:line="360" w:lineRule="auto"/>
        <w:rPr>
          <w:rFonts w:eastAsia="Times New Roman" w:cs="Tahoma"/>
          <w:i/>
          <w:color w:val="auto"/>
          <w:lang w:eastAsia="es-ES"/>
        </w:rPr>
      </w:pPr>
    </w:p>
    <w:p w14:paraId="3F466AAB" w14:textId="77777777" w:rsidR="000D52CC" w:rsidRPr="0083317D" w:rsidRDefault="000D52CC" w:rsidP="00C0131B">
      <w:pPr>
        <w:tabs>
          <w:tab w:val="left" w:pos="4962"/>
        </w:tabs>
        <w:spacing w:after="0" w:line="360" w:lineRule="auto"/>
        <w:ind w:left="567" w:right="567"/>
        <w:contextualSpacing/>
        <w:rPr>
          <w:rFonts w:eastAsia="Times New Roman" w:cs="Tahoma"/>
          <w:i/>
          <w:color w:val="auto"/>
          <w:sz w:val="20"/>
          <w:lang w:eastAsia="es-ES"/>
        </w:rPr>
      </w:pPr>
      <w:r w:rsidRPr="0083317D">
        <w:rPr>
          <w:rFonts w:eastAsia="Times New Roman" w:cs="Tahoma"/>
          <w:b/>
          <w:i/>
          <w:color w:val="auto"/>
          <w:sz w:val="20"/>
          <w:lang w:eastAsia="es-ES"/>
        </w:rPr>
        <w:t>“Nombres de servidores públicos dedicados a actividades en materia de seguridad, por excepción pueden considerarse información reservada.</w:t>
      </w:r>
      <w:r w:rsidRPr="0083317D">
        <w:rPr>
          <w:rFonts w:eastAsia="Times New Roman" w:cs="Tahoma"/>
          <w:i/>
          <w:color w:val="auto"/>
          <w:sz w:val="20"/>
          <w:lang w:eastAsia="es-ES"/>
        </w:rPr>
        <w:t xml:space="preserve"> De conformidad con el artículo 7, fracciones I y III de la Ley Federal de Transparencia y Acceso a la Información Pública Gubernamental </w:t>
      </w:r>
      <w:r w:rsidRPr="0083317D">
        <w:rPr>
          <w:rFonts w:eastAsia="Times New Roman" w:cs="Tahoma"/>
          <w:i/>
          <w:color w:val="auto"/>
          <w:sz w:val="20"/>
          <w:lang w:eastAsia="es-ES"/>
        </w:rPr>
        <w:lastRenderedPageBreak/>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B770016" w14:textId="77777777" w:rsidR="000D52CC" w:rsidRPr="0083317D" w:rsidRDefault="000D52CC" w:rsidP="00C0131B">
      <w:pPr>
        <w:spacing w:after="0" w:line="360" w:lineRule="auto"/>
        <w:rPr>
          <w:rFonts w:eastAsia="Calibri" w:cs="Tahoma"/>
          <w:bCs/>
          <w:color w:val="auto"/>
          <w:lang w:eastAsia="en-US"/>
        </w:rPr>
      </w:pPr>
    </w:p>
    <w:p w14:paraId="6F4AF6EC"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9EFBF03" w14:textId="77777777" w:rsidR="000D52CC" w:rsidRPr="0083317D" w:rsidRDefault="000D52CC" w:rsidP="00C0131B">
      <w:pPr>
        <w:spacing w:after="0" w:line="360" w:lineRule="auto"/>
        <w:rPr>
          <w:rFonts w:eastAsia="Calibri" w:cs="Tahoma"/>
          <w:bCs/>
          <w:color w:val="auto"/>
          <w:lang w:eastAsia="en-US"/>
        </w:rPr>
      </w:pPr>
    </w:p>
    <w:p w14:paraId="6D7F928E" w14:textId="77777777" w:rsidR="000D52CC" w:rsidRPr="0083317D" w:rsidRDefault="000D52CC" w:rsidP="00C0131B">
      <w:pPr>
        <w:spacing w:after="0" w:line="360" w:lineRule="auto"/>
      </w:pPr>
      <w:r w:rsidRPr="0083317D">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522641D4" w14:textId="77777777" w:rsidR="000D52CC" w:rsidRPr="0083317D" w:rsidRDefault="000D52CC" w:rsidP="00C0131B">
      <w:pPr>
        <w:spacing w:after="0" w:line="360" w:lineRule="auto"/>
        <w:rPr>
          <w:rFonts w:eastAsia="Calibri" w:cs="Tahoma"/>
          <w:bCs/>
          <w:color w:val="auto"/>
          <w:lang w:eastAsia="en-US"/>
        </w:rPr>
      </w:pPr>
    </w:p>
    <w:p w14:paraId="20B83FC1"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 xml:space="preserve">En ese orden de ideas, si bien por regla general los nombres de los trabajadores gubernamentales son información pública de oficio, existe una excepción relativa a </w:t>
      </w:r>
      <w:r w:rsidRPr="0083317D">
        <w:rPr>
          <w:rFonts w:eastAsia="Calibri" w:cs="Tahoma"/>
          <w:b/>
          <w:bCs/>
          <w:color w:val="auto"/>
          <w:lang w:eastAsia="en-US"/>
        </w:rPr>
        <w:t>aquellos que realicen actividades operativas en materia de seguridad,</w:t>
      </w:r>
      <w:r w:rsidRPr="0083317D">
        <w:rPr>
          <w:rFonts w:eastAsia="Calibri" w:cs="Tahoma"/>
          <w:bCs/>
          <w:color w:val="auto"/>
          <w:lang w:eastAsia="en-US"/>
        </w:rPr>
        <w:t xml:space="preserve"> como es el caso de los elementos operativos y la policía municipal.</w:t>
      </w:r>
    </w:p>
    <w:p w14:paraId="57728B81" w14:textId="77777777" w:rsidR="000D52CC" w:rsidRPr="0083317D" w:rsidRDefault="000D52CC" w:rsidP="00C0131B">
      <w:pPr>
        <w:spacing w:after="0" w:line="360" w:lineRule="auto"/>
        <w:rPr>
          <w:rFonts w:eastAsia="Calibri" w:cs="Tahoma"/>
          <w:bCs/>
          <w:color w:val="auto"/>
          <w:lang w:eastAsia="en-US"/>
        </w:rPr>
      </w:pPr>
    </w:p>
    <w:p w14:paraId="605EBD23"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D8AC96C" w14:textId="77777777" w:rsidR="000D52CC" w:rsidRPr="0083317D" w:rsidRDefault="000D52CC" w:rsidP="00C0131B">
      <w:pPr>
        <w:spacing w:after="0" w:line="360" w:lineRule="auto"/>
        <w:rPr>
          <w:rFonts w:eastAsia="Calibri" w:cs="Tahoma"/>
          <w:bCs/>
          <w:color w:val="auto"/>
          <w:lang w:eastAsia="en-US"/>
        </w:rPr>
      </w:pPr>
    </w:p>
    <w:p w14:paraId="405E08AE"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En ese contexto, el artículo 6°, fracciones XI y XII de dicho ordenamiento jurídico, establece los siguientes conceptos:</w:t>
      </w:r>
    </w:p>
    <w:p w14:paraId="727FC9E2" w14:textId="77777777" w:rsidR="000D52CC" w:rsidRPr="0083317D" w:rsidRDefault="000D52CC" w:rsidP="00C0131B">
      <w:pPr>
        <w:spacing w:after="0" w:line="360" w:lineRule="auto"/>
        <w:rPr>
          <w:rFonts w:eastAsia="Calibri" w:cs="Tahoma"/>
          <w:bCs/>
          <w:color w:val="auto"/>
          <w:lang w:eastAsia="en-US"/>
        </w:rPr>
      </w:pPr>
    </w:p>
    <w:p w14:paraId="2B70D8AA" w14:textId="77777777" w:rsidR="000D52CC" w:rsidRPr="0083317D" w:rsidRDefault="000D52CC" w:rsidP="00C0131B">
      <w:pPr>
        <w:numPr>
          <w:ilvl w:val="0"/>
          <w:numId w:val="39"/>
        </w:numPr>
        <w:spacing w:after="0" w:line="360" w:lineRule="auto"/>
        <w:rPr>
          <w:rFonts w:eastAsia="Calibri" w:cs="Tahoma"/>
          <w:b/>
          <w:bCs/>
          <w:color w:val="auto"/>
          <w:lang w:eastAsia="en-US"/>
        </w:rPr>
      </w:pPr>
      <w:r w:rsidRPr="0083317D">
        <w:rPr>
          <w:rFonts w:eastAsia="Calibri" w:cs="Tahoma"/>
          <w:b/>
          <w:bCs/>
          <w:color w:val="auto"/>
          <w:lang w:eastAsia="en-US"/>
        </w:rPr>
        <w:t xml:space="preserve">Instituciones Policiales: </w:t>
      </w:r>
      <w:r w:rsidRPr="0083317D">
        <w:rPr>
          <w:rFonts w:eastAsia="Calibri" w:cs="Tahoma"/>
          <w:bCs/>
          <w:color w:val="auto"/>
          <w:lang w:eastAsia="en-US"/>
        </w:rPr>
        <w:t xml:space="preserve">Son los cuerpos de policía, de vigilancia y custodia de los establecimientos penitenciarios, detención preventiva, centros de arraigo y en general, </w:t>
      </w:r>
      <w:r w:rsidRPr="0083317D">
        <w:rPr>
          <w:rFonts w:eastAsia="Calibri" w:cs="Tahoma"/>
          <w:b/>
          <w:bCs/>
          <w:color w:val="auto"/>
          <w:lang w:eastAsia="en-US"/>
        </w:rPr>
        <w:t>todas las dependencias encargadas de la seguridad pública a nivel</w:t>
      </w:r>
      <w:r w:rsidRPr="0083317D">
        <w:rPr>
          <w:rFonts w:eastAsia="Calibri" w:cs="Tahoma"/>
          <w:bCs/>
          <w:color w:val="auto"/>
          <w:lang w:eastAsia="en-US"/>
        </w:rPr>
        <w:t xml:space="preserve"> estatal y </w:t>
      </w:r>
      <w:r w:rsidRPr="0083317D">
        <w:rPr>
          <w:rFonts w:eastAsia="Calibri" w:cs="Tahoma"/>
          <w:b/>
          <w:bCs/>
          <w:color w:val="auto"/>
          <w:lang w:eastAsia="en-US"/>
        </w:rPr>
        <w:t>municipal.</w:t>
      </w:r>
    </w:p>
    <w:p w14:paraId="2334CB73" w14:textId="77777777" w:rsidR="000D52CC" w:rsidRPr="0083317D" w:rsidRDefault="000D52CC" w:rsidP="00C0131B">
      <w:pPr>
        <w:numPr>
          <w:ilvl w:val="0"/>
          <w:numId w:val="39"/>
        </w:numPr>
        <w:spacing w:after="0" w:line="360" w:lineRule="auto"/>
        <w:rPr>
          <w:rFonts w:eastAsia="Calibri" w:cs="Tahoma"/>
          <w:b/>
          <w:bCs/>
          <w:color w:val="auto"/>
          <w:lang w:eastAsia="en-US"/>
        </w:rPr>
      </w:pPr>
      <w:r w:rsidRPr="0083317D">
        <w:rPr>
          <w:rFonts w:eastAsia="Calibri" w:cs="Tahoma"/>
          <w:b/>
          <w:bCs/>
          <w:color w:val="auto"/>
          <w:lang w:eastAsia="en-US"/>
        </w:rPr>
        <w:t xml:space="preserve">Instituciones de Seguridad Pública: </w:t>
      </w:r>
      <w:r w:rsidRPr="0083317D">
        <w:rPr>
          <w:rFonts w:eastAsia="Calibri" w:cs="Tahoma"/>
          <w:bCs/>
          <w:color w:val="auto"/>
          <w:lang w:eastAsia="en-US"/>
        </w:rPr>
        <w:t xml:space="preserve">Instituciones Policiales, Procuración de Justicia, Sistema Penitenciario y </w:t>
      </w:r>
      <w:r w:rsidRPr="0083317D">
        <w:rPr>
          <w:rFonts w:eastAsia="Calibri" w:cs="Tahoma"/>
          <w:b/>
          <w:bCs/>
          <w:color w:val="auto"/>
          <w:lang w:eastAsia="en-US"/>
        </w:rPr>
        <w:t xml:space="preserve">dependencias encargadas de la seguridad pública a nivel </w:t>
      </w:r>
      <w:r w:rsidRPr="0083317D">
        <w:rPr>
          <w:rFonts w:eastAsia="Calibri" w:cs="Tahoma"/>
          <w:bCs/>
          <w:color w:val="auto"/>
          <w:lang w:eastAsia="en-US"/>
        </w:rPr>
        <w:t xml:space="preserve">estatal y </w:t>
      </w:r>
      <w:r w:rsidRPr="0083317D">
        <w:rPr>
          <w:rFonts w:eastAsia="Calibri" w:cs="Tahoma"/>
          <w:b/>
          <w:bCs/>
          <w:color w:val="auto"/>
          <w:lang w:eastAsia="en-US"/>
        </w:rPr>
        <w:t>municipal.</w:t>
      </w:r>
    </w:p>
    <w:p w14:paraId="2DE8CDF7" w14:textId="77777777" w:rsidR="000D52CC" w:rsidRPr="0083317D" w:rsidRDefault="000D52CC" w:rsidP="00C0131B">
      <w:pPr>
        <w:spacing w:after="0" w:line="360" w:lineRule="auto"/>
        <w:ind w:left="720"/>
        <w:rPr>
          <w:rFonts w:eastAsia="Calibri" w:cs="Tahoma"/>
          <w:b/>
          <w:bCs/>
          <w:color w:val="auto"/>
          <w:lang w:eastAsia="en-US"/>
        </w:rPr>
      </w:pPr>
    </w:p>
    <w:p w14:paraId="3B6DBE83" w14:textId="77777777" w:rsidR="000D52CC" w:rsidRPr="0083317D" w:rsidRDefault="000D52CC" w:rsidP="00C0131B">
      <w:pPr>
        <w:spacing w:after="0" w:line="360" w:lineRule="auto"/>
        <w:rPr>
          <w:rFonts w:eastAsia="Calibri" w:cs="Times New Roman"/>
          <w:color w:val="auto"/>
          <w:szCs w:val="20"/>
          <w:lang w:eastAsia="es-ES"/>
        </w:rPr>
      </w:pPr>
      <w:r w:rsidRPr="0083317D">
        <w:rPr>
          <w:rFonts w:eastAsia="Calibri" w:cs="Tahoma"/>
          <w:iCs/>
          <w:color w:val="auto"/>
          <w:szCs w:val="20"/>
          <w:lang w:val="es-ES" w:eastAsia="es-ES_tradnl"/>
        </w:rPr>
        <w:t>Conforme a lo anterior</w:t>
      </w:r>
      <w:r w:rsidRPr="0083317D">
        <w:rPr>
          <w:rFonts w:eastAsia="Calibri" w:cs="Tahoma"/>
          <w:bCs/>
          <w:color w:val="auto"/>
          <w:lang w:eastAsia="en-US"/>
        </w:rPr>
        <w:t xml:space="preserve">, se puede deducir que la </w:t>
      </w:r>
      <w:r w:rsidRPr="0083317D">
        <w:rPr>
          <w:rFonts w:eastAsia="Calibri" w:cs="Tahoma"/>
          <w:bCs/>
          <w:lang w:val="es-ES_tradnl" w:eastAsia="en-US"/>
        </w:rPr>
        <w:t>Dirección General de Seguridad y Protección</w:t>
      </w:r>
      <w:r w:rsidRPr="0083317D">
        <w:rPr>
          <w:rFonts w:eastAsia="Calibri" w:cs="Tahoma"/>
          <w:bCs/>
          <w:color w:val="auto"/>
          <w:lang w:eastAsia="en-US"/>
        </w:rPr>
        <w:t xml:space="preserve">, es una institución de seguridad pública, pues tiene como atribución principal, la prevención de delitos </w:t>
      </w:r>
      <w:r w:rsidRPr="0083317D">
        <w:rPr>
          <w:rFonts w:eastAsia="Calibri" w:cs="Times New Roman"/>
          <w:color w:val="auto"/>
          <w:szCs w:val="20"/>
          <w:lang w:eastAsia="es-ES"/>
        </w:rPr>
        <w:t>y proteger a las personas, sus propiedades, posesiones y derechos.</w:t>
      </w:r>
    </w:p>
    <w:p w14:paraId="7C328938" w14:textId="77777777" w:rsidR="000D52CC" w:rsidRPr="0083317D" w:rsidRDefault="000D52CC" w:rsidP="00C0131B">
      <w:pPr>
        <w:spacing w:after="0" w:line="360" w:lineRule="auto"/>
        <w:rPr>
          <w:rFonts w:eastAsia="Calibri" w:cs="Times New Roman"/>
          <w:color w:val="auto"/>
          <w:szCs w:val="20"/>
          <w:lang w:eastAsia="es-ES"/>
        </w:rPr>
      </w:pPr>
    </w:p>
    <w:p w14:paraId="39C71D2F" w14:textId="77777777" w:rsidR="000D52CC" w:rsidRPr="0083317D" w:rsidRDefault="000D52CC" w:rsidP="00C0131B">
      <w:pPr>
        <w:tabs>
          <w:tab w:val="left" w:pos="4962"/>
        </w:tabs>
        <w:spacing w:after="0" w:line="360" w:lineRule="auto"/>
        <w:ind w:right="-28"/>
        <w:contextualSpacing/>
        <w:rPr>
          <w:rFonts w:eastAsia="Calibri" w:cs="Tahoma"/>
          <w:bCs/>
          <w:color w:val="auto"/>
          <w:lang w:eastAsia="en-US"/>
        </w:rPr>
      </w:pPr>
      <w:r w:rsidRPr="0083317D">
        <w:rPr>
          <w:rFonts w:eastAsia="Calibri" w:cs="Tahoma"/>
          <w:bCs/>
          <w:color w:val="auto"/>
          <w:lang w:val="es-ES" w:eastAsia="en-US"/>
        </w:rPr>
        <w:lastRenderedPageBreak/>
        <w:t xml:space="preserve">Además, </w:t>
      </w:r>
      <w:r w:rsidRPr="0083317D">
        <w:rPr>
          <w:rFonts w:eastAsia="Calibri" w:cs="Tahoma"/>
          <w:bCs/>
          <w:color w:val="auto"/>
          <w:lang w:eastAsia="en-US"/>
        </w:rPr>
        <w:t xml:space="preserve">el Instructivo de llenado del Formato “Personal de Seguridad Pública”, del Secretariado Ejecutivo del Sistema Nacional de Seguridad Pública (consultado el quince de junio de dos mil veintitrés, en la liga electrónica </w:t>
      </w:r>
      <w:hyperlink r:id="rId10" w:history="1">
        <w:r w:rsidRPr="0083317D">
          <w:rPr>
            <w:rFonts w:eastAsia="Calibri" w:cs="Tahoma"/>
            <w:bCs/>
            <w:color w:val="0563C1"/>
            <w:u w:val="single"/>
            <w:lang w:eastAsia="en-US"/>
          </w:rPr>
          <w:t>http://secretariadoejecutivo.gob.mx/work/models/SecretariadoEjecutivo/Resource/328/1/images/instructivo_final_edo_fuerza(1).pdf</w:t>
        </w:r>
      </w:hyperlink>
      <w:r w:rsidRPr="0083317D">
        <w:rPr>
          <w:rFonts w:eastAsia="Calibri" w:cs="Tahoma"/>
          <w:bCs/>
          <w:color w:val="auto"/>
          <w:lang w:eastAsia="en-US"/>
        </w:rPr>
        <w:t xml:space="preserve">), establece que los elementos operativos de seguridad pública, son aquellos que desempeñan funciones de campo (policiacas, especializadas o equivalentes y que no </w:t>
      </w:r>
      <w:r w:rsidRPr="0083317D">
        <w:rPr>
          <w:rFonts w:eastAsia="Calibri" w:cs="Tahoma"/>
          <w:b/>
          <w:bCs/>
          <w:color w:val="auto"/>
          <w:lang w:eastAsia="en-US"/>
        </w:rPr>
        <w:t>desempeña funciones de mando</w:t>
      </w:r>
      <w:r w:rsidRPr="0083317D">
        <w:rPr>
          <w:rFonts w:eastAsia="Calibri" w:cs="Tahoma"/>
          <w:bCs/>
          <w:color w:val="auto"/>
          <w:lang w:eastAsia="en-US"/>
        </w:rPr>
        <w:t xml:space="preserve">), entre los cuales, se encuentra </w:t>
      </w:r>
      <w:r w:rsidRPr="0083317D">
        <w:rPr>
          <w:rFonts w:eastAsia="Calibri" w:cs="Tahoma"/>
          <w:b/>
          <w:bCs/>
          <w:color w:val="auto"/>
          <w:lang w:eastAsia="en-US"/>
        </w:rPr>
        <w:t>la Policía Municipal</w:t>
      </w:r>
      <w:r w:rsidRPr="0083317D">
        <w:rPr>
          <w:rFonts w:eastAsia="Calibri" w:cs="Tahoma"/>
          <w:bCs/>
          <w:color w:val="auto"/>
          <w:lang w:eastAsia="en-US"/>
        </w:rPr>
        <w:t>.</w:t>
      </w:r>
    </w:p>
    <w:p w14:paraId="26B76706" w14:textId="77777777" w:rsidR="000D52CC" w:rsidRPr="0083317D" w:rsidRDefault="000D52CC" w:rsidP="00C0131B">
      <w:pPr>
        <w:tabs>
          <w:tab w:val="left" w:pos="4962"/>
        </w:tabs>
        <w:spacing w:after="0" w:line="360" w:lineRule="auto"/>
        <w:ind w:right="-28"/>
        <w:contextualSpacing/>
        <w:rPr>
          <w:rFonts w:eastAsia="Calibri" w:cs="Tahoma"/>
          <w:bCs/>
          <w:color w:val="auto"/>
          <w:lang w:eastAsia="en-US"/>
        </w:rPr>
      </w:pPr>
    </w:p>
    <w:p w14:paraId="64F80793" w14:textId="77777777" w:rsidR="000D52CC" w:rsidRPr="0083317D" w:rsidRDefault="000D52CC" w:rsidP="00C0131B">
      <w:pPr>
        <w:tabs>
          <w:tab w:val="left" w:pos="4962"/>
        </w:tabs>
        <w:spacing w:after="0" w:line="360" w:lineRule="auto"/>
        <w:ind w:right="-28"/>
        <w:contextualSpacing/>
        <w:rPr>
          <w:rFonts w:eastAsia="Calibri" w:cs="Tahoma"/>
          <w:bCs/>
          <w:color w:val="auto"/>
        </w:rPr>
      </w:pPr>
      <w:r w:rsidRPr="0083317D">
        <w:rPr>
          <w:rFonts w:eastAsia="Calibri" w:cs="Tahoma"/>
          <w:bCs/>
          <w:color w:val="auto"/>
        </w:rPr>
        <w:t xml:space="preserve">Asimismo, se advierte que las Instituciones Policiales, se conforman del personal </w:t>
      </w:r>
      <w:r w:rsidRPr="0083317D">
        <w:rPr>
          <w:rFonts w:eastAsia="Calibri" w:cs="Tahoma"/>
          <w:b/>
          <w:color w:val="auto"/>
        </w:rPr>
        <w:t>administrativo,</w:t>
      </w:r>
      <w:r w:rsidRPr="0083317D">
        <w:rPr>
          <w:rFonts w:eastAsia="Calibri" w:cs="Tahoma"/>
          <w:bCs/>
          <w:color w:val="auto"/>
        </w:rPr>
        <w:t xml:space="preserve"> que son los trabajadores de apoyo (chofer, personal de mantenimiento, servicios generales y área secretaria); </w:t>
      </w:r>
      <w:r w:rsidRPr="0083317D">
        <w:rPr>
          <w:rFonts w:eastAsia="Calibri" w:cs="Tahoma"/>
          <w:b/>
          <w:color w:val="auto"/>
        </w:rPr>
        <w:t>así como, el personal de mando</w:t>
      </w:r>
      <w:r w:rsidRPr="0083317D">
        <w:rPr>
          <w:rFonts w:eastAsia="Calibri" w:cs="Tahoma"/>
          <w:bCs/>
          <w:color w:val="auto"/>
        </w:rPr>
        <w:t xml:space="preserve"> (alto, medio y superior), que es aquel que realiza funciones de dirección, coordinación y supervisión, por lo cual, corresponde a aquel que tenga trabajadores a su cargo.</w:t>
      </w:r>
    </w:p>
    <w:p w14:paraId="1A478DA9" w14:textId="77777777" w:rsidR="000D52CC" w:rsidRPr="0083317D" w:rsidRDefault="000D52CC" w:rsidP="00C0131B">
      <w:pPr>
        <w:spacing w:after="0" w:line="360" w:lineRule="auto"/>
        <w:contextualSpacing/>
        <w:rPr>
          <w:rFonts w:eastAsia="Times New Roman" w:cs="Tahoma"/>
          <w:color w:val="auto"/>
          <w:szCs w:val="24"/>
          <w:lang w:eastAsia="es-ES"/>
        </w:rPr>
      </w:pPr>
    </w:p>
    <w:p w14:paraId="46125E84" w14:textId="77777777" w:rsidR="000D52CC" w:rsidRPr="0083317D" w:rsidRDefault="000D52CC" w:rsidP="00C0131B">
      <w:pPr>
        <w:spacing w:after="0" w:line="360" w:lineRule="auto"/>
        <w:contextualSpacing/>
        <w:rPr>
          <w:rFonts w:eastAsia="Calibri" w:cs="Tahoma"/>
          <w:bCs/>
          <w:color w:val="auto"/>
          <w:lang w:eastAsia="en-US"/>
        </w:rPr>
      </w:pPr>
      <w:r w:rsidRPr="0083317D">
        <w:rPr>
          <w:rFonts w:eastAsia="Calibri" w:cs="Tahoma"/>
          <w:bCs/>
          <w:color w:val="auto"/>
          <w:lang w:eastAsia="en-US"/>
        </w:rPr>
        <w:t>Así, dar a conocer el nombre y fotografía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9C0CACA" w14:textId="77777777" w:rsidR="000D52CC" w:rsidRPr="0083317D" w:rsidRDefault="000D52CC" w:rsidP="00C0131B">
      <w:pPr>
        <w:spacing w:after="0" w:line="360" w:lineRule="auto"/>
        <w:contextualSpacing/>
        <w:rPr>
          <w:rFonts w:eastAsia="Calibri" w:cs="Tahoma"/>
          <w:bCs/>
          <w:color w:val="auto"/>
          <w:lang w:eastAsia="en-US"/>
        </w:rPr>
      </w:pPr>
    </w:p>
    <w:p w14:paraId="04308340" w14:textId="77777777" w:rsidR="000D52CC" w:rsidRPr="0083317D" w:rsidRDefault="000D52CC" w:rsidP="00C0131B">
      <w:pPr>
        <w:spacing w:after="0" w:line="360" w:lineRule="auto"/>
        <w:contextualSpacing/>
        <w:rPr>
          <w:rFonts w:eastAsia="Calibri" w:cs="Tahoma"/>
          <w:bCs/>
          <w:color w:val="auto"/>
          <w:lang w:eastAsia="en-US"/>
        </w:rPr>
      </w:pPr>
      <w:r w:rsidRPr="0083317D">
        <w:rPr>
          <w:rFonts w:eastAsia="Calibri" w:cs="Tahoma"/>
          <w:bCs/>
          <w:color w:val="auto"/>
          <w:lang w:eastAsia="en-US"/>
        </w:rPr>
        <w:lastRenderedPageBreak/>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5427D5E3" w14:textId="77777777" w:rsidR="000D52CC" w:rsidRPr="0083317D" w:rsidRDefault="000D52CC" w:rsidP="00C0131B">
      <w:pPr>
        <w:spacing w:after="0" w:line="360" w:lineRule="auto"/>
        <w:contextualSpacing/>
        <w:rPr>
          <w:rFonts w:eastAsia="Calibri" w:cs="Tahoma"/>
          <w:bCs/>
          <w:color w:val="auto"/>
          <w:lang w:eastAsia="en-US"/>
        </w:rPr>
      </w:pPr>
    </w:p>
    <w:p w14:paraId="174542AE"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De tal situación, se considera que dar a conocer el nombre de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71BBF30" w14:textId="77777777" w:rsidR="000D52CC" w:rsidRPr="0083317D" w:rsidRDefault="000D52CC" w:rsidP="00C0131B">
      <w:pPr>
        <w:spacing w:after="0" w:line="360" w:lineRule="auto"/>
        <w:contextualSpacing/>
        <w:rPr>
          <w:rFonts w:eastAsia="Calibri" w:cs="Tahoma"/>
          <w:bCs/>
          <w:color w:val="auto"/>
          <w:lang w:eastAsia="en-US"/>
        </w:rPr>
      </w:pPr>
    </w:p>
    <w:p w14:paraId="5E827432" w14:textId="77777777" w:rsidR="000D52CC" w:rsidRPr="0083317D" w:rsidRDefault="000D52CC" w:rsidP="00C0131B">
      <w:pPr>
        <w:spacing w:after="0" w:line="360" w:lineRule="auto"/>
        <w:rPr>
          <w:rFonts w:eastAsia="Calibri" w:cs="Tahoma"/>
          <w:bCs/>
          <w:color w:val="auto"/>
          <w:lang w:eastAsia="en-US"/>
        </w:rPr>
      </w:pPr>
      <w:r w:rsidRPr="0083317D">
        <w:rPr>
          <w:rFonts w:eastAsia="Calibri" w:cs="Tahoma"/>
          <w:bCs/>
          <w:color w:val="auto"/>
          <w:lang w:eastAsia="en-US"/>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4DB0813F" w14:textId="77777777" w:rsidR="000D52CC" w:rsidRPr="0083317D" w:rsidRDefault="000D52CC" w:rsidP="00C0131B">
      <w:pPr>
        <w:spacing w:after="0" w:line="360" w:lineRule="auto"/>
        <w:rPr>
          <w:rFonts w:eastAsia="Calibri" w:cs="Tahoma"/>
          <w:bCs/>
          <w:color w:val="auto"/>
          <w:lang w:eastAsia="en-US"/>
        </w:rPr>
      </w:pPr>
    </w:p>
    <w:p w14:paraId="075B3AFC" w14:textId="77777777" w:rsidR="000D52CC" w:rsidRPr="0083317D" w:rsidRDefault="000D52CC" w:rsidP="00C0131B">
      <w:pPr>
        <w:spacing w:after="0" w:line="360" w:lineRule="auto"/>
        <w:rPr>
          <w:rFonts w:eastAsia="Calibri" w:cs="Tahoma"/>
          <w:b/>
          <w:iCs/>
          <w:color w:val="auto"/>
          <w:lang w:val="es-ES" w:eastAsia="es-ES_tradnl"/>
        </w:rPr>
      </w:pPr>
      <w:r w:rsidRPr="0083317D">
        <w:rPr>
          <w:rFonts w:eastAsia="Calibri" w:cs="Tahoma"/>
          <w:bCs/>
          <w:color w:val="auto"/>
          <w:lang w:eastAsia="en-US"/>
        </w:rPr>
        <w:t xml:space="preserve">Por tales consideraciones, </w:t>
      </w:r>
      <w:r w:rsidRPr="0083317D">
        <w:rPr>
          <w:rFonts w:eastAsia="Calibri" w:cs="Tahoma"/>
          <w:b/>
          <w:bCs/>
          <w:color w:val="auto"/>
          <w:lang w:eastAsia="en-US"/>
        </w:rPr>
        <w:t xml:space="preserve">resulta procedente la reserva del nombre de los elementos operativos adscritos a la Dirección General de Seguridad y Protección, en términos del artículo 140, fracción IV, de </w:t>
      </w:r>
      <w:r w:rsidRPr="0083317D">
        <w:rPr>
          <w:rFonts w:eastAsia="Calibri" w:cs="Tahoma"/>
          <w:b/>
          <w:iCs/>
          <w:color w:val="auto"/>
          <w:lang w:val="es-ES" w:eastAsia="es-ES_tradnl"/>
        </w:rPr>
        <w:t>de la Ley de Transparencia y Acceso a la Información Pública del Estado de México y Municipios.</w:t>
      </w:r>
    </w:p>
    <w:p w14:paraId="51F29B01" w14:textId="77777777" w:rsidR="000D52CC" w:rsidRPr="0083317D" w:rsidRDefault="000D52CC" w:rsidP="00C0131B">
      <w:pPr>
        <w:spacing w:after="0" w:line="360" w:lineRule="auto"/>
        <w:contextualSpacing/>
        <w:rPr>
          <w:rFonts w:eastAsia="Calibri" w:cs="Tahoma"/>
          <w:lang w:eastAsia="en-US"/>
        </w:rPr>
      </w:pPr>
    </w:p>
    <w:p w14:paraId="63315DD0" w14:textId="77777777" w:rsidR="000D52CC" w:rsidRPr="0083317D" w:rsidRDefault="000D52CC" w:rsidP="00C0131B">
      <w:pPr>
        <w:tabs>
          <w:tab w:val="left" w:pos="4962"/>
        </w:tabs>
        <w:spacing w:after="0" w:line="360" w:lineRule="auto"/>
        <w:rPr>
          <w:rFonts w:eastAsia="Calibri" w:cs="Tahoma"/>
          <w:iCs/>
          <w:color w:val="auto"/>
          <w:lang w:val="es-ES" w:eastAsia="es-ES_tradnl"/>
        </w:rPr>
      </w:pPr>
      <w:r w:rsidRPr="0083317D">
        <w:rPr>
          <w:rFonts w:eastAsia="Calibri" w:cs="Tahoma"/>
          <w:iCs/>
          <w:color w:val="auto"/>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7E8D657" w14:textId="77777777" w:rsidR="000D52CC" w:rsidRPr="0083317D" w:rsidRDefault="000D52CC" w:rsidP="00C0131B">
      <w:pPr>
        <w:tabs>
          <w:tab w:val="left" w:pos="4962"/>
        </w:tabs>
        <w:spacing w:after="0" w:line="360" w:lineRule="auto"/>
        <w:rPr>
          <w:rFonts w:eastAsia="Calibri" w:cs="Tahoma"/>
          <w:iCs/>
          <w:color w:val="auto"/>
          <w:lang w:val="es-ES" w:eastAsia="es-ES_tradnl"/>
        </w:rPr>
      </w:pPr>
    </w:p>
    <w:p w14:paraId="3A73C962" w14:textId="77777777" w:rsidR="000D52CC" w:rsidRPr="0083317D" w:rsidRDefault="000D52CC" w:rsidP="00C0131B">
      <w:pPr>
        <w:numPr>
          <w:ilvl w:val="0"/>
          <w:numId w:val="38"/>
        </w:numPr>
        <w:tabs>
          <w:tab w:val="left" w:pos="4962"/>
        </w:tabs>
        <w:spacing w:after="0" w:line="360" w:lineRule="auto"/>
        <w:ind w:left="709" w:hanging="436"/>
        <w:rPr>
          <w:rFonts w:eastAsia="Calibri" w:cs="Tahoma"/>
          <w:iCs/>
          <w:color w:val="auto"/>
          <w:lang w:val="es-ES_tradnl" w:eastAsia="es-ES_tradnl"/>
        </w:rPr>
      </w:pPr>
      <w:r w:rsidRPr="0083317D">
        <w:rPr>
          <w:rFonts w:eastAsia="Calibri" w:cs="Tahoma"/>
          <w:iCs/>
          <w:color w:val="auto"/>
          <w:lang w:val="es-ES_tradnl" w:eastAsia="es-ES_tradnl"/>
        </w:rPr>
        <w:t>La divulgación de la información representa un riesgo real, demostrable e identificable de perjuicio significativo al interés público o a la seguridad nacional.</w:t>
      </w:r>
    </w:p>
    <w:p w14:paraId="07017F29" w14:textId="77777777" w:rsidR="000D52CC" w:rsidRPr="0083317D" w:rsidRDefault="000D52CC" w:rsidP="00C0131B">
      <w:pPr>
        <w:numPr>
          <w:ilvl w:val="0"/>
          <w:numId w:val="38"/>
        </w:numPr>
        <w:tabs>
          <w:tab w:val="left" w:pos="4962"/>
        </w:tabs>
        <w:spacing w:after="0" w:line="360" w:lineRule="auto"/>
        <w:ind w:left="709" w:hanging="436"/>
        <w:rPr>
          <w:rFonts w:eastAsia="Calibri" w:cs="Tahoma"/>
          <w:iCs/>
          <w:color w:val="auto"/>
          <w:lang w:val="es-ES_tradnl" w:eastAsia="es-ES_tradnl"/>
        </w:rPr>
      </w:pPr>
      <w:r w:rsidRPr="0083317D">
        <w:rPr>
          <w:rFonts w:eastAsia="Calibri" w:cs="Tahoma"/>
          <w:iCs/>
          <w:color w:val="auto"/>
          <w:lang w:val="es-ES_tradnl" w:eastAsia="es-ES_tradnl"/>
        </w:rPr>
        <w:t>El riesgo de perjuicio supera el interés público general de que se difunda.</w:t>
      </w:r>
    </w:p>
    <w:p w14:paraId="5F77F11A" w14:textId="77777777" w:rsidR="000D52CC" w:rsidRPr="0083317D" w:rsidRDefault="000D52CC" w:rsidP="00C0131B">
      <w:pPr>
        <w:numPr>
          <w:ilvl w:val="0"/>
          <w:numId w:val="38"/>
        </w:numPr>
        <w:tabs>
          <w:tab w:val="left" w:pos="4962"/>
        </w:tabs>
        <w:spacing w:after="0" w:line="360" w:lineRule="auto"/>
        <w:ind w:left="709" w:hanging="436"/>
        <w:rPr>
          <w:rFonts w:eastAsia="Calibri" w:cs="Tahoma"/>
          <w:iCs/>
          <w:color w:val="auto"/>
          <w:lang w:val="es-ES_tradnl" w:eastAsia="es-ES_tradnl"/>
        </w:rPr>
      </w:pPr>
      <w:r w:rsidRPr="0083317D">
        <w:rPr>
          <w:rFonts w:eastAsia="Calibri" w:cs="Tahoma"/>
          <w:iCs/>
          <w:color w:val="auto"/>
          <w:lang w:val="es-ES_tradnl" w:eastAsia="es-ES_tradnl"/>
        </w:rPr>
        <w:t>Que la limitación se adecua al principio de proporcionalidad y representa el medio menos restrictivo disponible para evitar el perjuicio.</w:t>
      </w:r>
    </w:p>
    <w:p w14:paraId="17696EE7" w14:textId="77777777" w:rsidR="000D52CC" w:rsidRPr="0083317D" w:rsidRDefault="000D52CC" w:rsidP="00C0131B">
      <w:pPr>
        <w:spacing w:after="0" w:line="360" w:lineRule="auto"/>
        <w:jc w:val="left"/>
        <w:rPr>
          <w:rFonts w:eastAsia="Calibri" w:cs="Tahoma"/>
          <w:iCs/>
          <w:color w:val="auto"/>
          <w:lang w:eastAsia="es-ES_tradnl"/>
        </w:rPr>
      </w:pPr>
    </w:p>
    <w:p w14:paraId="42D06271" w14:textId="77777777" w:rsidR="000D52CC" w:rsidRPr="0083317D" w:rsidRDefault="000D52CC" w:rsidP="00C0131B">
      <w:pPr>
        <w:autoSpaceDE w:val="0"/>
        <w:autoSpaceDN w:val="0"/>
        <w:spacing w:after="0" w:line="360" w:lineRule="auto"/>
        <w:rPr>
          <w:rFonts w:eastAsia="Calibri" w:cs="Tahoma"/>
          <w:lang w:eastAsia="en-US"/>
        </w:rPr>
      </w:pPr>
      <w:r w:rsidRPr="0083317D">
        <w:rPr>
          <w:rFonts w:eastAsia="Calibri" w:cs="Tahoma"/>
          <w:bCs/>
          <w:color w:val="auto"/>
          <w:lang w:eastAsia="en-US"/>
        </w:rPr>
        <w:t xml:space="preserve">Además, el artículo 125 de la Ley de la materia, establece </w:t>
      </w:r>
      <w:r w:rsidRPr="0083317D">
        <w:rPr>
          <w:rFonts w:eastAsia="Times New Roman" w:cs="Tahoma"/>
          <w:bCs/>
          <w:color w:val="auto"/>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83317D">
        <w:rPr>
          <w:rFonts w:eastAsia="Times New Roman" w:cs="Tahoma"/>
          <w:color w:val="auto"/>
          <w:lang w:eastAsia="es-ES"/>
        </w:rPr>
        <w:t xml:space="preserve">versiones públicas, deberá clasificar el nombre de los elementos operativos de la </w:t>
      </w:r>
      <w:r w:rsidRPr="0083317D">
        <w:rPr>
          <w:rFonts w:eastAsia="Calibri" w:cs="Tahoma"/>
          <w:lang w:eastAsia="en-US"/>
        </w:rPr>
        <w:t xml:space="preserve">Dirección General de Seguridad y Protección </w:t>
      </w:r>
      <w:r w:rsidRPr="0083317D">
        <w:rPr>
          <w:rFonts w:eastAsia="Times New Roman" w:cs="Tahoma"/>
          <w:color w:val="auto"/>
          <w:lang w:eastAsia="es-ES"/>
        </w:rPr>
        <w:t>de manera fundada y motivada, mediante la respectiva prueba de daño.</w:t>
      </w:r>
    </w:p>
    <w:p w14:paraId="4F5D70AD" w14:textId="77777777" w:rsidR="000D52CC" w:rsidRPr="0083317D" w:rsidRDefault="000D52CC" w:rsidP="00C0131B">
      <w:pPr>
        <w:autoSpaceDE w:val="0"/>
        <w:autoSpaceDN w:val="0"/>
        <w:spacing w:after="0" w:line="360" w:lineRule="auto"/>
        <w:rPr>
          <w:rFonts w:eastAsia="Times New Roman" w:cs="Tahoma"/>
          <w:color w:val="auto"/>
          <w:lang w:eastAsia="es-ES"/>
        </w:rPr>
      </w:pPr>
    </w:p>
    <w:p w14:paraId="4EB87EB4" w14:textId="77777777" w:rsidR="000D52CC" w:rsidRPr="0083317D" w:rsidRDefault="000D52CC" w:rsidP="00C0131B">
      <w:pPr>
        <w:spacing w:after="0" w:line="360" w:lineRule="auto"/>
        <w:ind w:right="-28"/>
      </w:pPr>
      <w:r w:rsidRPr="0083317D">
        <w:rPr>
          <w:rFonts w:eastAsia="Times New Roman" w:cs="Tahoma"/>
          <w:color w:val="auto"/>
          <w:lang w:eastAsia="es-ES"/>
        </w:rPr>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w:t>
      </w:r>
      <w:r w:rsidRPr="0083317D">
        <w:t xml:space="preserve"> de manera enunciativa más no limitativa los datos previamente señalados, fundando y motivando la clasificación.</w:t>
      </w:r>
    </w:p>
    <w:p w14:paraId="2049641A" w14:textId="4556B34B" w:rsidR="00CC2162" w:rsidRPr="0083317D" w:rsidRDefault="00CC2162" w:rsidP="00C0131B">
      <w:pPr>
        <w:spacing w:after="0" w:line="360" w:lineRule="auto"/>
        <w:ind w:right="142"/>
      </w:pPr>
    </w:p>
    <w:p w14:paraId="68B75E31" w14:textId="69B354A7" w:rsidR="00E61197" w:rsidRPr="0083317D" w:rsidRDefault="00371124" w:rsidP="00C0131B">
      <w:pPr>
        <w:spacing w:after="0" w:line="360" w:lineRule="auto"/>
      </w:pPr>
      <w:r w:rsidRPr="0083317D">
        <w:lastRenderedPageBreak/>
        <w:t xml:space="preserve">Aunado a esto, se advierte la posibilidad de que se contengan datos personales, </w:t>
      </w:r>
      <w:r w:rsidR="00E61197" w:rsidRPr="0083317D">
        <w:t>bajo ese contexto, se analizarán si los datos que podrían obrar como identificación en estas listas, deben ser considerados confidenciales, en términos del artículo 143, fracción I, de la Ley de Transparencia y Acceso a la Información Pública del Estado de México y Municipios, o públicos.</w:t>
      </w:r>
    </w:p>
    <w:p w14:paraId="5DA55B9C" w14:textId="77777777" w:rsidR="00E61197" w:rsidRPr="0083317D" w:rsidRDefault="00E61197" w:rsidP="00C0131B">
      <w:pPr>
        <w:spacing w:after="0" w:line="360" w:lineRule="auto"/>
      </w:pPr>
    </w:p>
    <w:p w14:paraId="2BB85966" w14:textId="77777777" w:rsidR="00E61197" w:rsidRPr="0083317D" w:rsidRDefault="00E61197" w:rsidP="00C0131B">
      <w:pPr>
        <w:pStyle w:val="Prrafodelista"/>
        <w:numPr>
          <w:ilvl w:val="0"/>
          <w:numId w:val="40"/>
        </w:numPr>
        <w:spacing w:line="360" w:lineRule="auto"/>
        <w:rPr>
          <w:b/>
        </w:rPr>
      </w:pPr>
      <w:r w:rsidRPr="0083317D">
        <w:rPr>
          <w:b/>
        </w:rPr>
        <w:t>Clave Única de Registro de Población (CURP)</w:t>
      </w:r>
    </w:p>
    <w:p w14:paraId="5A4A5CD8" w14:textId="77777777" w:rsidR="00E61197" w:rsidRPr="0083317D" w:rsidRDefault="00E61197" w:rsidP="00C0131B">
      <w:pPr>
        <w:spacing w:after="0" w:line="360" w:lineRule="auto"/>
        <w:rPr>
          <w:b/>
        </w:rPr>
      </w:pPr>
    </w:p>
    <w:p w14:paraId="71D8AC8C" w14:textId="77777777" w:rsidR="00E61197" w:rsidRPr="0083317D" w:rsidRDefault="00E61197" w:rsidP="00C0131B">
      <w:pPr>
        <w:spacing w:after="0" w:line="360" w:lineRule="auto"/>
      </w:pPr>
      <w:r w:rsidRPr="0083317D">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0606E26" w14:textId="77777777" w:rsidR="00E61197" w:rsidRPr="0083317D" w:rsidRDefault="00E61197" w:rsidP="00C0131B">
      <w:pPr>
        <w:spacing w:after="0" w:line="360" w:lineRule="auto"/>
      </w:pPr>
    </w:p>
    <w:p w14:paraId="2E6E61E0" w14:textId="77777777" w:rsidR="00E61197" w:rsidRPr="0083317D" w:rsidRDefault="00E61197" w:rsidP="00C0131B">
      <w:pPr>
        <w:spacing w:after="0" w:line="360" w:lineRule="auto"/>
      </w:pPr>
      <w:r w:rsidRPr="0083317D">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BAD9F72" w14:textId="77777777" w:rsidR="00E61197" w:rsidRPr="0083317D" w:rsidRDefault="00E61197" w:rsidP="00C0131B">
      <w:pPr>
        <w:spacing w:after="0" w:line="360" w:lineRule="auto"/>
      </w:pPr>
    </w:p>
    <w:p w14:paraId="2ECAC6C9" w14:textId="77777777" w:rsidR="00E61197" w:rsidRPr="0083317D" w:rsidRDefault="00E61197" w:rsidP="00C0131B">
      <w:pPr>
        <w:spacing w:after="0" w:line="360" w:lineRule="auto"/>
      </w:pPr>
      <w:r w:rsidRPr="0083317D">
        <w:t xml:space="preserve">En ese orden de ideas, la Secretaría de Gobernación en las direcciones </w:t>
      </w:r>
      <w:hyperlink r:id="rId11" w:history="1">
        <w:r w:rsidRPr="0083317D">
          <w:rPr>
            <w:rStyle w:val="Hipervnculo"/>
          </w:rPr>
          <w:t>https://consultas.curp.gob.mx/CurpSP/html/informacionecurpPS.html</w:t>
        </w:r>
      </w:hyperlink>
      <w:r w:rsidRPr="0083317D">
        <w:t xml:space="preserve">  y </w:t>
      </w:r>
      <w:hyperlink r:id="rId12" w:history="1">
        <w:r w:rsidRPr="0083317D">
          <w:rPr>
            <w:rStyle w:val="Hipervnculo"/>
          </w:rPr>
          <w:t>https://www.gob.mx/segob/renapo/acciones-y-programas/clave-unica-de-registro-depoblacion-curp-142226</w:t>
        </w:r>
      </w:hyperlink>
      <w:r w:rsidRPr="0083317D">
        <w:t xml:space="preserve">  (consultadas el veinticinco de febrero de dos mil veinticinco),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w:t>
      </w:r>
      <w:r w:rsidRPr="0083317D">
        <w:rPr>
          <w:b/>
        </w:rPr>
        <w:t xml:space="preserve">generan a partir de los datos contenidos en el documento probatorio de la </w:t>
      </w:r>
      <w:r w:rsidRPr="0083317D">
        <w:rPr>
          <w:b/>
        </w:rPr>
        <w:lastRenderedPageBreak/>
        <w:t xml:space="preserve">identidad del interesado </w:t>
      </w:r>
      <w:r w:rsidRPr="0083317D">
        <w:t>(acta de nacimiento, carta de naturalización o documento migratorio) de la siguiente forma:</w:t>
      </w:r>
    </w:p>
    <w:p w14:paraId="3438D5DA" w14:textId="77777777" w:rsidR="00E61197" w:rsidRPr="0083317D" w:rsidRDefault="00E61197" w:rsidP="00C0131B">
      <w:pPr>
        <w:spacing w:after="0" w:line="360" w:lineRule="auto"/>
      </w:pPr>
    </w:p>
    <w:p w14:paraId="0370D4F4" w14:textId="77777777" w:rsidR="00E61197" w:rsidRPr="0083317D" w:rsidRDefault="00E61197" w:rsidP="00C0131B">
      <w:pPr>
        <w:pStyle w:val="Prrafodelista"/>
        <w:numPr>
          <w:ilvl w:val="0"/>
          <w:numId w:val="40"/>
        </w:numPr>
        <w:spacing w:line="360" w:lineRule="auto"/>
      </w:pPr>
      <w:r w:rsidRPr="0083317D">
        <w:t xml:space="preserve">El primero y segundo apellidos, así como al nombre de pila; </w:t>
      </w:r>
    </w:p>
    <w:p w14:paraId="1AA6566E" w14:textId="77777777" w:rsidR="00E61197" w:rsidRPr="0083317D" w:rsidRDefault="00E61197" w:rsidP="00C0131B">
      <w:pPr>
        <w:pStyle w:val="Prrafodelista"/>
        <w:numPr>
          <w:ilvl w:val="0"/>
          <w:numId w:val="40"/>
        </w:numPr>
        <w:spacing w:line="360" w:lineRule="auto"/>
      </w:pPr>
      <w:r w:rsidRPr="0083317D">
        <w:t xml:space="preserve">La fecha de nacimiento; </w:t>
      </w:r>
    </w:p>
    <w:p w14:paraId="7A4E7FDE" w14:textId="77777777" w:rsidR="00E61197" w:rsidRPr="0083317D" w:rsidRDefault="00E61197" w:rsidP="00C0131B">
      <w:pPr>
        <w:pStyle w:val="Prrafodelista"/>
        <w:numPr>
          <w:ilvl w:val="0"/>
          <w:numId w:val="40"/>
        </w:numPr>
        <w:spacing w:line="360" w:lineRule="auto"/>
      </w:pPr>
      <w:r w:rsidRPr="0083317D">
        <w:t xml:space="preserve">El sexo, y </w:t>
      </w:r>
    </w:p>
    <w:p w14:paraId="308C538C" w14:textId="77777777" w:rsidR="00E61197" w:rsidRPr="0083317D" w:rsidRDefault="00E61197" w:rsidP="00C0131B">
      <w:pPr>
        <w:pStyle w:val="Prrafodelista"/>
        <w:numPr>
          <w:ilvl w:val="0"/>
          <w:numId w:val="40"/>
        </w:numPr>
        <w:spacing w:line="360" w:lineRule="auto"/>
      </w:pPr>
      <w:r w:rsidRPr="0083317D">
        <w:t>La entidad federativa de nacimiento.</w:t>
      </w:r>
    </w:p>
    <w:p w14:paraId="126DEAEB" w14:textId="77777777" w:rsidR="00E61197" w:rsidRPr="0083317D" w:rsidRDefault="00E61197" w:rsidP="00C0131B">
      <w:pPr>
        <w:spacing w:after="0" w:line="360" w:lineRule="auto"/>
      </w:pPr>
    </w:p>
    <w:p w14:paraId="1DD9F0AC" w14:textId="77777777" w:rsidR="00E61197" w:rsidRPr="0083317D" w:rsidRDefault="00E61197" w:rsidP="00C0131B">
      <w:pPr>
        <w:spacing w:after="0" w:line="360" w:lineRule="auto"/>
      </w:pPr>
      <w:r w:rsidRPr="0083317D">
        <w:t>Los dos últimos elementos de la Clave Única de Registro de Población evitan la duplicidad de la Clave y garantizan su correcta integración.</w:t>
      </w:r>
    </w:p>
    <w:p w14:paraId="4CF2ABE8" w14:textId="77777777" w:rsidR="00E61197" w:rsidRPr="0083317D" w:rsidRDefault="00E61197" w:rsidP="00C0131B">
      <w:pPr>
        <w:spacing w:after="0" w:line="360" w:lineRule="auto"/>
      </w:pPr>
      <w:r w:rsidRPr="0083317D">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4B9D0AE" w14:textId="77777777" w:rsidR="00E61197" w:rsidRPr="0083317D" w:rsidRDefault="00E61197" w:rsidP="00C0131B">
      <w:pPr>
        <w:spacing w:after="0" w:line="360" w:lineRule="auto"/>
      </w:pPr>
    </w:p>
    <w:p w14:paraId="37875E2E" w14:textId="77777777" w:rsidR="00E61197" w:rsidRPr="0083317D" w:rsidRDefault="00E61197" w:rsidP="00C0131B">
      <w:pPr>
        <w:spacing w:after="0" w:line="360" w:lineRule="auto"/>
      </w:pPr>
      <w:r w:rsidRPr="0083317D">
        <w:t>Situación que se robustece, con el Criterio de Interpretación, de la Segunda Época, con número de registro SO/018/2017, emitido por el Instituto Nacional de Transparencia, Acceso a la Información y Protección de Datos Personales, que establece lo siguiente:</w:t>
      </w:r>
    </w:p>
    <w:p w14:paraId="5F34E2AD" w14:textId="77777777" w:rsidR="00E61197" w:rsidRPr="0083317D" w:rsidRDefault="00E61197" w:rsidP="00C0131B">
      <w:pPr>
        <w:spacing w:after="0" w:line="360" w:lineRule="auto"/>
      </w:pPr>
    </w:p>
    <w:p w14:paraId="0AE8EA22" w14:textId="77777777" w:rsidR="00E61197" w:rsidRPr="0083317D" w:rsidRDefault="00E61197" w:rsidP="00C0131B">
      <w:pPr>
        <w:tabs>
          <w:tab w:val="left" w:pos="4667"/>
        </w:tabs>
        <w:spacing w:after="0" w:line="360" w:lineRule="auto"/>
        <w:ind w:left="567" w:right="567"/>
        <w:rPr>
          <w:i/>
          <w:iCs/>
          <w:sz w:val="20"/>
          <w:szCs w:val="20"/>
        </w:rPr>
      </w:pPr>
      <w:r w:rsidRPr="0083317D">
        <w:rPr>
          <w:b/>
          <w:i/>
          <w:iCs/>
          <w:sz w:val="20"/>
          <w:szCs w:val="20"/>
        </w:rPr>
        <w:t>“Clave Única de Registro de Población (CURP).</w:t>
      </w:r>
      <w:r w:rsidRPr="0083317D">
        <w:rPr>
          <w:i/>
          <w:iCs/>
          <w:sz w:val="20"/>
          <w:szCs w:val="2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46AC151" w14:textId="77777777" w:rsidR="00E61197" w:rsidRPr="0083317D" w:rsidRDefault="00E61197" w:rsidP="00C0131B">
      <w:pPr>
        <w:spacing w:after="0" w:line="360" w:lineRule="auto"/>
      </w:pPr>
    </w:p>
    <w:p w14:paraId="2E870549" w14:textId="77777777" w:rsidR="00E61197" w:rsidRPr="0083317D" w:rsidRDefault="00E61197" w:rsidP="00C0131B">
      <w:pPr>
        <w:spacing w:after="0" w:line="360" w:lineRule="auto"/>
      </w:pPr>
      <w:r w:rsidRPr="0083317D">
        <w:lastRenderedPageBreak/>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44817867" w14:textId="77777777" w:rsidR="00C0131B" w:rsidRPr="0083317D" w:rsidRDefault="00C0131B" w:rsidP="00C0131B">
      <w:pPr>
        <w:spacing w:after="0" w:line="360" w:lineRule="auto"/>
      </w:pPr>
    </w:p>
    <w:p w14:paraId="0CE29897" w14:textId="77777777" w:rsidR="00E61197" w:rsidRPr="0083317D" w:rsidRDefault="00E61197" w:rsidP="00C0131B">
      <w:pPr>
        <w:pStyle w:val="Prrafodelista"/>
        <w:numPr>
          <w:ilvl w:val="0"/>
          <w:numId w:val="41"/>
        </w:numPr>
        <w:spacing w:line="360" w:lineRule="auto"/>
        <w:rPr>
          <w:b/>
        </w:rPr>
      </w:pPr>
      <w:r w:rsidRPr="0083317D">
        <w:rPr>
          <w:b/>
        </w:rPr>
        <w:t>Registro Federal de Contribuyentes (RFC)</w:t>
      </w:r>
    </w:p>
    <w:p w14:paraId="6C048EE0" w14:textId="77777777" w:rsidR="00E61197" w:rsidRPr="0083317D" w:rsidRDefault="00E61197" w:rsidP="00C0131B">
      <w:pPr>
        <w:spacing w:after="0" w:line="360" w:lineRule="auto"/>
      </w:pPr>
    </w:p>
    <w:p w14:paraId="05EA2628" w14:textId="77777777" w:rsidR="00E61197" w:rsidRPr="0083317D" w:rsidRDefault="00E61197" w:rsidP="00C0131B">
      <w:pPr>
        <w:spacing w:after="0" w:line="360" w:lineRule="auto"/>
      </w:pPr>
      <w:r w:rsidRPr="0083317D">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2C68CE6" w14:textId="77777777" w:rsidR="00E61197" w:rsidRPr="0083317D" w:rsidRDefault="00E61197" w:rsidP="00C0131B">
      <w:pPr>
        <w:spacing w:after="0" w:line="360" w:lineRule="auto"/>
      </w:pPr>
    </w:p>
    <w:p w14:paraId="16180828" w14:textId="77777777" w:rsidR="00E61197" w:rsidRPr="0083317D" w:rsidRDefault="00E61197" w:rsidP="00C0131B">
      <w:pPr>
        <w:spacing w:after="0" w:line="360" w:lineRule="auto"/>
      </w:pPr>
      <w:r w:rsidRPr="0083317D">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32FDADA4" w14:textId="77777777" w:rsidR="00E61197" w:rsidRPr="0083317D" w:rsidRDefault="00E61197" w:rsidP="00C0131B">
      <w:pPr>
        <w:spacing w:after="0" w:line="360" w:lineRule="auto"/>
      </w:pPr>
    </w:p>
    <w:p w14:paraId="48FB4585" w14:textId="77777777" w:rsidR="00E61197" w:rsidRPr="0083317D" w:rsidRDefault="00E61197" w:rsidP="00C0131B">
      <w:pPr>
        <w:spacing w:after="0" w:line="360" w:lineRule="auto"/>
      </w:pPr>
      <w:r w:rsidRPr="0083317D">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AA6CA18" w14:textId="77777777" w:rsidR="00E61197" w:rsidRPr="0083317D" w:rsidRDefault="00E61197" w:rsidP="00C0131B">
      <w:pPr>
        <w:spacing w:after="0" w:line="360" w:lineRule="auto"/>
      </w:pPr>
    </w:p>
    <w:p w14:paraId="1BA3DF33" w14:textId="77777777" w:rsidR="00E61197" w:rsidRPr="0083317D" w:rsidRDefault="00E61197" w:rsidP="00C0131B">
      <w:pPr>
        <w:spacing w:after="0" w:line="360" w:lineRule="auto"/>
      </w:pPr>
      <w:r w:rsidRPr="0083317D">
        <w:t xml:space="preserve">Así, el Registro Federal de Contribuyentes, es un dato personal, ya que hace a las personas físicas identificas e identificables, además de que las relaciona como contribuyentes de las </w:t>
      </w:r>
      <w:r w:rsidRPr="0083317D">
        <w:lastRenderedPageBreak/>
        <w:t xml:space="preserve">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8B67141" w14:textId="77777777" w:rsidR="00E61197" w:rsidRPr="0083317D" w:rsidRDefault="00E61197" w:rsidP="00C0131B">
      <w:pPr>
        <w:spacing w:after="0" w:line="360" w:lineRule="auto"/>
      </w:pPr>
      <w:r w:rsidRPr="0083317D">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0A23C0A1" w14:textId="77777777" w:rsidR="00E61197" w:rsidRPr="0083317D" w:rsidRDefault="00E61197" w:rsidP="00C0131B">
      <w:pPr>
        <w:spacing w:after="0" w:line="360" w:lineRule="auto"/>
      </w:pPr>
    </w:p>
    <w:p w14:paraId="18A19743" w14:textId="77777777" w:rsidR="00E61197" w:rsidRPr="0083317D" w:rsidRDefault="00E61197" w:rsidP="00C0131B">
      <w:pPr>
        <w:spacing w:after="0" w:line="360" w:lineRule="auto"/>
        <w:ind w:left="567" w:right="567"/>
        <w:rPr>
          <w:i/>
          <w:sz w:val="20"/>
          <w:szCs w:val="20"/>
        </w:rPr>
      </w:pPr>
      <w:r w:rsidRPr="0083317D">
        <w:rPr>
          <w:b/>
          <w:i/>
          <w:sz w:val="20"/>
          <w:szCs w:val="20"/>
        </w:rPr>
        <w:t>“Registro Federal de Contribuyentes (RFC) de personas físicas.</w:t>
      </w:r>
      <w:r w:rsidRPr="0083317D">
        <w:rPr>
          <w:i/>
          <w:sz w:val="20"/>
          <w:szCs w:val="20"/>
        </w:rPr>
        <w:t xml:space="preserve"> El RFC es una clave de carácter fiscal, única e irrepetible, que permite identificar al titular, su edad y fecha de nacimiento, por lo que es un dato personal de carácter confidencial.”</w:t>
      </w:r>
    </w:p>
    <w:p w14:paraId="0A34B6B7" w14:textId="77777777" w:rsidR="00E61197" w:rsidRPr="0083317D" w:rsidRDefault="00E61197" w:rsidP="00C0131B">
      <w:pPr>
        <w:spacing w:after="0" w:line="360" w:lineRule="auto"/>
      </w:pPr>
    </w:p>
    <w:p w14:paraId="23524800" w14:textId="77777777" w:rsidR="00E61197" w:rsidRPr="0083317D" w:rsidRDefault="00E61197" w:rsidP="00C0131B">
      <w:pPr>
        <w:spacing w:after="0" w:line="360" w:lineRule="auto"/>
      </w:pPr>
      <w:r w:rsidRPr="0083317D">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6A0E059" w14:textId="77777777" w:rsidR="00E61197" w:rsidRPr="0083317D" w:rsidRDefault="00E61197" w:rsidP="00C0131B">
      <w:pPr>
        <w:spacing w:after="0" w:line="360" w:lineRule="auto"/>
      </w:pPr>
    </w:p>
    <w:p w14:paraId="04CB8097" w14:textId="77777777" w:rsidR="00E61197" w:rsidRPr="0083317D" w:rsidRDefault="00E61197" w:rsidP="00C0131B">
      <w:pPr>
        <w:pStyle w:val="Prrafodelista"/>
        <w:numPr>
          <w:ilvl w:val="0"/>
          <w:numId w:val="41"/>
        </w:numPr>
        <w:spacing w:line="360" w:lineRule="auto"/>
      </w:pPr>
      <w:r w:rsidRPr="0083317D">
        <w:rPr>
          <w:b/>
        </w:rPr>
        <w:t>Número de seguridad social del Instituto de Seguridad Social del Estado de México y Municipios</w:t>
      </w:r>
    </w:p>
    <w:p w14:paraId="0E10D48F" w14:textId="77777777" w:rsidR="00E61197" w:rsidRPr="0083317D" w:rsidRDefault="00E61197" w:rsidP="00C0131B">
      <w:pPr>
        <w:pStyle w:val="Prrafodelista"/>
        <w:spacing w:line="360" w:lineRule="auto"/>
      </w:pPr>
    </w:p>
    <w:p w14:paraId="36B7322A" w14:textId="77777777" w:rsidR="00E61197" w:rsidRPr="0083317D" w:rsidRDefault="00E61197" w:rsidP="00C0131B">
      <w:pPr>
        <w:spacing w:after="0" w:line="360" w:lineRule="auto"/>
      </w:pPr>
      <w:r w:rsidRPr="0083317D">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D0C4249" w14:textId="77777777" w:rsidR="00E61197" w:rsidRPr="0083317D" w:rsidRDefault="00E61197" w:rsidP="00C0131B">
      <w:pPr>
        <w:spacing w:after="0" w:line="360" w:lineRule="auto"/>
      </w:pPr>
    </w:p>
    <w:p w14:paraId="4A57B9DE" w14:textId="77777777" w:rsidR="00E61197" w:rsidRPr="0083317D" w:rsidRDefault="00E61197" w:rsidP="00C0131B">
      <w:pPr>
        <w:spacing w:after="0" w:line="360" w:lineRule="auto"/>
      </w:pPr>
      <w:r w:rsidRPr="0083317D">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2826134" w14:textId="77777777" w:rsidR="00E61197" w:rsidRPr="0083317D" w:rsidRDefault="00E61197" w:rsidP="00C0131B">
      <w:pPr>
        <w:spacing w:after="0" w:line="360" w:lineRule="auto"/>
      </w:pPr>
    </w:p>
    <w:p w14:paraId="7ED7BC69" w14:textId="77777777" w:rsidR="00E61197" w:rsidRPr="0083317D" w:rsidRDefault="00E61197" w:rsidP="00C0131B">
      <w:pPr>
        <w:spacing w:after="0" w:line="360" w:lineRule="auto"/>
      </w:pPr>
      <w:r w:rsidRPr="0083317D">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5641503" w14:textId="77777777" w:rsidR="00E61197" w:rsidRPr="0083317D" w:rsidRDefault="00E61197" w:rsidP="00C0131B">
      <w:pPr>
        <w:spacing w:after="0" w:line="360" w:lineRule="auto"/>
      </w:pPr>
    </w:p>
    <w:p w14:paraId="5B86DA25" w14:textId="77777777" w:rsidR="00E61197" w:rsidRPr="0083317D" w:rsidRDefault="00E61197" w:rsidP="00C0131B">
      <w:pPr>
        <w:spacing w:after="0" w:line="360" w:lineRule="auto"/>
      </w:pPr>
      <w:r w:rsidRPr="0083317D">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64605BD" w14:textId="5F6BB746" w:rsidR="00371124" w:rsidRPr="0083317D" w:rsidRDefault="00371124" w:rsidP="00C0131B">
      <w:pPr>
        <w:spacing w:after="0" w:line="360" w:lineRule="auto"/>
        <w:ind w:right="142"/>
      </w:pPr>
    </w:p>
    <w:p w14:paraId="4E01787E" w14:textId="38EAD059" w:rsidR="00CA1DBB" w:rsidRPr="0083317D" w:rsidRDefault="000B188A" w:rsidP="00C0131B">
      <w:pPr>
        <w:pStyle w:val="Ttulo2"/>
        <w:spacing w:before="0" w:after="0" w:line="360" w:lineRule="auto"/>
      </w:pPr>
      <w:bookmarkStart w:id="18" w:name="_Toc210315012"/>
      <w:r w:rsidRPr="0083317D">
        <w:t>SEXTO</w:t>
      </w:r>
      <w:r w:rsidR="00CA1DBB" w:rsidRPr="0083317D">
        <w:t>. Decisión.</w:t>
      </w:r>
      <w:bookmarkEnd w:id="18"/>
      <w:r w:rsidR="00CA1DBB" w:rsidRPr="0083317D">
        <w:t xml:space="preserve"> </w:t>
      </w:r>
    </w:p>
    <w:p w14:paraId="29786838" w14:textId="77777777" w:rsidR="00CA1DBB" w:rsidRPr="0083317D" w:rsidRDefault="00CA1DBB" w:rsidP="00C0131B">
      <w:pPr>
        <w:spacing w:after="0" w:line="360" w:lineRule="auto"/>
        <w:ind w:right="-93"/>
        <w:contextualSpacing/>
        <w:rPr>
          <w:rFonts w:cs="Tahoma"/>
          <w:b/>
        </w:rPr>
      </w:pPr>
    </w:p>
    <w:p w14:paraId="0B42FC25" w14:textId="24C7DCFF" w:rsidR="00CA1DBB" w:rsidRPr="0083317D" w:rsidRDefault="00CA1DBB" w:rsidP="00C0131B">
      <w:pPr>
        <w:spacing w:after="0" w:line="360" w:lineRule="auto"/>
        <w:ind w:right="-93"/>
        <w:contextualSpacing/>
        <w:rPr>
          <w:rFonts w:cs="Tahoma"/>
        </w:rPr>
      </w:pPr>
      <w:r w:rsidRPr="0083317D">
        <w:rPr>
          <w:rFonts w:cs="Tahoma"/>
        </w:rPr>
        <w:lastRenderedPageBreak/>
        <w:t xml:space="preserve">Con fundamento en el artículo 186, fracción III, de la Ley de Transparencia y Acceso a la Información Pública del Estado de México y Municipios, este Instituto considera procedente </w:t>
      </w:r>
      <w:r w:rsidR="00334F96" w:rsidRPr="0083317D">
        <w:rPr>
          <w:rFonts w:cs="Tahoma"/>
          <w:b/>
        </w:rPr>
        <w:t>MODIFI</w:t>
      </w:r>
      <w:r w:rsidR="00CD6A68" w:rsidRPr="0083317D">
        <w:rPr>
          <w:rFonts w:cs="Tahoma"/>
          <w:b/>
        </w:rPr>
        <w:t>CAR</w:t>
      </w:r>
      <w:r w:rsidRPr="0083317D">
        <w:rPr>
          <w:rFonts w:cs="Tahoma"/>
        </w:rPr>
        <w:t xml:space="preserve"> la respuesta otorgada por el Sujeto Obligado a la solicitud de información </w:t>
      </w:r>
      <w:r w:rsidR="00C908D3" w:rsidRPr="0083317D">
        <w:t>00082/ACULCO/IP/2025</w:t>
      </w:r>
      <w:r w:rsidRPr="0083317D">
        <w:rPr>
          <w:rFonts w:cs="Tahoma"/>
        </w:rPr>
        <w:t xml:space="preserve">, por resultar fundadas las razones o motivos de inconformidad hechos valer por el Recurrente, en el Recurso de Revisión </w:t>
      </w:r>
      <w:r w:rsidR="00FC61B0" w:rsidRPr="0083317D">
        <w:rPr>
          <w:rFonts w:cs="Tahoma"/>
        </w:rPr>
        <w:t>06231</w:t>
      </w:r>
      <w:r w:rsidR="00A54550" w:rsidRPr="0083317D">
        <w:rPr>
          <w:rFonts w:cs="Tahoma"/>
        </w:rPr>
        <w:t>/INFOEM/IP/RR/2025</w:t>
      </w:r>
      <w:r w:rsidRPr="0083317D">
        <w:rPr>
          <w:rFonts w:cs="Tahoma"/>
        </w:rPr>
        <w:t xml:space="preserve">, en consecuencia procede </w:t>
      </w:r>
      <w:r w:rsidRPr="0083317D">
        <w:rPr>
          <w:rFonts w:cs="Tahoma"/>
          <w:b/>
        </w:rPr>
        <w:t>ORDENAR</w:t>
      </w:r>
      <w:r w:rsidRPr="0083317D">
        <w:rPr>
          <w:rFonts w:cs="Tahoma"/>
        </w:rPr>
        <w:t>, conceda en su caso en versión pública a través del Sistema de Acceso a la Información Mexiquense (SAIMEX), lo requerido por el Particular.</w:t>
      </w:r>
    </w:p>
    <w:p w14:paraId="23CFDC14" w14:textId="77777777" w:rsidR="00CA1DBB" w:rsidRPr="0083317D" w:rsidRDefault="00CA1DBB" w:rsidP="00C0131B">
      <w:pPr>
        <w:spacing w:after="0" w:line="360" w:lineRule="auto"/>
        <w:ind w:right="-93"/>
      </w:pPr>
    </w:p>
    <w:p w14:paraId="783AAD6D" w14:textId="77777777" w:rsidR="00CA1DBB" w:rsidRPr="0083317D" w:rsidRDefault="00CA1DBB" w:rsidP="00C0131B">
      <w:pPr>
        <w:spacing w:after="0" w:line="360" w:lineRule="auto"/>
        <w:contextualSpacing/>
        <w:rPr>
          <w:rFonts w:eastAsia="Calibri" w:cs="Tahoma"/>
          <w:b/>
          <w:bCs/>
          <w:iCs/>
          <w:u w:val="single"/>
          <w:lang w:val="es-ES" w:eastAsia="es-ES_tradnl"/>
        </w:rPr>
      </w:pPr>
      <w:r w:rsidRPr="0083317D">
        <w:rPr>
          <w:rFonts w:eastAsia="Calibri" w:cs="Tahoma"/>
          <w:b/>
          <w:bCs/>
          <w:iCs/>
          <w:u w:val="single"/>
          <w:lang w:val="es-ES" w:eastAsia="es-ES_tradnl"/>
        </w:rPr>
        <w:t>Términos de la Resolución para el Recurrente:</w:t>
      </w:r>
    </w:p>
    <w:p w14:paraId="7E1C1758" w14:textId="77777777" w:rsidR="00CA1DBB" w:rsidRPr="0083317D" w:rsidRDefault="00CA1DBB" w:rsidP="00C0131B">
      <w:pPr>
        <w:spacing w:after="0" w:line="360" w:lineRule="auto"/>
        <w:rPr>
          <w:rFonts w:eastAsia="Calibri" w:cs="Tahoma"/>
          <w:iCs/>
          <w:lang w:eastAsia="es-ES_tradnl"/>
        </w:rPr>
      </w:pPr>
    </w:p>
    <w:p w14:paraId="5482F1CA" w14:textId="1423E49B" w:rsidR="00CA1DBB" w:rsidRPr="0083317D" w:rsidRDefault="00CA1DBB" w:rsidP="00C0131B">
      <w:pPr>
        <w:spacing w:after="0" w:line="360" w:lineRule="auto"/>
        <w:rPr>
          <w:rFonts w:cs="Tahoma"/>
          <w:bCs/>
        </w:rPr>
      </w:pPr>
      <w:r w:rsidRPr="0083317D">
        <w:rPr>
          <w:rFonts w:cs="Tahoma"/>
          <w:bCs/>
        </w:rPr>
        <w:t>Se hace del conocimiento del Recurren</w:t>
      </w:r>
      <w:r w:rsidR="00CD6A68" w:rsidRPr="0083317D">
        <w:rPr>
          <w:rFonts w:cs="Tahoma"/>
          <w:bCs/>
        </w:rPr>
        <w:t xml:space="preserve">te que se le otorga la razón debido a que el Sujeto Obligado, </w:t>
      </w:r>
      <w:r w:rsidR="000B188A" w:rsidRPr="0083317D">
        <w:rPr>
          <w:rFonts w:cs="Tahoma"/>
          <w:bCs/>
        </w:rPr>
        <w:t xml:space="preserve">cambio la modalidad de la </w:t>
      </w:r>
      <w:r w:rsidR="003771B3" w:rsidRPr="0083317D">
        <w:rPr>
          <w:rFonts w:cs="Tahoma"/>
          <w:bCs/>
        </w:rPr>
        <w:t>entrega</w:t>
      </w:r>
      <w:r w:rsidR="000B188A" w:rsidRPr="0083317D">
        <w:rPr>
          <w:rFonts w:cs="Tahoma"/>
          <w:bCs/>
        </w:rPr>
        <w:t xml:space="preserve"> de la información a consulta </w:t>
      </w:r>
      <w:r w:rsidR="00696D19" w:rsidRPr="0083317D">
        <w:rPr>
          <w:rFonts w:cs="Tahoma"/>
          <w:bCs/>
        </w:rPr>
        <w:t>directa,</w:t>
      </w:r>
      <w:r w:rsidR="003771B3" w:rsidRPr="0083317D">
        <w:rPr>
          <w:rFonts w:cs="Tahoma"/>
          <w:bCs/>
        </w:rPr>
        <w:t xml:space="preserve"> sin embargo, esta no se validó por este Organismo Garante, pues contrario a lo afirmado por el Sujeto Obligado, no rebasa las capacidades del SAIMEX.</w:t>
      </w:r>
      <w:r w:rsidR="000B188A" w:rsidRPr="0083317D">
        <w:rPr>
          <w:rFonts w:cs="Tahoma"/>
          <w:bCs/>
        </w:rPr>
        <w:t xml:space="preserve"> </w:t>
      </w:r>
    </w:p>
    <w:p w14:paraId="3E82B6DD" w14:textId="77777777" w:rsidR="00CA1DBB" w:rsidRPr="0083317D" w:rsidRDefault="00CA1DBB" w:rsidP="00C0131B">
      <w:pPr>
        <w:spacing w:after="0" w:line="360" w:lineRule="auto"/>
        <w:rPr>
          <w:rFonts w:cs="Tahoma"/>
          <w:bCs/>
          <w:u w:val="single"/>
        </w:rPr>
      </w:pPr>
    </w:p>
    <w:p w14:paraId="37AE0604" w14:textId="77777777" w:rsidR="00CA1DBB" w:rsidRPr="0083317D" w:rsidRDefault="00CA1DBB" w:rsidP="00C0131B">
      <w:pPr>
        <w:spacing w:after="0" w:line="360" w:lineRule="auto"/>
        <w:ind w:right="-93"/>
        <w:rPr>
          <w:rFonts w:cs="Tahoma"/>
          <w:bCs/>
        </w:rPr>
      </w:pPr>
      <w:r w:rsidRPr="0083317D">
        <w:rPr>
          <w:rFonts w:cs="Tahoma"/>
          <w:bCs/>
        </w:rPr>
        <w:t>La labor del INFOEM, es apoyar a la población para acceder a la información pública y garantizar la protección de sus datos personales.</w:t>
      </w:r>
    </w:p>
    <w:p w14:paraId="2A29971B" w14:textId="77777777" w:rsidR="00CA1DBB" w:rsidRPr="0083317D" w:rsidRDefault="00CA1DBB" w:rsidP="00C0131B">
      <w:pPr>
        <w:spacing w:after="0" w:line="360" w:lineRule="auto"/>
        <w:ind w:right="-91"/>
        <w:jc w:val="center"/>
        <w:rPr>
          <w:rFonts w:eastAsia="Calibri" w:cs="Tahoma"/>
          <w:b/>
          <w:bCs/>
          <w:lang w:eastAsia="en-US"/>
        </w:rPr>
      </w:pPr>
    </w:p>
    <w:p w14:paraId="18969D82" w14:textId="77777777" w:rsidR="00CA1DBB" w:rsidRPr="0083317D" w:rsidRDefault="00CA1DBB" w:rsidP="00C0131B">
      <w:pPr>
        <w:pStyle w:val="Ttulo1"/>
        <w:spacing w:before="0" w:after="0"/>
        <w:ind w:right="142"/>
        <w:rPr>
          <w:rFonts w:eastAsia="Calibri" w:cs="Tahoma"/>
          <w:b w:val="0"/>
          <w:bCs/>
          <w:szCs w:val="22"/>
          <w:lang w:eastAsia="en-US"/>
        </w:rPr>
      </w:pPr>
      <w:bookmarkStart w:id="19" w:name="_Toc210315013"/>
      <w:r w:rsidRPr="0083317D">
        <w:rPr>
          <w:szCs w:val="22"/>
        </w:rPr>
        <w:t>R E S U E L V E</w:t>
      </w:r>
      <w:bookmarkEnd w:id="19"/>
    </w:p>
    <w:p w14:paraId="65254EA1" w14:textId="77777777" w:rsidR="00CA1DBB" w:rsidRPr="0083317D" w:rsidRDefault="00CA1DBB" w:rsidP="00C0131B">
      <w:pPr>
        <w:spacing w:after="0" w:line="360" w:lineRule="auto"/>
        <w:ind w:right="-91"/>
        <w:jc w:val="center"/>
        <w:rPr>
          <w:rFonts w:eastAsia="Calibri" w:cs="Tahoma"/>
          <w:b/>
          <w:bCs/>
          <w:lang w:eastAsia="en-US"/>
        </w:rPr>
      </w:pPr>
    </w:p>
    <w:p w14:paraId="63465E7D" w14:textId="44D36C27" w:rsidR="00CA1DBB" w:rsidRPr="0083317D" w:rsidRDefault="00CA1DBB" w:rsidP="00C0131B">
      <w:pPr>
        <w:spacing w:after="0" w:line="360" w:lineRule="auto"/>
        <w:contextualSpacing/>
        <w:rPr>
          <w:rFonts w:eastAsia="Calibri" w:cs="Tahoma"/>
          <w:bCs/>
          <w:lang w:eastAsia="en-US"/>
        </w:rPr>
      </w:pPr>
      <w:r w:rsidRPr="0083317D">
        <w:rPr>
          <w:rFonts w:cs="Tahoma"/>
          <w:b/>
          <w:bCs/>
        </w:rPr>
        <w:t xml:space="preserve">PRIMERO. </w:t>
      </w:r>
      <w:r w:rsidRPr="0083317D">
        <w:rPr>
          <w:rFonts w:cs="Tahoma"/>
          <w:bCs/>
        </w:rPr>
        <w:t>Se</w:t>
      </w:r>
      <w:r w:rsidR="008E37D6" w:rsidRPr="0083317D">
        <w:rPr>
          <w:rFonts w:cs="Tahoma"/>
          <w:bCs/>
        </w:rPr>
        <w:t xml:space="preserve"> </w:t>
      </w:r>
      <w:r w:rsidR="00334F96" w:rsidRPr="0083317D">
        <w:rPr>
          <w:rFonts w:cs="Tahoma"/>
          <w:b/>
        </w:rPr>
        <w:t>MODIFI</w:t>
      </w:r>
      <w:r w:rsidR="008E37D6" w:rsidRPr="0083317D">
        <w:rPr>
          <w:rFonts w:cs="Tahoma"/>
          <w:b/>
        </w:rPr>
        <w:t>CA</w:t>
      </w:r>
      <w:r w:rsidR="008E37D6" w:rsidRPr="0083317D">
        <w:rPr>
          <w:rFonts w:cs="Tahoma"/>
          <w:bCs/>
        </w:rPr>
        <w:t xml:space="preserve"> </w:t>
      </w:r>
      <w:r w:rsidRPr="0083317D">
        <w:rPr>
          <w:rFonts w:cs="Tahoma"/>
          <w:bCs/>
        </w:rPr>
        <w:t xml:space="preserve">la respuesta entregada por el </w:t>
      </w:r>
      <w:r w:rsidR="00C908D3" w:rsidRPr="0083317D">
        <w:rPr>
          <w:rFonts w:cs="Tahoma"/>
        </w:rPr>
        <w:t>Ayuntamiento de Aculco</w:t>
      </w:r>
      <w:r w:rsidRPr="0083317D">
        <w:rPr>
          <w:rFonts w:cs="Tahoma"/>
        </w:rPr>
        <w:t xml:space="preserve"> </w:t>
      </w:r>
      <w:r w:rsidRPr="0083317D">
        <w:rPr>
          <w:rFonts w:eastAsia="Calibri" w:cs="Tahoma"/>
          <w:lang w:eastAsia="en-US"/>
        </w:rPr>
        <w:t>a</w:t>
      </w:r>
      <w:r w:rsidRPr="0083317D">
        <w:rPr>
          <w:rFonts w:cs="Tahoma"/>
        </w:rPr>
        <w:t xml:space="preserve"> la solicitud de información </w:t>
      </w:r>
      <w:r w:rsidR="00C908D3" w:rsidRPr="0083317D">
        <w:t>00082/ACULCO/IP/2025</w:t>
      </w:r>
      <w:r w:rsidR="000D4494" w:rsidRPr="0083317D">
        <w:t xml:space="preserve"> </w:t>
      </w:r>
      <w:r w:rsidRPr="0083317D">
        <w:t>por resultar parcialmente fundadas</w:t>
      </w:r>
      <w:r w:rsidRPr="0083317D">
        <w:rPr>
          <w:rFonts w:cs="Tahoma"/>
        </w:rPr>
        <w:t xml:space="preserve"> </w:t>
      </w:r>
      <w:r w:rsidRPr="0083317D">
        <w:rPr>
          <w:rFonts w:eastAsia="Calibri" w:cs="Tahoma"/>
          <w:lang w:eastAsia="en-US"/>
        </w:rPr>
        <w:t xml:space="preserve">las razones o motivos de inconformidad hechos valer por el Recurrente en el Recurso de Revisión </w:t>
      </w:r>
      <w:r w:rsidR="00FC61B0" w:rsidRPr="0083317D">
        <w:rPr>
          <w:rFonts w:cs="Tahoma"/>
          <w:color w:val="0D0D0D" w:themeColor="text1" w:themeTint="F2"/>
        </w:rPr>
        <w:t>06231</w:t>
      </w:r>
      <w:r w:rsidRPr="0083317D">
        <w:rPr>
          <w:rFonts w:cs="Tahoma"/>
          <w:color w:val="0D0D0D" w:themeColor="text1" w:themeTint="F2"/>
        </w:rPr>
        <w:t>/INFOEM/IP/RR/</w:t>
      </w:r>
      <w:r w:rsidR="00CC344F" w:rsidRPr="0083317D">
        <w:rPr>
          <w:rFonts w:cs="Tahoma"/>
          <w:color w:val="0D0D0D" w:themeColor="text1" w:themeTint="F2"/>
        </w:rPr>
        <w:t>2025</w:t>
      </w:r>
      <w:r w:rsidRPr="0083317D">
        <w:rPr>
          <w:rFonts w:eastAsia="Calibri" w:cs="Tahoma"/>
          <w:lang w:eastAsia="en-US"/>
        </w:rPr>
        <w:t>,</w:t>
      </w:r>
      <w:r w:rsidRPr="0083317D">
        <w:rPr>
          <w:rFonts w:eastAsia="Calibri" w:cs="Tahoma"/>
          <w:bCs/>
          <w:lang w:eastAsia="en-US"/>
        </w:rPr>
        <w:t xml:space="preserve"> en términos de los considerandos QUINTO y </w:t>
      </w:r>
      <w:r w:rsidR="008E37D6" w:rsidRPr="0083317D">
        <w:rPr>
          <w:rFonts w:eastAsia="Calibri" w:cs="Tahoma"/>
          <w:bCs/>
          <w:lang w:eastAsia="en-US"/>
        </w:rPr>
        <w:t>SEXTO</w:t>
      </w:r>
      <w:r w:rsidRPr="0083317D">
        <w:rPr>
          <w:rFonts w:eastAsia="Calibri" w:cs="Tahoma"/>
          <w:bCs/>
          <w:lang w:eastAsia="en-US"/>
        </w:rPr>
        <w:t xml:space="preserve"> de la presente Resolución.</w:t>
      </w:r>
    </w:p>
    <w:p w14:paraId="1DA3BFBF" w14:textId="77777777" w:rsidR="00CA1DBB" w:rsidRPr="0083317D" w:rsidRDefault="00CA1DBB" w:rsidP="00C0131B">
      <w:pPr>
        <w:spacing w:after="0" w:line="360" w:lineRule="auto"/>
        <w:contextualSpacing/>
        <w:rPr>
          <w:rFonts w:cs="Tahoma"/>
          <w:bCs/>
        </w:rPr>
      </w:pPr>
    </w:p>
    <w:p w14:paraId="5A1CEA00" w14:textId="3BE2C6E7" w:rsidR="008E37D6" w:rsidRPr="0083317D" w:rsidRDefault="00CA1DBB" w:rsidP="00C0131B">
      <w:pPr>
        <w:tabs>
          <w:tab w:val="left" w:pos="7938"/>
        </w:tabs>
        <w:spacing w:after="0" w:line="360" w:lineRule="auto"/>
        <w:ind w:right="-93"/>
        <w:contextualSpacing/>
        <w:rPr>
          <w:rFonts w:cs="Arial"/>
          <w:lang w:val="es-ES"/>
        </w:rPr>
      </w:pPr>
      <w:r w:rsidRPr="0083317D">
        <w:rPr>
          <w:rFonts w:cs="Tahoma"/>
          <w:b/>
          <w:bCs/>
        </w:rPr>
        <w:lastRenderedPageBreak/>
        <w:t xml:space="preserve">SEGUNDO. </w:t>
      </w:r>
      <w:r w:rsidRPr="0083317D">
        <w:rPr>
          <w:rFonts w:cs="Tahoma"/>
        </w:rPr>
        <w:t xml:space="preserve">Se </w:t>
      </w:r>
      <w:r w:rsidRPr="0083317D">
        <w:rPr>
          <w:rFonts w:cs="Tahoma"/>
          <w:b/>
        </w:rPr>
        <w:t xml:space="preserve">ORDENA </w:t>
      </w:r>
      <w:r w:rsidRPr="0083317D">
        <w:rPr>
          <w:rFonts w:cs="Tahoma"/>
        </w:rPr>
        <w:t xml:space="preserve">al </w:t>
      </w:r>
      <w:r w:rsidR="00334F96" w:rsidRPr="0083317D">
        <w:rPr>
          <w:rFonts w:eastAsia="Calibri" w:cs="Tahoma"/>
          <w:lang w:eastAsia="en-US"/>
        </w:rPr>
        <w:t>Sujeto Obligado</w:t>
      </w:r>
      <w:r w:rsidRPr="0083317D">
        <w:rPr>
          <w:rFonts w:cs="Tahoma"/>
        </w:rPr>
        <w:t>, a efecto de que, previa búsqueda exhaustiva y razonable en los archivos de sus áreas competentes, remita</w:t>
      </w:r>
      <w:r w:rsidRPr="0083317D">
        <w:rPr>
          <w:rFonts w:cs="Tahoma"/>
          <w:bCs/>
          <w:iCs/>
          <w:lang w:val="es-ES_tradnl"/>
        </w:rPr>
        <w:t>, a través del Sistema de Acceso a la Información Mexiquense (SAIMEX)</w:t>
      </w:r>
      <w:r w:rsidRPr="0083317D">
        <w:rPr>
          <w:rFonts w:cs="Arial"/>
          <w:lang w:val="es-ES"/>
        </w:rPr>
        <w:t xml:space="preserve">, de ser procedente en versión pública, </w:t>
      </w:r>
      <w:r w:rsidR="00334F96" w:rsidRPr="0083317D">
        <w:rPr>
          <w:rFonts w:cs="Arial"/>
          <w:lang w:val="es-ES"/>
        </w:rPr>
        <w:t xml:space="preserve">los documentos donde conste </w:t>
      </w:r>
      <w:r w:rsidR="003A65DB" w:rsidRPr="0083317D">
        <w:rPr>
          <w:rFonts w:cs="Arial"/>
          <w:lang w:val="es-ES"/>
        </w:rPr>
        <w:t xml:space="preserve">el registro </w:t>
      </w:r>
      <w:r w:rsidR="00F37E13" w:rsidRPr="0083317D">
        <w:rPr>
          <w:rFonts w:cs="Arial"/>
          <w:lang w:val="es-ES"/>
        </w:rPr>
        <w:t>de asistencia de</w:t>
      </w:r>
      <w:r w:rsidR="003A65DB" w:rsidRPr="0083317D">
        <w:rPr>
          <w:rFonts w:cs="Arial"/>
          <w:lang w:val="es-ES"/>
        </w:rPr>
        <w:t xml:space="preserve"> todos los servidores públicos</w:t>
      </w:r>
      <w:r w:rsidR="00334F96" w:rsidRPr="0083317D">
        <w:rPr>
          <w:rFonts w:cs="Arial"/>
          <w:lang w:val="es-ES"/>
        </w:rPr>
        <w:t xml:space="preserve"> adscritos al Ayuntamiento, </w:t>
      </w:r>
      <w:r w:rsidR="003A65DB" w:rsidRPr="0083317D">
        <w:rPr>
          <w:rFonts w:cs="Arial"/>
          <w:lang w:val="es-ES"/>
        </w:rPr>
        <w:t xml:space="preserve"> del </w:t>
      </w:r>
      <w:r w:rsidR="00F37E13" w:rsidRPr="0083317D">
        <w:rPr>
          <w:rFonts w:cs="Arial"/>
          <w:lang w:val="es-ES"/>
        </w:rPr>
        <w:t>primero</w:t>
      </w:r>
      <w:r w:rsidR="003A65DB" w:rsidRPr="0083317D">
        <w:rPr>
          <w:rFonts w:cs="Arial"/>
          <w:lang w:val="es-ES"/>
        </w:rPr>
        <w:t xml:space="preserve"> de enero al </w:t>
      </w:r>
      <w:r w:rsidR="00F37E13" w:rsidRPr="0083317D">
        <w:rPr>
          <w:rFonts w:cs="Arial"/>
          <w:lang w:val="es-ES"/>
        </w:rPr>
        <w:t>quince</w:t>
      </w:r>
      <w:r w:rsidR="003A65DB" w:rsidRPr="0083317D">
        <w:rPr>
          <w:rFonts w:cs="Arial"/>
          <w:lang w:val="es-ES"/>
        </w:rPr>
        <w:t xml:space="preserve"> de abril de </w:t>
      </w:r>
      <w:r w:rsidR="00F37E13" w:rsidRPr="0083317D">
        <w:rPr>
          <w:rFonts w:cs="Arial"/>
          <w:lang w:val="es-ES"/>
        </w:rPr>
        <w:t>dos mil veinticinco.</w:t>
      </w:r>
    </w:p>
    <w:p w14:paraId="23D83663" w14:textId="77777777" w:rsidR="008E37D6" w:rsidRPr="0083317D" w:rsidRDefault="008E37D6" w:rsidP="00C0131B">
      <w:pPr>
        <w:tabs>
          <w:tab w:val="left" w:pos="7938"/>
        </w:tabs>
        <w:spacing w:after="0" w:line="360" w:lineRule="auto"/>
        <w:ind w:right="-93"/>
        <w:contextualSpacing/>
        <w:rPr>
          <w:rFonts w:cs="Arial"/>
          <w:lang w:val="es-ES"/>
        </w:rPr>
      </w:pPr>
    </w:p>
    <w:p w14:paraId="3CF74278" w14:textId="50E5753A" w:rsidR="00CA1DBB" w:rsidRPr="0083317D" w:rsidRDefault="00272868" w:rsidP="00C0131B">
      <w:pPr>
        <w:tabs>
          <w:tab w:val="left" w:pos="7938"/>
        </w:tabs>
        <w:spacing w:after="0" w:line="360" w:lineRule="auto"/>
        <w:ind w:right="-93"/>
        <w:contextualSpacing/>
        <w:rPr>
          <w:rFonts w:eastAsia="Calibri" w:cs="Tahoma"/>
          <w:bCs/>
          <w:lang w:eastAsia="en-US"/>
        </w:rPr>
      </w:pPr>
      <w:r w:rsidRPr="0083317D">
        <w:rPr>
          <w:rFonts w:eastAsia="Calibri" w:cs="Tahoma"/>
          <w:bCs/>
          <w:lang w:eastAsia="en-US"/>
        </w:rPr>
        <w:t>De ser necesario, j</w:t>
      </w:r>
      <w:r w:rsidR="00CA1DBB" w:rsidRPr="0083317D">
        <w:rPr>
          <w:rFonts w:eastAsia="Calibri" w:cs="Tahoma"/>
          <w:bCs/>
          <w:lang w:eastAsia="en-US"/>
        </w:rPr>
        <w:t>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39C7472" w14:textId="77777777" w:rsidR="00277C4F" w:rsidRPr="0083317D" w:rsidRDefault="00277C4F" w:rsidP="00C0131B">
      <w:pPr>
        <w:spacing w:after="0" w:line="360" w:lineRule="auto"/>
        <w:ind w:right="-93"/>
        <w:rPr>
          <w:rFonts w:eastAsia="Calibri" w:cs="Tahoma"/>
          <w:bCs/>
          <w:lang w:eastAsia="en-US"/>
        </w:rPr>
      </w:pPr>
    </w:p>
    <w:p w14:paraId="6C64EB49" w14:textId="19F537BF" w:rsidR="00334F96" w:rsidRPr="0083317D" w:rsidRDefault="00334F96" w:rsidP="00334F96">
      <w:pPr>
        <w:spacing w:after="0" w:line="360" w:lineRule="auto"/>
        <w:rPr>
          <w:rFonts w:eastAsia="Times New Roman" w:cs="Tahoma"/>
          <w:iCs/>
          <w:color w:val="auto"/>
          <w:lang w:eastAsia="es-ES"/>
        </w:rPr>
      </w:pPr>
      <w:r w:rsidRPr="0083317D">
        <w:rPr>
          <w:rFonts w:eastAsia="Times New Roman" w:cs="Tahoma"/>
          <w:iCs/>
          <w:color w:val="auto"/>
          <w:lang w:eastAsia="es-ES"/>
        </w:rPr>
        <w:t>Para el supuesto que no cuente con el registro de asistencia de alguno de los servidores públicos, deberá proporcionar autorización emitida por autoridad competente para exceptuar el registro de asistencia.</w:t>
      </w:r>
    </w:p>
    <w:p w14:paraId="44995A3C" w14:textId="77777777" w:rsidR="00334F96" w:rsidRPr="0083317D" w:rsidRDefault="00334F96" w:rsidP="00C0131B">
      <w:pPr>
        <w:spacing w:after="0" w:line="360" w:lineRule="auto"/>
        <w:ind w:right="-93"/>
        <w:rPr>
          <w:rFonts w:eastAsia="Calibri" w:cs="Tahoma"/>
          <w:bCs/>
          <w:lang w:eastAsia="en-US"/>
        </w:rPr>
      </w:pPr>
    </w:p>
    <w:p w14:paraId="2722AAD6" w14:textId="2E9EBF06" w:rsidR="00CA1DBB" w:rsidRPr="0083317D" w:rsidRDefault="00CA1DBB" w:rsidP="00C0131B">
      <w:pPr>
        <w:spacing w:after="0" w:line="360" w:lineRule="auto"/>
        <w:contextualSpacing/>
        <w:rPr>
          <w:rFonts w:eastAsia="Calibri" w:cs="Tahoma"/>
          <w:bCs/>
          <w:lang w:eastAsia="en-US"/>
        </w:rPr>
      </w:pPr>
      <w:r w:rsidRPr="0083317D">
        <w:rPr>
          <w:rFonts w:eastAsia="Calibri" w:cs="Tahoma"/>
          <w:b/>
          <w:bCs/>
          <w:lang w:eastAsia="en-US"/>
        </w:rPr>
        <w:t xml:space="preserve">TERCERO. NOTIFÍQUESE </w:t>
      </w:r>
      <w:r w:rsidR="00FA47E8">
        <w:rPr>
          <w:rFonts w:eastAsia="Calibri" w:cs="Tahoma"/>
          <w:b/>
          <w:bCs/>
          <w:lang w:eastAsia="en-US"/>
        </w:rPr>
        <w:t xml:space="preserve">POR SAIMEX </w:t>
      </w:r>
      <w:r w:rsidRPr="0083317D">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83317D" w:rsidRDefault="00CA1DBB" w:rsidP="00C0131B">
      <w:pPr>
        <w:spacing w:after="0" w:line="360" w:lineRule="auto"/>
        <w:contextualSpacing/>
        <w:rPr>
          <w:rFonts w:cs="Tahoma"/>
        </w:rPr>
      </w:pPr>
    </w:p>
    <w:p w14:paraId="47A0BD65" w14:textId="77777777" w:rsidR="00CA1DBB" w:rsidRPr="0083317D" w:rsidRDefault="00CA1DBB" w:rsidP="00C0131B">
      <w:pPr>
        <w:spacing w:after="0" w:line="360" w:lineRule="auto"/>
        <w:contextualSpacing/>
        <w:rPr>
          <w:rFonts w:cs="Tahoma"/>
          <w:iCs/>
        </w:rPr>
      </w:pPr>
      <w:r w:rsidRPr="0083317D">
        <w:rPr>
          <w:rFonts w:cs="Tahoma"/>
          <w:iCs/>
        </w:rPr>
        <w:t xml:space="preserve">De conformidad con el artículo 198 de la Ley de Transparencia y Acceso a la Información Pública del Estado de México y Municipios, de considerarlo procedente, el Sujeto Obligado de manera </w:t>
      </w:r>
      <w:r w:rsidRPr="0083317D">
        <w:rPr>
          <w:rFonts w:cs="Tahoma"/>
          <w:iCs/>
        </w:rPr>
        <w:lastRenderedPageBreak/>
        <w:t>fundada y motivada, podrá solicitar una ampliación de plazo para el cumplimiento de la presente resolución.</w:t>
      </w:r>
    </w:p>
    <w:p w14:paraId="7C8EA4ED" w14:textId="77777777" w:rsidR="00CA1DBB" w:rsidRPr="0083317D" w:rsidRDefault="00CA1DBB" w:rsidP="00C0131B">
      <w:pPr>
        <w:spacing w:after="0" w:line="360" w:lineRule="auto"/>
        <w:contextualSpacing/>
        <w:rPr>
          <w:rFonts w:eastAsia="Calibri" w:cs="Tahoma"/>
          <w:lang w:val="es-ES"/>
        </w:rPr>
      </w:pPr>
    </w:p>
    <w:p w14:paraId="075A251E" w14:textId="77777777" w:rsidR="00CA1DBB" w:rsidRPr="0083317D" w:rsidRDefault="00CA1DBB" w:rsidP="00C0131B">
      <w:pPr>
        <w:spacing w:after="0" w:line="360" w:lineRule="auto"/>
        <w:contextualSpacing/>
        <w:rPr>
          <w:rFonts w:cs="Tahoma"/>
          <w:color w:val="000000" w:themeColor="text1"/>
        </w:rPr>
      </w:pPr>
      <w:r w:rsidRPr="0083317D">
        <w:rPr>
          <w:rFonts w:eastAsia="Calibri" w:cs="Tahoma"/>
          <w:b/>
          <w:color w:val="000000" w:themeColor="text1"/>
        </w:rPr>
        <w:t>CUARTO</w:t>
      </w:r>
      <w:r w:rsidRPr="0083317D">
        <w:rPr>
          <w:rFonts w:eastAsia="Calibri" w:cs="Tahoma"/>
          <w:b/>
          <w:bCs/>
          <w:color w:val="000000" w:themeColor="text1"/>
          <w:lang w:eastAsia="en-US"/>
        </w:rPr>
        <w:t xml:space="preserve">. </w:t>
      </w:r>
      <w:r w:rsidRPr="0083317D">
        <w:rPr>
          <w:rFonts w:cs="Tahoma"/>
          <w:b/>
          <w:color w:val="000000" w:themeColor="text1"/>
        </w:rPr>
        <w:t>NOTIFÍQUESE</w:t>
      </w:r>
      <w:r w:rsidRPr="0083317D">
        <w:rPr>
          <w:rFonts w:cs="Tahoma"/>
          <w:color w:val="000000" w:themeColor="text1"/>
        </w:rPr>
        <w:t xml:space="preserve"> al Recurrente la presente Resolución a través del </w:t>
      </w:r>
      <w:r w:rsidRPr="0083317D">
        <w:rPr>
          <w:rFonts w:eastAsia="Calibri" w:cs="Tahoma"/>
          <w:bCs/>
          <w:color w:val="000000" w:themeColor="text1"/>
          <w:lang w:eastAsia="en-US"/>
        </w:rPr>
        <w:t>Sistema de Acceso a la Información Mexiquense (SAIMEX)</w:t>
      </w:r>
      <w:r w:rsidRPr="0083317D">
        <w:rPr>
          <w:rFonts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83317D" w:rsidRDefault="00634BE8" w:rsidP="00C0131B">
      <w:pPr>
        <w:tabs>
          <w:tab w:val="left" w:pos="4962"/>
        </w:tabs>
        <w:spacing w:after="0" w:line="360" w:lineRule="auto"/>
        <w:ind w:right="142"/>
      </w:pPr>
    </w:p>
    <w:p w14:paraId="4B7CE26B" w14:textId="2EAAFF12" w:rsidR="00277C4F" w:rsidRDefault="00634BE8" w:rsidP="00C0131B">
      <w:pPr>
        <w:tabs>
          <w:tab w:val="left" w:pos="4962"/>
        </w:tabs>
        <w:spacing w:after="0" w:line="360" w:lineRule="auto"/>
        <w:ind w:right="142"/>
        <w:rPr>
          <w:rFonts w:eastAsiaTheme="minorHAnsi" w:cstheme="minorBidi"/>
          <w:color w:val="000000" w:themeColor="text1"/>
          <w:lang w:eastAsia="en-US"/>
        </w:rPr>
      </w:pPr>
      <w:r w:rsidRPr="0083317D">
        <w:rPr>
          <w:rFonts w:eastAsiaTheme="minorHAnsi" w:cstheme="minorBidi"/>
          <w:color w:val="000000" w:themeColor="text1"/>
          <w:lang w:eastAsia="en-US"/>
        </w:rPr>
        <w:t xml:space="preserve">ASÍ LO RESUELVE, POR </w:t>
      </w:r>
      <w:r w:rsidRPr="0083317D">
        <w:rPr>
          <w:rFonts w:eastAsiaTheme="minorHAnsi" w:cstheme="minorBidi"/>
          <w:b/>
          <w:bCs/>
          <w:color w:val="000000" w:themeColor="text1"/>
          <w:lang w:eastAsia="en-US"/>
        </w:rPr>
        <w:t>UNANIMIDAD</w:t>
      </w:r>
      <w:r w:rsidRPr="0083317D">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83317D">
        <w:rPr>
          <w:rFonts w:eastAsiaTheme="minorHAnsi" w:cstheme="minorBidi"/>
          <w:color w:val="000000" w:themeColor="text1"/>
          <w:lang w:eastAsia="en-US"/>
        </w:rPr>
        <w:t xml:space="preserve">, </w:t>
      </w:r>
      <w:r w:rsidRPr="0083317D">
        <w:rPr>
          <w:rFonts w:eastAsiaTheme="minorHAnsi" w:cstheme="minorBidi"/>
          <w:color w:val="000000" w:themeColor="text1"/>
          <w:lang w:eastAsia="en-US"/>
        </w:rPr>
        <w:t>MARÍA DEL ROSARIO MEJÍA AYALA, SHARON CRISTINA MORALES MARTÍNEZ, LUIS GUSTAVO PARRA</w:t>
      </w:r>
      <w:r w:rsidR="009D6EB5" w:rsidRPr="0083317D">
        <w:rPr>
          <w:rFonts w:eastAsiaTheme="minorHAnsi" w:cstheme="minorBidi"/>
          <w:color w:val="000000" w:themeColor="text1"/>
          <w:lang w:eastAsia="en-US"/>
        </w:rPr>
        <w:t xml:space="preserve"> NORIEGA</w:t>
      </w:r>
      <w:r w:rsidR="00CD18A5" w:rsidRPr="0083317D">
        <w:rPr>
          <w:rFonts w:eastAsiaTheme="minorHAnsi" w:cstheme="minorBidi"/>
          <w:color w:val="000000" w:themeColor="text1"/>
          <w:lang w:eastAsia="en-US"/>
        </w:rPr>
        <w:t>,</w:t>
      </w:r>
      <w:r w:rsidRPr="0083317D">
        <w:rPr>
          <w:rFonts w:eastAsiaTheme="minorHAnsi" w:cstheme="minorBidi"/>
          <w:color w:val="000000" w:themeColor="text1"/>
          <w:lang w:eastAsia="en-US"/>
        </w:rPr>
        <w:t xml:space="preserve"> GUADALUPE RAMÍREZ PEÑA</w:t>
      </w:r>
      <w:r w:rsidR="008F51D8">
        <w:rPr>
          <w:rFonts w:eastAsiaTheme="minorHAnsi" w:cstheme="minorBidi"/>
          <w:color w:val="000000" w:themeColor="text1"/>
          <w:lang w:eastAsia="en-US"/>
        </w:rPr>
        <w:t>,</w:t>
      </w:r>
      <w:bookmarkStart w:id="20" w:name="_GoBack"/>
      <w:bookmarkEnd w:id="20"/>
      <w:r w:rsidR="009B4682" w:rsidRPr="0083317D">
        <w:rPr>
          <w:rFonts w:eastAsiaTheme="minorHAnsi" w:cstheme="minorBidi"/>
          <w:color w:val="000000" w:themeColor="text1"/>
          <w:lang w:eastAsia="en-US"/>
        </w:rPr>
        <w:t xml:space="preserve"> </w:t>
      </w:r>
      <w:r w:rsidRPr="0083317D">
        <w:rPr>
          <w:rFonts w:eastAsiaTheme="minorHAnsi" w:cstheme="minorBidi"/>
          <w:color w:val="000000" w:themeColor="text1"/>
          <w:lang w:eastAsia="en-US"/>
        </w:rPr>
        <w:t xml:space="preserve">EN LA </w:t>
      </w:r>
      <w:r w:rsidR="00277C4F" w:rsidRPr="0083317D">
        <w:rPr>
          <w:rFonts w:eastAsiaTheme="minorHAnsi" w:cstheme="minorBidi"/>
          <w:color w:val="000000" w:themeColor="text1"/>
          <w:lang w:eastAsia="en-US"/>
        </w:rPr>
        <w:t xml:space="preserve">TRIGÉSIMA </w:t>
      </w:r>
      <w:r w:rsidR="00431D9F" w:rsidRPr="0083317D">
        <w:rPr>
          <w:rFonts w:eastAsiaTheme="minorHAnsi" w:cstheme="minorBidi"/>
          <w:color w:val="000000" w:themeColor="text1"/>
          <w:lang w:eastAsia="en-US"/>
        </w:rPr>
        <w:t>QUINTA</w:t>
      </w:r>
      <w:r w:rsidR="00100298" w:rsidRPr="0083317D">
        <w:rPr>
          <w:rFonts w:eastAsiaTheme="minorHAnsi" w:cstheme="minorBidi"/>
          <w:color w:val="000000" w:themeColor="text1"/>
          <w:lang w:eastAsia="en-US"/>
        </w:rPr>
        <w:t xml:space="preserve"> </w:t>
      </w:r>
      <w:r w:rsidRPr="0083317D">
        <w:rPr>
          <w:rFonts w:eastAsiaTheme="minorHAnsi" w:cstheme="minorBidi"/>
          <w:color w:val="000000" w:themeColor="text1"/>
          <w:lang w:eastAsia="en-US"/>
        </w:rPr>
        <w:t xml:space="preserve">SESIÓN ORDINARIA, CELEBRADA EL </w:t>
      </w:r>
      <w:r w:rsidR="00431D9F" w:rsidRPr="0083317D">
        <w:rPr>
          <w:rFonts w:eastAsiaTheme="minorHAnsi" w:cstheme="minorBidi"/>
          <w:color w:val="000000" w:themeColor="text1"/>
          <w:lang w:eastAsia="en-US"/>
        </w:rPr>
        <w:t>PRIMERO</w:t>
      </w:r>
      <w:r w:rsidRPr="0083317D">
        <w:rPr>
          <w:rFonts w:eastAsiaTheme="minorHAnsi" w:cstheme="minorBidi"/>
          <w:color w:val="000000" w:themeColor="text1"/>
          <w:lang w:eastAsia="en-US"/>
        </w:rPr>
        <w:t xml:space="preserve"> DE </w:t>
      </w:r>
      <w:r w:rsidR="00431D9F" w:rsidRPr="0083317D">
        <w:rPr>
          <w:rFonts w:eastAsiaTheme="minorHAnsi" w:cstheme="minorBidi"/>
          <w:color w:val="000000" w:themeColor="text1"/>
          <w:lang w:eastAsia="en-US"/>
        </w:rPr>
        <w:t>OCTUBRE</w:t>
      </w:r>
      <w:r w:rsidRPr="0083317D">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C0131B">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C0131B">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C0131B">
      <w:pPr>
        <w:tabs>
          <w:tab w:val="left" w:pos="4962"/>
        </w:tabs>
        <w:spacing w:after="0" w:line="360" w:lineRule="auto"/>
        <w:ind w:right="142"/>
      </w:pPr>
    </w:p>
    <w:p w14:paraId="4486748A" w14:textId="77777777" w:rsidR="00881807" w:rsidRDefault="00881807" w:rsidP="00C0131B">
      <w:pPr>
        <w:widowControl w:val="0"/>
        <w:spacing w:after="0" w:line="360" w:lineRule="auto"/>
        <w:ind w:right="142"/>
        <w:rPr>
          <w:b/>
        </w:rPr>
      </w:pPr>
    </w:p>
    <w:p w14:paraId="774A6E48" w14:textId="177EAB85" w:rsidR="00100298" w:rsidRDefault="00100298" w:rsidP="00C0131B">
      <w:pPr>
        <w:spacing w:after="0" w:line="360" w:lineRule="auto"/>
        <w:rPr>
          <w:b/>
        </w:rPr>
      </w:pPr>
    </w:p>
    <w:p w14:paraId="71B3AEAC" w14:textId="77777777" w:rsidR="00881807" w:rsidRDefault="00881807" w:rsidP="00C0131B">
      <w:pPr>
        <w:widowControl w:val="0"/>
        <w:spacing w:after="0" w:line="360" w:lineRule="auto"/>
        <w:ind w:right="142"/>
        <w:rPr>
          <w:b/>
        </w:rPr>
      </w:pPr>
    </w:p>
    <w:p w14:paraId="7D75C753" w14:textId="77777777" w:rsidR="00881807" w:rsidRDefault="00881807" w:rsidP="00C0131B">
      <w:pPr>
        <w:widowControl w:val="0"/>
        <w:spacing w:after="0" w:line="360" w:lineRule="auto"/>
        <w:ind w:right="142"/>
        <w:rPr>
          <w:b/>
        </w:rPr>
      </w:pPr>
    </w:p>
    <w:p w14:paraId="2A6CAF11" w14:textId="77777777" w:rsidR="00881807" w:rsidRDefault="00881807" w:rsidP="00C0131B">
      <w:pPr>
        <w:widowControl w:val="0"/>
        <w:spacing w:after="0" w:line="360" w:lineRule="auto"/>
        <w:ind w:right="142"/>
        <w:rPr>
          <w:b/>
        </w:rPr>
      </w:pPr>
    </w:p>
    <w:p w14:paraId="6306B44C" w14:textId="77777777" w:rsidR="00881807" w:rsidRDefault="00881807" w:rsidP="00C0131B">
      <w:pPr>
        <w:widowControl w:val="0"/>
        <w:spacing w:after="0" w:line="360" w:lineRule="auto"/>
        <w:ind w:right="142"/>
        <w:rPr>
          <w:b/>
        </w:rPr>
      </w:pPr>
    </w:p>
    <w:p w14:paraId="133FAA85" w14:textId="77777777" w:rsidR="00881807" w:rsidRDefault="00881807" w:rsidP="00C0131B">
      <w:pPr>
        <w:widowControl w:val="0"/>
        <w:spacing w:after="0" w:line="360" w:lineRule="auto"/>
        <w:ind w:right="142"/>
        <w:rPr>
          <w:b/>
        </w:rPr>
      </w:pPr>
    </w:p>
    <w:p w14:paraId="0C7D5ACE" w14:textId="77777777" w:rsidR="00881807" w:rsidRDefault="00881807" w:rsidP="00C0131B">
      <w:pPr>
        <w:widowControl w:val="0"/>
        <w:spacing w:after="0" w:line="360" w:lineRule="auto"/>
        <w:ind w:right="142"/>
        <w:rPr>
          <w:b/>
        </w:rPr>
      </w:pPr>
    </w:p>
    <w:p w14:paraId="401143F0" w14:textId="77777777" w:rsidR="00881807" w:rsidRDefault="00881807" w:rsidP="00C0131B">
      <w:pPr>
        <w:widowControl w:val="0"/>
        <w:spacing w:after="0" w:line="360" w:lineRule="auto"/>
        <w:ind w:right="142"/>
        <w:rPr>
          <w:b/>
        </w:rPr>
      </w:pPr>
    </w:p>
    <w:p w14:paraId="21CBFAB1" w14:textId="1538AA2A" w:rsidR="00DF5C79" w:rsidRPr="00DF5C79" w:rsidRDefault="00DF5C79" w:rsidP="00C0131B">
      <w:pPr>
        <w:widowControl w:val="0"/>
        <w:spacing w:after="0" w:line="360" w:lineRule="auto"/>
        <w:ind w:right="142"/>
        <w:rPr>
          <w:bCs/>
        </w:rPr>
      </w:pPr>
    </w:p>
    <w:sectPr w:rsidR="00DF5C79" w:rsidRPr="00DF5C79">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EDE5D" w14:textId="77777777" w:rsidR="007E2C36" w:rsidRDefault="007E2C36">
      <w:pPr>
        <w:spacing w:after="0" w:line="240" w:lineRule="auto"/>
      </w:pPr>
      <w:r>
        <w:separator/>
      </w:r>
    </w:p>
  </w:endnote>
  <w:endnote w:type="continuationSeparator" w:id="0">
    <w:p w14:paraId="777E90D4" w14:textId="77777777" w:rsidR="007E2C36" w:rsidRDefault="007E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1D4D0CF-36FC-4C3B-AD67-2DC0DACB3D5C}"/>
    <w:embedBold r:id="rId2" w:fontKey="{2C8DF7B4-E5D7-40B5-81F9-07BFF0EF6556}"/>
    <w:embedItalic r:id="rId3" w:fontKey="{72A850C7-5396-4642-AECD-9E0203607F4E}"/>
    <w:embedBoldItalic r:id="rId4" w:fontKey="{003B090B-742E-4B24-A65D-2057F33421E4}"/>
  </w:font>
  <w:font w:name="Tahoma">
    <w:panose1 w:val="020B0604030504040204"/>
    <w:charset w:val="00"/>
    <w:family w:val="swiss"/>
    <w:pitch w:val="variable"/>
    <w:sig w:usb0="E1002EFF" w:usb1="C000605B" w:usb2="00000029" w:usb3="00000000" w:csb0="000101FF" w:csb1="00000000"/>
    <w:embedRegular r:id="rId5" w:fontKey="{E9C11A00-76B5-4130-B594-E6C1ADD2F9CA}"/>
    <w:embedBold r:id="rId6" w:fontKey="{923C2F15-7AB2-42D2-88FD-18CE57893C75}"/>
    <w:embedItalic r:id="rId7" w:fontKey="{8364F4F7-F16C-4D4B-98B6-03C904B353F0}"/>
    <w:embedBoldItalic r:id="rId8" w:fontKey="{B6C6A819-E3CE-425E-B711-62E8976B265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52FBCD8-C461-41F5-A575-EB2A46639DD6}"/>
    <w:embedItalic r:id="rId10" w:fontKey="{0669353B-4839-4938-B14E-C4868E48B0C1}"/>
  </w:font>
  <w:font w:name="Calibri Light">
    <w:panose1 w:val="020F0302020204030204"/>
    <w:charset w:val="00"/>
    <w:family w:val="swiss"/>
    <w:pitch w:val="variable"/>
    <w:sig w:usb0="E4002EFF" w:usb1="C200247B" w:usb2="00000009" w:usb3="00000000" w:csb0="000001FF" w:csb1="00000000"/>
    <w:embedRegular r:id="rId11" w:fontKey="{65B5ECFE-1ABE-4D11-ACBD-6C75119728EA}"/>
  </w:font>
  <w:font w:name="Segoe UI">
    <w:panose1 w:val="020B0502040204020203"/>
    <w:charset w:val="00"/>
    <w:family w:val="swiss"/>
    <w:pitch w:val="variable"/>
    <w:sig w:usb0="E4002EFF" w:usb1="C000E47F" w:usb2="00000009" w:usb3="00000000" w:csb0="000001FF" w:csb1="00000000"/>
    <w:embedRegular r:id="rId12" w:fontKey="{6D3540F5-1694-4A2A-B13A-FCF969CA475A}"/>
  </w:font>
  <w:font w:name="Calibri">
    <w:panose1 w:val="020F0502020204030204"/>
    <w:charset w:val="00"/>
    <w:family w:val="swiss"/>
    <w:pitch w:val="variable"/>
    <w:sig w:usb0="E4002EFF" w:usb1="C200247B" w:usb2="00000009" w:usb3="00000000" w:csb0="000001FF" w:csb1="00000000"/>
    <w:embedRegular r:id="rId13" w:fontKey="{29CE6BBC-4E33-45E0-ACDD-3478FAB6B0AF}"/>
    <w:embedBold r:id="rId14" w:fontKey="{36A91830-4032-4AAD-96D1-54D89A028BF0}"/>
    <w:embedItalic r:id="rId15" w:fontKey="{28FBA79F-B896-4E7D-AAE5-50C054CB612A}"/>
    <w:embedBoldItalic r:id="rId16" w:fontKey="{B40A38B5-5478-4817-B5AD-5297CCF602DE}"/>
  </w:font>
  <w:font w:name="Garamond">
    <w:panose1 w:val="02020404030301010803"/>
    <w:charset w:val="00"/>
    <w:family w:val="roman"/>
    <w:pitch w:val="variable"/>
    <w:sig w:usb0="00000287" w:usb1="00000000" w:usb2="00000000" w:usb3="00000000" w:csb0="0000009F" w:csb1="00000000"/>
    <w:embedRegular r:id="rId17" w:fontKey="{FB59F738-23B7-4649-AF00-F74F25956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E80D25">
      <w:rPr>
        <w:b/>
        <w:sz w:val="24"/>
        <w:szCs w:val="24"/>
      </w:rPr>
      <w:fldChar w:fldCharType="separate"/>
    </w:r>
    <w:r w:rsidR="00E80D25">
      <w:rPr>
        <w:b/>
        <w:noProof/>
        <w:sz w:val="24"/>
        <w:szCs w:val="24"/>
      </w:rPr>
      <w:t>27</w:t>
    </w:r>
    <w:r>
      <w:rPr>
        <w:b/>
        <w:sz w:val="24"/>
        <w:szCs w:val="24"/>
      </w:rPr>
      <w:fldChar w:fldCharType="end"/>
    </w:r>
  </w:p>
  <w:p w14:paraId="3DA6C021"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80D25">
      <w:rPr>
        <w:b/>
        <w:noProof/>
        <w:sz w:val="24"/>
        <w:szCs w:val="24"/>
      </w:rPr>
      <w:t>26</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80D25">
      <w:rPr>
        <w:b/>
        <w:noProof/>
        <w:sz w:val="24"/>
        <w:szCs w:val="24"/>
      </w:rPr>
      <w:t>27</w:t>
    </w:r>
    <w:r>
      <w:rPr>
        <w:b/>
        <w:sz w:val="24"/>
        <w:szCs w:val="24"/>
      </w:rPr>
      <w:fldChar w:fldCharType="end"/>
    </w:r>
  </w:p>
  <w:p w14:paraId="0437ABC5"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80D25">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80D25">
      <w:rPr>
        <w:b/>
        <w:noProof/>
        <w:sz w:val="24"/>
        <w:szCs w:val="24"/>
      </w:rPr>
      <w:t>27</w:t>
    </w:r>
    <w:r>
      <w:rPr>
        <w:b/>
        <w:sz w:val="24"/>
        <w:szCs w:val="24"/>
      </w:rPr>
      <w:fldChar w:fldCharType="end"/>
    </w:r>
  </w:p>
  <w:p w14:paraId="6227224A"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9220A" w14:textId="77777777" w:rsidR="007E2C36" w:rsidRDefault="007E2C36">
      <w:pPr>
        <w:spacing w:after="0" w:line="240" w:lineRule="auto"/>
      </w:pPr>
      <w:r>
        <w:separator/>
      </w:r>
    </w:p>
  </w:footnote>
  <w:footnote w:type="continuationSeparator" w:id="0">
    <w:p w14:paraId="49A8148D" w14:textId="77777777" w:rsidR="007E2C36" w:rsidRDefault="007E2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547008" w:rsidRDefault="0054700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7008" w:rsidRPr="00CB769C" w14:paraId="69F0F6B4" w14:textId="77777777" w:rsidTr="00CB769C">
      <w:trPr>
        <w:trHeight w:val="141"/>
      </w:trPr>
      <w:tc>
        <w:tcPr>
          <w:tcW w:w="2404" w:type="dxa"/>
        </w:tcPr>
        <w:p w14:paraId="184AE7D9" w14:textId="77777777" w:rsidR="00547008" w:rsidRPr="00CB769C" w:rsidRDefault="0054700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547008" w:rsidRPr="00CB769C" w:rsidRDefault="00547008" w:rsidP="00CB769C">
          <w:pPr>
            <w:tabs>
              <w:tab w:val="right" w:pos="8838"/>
            </w:tabs>
            <w:spacing w:after="0" w:line="240" w:lineRule="auto"/>
            <w:ind w:left="-28" w:right="683"/>
          </w:pPr>
          <w:r w:rsidRPr="00CB769C">
            <w:t>04196/INFOEM/IP/RR/2020</w:t>
          </w:r>
        </w:p>
      </w:tc>
    </w:tr>
    <w:tr w:rsidR="00547008" w:rsidRPr="00CB769C" w14:paraId="585B48EA" w14:textId="77777777" w:rsidTr="00CB769C">
      <w:trPr>
        <w:trHeight w:val="276"/>
      </w:trPr>
      <w:tc>
        <w:tcPr>
          <w:tcW w:w="2404" w:type="dxa"/>
        </w:tcPr>
        <w:p w14:paraId="5C354F93"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587" w:type="dxa"/>
        </w:tcPr>
        <w:p w14:paraId="043AA1BC" w14:textId="77777777" w:rsidR="00547008" w:rsidRPr="00CB769C" w:rsidRDefault="00547008" w:rsidP="00CB769C">
          <w:pPr>
            <w:tabs>
              <w:tab w:val="right" w:pos="8838"/>
            </w:tabs>
            <w:spacing w:after="0" w:line="240" w:lineRule="auto"/>
            <w:ind w:right="116"/>
          </w:pPr>
          <w:r w:rsidRPr="00CB769C">
            <w:t>Ayuntamiento de Chapultepec</w:t>
          </w:r>
        </w:p>
      </w:tc>
    </w:tr>
    <w:tr w:rsidR="00547008" w:rsidRPr="00CB769C" w14:paraId="45A3B5BC" w14:textId="77777777" w:rsidTr="00CB769C">
      <w:trPr>
        <w:trHeight w:val="276"/>
      </w:trPr>
      <w:tc>
        <w:tcPr>
          <w:tcW w:w="2404" w:type="dxa"/>
        </w:tcPr>
        <w:p w14:paraId="41092BE0"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547008" w:rsidRPr="00CB769C" w:rsidRDefault="00547008" w:rsidP="00CB769C">
          <w:pPr>
            <w:tabs>
              <w:tab w:val="right" w:pos="8838"/>
            </w:tabs>
            <w:spacing w:after="0" w:line="240" w:lineRule="auto"/>
            <w:ind w:right="-32"/>
          </w:pPr>
          <w:r w:rsidRPr="00CB769C">
            <w:t>Luis Gustavo Parra Noriega</w:t>
          </w:r>
        </w:p>
      </w:tc>
    </w:tr>
  </w:tbl>
  <w:p w14:paraId="347FC590" w14:textId="77777777" w:rsidR="00547008" w:rsidRDefault="007E2C36">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547008" w:rsidRDefault="00547008">
    <w:pPr>
      <w:rPr>
        <w:sz w:val="16"/>
        <w:szCs w:val="16"/>
      </w:rPr>
    </w:pPr>
  </w:p>
  <w:tbl>
    <w:tblPr>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47008" w:rsidRPr="00CB769C" w14:paraId="1A4B8760" w14:textId="77777777" w:rsidTr="00334F96">
      <w:trPr>
        <w:trHeight w:val="141"/>
      </w:trPr>
      <w:tc>
        <w:tcPr>
          <w:tcW w:w="2409" w:type="dxa"/>
        </w:tcPr>
        <w:p w14:paraId="30D5E307" w14:textId="77777777" w:rsidR="00547008" w:rsidRPr="00CB769C" w:rsidRDefault="0054700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1F2CAE76" w:rsidR="00547008" w:rsidRPr="00CB769C" w:rsidRDefault="00FC61B0" w:rsidP="00CB769C">
          <w:pPr>
            <w:tabs>
              <w:tab w:val="right" w:pos="8838"/>
            </w:tabs>
            <w:spacing w:after="0" w:line="240" w:lineRule="auto"/>
            <w:ind w:left="-28" w:right="176"/>
            <w:rPr>
              <w:bCs/>
            </w:rPr>
          </w:pPr>
          <w:r>
            <w:rPr>
              <w:bCs/>
            </w:rPr>
            <w:t>0</w:t>
          </w:r>
          <w:r w:rsidR="002A55D7">
            <w:rPr>
              <w:bCs/>
            </w:rPr>
            <w:t>6231</w:t>
          </w:r>
          <w:r w:rsidR="00547008" w:rsidRPr="00CB769C">
            <w:rPr>
              <w:bCs/>
            </w:rPr>
            <w:t>/INFOEM/IP/RR/2025</w:t>
          </w:r>
        </w:p>
      </w:tc>
    </w:tr>
    <w:tr w:rsidR="00547008" w:rsidRPr="00CB769C" w14:paraId="3AF8AFAF" w14:textId="77777777" w:rsidTr="00334F96">
      <w:trPr>
        <w:trHeight w:val="276"/>
      </w:trPr>
      <w:tc>
        <w:tcPr>
          <w:tcW w:w="2409" w:type="dxa"/>
        </w:tcPr>
        <w:p w14:paraId="5E95276B"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686" w:type="dxa"/>
        </w:tcPr>
        <w:p w14:paraId="1B1620E5" w14:textId="054F1856" w:rsidR="00547008" w:rsidRPr="00CB769C" w:rsidRDefault="002A55D7" w:rsidP="00CB769C">
          <w:pPr>
            <w:tabs>
              <w:tab w:val="right" w:pos="8838"/>
            </w:tabs>
            <w:spacing w:after="0" w:line="240" w:lineRule="auto"/>
            <w:ind w:right="33"/>
            <w:rPr>
              <w:bCs/>
            </w:rPr>
          </w:pPr>
          <w:r>
            <w:rPr>
              <w:bCs/>
            </w:rPr>
            <w:t>Ayuntamiento de Aculco</w:t>
          </w:r>
        </w:p>
      </w:tc>
    </w:tr>
    <w:tr w:rsidR="00547008" w:rsidRPr="00CB769C" w14:paraId="5F7118BF" w14:textId="77777777" w:rsidTr="00334F96">
      <w:trPr>
        <w:trHeight w:val="276"/>
      </w:trPr>
      <w:tc>
        <w:tcPr>
          <w:tcW w:w="2409" w:type="dxa"/>
        </w:tcPr>
        <w:p w14:paraId="717892C8"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547008" w:rsidRPr="00CB769C" w:rsidRDefault="00547008" w:rsidP="00CB769C">
          <w:pPr>
            <w:tabs>
              <w:tab w:val="right" w:pos="8838"/>
            </w:tabs>
            <w:spacing w:after="0" w:line="240" w:lineRule="auto"/>
            <w:ind w:right="176"/>
          </w:pPr>
          <w:r w:rsidRPr="00CB769C">
            <w:t>Luis Gustavo Parra Noriega</w:t>
          </w:r>
        </w:p>
        <w:p w14:paraId="39A3E410" w14:textId="77777777" w:rsidR="00547008" w:rsidRPr="00CB769C" w:rsidRDefault="00547008" w:rsidP="00CB769C">
          <w:pPr>
            <w:tabs>
              <w:tab w:val="right" w:pos="8838"/>
            </w:tabs>
            <w:spacing w:after="0" w:line="240" w:lineRule="auto"/>
            <w:ind w:right="176"/>
          </w:pPr>
        </w:p>
      </w:tc>
    </w:tr>
  </w:tbl>
  <w:p w14:paraId="10CF368D" w14:textId="77777777" w:rsidR="00547008" w:rsidRDefault="007E2C36">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547008" w:rsidRDefault="0054700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547008" w:rsidRPr="00CB769C" w14:paraId="08481A56" w14:textId="77777777" w:rsidTr="00CB769C">
      <w:trPr>
        <w:trHeight w:val="1546"/>
      </w:trPr>
      <w:tc>
        <w:tcPr>
          <w:tcW w:w="2127" w:type="dxa"/>
        </w:tcPr>
        <w:p w14:paraId="15DDC6A9" w14:textId="77777777" w:rsidR="00547008" w:rsidRPr="00CB769C" w:rsidRDefault="0054700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547008" w:rsidRPr="00CB769C" w:rsidRDefault="0054700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547008" w:rsidRPr="00CB769C" w14:paraId="7AACBD28" w14:textId="77777777" w:rsidTr="00CB769C">
            <w:trPr>
              <w:trHeight w:val="427"/>
            </w:trPr>
            <w:tc>
              <w:tcPr>
                <w:tcW w:w="2440" w:type="dxa"/>
                <w:vAlign w:val="bottom"/>
              </w:tcPr>
              <w:p w14:paraId="3DD7992F" w14:textId="64BCA500" w:rsidR="00547008" w:rsidRPr="00CB769C" w:rsidRDefault="0054700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547008" w:rsidRPr="00CB769C" w:rsidRDefault="00547008" w:rsidP="00CB769C">
                <w:pPr>
                  <w:tabs>
                    <w:tab w:val="right" w:pos="8838"/>
                  </w:tabs>
                  <w:spacing w:after="0" w:line="240" w:lineRule="auto"/>
                  <w:ind w:left="-28" w:right="-107"/>
                  <w:rPr>
                    <w:bCs/>
                  </w:rPr>
                </w:pPr>
              </w:p>
              <w:p w14:paraId="451967B7" w14:textId="6E1E3571" w:rsidR="00547008" w:rsidRPr="00CB769C" w:rsidRDefault="00E028AB" w:rsidP="00CB769C">
                <w:pPr>
                  <w:tabs>
                    <w:tab w:val="right" w:pos="8838"/>
                  </w:tabs>
                  <w:spacing w:after="0" w:line="240" w:lineRule="auto"/>
                  <w:ind w:left="-28" w:right="-107"/>
                  <w:rPr>
                    <w:bCs/>
                  </w:rPr>
                </w:pPr>
                <w:r>
                  <w:rPr>
                    <w:bCs/>
                  </w:rPr>
                  <w:t>06231</w:t>
                </w:r>
                <w:r w:rsidR="00547008" w:rsidRPr="00CB769C">
                  <w:rPr>
                    <w:bCs/>
                  </w:rPr>
                  <w:t>/INFOEM/IP/RR/2025</w:t>
                </w:r>
              </w:p>
            </w:tc>
          </w:tr>
          <w:tr w:rsidR="00547008" w:rsidRPr="00CB769C" w14:paraId="2DC4423D" w14:textId="77777777" w:rsidTr="00CB769C">
            <w:trPr>
              <w:trHeight w:val="141"/>
            </w:trPr>
            <w:tc>
              <w:tcPr>
                <w:tcW w:w="2440" w:type="dxa"/>
              </w:tcPr>
              <w:p w14:paraId="4FE19407" w14:textId="77777777" w:rsidR="00547008" w:rsidRPr="00CB769C" w:rsidRDefault="00547008" w:rsidP="00CB769C">
                <w:pPr>
                  <w:tabs>
                    <w:tab w:val="right" w:pos="8838"/>
                  </w:tabs>
                  <w:spacing w:after="0" w:line="240" w:lineRule="auto"/>
                  <w:ind w:right="-105"/>
                  <w:rPr>
                    <w:b/>
                  </w:rPr>
                </w:pPr>
                <w:r w:rsidRPr="00CB769C">
                  <w:rPr>
                    <w:b/>
                  </w:rPr>
                  <w:t>Recurrente:</w:t>
                </w:r>
              </w:p>
            </w:tc>
            <w:tc>
              <w:tcPr>
                <w:tcW w:w="3372" w:type="dxa"/>
              </w:tcPr>
              <w:p w14:paraId="1BF8AAFC" w14:textId="5975F78B" w:rsidR="00547008" w:rsidRPr="00CB769C" w:rsidRDefault="00547008" w:rsidP="00CB769C">
                <w:pPr>
                  <w:tabs>
                    <w:tab w:val="right" w:pos="8838"/>
                  </w:tabs>
                  <w:spacing w:after="0" w:line="240" w:lineRule="auto"/>
                  <w:ind w:right="-107"/>
                  <w:rPr>
                    <w:bCs/>
                  </w:rPr>
                </w:pPr>
              </w:p>
            </w:tc>
          </w:tr>
          <w:tr w:rsidR="00547008" w:rsidRPr="00CB769C" w14:paraId="652B91A8" w14:textId="77777777" w:rsidTr="00CB769C">
            <w:trPr>
              <w:trHeight w:val="276"/>
            </w:trPr>
            <w:tc>
              <w:tcPr>
                <w:tcW w:w="2440" w:type="dxa"/>
              </w:tcPr>
              <w:p w14:paraId="5D2DFCF1"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372" w:type="dxa"/>
              </w:tcPr>
              <w:p w14:paraId="484DA123" w14:textId="11E35664" w:rsidR="00547008" w:rsidRPr="00CB769C" w:rsidRDefault="00E028AB" w:rsidP="00CB769C">
                <w:pPr>
                  <w:tabs>
                    <w:tab w:val="right" w:pos="8838"/>
                  </w:tabs>
                  <w:spacing w:after="0" w:line="240" w:lineRule="auto"/>
                  <w:ind w:right="33"/>
                  <w:rPr>
                    <w:bCs/>
                  </w:rPr>
                </w:pPr>
                <w:r w:rsidRPr="0083317D">
                  <w:rPr>
                    <w:bCs/>
                  </w:rPr>
                  <w:t>Ayuntamiento de Aculco</w:t>
                </w:r>
              </w:p>
            </w:tc>
          </w:tr>
          <w:tr w:rsidR="00547008" w:rsidRPr="00CB769C" w14:paraId="1D67CCD5" w14:textId="77777777" w:rsidTr="00CB769C">
            <w:trPr>
              <w:trHeight w:val="276"/>
            </w:trPr>
            <w:tc>
              <w:tcPr>
                <w:tcW w:w="2440" w:type="dxa"/>
              </w:tcPr>
              <w:p w14:paraId="537FC0FB"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547008" w:rsidRPr="00CB769C" w:rsidRDefault="00547008" w:rsidP="00CB769C">
                <w:pPr>
                  <w:tabs>
                    <w:tab w:val="right" w:pos="8838"/>
                  </w:tabs>
                  <w:spacing w:after="0" w:line="240" w:lineRule="auto"/>
                  <w:ind w:right="-107"/>
                </w:pPr>
                <w:r w:rsidRPr="00CB769C">
                  <w:t>Luis Gustavo Parra Noriega</w:t>
                </w:r>
              </w:p>
            </w:tc>
          </w:tr>
        </w:tbl>
        <w:p w14:paraId="3229CA71" w14:textId="77777777" w:rsidR="00547008" w:rsidRPr="00CB769C" w:rsidRDefault="00547008" w:rsidP="00CB769C">
          <w:pPr>
            <w:tabs>
              <w:tab w:val="right" w:pos="8838"/>
            </w:tabs>
            <w:spacing w:after="0" w:line="240" w:lineRule="auto"/>
            <w:ind w:left="-28"/>
            <w:rPr>
              <w:rFonts w:ascii="Arial" w:eastAsia="Arial" w:hAnsi="Arial" w:cs="Arial"/>
              <w:b/>
            </w:rPr>
          </w:pPr>
        </w:p>
      </w:tc>
    </w:tr>
  </w:tbl>
  <w:p w14:paraId="5126FB15" w14:textId="77777777" w:rsidR="00547008" w:rsidRDefault="007E2C36">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AAA3CB9"/>
    <w:multiLevelType w:val="multilevel"/>
    <w:tmpl w:val="A3DA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B5F2C"/>
    <w:multiLevelType w:val="multilevel"/>
    <w:tmpl w:val="B15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2DC02BD"/>
    <w:multiLevelType w:val="hybridMultilevel"/>
    <w:tmpl w:val="E82A3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467FB3"/>
    <w:multiLevelType w:val="hybridMultilevel"/>
    <w:tmpl w:val="87AC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D1824A1"/>
    <w:multiLevelType w:val="hybridMultilevel"/>
    <w:tmpl w:val="CAB86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602ACF"/>
    <w:multiLevelType w:val="hybridMultilevel"/>
    <w:tmpl w:val="E9DEB1D0"/>
    <w:lvl w:ilvl="0" w:tplc="CAE8C32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3"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74604805"/>
    <w:multiLevelType w:val="multilevel"/>
    <w:tmpl w:val="73E8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F680447"/>
    <w:multiLevelType w:val="multilevel"/>
    <w:tmpl w:val="A4A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6"/>
  </w:num>
  <w:num w:numId="6">
    <w:abstractNumId w:val="20"/>
  </w:num>
  <w:num w:numId="7">
    <w:abstractNumId w:val="33"/>
  </w:num>
  <w:num w:numId="8">
    <w:abstractNumId w:val="32"/>
  </w:num>
  <w:num w:numId="9">
    <w:abstractNumId w:val="17"/>
  </w:num>
  <w:num w:numId="10">
    <w:abstractNumId w:val="22"/>
  </w:num>
  <w:num w:numId="11">
    <w:abstractNumId w:val="25"/>
  </w:num>
  <w:num w:numId="12">
    <w:abstractNumId w:val="7"/>
  </w:num>
  <w:num w:numId="13">
    <w:abstractNumId w:val="31"/>
  </w:num>
  <w:num w:numId="14">
    <w:abstractNumId w:val="27"/>
  </w:num>
  <w:num w:numId="15">
    <w:abstractNumId w:val="28"/>
  </w:num>
  <w:num w:numId="16">
    <w:abstractNumId w:val="23"/>
  </w:num>
  <w:num w:numId="17">
    <w:abstractNumId w:val="21"/>
  </w:num>
  <w:num w:numId="18">
    <w:abstractNumId w:val="13"/>
  </w:num>
  <w:num w:numId="19">
    <w:abstractNumId w:val="3"/>
  </w:num>
  <w:num w:numId="20">
    <w:abstractNumId w:val="26"/>
  </w:num>
  <w:num w:numId="21">
    <w:abstractNumId w:val="0"/>
  </w:num>
  <w:num w:numId="22">
    <w:abstractNumId w:val="34"/>
  </w:num>
  <w:num w:numId="23">
    <w:abstractNumId w:val="9"/>
  </w:num>
  <w:num w:numId="24">
    <w:abstractNumId w:val="4"/>
  </w:num>
  <w:num w:numId="25">
    <w:abstractNumId w:val="35"/>
  </w:num>
  <w:num w:numId="26">
    <w:abstractNumId w:val="2"/>
  </w:num>
  <w:num w:numId="27">
    <w:abstractNumId w:val="15"/>
  </w:num>
  <w:num w:numId="28">
    <w:abstractNumId w:val="30"/>
  </w:num>
  <w:num w:numId="29">
    <w:abstractNumId w:val="36"/>
  </w:num>
  <w:num w:numId="30">
    <w:abstractNumId w:val="39"/>
  </w:num>
  <w:num w:numId="31">
    <w:abstractNumId w:val="1"/>
  </w:num>
  <w:num w:numId="32">
    <w:abstractNumId w:val="5"/>
  </w:num>
  <w:num w:numId="33">
    <w:abstractNumId w:val="18"/>
  </w:num>
  <w:num w:numId="34">
    <w:abstractNumId w:val="24"/>
  </w:num>
  <w:num w:numId="35">
    <w:abstractNumId w:val="8"/>
  </w:num>
  <w:num w:numId="36">
    <w:abstractNumId w:val="37"/>
  </w:num>
  <w:num w:numId="37">
    <w:abstractNumId w:val="12"/>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16"/>
  </w:num>
  <w:num w:numId="4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4E5"/>
    <w:rsid w:val="00001F9A"/>
    <w:rsid w:val="00002676"/>
    <w:rsid w:val="00002693"/>
    <w:rsid w:val="00005126"/>
    <w:rsid w:val="00006AE3"/>
    <w:rsid w:val="00007712"/>
    <w:rsid w:val="000105F9"/>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0991"/>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88A"/>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52CC"/>
    <w:rsid w:val="000D6480"/>
    <w:rsid w:val="000D7A7A"/>
    <w:rsid w:val="000D7E7A"/>
    <w:rsid w:val="000E0B48"/>
    <w:rsid w:val="000E101B"/>
    <w:rsid w:val="000E33B6"/>
    <w:rsid w:val="000F11B6"/>
    <w:rsid w:val="000F6D90"/>
    <w:rsid w:val="000F7447"/>
    <w:rsid w:val="000F7723"/>
    <w:rsid w:val="000F7A6E"/>
    <w:rsid w:val="00100298"/>
    <w:rsid w:val="00100323"/>
    <w:rsid w:val="00104219"/>
    <w:rsid w:val="00104335"/>
    <w:rsid w:val="0010487C"/>
    <w:rsid w:val="00106ABB"/>
    <w:rsid w:val="00110A26"/>
    <w:rsid w:val="00110B5D"/>
    <w:rsid w:val="00115051"/>
    <w:rsid w:val="001157F1"/>
    <w:rsid w:val="00116670"/>
    <w:rsid w:val="001172D9"/>
    <w:rsid w:val="00120447"/>
    <w:rsid w:val="001212DE"/>
    <w:rsid w:val="00122374"/>
    <w:rsid w:val="00123CA6"/>
    <w:rsid w:val="001255A2"/>
    <w:rsid w:val="00127F06"/>
    <w:rsid w:val="001356BD"/>
    <w:rsid w:val="001360C1"/>
    <w:rsid w:val="00136744"/>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97783"/>
    <w:rsid w:val="001A0490"/>
    <w:rsid w:val="001A166E"/>
    <w:rsid w:val="001A29F3"/>
    <w:rsid w:val="001A7319"/>
    <w:rsid w:val="001B012C"/>
    <w:rsid w:val="001B11F1"/>
    <w:rsid w:val="001B1961"/>
    <w:rsid w:val="001B42EF"/>
    <w:rsid w:val="001B5C70"/>
    <w:rsid w:val="001B76DB"/>
    <w:rsid w:val="001B7F99"/>
    <w:rsid w:val="001C0303"/>
    <w:rsid w:val="001C064E"/>
    <w:rsid w:val="001C076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273F"/>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9F0"/>
    <w:rsid w:val="00213E23"/>
    <w:rsid w:val="00214031"/>
    <w:rsid w:val="00216FAF"/>
    <w:rsid w:val="00220CA2"/>
    <w:rsid w:val="00224433"/>
    <w:rsid w:val="00226442"/>
    <w:rsid w:val="00230315"/>
    <w:rsid w:val="00230E1D"/>
    <w:rsid w:val="00231732"/>
    <w:rsid w:val="00231873"/>
    <w:rsid w:val="002333F2"/>
    <w:rsid w:val="002336BF"/>
    <w:rsid w:val="00233734"/>
    <w:rsid w:val="0023770B"/>
    <w:rsid w:val="002420C9"/>
    <w:rsid w:val="00242AE0"/>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868"/>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17F7"/>
    <w:rsid w:val="00292577"/>
    <w:rsid w:val="0029555D"/>
    <w:rsid w:val="00295A1D"/>
    <w:rsid w:val="00296D43"/>
    <w:rsid w:val="002A09EB"/>
    <w:rsid w:val="002A12CF"/>
    <w:rsid w:val="002A1557"/>
    <w:rsid w:val="002A41B2"/>
    <w:rsid w:val="002A47FB"/>
    <w:rsid w:val="002A55D7"/>
    <w:rsid w:val="002A574B"/>
    <w:rsid w:val="002A7A68"/>
    <w:rsid w:val="002B134F"/>
    <w:rsid w:val="002B27E2"/>
    <w:rsid w:val="002B2CAC"/>
    <w:rsid w:val="002B2D42"/>
    <w:rsid w:val="002B35EF"/>
    <w:rsid w:val="002B40F4"/>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3600"/>
    <w:rsid w:val="002F41EA"/>
    <w:rsid w:val="002F4D94"/>
    <w:rsid w:val="002F6BF4"/>
    <w:rsid w:val="002F75C1"/>
    <w:rsid w:val="0030025C"/>
    <w:rsid w:val="003033D5"/>
    <w:rsid w:val="00307183"/>
    <w:rsid w:val="00313AD4"/>
    <w:rsid w:val="003145F2"/>
    <w:rsid w:val="003146ED"/>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6"/>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4DA1"/>
    <w:rsid w:val="00355047"/>
    <w:rsid w:val="00355592"/>
    <w:rsid w:val="00355982"/>
    <w:rsid w:val="00355F31"/>
    <w:rsid w:val="003563C4"/>
    <w:rsid w:val="003566FE"/>
    <w:rsid w:val="00357668"/>
    <w:rsid w:val="00357873"/>
    <w:rsid w:val="00361A1A"/>
    <w:rsid w:val="00362012"/>
    <w:rsid w:val="00362824"/>
    <w:rsid w:val="00365A82"/>
    <w:rsid w:val="00365DCF"/>
    <w:rsid w:val="003704F8"/>
    <w:rsid w:val="003710AA"/>
    <w:rsid w:val="00371124"/>
    <w:rsid w:val="003711D7"/>
    <w:rsid w:val="00371D39"/>
    <w:rsid w:val="00372691"/>
    <w:rsid w:val="003741E1"/>
    <w:rsid w:val="00375C52"/>
    <w:rsid w:val="00376D9A"/>
    <w:rsid w:val="00376EC1"/>
    <w:rsid w:val="00376EE1"/>
    <w:rsid w:val="003771B3"/>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65DB"/>
    <w:rsid w:val="003A7EE8"/>
    <w:rsid w:val="003B083F"/>
    <w:rsid w:val="003B0A4A"/>
    <w:rsid w:val="003B0E25"/>
    <w:rsid w:val="003B4750"/>
    <w:rsid w:val="003B4A7B"/>
    <w:rsid w:val="003B55F2"/>
    <w:rsid w:val="003B562B"/>
    <w:rsid w:val="003B662C"/>
    <w:rsid w:val="003C047C"/>
    <w:rsid w:val="003C37DE"/>
    <w:rsid w:val="003C59B7"/>
    <w:rsid w:val="003C5D05"/>
    <w:rsid w:val="003C6450"/>
    <w:rsid w:val="003C6811"/>
    <w:rsid w:val="003C6A8D"/>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358"/>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1D9F"/>
    <w:rsid w:val="00432104"/>
    <w:rsid w:val="00432243"/>
    <w:rsid w:val="0043280F"/>
    <w:rsid w:val="0043281A"/>
    <w:rsid w:val="00434356"/>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0EC8"/>
    <w:rsid w:val="004723CE"/>
    <w:rsid w:val="004723FA"/>
    <w:rsid w:val="004728CC"/>
    <w:rsid w:val="00474CC3"/>
    <w:rsid w:val="004757E7"/>
    <w:rsid w:val="00480E94"/>
    <w:rsid w:val="0048377C"/>
    <w:rsid w:val="00484AF2"/>
    <w:rsid w:val="00485F96"/>
    <w:rsid w:val="00491E7A"/>
    <w:rsid w:val="00492B82"/>
    <w:rsid w:val="00494509"/>
    <w:rsid w:val="00494CCA"/>
    <w:rsid w:val="00495446"/>
    <w:rsid w:val="004959F6"/>
    <w:rsid w:val="00495FE0"/>
    <w:rsid w:val="0049674F"/>
    <w:rsid w:val="004A1FAC"/>
    <w:rsid w:val="004A26D6"/>
    <w:rsid w:val="004A2EB9"/>
    <w:rsid w:val="004A36F0"/>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46E9"/>
    <w:rsid w:val="004C471D"/>
    <w:rsid w:val="004C5B61"/>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4C6"/>
    <w:rsid w:val="004F2D3D"/>
    <w:rsid w:val="004F3E30"/>
    <w:rsid w:val="004F50CF"/>
    <w:rsid w:val="00500362"/>
    <w:rsid w:val="005007FD"/>
    <w:rsid w:val="00503185"/>
    <w:rsid w:val="005032CB"/>
    <w:rsid w:val="0050346B"/>
    <w:rsid w:val="00506813"/>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53C9"/>
    <w:rsid w:val="00525869"/>
    <w:rsid w:val="0052653A"/>
    <w:rsid w:val="005269E4"/>
    <w:rsid w:val="00526EC7"/>
    <w:rsid w:val="00532195"/>
    <w:rsid w:val="0053316A"/>
    <w:rsid w:val="00534024"/>
    <w:rsid w:val="00534123"/>
    <w:rsid w:val="005348CC"/>
    <w:rsid w:val="00535437"/>
    <w:rsid w:val="00535A90"/>
    <w:rsid w:val="00536233"/>
    <w:rsid w:val="00540D39"/>
    <w:rsid w:val="0054250A"/>
    <w:rsid w:val="005427E5"/>
    <w:rsid w:val="00543704"/>
    <w:rsid w:val="00546D45"/>
    <w:rsid w:val="00547008"/>
    <w:rsid w:val="00547C00"/>
    <w:rsid w:val="00550FB3"/>
    <w:rsid w:val="005522DB"/>
    <w:rsid w:val="0055478D"/>
    <w:rsid w:val="005553C7"/>
    <w:rsid w:val="00556A49"/>
    <w:rsid w:val="0055761F"/>
    <w:rsid w:val="00560A3A"/>
    <w:rsid w:val="00560E4D"/>
    <w:rsid w:val="005611FB"/>
    <w:rsid w:val="00563D7F"/>
    <w:rsid w:val="005654A3"/>
    <w:rsid w:val="00566D1B"/>
    <w:rsid w:val="0056724F"/>
    <w:rsid w:val="005676C2"/>
    <w:rsid w:val="00567EDE"/>
    <w:rsid w:val="005703ED"/>
    <w:rsid w:val="00570BE2"/>
    <w:rsid w:val="005745C6"/>
    <w:rsid w:val="00574BBA"/>
    <w:rsid w:val="00576199"/>
    <w:rsid w:val="00576487"/>
    <w:rsid w:val="00580754"/>
    <w:rsid w:val="005816D3"/>
    <w:rsid w:val="0058219B"/>
    <w:rsid w:val="0058222D"/>
    <w:rsid w:val="00582235"/>
    <w:rsid w:val="00582313"/>
    <w:rsid w:val="005825E5"/>
    <w:rsid w:val="00582FD8"/>
    <w:rsid w:val="0058366C"/>
    <w:rsid w:val="005836B9"/>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619"/>
    <w:rsid w:val="005D27DB"/>
    <w:rsid w:val="005D3D61"/>
    <w:rsid w:val="005D45EB"/>
    <w:rsid w:val="005D4D0D"/>
    <w:rsid w:val="005D659A"/>
    <w:rsid w:val="005D6937"/>
    <w:rsid w:val="005D6C25"/>
    <w:rsid w:val="005D6FF7"/>
    <w:rsid w:val="005D7429"/>
    <w:rsid w:val="005D7D68"/>
    <w:rsid w:val="005E0665"/>
    <w:rsid w:val="005E1524"/>
    <w:rsid w:val="005E1533"/>
    <w:rsid w:val="005E170E"/>
    <w:rsid w:val="005E1BF5"/>
    <w:rsid w:val="005E66E6"/>
    <w:rsid w:val="005F5682"/>
    <w:rsid w:val="005F6CAA"/>
    <w:rsid w:val="005F77A5"/>
    <w:rsid w:val="005F7D1B"/>
    <w:rsid w:val="006011B3"/>
    <w:rsid w:val="00601A92"/>
    <w:rsid w:val="0060201C"/>
    <w:rsid w:val="00602079"/>
    <w:rsid w:val="00603AD7"/>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05B4"/>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19"/>
    <w:rsid w:val="00696D23"/>
    <w:rsid w:val="006A0247"/>
    <w:rsid w:val="006A09D7"/>
    <w:rsid w:val="006A18D6"/>
    <w:rsid w:val="006A190A"/>
    <w:rsid w:val="006A1C21"/>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1BC4"/>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0FF8"/>
    <w:rsid w:val="0072176F"/>
    <w:rsid w:val="007220ED"/>
    <w:rsid w:val="00722215"/>
    <w:rsid w:val="0072464B"/>
    <w:rsid w:val="00724F98"/>
    <w:rsid w:val="0072617A"/>
    <w:rsid w:val="007266B1"/>
    <w:rsid w:val="00727F23"/>
    <w:rsid w:val="0073183D"/>
    <w:rsid w:val="0073193C"/>
    <w:rsid w:val="00734A3A"/>
    <w:rsid w:val="00734F83"/>
    <w:rsid w:val="00735ABC"/>
    <w:rsid w:val="00735F03"/>
    <w:rsid w:val="00742F6B"/>
    <w:rsid w:val="00743079"/>
    <w:rsid w:val="007432B0"/>
    <w:rsid w:val="007442D6"/>
    <w:rsid w:val="00746316"/>
    <w:rsid w:val="0075009C"/>
    <w:rsid w:val="007514ED"/>
    <w:rsid w:val="00752BE5"/>
    <w:rsid w:val="00754E11"/>
    <w:rsid w:val="00760944"/>
    <w:rsid w:val="007632C7"/>
    <w:rsid w:val="0076395C"/>
    <w:rsid w:val="007641BF"/>
    <w:rsid w:val="007643F4"/>
    <w:rsid w:val="0076542C"/>
    <w:rsid w:val="00766660"/>
    <w:rsid w:val="0076743C"/>
    <w:rsid w:val="007726A8"/>
    <w:rsid w:val="00773A53"/>
    <w:rsid w:val="00774452"/>
    <w:rsid w:val="007745F3"/>
    <w:rsid w:val="00777E93"/>
    <w:rsid w:val="00780A5C"/>
    <w:rsid w:val="00781025"/>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637"/>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C36"/>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38FC"/>
    <w:rsid w:val="0081699D"/>
    <w:rsid w:val="008271C1"/>
    <w:rsid w:val="00827DF0"/>
    <w:rsid w:val="008306F7"/>
    <w:rsid w:val="00830844"/>
    <w:rsid w:val="008327CD"/>
    <w:rsid w:val="0083317D"/>
    <w:rsid w:val="008337A4"/>
    <w:rsid w:val="0083385A"/>
    <w:rsid w:val="00835085"/>
    <w:rsid w:val="00836AA2"/>
    <w:rsid w:val="008373AF"/>
    <w:rsid w:val="00837C2A"/>
    <w:rsid w:val="00841AA0"/>
    <w:rsid w:val="00844969"/>
    <w:rsid w:val="00846B16"/>
    <w:rsid w:val="008474CC"/>
    <w:rsid w:val="00847C66"/>
    <w:rsid w:val="00851C44"/>
    <w:rsid w:val="008525C6"/>
    <w:rsid w:val="00852FD6"/>
    <w:rsid w:val="008578A4"/>
    <w:rsid w:val="0086184C"/>
    <w:rsid w:val="0086254F"/>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1091"/>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4C0A"/>
    <w:rsid w:val="008C5395"/>
    <w:rsid w:val="008C695D"/>
    <w:rsid w:val="008D0112"/>
    <w:rsid w:val="008D0B50"/>
    <w:rsid w:val="008D4006"/>
    <w:rsid w:val="008D53C6"/>
    <w:rsid w:val="008D5AB5"/>
    <w:rsid w:val="008D67FA"/>
    <w:rsid w:val="008D6B50"/>
    <w:rsid w:val="008E03DE"/>
    <w:rsid w:val="008E107E"/>
    <w:rsid w:val="008E2ECD"/>
    <w:rsid w:val="008E37D6"/>
    <w:rsid w:val="008E38A2"/>
    <w:rsid w:val="008E51EC"/>
    <w:rsid w:val="008E5294"/>
    <w:rsid w:val="008E65B3"/>
    <w:rsid w:val="008F0AE9"/>
    <w:rsid w:val="008F1E55"/>
    <w:rsid w:val="008F2C72"/>
    <w:rsid w:val="008F51D8"/>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3E97"/>
    <w:rsid w:val="0092468E"/>
    <w:rsid w:val="00925B46"/>
    <w:rsid w:val="009273AD"/>
    <w:rsid w:val="00927B95"/>
    <w:rsid w:val="00930924"/>
    <w:rsid w:val="00932E96"/>
    <w:rsid w:val="00933631"/>
    <w:rsid w:val="00933859"/>
    <w:rsid w:val="00933C9A"/>
    <w:rsid w:val="009348FD"/>
    <w:rsid w:val="009349CD"/>
    <w:rsid w:val="00935340"/>
    <w:rsid w:val="0093779C"/>
    <w:rsid w:val="009400DA"/>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9D1"/>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B79FF"/>
    <w:rsid w:val="009C0400"/>
    <w:rsid w:val="009C24AE"/>
    <w:rsid w:val="009C2C92"/>
    <w:rsid w:val="009C340D"/>
    <w:rsid w:val="009C38D8"/>
    <w:rsid w:val="009C3931"/>
    <w:rsid w:val="009C469E"/>
    <w:rsid w:val="009C4A26"/>
    <w:rsid w:val="009C762A"/>
    <w:rsid w:val="009C7704"/>
    <w:rsid w:val="009D35BB"/>
    <w:rsid w:val="009D381C"/>
    <w:rsid w:val="009D41F1"/>
    <w:rsid w:val="009D42A2"/>
    <w:rsid w:val="009D6EB5"/>
    <w:rsid w:val="009E04B9"/>
    <w:rsid w:val="009E5BDF"/>
    <w:rsid w:val="009F0463"/>
    <w:rsid w:val="009F08D0"/>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F"/>
    <w:rsid w:val="00A175B0"/>
    <w:rsid w:val="00A2035D"/>
    <w:rsid w:val="00A21189"/>
    <w:rsid w:val="00A22EE2"/>
    <w:rsid w:val="00A23027"/>
    <w:rsid w:val="00A235EE"/>
    <w:rsid w:val="00A23859"/>
    <w:rsid w:val="00A24B96"/>
    <w:rsid w:val="00A25776"/>
    <w:rsid w:val="00A25DD5"/>
    <w:rsid w:val="00A30E25"/>
    <w:rsid w:val="00A3261F"/>
    <w:rsid w:val="00A34694"/>
    <w:rsid w:val="00A34E7F"/>
    <w:rsid w:val="00A35D73"/>
    <w:rsid w:val="00A4188E"/>
    <w:rsid w:val="00A43696"/>
    <w:rsid w:val="00A43967"/>
    <w:rsid w:val="00A447E4"/>
    <w:rsid w:val="00A4602B"/>
    <w:rsid w:val="00A463C1"/>
    <w:rsid w:val="00A46BDA"/>
    <w:rsid w:val="00A52829"/>
    <w:rsid w:val="00A5371F"/>
    <w:rsid w:val="00A544DF"/>
    <w:rsid w:val="00A54550"/>
    <w:rsid w:val="00A54D4B"/>
    <w:rsid w:val="00A55897"/>
    <w:rsid w:val="00A558FB"/>
    <w:rsid w:val="00A574EE"/>
    <w:rsid w:val="00A608E0"/>
    <w:rsid w:val="00A629E3"/>
    <w:rsid w:val="00A63FA7"/>
    <w:rsid w:val="00A65B07"/>
    <w:rsid w:val="00A669D6"/>
    <w:rsid w:val="00A66CD5"/>
    <w:rsid w:val="00A70593"/>
    <w:rsid w:val="00A7288E"/>
    <w:rsid w:val="00A74191"/>
    <w:rsid w:val="00A763F4"/>
    <w:rsid w:val="00A806BC"/>
    <w:rsid w:val="00A80BB9"/>
    <w:rsid w:val="00A81469"/>
    <w:rsid w:val="00A82083"/>
    <w:rsid w:val="00A8219B"/>
    <w:rsid w:val="00A8241A"/>
    <w:rsid w:val="00A82C61"/>
    <w:rsid w:val="00A85B55"/>
    <w:rsid w:val="00A863F1"/>
    <w:rsid w:val="00A8716D"/>
    <w:rsid w:val="00A90D1F"/>
    <w:rsid w:val="00A91644"/>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B7831"/>
    <w:rsid w:val="00AC137C"/>
    <w:rsid w:val="00AC23CD"/>
    <w:rsid w:val="00AC56B1"/>
    <w:rsid w:val="00AC65DD"/>
    <w:rsid w:val="00AD0F83"/>
    <w:rsid w:val="00AD2028"/>
    <w:rsid w:val="00AD396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07C79"/>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47D10"/>
    <w:rsid w:val="00B505F1"/>
    <w:rsid w:val="00B5151D"/>
    <w:rsid w:val="00B5433C"/>
    <w:rsid w:val="00B56800"/>
    <w:rsid w:val="00B56B5C"/>
    <w:rsid w:val="00B57633"/>
    <w:rsid w:val="00B61564"/>
    <w:rsid w:val="00B63BE0"/>
    <w:rsid w:val="00B65D9F"/>
    <w:rsid w:val="00B66CC7"/>
    <w:rsid w:val="00B66FB2"/>
    <w:rsid w:val="00B73529"/>
    <w:rsid w:val="00B74952"/>
    <w:rsid w:val="00B762E9"/>
    <w:rsid w:val="00B77611"/>
    <w:rsid w:val="00B802D8"/>
    <w:rsid w:val="00B8070D"/>
    <w:rsid w:val="00B8125F"/>
    <w:rsid w:val="00B81632"/>
    <w:rsid w:val="00B82CC4"/>
    <w:rsid w:val="00B83DA2"/>
    <w:rsid w:val="00B90A50"/>
    <w:rsid w:val="00B92DEC"/>
    <w:rsid w:val="00B93ECB"/>
    <w:rsid w:val="00BA0183"/>
    <w:rsid w:val="00BA1B8C"/>
    <w:rsid w:val="00BA2501"/>
    <w:rsid w:val="00BA3125"/>
    <w:rsid w:val="00BA5D07"/>
    <w:rsid w:val="00BA5F3D"/>
    <w:rsid w:val="00BA60EA"/>
    <w:rsid w:val="00BA6CB1"/>
    <w:rsid w:val="00BB221C"/>
    <w:rsid w:val="00BB6FBD"/>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2AB2"/>
    <w:rsid w:val="00BE44F8"/>
    <w:rsid w:val="00BE6F57"/>
    <w:rsid w:val="00BE723F"/>
    <w:rsid w:val="00BE7F77"/>
    <w:rsid w:val="00BF3648"/>
    <w:rsid w:val="00BF4212"/>
    <w:rsid w:val="00BF49D9"/>
    <w:rsid w:val="00BF5CD8"/>
    <w:rsid w:val="00BF652A"/>
    <w:rsid w:val="00BF6AF2"/>
    <w:rsid w:val="00BF71FC"/>
    <w:rsid w:val="00BF7294"/>
    <w:rsid w:val="00BF7908"/>
    <w:rsid w:val="00C0131B"/>
    <w:rsid w:val="00C014E0"/>
    <w:rsid w:val="00C026DB"/>
    <w:rsid w:val="00C02B1A"/>
    <w:rsid w:val="00C03CB2"/>
    <w:rsid w:val="00C04BE4"/>
    <w:rsid w:val="00C04F5D"/>
    <w:rsid w:val="00C0673E"/>
    <w:rsid w:val="00C06BCE"/>
    <w:rsid w:val="00C06FED"/>
    <w:rsid w:val="00C070C8"/>
    <w:rsid w:val="00C07562"/>
    <w:rsid w:val="00C11014"/>
    <w:rsid w:val="00C12702"/>
    <w:rsid w:val="00C1346F"/>
    <w:rsid w:val="00C140EE"/>
    <w:rsid w:val="00C16CD2"/>
    <w:rsid w:val="00C16CD6"/>
    <w:rsid w:val="00C20169"/>
    <w:rsid w:val="00C2162B"/>
    <w:rsid w:val="00C22BB7"/>
    <w:rsid w:val="00C26424"/>
    <w:rsid w:val="00C26B11"/>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270"/>
    <w:rsid w:val="00C537D0"/>
    <w:rsid w:val="00C53878"/>
    <w:rsid w:val="00C539AA"/>
    <w:rsid w:val="00C54164"/>
    <w:rsid w:val="00C54385"/>
    <w:rsid w:val="00C5456D"/>
    <w:rsid w:val="00C54FB2"/>
    <w:rsid w:val="00C550CD"/>
    <w:rsid w:val="00C60188"/>
    <w:rsid w:val="00C6301D"/>
    <w:rsid w:val="00C63B21"/>
    <w:rsid w:val="00C647C3"/>
    <w:rsid w:val="00C64AEA"/>
    <w:rsid w:val="00C64F67"/>
    <w:rsid w:val="00C66280"/>
    <w:rsid w:val="00C66AF7"/>
    <w:rsid w:val="00C705D3"/>
    <w:rsid w:val="00C70931"/>
    <w:rsid w:val="00C723D3"/>
    <w:rsid w:val="00C73075"/>
    <w:rsid w:val="00C77FC8"/>
    <w:rsid w:val="00C82798"/>
    <w:rsid w:val="00C828FD"/>
    <w:rsid w:val="00C82BF3"/>
    <w:rsid w:val="00C832E3"/>
    <w:rsid w:val="00C83909"/>
    <w:rsid w:val="00C83A68"/>
    <w:rsid w:val="00C859FC"/>
    <w:rsid w:val="00C863EB"/>
    <w:rsid w:val="00C86BA4"/>
    <w:rsid w:val="00C8728A"/>
    <w:rsid w:val="00C903FA"/>
    <w:rsid w:val="00C908D3"/>
    <w:rsid w:val="00C91D26"/>
    <w:rsid w:val="00C92949"/>
    <w:rsid w:val="00C93544"/>
    <w:rsid w:val="00C94613"/>
    <w:rsid w:val="00C94A1D"/>
    <w:rsid w:val="00C952BE"/>
    <w:rsid w:val="00C95EAF"/>
    <w:rsid w:val="00C975DB"/>
    <w:rsid w:val="00CA0721"/>
    <w:rsid w:val="00CA0F70"/>
    <w:rsid w:val="00CA1DBB"/>
    <w:rsid w:val="00CA2A88"/>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2162"/>
    <w:rsid w:val="00CC344F"/>
    <w:rsid w:val="00CC6AC7"/>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0782F"/>
    <w:rsid w:val="00D12A9D"/>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3CD8"/>
    <w:rsid w:val="00D66F00"/>
    <w:rsid w:val="00D6737B"/>
    <w:rsid w:val="00D67835"/>
    <w:rsid w:val="00D67B8A"/>
    <w:rsid w:val="00D7147A"/>
    <w:rsid w:val="00D71B2D"/>
    <w:rsid w:val="00D725F9"/>
    <w:rsid w:val="00D736F4"/>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445"/>
    <w:rsid w:val="00D9460D"/>
    <w:rsid w:val="00D95562"/>
    <w:rsid w:val="00D95B5F"/>
    <w:rsid w:val="00D95C67"/>
    <w:rsid w:val="00D97987"/>
    <w:rsid w:val="00D97B70"/>
    <w:rsid w:val="00DA1370"/>
    <w:rsid w:val="00DA1D0B"/>
    <w:rsid w:val="00DA3728"/>
    <w:rsid w:val="00DA3FF0"/>
    <w:rsid w:val="00DA5302"/>
    <w:rsid w:val="00DA604F"/>
    <w:rsid w:val="00DA627D"/>
    <w:rsid w:val="00DA67BF"/>
    <w:rsid w:val="00DA6C44"/>
    <w:rsid w:val="00DA6E80"/>
    <w:rsid w:val="00DA71D1"/>
    <w:rsid w:val="00DA74F6"/>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28AB"/>
    <w:rsid w:val="00E03377"/>
    <w:rsid w:val="00E04D50"/>
    <w:rsid w:val="00E05157"/>
    <w:rsid w:val="00E05278"/>
    <w:rsid w:val="00E052F2"/>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2C05"/>
    <w:rsid w:val="00E23BC9"/>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197"/>
    <w:rsid w:val="00E61B4D"/>
    <w:rsid w:val="00E629A6"/>
    <w:rsid w:val="00E62BD2"/>
    <w:rsid w:val="00E630DC"/>
    <w:rsid w:val="00E6372A"/>
    <w:rsid w:val="00E63B1E"/>
    <w:rsid w:val="00E647EA"/>
    <w:rsid w:val="00E65305"/>
    <w:rsid w:val="00E65720"/>
    <w:rsid w:val="00E66E59"/>
    <w:rsid w:val="00E7021B"/>
    <w:rsid w:val="00E70475"/>
    <w:rsid w:val="00E71E11"/>
    <w:rsid w:val="00E72AEE"/>
    <w:rsid w:val="00E73DC9"/>
    <w:rsid w:val="00E762E5"/>
    <w:rsid w:val="00E76CB6"/>
    <w:rsid w:val="00E76E16"/>
    <w:rsid w:val="00E76F07"/>
    <w:rsid w:val="00E8071F"/>
    <w:rsid w:val="00E80889"/>
    <w:rsid w:val="00E80D25"/>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548"/>
    <w:rsid w:val="00EC0D4D"/>
    <w:rsid w:val="00EC1897"/>
    <w:rsid w:val="00EC2BA9"/>
    <w:rsid w:val="00EC3672"/>
    <w:rsid w:val="00EC3CD7"/>
    <w:rsid w:val="00EC6311"/>
    <w:rsid w:val="00ED0228"/>
    <w:rsid w:val="00ED2050"/>
    <w:rsid w:val="00ED5537"/>
    <w:rsid w:val="00ED7B34"/>
    <w:rsid w:val="00EE1E2D"/>
    <w:rsid w:val="00EE26BD"/>
    <w:rsid w:val="00EE4460"/>
    <w:rsid w:val="00EE5555"/>
    <w:rsid w:val="00EE5B09"/>
    <w:rsid w:val="00EE6194"/>
    <w:rsid w:val="00EE6EED"/>
    <w:rsid w:val="00EE74DA"/>
    <w:rsid w:val="00EE7AB8"/>
    <w:rsid w:val="00EF132F"/>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6E34"/>
    <w:rsid w:val="00F27AA9"/>
    <w:rsid w:val="00F27C71"/>
    <w:rsid w:val="00F31246"/>
    <w:rsid w:val="00F3151C"/>
    <w:rsid w:val="00F359E1"/>
    <w:rsid w:val="00F35EE9"/>
    <w:rsid w:val="00F37C86"/>
    <w:rsid w:val="00F37E13"/>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77C21"/>
    <w:rsid w:val="00F8067D"/>
    <w:rsid w:val="00F81AAA"/>
    <w:rsid w:val="00F82747"/>
    <w:rsid w:val="00F83B29"/>
    <w:rsid w:val="00F86239"/>
    <w:rsid w:val="00F873FF"/>
    <w:rsid w:val="00F90324"/>
    <w:rsid w:val="00F91694"/>
    <w:rsid w:val="00F93A03"/>
    <w:rsid w:val="00F95860"/>
    <w:rsid w:val="00F9794D"/>
    <w:rsid w:val="00F97B75"/>
    <w:rsid w:val="00FA040C"/>
    <w:rsid w:val="00FA1057"/>
    <w:rsid w:val="00FA10E1"/>
    <w:rsid w:val="00FA1BC3"/>
    <w:rsid w:val="00FA26F1"/>
    <w:rsid w:val="00FA318D"/>
    <w:rsid w:val="00FA41B4"/>
    <w:rsid w:val="00FA47E8"/>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1B0"/>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4A2"/>
    <w:rsid w:val="00FF77CC"/>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AEE"/>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paragraph" w:customStyle="1" w:styleId="Default">
    <w:name w:val="Default"/>
    <w:rsid w:val="00A447E4"/>
    <w:pPr>
      <w:autoSpaceDE w:val="0"/>
      <w:autoSpaceDN w:val="0"/>
      <w:adjustRightInd w:val="0"/>
    </w:pPr>
    <w:rPr>
      <w:color w:val="000000"/>
      <w:sz w:val="24"/>
      <w:szCs w:val="24"/>
    </w:rPr>
  </w:style>
  <w:style w:type="character" w:customStyle="1" w:styleId="Ttulo3Car">
    <w:name w:val="Título 3 Car"/>
    <w:basedOn w:val="Fuentedeprrafopredeter"/>
    <w:link w:val="Ttulo3"/>
    <w:uiPriority w:val="9"/>
    <w:rsid w:val="00D63CD8"/>
    <w:rPr>
      <w:b/>
      <w:color w:val="000000"/>
      <w:sz w:val="22"/>
      <w:szCs w:val="28"/>
    </w:rPr>
  </w:style>
  <w:style w:type="character" w:customStyle="1" w:styleId="Mencinsinresolver7">
    <w:name w:val="Mención sin resolver7"/>
    <w:basedOn w:val="Fuentedeprrafopredeter"/>
    <w:uiPriority w:val="99"/>
    <w:semiHidden/>
    <w:unhideWhenUsed/>
    <w:rsid w:val="00EC0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7448">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00319499">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76178129">
      <w:bodyDiv w:val="1"/>
      <w:marLeft w:val="0"/>
      <w:marRight w:val="0"/>
      <w:marTop w:val="0"/>
      <w:marBottom w:val="0"/>
      <w:divBdr>
        <w:top w:val="none" w:sz="0" w:space="0" w:color="auto"/>
        <w:left w:val="none" w:sz="0" w:space="0" w:color="auto"/>
        <w:bottom w:val="none" w:sz="0" w:space="0" w:color="auto"/>
        <w:right w:val="none" w:sz="0" w:space="0" w:color="auto"/>
      </w:divBdr>
      <w:divsChild>
        <w:div w:id="150026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413090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33811451">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29938830">
      <w:bodyDiv w:val="1"/>
      <w:marLeft w:val="0"/>
      <w:marRight w:val="0"/>
      <w:marTop w:val="0"/>
      <w:marBottom w:val="0"/>
      <w:divBdr>
        <w:top w:val="none" w:sz="0" w:space="0" w:color="auto"/>
        <w:left w:val="none" w:sz="0" w:space="0" w:color="auto"/>
        <w:bottom w:val="none" w:sz="0" w:space="0" w:color="auto"/>
        <w:right w:val="none" w:sz="0" w:space="0" w:color="auto"/>
      </w:divBdr>
      <w:divsChild>
        <w:div w:id="14458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902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194683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3925268">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591967737">
      <w:bodyDiv w:val="1"/>
      <w:marLeft w:val="0"/>
      <w:marRight w:val="0"/>
      <w:marTop w:val="0"/>
      <w:marBottom w:val="0"/>
      <w:divBdr>
        <w:top w:val="none" w:sz="0" w:space="0" w:color="auto"/>
        <w:left w:val="none" w:sz="0" w:space="0" w:color="auto"/>
        <w:bottom w:val="none" w:sz="0" w:space="0" w:color="auto"/>
        <w:right w:val="none" w:sz="0" w:space="0" w:color="auto"/>
      </w:divBdr>
      <w:divsChild>
        <w:div w:id="67457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751273948">
      <w:bodyDiv w:val="1"/>
      <w:marLeft w:val="0"/>
      <w:marRight w:val="0"/>
      <w:marTop w:val="0"/>
      <w:marBottom w:val="0"/>
      <w:divBdr>
        <w:top w:val="none" w:sz="0" w:space="0" w:color="auto"/>
        <w:left w:val="none" w:sz="0" w:space="0" w:color="auto"/>
        <w:bottom w:val="none" w:sz="0" w:space="0" w:color="auto"/>
        <w:right w:val="none" w:sz="0" w:space="0" w:color="auto"/>
      </w:divBdr>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1899974783">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096725">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083989385">
      <w:bodyDiv w:val="1"/>
      <w:marLeft w:val="0"/>
      <w:marRight w:val="0"/>
      <w:marTop w:val="0"/>
      <w:marBottom w:val="0"/>
      <w:divBdr>
        <w:top w:val="none" w:sz="0" w:space="0" w:color="auto"/>
        <w:left w:val="none" w:sz="0" w:space="0" w:color="auto"/>
        <w:bottom w:val="none" w:sz="0" w:space="0" w:color="auto"/>
        <w:right w:val="none" w:sz="0" w:space="0" w:color="auto"/>
      </w:divBdr>
      <w:divsChild>
        <w:div w:id="489752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47573">
      <w:bodyDiv w:val="1"/>
      <w:marLeft w:val="0"/>
      <w:marRight w:val="0"/>
      <w:marTop w:val="0"/>
      <w:marBottom w:val="0"/>
      <w:divBdr>
        <w:top w:val="none" w:sz="0" w:space="0" w:color="auto"/>
        <w:left w:val="none" w:sz="0" w:space="0" w:color="auto"/>
        <w:bottom w:val="none" w:sz="0" w:space="0" w:color="auto"/>
        <w:right w:val="none" w:sz="0" w:space="0" w:color="auto"/>
      </w:divBdr>
      <w:divsChild>
        <w:div w:id="46381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cretariadoejecutivo.gob.mx/work/models/SecretariadoEjecutivo/Resource/328/1/images/instructivo_final_edo_fuerza(1).pd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culco.edomex.gob.mx/sites/aculco.edomex.gob.mx/files/files/REGLAMENTO-INTERNO-DE-LA-DIRECCION-DE-ADMINISTRACION.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6DFC22-4C25-47D9-B2E1-08265AB7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6884</Words>
  <Characters>37868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44663</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2025-10-03T15:11:00Z</cp:lastPrinted>
  <dcterms:created xsi:type="dcterms:W3CDTF">2025-10-03T15:10:00Z</dcterms:created>
  <dcterms:modified xsi:type="dcterms:W3CDTF">2025-10-03T15:11:00Z</dcterms:modified>
</cp:coreProperties>
</file>