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DB269" w14:textId="54DB803D" w:rsidR="00555301" w:rsidRDefault="0029071C" w:rsidP="004309A2">
      <w:pPr>
        <w:shd w:val="clear" w:color="auto" w:fill="FFFFFF"/>
        <w:spacing w:line="360" w:lineRule="auto"/>
        <w:jc w:val="both"/>
        <w:rPr>
          <w:rFonts w:ascii="Palatino Linotype" w:hAnsi="Palatino Linotype" w:cs="Arial"/>
          <w:color w:val="000000"/>
          <w:lang w:val="es-MX" w:eastAsia="es-MX"/>
        </w:rPr>
      </w:pPr>
      <w:r w:rsidRPr="009D0958">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D05BA">
        <w:rPr>
          <w:rFonts w:ascii="Palatino Linotype" w:hAnsi="Palatino Linotype" w:cs="Arial"/>
          <w:color w:val="000000"/>
          <w:lang w:val="es-MX" w:eastAsia="es-MX"/>
        </w:rPr>
        <w:t>dieciocho de septiembre</w:t>
      </w:r>
      <w:r w:rsidR="007237B8" w:rsidRPr="009D0958">
        <w:rPr>
          <w:rFonts w:ascii="Palatino Linotype" w:hAnsi="Palatino Linotype" w:cs="Arial"/>
          <w:color w:val="000000"/>
          <w:lang w:val="es-MX" w:eastAsia="es-MX"/>
        </w:rPr>
        <w:t xml:space="preserve"> </w:t>
      </w:r>
      <w:r w:rsidR="009069D2">
        <w:rPr>
          <w:rFonts w:ascii="Palatino Linotype" w:hAnsi="Palatino Linotype" w:cs="Arial"/>
          <w:color w:val="000000"/>
          <w:lang w:val="es-MX" w:eastAsia="es-MX"/>
        </w:rPr>
        <w:t xml:space="preserve">de </w:t>
      </w:r>
      <w:r w:rsidR="007237B8" w:rsidRPr="009D0958">
        <w:rPr>
          <w:rFonts w:ascii="Palatino Linotype" w:hAnsi="Palatino Linotype" w:cs="Arial"/>
          <w:color w:val="000000"/>
          <w:lang w:val="es-MX" w:eastAsia="es-MX"/>
        </w:rPr>
        <w:t>dos mil veinti</w:t>
      </w:r>
      <w:r w:rsidR="00555301">
        <w:rPr>
          <w:rFonts w:ascii="Palatino Linotype" w:hAnsi="Palatino Linotype" w:cs="Arial"/>
          <w:color w:val="000000"/>
          <w:lang w:val="es-MX" w:eastAsia="es-MX"/>
        </w:rPr>
        <w:t>cinco</w:t>
      </w:r>
      <w:r w:rsidRPr="009D0958">
        <w:rPr>
          <w:rFonts w:ascii="Palatino Linotype" w:hAnsi="Palatino Linotype" w:cs="Arial"/>
          <w:color w:val="000000"/>
          <w:lang w:val="es-MX" w:eastAsia="es-MX"/>
        </w:rPr>
        <w:t>.</w:t>
      </w:r>
    </w:p>
    <w:p w14:paraId="21F4F0F6" w14:textId="77777777" w:rsidR="00B61CB4" w:rsidRPr="009D0958" w:rsidRDefault="00B61CB4" w:rsidP="004309A2">
      <w:pPr>
        <w:shd w:val="clear" w:color="auto" w:fill="FFFFFF"/>
        <w:spacing w:line="360" w:lineRule="auto"/>
        <w:jc w:val="both"/>
        <w:rPr>
          <w:rFonts w:ascii="Palatino Linotype" w:hAnsi="Palatino Linotype" w:cs="Arial"/>
          <w:color w:val="000000"/>
          <w:lang w:val="es-MX" w:eastAsia="es-MX"/>
        </w:rPr>
      </w:pPr>
    </w:p>
    <w:p w14:paraId="3C4183CF" w14:textId="3C20343A" w:rsidR="00B74C9F" w:rsidRDefault="0029071C" w:rsidP="00924B45">
      <w:pPr>
        <w:tabs>
          <w:tab w:val="left" w:pos="1701"/>
        </w:tabs>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b/>
          <w:lang w:val="es-MX" w:eastAsia="en-US"/>
        </w:rPr>
        <w:t>VISTO</w:t>
      </w:r>
      <w:r w:rsidRPr="009D0958">
        <w:rPr>
          <w:rFonts w:ascii="Palatino Linotype" w:eastAsiaTheme="minorHAnsi" w:hAnsi="Palatino Linotype" w:cs="Arial"/>
          <w:lang w:val="es-MX" w:eastAsia="en-US"/>
        </w:rPr>
        <w:t xml:space="preserve"> el expediente electrónico formado con motivo del recurso de revisión número </w:t>
      </w:r>
      <w:r w:rsidR="00E250C8" w:rsidRPr="009D0958">
        <w:rPr>
          <w:rFonts w:ascii="Palatino Linotype" w:eastAsiaTheme="minorHAnsi" w:hAnsi="Palatino Linotype" w:cs="Arial"/>
          <w:b/>
          <w:lang w:val="es-MX" w:eastAsia="en-US"/>
        </w:rPr>
        <w:t>0</w:t>
      </w:r>
      <w:r w:rsidR="00ED05BA">
        <w:rPr>
          <w:rFonts w:ascii="Palatino Linotype" w:eastAsiaTheme="minorHAnsi" w:hAnsi="Palatino Linotype" w:cs="Arial"/>
          <w:b/>
          <w:lang w:val="es-MX" w:eastAsia="en-US"/>
        </w:rPr>
        <w:t>7975</w:t>
      </w:r>
      <w:r w:rsidRPr="009D0958">
        <w:rPr>
          <w:rFonts w:ascii="Palatino Linotype" w:eastAsiaTheme="minorHAnsi" w:hAnsi="Palatino Linotype" w:cs="Arial"/>
          <w:b/>
          <w:bCs/>
          <w:lang w:val="es-MX" w:eastAsia="es-MX"/>
        </w:rPr>
        <w:t>/INFOEM/IP/RR/202</w:t>
      </w:r>
      <w:r w:rsidR="00555301">
        <w:rPr>
          <w:rFonts w:ascii="Palatino Linotype" w:eastAsiaTheme="minorHAnsi" w:hAnsi="Palatino Linotype" w:cs="Arial"/>
          <w:b/>
          <w:bCs/>
          <w:lang w:val="es-MX" w:eastAsia="es-MX"/>
        </w:rPr>
        <w:t>5</w:t>
      </w:r>
      <w:r w:rsidRPr="009D0958">
        <w:rPr>
          <w:rFonts w:ascii="Palatino Linotype" w:eastAsiaTheme="minorHAnsi" w:hAnsi="Palatino Linotype" w:cs="Arial"/>
          <w:lang w:val="es-MX" w:eastAsia="en-US"/>
        </w:rPr>
        <w:t xml:space="preserve">, </w:t>
      </w:r>
      <w:r w:rsidR="00FE047E" w:rsidRPr="009D0958">
        <w:rPr>
          <w:rFonts w:ascii="Palatino Linotype" w:hAnsi="Palatino Linotype" w:cs="Arial"/>
        </w:rPr>
        <w:t xml:space="preserve">interpuesto </w:t>
      </w:r>
      <w:r w:rsidR="00924B45" w:rsidRPr="00924B45">
        <w:rPr>
          <w:rFonts w:ascii="Palatino Linotype" w:hAnsi="Palatino Linotype" w:cs="Arial"/>
        </w:rPr>
        <w:t xml:space="preserve">por </w:t>
      </w:r>
      <w:r w:rsidR="00AE47D5">
        <w:rPr>
          <w:rFonts w:ascii="Palatino Linotype" w:hAnsi="Palatino Linotype" w:cs="Arial"/>
        </w:rPr>
        <w:t xml:space="preserve">el </w:t>
      </w:r>
      <w:r w:rsidR="00AE47D5" w:rsidRPr="00AE47D5">
        <w:rPr>
          <w:rFonts w:ascii="Palatino Linotype" w:hAnsi="Palatino Linotype" w:cs="Arial"/>
          <w:b/>
          <w:bCs/>
        </w:rPr>
        <w:t xml:space="preserve">C. </w:t>
      </w:r>
      <w:r w:rsidR="00095BAE">
        <w:rPr>
          <w:rFonts w:ascii="Palatino Linotype" w:hAnsi="Palatino Linotype" w:cs="Arial"/>
          <w:b/>
          <w:bCs/>
        </w:rPr>
        <w:t>XXXXXXXXXXXXX</w:t>
      </w:r>
      <w:bookmarkStart w:id="0" w:name="_GoBack"/>
      <w:bookmarkEnd w:id="0"/>
      <w:r w:rsidR="00FE047E" w:rsidRPr="009D0958">
        <w:rPr>
          <w:rFonts w:ascii="Palatino Linotype" w:hAnsi="Palatino Linotype" w:cs="Arial"/>
        </w:rPr>
        <w:t>,</w:t>
      </w:r>
      <w:r w:rsidR="005F1F89" w:rsidRPr="009D0958">
        <w:rPr>
          <w:rFonts w:ascii="Palatino Linotype" w:hAnsi="Palatino Linotype" w:cs="Arial"/>
          <w:b/>
        </w:rPr>
        <w:t xml:space="preserve"> </w:t>
      </w:r>
      <w:r w:rsidR="005F1F89" w:rsidRPr="009D0958">
        <w:rPr>
          <w:rFonts w:ascii="Palatino Linotype" w:hAnsi="Palatino Linotype" w:cs="Arial"/>
        </w:rPr>
        <w:t>en lo sucesivo</w:t>
      </w:r>
      <w:r w:rsidR="00B61CB4">
        <w:rPr>
          <w:rFonts w:ascii="Palatino Linotype" w:hAnsi="Palatino Linotype" w:cs="Arial"/>
        </w:rPr>
        <w:t xml:space="preserve"> </w:t>
      </w:r>
      <w:r w:rsidR="00B04352">
        <w:rPr>
          <w:rFonts w:ascii="Palatino Linotype" w:hAnsi="Palatino Linotype" w:cs="Arial"/>
        </w:rPr>
        <w:t>la parte</w:t>
      </w:r>
      <w:r w:rsidR="00B61CB4">
        <w:rPr>
          <w:rFonts w:ascii="Palatino Linotype" w:hAnsi="Palatino Linotype" w:cs="Arial"/>
        </w:rPr>
        <w:t xml:space="preserve"> </w:t>
      </w:r>
      <w:r w:rsidR="005F1F89" w:rsidRPr="009D0958">
        <w:rPr>
          <w:rFonts w:ascii="Palatino Linotype" w:hAnsi="Palatino Linotype" w:cs="Arial"/>
          <w:b/>
        </w:rPr>
        <w:t>Recurrente</w:t>
      </w:r>
      <w:r w:rsidRPr="009D0958">
        <w:rPr>
          <w:rFonts w:ascii="Palatino Linotype" w:eastAsiaTheme="minorHAnsi" w:hAnsi="Palatino Linotype" w:cs="Arial"/>
          <w:lang w:val="es-MX" w:eastAsia="en-US"/>
        </w:rPr>
        <w:t>, en contra de la respuesta de</w:t>
      </w:r>
      <w:r w:rsidR="00B20C2B" w:rsidRPr="009D0958">
        <w:rPr>
          <w:rFonts w:ascii="Palatino Linotype" w:eastAsiaTheme="minorHAnsi" w:hAnsi="Palatino Linotype" w:cs="Arial"/>
          <w:lang w:val="es-MX" w:eastAsia="en-US"/>
        </w:rPr>
        <w:t>l</w:t>
      </w:r>
      <w:r w:rsidRPr="009D0958">
        <w:rPr>
          <w:rFonts w:ascii="Palatino Linotype" w:eastAsiaTheme="minorHAnsi" w:hAnsi="Palatino Linotype" w:cs="Arial"/>
          <w:lang w:val="es-MX" w:eastAsia="en-US"/>
        </w:rPr>
        <w:t xml:space="preserve"> </w:t>
      </w:r>
      <w:r w:rsidR="00ED05BA" w:rsidRPr="00ED05BA">
        <w:rPr>
          <w:rFonts w:ascii="Palatino Linotype" w:eastAsiaTheme="minorHAnsi" w:hAnsi="Palatino Linotype" w:cs="Arial"/>
          <w:b/>
          <w:lang w:val="es-MX" w:eastAsia="en-US"/>
        </w:rPr>
        <w:t>Sistema Municipal para el Desarrollo Integral de la Familia de Morelos</w:t>
      </w:r>
      <w:r w:rsidRPr="009D0958">
        <w:rPr>
          <w:rFonts w:ascii="Palatino Linotype" w:eastAsiaTheme="minorHAnsi" w:hAnsi="Palatino Linotype" w:cs="Arial"/>
          <w:lang w:val="es-MX" w:eastAsia="en-US"/>
        </w:rPr>
        <w:t>,</w:t>
      </w:r>
      <w:r w:rsidRPr="009D0958">
        <w:rPr>
          <w:rFonts w:ascii="Palatino Linotype" w:eastAsiaTheme="minorHAnsi" w:hAnsi="Palatino Linotype" w:cs="Arial"/>
          <w:b/>
          <w:lang w:val="es-MX" w:eastAsia="en-US"/>
        </w:rPr>
        <w:t xml:space="preserve"> </w:t>
      </w:r>
      <w:r w:rsidRPr="009D0958">
        <w:rPr>
          <w:rFonts w:ascii="Palatino Linotype" w:eastAsiaTheme="minorHAnsi" w:hAnsi="Palatino Linotype" w:cs="Arial"/>
          <w:lang w:val="es-MX" w:eastAsia="en-US"/>
        </w:rPr>
        <w:t>en lo subsecuente</w:t>
      </w:r>
      <w:r w:rsidR="00B61CB4">
        <w:rPr>
          <w:rFonts w:ascii="Palatino Linotype" w:eastAsiaTheme="minorHAnsi" w:hAnsi="Palatino Linotype" w:cs="Arial"/>
          <w:lang w:val="es-MX" w:eastAsia="en-US"/>
        </w:rPr>
        <w:t xml:space="preserve"> el </w:t>
      </w:r>
      <w:r w:rsidRPr="009D0958">
        <w:rPr>
          <w:rFonts w:ascii="Palatino Linotype" w:eastAsiaTheme="minorHAnsi" w:hAnsi="Palatino Linotype" w:cs="Arial"/>
          <w:b/>
          <w:lang w:val="es-MX" w:eastAsia="en-US"/>
        </w:rPr>
        <w:t xml:space="preserve">Sujeto Obligado, </w:t>
      </w:r>
      <w:r w:rsidRPr="009D0958">
        <w:rPr>
          <w:rFonts w:ascii="Palatino Linotype" w:eastAsiaTheme="minorHAnsi" w:hAnsi="Palatino Linotype" w:cs="Arial"/>
          <w:lang w:val="es-MX" w:eastAsia="en-US"/>
        </w:rPr>
        <w:t>se procede a dictar la presente resolución.</w:t>
      </w:r>
    </w:p>
    <w:p w14:paraId="441371D4" w14:textId="77777777" w:rsidR="00924B45" w:rsidRPr="00924B45" w:rsidRDefault="00924B45" w:rsidP="00924B45">
      <w:pPr>
        <w:tabs>
          <w:tab w:val="left" w:pos="1701"/>
        </w:tabs>
        <w:spacing w:line="360" w:lineRule="auto"/>
        <w:jc w:val="both"/>
        <w:rPr>
          <w:rFonts w:ascii="Palatino Linotype" w:eastAsiaTheme="minorHAnsi" w:hAnsi="Palatino Linotype" w:cs="Arial"/>
          <w:lang w:val="es-MX" w:eastAsia="en-US"/>
        </w:rPr>
      </w:pPr>
    </w:p>
    <w:p w14:paraId="4A7F4093" w14:textId="126AE99F" w:rsidR="00B74C9F" w:rsidRDefault="0029071C" w:rsidP="00924B45">
      <w:pPr>
        <w:spacing w:line="360" w:lineRule="auto"/>
        <w:jc w:val="center"/>
        <w:rPr>
          <w:rFonts w:ascii="Palatino Linotype" w:eastAsiaTheme="minorHAnsi" w:hAnsi="Palatino Linotype" w:cs="Arial"/>
          <w:b/>
          <w:sz w:val="28"/>
          <w:lang w:val="es-MX" w:eastAsia="en-US"/>
        </w:rPr>
      </w:pPr>
      <w:r w:rsidRPr="009D0958">
        <w:rPr>
          <w:rFonts w:ascii="Palatino Linotype" w:eastAsiaTheme="minorHAnsi" w:hAnsi="Palatino Linotype" w:cs="Arial"/>
          <w:b/>
          <w:sz w:val="28"/>
          <w:lang w:val="es-MX" w:eastAsia="en-US"/>
        </w:rPr>
        <w:t>A N T E C E D E N T E S</w:t>
      </w:r>
    </w:p>
    <w:p w14:paraId="2A9135D4" w14:textId="77777777" w:rsidR="00924B45" w:rsidRPr="00924B45" w:rsidRDefault="00924B45" w:rsidP="00924B45">
      <w:pPr>
        <w:spacing w:line="360" w:lineRule="auto"/>
        <w:jc w:val="center"/>
        <w:rPr>
          <w:rFonts w:ascii="Palatino Linotype" w:eastAsiaTheme="minorHAnsi" w:hAnsi="Palatino Linotype" w:cs="Arial"/>
          <w:b/>
          <w:lang w:val="es-MX" w:eastAsia="en-US"/>
        </w:rPr>
      </w:pPr>
    </w:p>
    <w:p w14:paraId="462C7DDC" w14:textId="77777777" w:rsidR="0029071C" w:rsidRPr="009D0958" w:rsidRDefault="0029071C" w:rsidP="0029071C">
      <w:pPr>
        <w:spacing w:line="360" w:lineRule="auto"/>
        <w:jc w:val="both"/>
        <w:rPr>
          <w:rFonts w:ascii="Palatino Linotype" w:eastAsiaTheme="minorHAnsi" w:hAnsi="Palatino Linotype" w:cs="Arial"/>
          <w:b/>
          <w:sz w:val="28"/>
          <w:lang w:val="es-MX" w:eastAsia="en-US"/>
        </w:rPr>
      </w:pPr>
      <w:r w:rsidRPr="009D0958">
        <w:rPr>
          <w:rFonts w:ascii="Palatino Linotype" w:eastAsiaTheme="minorHAnsi" w:hAnsi="Palatino Linotype" w:cs="Arial"/>
          <w:b/>
          <w:sz w:val="28"/>
          <w:lang w:val="es-MX" w:eastAsia="en-US"/>
        </w:rPr>
        <w:t>PRIMERO. De la solicitud de información.</w:t>
      </w:r>
    </w:p>
    <w:p w14:paraId="09B9ABF6" w14:textId="2358B5B1" w:rsidR="00555301" w:rsidRDefault="0029071C" w:rsidP="00924B45">
      <w:pPr>
        <w:spacing w:line="360" w:lineRule="auto"/>
        <w:jc w:val="both"/>
        <w:rPr>
          <w:rFonts w:ascii="Palatino Linotype" w:eastAsiaTheme="minorHAnsi" w:hAnsi="Palatino Linotype" w:cs="Arial"/>
          <w:szCs w:val="22"/>
          <w:lang w:val="es-MX" w:eastAsia="en-US"/>
        </w:rPr>
      </w:pPr>
      <w:r w:rsidRPr="009D0958">
        <w:rPr>
          <w:rFonts w:ascii="Palatino Linotype" w:eastAsiaTheme="minorHAnsi" w:hAnsi="Palatino Linotype" w:cs="Arial"/>
          <w:szCs w:val="22"/>
          <w:lang w:val="es-MX" w:eastAsia="en-US"/>
        </w:rPr>
        <w:t xml:space="preserve">En fecha </w:t>
      </w:r>
      <w:r w:rsidR="00ED05BA">
        <w:rPr>
          <w:rFonts w:ascii="Palatino Linotype" w:eastAsiaTheme="minorHAnsi" w:hAnsi="Palatino Linotype" w:cs="Arial"/>
          <w:szCs w:val="22"/>
          <w:lang w:val="es-MX" w:eastAsia="en-US"/>
        </w:rPr>
        <w:t>doce de junio</w:t>
      </w:r>
      <w:r w:rsidR="00555301">
        <w:rPr>
          <w:rFonts w:ascii="Palatino Linotype" w:eastAsiaTheme="minorHAnsi" w:hAnsi="Palatino Linotype" w:cs="Arial"/>
          <w:szCs w:val="22"/>
          <w:lang w:val="es-MX" w:eastAsia="en-US"/>
        </w:rPr>
        <w:t xml:space="preserve"> de dos mil veinticinco</w:t>
      </w:r>
      <w:r w:rsidRPr="009D0958">
        <w:rPr>
          <w:rFonts w:ascii="Palatino Linotype" w:eastAsiaTheme="minorHAnsi" w:hAnsi="Palatino Linotype" w:cs="Arial"/>
          <w:szCs w:val="22"/>
          <w:lang w:val="es-MX" w:eastAsia="en-US"/>
        </w:rPr>
        <w:t xml:space="preserve">, </w:t>
      </w:r>
      <w:r w:rsidR="00E250C8" w:rsidRPr="009D0958">
        <w:rPr>
          <w:rFonts w:ascii="Palatino Linotype" w:eastAsiaTheme="minorHAnsi" w:hAnsi="Palatino Linotype" w:cs="Arial"/>
          <w:szCs w:val="22"/>
          <w:lang w:val="es-MX" w:eastAsia="en-US"/>
        </w:rPr>
        <w:t>el</w:t>
      </w:r>
      <w:r w:rsidRPr="009D0958">
        <w:rPr>
          <w:rFonts w:ascii="Palatino Linotype" w:eastAsiaTheme="minorHAnsi" w:hAnsi="Palatino Linotype" w:cs="Arial"/>
          <w:szCs w:val="22"/>
          <w:lang w:val="es-MX" w:eastAsia="en-US"/>
        </w:rPr>
        <w:t xml:space="preserve"> </w:t>
      </w:r>
      <w:r w:rsidRPr="009D0958">
        <w:rPr>
          <w:rFonts w:ascii="Palatino Linotype" w:eastAsiaTheme="minorHAnsi" w:hAnsi="Palatino Linotype" w:cs="Arial"/>
          <w:b/>
          <w:szCs w:val="22"/>
          <w:lang w:val="es-MX" w:eastAsia="en-US"/>
        </w:rPr>
        <w:t>Recurrente</w:t>
      </w:r>
      <w:r w:rsidRPr="009D0958">
        <w:rPr>
          <w:rFonts w:ascii="Palatino Linotype" w:eastAsiaTheme="minorHAnsi" w:hAnsi="Palatino Linotype" w:cs="Arial"/>
          <w:szCs w:val="22"/>
          <w:lang w:val="es-MX" w:eastAsia="en-US"/>
        </w:rPr>
        <w:t xml:space="preserve">, presentó a través </w:t>
      </w:r>
      <w:r w:rsidR="00F94208">
        <w:rPr>
          <w:rFonts w:ascii="Palatino Linotype" w:eastAsiaTheme="minorHAnsi" w:hAnsi="Palatino Linotype" w:cs="Arial"/>
          <w:szCs w:val="22"/>
          <w:lang w:val="es-MX" w:eastAsia="en-US"/>
        </w:rPr>
        <w:t>d</w:t>
      </w:r>
      <w:r w:rsidRPr="009D0958">
        <w:rPr>
          <w:rFonts w:ascii="Palatino Linotype" w:eastAsiaTheme="minorHAnsi" w:hAnsi="Palatino Linotype" w:cs="Arial"/>
          <w:szCs w:val="22"/>
          <w:lang w:val="es-MX" w:eastAsia="en-US"/>
        </w:rPr>
        <w:t xml:space="preserve">el Sistema de Acceso a la Información Mexiquense </w:t>
      </w:r>
      <w:r w:rsidRPr="009D0958">
        <w:rPr>
          <w:rFonts w:ascii="Palatino Linotype" w:eastAsiaTheme="minorHAnsi" w:hAnsi="Palatino Linotype" w:cs="Arial"/>
          <w:b/>
          <w:szCs w:val="22"/>
          <w:lang w:val="es-MX" w:eastAsia="en-US"/>
        </w:rPr>
        <w:t>(SAIMEX),</w:t>
      </w:r>
      <w:r w:rsidRPr="009D0958">
        <w:rPr>
          <w:rFonts w:ascii="Palatino Linotype" w:eastAsiaTheme="minorHAnsi" w:hAnsi="Palatino Linotype" w:cs="Arial"/>
          <w:szCs w:val="22"/>
          <w:lang w:val="es-MX" w:eastAsia="en-US"/>
        </w:rPr>
        <w:t xml:space="preserve"> ante el </w:t>
      </w:r>
      <w:r w:rsidRPr="009D0958">
        <w:rPr>
          <w:rFonts w:ascii="Palatino Linotype" w:eastAsiaTheme="minorHAnsi" w:hAnsi="Palatino Linotype" w:cs="Arial"/>
          <w:b/>
          <w:szCs w:val="22"/>
          <w:lang w:val="es-MX" w:eastAsia="en-US"/>
        </w:rPr>
        <w:t>Sujeto Obligado</w:t>
      </w:r>
      <w:r w:rsidRPr="009D0958">
        <w:rPr>
          <w:rFonts w:ascii="Palatino Linotype" w:eastAsiaTheme="minorHAnsi" w:hAnsi="Palatino Linotype" w:cs="Arial"/>
          <w:szCs w:val="22"/>
          <w:lang w:val="es-MX" w:eastAsia="en-US"/>
        </w:rPr>
        <w:t>, la solicitud de acceso a la información pública, a la que se le</w:t>
      </w:r>
      <w:r w:rsidR="00C753C2" w:rsidRPr="009D0958">
        <w:rPr>
          <w:rFonts w:ascii="Palatino Linotype" w:eastAsiaTheme="minorHAnsi" w:hAnsi="Palatino Linotype" w:cs="Arial"/>
          <w:szCs w:val="22"/>
          <w:lang w:val="es-MX" w:eastAsia="en-US"/>
        </w:rPr>
        <w:t xml:space="preserve"> asignó el número de expediente </w:t>
      </w:r>
      <w:r w:rsidR="00ED05BA" w:rsidRPr="00ED05BA">
        <w:rPr>
          <w:rFonts w:ascii="Palatino Linotype" w:eastAsiaTheme="minorHAnsi" w:hAnsi="Palatino Linotype" w:cs="Arial"/>
          <w:b/>
          <w:szCs w:val="22"/>
          <w:lang w:val="es-MX" w:eastAsia="en-US"/>
        </w:rPr>
        <w:t>00022/DIFMORELOS/IP/2025</w:t>
      </w:r>
      <w:r w:rsidRPr="009D0958">
        <w:rPr>
          <w:rFonts w:ascii="Palatino Linotype" w:eastAsiaTheme="minorHAnsi" w:hAnsi="Palatino Linotype" w:cs="Arial"/>
          <w:szCs w:val="22"/>
          <w:lang w:val="es-MX" w:eastAsia="en-US"/>
        </w:rPr>
        <w:t>, mediante la cual solicitó lo siguiente:</w:t>
      </w:r>
    </w:p>
    <w:p w14:paraId="079400AB" w14:textId="77777777" w:rsidR="00924B45" w:rsidRPr="00924B45" w:rsidRDefault="00924B45" w:rsidP="00924B45">
      <w:pPr>
        <w:spacing w:line="360" w:lineRule="auto"/>
        <w:jc w:val="both"/>
        <w:rPr>
          <w:rFonts w:ascii="Palatino Linotype" w:eastAsiaTheme="minorHAnsi" w:hAnsi="Palatino Linotype" w:cs="Arial"/>
          <w:szCs w:val="22"/>
          <w:lang w:val="es-MX" w:eastAsia="en-US"/>
        </w:rPr>
      </w:pPr>
    </w:p>
    <w:p w14:paraId="3F7A97BF" w14:textId="38A84DB4" w:rsidR="00B61CB4" w:rsidRDefault="0029071C" w:rsidP="00924B45">
      <w:pPr>
        <w:spacing w:line="276" w:lineRule="auto"/>
        <w:ind w:left="284" w:right="332"/>
        <w:jc w:val="both"/>
        <w:rPr>
          <w:rFonts w:ascii="Palatino Linotype" w:hAnsi="Palatino Linotype"/>
          <w:i/>
          <w:szCs w:val="22"/>
          <w:lang w:val="es-ES_tradnl"/>
        </w:rPr>
      </w:pPr>
      <w:r w:rsidRPr="00B61CB4">
        <w:rPr>
          <w:rFonts w:ascii="Palatino Linotype" w:hAnsi="Palatino Linotype"/>
          <w:i/>
          <w:szCs w:val="22"/>
          <w:lang w:val="es-MX"/>
        </w:rPr>
        <w:t>“</w:t>
      </w:r>
      <w:r w:rsidR="00ED05BA" w:rsidRPr="00ED05BA">
        <w:rPr>
          <w:rFonts w:ascii="Palatino Linotype" w:hAnsi="Palatino Linotype"/>
          <w:i/>
          <w:szCs w:val="22"/>
          <w:lang w:val="es-MX" w:eastAsia="es-MX"/>
        </w:rPr>
        <w:t>SOLICITO LA RELACIÓN DE TODOS LOS SERVIDORES PÚBLICOS AL 15 DE MARZO DE 2025, ASÍ COMO COPIA DIGITAL DE LOS RECIBOS DE NOMINA DE ESA QUINCENA, ESTA INFORMACIÓN SE ME ENVÍE POR SAIMEX</w:t>
      </w:r>
      <w:r w:rsidRPr="00B61CB4">
        <w:rPr>
          <w:rFonts w:ascii="Palatino Linotype" w:hAnsi="Palatino Linotype"/>
          <w:i/>
          <w:szCs w:val="22"/>
          <w:lang w:val="es-MX"/>
        </w:rPr>
        <w:t>”</w:t>
      </w:r>
      <w:r w:rsidR="00B2345B" w:rsidRPr="00B61CB4">
        <w:rPr>
          <w:rFonts w:ascii="Palatino Linotype" w:hAnsi="Palatino Linotype"/>
          <w:i/>
          <w:szCs w:val="22"/>
          <w:lang w:val="es-ES_tradnl"/>
        </w:rPr>
        <w:t xml:space="preserve"> (Sic)</w:t>
      </w:r>
    </w:p>
    <w:p w14:paraId="615EF1B0" w14:textId="77777777" w:rsidR="00924B45" w:rsidRPr="00924B45" w:rsidRDefault="00924B45" w:rsidP="00AE47D5">
      <w:pPr>
        <w:spacing w:line="276" w:lineRule="auto"/>
        <w:ind w:right="332"/>
        <w:jc w:val="both"/>
        <w:rPr>
          <w:rFonts w:ascii="Palatino Linotype" w:hAnsi="Palatino Linotype"/>
          <w:i/>
          <w:szCs w:val="22"/>
          <w:lang w:val="es-ES_tradnl"/>
        </w:rPr>
      </w:pPr>
    </w:p>
    <w:p w14:paraId="35AD9577" w14:textId="54BF6A1F" w:rsidR="00B2345B"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9D0958">
        <w:rPr>
          <w:rFonts w:ascii="Palatino Linotype" w:hAnsi="Palatino Linotype"/>
          <w:b/>
          <w:lang w:val="es-ES_tradnl"/>
        </w:rPr>
        <w:t>MODALIDAD DE ENTREGA:</w:t>
      </w:r>
      <w:r w:rsidRPr="009D0958">
        <w:rPr>
          <w:rFonts w:ascii="Palatino Linotype" w:hAnsi="Palatino Linotype"/>
          <w:lang w:val="es-ES_tradnl"/>
        </w:rPr>
        <w:t xml:space="preserve"> </w:t>
      </w:r>
      <w:r w:rsidR="00756303" w:rsidRPr="009D0958">
        <w:rPr>
          <w:rFonts w:ascii="Palatino Linotype" w:eastAsiaTheme="minorHAnsi" w:hAnsi="Palatino Linotype" w:cstheme="minorBidi"/>
          <w:color w:val="000000"/>
          <w:lang w:val="es-MX" w:eastAsia="en-US"/>
        </w:rPr>
        <w:t>A través de</w:t>
      </w:r>
      <w:r w:rsidR="00B2345B" w:rsidRPr="009D0958">
        <w:rPr>
          <w:rFonts w:ascii="Palatino Linotype" w:eastAsiaTheme="minorHAnsi" w:hAnsi="Palatino Linotype" w:cstheme="minorBidi"/>
          <w:color w:val="000000"/>
          <w:lang w:val="es-MX" w:eastAsia="en-US"/>
        </w:rPr>
        <w:t>l SAIMEX.</w:t>
      </w:r>
      <w:r w:rsidR="00756303" w:rsidRPr="009D0958">
        <w:rPr>
          <w:rFonts w:ascii="Palatino Linotype" w:eastAsiaTheme="minorHAnsi" w:hAnsi="Palatino Linotype" w:cstheme="minorBidi"/>
          <w:color w:val="000000"/>
          <w:lang w:val="es-MX" w:eastAsia="en-US"/>
        </w:rPr>
        <w:t xml:space="preserve"> </w:t>
      </w:r>
    </w:p>
    <w:p w14:paraId="59CA4309" w14:textId="77777777" w:rsidR="00B61CB4" w:rsidRDefault="00B61CB4"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3E073E0E" w:rsidR="00B2345B" w:rsidRPr="009D0958" w:rsidRDefault="00F94208"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SEGUND</w:t>
      </w:r>
      <w:r w:rsidR="00B2345B" w:rsidRPr="009D0958">
        <w:rPr>
          <w:rFonts w:ascii="Palatino Linotype" w:eastAsiaTheme="minorHAnsi" w:hAnsi="Palatino Linotype" w:cs="Arial"/>
          <w:b/>
          <w:sz w:val="28"/>
          <w:lang w:val="es-MX" w:eastAsia="en-US"/>
        </w:rPr>
        <w:t xml:space="preserve">O. De la respuesta del Sujeto Obligado. </w:t>
      </w:r>
    </w:p>
    <w:p w14:paraId="7815CFC1" w14:textId="4794B4B5" w:rsidR="00B2345B" w:rsidRPr="009D0958" w:rsidRDefault="00B2345B" w:rsidP="00B2345B">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De las constancias que obran en el sistema </w:t>
      </w:r>
      <w:r w:rsidRPr="00555301">
        <w:rPr>
          <w:rFonts w:ascii="Palatino Linotype" w:eastAsiaTheme="minorHAnsi" w:hAnsi="Palatino Linotype" w:cs="Arial"/>
          <w:b/>
          <w:lang w:val="es-MX" w:eastAsia="en-US"/>
        </w:rPr>
        <w:t>SAIMEX</w:t>
      </w:r>
      <w:r w:rsidRPr="009D0958">
        <w:rPr>
          <w:rFonts w:ascii="Palatino Linotype" w:eastAsiaTheme="minorHAnsi" w:hAnsi="Palatino Linotype" w:cs="Arial"/>
          <w:lang w:val="es-MX" w:eastAsia="en-US"/>
        </w:rPr>
        <w:t xml:space="preserve">, se advierte que en fecha </w:t>
      </w:r>
      <w:r w:rsidR="00ED05BA">
        <w:rPr>
          <w:rFonts w:ascii="Palatino Linotype" w:eastAsiaTheme="minorHAnsi" w:hAnsi="Palatino Linotype" w:cs="Arial"/>
          <w:lang w:val="es-MX" w:eastAsia="en-US"/>
        </w:rPr>
        <w:t>uno de julio</w:t>
      </w:r>
      <w:r w:rsidR="00763D8A" w:rsidRPr="009D0958">
        <w:rPr>
          <w:rFonts w:ascii="Palatino Linotype" w:eastAsiaTheme="minorHAnsi" w:hAnsi="Palatino Linotype" w:cs="Arial"/>
          <w:lang w:val="es-MX" w:eastAsia="en-US"/>
        </w:rPr>
        <w:t xml:space="preserve"> </w:t>
      </w:r>
      <w:r w:rsidR="00555301">
        <w:rPr>
          <w:rFonts w:ascii="Palatino Linotype" w:eastAsiaTheme="minorHAnsi" w:hAnsi="Palatino Linotype" w:cs="Arial"/>
          <w:lang w:val="es-MX" w:eastAsia="en-US"/>
        </w:rPr>
        <w:t>de dos mil veinticinco</w:t>
      </w:r>
      <w:r w:rsidRPr="009D0958">
        <w:rPr>
          <w:rFonts w:ascii="Palatino Linotype" w:eastAsiaTheme="minorHAnsi" w:hAnsi="Palatino Linotype" w:cs="Arial"/>
          <w:lang w:val="es-MX" w:eastAsia="en-US"/>
        </w:rPr>
        <w:t xml:space="preserve">, </w:t>
      </w:r>
      <w:r w:rsidR="00B61CB4">
        <w:rPr>
          <w:rFonts w:ascii="Palatino Linotype" w:eastAsiaTheme="minorHAnsi" w:hAnsi="Palatino Linotype" w:cs="Arial"/>
          <w:lang w:val="es-MX" w:eastAsia="en-US"/>
        </w:rPr>
        <w:t xml:space="preserve">el </w:t>
      </w:r>
      <w:r w:rsidRPr="009D0958">
        <w:rPr>
          <w:rFonts w:ascii="Palatino Linotype" w:eastAsiaTheme="minorHAnsi" w:hAnsi="Palatino Linotype" w:cs="Arial"/>
          <w:b/>
          <w:lang w:val="es-MX" w:eastAsia="en-US"/>
        </w:rPr>
        <w:t>Sujeto Obligado</w:t>
      </w:r>
      <w:r w:rsidRPr="009D0958">
        <w:rPr>
          <w:rFonts w:ascii="Palatino Linotype" w:eastAsiaTheme="minorHAnsi" w:hAnsi="Palatino Linotype" w:cs="Arial"/>
          <w:lang w:val="es-MX" w:eastAsia="en-US"/>
        </w:rPr>
        <w:t xml:space="preserve"> emitió la respuesta en los siguientes términos:</w:t>
      </w:r>
    </w:p>
    <w:p w14:paraId="77D01A4B" w14:textId="77777777" w:rsidR="00B2345B" w:rsidRPr="009D0958" w:rsidRDefault="00B2345B" w:rsidP="00B2345B">
      <w:pPr>
        <w:rPr>
          <w:lang w:val="es-MX"/>
        </w:rPr>
      </w:pPr>
    </w:p>
    <w:p w14:paraId="736279D2" w14:textId="77777777" w:rsidR="00ED05BA" w:rsidRPr="00ED05BA" w:rsidRDefault="00B2345B" w:rsidP="00ED05BA">
      <w:pPr>
        <w:spacing w:line="276" w:lineRule="auto"/>
        <w:ind w:left="567" w:right="567"/>
        <w:jc w:val="both"/>
        <w:rPr>
          <w:rFonts w:ascii="Palatino Linotype" w:hAnsi="Palatino Linotype"/>
          <w:i/>
          <w:sz w:val="22"/>
          <w:szCs w:val="22"/>
          <w:lang w:val="es-MX" w:eastAsia="es-MX"/>
        </w:rPr>
      </w:pPr>
      <w:r w:rsidRPr="009D0958">
        <w:rPr>
          <w:rFonts w:ascii="Palatino Linotype" w:hAnsi="Palatino Linotype"/>
          <w:i/>
          <w:sz w:val="22"/>
          <w:szCs w:val="22"/>
          <w:lang w:val="es-MX" w:eastAsia="es-MX"/>
        </w:rPr>
        <w:t>“</w:t>
      </w:r>
      <w:r w:rsidR="00ED05BA" w:rsidRPr="00ED05BA">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21E926" w14:textId="77777777" w:rsidR="00ED05BA" w:rsidRDefault="00ED05BA" w:rsidP="00ED05BA">
      <w:pPr>
        <w:spacing w:line="276" w:lineRule="auto"/>
        <w:ind w:left="567" w:right="567"/>
        <w:jc w:val="both"/>
        <w:rPr>
          <w:rFonts w:ascii="Palatino Linotype" w:hAnsi="Palatino Linotype"/>
          <w:i/>
          <w:sz w:val="22"/>
          <w:szCs w:val="22"/>
          <w:lang w:val="es-MX" w:eastAsia="es-MX"/>
        </w:rPr>
      </w:pPr>
    </w:p>
    <w:p w14:paraId="23E87510" w14:textId="77777777" w:rsidR="00ED05BA" w:rsidRPr="00ED05BA" w:rsidRDefault="00ED05BA" w:rsidP="00ED05BA">
      <w:pPr>
        <w:spacing w:line="276" w:lineRule="auto"/>
        <w:ind w:left="567" w:right="567"/>
        <w:jc w:val="both"/>
        <w:rPr>
          <w:rFonts w:ascii="Palatino Linotype" w:hAnsi="Palatino Linotype"/>
          <w:i/>
          <w:sz w:val="22"/>
          <w:szCs w:val="22"/>
          <w:lang w:val="es-MX" w:eastAsia="es-MX"/>
        </w:rPr>
      </w:pPr>
      <w:r w:rsidRPr="00ED05BA">
        <w:rPr>
          <w:rFonts w:ascii="Palatino Linotype" w:hAnsi="Palatino Linotype"/>
          <w:i/>
          <w:sz w:val="22"/>
          <w:szCs w:val="22"/>
          <w:lang w:val="es-MX" w:eastAsia="es-MX"/>
        </w:rPr>
        <w:t>ADJUNTO RESPUESTA A LA SOLICITUD DE INFORMACIÓN N° 00022/DIFMORELOS/IP/2025</w:t>
      </w:r>
    </w:p>
    <w:p w14:paraId="0FFA43FA" w14:textId="77777777" w:rsidR="00ED05BA" w:rsidRDefault="00ED05BA" w:rsidP="00ED05BA">
      <w:pPr>
        <w:spacing w:line="276" w:lineRule="auto"/>
        <w:ind w:left="567" w:right="567"/>
        <w:jc w:val="both"/>
        <w:rPr>
          <w:rFonts w:ascii="Palatino Linotype" w:hAnsi="Palatino Linotype"/>
          <w:i/>
          <w:sz w:val="22"/>
          <w:szCs w:val="22"/>
          <w:lang w:val="es-MX" w:eastAsia="es-MX"/>
        </w:rPr>
      </w:pPr>
    </w:p>
    <w:p w14:paraId="27DF9F63" w14:textId="77777777" w:rsidR="00ED05BA" w:rsidRPr="007E0057" w:rsidRDefault="00ED05BA" w:rsidP="00ED05BA">
      <w:pPr>
        <w:spacing w:line="276" w:lineRule="auto"/>
        <w:ind w:left="567" w:right="567"/>
        <w:jc w:val="both"/>
        <w:rPr>
          <w:rFonts w:ascii="Palatino Linotype" w:hAnsi="Palatino Linotype"/>
          <w:i/>
          <w:sz w:val="22"/>
          <w:szCs w:val="22"/>
          <w:lang w:val="fr-FR" w:eastAsia="es-MX"/>
        </w:rPr>
      </w:pPr>
      <w:r w:rsidRPr="007E0057">
        <w:rPr>
          <w:rFonts w:ascii="Palatino Linotype" w:hAnsi="Palatino Linotype"/>
          <w:i/>
          <w:sz w:val="22"/>
          <w:szCs w:val="22"/>
          <w:lang w:val="fr-FR" w:eastAsia="es-MX"/>
        </w:rPr>
        <w:t>ATENTAMENTE</w:t>
      </w:r>
    </w:p>
    <w:p w14:paraId="2C78BF1C" w14:textId="48F251C3" w:rsidR="00B2345B" w:rsidRPr="007E0057" w:rsidRDefault="00ED05BA" w:rsidP="00ED05BA">
      <w:pPr>
        <w:spacing w:line="276" w:lineRule="auto"/>
        <w:ind w:left="567" w:right="567"/>
        <w:jc w:val="both"/>
        <w:rPr>
          <w:rFonts w:ascii="Palatino Linotype" w:hAnsi="Palatino Linotype"/>
          <w:i/>
          <w:sz w:val="22"/>
          <w:szCs w:val="22"/>
          <w:lang w:val="fr-FR" w:eastAsia="es-MX"/>
        </w:rPr>
      </w:pPr>
      <w:r w:rsidRPr="007E0057">
        <w:rPr>
          <w:rFonts w:ascii="Palatino Linotype" w:hAnsi="Palatino Linotype"/>
          <w:i/>
          <w:sz w:val="22"/>
          <w:szCs w:val="22"/>
          <w:lang w:val="fr-FR" w:eastAsia="es-MX"/>
        </w:rPr>
        <w:t>C. Moises Pérez Rosales</w:t>
      </w:r>
      <w:r w:rsidR="00B2345B" w:rsidRPr="007E0057">
        <w:rPr>
          <w:rFonts w:ascii="Palatino Linotype" w:hAnsi="Palatino Linotype"/>
          <w:i/>
          <w:sz w:val="22"/>
          <w:szCs w:val="22"/>
          <w:lang w:val="fr-FR" w:eastAsia="es-MX"/>
        </w:rPr>
        <w:t>” (Sic).</w:t>
      </w:r>
    </w:p>
    <w:p w14:paraId="63BEA072" w14:textId="77777777" w:rsidR="00B2345B" w:rsidRPr="007E0057" w:rsidRDefault="00B2345B" w:rsidP="00B2345B">
      <w:pPr>
        <w:spacing w:line="360" w:lineRule="auto"/>
        <w:jc w:val="both"/>
        <w:rPr>
          <w:rFonts w:ascii="Palatino Linotype" w:hAnsi="Palatino Linotype"/>
          <w:i/>
          <w:sz w:val="22"/>
          <w:szCs w:val="22"/>
          <w:lang w:val="fr-FR" w:eastAsia="es-MX"/>
        </w:rPr>
      </w:pPr>
    </w:p>
    <w:p w14:paraId="5D84287E" w14:textId="52E98777" w:rsidR="0011487E" w:rsidRPr="0011487E" w:rsidRDefault="0011487E" w:rsidP="00B2345B">
      <w:pPr>
        <w:spacing w:line="360" w:lineRule="auto"/>
        <w:jc w:val="both"/>
        <w:rPr>
          <w:rFonts w:ascii="Palatino Linotype" w:hAnsi="Palatino Linotype"/>
          <w:szCs w:val="22"/>
          <w:lang w:val="es-MX" w:eastAsia="es-MX"/>
        </w:rPr>
      </w:pPr>
      <w:r w:rsidRPr="0011487E">
        <w:rPr>
          <w:rFonts w:ascii="Palatino Linotype" w:hAnsi="Palatino Linotype"/>
          <w:szCs w:val="22"/>
          <w:lang w:val="es-MX" w:eastAsia="es-MX"/>
        </w:rPr>
        <w:t xml:space="preserve">El </w:t>
      </w:r>
      <w:r w:rsidRPr="0011487E">
        <w:rPr>
          <w:rFonts w:ascii="Palatino Linotype" w:hAnsi="Palatino Linotype"/>
          <w:b/>
          <w:szCs w:val="22"/>
          <w:lang w:val="es-MX" w:eastAsia="es-MX"/>
        </w:rPr>
        <w:t>Sujeto Obligado</w:t>
      </w:r>
      <w:r w:rsidRPr="0011487E">
        <w:rPr>
          <w:rFonts w:ascii="Palatino Linotype" w:hAnsi="Palatino Linotype"/>
          <w:szCs w:val="22"/>
          <w:lang w:val="es-MX" w:eastAsia="es-MX"/>
        </w:rPr>
        <w:t xml:space="preserve"> adjuntó a su respuesta el archivo electrónico denominado </w:t>
      </w:r>
      <w:r w:rsidRPr="0011487E">
        <w:rPr>
          <w:rFonts w:ascii="Palatino Linotype" w:hAnsi="Palatino Linotype"/>
          <w:i/>
          <w:szCs w:val="22"/>
          <w:lang w:val="es-MX" w:eastAsia="es-MX"/>
        </w:rPr>
        <w:t>“</w:t>
      </w:r>
      <w:r w:rsidR="00ED05BA" w:rsidRPr="00ED05BA">
        <w:rPr>
          <w:rFonts w:ascii="Palatino Linotype" w:hAnsi="Palatino Linotype"/>
          <w:i/>
          <w:szCs w:val="22"/>
          <w:lang w:val="es-MX" w:eastAsia="es-MX"/>
        </w:rPr>
        <w:t>000031.pdf</w:t>
      </w:r>
      <w:r w:rsidRPr="0011487E">
        <w:rPr>
          <w:rFonts w:ascii="Palatino Linotype" w:hAnsi="Palatino Linotype"/>
          <w:i/>
          <w:szCs w:val="22"/>
          <w:lang w:val="es-MX" w:eastAsia="es-MX"/>
        </w:rPr>
        <w:t>”</w:t>
      </w:r>
      <w:r w:rsidRPr="0011487E">
        <w:rPr>
          <w:rFonts w:ascii="Palatino Linotype" w:hAnsi="Palatino Linotype"/>
          <w:szCs w:val="22"/>
          <w:lang w:val="es-MX" w:eastAsia="es-MX"/>
        </w:rPr>
        <w:t xml:space="preserve">; mismo que no se inserta su contenido por ser del conocimiento de las partes, sin embargo será motivo de estudio en l Considerando correspondiente. </w:t>
      </w:r>
    </w:p>
    <w:p w14:paraId="1E078C32" w14:textId="77777777" w:rsidR="0011487E" w:rsidRPr="0011487E" w:rsidRDefault="0011487E" w:rsidP="00B2345B">
      <w:pPr>
        <w:spacing w:line="360" w:lineRule="auto"/>
        <w:jc w:val="both"/>
        <w:rPr>
          <w:rFonts w:ascii="Palatino Linotype" w:hAnsi="Palatino Linotype"/>
          <w:sz w:val="22"/>
          <w:szCs w:val="22"/>
          <w:lang w:val="es-MX" w:eastAsia="es-MX"/>
        </w:rPr>
      </w:pPr>
    </w:p>
    <w:p w14:paraId="231E1147" w14:textId="1F85B1C9" w:rsidR="00B2345B" w:rsidRPr="009D0958" w:rsidRDefault="00F94208"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B2345B" w:rsidRPr="009D0958">
        <w:rPr>
          <w:rFonts w:ascii="Palatino Linotype" w:eastAsiaTheme="minorHAnsi" w:hAnsi="Palatino Linotype" w:cs="Arial"/>
          <w:b/>
          <w:sz w:val="28"/>
          <w:lang w:val="es-MX" w:eastAsia="en-US"/>
        </w:rPr>
        <w:t>O. Del recurso de revisión.</w:t>
      </w:r>
    </w:p>
    <w:p w14:paraId="619DAEF5" w14:textId="1A45217E" w:rsidR="00B2345B" w:rsidRDefault="00B2345B" w:rsidP="00555301">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Inconforme con la respuesta por parte del </w:t>
      </w:r>
      <w:r w:rsidRPr="009D0958">
        <w:rPr>
          <w:rFonts w:ascii="Palatino Linotype" w:eastAsiaTheme="minorHAnsi" w:hAnsi="Palatino Linotype" w:cs="Arial"/>
          <w:b/>
          <w:lang w:val="es-MX" w:eastAsia="en-US"/>
        </w:rPr>
        <w:t>Sujeto Obligado</w:t>
      </w:r>
      <w:r w:rsidRPr="009D0958">
        <w:rPr>
          <w:rFonts w:ascii="Palatino Linotype" w:eastAsiaTheme="minorHAnsi" w:hAnsi="Palatino Linotype" w:cs="Arial"/>
          <w:lang w:val="es-MX" w:eastAsia="en-US"/>
        </w:rPr>
        <w:t xml:space="preserve">, el ahora </w:t>
      </w:r>
      <w:r w:rsidRPr="009D0958">
        <w:rPr>
          <w:rFonts w:ascii="Palatino Linotype" w:eastAsiaTheme="minorHAnsi" w:hAnsi="Palatino Linotype" w:cs="Arial"/>
          <w:b/>
          <w:lang w:val="es-MX" w:eastAsia="en-US"/>
        </w:rPr>
        <w:t>Recurrente</w:t>
      </w:r>
      <w:r w:rsidRPr="009D0958">
        <w:rPr>
          <w:rFonts w:ascii="Palatino Linotype" w:eastAsiaTheme="minorHAnsi" w:hAnsi="Palatino Linotype" w:cs="Arial"/>
          <w:lang w:val="es-MX" w:eastAsia="en-US"/>
        </w:rPr>
        <w:t xml:space="preserve"> interpuso el presente recurso de revisión en fecha </w:t>
      </w:r>
      <w:r w:rsidR="00ED05BA">
        <w:rPr>
          <w:rFonts w:ascii="Palatino Linotype" w:eastAsiaTheme="minorHAnsi" w:hAnsi="Palatino Linotype" w:cs="Arial"/>
          <w:lang w:val="es-MX" w:eastAsia="en-US"/>
        </w:rPr>
        <w:t>uno de julio</w:t>
      </w:r>
      <w:r w:rsidR="00555301">
        <w:rPr>
          <w:rFonts w:ascii="Palatino Linotype" w:eastAsiaTheme="minorHAnsi" w:hAnsi="Palatino Linotype" w:cs="Arial"/>
          <w:lang w:val="es-MX" w:eastAsia="en-US"/>
        </w:rPr>
        <w:t xml:space="preserve"> de dos mil veinticinco</w:t>
      </w:r>
      <w:r w:rsidRPr="009D0958">
        <w:rPr>
          <w:rFonts w:ascii="Palatino Linotype" w:eastAsiaTheme="minorHAnsi" w:hAnsi="Palatino Linotype" w:cs="Arial"/>
          <w:lang w:val="es-MX" w:eastAsia="en-US"/>
        </w:rPr>
        <w:t>, el cual fue registrado</w:t>
      </w:r>
      <w:r w:rsidRPr="009D0958">
        <w:rPr>
          <w:rFonts w:ascii="Palatino Linotype" w:eastAsiaTheme="minorHAnsi" w:hAnsi="Palatino Linotype" w:cs="Arial"/>
          <w:b/>
          <w:lang w:val="es-MX" w:eastAsia="en-US"/>
        </w:rPr>
        <w:t xml:space="preserve"> </w:t>
      </w:r>
      <w:r w:rsidRPr="009D0958">
        <w:rPr>
          <w:rFonts w:ascii="Palatino Linotype" w:eastAsiaTheme="minorHAnsi" w:hAnsi="Palatino Linotype" w:cs="Arial"/>
          <w:lang w:val="es-MX" w:eastAsia="en-US"/>
        </w:rPr>
        <w:t xml:space="preserve">en el sistema electrónico con el expediente número </w:t>
      </w:r>
      <w:r w:rsidRPr="009D0958">
        <w:rPr>
          <w:rFonts w:ascii="Palatino Linotype" w:eastAsiaTheme="minorHAnsi" w:hAnsi="Palatino Linotype" w:cs="Arial"/>
          <w:b/>
          <w:bCs/>
          <w:lang w:val="es-MX" w:eastAsia="es-MX"/>
        </w:rPr>
        <w:t>0</w:t>
      </w:r>
      <w:r w:rsidR="00ED05BA">
        <w:rPr>
          <w:rFonts w:ascii="Palatino Linotype" w:eastAsiaTheme="minorHAnsi" w:hAnsi="Palatino Linotype" w:cs="Arial"/>
          <w:b/>
          <w:bCs/>
          <w:lang w:val="es-MX" w:eastAsia="es-MX"/>
        </w:rPr>
        <w:t>7975</w:t>
      </w:r>
      <w:r w:rsidRPr="009D0958">
        <w:rPr>
          <w:rFonts w:ascii="Palatino Linotype" w:eastAsiaTheme="minorHAnsi" w:hAnsi="Palatino Linotype" w:cs="Arial"/>
          <w:b/>
          <w:bCs/>
          <w:lang w:val="es-MX" w:eastAsia="es-MX"/>
        </w:rPr>
        <w:t>/INFOEM/IP/RR/202</w:t>
      </w:r>
      <w:r w:rsidR="00555301">
        <w:rPr>
          <w:rFonts w:ascii="Palatino Linotype" w:eastAsiaTheme="minorHAnsi" w:hAnsi="Palatino Linotype" w:cs="Arial"/>
          <w:b/>
          <w:bCs/>
          <w:lang w:val="es-MX" w:eastAsia="es-MX"/>
        </w:rPr>
        <w:t>5</w:t>
      </w:r>
      <w:r w:rsidRPr="009D0958">
        <w:rPr>
          <w:rFonts w:ascii="Palatino Linotype" w:eastAsiaTheme="minorHAnsi" w:hAnsi="Palatino Linotype" w:cs="Arial"/>
          <w:lang w:val="es-MX" w:eastAsia="en-US"/>
        </w:rPr>
        <w:t>, en el cual aduce, las siguientes manifestaciones:</w:t>
      </w:r>
    </w:p>
    <w:p w14:paraId="1C32EA12" w14:textId="77777777" w:rsidR="00555301" w:rsidRPr="00555301" w:rsidRDefault="00555301" w:rsidP="00555301">
      <w:pPr>
        <w:spacing w:line="360" w:lineRule="auto"/>
        <w:jc w:val="both"/>
        <w:rPr>
          <w:rFonts w:ascii="Palatino Linotype" w:eastAsiaTheme="minorHAnsi" w:hAnsi="Palatino Linotype" w:cs="Arial"/>
          <w:lang w:val="es-MX" w:eastAsia="en-US"/>
        </w:rPr>
      </w:pPr>
    </w:p>
    <w:p w14:paraId="3798A0BA" w14:textId="2AC45B52" w:rsidR="00B2345B" w:rsidRPr="00AE47D5" w:rsidRDefault="00B2345B" w:rsidP="00ED05BA">
      <w:pPr>
        <w:numPr>
          <w:ilvl w:val="0"/>
          <w:numId w:val="1"/>
        </w:numPr>
        <w:spacing w:line="259" w:lineRule="auto"/>
        <w:jc w:val="both"/>
        <w:rPr>
          <w:rFonts w:ascii="Palatino Linotype" w:hAnsi="Palatino Linotype" w:cs="Arial"/>
          <w:b/>
          <w:sz w:val="26"/>
          <w:szCs w:val="26"/>
        </w:rPr>
      </w:pPr>
      <w:r w:rsidRPr="009D0958">
        <w:rPr>
          <w:rFonts w:ascii="Palatino Linotype" w:hAnsi="Palatino Linotype" w:cs="Arial"/>
          <w:b/>
          <w:sz w:val="26"/>
          <w:szCs w:val="26"/>
        </w:rPr>
        <w:t xml:space="preserve">Acto Impugnado: </w:t>
      </w:r>
      <w:r w:rsidRPr="009D0958">
        <w:rPr>
          <w:rFonts w:ascii="Palatino Linotype" w:eastAsiaTheme="minorHAnsi" w:hAnsi="Palatino Linotype" w:cstheme="minorBidi"/>
          <w:i/>
          <w:color w:val="000000"/>
          <w:sz w:val="22"/>
          <w:szCs w:val="22"/>
          <w:lang w:val="es-MX" w:eastAsia="en-US"/>
        </w:rPr>
        <w:t>“</w:t>
      </w:r>
      <w:r w:rsidR="00ED05BA" w:rsidRPr="00ED05BA">
        <w:rPr>
          <w:rFonts w:ascii="Palatino Linotype" w:eastAsiaTheme="minorHAnsi" w:hAnsi="Palatino Linotype" w:cstheme="minorBidi"/>
          <w:i/>
          <w:color w:val="000000"/>
          <w:sz w:val="22"/>
          <w:szCs w:val="22"/>
          <w:lang w:val="es-MX" w:eastAsia="en-US"/>
        </w:rPr>
        <w:t>SE SUPRIME INFORMACIÓN Y NO SE PRESENTA BAJO QUE A</w:t>
      </w:r>
      <w:r w:rsidR="00ED05BA">
        <w:rPr>
          <w:rFonts w:ascii="Palatino Linotype" w:eastAsiaTheme="minorHAnsi" w:hAnsi="Palatino Linotype" w:cstheme="minorBidi"/>
          <w:i/>
          <w:color w:val="000000"/>
          <w:sz w:val="22"/>
          <w:szCs w:val="22"/>
          <w:lang w:val="es-MX" w:eastAsia="en-US"/>
        </w:rPr>
        <w:t>RGUMENTOS SE REALIZA DICHO ACTO</w:t>
      </w:r>
      <w:r w:rsidRPr="009D0958">
        <w:rPr>
          <w:rFonts w:ascii="Palatino Linotype" w:eastAsiaTheme="minorHAnsi" w:hAnsi="Palatino Linotype" w:cstheme="minorBidi"/>
          <w:i/>
          <w:color w:val="000000"/>
          <w:sz w:val="22"/>
          <w:szCs w:val="22"/>
          <w:lang w:val="es-MX" w:eastAsia="en-US"/>
        </w:rPr>
        <w:t>” (Sic).</w:t>
      </w:r>
    </w:p>
    <w:p w14:paraId="181D6544" w14:textId="77777777" w:rsidR="00AE47D5" w:rsidRDefault="00AE47D5" w:rsidP="00AE47D5">
      <w:pPr>
        <w:spacing w:line="259" w:lineRule="auto"/>
        <w:ind w:left="720"/>
        <w:jc w:val="both"/>
        <w:rPr>
          <w:rFonts w:ascii="Palatino Linotype" w:hAnsi="Palatino Linotype" w:cs="Arial"/>
          <w:b/>
          <w:sz w:val="26"/>
          <w:szCs w:val="26"/>
        </w:rPr>
      </w:pPr>
    </w:p>
    <w:p w14:paraId="6C4AD542" w14:textId="65E06CDB" w:rsidR="00AB75C2" w:rsidRPr="00CC4206" w:rsidRDefault="00B2345B" w:rsidP="00ED05BA">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9D0958">
        <w:rPr>
          <w:rFonts w:ascii="Palatino Linotype" w:hAnsi="Palatino Linotype" w:cs="Arial"/>
          <w:b/>
          <w:sz w:val="26"/>
          <w:szCs w:val="26"/>
        </w:rPr>
        <w:lastRenderedPageBreak/>
        <w:t>Razones o Motivos de Inconformidad</w:t>
      </w:r>
      <w:r w:rsidRPr="009D0958">
        <w:rPr>
          <w:rFonts w:ascii="Palatino Linotype" w:hAnsi="Palatino Linotype" w:cs="Arial"/>
          <w:sz w:val="26"/>
          <w:szCs w:val="26"/>
        </w:rPr>
        <w:t xml:space="preserve">: </w:t>
      </w:r>
      <w:r w:rsidR="00555301">
        <w:rPr>
          <w:rFonts w:ascii="Palatino Linotype" w:hAnsi="Palatino Linotype" w:cs="Arial"/>
          <w:sz w:val="26"/>
          <w:szCs w:val="26"/>
        </w:rPr>
        <w:t>“</w:t>
      </w:r>
      <w:r w:rsidR="00ED05BA" w:rsidRPr="00ED05BA">
        <w:rPr>
          <w:rFonts w:ascii="Palatino Linotype" w:hAnsi="Palatino Linotype" w:cs="Arial"/>
          <w:i/>
          <w:sz w:val="22"/>
          <w:szCs w:val="22"/>
        </w:rPr>
        <w:t>SE SUPRIME INFORMACIÓN Y NO SE PRESENTA BAJO QUE ARGUMENTOS SE REALIZA DICHO ACTO</w:t>
      </w:r>
      <w:r w:rsidR="00555301">
        <w:rPr>
          <w:rFonts w:ascii="Palatino Linotype" w:hAnsi="Palatino Linotype" w:cs="Arial"/>
          <w:i/>
          <w:sz w:val="22"/>
          <w:szCs w:val="22"/>
        </w:rPr>
        <w:t xml:space="preserve">” (Sic). </w:t>
      </w:r>
    </w:p>
    <w:p w14:paraId="684A7068" w14:textId="77777777" w:rsidR="00555301" w:rsidRPr="00AB75C2" w:rsidRDefault="00555301" w:rsidP="00B2345B">
      <w:pPr>
        <w:spacing w:line="360" w:lineRule="auto"/>
        <w:jc w:val="both"/>
        <w:rPr>
          <w:rFonts w:ascii="Palatino Linotype" w:eastAsiaTheme="minorHAnsi" w:hAnsi="Palatino Linotype" w:cs="Arial"/>
          <w:b/>
          <w:lang w:val="es-MX" w:eastAsia="en-US"/>
        </w:rPr>
      </w:pPr>
    </w:p>
    <w:p w14:paraId="52D08D98" w14:textId="3810F6BD" w:rsidR="00B2345B" w:rsidRPr="009D0958" w:rsidRDefault="00F94208"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w:t>
      </w:r>
      <w:r w:rsidR="00B2345B" w:rsidRPr="009D0958">
        <w:rPr>
          <w:rFonts w:ascii="Palatino Linotype" w:eastAsiaTheme="minorHAnsi" w:hAnsi="Palatino Linotype" w:cs="Arial"/>
          <w:b/>
          <w:sz w:val="28"/>
          <w:lang w:val="es-MX" w:eastAsia="en-US"/>
        </w:rPr>
        <w:t>TO. Del turno del recurso de revisión.</w:t>
      </w:r>
    </w:p>
    <w:p w14:paraId="25D4D0FE" w14:textId="4A46A0FA" w:rsidR="00B2345B" w:rsidRPr="009D0958" w:rsidRDefault="00B2345B" w:rsidP="00B2345B">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Medio de impugnación que le fue turnado al Comisionado Presidente </w:t>
      </w:r>
      <w:r w:rsidRPr="009D0958">
        <w:rPr>
          <w:rFonts w:ascii="Palatino Linotype" w:eastAsiaTheme="minorHAnsi" w:hAnsi="Palatino Linotype" w:cs="Arial"/>
          <w:b/>
          <w:lang w:val="es-MX" w:eastAsia="en-US"/>
        </w:rPr>
        <w:t>José Martínez Vilchis</w:t>
      </w:r>
      <w:r w:rsidRPr="009D095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D05BA">
        <w:rPr>
          <w:rFonts w:ascii="Palatino Linotype" w:eastAsiaTheme="minorHAnsi" w:hAnsi="Palatino Linotype" w:cs="Arial"/>
          <w:lang w:val="es-MX" w:eastAsia="en-US"/>
        </w:rPr>
        <w:t>siete de julio</w:t>
      </w:r>
      <w:r w:rsidRPr="009D0958">
        <w:rPr>
          <w:rFonts w:ascii="Palatino Linotype" w:eastAsiaTheme="minorHAnsi" w:hAnsi="Palatino Linotype" w:cs="Arial"/>
          <w:lang w:val="es-MX" w:eastAsia="en-US"/>
        </w:rPr>
        <w:t xml:space="preserve"> de dos mil veint</w:t>
      </w:r>
      <w:r w:rsidR="00555301">
        <w:rPr>
          <w:rFonts w:ascii="Palatino Linotype" w:eastAsiaTheme="minorHAnsi" w:hAnsi="Palatino Linotype" w:cs="Arial"/>
          <w:lang w:val="es-MX" w:eastAsia="en-US"/>
        </w:rPr>
        <w:t>icinco</w:t>
      </w:r>
      <w:r w:rsidRPr="009D095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9D0958" w:rsidRDefault="00B2345B" w:rsidP="00B2345B">
      <w:pPr>
        <w:spacing w:line="360" w:lineRule="auto"/>
        <w:jc w:val="both"/>
        <w:rPr>
          <w:rFonts w:ascii="Palatino Linotype" w:eastAsiaTheme="minorHAnsi" w:hAnsi="Palatino Linotype" w:cs="Arial"/>
          <w:lang w:val="es-MX" w:eastAsia="en-US"/>
        </w:rPr>
      </w:pPr>
    </w:p>
    <w:p w14:paraId="0BD9C8E2" w14:textId="4A5605BF" w:rsidR="00B2345B" w:rsidRPr="009D0958" w:rsidRDefault="00F94208"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B2345B" w:rsidRPr="009D0958">
        <w:rPr>
          <w:rFonts w:ascii="Palatino Linotype" w:eastAsiaTheme="minorHAnsi" w:hAnsi="Palatino Linotype" w:cs="Arial"/>
          <w:b/>
          <w:sz w:val="28"/>
          <w:lang w:val="es-MX" w:eastAsia="en-US"/>
        </w:rPr>
        <w:t>TO. De la etapa de manifestaciones y/o alegatos.</w:t>
      </w:r>
    </w:p>
    <w:p w14:paraId="41997A14" w14:textId="12E481B8" w:rsidR="006C18A8" w:rsidRDefault="00B2345B" w:rsidP="00B74C9F">
      <w:pPr>
        <w:spacing w:line="360" w:lineRule="auto"/>
        <w:jc w:val="both"/>
        <w:rPr>
          <w:rFonts w:ascii="Palatino Linotype" w:eastAsiaTheme="minorHAnsi" w:hAnsi="Palatino Linotype" w:cs="Arial"/>
          <w:lang w:val="es-MX" w:eastAsia="en-US"/>
        </w:rPr>
      </w:pPr>
      <w:r w:rsidRPr="00555301">
        <w:rPr>
          <w:rFonts w:ascii="Palatino Linotype" w:eastAsiaTheme="minorHAnsi" w:hAnsi="Palatino Linotype" w:cs="Arial"/>
          <w:lang w:val="es-MX" w:eastAsia="en-US"/>
        </w:rPr>
        <w:t>Una vez transcurrido el término legal referido se destaca que,</w:t>
      </w:r>
      <w:r w:rsidR="00B74C9F" w:rsidRPr="00555301">
        <w:rPr>
          <w:rFonts w:ascii="Palatino Linotype" w:eastAsiaTheme="minorHAnsi" w:hAnsi="Palatino Linotype" w:cs="Arial"/>
          <w:lang w:val="es-MX" w:eastAsia="en-US"/>
        </w:rPr>
        <w:t xml:space="preserve"> </w:t>
      </w:r>
      <w:r w:rsidR="0027553E" w:rsidRPr="00555301">
        <w:rPr>
          <w:rFonts w:ascii="Palatino Linotype" w:eastAsiaTheme="minorHAnsi" w:hAnsi="Palatino Linotype" w:cs="Arial"/>
          <w:lang w:val="es-MX" w:eastAsia="en-US"/>
        </w:rPr>
        <w:t xml:space="preserve">el </w:t>
      </w:r>
      <w:r w:rsidRPr="00555301">
        <w:rPr>
          <w:rFonts w:ascii="Palatino Linotype" w:eastAsiaTheme="minorHAnsi" w:hAnsi="Palatino Linotype" w:cs="Arial"/>
          <w:b/>
          <w:lang w:val="es-MX" w:eastAsia="en-US"/>
        </w:rPr>
        <w:t>Sujeto Obligado</w:t>
      </w:r>
      <w:r w:rsidRPr="00555301">
        <w:rPr>
          <w:rFonts w:ascii="Palatino Linotype" w:eastAsiaTheme="minorHAnsi" w:hAnsi="Palatino Linotype" w:cs="Arial"/>
          <w:lang w:val="es-MX" w:eastAsia="en-US"/>
        </w:rPr>
        <w:t xml:space="preserve"> </w:t>
      </w:r>
      <w:r w:rsidR="00ED05BA">
        <w:rPr>
          <w:rFonts w:ascii="Palatino Linotype" w:eastAsiaTheme="minorHAnsi" w:hAnsi="Palatino Linotype" w:cs="Arial"/>
          <w:lang w:val="es-MX" w:eastAsia="en-US"/>
        </w:rPr>
        <w:t>fue omiso en remitir</w:t>
      </w:r>
      <w:r w:rsidR="0011487E">
        <w:rPr>
          <w:rFonts w:ascii="Palatino Linotype" w:eastAsiaTheme="minorHAnsi" w:hAnsi="Palatino Linotype" w:cs="Arial"/>
          <w:lang w:val="es-MX" w:eastAsia="en-US"/>
        </w:rPr>
        <w:t xml:space="preserve"> su informe justificado</w:t>
      </w:r>
      <w:r w:rsidRPr="00555301">
        <w:rPr>
          <w:rFonts w:ascii="Palatino Linotype" w:eastAsiaTheme="minorHAnsi" w:hAnsi="Palatino Linotype" w:cs="Arial"/>
          <w:lang w:val="es-MX" w:eastAsia="en-US"/>
        </w:rPr>
        <w:t xml:space="preserve">; asimismo, se aprecia que la parte </w:t>
      </w:r>
      <w:r w:rsidRPr="00555301">
        <w:rPr>
          <w:rFonts w:ascii="Palatino Linotype" w:eastAsiaTheme="minorHAnsi" w:hAnsi="Palatino Linotype" w:cs="Arial"/>
          <w:b/>
          <w:lang w:val="es-MX" w:eastAsia="en-US"/>
        </w:rPr>
        <w:t>Recurrente</w:t>
      </w:r>
      <w:r w:rsidR="006C18A8" w:rsidRPr="00555301">
        <w:rPr>
          <w:rFonts w:ascii="Palatino Linotype" w:eastAsiaTheme="minorHAnsi" w:hAnsi="Palatino Linotype" w:cs="Arial"/>
          <w:lang w:val="es-MX" w:eastAsia="en-US"/>
        </w:rPr>
        <w:t xml:space="preserve"> </w:t>
      </w:r>
      <w:r w:rsidR="00ED05BA">
        <w:rPr>
          <w:rFonts w:ascii="Palatino Linotype" w:eastAsiaTheme="minorHAnsi" w:hAnsi="Palatino Linotype" w:cs="Arial"/>
          <w:lang w:val="es-MX" w:eastAsia="en-US"/>
        </w:rPr>
        <w:t xml:space="preserve">tampoco </w:t>
      </w:r>
      <w:r w:rsidRPr="00555301">
        <w:rPr>
          <w:rFonts w:ascii="Palatino Linotype" w:eastAsiaTheme="minorHAnsi" w:hAnsi="Palatino Linotype" w:cs="Arial"/>
          <w:lang w:val="es-MX" w:eastAsia="en-US"/>
        </w:rPr>
        <w:t>realizó alegatos, ni ofreció pruebas o manifestaciones, lo anterior de conformidad con la siguiente imagen:</w:t>
      </w:r>
    </w:p>
    <w:p w14:paraId="13A0ED24" w14:textId="77777777" w:rsidR="00ED05BA" w:rsidRDefault="00ED05BA" w:rsidP="00ED05BA">
      <w:pPr>
        <w:pStyle w:val="Sinespaciado"/>
        <w:rPr>
          <w:rFonts w:eastAsiaTheme="minorHAnsi"/>
          <w:lang w:eastAsia="en-US"/>
        </w:rPr>
      </w:pPr>
    </w:p>
    <w:p w14:paraId="54A404F0" w14:textId="7D8E2749" w:rsidR="006C18A8" w:rsidRPr="0027553E" w:rsidRDefault="00ED05BA" w:rsidP="0027553E">
      <w:pPr>
        <w:spacing w:line="360" w:lineRule="auto"/>
        <w:jc w:val="both"/>
        <w:rPr>
          <w:rFonts w:ascii="Palatino Linotype" w:eastAsiaTheme="minorHAnsi" w:hAnsi="Palatino Linotype" w:cs="Arial"/>
          <w:lang w:val="es-MX" w:eastAsia="en-US"/>
        </w:rPr>
      </w:pPr>
      <w:r w:rsidRPr="00ED05BA">
        <w:rPr>
          <w:rFonts w:ascii="Palatino Linotype" w:eastAsiaTheme="minorHAnsi" w:hAnsi="Palatino Linotype" w:cs="Arial"/>
          <w:noProof/>
          <w:lang w:val="es-MX" w:eastAsia="es-MX"/>
        </w:rPr>
        <w:drawing>
          <wp:inline distT="0" distB="0" distL="0" distR="0" wp14:anchorId="51860CE3" wp14:editId="2364B246">
            <wp:extent cx="5791835" cy="1392555"/>
            <wp:effectExtent l="152400" t="152400" r="361315" b="3600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92555"/>
                    </a:xfrm>
                    <a:prstGeom prst="rect">
                      <a:avLst/>
                    </a:prstGeom>
                    <a:ln>
                      <a:noFill/>
                    </a:ln>
                    <a:effectLst>
                      <a:outerShdw blurRad="292100" dist="139700" dir="2700000" algn="tl" rotWithShape="0">
                        <a:srgbClr val="333333">
                          <a:alpha val="65000"/>
                        </a:srgbClr>
                      </a:outerShdw>
                    </a:effectLst>
                  </pic:spPr>
                </pic:pic>
              </a:graphicData>
            </a:graphic>
          </wp:inline>
        </w:drawing>
      </w:r>
    </w:p>
    <w:p w14:paraId="542255D9" w14:textId="77777777" w:rsidR="00ED05BA" w:rsidRDefault="00ED05BA" w:rsidP="00B2345B">
      <w:pPr>
        <w:tabs>
          <w:tab w:val="left" w:pos="3206"/>
        </w:tabs>
        <w:spacing w:line="360" w:lineRule="auto"/>
        <w:jc w:val="both"/>
        <w:rPr>
          <w:rFonts w:ascii="Palatino Linotype" w:eastAsiaTheme="minorHAnsi" w:hAnsi="Palatino Linotype" w:cs="Arial"/>
          <w:b/>
          <w:sz w:val="28"/>
          <w:lang w:val="es-MX" w:eastAsia="en-US"/>
        </w:rPr>
      </w:pPr>
    </w:p>
    <w:p w14:paraId="44444B0F" w14:textId="77777777" w:rsidR="00ED05BA" w:rsidRDefault="00ED05BA" w:rsidP="00B2345B">
      <w:pPr>
        <w:tabs>
          <w:tab w:val="left" w:pos="3206"/>
        </w:tabs>
        <w:spacing w:line="360" w:lineRule="auto"/>
        <w:jc w:val="both"/>
        <w:rPr>
          <w:rFonts w:ascii="Palatino Linotype" w:eastAsiaTheme="minorHAnsi" w:hAnsi="Palatino Linotype" w:cs="Arial"/>
          <w:b/>
          <w:sz w:val="28"/>
          <w:lang w:val="es-MX" w:eastAsia="en-US"/>
        </w:rPr>
      </w:pPr>
    </w:p>
    <w:p w14:paraId="6D3300B4" w14:textId="08F25B44" w:rsidR="00B2345B" w:rsidRPr="009D0958" w:rsidRDefault="00F94208" w:rsidP="00B23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SEXT</w:t>
      </w:r>
      <w:r w:rsidR="00B2345B" w:rsidRPr="009D0958">
        <w:rPr>
          <w:rFonts w:ascii="Palatino Linotype" w:eastAsiaTheme="minorHAnsi" w:hAnsi="Palatino Linotype" w:cs="Arial"/>
          <w:b/>
          <w:sz w:val="28"/>
          <w:lang w:val="es-MX" w:eastAsia="en-US"/>
        </w:rPr>
        <w:t>O. Del cierre de instrucción.</w:t>
      </w:r>
      <w:r w:rsidR="00B2345B" w:rsidRPr="009D0958">
        <w:rPr>
          <w:rFonts w:ascii="Palatino Linotype" w:eastAsiaTheme="minorHAnsi" w:hAnsi="Palatino Linotype" w:cs="Arial"/>
          <w:b/>
          <w:sz w:val="28"/>
          <w:lang w:val="es-MX" w:eastAsia="en-US"/>
        </w:rPr>
        <w:tab/>
      </w:r>
    </w:p>
    <w:p w14:paraId="62DE5322" w14:textId="5C796260" w:rsidR="00763D8A" w:rsidRDefault="00B2345B" w:rsidP="00B96A17">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Así, una vez transcurrido el término legal, permitió decretarse el cierre de instrucción en fecha </w:t>
      </w:r>
      <w:r w:rsidR="00ED05BA">
        <w:rPr>
          <w:rFonts w:ascii="Palatino Linotype" w:eastAsiaTheme="minorHAnsi" w:hAnsi="Palatino Linotype" w:cs="Arial"/>
          <w:lang w:val="es-MX" w:eastAsia="en-US"/>
        </w:rPr>
        <w:t>diecisiete de julio</w:t>
      </w:r>
      <w:r w:rsidRPr="009D0958">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13F82D8" w14:textId="77777777" w:rsidR="00ED05BA" w:rsidRDefault="00ED05BA" w:rsidP="00B96A17">
      <w:pPr>
        <w:spacing w:line="360" w:lineRule="auto"/>
        <w:jc w:val="both"/>
        <w:rPr>
          <w:rFonts w:ascii="Palatino Linotype" w:eastAsiaTheme="minorHAnsi" w:hAnsi="Palatino Linotype" w:cs="Arial"/>
          <w:lang w:val="es-MX" w:eastAsia="en-US"/>
        </w:rPr>
      </w:pPr>
    </w:p>
    <w:p w14:paraId="7E454014" w14:textId="77777777" w:rsidR="00ED05BA" w:rsidRPr="00374FE7" w:rsidRDefault="00ED05BA" w:rsidP="00ED05BA">
      <w:pPr>
        <w:pStyle w:val="Sinespaciado"/>
        <w:spacing w:line="360" w:lineRule="auto"/>
        <w:rPr>
          <w:rFonts w:ascii="Palatino Linotype" w:hAnsi="Palatino Linotype"/>
          <w:b/>
          <w:sz w:val="28"/>
          <w:szCs w:val="26"/>
        </w:rPr>
      </w:pPr>
      <w:r>
        <w:rPr>
          <w:rFonts w:ascii="Palatino Linotype" w:hAnsi="Palatino Linotype"/>
          <w:b/>
          <w:sz w:val="28"/>
          <w:szCs w:val="26"/>
        </w:rPr>
        <w:t>SÉPTIM</w:t>
      </w:r>
      <w:r w:rsidRPr="00374FE7">
        <w:rPr>
          <w:rFonts w:ascii="Palatino Linotype" w:hAnsi="Palatino Linotype"/>
          <w:b/>
          <w:sz w:val="28"/>
          <w:szCs w:val="26"/>
        </w:rPr>
        <w:t>O. De la ampliación del término para resolver.</w:t>
      </w:r>
    </w:p>
    <w:p w14:paraId="41B83C3F" w14:textId="7A561FC4" w:rsidR="00ED05BA" w:rsidRPr="00374FE7" w:rsidRDefault="00ED05BA" w:rsidP="00ED05BA">
      <w:pPr>
        <w:pStyle w:val="Sinespaciado"/>
        <w:spacing w:line="360" w:lineRule="auto"/>
        <w:jc w:val="both"/>
        <w:rPr>
          <w:rFonts w:ascii="Palatino Linotype" w:hAnsi="Palatino Linotype"/>
        </w:rPr>
      </w:pPr>
      <w:r w:rsidRPr="00374FE7">
        <w:rPr>
          <w:rFonts w:ascii="Palatino Linotype" w:hAnsi="Palatino Linotype"/>
        </w:rPr>
        <w:t xml:space="preserve">En fecha </w:t>
      </w:r>
      <w:r>
        <w:rPr>
          <w:rFonts w:ascii="Palatino Linotype" w:hAnsi="Palatino Linotype"/>
        </w:rPr>
        <w:t>uno de septiembre</w:t>
      </w:r>
      <w:r w:rsidRPr="00374FE7">
        <w:rPr>
          <w:rFonts w:ascii="Palatino Linotype" w:hAnsi="Palatino Linotype"/>
        </w:rPr>
        <w:t xml:space="preserve"> de dos mil veinti</w:t>
      </w:r>
      <w:r>
        <w:rPr>
          <w:rFonts w:ascii="Palatino Linotype" w:hAnsi="Palatino Linotype"/>
        </w:rPr>
        <w:t>cinco</w:t>
      </w:r>
      <w:r w:rsidRPr="00374FE7">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297F2736" w14:textId="77777777" w:rsidR="0011487E" w:rsidRPr="00555301" w:rsidRDefault="0011487E" w:rsidP="00B96A17">
      <w:pPr>
        <w:spacing w:line="360" w:lineRule="auto"/>
        <w:jc w:val="both"/>
        <w:rPr>
          <w:rFonts w:ascii="Palatino Linotype" w:eastAsiaTheme="minorHAnsi" w:hAnsi="Palatino Linotype" w:cs="Arial"/>
          <w:lang w:val="es-MX" w:eastAsia="en-US"/>
        </w:rPr>
      </w:pPr>
    </w:p>
    <w:p w14:paraId="22533BAB" w14:textId="77777777" w:rsidR="00D57F74" w:rsidRPr="009D0958" w:rsidRDefault="00E74701" w:rsidP="00270257">
      <w:pPr>
        <w:spacing w:line="360" w:lineRule="auto"/>
        <w:jc w:val="center"/>
        <w:rPr>
          <w:rFonts w:ascii="Palatino Linotype" w:eastAsiaTheme="minorHAnsi" w:hAnsi="Palatino Linotype" w:cs="Arial"/>
          <w:b/>
          <w:sz w:val="28"/>
          <w:lang w:val="es-MX" w:eastAsia="en-US"/>
        </w:rPr>
      </w:pPr>
      <w:r w:rsidRPr="009D0958">
        <w:rPr>
          <w:rFonts w:ascii="Palatino Linotype" w:eastAsiaTheme="minorHAnsi" w:hAnsi="Palatino Linotype" w:cs="Arial"/>
          <w:b/>
          <w:sz w:val="28"/>
          <w:lang w:val="es-MX" w:eastAsia="en-US"/>
        </w:rPr>
        <w:t>C O N S I D E R A N</w:t>
      </w:r>
      <w:r w:rsidR="00D57F74" w:rsidRPr="009D0958">
        <w:rPr>
          <w:rFonts w:ascii="Palatino Linotype" w:eastAsiaTheme="minorHAnsi" w:hAnsi="Palatino Linotype" w:cs="Arial"/>
          <w:b/>
          <w:sz w:val="28"/>
          <w:lang w:val="es-MX" w:eastAsia="en-US"/>
        </w:rPr>
        <w:t xml:space="preserve"> D O </w:t>
      </w:r>
    </w:p>
    <w:p w14:paraId="6E24D6C0" w14:textId="77777777" w:rsidR="00270257" w:rsidRPr="009D0958" w:rsidRDefault="00270257" w:rsidP="00763D8A">
      <w:pPr>
        <w:pStyle w:val="Sinespaciado"/>
        <w:rPr>
          <w:rFonts w:eastAsiaTheme="minorHAnsi"/>
          <w:lang w:eastAsia="en-US"/>
        </w:rPr>
      </w:pPr>
    </w:p>
    <w:p w14:paraId="164F7678" w14:textId="77777777" w:rsidR="0029071C" w:rsidRPr="009D0958" w:rsidRDefault="0029071C" w:rsidP="0029071C">
      <w:pPr>
        <w:spacing w:line="360" w:lineRule="auto"/>
        <w:jc w:val="both"/>
        <w:rPr>
          <w:rFonts w:ascii="Palatino Linotype" w:eastAsiaTheme="minorHAnsi" w:hAnsi="Palatino Linotype" w:cs="Arial"/>
          <w:sz w:val="28"/>
          <w:lang w:val="es-MX" w:eastAsia="en-US"/>
        </w:rPr>
      </w:pPr>
      <w:r w:rsidRPr="009D0958">
        <w:rPr>
          <w:rFonts w:ascii="Palatino Linotype" w:eastAsiaTheme="minorHAnsi" w:hAnsi="Palatino Linotype" w:cs="Arial"/>
          <w:b/>
          <w:sz w:val="28"/>
          <w:lang w:val="es-MX" w:eastAsia="en-US"/>
        </w:rPr>
        <w:t>PRIMERO. De la competencia</w:t>
      </w:r>
      <w:r w:rsidRPr="009D0958">
        <w:rPr>
          <w:rFonts w:ascii="Palatino Linotype" w:eastAsiaTheme="minorHAnsi" w:hAnsi="Palatino Linotype" w:cs="Arial"/>
          <w:sz w:val="28"/>
          <w:lang w:val="es-MX" w:eastAsia="en-US"/>
        </w:rPr>
        <w:t>.</w:t>
      </w:r>
    </w:p>
    <w:p w14:paraId="4702846A" w14:textId="2D83A35F" w:rsidR="0027553E" w:rsidRDefault="00EA6698" w:rsidP="00CC0B81">
      <w:pPr>
        <w:spacing w:line="360" w:lineRule="auto"/>
        <w:jc w:val="both"/>
        <w:rPr>
          <w:rFonts w:ascii="Palatino Linotype" w:eastAsiaTheme="minorHAnsi" w:hAnsi="Palatino Linotype" w:cs="Arial"/>
          <w:lang w:val="es-MX" w:eastAsia="en-US"/>
        </w:rPr>
      </w:pPr>
      <w:r w:rsidRPr="00EA6698">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EA6698">
        <w:rPr>
          <w:rFonts w:ascii="Palatino Linotype" w:eastAsiaTheme="minorHAnsi" w:hAnsi="Palatino Linotype" w:cs="Arial"/>
          <w:lang w:val="es-MX" w:eastAsia="en-US"/>
        </w:rPr>
        <w:lastRenderedPageBreak/>
        <w:t>Acceso a la Información Pública y Protección de Datos Personales del Estado de México y Municipios.</w:t>
      </w:r>
    </w:p>
    <w:p w14:paraId="7DBFB737" w14:textId="77777777" w:rsidR="00EA6698" w:rsidRPr="009D0958" w:rsidRDefault="00EA6698" w:rsidP="00CC0B81">
      <w:pPr>
        <w:spacing w:line="360" w:lineRule="auto"/>
        <w:jc w:val="both"/>
        <w:rPr>
          <w:rFonts w:ascii="Palatino Linotype" w:eastAsiaTheme="minorHAnsi" w:hAnsi="Palatino Linotype" w:cs="Arial"/>
          <w:lang w:val="es-MX" w:eastAsia="en-US"/>
        </w:rPr>
      </w:pPr>
    </w:p>
    <w:p w14:paraId="338B74C3" w14:textId="77777777" w:rsidR="0029071C" w:rsidRPr="009D0958"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D0958">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Pr>
          <w:rFonts w:ascii="Palatino Linotype" w:eastAsiaTheme="minorHAnsi" w:hAnsi="Palatino Linotype" w:cs="Arial"/>
          <w:lang w:val="es-MX" w:eastAsia="en-US"/>
        </w:rPr>
        <w:t>io rector de máxima publicidad.</w:t>
      </w:r>
    </w:p>
    <w:p w14:paraId="3C06AFBB" w14:textId="77777777" w:rsidR="006107BE"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734C1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734C1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734C1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w:t>
      </w:r>
      <w:r>
        <w:rPr>
          <w:rFonts w:ascii="Palatino Linotype" w:eastAsiaTheme="minorHAnsi" w:hAnsi="Palatino Linotype" w:cs="Arial"/>
          <w:lang w:val="es-MX" w:eastAsia="en-US"/>
        </w:rPr>
        <w:t>,</w:t>
      </w:r>
      <w:r w:rsidRPr="00734C1B">
        <w:rPr>
          <w:rFonts w:ascii="Palatino Linotype" w:eastAsiaTheme="minorHAnsi" w:hAnsi="Palatino Linotype" w:cs="Arial"/>
          <w:lang w:val="es-MX" w:eastAsia="en-US"/>
        </w:rPr>
        <w:t xml:space="preserve"> de la Ley de Transparencia y Acceso a la Información Pública del Estado de México y Municipios.</w:t>
      </w:r>
    </w:p>
    <w:p w14:paraId="7BF7C9CA" w14:textId="77777777" w:rsidR="006107BE" w:rsidRPr="00734C1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29E1B688" w14:textId="37BFE613" w:rsidR="00AE47D5" w:rsidRPr="00CC4206" w:rsidRDefault="006107BE" w:rsidP="00CC4206">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45DF6502" w14:textId="004DAA35" w:rsidR="006C7783" w:rsidRPr="009D0958" w:rsidRDefault="00AE47D5" w:rsidP="006C7783">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TERCER</w:t>
      </w:r>
      <w:r w:rsidR="006C7783" w:rsidRPr="009D0958">
        <w:rPr>
          <w:rFonts w:ascii="Palatino Linotype" w:eastAsiaTheme="minorHAnsi" w:hAnsi="Palatino Linotype" w:cs="Arial"/>
          <w:b/>
          <w:sz w:val="28"/>
          <w:lang w:val="es-MX" w:eastAsia="en-US"/>
        </w:rPr>
        <w:t xml:space="preserve">O. Del estudio de las causas de improcedencia. </w:t>
      </w:r>
    </w:p>
    <w:p w14:paraId="5B7C0D0F" w14:textId="319DEC2F" w:rsidR="006C18A8"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D0958">
        <w:rPr>
          <w:rStyle w:val="Refdenotaalpie"/>
          <w:rFonts w:ascii="Palatino Linotype" w:eastAsiaTheme="minorHAnsi" w:hAnsi="Palatino Linotype" w:cs="Arial"/>
          <w:lang w:val="es-MX" w:eastAsia="en-US"/>
        </w:rPr>
        <w:footnoteReference w:id="1"/>
      </w:r>
      <w:r w:rsidRPr="009D0958">
        <w:rPr>
          <w:rFonts w:ascii="Palatino Linotype" w:eastAsiaTheme="minorHAnsi" w:hAnsi="Palatino Linotype" w:cs="Arial"/>
          <w:lang w:val="es-MX" w:eastAsia="en-US"/>
        </w:rPr>
        <w:t>.</w:t>
      </w:r>
    </w:p>
    <w:p w14:paraId="57EA41A4" w14:textId="77777777" w:rsidR="00ED05BA" w:rsidRDefault="00ED05BA"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9D0958"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9D0958" w:rsidRDefault="006C7783" w:rsidP="006C7783">
      <w:pPr>
        <w:rPr>
          <w:lang w:val="es-MX"/>
        </w:rPr>
      </w:pPr>
    </w:p>
    <w:p w14:paraId="4BC792C7"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w:t>
      </w:r>
      <w:r w:rsidRPr="009D0958">
        <w:rPr>
          <w:rFonts w:ascii="Palatino Linotype" w:hAnsi="Palatino Linotype" w:cs="Arial"/>
          <w:b/>
          <w:i/>
          <w:sz w:val="22"/>
          <w:szCs w:val="22"/>
        </w:rPr>
        <w:t>Artículo 191.</w:t>
      </w:r>
      <w:r w:rsidRPr="009D0958">
        <w:rPr>
          <w:rFonts w:ascii="Palatino Linotype" w:hAnsi="Palatino Linotype" w:cs="Arial"/>
          <w:i/>
          <w:sz w:val="22"/>
          <w:szCs w:val="22"/>
        </w:rPr>
        <w:t xml:space="preserve"> El recurso será desechado por improcedente cuando:  </w:t>
      </w:r>
    </w:p>
    <w:p w14:paraId="4256B0AA"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lastRenderedPageBreak/>
        <w:t xml:space="preserve">I. Sea extemporáneo por haber transcurrido el plazo establecido en la presente Ley, a partir de la respuesta;  </w:t>
      </w:r>
    </w:p>
    <w:p w14:paraId="12C43178"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III. No actualice alguno de los supuestos previstos en la presente Ley;  </w:t>
      </w:r>
    </w:p>
    <w:p w14:paraId="256C7B77"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IV. No se haya desahogado la prevención en los términos establecidos en la presente Ley;</w:t>
      </w:r>
    </w:p>
    <w:p w14:paraId="4DC94485"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V. Se impugne la veracidad de la información proporcionada;  </w:t>
      </w:r>
    </w:p>
    <w:p w14:paraId="3D567650"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VI. Se trate de una consulta, o trámite en específico; y  </w:t>
      </w:r>
    </w:p>
    <w:p w14:paraId="3905A64B"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9D0958"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9D0958"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9D0958" w:rsidRDefault="006C7783" w:rsidP="006C7783">
      <w:pPr>
        <w:autoSpaceDE w:val="0"/>
        <w:autoSpaceDN w:val="0"/>
        <w:adjustRightInd w:val="0"/>
        <w:spacing w:line="360" w:lineRule="auto"/>
        <w:jc w:val="both"/>
        <w:rPr>
          <w:rFonts w:ascii="Palatino Linotype" w:hAnsi="Palatino Linotype" w:cs="Arial"/>
        </w:rPr>
      </w:pPr>
    </w:p>
    <w:p w14:paraId="25A1E356" w14:textId="77777777" w:rsidR="006C7783" w:rsidRPr="009D0958" w:rsidRDefault="006C7783" w:rsidP="006C7783">
      <w:pPr>
        <w:autoSpaceDE w:val="0"/>
        <w:autoSpaceDN w:val="0"/>
        <w:adjustRightInd w:val="0"/>
        <w:spacing w:line="360" w:lineRule="auto"/>
        <w:jc w:val="both"/>
        <w:rPr>
          <w:rFonts w:ascii="Palatino Linotype" w:hAnsi="Palatino Linotype" w:cs="Arial"/>
        </w:rPr>
      </w:pPr>
      <w:r w:rsidRPr="009D0958">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D0F027" w14:textId="77777777" w:rsidR="00F94208" w:rsidRPr="009D0958" w:rsidRDefault="00F94208" w:rsidP="006C7783">
      <w:pPr>
        <w:autoSpaceDE w:val="0"/>
        <w:autoSpaceDN w:val="0"/>
        <w:adjustRightInd w:val="0"/>
        <w:spacing w:line="360" w:lineRule="auto"/>
        <w:jc w:val="both"/>
        <w:rPr>
          <w:rFonts w:ascii="Palatino Linotype" w:hAnsi="Palatino Linotype" w:cs="Arial"/>
        </w:rPr>
      </w:pPr>
    </w:p>
    <w:p w14:paraId="2F9204B0" w14:textId="50476AB2" w:rsidR="006C7783" w:rsidRPr="009D0958" w:rsidRDefault="00AE47D5" w:rsidP="006C7783">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w:t>
      </w:r>
      <w:r w:rsidR="006C7783" w:rsidRPr="009D0958">
        <w:rPr>
          <w:rFonts w:ascii="Palatino Linotype" w:hAnsi="Palatino Linotype" w:cs="Arial"/>
          <w:b/>
          <w:sz w:val="28"/>
        </w:rPr>
        <w:t>TO. Del estudio y resolución del asunto.</w:t>
      </w:r>
      <w:r w:rsidR="006C7783" w:rsidRPr="009D0958">
        <w:rPr>
          <w:rFonts w:ascii="Palatino Linotype" w:hAnsi="Palatino Linotype" w:cs="Arial"/>
          <w:sz w:val="28"/>
        </w:rPr>
        <w:t xml:space="preserve"> </w:t>
      </w:r>
    </w:p>
    <w:p w14:paraId="0FCA955A" w14:textId="77777777" w:rsidR="006C7783" w:rsidRPr="009D0958"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9D0958">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35F9F60B" w14:textId="77777777" w:rsidR="00113DEF" w:rsidRPr="009D0958"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9D0958" w:rsidRDefault="00113DEF" w:rsidP="00113DEF">
      <w:pPr>
        <w:spacing w:line="360" w:lineRule="auto"/>
        <w:ind w:right="141"/>
        <w:jc w:val="both"/>
        <w:rPr>
          <w:rFonts w:ascii="Palatino Linotype" w:eastAsiaTheme="minorHAnsi" w:hAnsi="Palatino Linotype" w:cstheme="minorBidi"/>
          <w:lang w:val="es-MX" w:eastAsia="es-MX"/>
        </w:rPr>
      </w:pPr>
      <w:r w:rsidRPr="009D0958">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9D0958">
        <w:rPr>
          <w:rFonts w:ascii="Palatino Linotype" w:eastAsiaTheme="minorHAnsi" w:hAnsi="Palatino Linotype" w:cstheme="minorBidi"/>
          <w:b/>
          <w:lang w:val="es-MX" w:eastAsia="es-MX"/>
        </w:rPr>
        <w:t xml:space="preserve"> </w:t>
      </w:r>
      <w:r w:rsidRPr="009D0958">
        <w:rPr>
          <w:rFonts w:ascii="Palatino Linotype" w:eastAsiaTheme="minorHAnsi" w:hAnsi="Palatino Linotype" w:cstheme="minorBidi"/>
          <w:lang w:val="es-MX" w:eastAsia="es-MX"/>
        </w:rPr>
        <w:t>parte</w:t>
      </w:r>
      <w:r w:rsidRPr="009D0958">
        <w:rPr>
          <w:rFonts w:ascii="Palatino Linotype" w:eastAsiaTheme="minorHAnsi" w:hAnsi="Palatino Linotype" w:cstheme="minorBidi"/>
          <w:b/>
          <w:lang w:val="es-MX" w:eastAsia="es-MX"/>
        </w:rPr>
        <w:t xml:space="preserve"> Recurrente</w:t>
      </w:r>
      <w:r w:rsidRPr="009D0958">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9D0958" w:rsidRDefault="00113DEF" w:rsidP="00113DEF">
      <w:pPr>
        <w:spacing w:line="360" w:lineRule="auto"/>
        <w:ind w:right="141"/>
        <w:jc w:val="both"/>
        <w:rPr>
          <w:rFonts w:ascii="Palatino Linotype" w:eastAsiaTheme="minorHAnsi" w:hAnsi="Palatino Linotype" w:cstheme="minorBidi"/>
          <w:lang w:val="es-MX" w:eastAsia="es-MX"/>
        </w:rPr>
      </w:pPr>
    </w:p>
    <w:p w14:paraId="23035541" w14:textId="28FCF4EF" w:rsidR="0011487E" w:rsidRDefault="0011487E" w:rsidP="0027553E">
      <w:pPr>
        <w:spacing w:line="360" w:lineRule="auto"/>
        <w:ind w:right="141"/>
        <w:jc w:val="both"/>
        <w:rPr>
          <w:rFonts w:ascii="Palatino Linotype" w:eastAsiaTheme="minorHAnsi" w:hAnsi="Palatino Linotype" w:cstheme="minorBidi"/>
          <w:szCs w:val="22"/>
          <w:lang w:val="es-MX" w:eastAsia="es-MX"/>
        </w:rPr>
      </w:pPr>
      <w:bookmarkStart w:id="1" w:name="_Hlk169023494"/>
      <w:bookmarkStart w:id="2" w:name="_Hlk172138293"/>
      <w:r>
        <w:rPr>
          <w:rFonts w:ascii="Palatino Linotype" w:eastAsiaTheme="minorHAnsi" w:hAnsi="Palatino Linotype" w:cstheme="minorBidi"/>
          <w:b/>
          <w:szCs w:val="22"/>
          <w:lang w:val="es-MX" w:eastAsia="es-MX"/>
        </w:rPr>
        <w:t xml:space="preserve">REQUERIMIENTOS SOLICITADOS: </w:t>
      </w:r>
      <w:r w:rsidRPr="0011487E">
        <w:rPr>
          <w:rFonts w:ascii="Palatino Linotype" w:eastAsiaTheme="minorHAnsi" w:hAnsi="Palatino Linotype" w:cstheme="minorBidi"/>
          <w:szCs w:val="22"/>
          <w:lang w:val="es-MX" w:eastAsia="es-MX"/>
        </w:rPr>
        <w:t>De la o el subdirector de Protección Civil, requiere:</w:t>
      </w:r>
    </w:p>
    <w:p w14:paraId="426A1D71" w14:textId="77777777" w:rsidR="007B655D" w:rsidRPr="0011487E" w:rsidRDefault="007B655D" w:rsidP="0027553E">
      <w:pPr>
        <w:spacing w:line="360" w:lineRule="auto"/>
        <w:ind w:right="141"/>
        <w:jc w:val="both"/>
        <w:rPr>
          <w:rFonts w:ascii="Palatino Linotype" w:eastAsiaTheme="minorHAnsi" w:hAnsi="Palatino Linotype" w:cstheme="minorBidi"/>
          <w:b/>
          <w:szCs w:val="22"/>
          <w:lang w:val="es-MX" w:eastAsia="es-MX"/>
        </w:rPr>
      </w:pPr>
    </w:p>
    <w:p w14:paraId="34B40234" w14:textId="77777777" w:rsidR="00ED05BA" w:rsidRPr="00ED05BA" w:rsidRDefault="00ED05BA" w:rsidP="00ED05BA">
      <w:pPr>
        <w:pStyle w:val="Prrafodelista"/>
        <w:numPr>
          <w:ilvl w:val="0"/>
          <w:numId w:val="6"/>
        </w:numPr>
        <w:spacing w:line="360" w:lineRule="auto"/>
        <w:ind w:right="141"/>
        <w:jc w:val="both"/>
        <w:rPr>
          <w:rFonts w:ascii="Palatino Linotype" w:eastAsiaTheme="minorHAnsi" w:hAnsi="Palatino Linotype" w:cstheme="minorBidi"/>
          <w:b/>
          <w:iCs/>
          <w:szCs w:val="22"/>
          <w:lang w:val="es-MX" w:eastAsia="es-MX"/>
        </w:rPr>
      </w:pPr>
      <w:r w:rsidRPr="00ED05BA">
        <w:rPr>
          <w:rFonts w:ascii="Palatino Linotype" w:eastAsiaTheme="minorHAnsi" w:hAnsi="Palatino Linotype" w:cstheme="minorBidi"/>
          <w:iCs/>
          <w:szCs w:val="22"/>
          <w:lang w:val="es-MX" w:eastAsia="es-MX"/>
        </w:rPr>
        <w:t>La relación de todos los servidores públicos al 15 de marzo de 2025</w:t>
      </w:r>
    </w:p>
    <w:p w14:paraId="7185A076" w14:textId="3DDB7F08" w:rsidR="007B655D" w:rsidRPr="007B655D" w:rsidRDefault="00ED05BA" w:rsidP="00ED05BA">
      <w:pPr>
        <w:pStyle w:val="Prrafodelista"/>
        <w:numPr>
          <w:ilvl w:val="0"/>
          <w:numId w:val="6"/>
        </w:numPr>
        <w:spacing w:line="360" w:lineRule="auto"/>
        <w:ind w:right="141"/>
        <w:jc w:val="both"/>
        <w:rPr>
          <w:rFonts w:ascii="Palatino Linotype" w:eastAsiaTheme="minorHAnsi" w:hAnsi="Palatino Linotype" w:cstheme="minorBidi"/>
          <w:b/>
          <w:iCs/>
          <w:szCs w:val="22"/>
          <w:lang w:val="es-MX" w:eastAsia="es-MX"/>
        </w:rPr>
      </w:pPr>
      <w:r>
        <w:rPr>
          <w:rFonts w:ascii="Palatino Linotype" w:eastAsiaTheme="minorHAnsi" w:hAnsi="Palatino Linotype" w:cstheme="minorBidi"/>
          <w:iCs/>
          <w:szCs w:val="22"/>
          <w:lang w:val="es-MX" w:eastAsia="es-MX"/>
        </w:rPr>
        <w:t>L</w:t>
      </w:r>
      <w:r w:rsidRPr="00ED05BA">
        <w:rPr>
          <w:rFonts w:ascii="Palatino Linotype" w:eastAsiaTheme="minorHAnsi" w:hAnsi="Palatino Linotype" w:cstheme="minorBidi"/>
          <w:iCs/>
          <w:szCs w:val="22"/>
          <w:lang w:val="es-MX" w:eastAsia="es-MX"/>
        </w:rPr>
        <w:t xml:space="preserve">os recibos de nómina </w:t>
      </w:r>
      <w:r>
        <w:rPr>
          <w:rFonts w:ascii="Palatino Linotype" w:eastAsiaTheme="minorHAnsi" w:hAnsi="Palatino Linotype" w:cstheme="minorBidi"/>
          <w:iCs/>
          <w:szCs w:val="22"/>
          <w:lang w:val="es-MX" w:eastAsia="es-MX"/>
        </w:rPr>
        <w:t>de la primera quincena del mes de marzo de 2025.</w:t>
      </w:r>
    </w:p>
    <w:bookmarkEnd w:id="1"/>
    <w:bookmarkEnd w:id="2"/>
    <w:p w14:paraId="28F0C52F" w14:textId="7DE701A6" w:rsidR="00790677" w:rsidRPr="0011487E" w:rsidRDefault="00790677" w:rsidP="0011487E">
      <w:pPr>
        <w:spacing w:line="360" w:lineRule="auto"/>
        <w:jc w:val="both"/>
        <w:rPr>
          <w:rFonts w:ascii="Palatino Linotype" w:eastAsiaTheme="minorHAnsi" w:hAnsi="Palatino Linotype" w:cs="Arial"/>
          <w:lang w:val="es-MX" w:eastAsia="en-US"/>
        </w:rPr>
      </w:pPr>
    </w:p>
    <w:p w14:paraId="15D885C1" w14:textId="255B69B4" w:rsidR="001173FA" w:rsidRDefault="00F94208" w:rsidP="003C1468">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Por lo que</w:t>
      </w:r>
      <w:r w:rsidR="001F2B66" w:rsidRPr="009D0958">
        <w:rPr>
          <w:rFonts w:ascii="Palatino Linotype" w:eastAsiaTheme="minorHAnsi" w:hAnsi="Palatino Linotype" w:cstheme="minorBidi"/>
          <w:lang w:val="es-MX" w:eastAsia="es-MX"/>
        </w:rPr>
        <w:t>,</w:t>
      </w:r>
      <w:r>
        <w:rPr>
          <w:rFonts w:ascii="Palatino Linotype" w:eastAsiaTheme="minorHAnsi" w:hAnsi="Palatino Linotype" w:cstheme="minorBidi"/>
          <w:lang w:val="es-MX" w:eastAsia="es-MX"/>
        </w:rPr>
        <w:t xml:space="preserve"> el </w:t>
      </w:r>
      <w:r w:rsidR="00E142CA" w:rsidRPr="009D0958">
        <w:rPr>
          <w:rFonts w:ascii="Palatino Linotype" w:eastAsiaTheme="minorHAnsi" w:hAnsi="Palatino Linotype" w:cstheme="minorBidi"/>
          <w:b/>
          <w:lang w:val="es-MX" w:eastAsia="es-MX"/>
        </w:rPr>
        <w:t>Sujeto Obligado</w:t>
      </w:r>
      <w:r w:rsidR="00F07FD2">
        <w:rPr>
          <w:rFonts w:ascii="Palatino Linotype" w:eastAsiaTheme="minorHAnsi" w:hAnsi="Palatino Linotype" w:cstheme="minorBidi"/>
          <w:lang w:val="es-MX" w:eastAsia="es-MX"/>
        </w:rPr>
        <w:t xml:space="preserve"> </w:t>
      </w:r>
      <w:r w:rsidR="003C1468">
        <w:rPr>
          <w:rFonts w:ascii="Palatino Linotype" w:eastAsiaTheme="minorHAnsi" w:hAnsi="Palatino Linotype" w:cstheme="minorBidi"/>
          <w:lang w:val="es-MX" w:eastAsia="es-MX"/>
        </w:rPr>
        <w:t xml:space="preserve">a través del Tesorero </w:t>
      </w:r>
      <w:r w:rsidR="003611BC">
        <w:rPr>
          <w:rFonts w:ascii="Palatino Linotype" w:eastAsiaTheme="minorHAnsi" w:hAnsi="Palatino Linotype" w:cstheme="minorBidi"/>
          <w:lang w:val="es-MX" w:eastAsia="es-MX"/>
        </w:rPr>
        <w:t xml:space="preserve">del DIF </w:t>
      </w:r>
      <w:r w:rsidR="003C1468">
        <w:rPr>
          <w:rFonts w:ascii="Palatino Linotype" w:eastAsiaTheme="minorHAnsi" w:hAnsi="Palatino Linotype" w:cstheme="minorBidi"/>
          <w:lang w:val="es-MX" w:eastAsia="es-MX"/>
        </w:rPr>
        <w:t xml:space="preserve">Municipal mediante el oficio número </w:t>
      </w:r>
      <w:r w:rsidR="003611BC" w:rsidRPr="003611BC">
        <w:rPr>
          <w:rFonts w:ascii="Palatino Linotype" w:eastAsiaTheme="minorHAnsi" w:hAnsi="Palatino Linotype" w:cstheme="minorBidi"/>
          <w:b/>
          <w:lang w:val="es-MX" w:eastAsia="es-MX"/>
        </w:rPr>
        <w:t>SMDIF/0031/06/2025</w:t>
      </w:r>
      <w:r w:rsidR="003C1468">
        <w:rPr>
          <w:rFonts w:ascii="Palatino Linotype" w:eastAsiaTheme="minorHAnsi" w:hAnsi="Palatino Linotype" w:cstheme="minorBidi"/>
          <w:lang w:val="es-MX" w:eastAsia="es-MX"/>
        </w:rPr>
        <w:t xml:space="preserve">, </w:t>
      </w:r>
      <w:r w:rsidR="003611BC">
        <w:rPr>
          <w:rFonts w:ascii="Palatino Linotype" w:eastAsiaTheme="minorHAnsi" w:hAnsi="Palatino Linotype" w:cstheme="minorBidi"/>
          <w:lang w:val="es-MX" w:eastAsia="es-MX"/>
        </w:rPr>
        <w:t>remitió una lista de treinta nombres de servidores públicos y treinta recibos de nómina, únicamente con el nombre visible.</w:t>
      </w:r>
    </w:p>
    <w:p w14:paraId="3EF2D563" w14:textId="77777777" w:rsidR="003611BC" w:rsidRDefault="003611BC" w:rsidP="003C1468">
      <w:pPr>
        <w:spacing w:line="360" w:lineRule="auto"/>
        <w:ind w:right="49"/>
        <w:jc w:val="both"/>
        <w:rPr>
          <w:rFonts w:ascii="Palatino Linotype" w:eastAsiaTheme="minorHAnsi" w:hAnsi="Palatino Linotype" w:cstheme="minorBidi"/>
          <w:lang w:val="es-MX" w:eastAsia="es-MX"/>
        </w:rPr>
      </w:pPr>
    </w:p>
    <w:p w14:paraId="3229AA56" w14:textId="07BE7F4E" w:rsidR="003611BC" w:rsidRDefault="003611BC" w:rsidP="003611BC">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Ahora bien, de conformidad con la respuesta emitida por parte del Sujeto Obligado, si bien es cierto que, remitió información de manera testada, también los es que, de la revisión de dicha documentación se aprecian que se no se realizó de manera correcta el testado de dicha información, por lo que, se pueden apreciar datos personales que se consideran como </w:t>
      </w:r>
      <w:r w:rsidRPr="00477782">
        <w:rPr>
          <w:rFonts w:ascii="Palatino Linotype" w:eastAsiaTheme="minorHAnsi" w:hAnsi="Palatino Linotype" w:cs="Arial"/>
          <w:b/>
          <w:lang w:val="es-MX" w:eastAsia="en-US"/>
        </w:rPr>
        <w:t>CONFIDENCIALES</w:t>
      </w:r>
      <w:r>
        <w:rPr>
          <w:rFonts w:ascii="Palatino Linotype" w:eastAsiaTheme="minorHAnsi" w:hAnsi="Palatino Linotype" w:cs="Arial"/>
          <w:lang w:val="es-MX" w:eastAsia="en-US"/>
        </w:rPr>
        <w:t>, en los recibos de nómina remitidos.</w:t>
      </w:r>
    </w:p>
    <w:p w14:paraId="3F5449F3" w14:textId="77777777" w:rsidR="003611BC" w:rsidRDefault="003611BC" w:rsidP="003611BC">
      <w:pPr>
        <w:spacing w:line="360" w:lineRule="auto"/>
        <w:jc w:val="both"/>
        <w:rPr>
          <w:rFonts w:ascii="Palatino Linotype" w:eastAsiaTheme="minorHAnsi" w:hAnsi="Palatino Linotype" w:cs="Arial"/>
          <w:lang w:val="es-MX" w:eastAsia="en-US"/>
        </w:rPr>
      </w:pPr>
    </w:p>
    <w:p w14:paraId="7CA54A11" w14:textId="03787605" w:rsidR="003611BC" w:rsidRPr="003611BC" w:rsidRDefault="003611BC" w:rsidP="003611BC">
      <w:pPr>
        <w:spacing w:line="360" w:lineRule="auto"/>
        <w:jc w:val="both"/>
        <w:rPr>
          <w:rFonts w:ascii="Palatino Linotype" w:eastAsiaTheme="minorHAnsi" w:hAnsi="Palatino Linotype" w:cs="Arial"/>
          <w:lang w:val="es-MX" w:eastAsia="en-US"/>
        </w:rPr>
      </w:pPr>
      <w:r w:rsidRPr="003611BC">
        <w:rPr>
          <w:rFonts w:ascii="Palatino Linotype" w:eastAsiaTheme="minorHAnsi" w:hAnsi="Palatino Linotype" w:cs="Arial"/>
          <w:lang w:val="es-MX" w:eastAsia="en-US"/>
        </w:rPr>
        <w:lastRenderedPageBreak/>
        <w:t xml:space="preserve">Por lo que, en estricto sentido, podría ser considerado como infracciones a la Ley de Transparencia y Acceso a la Información Pública del Estado de México y Municipios y </w:t>
      </w:r>
    </w:p>
    <w:p w14:paraId="6C175B45" w14:textId="77777777" w:rsidR="003611BC" w:rsidRPr="003611BC" w:rsidRDefault="003611BC" w:rsidP="003611BC">
      <w:pPr>
        <w:spacing w:line="360" w:lineRule="auto"/>
        <w:jc w:val="both"/>
        <w:rPr>
          <w:rFonts w:ascii="Palatino Linotype" w:eastAsiaTheme="minorHAnsi" w:hAnsi="Palatino Linotype" w:cs="Arial"/>
          <w:lang w:val="es-MX" w:eastAsia="en-US"/>
        </w:rPr>
      </w:pPr>
      <w:r w:rsidRPr="003611BC">
        <w:rPr>
          <w:rFonts w:ascii="Palatino Linotype" w:eastAsiaTheme="minorHAnsi" w:hAnsi="Palatino Linotype" w:cs="Arial"/>
          <w:lang w:val="es-MX" w:eastAsia="en-US"/>
        </w:rPr>
        <w:t xml:space="preserve">a la Ley de Protección de Datos Personales en Posesión de Sujetos Obligados del Estado de México y Municipios; sin embargo, si bien es cierto que la imposición de medidas de apremio al </w:t>
      </w:r>
      <w:r w:rsidRPr="003611BC">
        <w:rPr>
          <w:rFonts w:ascii="Palatino Linotype" w:eastAsiaTheme="minorHAnsi" w:hAnsi="Palatino Linotype" w:cs="Arial"/>
          <w:b/>
          <w:lang w:val="es-MX" w:eastAsia="en-US"/>
        </w:rPr>
        <w:t>Sujeto Obligado</w:t>
      </w:r>
      <w:r w:rsidRPr="003611BC">
        <w:rPr>
          <w:rFonts w:ascii="Palatino Linotype" w:eastAsiaTheme="minorHAnsi" w:hAnsi="Palatino Linotype" w:cs="Arial"/>
          <w:lang w:val="es-MX" w:eastAsia="en-US"/>
        </w:rPr>
        <w:t xml:space="preserve"> no es materia del presente medio de impugnación, también lo es que, se hará del conocimiento de la Dirección General de Protección de Datos Personales de este Instituto de las posibles infracciones en que el Sujeto Obligado incurrió, para que en ejercicio de sus atribuciones contenidas en el numeral 24, fracciones XI, XII y XIII, del Reglamento Interior del Instituto de Transparencia, Acceso a la Información Pública y Protección de Datos Personales del Estado de México y Municipios, atienda las directivas marcadas en la propia Ley de la materia, como consecuencia de que el </w:t>
      </w:r>
      <w:r w:rsidRPr="003611BC">
        <w:rPr>
          <w:rFonts w:ascii="Palatino Linotype" w:eastAsiaTheme="minorHAnsi" w:hAnsi="Palatino Linotype" w:cs="Arial"/>
          <w:b/>
          <w:lang w:val="es-MX" w:eastAsia="en-US"/>
        </w:rPr>
        <w:t>Sujeto Obligado</w:t>
      </w:r>
      <w:r w:rsidRPr="003611BC">
        <w:rPr>
          <w:rFonts w:ascii="Palatino Linotype" w:eastAsiaTheme="minorHAnsi" w:hAnsi="Palatino Linotype" w:cs="Arial"/>
          <w:lang w:val="es-MX" w:eastAsia="en-US"/>
        </w:rPr>
        <w:t xml:space="preserve">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14:paraId="2B1CC8B0" w14:textId="77777777" w:rsidR="003C1468" w:rsidRPr="003C1468" w:rsidRDefault="003C1468" w:rsidP="003C1468">
      <w:pPr>
        <w:spacing w:line="360" w:lineRule="auto"/>
        <w:ind w:right="49"/>
        <w:jc w:val="both"/>
        <w:rPr>
          <w:rFonts w:ascii="Palatino Linotype" w:eastAsiaTheme="minorHAnsi" w:hAnsi="Palatino Linotype" w:cstheme="minorBidi"/>
          <w:lang w:val="es-MX" w:eastAsia="es-MX"/>
        </w:rPr>
      </w:pPr>
    </w:p>
    <w:p w14:paraId="3212EA5C" w14:textId="441F64FC" w:rsidR="006C7783" w:rsidRDefault="00E142CA" w:rsidP="00975A5E">
      <w:pPr>
        <w:spacing w:line="360" w:lineRule="auto"/>
        <w:ind w:right="141"/>
        <w:jc w:val="both"/>
        <w:rPr>
          <w:rFonts w:ascii="Palatino Linotype" w:eastAsiaTheme="minorHAnsi" w:hAnsi="Palatino Linotype" w:cs="Arial"/>
          <w:bCs/>
          <w:i/>
          <w:lang w:val="es-MX" w:eastAsia="en-US"/>
        </w:rPr>
      </w:pPr>
      <w:r w:rsidRPr="009D0958">
        <w:rPr>
          <w:rFonts w:ascii="Palatino Linotype" w:eastAsiaTheme="minorHAnsi" w:hAnsi="Palatino Linotype" w:cs="Arial"/>
          <w:bCs/>
          <w:lang w:val="es-MX" w:eastAsia="en-US"/>
        </w:rPr>
        <w:t>Es así que derivado de la respuesta emitida por</w:t>
      </w:r>
      <w:r w:rsidR="00294461">
        <w:rPr>
          <w:rFonts w:ascii="Palatino Linotype" w:eastAsiaTheme="minorHAnsi" w:hAnsi="Palatino Linotype" w:cs="Arial"/>
          <w:bCs/>
          <w:lang w:val="es-MX" w:eastAsia="en-US"/>
        </w:rPr>
        <w:t xml:space="preserve"> el </w:t>
      </w:r>
      <w:r w:rsidRPr="009D0958">
        <w:rPr>
          <w:rFonts w:ascii="Palatino Linotype" w:eastAsiaTheme="minorHAnsi" w:hAnsi="Palatino Linotype" w:cs="Arial"/>
          <w:b/>
          <w:bCs/>
          <w:lang w:val="es-MX" w:eastAsia="en-US"/>
        </w:rPr>
        <w:t>Sujeto Obligado</w:t>
      </w:r>
      <w:r w:rsidRPr="009D0958">
        <w:rPr>
          <w:rFonts w:ascii="Palatino Linotype" w:eastAsiaTheme="minorHAnsi" w:hAnsi="Palatino Linotype" w:cs="Arial"/>
          <w:bCs/>
          <w:lang w:val="es-MX" w:eastAsia="en-US"/>
        </w:rPr>
        <w:t>,</w:t>
      </w:r>
      <w:r w:rsidR="00294461">
        <w:rPr>
          <w:rFonts w:ascii="Palatino Linotype" w:eastAsiaTheme="minorHAnsi" w:hAnsi="Palatino Linotype" w:cs="Arial"/>
          <w:bCs/>
          <w:lang w:val="es-MX" w:eastAsia="en-US"/>
        </w:rPr>
        <w:t xml:space="preserve"> </w:t>
      </w:r>
      <w:r w:rsidR="00477782">
        <w:rPr>
          <w:rFonts w:ascii="Palatino Linotype" w:eastAsiaTheme="minorHAnsi" w:hAnsi="Palatino Linotype" w:cs="Arial"/>
          <w:bCs/>
          <w:lang w:val="es-MX" w:eastAsia="en-US"/>
        </w:rPr>
        <w:t xml:space="preserve">la parte </w:t>
      </w:r>
      <w:r w:rsidRPr="009D0958">
        <w:rPr>
          <w:rFonts w:ascii="Palatino Linotype" w:eastAsiaTheme="minorHAnsi" w:hAnsi="Palatino Linotype" w:cs="Arial"/>
          <w:b/>
          <w:bCs/>
          <w:lang w:val="es-MX" w:eastAsia="en-US"/>
        </w:rPr>
        <w:t>Recurrente</w:t>
      </w:r>
      <w:r w:rsidRPr="009D0958">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9D0958">
        <w:rPr>
          <w:rFonts w:ascii="Palatino Linotype" w:eastAsiaTheme="minorHAnsi" w:hAnsi="Palatino Linotype" w:cs="Arial"/>
          <w:bCs/>
          <w:i/>
          <w:lang w:val="es-MX" w:eastAsia="en-US"/>
        </w:rPr>
        <w:t>“</w:t>
      </w:r>
      <w:r w:rsidR="00477782" w:rsidRPr="00477782">
        <w:rPr>
          <w:rFonts w:ascii="Palatino Linotype" w:eastAsiaTheme="minorHAnsi" w:hAnsi="Palatino Linotype" w:cs="Arial"/>
          <w:bCs/>
          <w:i/>
          <w:u w:val="single"/>
          <w:lang w:val="es-MX" w:eastAsia="en-US"/>
        </w:rPr>
        <w:t>SE SUPRIME INFORMACIÓN Y NO SE PRESENTA BAJO QUE ARGUMENTOS SE REALIZA DICHO ACTO</w:t>
      </w:r>
      <w:r w:rsidRPr="009D0958">
        <w:rPr>
          <w:rFonts w:ascii="Palatino Linotype" w:eastAsiaTheme="minorHAnsi" w:hAnsi="Palatino Linotype" w:cs="Arial"/>
          <w:bCs/>
          <w:i/>
          <w:lang w:val="es-MX" w:eastAsia="en-US"/>
        </w:rPr>
        <w:t>” (Sic).</w:t>
      </w:r>
    </w:p>
    <w:p w14:paraId="2F99EF56" w14:textId="77777777" w:rsidR="003C1468" w:rsidRDefault="003C1468" w:rsidP="00D448B5">
      <w:pPr>
        <w:tabs>
          <w:tab w:val="left" w:pos="709"/>
        </w:tabs>
        <w:spacing w:line="360" w:lineRule="auto"/>
        <w:contextualSpacing/>
        <w:jc w:val="both"/>
        <w:rPr>
          <w:rFonts w:ascii="Palatino Linotype" w:hAnsi="Palatino Linotype" w:cs="Arial"/>
          <w:lang w:val="es-MX"/>
        </w:rPr>
      </w:pPr>
    </w:p>
    <w:p w14:paraId="766A8AEA" w14:textId="5188F655" w:rsidR="007E0057" w:rsidRPr="001B091B" w:rsidRDefault="007E0057" w:rsidP="007E0057">
      <w:pPr>
        <w:spacing w:line="360" w:lineRule="auto"/>
        <w:jc w:val="both"/>
        <w:rPr>
          <w:rFonts w:ascii="Palatino Linotype" w:hAnsi="Palatino Linotype" w:cs="Arial"/>
          <w:lang w:eastAsia="es-MX"/>
        </w:rPr>
      </w:pPr>
      <w:r w:rsidRPr="001B091B">
        <w:rPr>
          <w:rFonts w:ascii="Palatino Linotype" w:hAnsi="Palatino Linotype" w:cs="Arial"/>
        </w:rPr>
        <w:lastRenderedPageBreak/>
        <w:t xml:space="preserve">Derivado de lo anterior, se colige que el </w:t>
      </w:r>
      <w:r w:rsidRPr="001B091B">
        <w:rPr>
          <w:rFonts w:ascii="Palatino Linotype" w:hAnsi="Palatino Linotype" w:cs="Arial"/>
          <w:b/>
        </w:rPr>
        <w:t>Recurrente</w:t>
      </w:r>
      <w:r w:rsidRPr="001B091B">
        <w:rPr>
          <w:rFonts w:ascii="Palatino Linotype" w:hAnsi="Palatino Linotype" w:cs="Arial"/>
        </w:rPr>
        <w:t xml:space="preserve"> está parcialmente conforme con la respuesta emitida por el </w:t>
      </w:r>
      <w:r w:rsidRPr="001B091B">
        <w:rPr>
          <w:rFonts w:ascii="Palatino Linotype" w:hAnsi="Palatino Linotype" w:cs="Arial"/>
          <w:b/>
        </w:rPr>
        <w:t>Sujeto Obligado</w:t>
      </w:r>
      <w:r w:rsidRPr="001B091B">
        <w:rPr>
          <w:rFonts w:ascii="Palatino Linotype" w:hAnsi="Palatino Linotype" w:cs="Arial"/>
        </w:rPr>
        <w:t xml:space="preserve">, ya que expresamente manifestó en dichos motivos que se encuentra inconforme porque, </w:t>
      </w:r>
      <w:r w:rsidRPr="001B091B">
        <w:rPr>
          <w:rFonts w:ascii="Palatino Linotype" w:hAnsi="Palatino Linotype" w:cs="Arial"/>
          <w:b/>
          <w:bCs/>
          <w:u w:val="single"/>
        </w:rPr>
        <w:t>se suprimió información y no se presenta bajo que argumentos se realiza dicho acto</w:t>
      </w:r>
      <w:r w:rsidRPr="001B091B">
        <w:rPr>
          <w:rFonts w:ascii="Palatino Linotype" w:hAnsi="Palatino Linotype" w:cs="Arial"/>
        </w:rPr>
        <w:t xml:space="preserve">; y </w:t>
      </w:r>
      <w:r w:rsidRPr="001B091B">
        <w:rPr>
          <w:rFonts w:ascii="Palatino Linotype" w:hAnsi="Palatino Linotype" w:cs="Arial"/>
          <w:lang w:eastAsia="es-MX"/>
        </w:rPr>
        <w:t xml:space="preserve">toda vez que </w:t>
      </w:r>
      <w:r w:rsidRPr="001B091B">
        <w:rPr>
          <w:rFonts w:ascii="Palatino Linotype" w:hAnsi="Palatino Linotype" w:cs="Arial"/>
          <w:b/>
          <w:u w:val="single"/>
          <w:lang w:eastAsia="es-MX"/>
        </w:rPr>
        <w:t>no impugnó lo relativo a los demás puntos</w:t>
      </w:r>
      <w:r w:rsidRPr="001B091B">
        <w:rPr>
          <w:rFonts w:ascii="Palatino Linotype" w:hAnsi="Palatino Linotype" w:cs="Arial"/>
          <w:lang w:eastAsia="es-MX"/>
        </w:rPr>
        <w:t xml:space="preserve">, dichas cuestiones se considera que la parte </w:t>
      </w:r>
      <w:r w:rsidRPr="001B091B">
        <w:rPr>
          <w:rFonts w:ascii="Palatino Linotype" w:hAnsi="Palatino Linotype" w:cs="Arial"/>
          <w:b/>
          <w:lang w:eastAsia="es-MX"/>
        </w:rPr>
        <w:t>Recurrente</w:t>
      </w:r>
      <w:r w:rsidRPr="001B091B">
        <w:rPr>
          <w:rFonts w:ascii="Palatino Linotype" w:hAnsi="Palatino Linotype" w:cs="Arial"/>
          <w:lang w:eastAsia="es-MX"/>
        </w:rPr>
        <w:t xml:space="preserve"> consintió parte de la respuesta otorgada. </w:t>
      </w:r>
    </w:p>
    <w:p w14:paraId="70602B6A" w14:textId="77777777" w:rsidR="007E0057" w:rsidRPr="001B091B" w:rsidRDefault="007E0057" w:rsidP="007E0057">
      <w:pPr>
        <w:spacing w:line="360" w:lineRule="auto"/>
        <w:jc w:val="both"/>
        <w:rPr>
          <w:rFonts w:ascii="Palatino Linotype" w:hAnsi="Palatino Linotype" w:cs="Arial"/>
          <w:lang w:eastAsia="es-MX"/>
        </w:rPr>
      </w:pPr>
    </w:p>
    <w:p w14:paraId="346E7DD1" w14:textId="77777777" w:rsidR="007E0057" w:rsidRPr="001B091B" w:rsidRDefault="007E0057" w:rsidP="007E0057">
      <w:pPr>
        <w:spacing w:line="360" w:lineRule="auto"/>
        <w:jc w:val="both"/>
        <w:rPr>
          <w:rFonts w:ascii="Palatino Linotype" w:hAnsi="Palatino Linotype" w:cs="Arial"/>
        </w:rPr>
      </w:pPr>
      <w:r w:rsidRPr="001B091B">
        <w:rPr>
          <w:rFonts w:ascii="Palatino Linotype"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DDD7B98" w14:textId="77777777" w:rsidR="007E0057" w:rsidRPr="001B091B" w:rsidRDefault="007E0057" w:rsidP="007E0057"/>
    <w:p w14:paraId="04DB2055" w14:textId="77777777" w:rsidR="007E0057" w:rsidRPr="001B091B" w:rsidRDefault="007E0057" w:rsidP="007E0057">
      <w:pPr>
        <w:ind w:left="567" w:right="567"/>
        <w:jc w:val="both"/>
        <w:rPr>
          <w:rFonts w:ascii="Palatino Linotype" w:hAnsi="Palatino Linotype" w:cs="Arial"/>
          <w:i/>
          <w:sz w:val="22"/>
          <w:szCs w:val="22"/>
          <w:lang w:eastAsia="es-MX"/>
        </w:rPr>
      </w:pPr>
      <w:r w:rsidRPr="001B091B">
        <w:rPr>
          <w:rFonts w:ascii="Palatino Linotype" w:hAnsi="Palatino Linotype" w:cs="Arial"/>
          <w:sz w:val="22"/>
          <w:szCs w:val="22"/>
          <w:lang w:eastAsia="es-MX"/>
        </w:rPr>
        <w:t>“</w:t>
      </w:r>
      <w:r w:rsidRPr="001B091B">
        <w:rPr>
          <w:rFonts w:ascii="Palatino Linotype" w:hAnsi="Palatino Linotype" w:cs="Arial"/>
          <w:b/>
          <w:i/>
          <w:sz w:val="22"/>
          <w:szCs w:val="22"/>
          <w:lang w:eastAsia="es-MX"/>
        </w:rPr>
        <w:t>REVISIÓN EN AMPARO. LOS RESOLUTIVOS NO COMBATIDOS DEBEN DECLARARSE FIRMES</w:t>
      </w:r>
      <w:r w:rsidRPr="001B091B">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5741380" w14:textId="77777777" w:rsidR="007E0057" w:rsidRPr="001B091B" w:rsidRDefault="007E0057" w:rsidP="007E0057">
      <w:pPr>
        <w:ind w:left="567" w:right="567"/>
        <w:jc w:val="both"/>
        <w:rPr>
          <w:rFonts w:ascii="Palatino Linotype" w:hAnsi="Palatino Linotype" w:cs="Arial"/>
          <w:i/>
          <w:sz w:val="22"/>
          <w:szCs w:val="22"/>
          <w:lang w:eastAsia="es-MX"/>
        </w:rPr>
      </w:pPr>
    </w:p>
    <w:p w14:paraId="311CFF4D" w14:textId="77777777" w:rsidR="007E0057" w:rsidRPr="001B091B" w:rsidRDefault="007E0057" w:rsidP="007E0057">
      <w:pPr>
        <w:pStyle w:val="Sinespaciado"/>
        <w:rPr>
          <w:lang w:eastAsia="es-MX"/>
        </w:rPr>
      </w:pPr>
    </w:p>
    <w:p w14:paraId="407AF2BB" w14:textId="77777777" w:rsidR="007E0057" w:rsidRPr="001B091B" w:rsidRDefault="007E0057" w:rsidP="007E0057">
      <w:pPr>
        <w:spacing w:line="360" w:lineRule="auto"/>
        <w:jc w:val="both"/>
        <w:rPr>
          <w:rFonts w:ascii="Palatino Linotype" w:hAnsi="Palatino Linotype" w:cs="Arial"/>
          <w:lang w:eastAsia="es-MX"/>
        </w:rPr>
      </w:pPr>
      <w:r w:rsidRPr="001B091B">
        <w:rPr>
          <w:rFonts w:ascii="Palatino Linotype" w:hAnsi="Palatino Linotype" w:cs="Arial"/>
          <w:lang w:eastAsia="es-MX"/>
        </w:rPr>
        <w:t xml:space="preserve">Así, la parte de la solicitud sobre la que no se expresó inconformidad, debe declararse consentida por el hoy </w:t>
      </w:r>
      <w:r w:rsidRPr="001B091B">
        <w:rPr>
          <w:rFonts w:ascii="Palatino Linotype" w:hAnsi="Palatino Linotype" w:cs="Arial"/>
          <w:b/>
          <w:lang w:eastAsia="es-MX"/>
        </w:rPr>
        <w:t>Recurrente</w:t>
      </w:r>
      <w:r w:rsidRPr="001B091B">
        <w:rPr>
          <w:rFonts w:ascii="Palatino Linotype" w:hAnsi="Palatino Linotype" w:cs="Arial"/>
          <w:lang w:eastAsia="es-MX"/>
        </w:rPr>
        <w:t xml:space="preserv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w:t>
      </w:r>
      <w:r w:rsidRPr="001B091B">
        <w:rPr>
          <w:rFonts w:ascii="Palatino Linotype" w:hAnsi="Palatino Linotype" w:cs="Arial"/>
          <w:lang w:eastAsia="es-MX"/>
        </w:rPr>
        <w:lastRenderedPageBreak/>
        <w:t>analogía, la tesis jurisprudencial número VI.3o.C. J/60, publicada en el Semanario Judicial de la Federación y su Gaceta bajo el número de registro 176,608 que a la letra dice:</w:t>
      </w:r>
    </w:p>
    <w:p w14:paraId="47BECDE5" w14:textId="77777777" w:rsidR="007E0057" w:rsidRPr="001B091B" w:rsidRDefault="007E0057" w:rsidP="007E0057">
      <w:pPr>
        <w:rPr>
          <w:lang w:eastAsia="es-MX"/>
        </w:rPr>
      </w:pPr>
    </w:p>
    <w:p w14:paraId="7DED9B7C" w14:textId="77777777" w:rsidR="007E0057" w:rsidRPr="00836219" w:rsidRDefault="007E0057" w:rsidP="007E0057">
      <w:pPr>
        <w:ind w:left="567" w:right="567"/>
        <w:jc w:val="both"/>
        <w:rPr>
          <w:rFonts w:ascii="Palatino Linotype" w:hAnsi="Palatino Linotype" w:cs="Arial"/>
          <w:i/>
          <w:sz w:val="22"/>
          <w:szCs w:val="22"/>
          <w:lang w:eastAsia="es-MX"/>
        </w:rPr>
      </w:pPr>
      <w:r w:rsidRPr="001B091B">
        <w:rPr>
          <w:rFonts w:ascii="Palatino Linotype" w:hAnsi="Palatino Linotype" w:cs="Arial"/>
          <w:i/>
          <w:sz w:val="22"/>
          <w:szCs w:val="22"/>
          <w:lang w:eastAsia="es-MX"/>
        </w:rPr>
        <w:t>“</w:t>
      </w:r>
      <w:r w:rsidRPr="001B091B">
        <w:rPr>
          <w:rFonts w:ascii="Palatino Linotype" w:hAnsi="Palatino Linotype" w:cs="Arial"/>
          <w:b/>
          <w:i/>
          <w:sz w:val="22"/>
          <w:szCs w:val="22"/>
          <w:lang w:eastAsia="es-MX"/>
        </w:rPr>
        <w:t>ACTOS CONSENTIDOS. SON LOS QUE NO SE IMPUGNAN MEDIANTE EL RECURSO IDÓNEO</w:t>
      </w:r>
      <w:r w:rsidRPr="001B091B">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0EE70CF" w14:textId="77777777" w:rsidR="007E0057" w:rsidRDefault="007E0057" w:rsidP="00D448B5">
      <w:pPr>
        <w:tabs>
          <w:tab w:val="left" w:pos="709"/>
        </w:tabs>
        <w:spacing w:line="360" w:lineRule="auto"/>
        <w:contextualSpacing/>
        <w:jc w:val="both"/>
        <w:rPr>
          <w:rFonts w:ascii="Palatino Linotype" w:hAnsi="Palatino Linotype" w:cs="Arial"/>
          <w:lang w:val="es-ES_tradnl"/>
        </w:rPr>
      </w:pPr>
    </w:p>
    <w:p w14:paraId="787E56AE" w14:textId="630A65C0" w:rsidR="00D448B5" w:rsidRPr="009D0958" w:rsidRDefault="00D448B5" w:rsidP="00D448B5">
      <w:pPr>
        <w:tabs>
          <w:tab w:val="left" w:pos="709"/>
        </w:tabs>
        <w:spacing w:line="360" w:lineRule="auto"/>
        <w:contextualSpacing/>
        <w:jc w:val="both"/>
        <w:rPr>
          <w:rFonts w:ascii="Palatino Linotype" w:hAnsi="Palatino Linotype" w:cs="Arial"/>
        </w:rPr>
      </w:pPr>
      <w:r w:rsidRPr="009D0958">
        <w:rPr>
          <w:rFonts w:ascii="Palatino Linotype" w:hAnsi="Palatino Linotype" w:cs="Arial"/>
          <w:lang w:val="es-ES_tradnl"/>
        </w:rPr>
        <w:t xml:space="preserve">Ante ello, es de </w:t>
      </w:r>
      <w:r w:rsidRPr="009D0958">
        <w:rPr>
          <w:rFonts w:ascii="Palatino Linotype" w:hAnsi="Palatino Linotype" w:cs="Arial"/>
        </w:rPr>
        <w:t>señalar que el artículo 4, párrafo segundo de la Ley de Transparencia y Acceso a la Información Pública del Estado de México y Municipios, dispone:</w:t>
      </w:r>
    </w:p>
    <w:p w14:paraId="21D04534" w14:textId="77777777" w:rsidR="00D448B5" w:rsidRPr="009D0958" w:rsidRDefault="00D448B5" w:rsidP="00D448B5">
      <w:pPr>
        <w:pStyle w:val="Sinespaciado"/>
      </w:pPr>
    </w:p>
    <w:p w14:paraId="4DFB9642" w14:textId="77777777" w:rsidR="00D448B5" w:rsidRPr="009D0958" w:rsidRDefault="00D448B5" w:rsidP="00975A5E">
      <w:pPr>
        <w:ind w:left="567" w:right="616"/>
        <w:jc w:val="both"/>
        <w:rPr>
          <w:rFonts w:ascii="Palatino Linotype" w:hAnsi="Palatino Linotype" w:cs="Arial"/>
          <w:i/>
          <w:sz w:val="22"/>
        </w:rPr>
      </w:pPr>
      <w:r w:rsidRPr="009D0958">
        <w:rPr>
          <w:rFonts w:ascii="Palatino Linotype" w:hAnsi="Palatino Linotype" w:cs="Arial"/>
          <w:i/>
          <w:sz w:val="22"/>
        </w:rPr>
        <w:t>“</w:t>
      </w:r>
      <w:r w:rsidRPr="009D0958">
        <w:rPr>
          <w:rFonts w:ascii="Palatino Linotype" w:hAnsi="Palatino Linotype" w:cs="Arial"/>
          <w:b/>
          <w:i/>
          <w:sz w:val="22"/>
        </w:rPr>
        <w:t xml:space="preserve">Artículo 4. </w:t>
      </w:r>
      <w:r w:rsidRPr="009D0958">
        <w:rPr>
          <w:rFonts w:ascii="Palatino Linotype" w:hAnsi="Palatino Linotype" w:cs="Arial"/>
          <w:i/>
          <w:sz w:val="22"/>
        </w:rPr>
        <w:t xml:space="preserve">… </w:t>
      </w:r>
    </w:p>
    <w:p w14:paraId="47C04EEC" w14:textId="77777777" w:rsidR="00D448B5" w:rsidRPr="009D0958" w:rsidRDefault="00D448B5" w:rsidP="00975A5E">
      <w:pPr>
        <w:ind w:left="567" w:right="616"/>
        <w:jc w:val="both"/>
        <w:rPr>
          <w:rFonts w:ascii="Palatino Linotype" w:hAnsi="Palatino Linotype" w:cs="Arial"/>
          <w:i/>
          <w:sz w:val="22"/>
        </w:rPr>
      </w:pPr>
      <w:r w:rsidRPr="009D0958">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9D0958"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Default="00D448B5" w:rsidP="00D448B5">
      <w:pPr>
        <w:tabs>
          <w:tab w:val="left" w:pos="709"/>
        </w:tabs>
        <w:spacing w:line="360" w:lineRule="auto"/>
        <w:contextualSpacing/>
        <w:jc w:val="both"/>
        <w:rPr>
          <w:rFonts w:ascii="Palatino Linotype" w:hAnsi="Palatino Linotype" w:cs="Arial"/>
          <w:lang w:val="es-ES_tradnl"/>
        </w:rPr>
      </w:pPr>
      <w:r w:rsidRPr="009D0958">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Pr>
          <w:rFonts w:ascii="Palatino Linotype" w:hAnsi="Palatino Linotype" w:cs="Arial"/>
          <w:lang w:val="es-ES_tradnl"/>
        </w:rPr>
        <w:t>a publicidad de la información.</w:t>
      </w:r>
    </w:p>
    <w:p w14:paraId="74CE918C" w14:textId="77777777" w:rsidR="00C303A2" w:rsidRPr="00975A5E" w:rsidRDefault="00C303A2"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9D0958" w:rsidRDefault="00D448B5" w:rsidP="00D448B5">
      <w:pPr>
        <w:tabs>
          <w:tab w:val="left" w:pos="709"/>
        </w:tabs>
        <w:spacing w:line="360" w:lineRule="auto"/>
        <w:contextualSpacing/>
        <w:jc w:val="both"/>
        <w:rPr>
          <w:rFonts w:ascii="Palatino Linotype" w:hAnsi="Palatino Linotype" w:cs="Arial"/>
        </w:rPr>
      </w:pPr>
      <w:r w:rsidRPr="009D0958">
        <w:rPr>
          <w:rFonts w:ascii="Palatino Linotype" w:hAnsi="Palatino Linotype" w:cs="Arial"/>
        </w:rPr>
        <w:t xml:space="preserve">Por su parte, el artículo 12, de la Ley de la materia establece que los Sujetos Obligados sólo proporcionarán la información que generen, recopilen, administren, manejen, </w:t>
      </w:r>
      <w:r w:rsidRPr="009D0958">
        <w:rPr>
          <w:rFonts w:ascii="Palatino Linotype" w:hAnsi="Palatino Linotype" w:cs="Arial"/>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9D0958" w:rsidRDefault="00D448B5" w:rsidP="00D448B5">
      <w:pPr>
        <w:pStyle w:val="Sinespaciado"/>
      </w:pPr>
    </w:p>
    <w:p w14:paraId="1773170C" w14:textId="77777777" w:rsidR="00D448B5" w:rsidRPr="009D0958" w:rsidRDefault="00D448B5" w:rsidP="00D448B5">
      <w:pPr>
        <w:pStyle w:val="Sinespaciado"/>
        <w:rPr>
          <w:sz w:val="16"/>
          <w:lang w:val="es-ES_tradnl"/>
        </w:rPr>
      </w:pPr>
    </w:p>
    <w:p w14:paraId="3547D3F1" w14:textId="77777777" w:rsidR="00D448B5" w:rsidRPr="009D0958" w:rsidRDefault="00D448B5" w:rsidP="00D448B5">
      <w:pPr>
        <w:ind w:left="567" w:right="616"/>
        <w:jc w:val="both"/>
        <w:rPr>
          <w:rFonts w:ascii="Palatino Linotype" w:hAnsi="Palatino Linotype" w:cs="Arial"/>
          <w:i/>
          <w:sz w:val="22"/>
        </w:rPr>
      </w:pPr>
      <w:r w:rsidRPr="009D0958">
        <w:rPr>
          <w:rFonts w:ascii="Palatino Linotype" w:hAnsi="Palatino Linotype" w:cs="Arial"/>
          <w:i/>
          <w:sz w:val="22"/>
        </w:rPr>
        <w:t>“</w:t>
      </w:r>
      <w:r w:rsidRPr="009D0958">
        <w:rPr>
          <w:rFonts w:ascii="Palatino Linotype" w:hAnsi="Palatino Linotype" w:cs="Arial"/>
          <w:b/>
          <w:i/>
          <w:sz w:val="22"/>
        </w:rPr>
        <w:t>Artículo 12.</w:t>
      </w:r>
      <w:r w:rsidRPr="009D0958">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9D0958" w:rsidRDefault="00D448B5" w:rsidP="00D448B5">
      <w:pPr>
        <w:ind w:left="567" w:right="616"/>
        <w:jc w:val="both"/>
        <w:rPr>
          <w:rFonts w:ascii="Palatino Linotype" w:hAnsi="Palatino Linotype" w:cs="Arial"/>
          <w:i/>
          <w:sz w:val="22"/>
        </w:rPr>
      </w:pPr>
    </w:p>
    <w:p w14:paraId="3A80DF20" w14:textId="7A1C0EAC" w:rsidR="00D448B5" w:rsidRPr="00840B80" w:rsidRDefault="00D448B5" w:rsidP="00840B80">
      <w:pPr>
        <w:ind w:left="567" w:right="616"/>
        <w:jc w:val="both"/>
        <w:rPr>
          <w:rFonts w:ascii="Palatino Linotype" w:hAnsi="Palatino Linotype" w:cs="Arial"/>
          <w:i/>
          <w:sz w:val="22"/>
        </w:rPr>
      </w:pPr>
      <w:r w:rsidRPr="009D0958">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Default="00975A5E" w:rsidP="00D448B5">
      <w:pPr>
        <w:tabs>
          <w:tab w:val="left" w:pos="709"/>
        </w:tabs>
        <w:spacing w:line="360" w:lineRule="auto"/>
        <w:contextualSpacing/>
        <w:jc w:val="both"/>
        <w:rPr>
          <w:rFonts w:ascii="Palatino Linotype" w:hAnsi="Palatino Linotype" w:cs="Arial"/>
        </w:rPr>
      </w:pPr>
    </w:p>
    <w:p w14:paraId="2B12D617" w14:textId="12D1D260" w:rsidR="009C6694" w:rsidRDefault="00D448B5" w:rsidP="00D448B5">
      <w:pPr>
        <w:tabs>
          <w:tab w:val="left" w:pos="709"/>
        </w:tabs>
        <w:spacing w:line="360" w:lineRule="auto"/>
        <w:contextualSpacing/>
        <w:jc w:val="both"/>
        <w:rPr>
          <w:rFonts w:ascii="Palatino Linotype" w:hAnsi="Palatino Linotype" w:cs="Arial"/>
        </w:rPr>
      </w:pPr>
      <w:r w:rsidRPr="009D0958">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9D0958"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Default="00D448B5" w:rsidP="00975A5E">
      <w:pPr>
        <w:tabs>
          <w:tab w:val="left" w:pos="709"/>
        </w:tabs>
        <w:spacing w:line="360" w:lineRule="auto"/>
        <w:contextualSpacing/>
        <w:jc w:val="both"/>
        <w:rPr>
          <w:rFonts w:ascii="Palatino Linotype" w:hAnsi="Palatino Linotype" w:cs="Arial"/>
        </w:rPr>
      </w:pPr>
      <w:r w:rsidRPr="009D0958">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9D0958">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D0958">
        <w:rPr>
          <w:rFonts w:ascii="Palatino Linotype" w:hAnsi="Palatino Linotype" w:cs="Arial"/>
        </w:rPr>
        <w:t xml:space="preserve"> de los Sujetos Obligados; los que, podrán </w:t>
      </w:r>
      <w:r w:rsidRPr="009D0958">
        <w:rPr>
          <w:rFonts w:ascii="Palatino Linotype" w:hAnsi="Palatino Linotype" w:cs="Arial"/>
        </w:rPr>
        <w:lastRenderedPageBreak/>
        <w:t>estar en cualquier medio, sea escrito, impreso, sonoro, visual, electrónico, informático u holográfico, de conformidad con el artículo 3, fracción XI, de la Ley de la materia,</w:t>
      </w:r>
      <w:r w:rsidR="00975A5E">
        <w:rPr>
          <w:rFonts w:ascii="Palatino Linotype" w:hAnsi="Palatino Linotype" w:cs="Arial"/>
        </w:rPr>
        <w:t xml:space="preserve"> el cual dispone lo siguiente: </w:t>
      </w:r>
    </w:p>
    <w:p w14:paraId="66B1578D" w14:textId="77777777" w:rsidR="00975A5E" w:rsidRPr="00975A5E"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9D0958" w:rsidRDefault="00D448B5" w:rsidP="00D448B5">
      <w:pPr>
        <w:ind w:left="567" w:right="616"/>
        <w:jc w:val="both"/>
        <w:rPr>
          <w:rFonts w:ascii="Palatino Linotype" w:hAnsi="Palatino Linotype" w:cs="Arial"/>
          <w:i/>
          <w:sz w:val="22"/>
        </w:rPr>
      </w:pPr>
      <w:r w:rsidRPr="009D0958">
        <w:rPr>
          <w:rFonts w:ascii="Palatino Linotype" w:hAnsi="Palatino Linotype" w:cs="Arial"/>
          <w:i/>
          <w:sz w:val="22"/>
        </w:rPr>
        <w:t>“</w:t>
      </w:r>
      <w:r w:rsidRPr="009D0958">
        <w:rPr>
          <w:rFonts w:ascii="Palatino Linotype" w:hAnsi="Palatino Linotype" w:cs="Arial"/>
          <w:b/>
          <w:i/>
          <w:sz w:val="22"/>
        </w:rPr>
        <w:t xml:space="preserve">Artículo 3. </w:t>
      </w:r>
      <w:r w:rsidRPr="009D0958">
        <w:rPr>
          <w:rFonts w:ascii="Palatino Linotype" w:hAnsi="Palatino Linotype" w:cs="Arial"/>
          <w:i/>
          <w:sz w:val="22"/>
        </w:rPr>
        <w:t>Para los efectos de la presente Ley se entenderá por:</w:t>
      </w:r>
    </w:p>
    <w:p w14:paraId="2D7063D6" w14:textId="77777777" w:rsidR="00D448B5" w:rsidRPr="009D0958" w:rsidRDefault="00D448B5" w:rsidP="00D448B5">
      <w:pPr>
        <w:ind w:left="567" w:right="616"/>
        <w:jc w:val="both"/>
        <w:rPr>
          <w:rFonts w:ascii="Palatino Linotype" w:hAnsi="Palatino Linotype" w:cs="Arial"/>
          <w:i/>
          <w:sz w:val="22"/>
        </w:rPr>
      </w:pPr>
      <w:r w:rsidRPr="009D0958">
        <w:rPr>
          <w:rFonts w:ascii="Palatino Linotype" w:hAnsi="Palatino Linotype" w:cs="Arial"/>
          <w:i/>
          <w:sz w:val="22"/>
        </w:rPr>
        <w:t>(…)</w:t>
      </w:r>
    </w:p>
    <w:p w14:paraId="4BB2E0C8" w14:textId="77777777" w:rsidR="00D448B5" w:rsidRPr="009D0958" w:rsidRDefault="00D448B5" w:rsidP="00D448B5">
      <w:pPr>
        <w:ind w:left="567" w:right="616"/>
        <w:jc w:val="both"/>
        <w:rPr>
          <w:rFonts w:ascii="Palatino Linotype" w:hAnsi="Palatino Linotype" w:cs="Arial"/>
          <w:i/>
          <w:sz w:val="22"/>
        </w:rPr>
      </w:pPr>
      <w:r w:rsidRPr="009D0958">
        <w:rPr>
          <w:rFonts w:ascii="Palatino Linotype" w:hAnsi="Palatino Linotype" w:cs="Arial"/>
          <w:b/>
          <w:i/>
          <w:sz w:val="22"/>
        </w:rPr>
        <w:t>XI. Documento:</w:t>
      </w:r>
      <w:r w:rsidRPr="009D0958">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9D0958">
        <w:rPr>
          <w:rFonts w:ascii="Palatino Linotype" w:hAnsi="Palatino Linotype" w:cs="Arial"/>
          <w:b/>
          <w:i/>
          <w:sz w:val="22"/>
          <w:u w:val="single"/>
        </w:rPr>
        <w:t>registro que documente el ejercicio de las facultades, funciones y competencias de los sujetos obligados</w:t>
      </w:r>
      <w:r w:rsidRPr="009D0958">
        <w:rPr>
          <w:rFonts w:ascii="Palatino Linotype" w:hAnsi="Palatino Linotype" w:cs="Arial"/>
          <w:i/>
          <w:sz w:val="22"/>
          <w:u w:val="single"/>
        </w:rPr>
        <w:t>,</w:t>
      </w:r>
      <w:r w:rsidRPr="009D0958">
        <w:rPr>
          <w:rFonts w:ascii="Palatino Linotype" w:hAnsi="Palatino Linotype" w:cs="Arial"/>
          <w:i/>
          <w:sz w:val="22"/>
        </w:rPr>
        <w:t xml:space="preserve"> sus servidores públicos e integrantes, </w:t>
      </w:r>
      <w:r w:rsidRPr="009D0958">
        <w:rPr>
          <w:rFonts w:ascii="Palatino Linotype" w:hAnsi="Palatino Linotype" w:cs="Arial"/>
          <w:b/>
          <w:i/>
          <w:sz w:val="22"/>
          <w:u w:val="single"/>
        </w:rPr>
        <w:t>sin importar su fuente o fecha de elaboración.</w:t>
      </w:r>
      <w:r w:rsidRPr="009D0958">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9D0958" w:rsidRDefault="00D448B5" w:rsidP="00D448B5">
      <w:pPr>
        <w:ind w:left="567" w:right="616"/>
        <w:jc w:val="both"/>
        <w:rPr>
          <w:rFonts w:ascii="Palatino Linotype" w:hAnsi="Palatino Linotype" w:cs="Arial"/>
          <w:i/>
          <w:sz w:val="22"/>
        </w:rPr>
      </w:pPr>
      <w:r w:rsidRPr="009D0958">
        <w:rPr>
          <w:rFonts w:ascii="Palatino Linotype" w:hAnsi="Palatino Linotype" w:cs="Arial"/>
          <w:i/>
          <w:sz w:val="22"/>
        </w:rPr>
        <w:t>(…)”</w:t>
      </w:r>
    </w:p>
    <w:p w14:paraId="7621877C" w14:textId="77777777" w:rsidR="00D448B5" w:rsidRPr="009D0958" w:rsidRDefault="00D448B5" w:rsidP="00D448B5">
      <w:pPr>
        <w:rPr>
          <w:sz w:val="14"/>
        </w:rPr>
      </w:pPr>
    </w:p>
    <w:p w14:paraId="7F578BA4" w14:textId="77777777" w:rsidR="00D448B5" w:rsidRPr="009D0958" w:rsidRDefault="00D448B5" w:rsidP="00D448B5"/>
    <w:p w14:paraId="22CB4D17" w14:textId="6C59359B" w:rsidR="00EA6698" w:rsidRDefault="00D448B5" w:rsidP="00EA6698">
      <w:pPr>
        <w:spacing w:line="360" w:lineRule="auto"/>
        <w:ind w:right="49"/>
        <w:contextualSpacing/>
        <w:jc w:val="both"/>
        <w:rPr>
          <w:rFonts w:ascii="Palatino Linotype" w:eastAsia="MS Mincho" w:hAnsi="Palatino Linotype"/>
        </w:rPr>
      </w:pPr>
      <w:r w:rsidRPr="009D0958">
        <w:rPr>
          <w:rFonts w:ascii="Palatino Linotype" w:hAnsi="Palatino Linotype" w:cs="Arial"/>
        </w:rPr>
        <w:t xml:space="preserve">Además, </w:t>
      </w:r>
      <w:r w:rsidRPr="009D0958">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082482F" w14:textId="77777777" w:rsidR="00EA6698" w:rsidRPr="00EA6698" w:rsidRDefault="00EA6698" w:rsidP="00EA6698">
      <w:pPr>
        <w:spacing w:line="360" w:lineRule="auto"/>
        <w:ind w:right="49"/>
        <w:contextualSpacing/>
        <w:jc w:val="both"/>
        <w:rPr>
          <w:rFonts w:ascii="Palatino Linotype" w:hAnsi="Palatino Linotype" w:cs="Arial"/>
          <w:lang w:eastAsia="es-MX"/>
        </w:rPr>
      </w:pPr>
    </w:p>
    <w:p w14:paraId="38E6726D" w14:textId="77777777" w:rsidR="00D448B5" w:rsidRPr="009D0958" w:rsidRDefault="00D448B5" w:rsidP="00EA6698">
      <w:pPr>
        <w:spacing w:line="360" w:lineRule="auto"/>
        <w:jc w:val="both"/>
        <w:rPr>
          <w:rFonts w:ascii="Palatino Linotype" w:hAnsi="Palatino Linotype" w:cs="Arial"/>
          <w:color w:val="222222"/>
          <w:szCs w:val="19"/>
          <w:lang w:eastAsia="es-MX"/>
        </w:rPr>
      </w:pPr>
      <w:r w:rsidRPr="009D0958">
        <w:rPr>
          <w:rFonts w:ascii="Palatino Linotype" w:hAnsi="Palatino Linotype"/>
          <w:color w:val="000000"/>
        </w:rPr>
        <w:t xml:space="preserve">Sirve como apoyo </w:t>
      </w:r>
      <w:r w:rsidRPr="009D0958">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9D0958" w:rsidRDefault="00D448B5" w:rsidP="00D448B5">
      <w:pPr>
        <w:pStyle w:val="Sinespaciado"/>
        <w:rPr>
          <w:lang w:eastAsia="es-MX"/>
        </w:rPr>
      </w:pPr>
    </w:p>
    <w:p w14:paraId="26E50E33" w14:textId="77777777" w:rsidR="00D448B5" w:rsidRPr="009D0958"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9D0958">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9D0958">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9D0958" w:rsidRDefault="00D448B5" w:rsidP="00D448B5">
      <w:pPr>
        <w:pStyle w:val="Sinespaciado"/>
      </w:pPr>
    </w:p>
    <w:p w14:paraId="0DD16C7D" w14:textId="77777777" w:rsidR="00D448B5" w:rsidRPr="009D0958" w:rsidRDefault="00D448B5" w:rsidP="00D448B5">
      <w:pPr>
        <w:pStyle w:val="Sinespaciado"/>
      </w:pPr>
    </w:p>
    <w:p w14:paraId="363B9F59" w14:textId="77777777" w:rsidR="00D448B5" w:rsidRPr="009D0958" w:rsidRDefault="00D448B5" w:rsidP="00D448B5">
      <w:pPr>
        <w:spacing w:line="360" w:lineRule="auto"/>
        <w:contextualSpacing/>
        <w:jc w:val="both"/>
        <w:rPr>
          <w:rFonts w:ascii="Palatino Linotype" w:hAnsi="Palatino Linotype" w:cs="Arial"/>
        </w:rPr>
      </w:pPr>
      <w:r w:rsidRPr="009D0958">
        <w:rPr>
          <w:rFonts w:ascii="Palatino Linotype" w:hAnsi="Palatino Linotype" w:cs="Arial"/>
          <w:bCs/>
        </w:rPr>
        <w:t xml:space="preserve">Además, </w:t>
      </w:r>
      <w:r w:rsidRPr="009D0958">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9D0958" w:rsidRDefault="00D448B5" w:rsidP="00D448B5">
      <w:pPr>
        <w:pStyle w:val="Sinespaciado"/>
      </w:pPr>
    </w:p>
    <w:p w14:paraId="0FD89CF2" w14:textId="77777777" w:rsidR="00D448B5" w:rsidRPr="009D0958" w:rsidRDefault="00D448B5" w:rsidP="00D448B5">
      <w:pPr>
        <w:ind w:left="567" w:right="616"/>
        <w:contextualSpacing/>
        <w:jc w:val="both"/>
        <w:rPr>
          <w:rFonts w:ascii="Palatino Linotype" w:hAnsi="Palatino Linotype" w:cs="Arial"/>
          <w:i/>
          <w:sz w:val="22"/>
        </w:rPr>
      </w:pPr>
      <w:r w:rsidRPr="009D0958">
        <w:rPr>
          <w:rFonts w:ascii="Palatino Linotype" w:hAnsi="Palatino Linotype" w:cs="Arial"/>
          <w:b/>
          <w:i/>
          <w:sz w:val="22"/>
        </w:rPr>
        <w:t>Artículo 23.</w:t>
      </w:r>
      <w:r w:rsidRPr="009D0958">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9D0958" w:rsidRDefault="00D448B5" w:rsidP="00D448B5">
      <w:pPr>
        <w:ind w:left="567" w:right="616"/>
        <w:contextualSpacing/>
        <w:jc w:val="both"/>
        <w:rPr>
          <w:rFonts w:ascii="Palatino Linotype" w:hAnsi="Palatino Linotype" w:cs="Arial"/>
          <w:i/>
          <w:sz w:val="22"/>
        </w:rPr>
      </w:pPr>
      <w:r w:rsidRPr="009D0958">
        <w:rPr>
          <w:rFonts w:ascii="Palatino Linotype" w:hAnsi="Palatino Linotype" w:cs="Arial"/>
          <w:i/>
          <w:sz w:val="22"/>
        </w:rPr>
        <w:t>(…)</w:t>
      </w:r>
    </w:p>
    <w:p w14:paraId="556FBA06" w14:textId="33B2AC55" w:rsidR="00F719CB" w:rsidRPr="009D0958" w:rsidRDefault="00A563B8" w:rsidP="00C303A2">
      <w:pPr>
        <w:ind w:left="567" w:right="616"/>
        <w:contextualSpacing/>
        <w:jc w:val="both"/>
        <w:rPr>
          <w:rFonts w:ascii="Palatino Linotype" w:eastAsiaTheme="minorHAnsi" w:hAnsi="Palatino Linotype" w:cs="Bookman Old Style"/>
          <w:i/>
          <w:color w:val="000000"/>
          <w:sz w:val="22"/>
          <w:szCs w:val="20"/>
          <w:lang w:val="es-MX" w:eastAsia="en-US"/>
        </w:rPr>
      </w:pPr>
      <w:r w:rsidRPr="009D0958">
        <w:rPr>
          <w:rFonts w:ascii="Palatino Linotype" w:eastAsiaTheme="minorHAnsi" w:hAnsi="Palatino Linotype" w:cs="Bookman Old Style"/>
          <w:b/>
          <w:bCs/>
          <w:i/>
          <w:color w:val="000000"/>
          <w:sz w:val="22"/>
          <w:szCs w:val="20"/>
          <w:lang w:val="es-MX" w:eastAsia="en-US"/>
        </w:rPr>
        <w:t xml:space="preserve">IV. </w:t>
      </w:r>
      <w:r w:rsidRPr="009D0958">
        <w:rPr>
          <w:rFonts w:ascii="Palatino Linotype" w:eastAsiaTheme="minorHAnsi" w:hAnsi="Palatino Linotype" w:cs="Bookman Old Style"/>
          <w:i/>
          <w:color w:val="000000"/>
          <w:sz w:val="22"/>
          <w:szCs w:val="20"/>
          <w:lang w:val="es-MX" w:eastAsia="en-US"/>
        </w:rPr>
        <w:t xml:space="preserve">Los ayuntamientos y las dependencias, </w:t>
      </w:r>
      <w:r w:rsidRPr="00477782">
        <w:rPr>
          <w:rFonts w:ascii="Palatino Linotype" w:eastAsiaTheme="minorHAnsi" w:hAnsi="Palatino Linotype" w:cs="Bookman Old Style"/>
          <w:b/>
          <w:i/>
          <w:color w:val="000000"/>
          <w:sz w:val="22"/>
          <w:szCs w:val="20"/>
          <w:u w:val="single"/>
          <w:lang w:val="es-MX" w:eastAsia="en-US"/>
        </w:rPr>
        <w:t>organismos</w:t>
      </w:r>
      <w:r w:rsidRPr="009D0958">
        <w:rPr>
          <w:rFonts w:ascii="Palatino Linotype" w:eastAsiaTheme="minorHAnsi" w:hAnsi="Palatino Linotype" w:cs="Bookman Old Style"/>
          <w:i/>
          <w:color w:val="000000"/>
          <w:sz w:val="22"/>
          <w:szCs w:val="20"/>
          <w:lang w:val="es-MX" w:eastAsia="en-US"/>
        </w:rPr>
        <w:t xml:space="preserve">, órganos y entidades </w:t>
      </w:r>
      <w:r w:rsidRPr="00477782">
        <w:rPr>
          <w:rFonts w:ascii="Palatino Linotype" w:eastAsiaTheme="minorHAnsi" w:hAnsi="Palatino Linotype" w:cs="Bookman Old Style"/>
          <w:b/>
          <w:i/>
          <w:color w:val="000000"/>
          <w:sz w:val="22"/>
          <w:szCs w:val="20"/>
          <w:u w:val="single"/>
          <w:lang w:val="es-MX" w:eastAsia="en-US"/>
        </w:rPr>
        <w:t>de la administración municipal</w:t>
      </w:r>
      <w:r w:rsidRPr="009D0958">
        <w:rPr>
          <w:rFonts w:ascii="Palatino Linotype" w:eastAsiaTheme="minorHAnsi" w:hAnsi="Palatino Linotype" w:cs="Bookman Old Style"/>
          <w:i/>
          <w:color w:val="000000"/>
          <w:sz w:val="22"/>
          <w:szCs w:val="20"/>
          <w:lang w:val="es-MX" w:eastAsia="en-US"/>
        </w:rPr>
        <w:t>;</w:t>
      </w:r>
    </w:p>
    <w:p w14:paraId="6A237856" w14:textId="77777777" w:rsidR="000A0590" w:rsidRPr="009D0958" w:rsidRDefault="000A0590" w:rsidP="00D448B5">
      <w:pPr>
        <w:spacing w:line="360" w:lineRule="auto"/>
        <w:jc w:val="both"/>
        <w:rPr>
          <w:rFonts w:ascii="Palatino Linotype" w:hAnsi="Palatino Linotype" w:cs="Arial"/>
        </w:rPr>
      </w:pPr>
    </w:p>
    <w:p w14:paraId="5BA34FDF" w14:textId="0A9671F1" w:rsidR="00D448B5" w:rsidRPr="009D0958" w:rsidRDefault="00D448B5" w:rsidP="00D448B5">
      <w:pPr>
        <w:spacing w:line="360" w:lineRule="auto"/>
        <w:jc w:val="both"/>
        <w:rPr>
          <w:rFonts w:ascii="Palatino Linotype" w:eastAsiaTheme="minorHAnsi" w:hAnsi="Palatino Linotype" w:cs="Arial"/>
          <w:szCs w:val="22"/>
          <w:lang w:val="es-MX" w:eastAsia="en-US"/>
        </w:rPr>
      </w:pPr>
      <w:r w:rsidRPr="009D0958">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9D0958">
        <w:rPr>
          <w:rFonts w:ascii="Palatino Linotype" w:eastAsiaTheme="minorHAnsi" w:hAnsi="Palatino Linotype" w:cs="Arial"/>
          <w:b/>
          <w:szCs w:val="22"/>
          <w:lang w:val="es-MX" w:eastAsia="en-US"/>
        </w:rPr>
        <w:t>SAIMEX</w:t>
      </w:r>
      <w:r w:rsidRPr="009D0958">
        <w:rPr>
          <w:rFonts w:ascii="Palatino Linotype" w:eastAsiaTheme="minorHAnsi" w:hAnsi="Palatino Linotype" w:cs="Arial"/>
          <w:szCs w:val="22"/>
          <w:lang w:val="es-MX" w:eastAsia="en-US"/>
        </w:rPr>
        <w:t>, a efecto de determinar si con la información remitida por</w:t>
      </w:r>
      <w:r w:rsidR="004D5E14">
        <w:rPr>
          <w:rFonts w:ascii="Palatino Linotype" w:eastAsiaTheme="minorHAnsi" w:hAnsi="Palatino Linotype" w:cs="Arial"/>
          <w:szCs w:val="22"/>
          <w:lang w:val="es-MX" w:eastAsia="en-US"/>
        </w:rPr>
        <w:t xml:space="preserve"> el </w:t>
      </w:r>
      <w:r w:rsidRPr="009D0958">
        <w:rPr>
          <w:rFonts w:ascii="Palatino Linotype" w:eastAsiaTheme="minorHAnsi" w:hAnsi="Palatino Linotype" w:cs="Arial"/>
          <w:b/>
          <w:szCs w:val="22"/>
          <w:lang w:val="es-MX" w:eastAsia="en-US"/>
        </w:rPr>
        <w:t>Sujeto Obligado</w:t>
      </w:r>
      <w:r w:rsidRPr="009D0958">
        <w:rPr>
          <w:rFonts w:ascii="Palatino Linotype" w:eastAsiaTheme="minorHAnsi" w:hAnsi="Palatino Linotype" w:cs="Arial"/>
          <w:szCs w:val="22"/>
          <w:lang w:val="es-MX" w:eastAsia="en-US"/>
        </w:rPr>
        <w:t xml:space="preserve"> a través de su respuesta</w:t>
      </w:r>
      <w:r w:rsidR="000A0590" w:rsidRPr="009D0958">
        <w:rPr>
          <w:rFonts w:ascii="Palatino Linotype" w:eastAsiaTheme="minorHAnsi" w:hAnsi="Palatino Linotype" w:cs="Arial"/>
          <w:szCs w:val="22"/>
          <w:lang w:val="es-MX" w:eastAsia="en-US"/>
        </w:rPr>
        <w:t xml:space="preserve">, </w:t>
      </w:r>
      <w:r w:rsidRPr="009D0958">
        <w:rPr>
          <w:rFonts w:ascii="Palatino Linotype" w:eastAsiaTheme="minorHAnsi" w:hAnsi="Palatino Linotype" w:cs="Arial"/>
          <w:szCs w:val="22"/>
          <w:lang w:val="es-MX" w:eastAsia="en-US"/>
        </w:rPr>
        <w:t xml:space="preserve">colma lo requerido en dicha solicitud. </w:t>
      </w:r>
    </w:p>
    <w:p w14:paraId="58D97C53" w14:textId="77777777" w:rsidR="00F618EB" w:rsidRPr="009D0958" w:rsidRDefault="00F618EB" w:rsidP="00D448B5">
      <w:pPr>
        <w:spacing w:line="360" w:lineRule="auto"/>
        <w:jc w:val="both"/>
        <w:rPr>
          <w:rFonts w:ascii="Palatino Linotype" w:eastAsiaTheme="minorHAnsi" w:hAnsi="Palatino Linotype" w:cs="Arial"/>
          <w:szCs w:val="22"/>
          <w:lang w:val="es-MX" w:eastAsia="en-US"/>
        </w:rPr>
      </w:pPr>
    </w:p>
    <w:p w14:paraId="0C6A8176" w14:textId="77777777" w:rsidR="00F618EB" w:rsidRPr="009D0958" w:rsidRDefault="00F618EB" w:rsidP="00F618EB">
      <w:pPr>
        <w:spacing w:line="360" w:lineRule="auto"/>
        <w:ind w:right="49"/>
        <w:jc w:val="both"/>
        <w:rPr>
          <w:rFonts w:ascii="Palatino Linotype" w:eastAsiaTheme="minorHAnsi" w:hAnsi="Palatino Linotype" w:cs="Arial"/>
          <w:bCs/>
          <w:lang w:val="es-MX" w:eastAsia="en-US"/>
        </w:rPr>
      </w:pPr>
      <w:r w:rsidRPr="009D0958">
        <w:rPr>
          <w:rFonts w:ascii="Palatino Linotype" w:eastAsiaTheme="minorHAnsi" w:hAnsi="Palatino Linotype" w:cs="Arial"/>
          <w:bCs/>
          <w:lang w:val="es-MX" w:eastAsia="en-US"/>
        </w:rPr>
        <w:t xml:space="preserve">Atento a ello, primeramente, es importante señalar que el ahora </w:t>
      </w:r>
      <w:r w:rsidRPr="009D0958">
        <w:rPr>
          <w:rFonts w:ascii="Palatino Linotype" w:eastAsiaTheme="minorHAnsi" w:hAnsi="Palatino Linotype" w:cs="Arial"/>
          <w:b/>
          <w:lang w:val="es-MX" w:eastAsia="en-US"/>
        </w:rPr>
        <w:t>Recurrente</w:t>
      </w:r>
      <w:r w:rsidRPr="009D0958">
        <w:rPr>
          <w:rFonts w:ascii="Palatino Linotype" w:eastAsiaTheme="minorHAnsi" w:hAnsi="Palatino Linotype" w:cs="Arial"/>
          <w:bCs/>
          <w:lang w:val="es-MX" w:eastAsia="en-US"/>
        </w:rPr>
        <w:t xml:space="preserve"> se adolece de lo siguiente:</w:t>
      </w:r>
    </w:p>
    <w:p w14:paraId="6CF54A0E" w14:textId="77777777" w:rsidR="00F618EB" w:rsidRPr="009D0958" w:rsidRDefault="00F618EB" w:rsidP="00F618EB">
      <w:pPr>
        <w:spacing w:line="360" w:lineRule="auto"/>
        <w:ind w:right="49"/>
        <w:jc w:val="both"/>
        <w:rPr>
          <w:rFonts w:ascii="Palatino Linotype" w:eastAsiaTheme="minorHAnsi" w:hAnsi="Palatino Linotype" w:cs="Arial"/>
          <w:bCs/>
          <w:lang w:val="es-MX" w:eastAsia="en-US"/>
        </w:rPr>
      </w:pPr>
    </w:p>
    <w:p w14:paraId="0B8C82B1" w14:textId="6569C202" w:rsidR="00F618EB" w:rsidRPr="00975A5E" w:rsidRDefault="00477782" w:rsidP="00477782">
      <w:pPr>
        <w:pStyle w:val="Prrafodelista"/>
        <w:numPr>
          <w:ilvl w:val="0"/>
          <w:numId w:val="4"/>
        </w:numPr>
        <w:spacing w:line="360" w:lineRule="auto"/>
        <w:ind w:right="49"/>
        <w:jc w:val="both"/>
        <w:rPr>
          <w:rFonts w:ascii="Palatino Linotype" w:eastAsiaTheme="minorHAnsi" w:hAnsi="Palatino Linotype" w:cs="Arial"/>
          <w:b/>
          <w:lang w:val="es-MX" w:eastAsia="en-US"/>
        </w:rPr>
      </w:pPr>
      <w:r w:rsidRPr="00477782">
        <w:rPr>
          <w:rFonts w:ascii="Palatino Linotype" w:eastAsiaTheme="minorHAnsi" w:hAnsi="Palatino Linotype" w:cs="Arial"/>
          <w:b/>
          <w:lang w:val="es-MX" w:eastAsia="en-US"/>
        </w:rPr>
        <w:lastRenderedPageBreak/>
        <w:t>Se suprime información y no se presenta bajo qué argumentos se realiza dicho acto</w:t>
      </w:r>
      <w:r w:rsidR="00985349" w:rsidRPr="00985349">
        <w:rPr>
          <w:rFonts w:ascii="Palatino Linotype" w:eastAsiaTheme="minorHAnsi" w:hAnsi="Palatino Linotype" w:cs="Arial"/>
          <w:b/>
          <w:lang w:val="es-MX" w:eastAsia="en-US"/>
        </w:rPr>
        <w:t>.</w:t>
      </w:r>
    </w:p>
    <w:p w14:paraId="3C78A114" w14:textId="77777777" w:rsidR="00975A5E" w:rsidRDefault="00975A5E" w:rsidP="00EF3C9E">
      <w:pPr>
        <w:pStyle w:val="Prrafodelista"/>
        <w:spacing w:line="360" w:lineRule="auto"/>
        <w:ind w:left="0"/>
        <w:contextualSpacing/>
        <w:jc w:val="both"/>
        <w:rPr>
          <w:rFonts w:ascii="Palatino Linotype" w:hAnsi="Palatino Linotype"/>
          <w:color w:val="000000"/>
        </w:rPr>
      </w:pPr>
    </w:p>
    <w:p w14:paraId="255D16F9" w14:textId="77777777" w:rsidR="00F72728" w:rsidRPr="00F72728" w:rsidRDefault="00F72728" w:rsidP="00F72728">
      <w:pPr>
        <w:spacing w:line="360" w:lineRule="auto"/>
        <w:jc w:val="both"/>
        <w:rPr>
          <w:rFonts w:ascii="Palatino Linotype" w:eastAsia="Palatino Linotype" w:hAnsi="Palatino Linotype" w:cs="Palatino Linotype"/>
          <w:bCs/>
          <w:iCs/>
          <w:szCs w:val="22"/>
          <w:lang w:val="es-MX" w:eastAsia="en-US"/>
        </w:rPr>
      </w:pPr>
      <w:r w:rsidRPr="00F72728">
        <w:rPr>
          <w:rFonts w:ascii="Palatino Linotype" w:eastAsia="Palatino Linotype" w:hAnsi="Palatino Linotype" w:cs="Palatino Linotype"/>
          <w:bCs/>
          <w:iCs/>
          <w:szCs w:val="22"/>
          <w:lang w:val="es-MX" w:eastAsia="en-US"/>
        </w:rPr>
        <w:t xml:space="preserve">Expuesto lo anterior, se procede al análisis del agravio hecho valer por la persona </w:t>
      </w:r>
      <w:r w:rsidRPr="00F72728">
        <w:rPr>
          <w:rFonts w:ascii="Palatino Linotype" w:eastAsia="Palatino Linotype" w:hAnsi="Palatino Linotype" w:cs="Palatino Linotype"/>
          <w:b/>
          <w:bCs/>
          <w:iCs/>
          <w:szCs w:val="22"/>
          <w:lang w:val="es-MX" w:eastAsia="en-US"/>
        </w:rPr>
        <w:t>Recurrente</w:t>
      </w:r>
      <w:r w:rsidRPr="00F72728">
        <w:rPr>
          <w:rFonts w:ascii="Palatino Linotype" w:eastAsia="Palatino Linotype" w:hAnsi="Palatino Linotype" w:cs="Palatino Linotype"/>
          <w:bCs/>
          <w:iCs/>
          <w:szCs w:val="22"/>
          <w:lang w:val="es-MX" w:eastAsia="en-US"/>
        </w:rPr>
        <w:t>, concerniente a dar atención a lo solicitado; por lo que, en principio es necesario contextualizar la solicitud de información.</w:t>
      </w:r>
    </w:p>
    <w:p w14:paraId="7F470DEB" w14:textId="77777777" w:rsidR="00F72728" w:rsidRPr="00F72728" w:rsidRDefault="00F72728" w:rsidP="00F72728">
      <w:pPr>
        <w:spacing w:line="360" w:lineRule="auto"/>
        <w:jc w:val="both"/>
        <w:rPr>
          <w:rFonts w:ascii="Palatino Linotype" w:eastAsia="Palatino Linotype" w:hAnsi="Palatino Linotype" w:cs="Palatino Linotype"/>
          <w:color w:val="0D0D0D"/>
          <w:szCs w:val="22"/>
          <w:lang w:val="es-MX" w:eastAsia="en-US"/>
        </w:rPr>
      </w:pPr>
    </w:p>
    <w:p w14:paraId="63EDEACD" w14:textId="77777777" w:rsidR="00F72728" w:rsidRPr="00F72728" w:rsidRDefault="00F72728" w:rsidP="00F72728">
      <w:pPr>
        <w:spacing w:line="360" w:lineRule="auto"/>
        <w:jc w:val="both"/>
        <w:rPr>
          <w:rFonts w:ascii="Palatino Linotype" w:eastAsia="Calibri" w:hAnsi="Palatino Linotype"/>
          <w:bCs/>
          <w:color w:val="000000"/>
          <w:szCs w:val="22"/>
          <w:lang w:val="es-MX" w:eastAsia="en-US"/>
        </w:rPr>
      </w:pPr>
      <w:r w:rsidRPr="00F72728">
        <w:rPr>
          <w:rFonts w:ascii="Palatino Linotype" w:hAnsi="Palatino Linotype"/>
          <w:bCs/>
          <w:szCs w:val="22"/>
          <w:lang w:val="es-MX"/>
        </w:rPr>
        <w:t xml:space="preserve">En principio, </w:t>
      </w:r>
      <w:r w:rsidRPr="00F72728">
        <w:rPr>
          <w:rFonts w:ascii="Palatino Linotype" w:eastAsia="Calibri" w:hAnsi="Palatino Linotype"/>
          <w:bCs/>
          <w:color w:val="000000"/>
          <w:szCs w:val="22"/>
          <w:lang w:eastAsia="en-US"/>
        </w:rPr>
        <w:t>es necesario</w:t>
      </w:r>
      <w:r w:rsidRPr="00F72728">
        <w:rPr>
          <w:rFonts w:ascii="Palatino Linotype" w:eastAsia="Calibri" w:hAnsi="Palatino Linotype"/>
          <w:bCs/>
          <w:color w:val="000000"/>
          <w:szCs w:val="22"/>
          <w:lang w:val="es-MX" w:eastAsia="en-U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3955B32F" w14:textId="77777777" w:rsidR="00F72728" w:rsidRPr="00F72728" w:rsidRDefault="00F72728" w:rsidP="00F72728">
      <w:pPr>
        <w:spacing w:line="360" w:lineRule="auto"/>
        <w:jc w:val="both"/>
        <w:rPr>
          <w:rFonts w:ascii="Palatino Linotype" w:eastAsia="Calibri" w:hAnsi="Palatino Linotype"/>
          <w:color w:val="000000"/>
          <w:sz w:val="22"/>
          <w:szCs w:val="22"/>
          <w:lang w:val="es-MX" w:eastAsia="en-US"/>
        </w:rPr>
      </w:pPr>
    </w:p>
    <w:p w14:paraId="27C7DD74" w14:textId="77777777" w:rsidR="00F72728" w:rsidRPr="00F72728" w:rsidRDefault="00F72728" w:rsidP="00F72728">
      <w:pPr>
        <w:spacing w:line="360" w:lineRule="auto"/>
        <w:jc w:val="both"/>
        <w:rPr>
          <w:rFonts w:ascii="Palatino Linotype" w:eastAsia="Calibri" w:hAnsi="Palatino Linotype"/>
          <w:bCs/>
          <w:color w:val="000000"/>
          <w:szCs w:val="22"/>
          <w:lang w:val="es-MX" w:eastAsia="en-US"/>
        </w:rPr>
      </w:pPr>
      <w:r w:rsidRPr="00F72728">
        <w:rPr>
          <w:rFonts w:ascii="Palatino Linotype" w:eastAsia="Calibri" w:hAnsi="Palatino Linotype"/>
          <w:bCs/>
          <w:color w:val="000000"/>
          <w:szCs w:val="22"/>
          <w:lang w:val="es-MX" w:eastAsia="en-US"/>
        </w:rPr>
        <w:t xml:space="preserve">En orden de ideas, el artículo 3°, fracción XXXII, del Código Financiero del Estado de México y Municipios establece que la remuneración consiste en los pagos hechos por concepto de </w:t>
      </w:r>
      <w:r w:rsidRPr="00F72728">
        <w:rPr>
          <w:rFonts w:ascii="Palatino Linotype" w:eastAsia="Calibri" w:hAnsi="Palatino Linotype"/>
          <w:b/>
          <w:color w:val="000000"/>
          <w:szCs w:val="22"/>
          <w:lang w:val="es-MX" w:eastAsia="en-US"/>
        </w:rPr>
        <w:t>sueldo</w:t>
      </w:r>
      <w:r w:rsidRPr="00F72728">
        <w:rPr>
          <w:rFonts w:ascii="Palatino Linotype" w:eastAsia="Calibri" w:hAnsi="Palatino Linotype"/>
          <w:bCs/>
          <w:color w:val="000000"/>
          <w:szCs w:val="22"/>
          <w:lang w:val="es-MX" w:eastAsia="en-US"/>
        </w:rPr>
        <w:t>, compensaciones, gratificaciones, habitación, primas, comisiones, prestaciones, en especie y cualquier otra percepción o prestación que se entregue al servidor por su trabajo.</w:t>
      </w:r>
    </w:p>
    <w:p w14:paraId="39877AA4" w14:textId="77777777" w:rsidR="00F72728" w:rsidRPr="00F72728" w:rsidRDefault="00F72728" w:rsidP="00F72728">
      <w:pPr>
        <w:spacing w:line="360" w:lineRule="auto"/>
        <w:jc w:val="both"/>
        <w:rPr>
          <w:rFonts w:ascii="Palatino Linotype" w:eastAsia="Calibri" w:hAnsi="Palatino Linotype"/>
          <w:bCs/>
          <w:color w:val="000000"/>
          <w:szCs w:val="22"/>
          <w:lang w:val="es-MX" w:eastAsia="en-US"/>
        </w:rPr>
      </w:pPr>
    </w:p>
    <w:p w14:paraId="1D78B4B4" w14:textId="77777777" w:rsidR="00F72728" w:rsidRDefault="00F72728" w:rsidP="00F72728">
      <w:pPr>
        <w:spacing w:line="360" w:lineRule="auto"/>
        <w:jc w:val="both"/>
        <w:rPr>
          <w:rFonts w:ascii="Palatino Linotype" w:eastAsia="Calibri" w:hAnsi="Palatino Linotype"/>
          <w:bCs/>
          <w:color w:val="000000"/>
          <w:szCs w:val="22"/>
          <w:lang w:val="es-MX" w:eastAsia="en-US"/>
        </w:rPr>
      </w:pPr>
      <w:r w:rsidRPr="00F72728">
        <w:rPr>
          <w:rFonts w:ascii="Palatino Linotype" w:eastAsia="Calibri" w:hAnsi="Palatino Linotype"/>
          <w:bCs/>
          <w:color w:val="000000"/>
          <w:szCs w:val="22"/>
          <w:lang w:val="es-MX" w:eastAsia="en-US"/>
        </w:rPr>
        <w:t>Da la misma manera, el Anexo IV.5 Glosario de Términos, del Manual para la Planeación, Programación y Presupuesto de Egresos, establece que la remuneración es la percepción de un trabajador o retribución monetaria que se da en pago por su servicio o actividad desarrollada.</w:t>
      </w:r>
    </w:p>
    <w:p w14:paraId="4A9271AC" w14:textId="77777777" w:rsidR="00F72728" w:rsidRPr="00F72728" w:rsidRDefault="00F72728" w:rsidP="00F72728">
      <w:pPr>
        <w:spacing w:line="360" w:lineRule="auto"/>
        <w:jc w:val="both"/>
        <w:rPr>
          <w:rFonts w:ascii="Palatino Linotype" w:eastAsia="Calibri" w:hAnsi="Palatino Linotype"/>
          <w:bCs/>
          <w:color w:val="000000"/>
          <w:szCs w:val="22"/>
          <w:lang w:val="es-MX" w:eastAsia="en-US"/>
        </w:rPr>
      </w:pPr>
    </w:p>
    <w:p w14:paraId="3AB9300A" w14:textId="6F1FB6D6" w:rsidR="00F72728" w:rsidRPr="00F72728" w:rsidRDefault="00F72728" w:rsidP="00F72728">
      <w:pPr>
        <w:spacing w:line="360" w:lineRule="auto"/>
        <w:jc w:val="both"/>
        <w:rPr>
          <w:rFonts w:ascii="Palatino Linotype" w:eastAsia="Calibri" w:hAnsi="Palatino Linotype"/>
          <w:bCs/>
          <w:iCs/>
          <w:color w:val="000000"/>
          <w:szCs w:val="22"/>
          <w:lang w:eastAsia="en-US"/>
        </w:rPr>
      </w:pPr>
      <w:r w:rsidRPr="00F72728">
        <w:rPr>
          <w:rFonts w:ascii="Palatino Linotype" w:eastAsia="Calibri" w:hAnsi="Palatino Linotype"/>
          <w:bCs/>
          <w:iCs/>
          <w:color w:val="000000"/>
          <w:szCs w:val="22"/>
          <w:lang w:eastAsia="en-US"/>
        </w:rPr>
        <w:lastRenderedPageBreak/>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D74B085" w14:textId="77777777" w:rsidR="00F72728" w:rsidRPr="00F72728" w:rsidRDefault="00F72728" w:rsidP="00F72728">
      <w:pPr>
        <w:spacing w:line="360" w:lineRule="auto"/>
        <w:jc w:val="both"/>
        <w:rPr>
          <w:rFonts w:ascii="Palatino Linotype" w:eastAsia="Calibri" w:hAnsi="Palatino Linotype"/>
          <w:bCs/>
          <w:color w:val="000000"/>
          <w:szCs w:val="22"/>
          <w:lang w:val="es-MX" w:eastAsia="en-US"/>
        </w:rPr>
      </w:pPr>
    </w:p>
    <w:p w14:paraId="3BF4545D" w14:textId="2EB62A67" w:rsidR="00F72728" w:rsidRDefault="00F72728" w:rsidP="00F72728">
      <w:pPr>
        <w:spacing w:line="360" w:lineRule="auto"/>
        <w:jc w:val="both"/>
        <w:rPr>
          <w:rFonts w:ascii="Palatino Linotype" w:eastAsia="Calibri" w:hAnsi="Palatino Linotype"/>
          <w:b/>
          <w:bCs/>
          <w:iCs/>
          <w:color w:val="000000"/>
          <w:szCs w:val="22"/>
          <w:lang w:eastAsia="en-US"/>
        </w:rPr>
      </w:pPr>
      <w:r w:rsidRPr="00F72728">
        <w:rPr>
          <w:rFonts w:ascii="Palatino Linotype" w:eastAsia="Calibri" w:hAnsi="Palatino Linotype"/>
          <w:bCs/>
          <w:iCs/>
          <w:color w:val="000000"/>
          <w:szCs w:val="22"/>
          <w:lang w:eastAsia="en-US"/>
        </w:rPr>
        <w:t xml:space="preserve">Además, el Anexo IV.2 Clasificación por objeto del gasto, del Manual para la Planeación, Programación y Presupuesto de Egresos, establece que los Presupuestos de Egresos, se tendrán que generar, conforme al “Clasificador por Objeto del Gasto”, el cual se conforma de diversos capítulos, entre los cuales, se encuentra el </w:t>
      </w:r>
      <w:r w:rsidRPr="00F72728">
        <w:rPr>
          <w:rFonts w:ascii="Palatino Linotype" w:eastAsia="Calibri" w:hAnsi="Palatino Linotype"/>
          <w:b/>
          <w:bCs/>
          <w:iCs/>
          <w:color w:val="000000"/>
          <w:szCs w:val="22"/>
          <w:lang w:eastAsia="en-US"/>
        </w:rPr>
        <w:t>1000 Servicios Personales</w:t>
      </w:r>
      <w:r w:rsidRPr="00F72728">
        <w:rPr>
          <w:rFonts w:ascii="Palatino Linotype" w:eastAsia="Calibri" w:hAnsi="Palatino Linotype"/>
          <w:bCs/>
          <w:iCs/>
          <w:color w:val="000000"/>
          <w:szCs w:val="22"/>
          <w:lang w:eastAsia="en-US"/>
        </w:rPr>
        <w:t>,</w:t>
      </w:r>
      <w:r w:rsidRPr="00F72728">
        <w:rPr>
          <w:rFonts w:ascii="Palatino Linotype" w:eastAsia="Calibri" w:hAnsi="Palatino Linotype"/>
          <w:b/>
          <w:bCs/>
          <w:iCs/>
          <w:color w:val="000000"/>
          <w:szCs w:val="22"/>
          <w:lang w:eastAsia="en-US"/>
        </w:rPr>
        <w:t xml:space="preserve"> que agrupa las remuneraciones del personal al servicio de los entes públicos, </w:t>
      </w:r>
      <w:r w:rsidRPr="00F72728">
        <w:rPr>
          <w:rFonts w:ascii="Palatino Linotype" w:eastAsia="Calibri" w:hAnsi="Palatino Linotype"/>
          <w:b/>
          <w:bCs/>
          <w:iCs/>
          <w:color w:val="000000"/>
          <w:szCs w:val="22"/>
          <w:u w:val="single"/>
          <w:lang w:eastAsia="en-US"/>
        </w:rPr>
        <w:t>tales como el sueldo</w:t>
      </w:r>
      <w:r w:rsidRPr="00F72728">
        <w:rPr>
          <w:rFonts w:ascii="Palatino Linotype" w:eastAsia="Calibri" w:hAnsi="Palatino Linotype"/>
          <w:b/>
          <w:bCs/>
          <w:iCs/>
          <w:color w:val="000000"/>
          <w:szCs w:val="22"/>
          <w:lang w:eastAsia="en-US"/>
        </w:rPr>
        <w:t>, salarios, dietas, honorarios, prestaciones, obligaciones laborales, entre otras.</w:t>
      </w:r>
    </w:p>
    <w:p w14:paraId="2544C20F" w14:textId="77777777" w:rsidR="00477782" w:rsidRDefault="00477782" w:rsidP="00F72728">
      <w:pPr>
        <w:spacing w:line="360" w:lineRule="auto"/>
        <w:jc w:val="both"/>
        <w:rPr>
          <w:rFonts w:ascii="Palatino Linotype" w:eastAsia="Calibri" w:hAnsi="Palatino Linotype"/>
          <w:b/>
          <w:bCs/>
          <w:iCs/>
          <w:color w:val="000000"/>
          <w:szCs w:val="22"/>
          <w:lang w:eastAsia="en-US"/>
        </w:rPr>
      </w:pPr>
    </w:p>
    <w:p w14:paraId="27553F51" w14:textId="77777777" w:rsidR="00F72728" w:rsidRPr="00F72728" w:rsidRDefault="00F72728" w:rsidP="00F72728">
      <w:pPr>
        <w:spacing w:line="360" w:lineRule="auto"/>
        <w:jc w:val="both"/>
        <w:rPr>
          <w:rFonts w:ascii="Palatino Linotype" w:eastAsia="Calibri" w:hAnsi="Palatino Linotype"/>
          <w:bCs/>
          <w:color w:val="000000"/>
          <w:szCs w:val="22"/>
          <w:lang w:val="es-MX" w:eastAsia="en-US"/>
        </w:rPr>
      </w:pPr>
      <w:r w:rsidRPr="00F72728">
        <w:rPr>
          <w:rFonts w:ascii="Palatino Linotype" w:eastAsia="Calibri" w:hAnsi="Palatino Linotype"/>
          <w:bCs/>
          <w:color w:val="000000"/>
          <w:szCs w:val="22"/>
          <w:lang w:val="es-MX" w:eastAsia="en-U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F72728">
        <w:rPr>
          <w:rFonts w:ascii="Palatino Linotype" w:eastAsia="Calibri" w:hAnsi="Palatino Linotype"/>
          <w:b/>
          <w:bCs/>
          <w:color w:val="000000"/>
          <w:szCs w:val="22"/>
          <w:lang w:val="es-MX" w:eastAsia="en-US"/>
        </w:rPr>
        <w:t>recibos de pago de salarios o las</w:t>
      </w:r>
      <w:r w:rsidRPr="00F72728">
        <w:rPr>
          <w:rFonts w:ascii="Palatino Linotype" w:eastAsia="Calibri" w:hAnsi="Palatino Linotype"/>
          <w:bCs/>
          <w:color w:val="000000"/>
          <w:szCs w:val="22"/>
          <w:lang w:val="es-MX" w:eastAsia="en-US"/>
        </w:rPr>
        <w:t xml:space="preserve"> </w:t>
      </w:r>
      <w:r w:rsidRPr="00F72728">
        <w:rPr>
          <w:rFonts w:ascii="Palatino Linotype" w:eastAsia="Calibri" w:hAnsi="Palatino Linotype"/>
          <w:b/>
          <w:bCs/>
          <w:color w:val="000000"/>
          <w:szCs w:val="22"/>
          <w:lang w:val="es-MX" w:eastAsia="en-US"/>
        </w:rPr>
        <w:t xml:space="preserve">constancias documentales del pago de sueldos, </w:t>
      </w:r>
      <w:r w:rsidRPr="00F72728">
        <w:rPr>
          <w:rFonts w:ascii="Palatino Linotype" w:eastAsia="Calibri" w:hAnsi="Palatino Linotype"/>
          <w:bCs/>
          <w:color w:val="000000"/>
          <w:szCs w:val="22"/>
          <w:lang w:val="es-MX" w:eastAsia="en-U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0C6ABD80" w14:textId="77777777" w:rsidR="00F72728" w:rsidRPr="00F72728" w:rsidRDefault="00F72728" w:rsidP="00F72728">
      <w:pPr>
        <w:spacing w:line="360" w:lineRule="auto"/>
        <w:jc w:val="both"/>
        <w:rPr>
          <w:rFonts w:ascii="Palatino Linotype" w:eastAsia="Calibri" w:hAnsi="Palatino Linotype"/>
          <w:bCs/>
          <w:color w:val="000000"/>
          <w:szCs w:val="22"/>
          <w:lang w:val="es-MX" w:eastAsia="en-US"/>
        </w:rPr>
      </w:pPr>
    </w:p>
    <w:p w14:paraId="75F49E61" w14:textId="77777777" w:rsidR="00F72728" w:rsidRPr="00F72728" w:rsidRDefault="00F72728" w:rsidP="00F72728">
      <w:pPr>
        <w:spacing w:line="360" w:lineRule="auto"/>
        <w:jc w:val="both"/>
        <w:rPr>
          <w:rFonts w:ascii="Palatino Linotype" w:eastAsia="Calibri" w:hAnsi="Palatino Linotype"/>
          <w:bCs/>
          <w:color w:val="000000"/>
          <w:szCs w:val="22"/>
          <w:lang w:val="es-MX" w:eastAsia="en-US"/>
        </w:rPr>
      </w:pPr>
      <w:r w:rsidRPr="00F72728">
        <w:rPr>
          <w:rFonts w:ascii="Palatino Linotype" w:eastAsia="Calibri" w:hAnsi="Palatino Linotype"/>
          <w:bCs/>
          <w:color w:val="000000"/>
          <w:szCs w:val="22"/>
          <w:lang w:val="es-MX" w:eastAsia="en-US"/>
        </w:rPr>
        <w:lastRenderedPageBreak/>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446CE8FF" w14:textId="77777777" w:rsidR="00F72728" w:rsidRPr="00F72728" w:rsidRDefault="00F72728" w:rsidP="00F72728">
      <w:pPr>
        <w:spacing w:line="360" w:lineRule="auto"/>
        <w:jc w:val="both"/>
        <w:rPr>
          <w:rFonts w:ascii="Palatino Linotype" w:eastAsia="Calibri" w:hAnsi="Palatino Linotype"/>
          <w:bCs/>
          <w:color w:val="000000"/>
          <w:sz w:val="22"/>
          <w:szCs w:val="22"/>
          <w:lang w:val="es-MX" w:eastAsia="en-US"/>
        </w:rPr>
      </w:pPr>
    </w:p>
    <w:p w14:paraId="21335EEC" w14:textId="77777777" w:rsidR="00F72728" w:rsidRPr="00F72728" w:rsidRDefault="00F72728" w:rsidP="00F72728">
      <w:pPr>
        <w:ind w:left="567" w:right="567"/>
        <w:jc w:val="both"/>
        <w:rPr>
          <w:rFonts w:ascii="Palatino Linotype" w:eastAsia="Calibri" w:hAnsi="Palatino Linotype"/>
          <w:bCs/>
          <w:i/>
          <w:iCs/>
          <w:color w:val="000000"/>
          <w:sz w:val="22"/>
          <w:szCs w:val="20"/>
          <w:lang w:eastAsia="en-US"/>
        </w:rPr>
      </w:pPr>
      <w:r w:rsidRPr="00F72728">
        <w:rPr>
          <w:rFonts w:ascii="Palatino Linotype" w:eastAsia="Calibri" w:hAnsi="Palatino Linotype"/>
          <w:b/>
          <w:bCs/>
          <w:i/>
          <w:iCs/>
          <w:color w:val="000000"/>
          <w:sz w:val="22"/>
          <w:szCs w:val="20"/>
          <w:lang w:eastAsia="en-US"/>
        </w:rPr>
        <w:t>“RECIBOS DE PAGO</w:t>
      </w:r>
      <w:r w:rsidRPr="00F72728">
        <w:rPr>
          <w:rFonts w:ascii="Palatino Linotype" w:eastAsia="Calibri" w:hAnsi="Palatino Linotype"/>
          <w:bCs/>
          <w:i/>
          <w:iCs/>
          <w:color w:val="000000"/>
          <w:sz w:val="22"/>
          <w:szCs w:val="20"/>
          <w:lang w:eastAsia="en-US"/>
        </w:rPr>
        <w:t xml:space="preserve"> </w:t>
      </w:r>
      <w:r w:rsidRPr="00F72728">
        <w:rPr>
          <w:rFonts w:ascii="Palatino Linotype" w:eastAsia="Calibri" w:hAnsi="Palatino Linotype"/>
          <w:b/>
          <w:bCs/>
          <w:i/>
          <w:iCs/>
          <w:color w:val="000000"/>
          <w:sz w:val="22"/>
          <w:szCs w:val="20"/>
          <w:lang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F72728">
        <w:rPr>
          <w:rFonts w:ascii="Palatino Linotype" w:eastAsia="Calibri" w:hAnsi="Palatino Linotype"/>
          <w:bCs/>
          <w:i/>
          <w:iCs/>
          <w:color w:val="000000"/>
          <w:sz w:val="22"/>
          <w:szCs w:val="20"/>
          <w:lang w:eastAsia="en-U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59D5928A" w14:textId="77777777" w:rsidR="00477782" w:rsidRDefault="00477782" w:rsidP="00F72728">
      <w:pPr>
        <w:spacing w:line="360" w:lineRule="auto"/>
        <w:jc w:val="both"/>
        <w:rPr>
          <w:rFonts w:ascii="Palatino Linotype" w:eastAsia="Calibri" w:hAnsi="Palatino Linotype"/>
          <w:bCs/>
          <w:color w:val="000000"/>
          <w:szCs w:val="22"/>
          <w:lang w:eastAsia="en-US"/>
        </w:rPr>
      </w:pPr>
    </w:p>
    <w:p w14:paraId="4024A943" w14:textId="77777777" w:rsidR="00F72728" w:rsidRPr="00F72728" w:rsidRDefault="00F72728" w:rsidP="00F72728">
      <w:pPr>
        <w:spacing w:line="360" w:lineRule="auto"/>
        <w:jc w:val="both"/>
        <w:rPr>
          <w:rFonts w:ascii="Palatino Linotype" w:eastAsia="Calibri" w:hAnsi="Palatino Linotype"/>
          <w:bCs/>
          <w:color w:val="000000"/>
          <w:szCs w:val="22"/>
          <w:lang w:eastAsia="en-US"/>
        </w:rPr>
      </w:pPr>
      <w:r w:rsidRPr="00F72728">
        <w:rPr>
          <w:rFonts w:ascii="Palatino Linotype" w:eastAsia="Calibri" w:hAnsi="Palatino Linotype"/>
          <w:bCs/>
          <w:color w:val="000000"/>
          <w:szCs w:val="22"/>
          <w:lang w:eastAsia="en-US"/>
        </w:rPr>
        <w:t xml:space="preserve">De la tesis transcrita, se desprende que </w:t>
      </w:r>
      <w:r w:rsidRPr="00F72728">
        <w:rPr>
          <w:rFonts w:ascii="Palatino Linotype" w:eastAsia="Calibri" w:hAnsi="Palatino Linotype"/>
          <w:b/>
          <w:bCs/>
          <w:color w:val="000000"/>
          <w:szCs w:val="22"/>
          <w:lang w:eastAsia="en-US"/>
        </w:rPr>
        <w:t>en materia burocrática</w:t>
      </w:r>
      <w:r w:rsidRPr="00F72728">
        <w:rPr>
          <w:rFonts w:ascii="Palatino Linotype" w:eastAsia="Calibri" w:hAnsi="Palatino Linotype"/>
          <w:bCs/>
          <w:color w:val="000000"/>
          <w:szCs w:val="22"/>
          <w:lang w:eastAsia="en-US"/>
        </w:rPr>
        <w:t xml:space="preserve"> </w:t>
      </w:r>
      <w:r w:rsidRPr="00F72728">
        <w:rPr>
          <w:rFonts w:ascii="Palatino Linotype" w:eastAsia="Calibri" w:hAnsi="Palatino Linotype"/>
          <w:b/>
          <w:bCs/>
          <w:color w:val="000000"/>
          <w:szCs w:val="22"/>
          <w:lang w:eastAsia="en-US"/>
        </w:rPr>
        <w:t>los recibos de pago acreditan los conceptos y montos que en ellos se insertan</w:t>
      </w:r>
      <w:r w:rsidRPr="00F72728">
        <w:rPr>
          <w:rFonts w:ascii="Palatino Linotype" w:eastAsia="Calibri" w:hAnsi="Palatino Linotype"/>
          <w:bCs/>
          <w:color w:val="000000"/>
          <w:szCs w:val="22"/>
          <w:lang w:eastAsia="en-US"/>
        </w:rPr>
        <w:t xml:space="preserve">, y constituyen prueba para demostrar las percepciones y montos que reciben los servidores públicos. </w:t>
      </w:r>
    </w:p>
    <w:p w14:paraId="597E376B" w14:textId="77777777" w:rsidR="00F72728" w:rsidRPr="00F72728" w:rsidRDefault="00F72728" w:rsidP="00F72728">
      <w:pPr>
        <w:spacing w:line="360" w:lineRule="auto"/>
        <w:jc w:val="both"/>
        <w:rPr>
          <w:rFonts w:ascii="Palatino Linotype" w:eastAsia="Calibri" w:hAnsi="Palatino Linotype"/>
          <w:color w:val="000000"/>
          <w:szCs w:val="22"/>
          <w:lang w:val="es-MX" w:eastAsia="en-US"/>
        </w:rPr>
      </w:pPr>
    </w:p>
    <w:p w14:paraId="5A20FA08" w14:textId="77777777" w:rsidR="00F72728" w:rsidRDefault="00F72728" w:rsidP="00F72728">
      <w:pPr>
        <w:spacing w:line="360" w:lineRule="auto"/>
        <w:ind w:right="-28"/>
        <w:jc w:val="both"/>
        <w:rPr>
          <w:rFonts w:ascii="Palatino Linotype" w:eastAsia="Calibri" w:hAnsi="Palatino Linotype"/>
          <w:bCs/>
          <w:color w:val="000000"/>
          <w:szCs w:val="22"/>
          <w:lang w:val="es-MX" w:eastAsia="en-US"/>
        </w:rPr>
      </w:pPr>
      <w:r w:rsidRPr="00F72728">
        <w:rPr>
          <w:rFonts w:ascii="Palatino Linotype" w:eastAsia="Calibri" w:hAnsi="Palatino Linotype"/>
          <w:bCs/>
          <w:color w:val="000000"/>
          <w:szCs w:val="22"/>
          <w:lang w:val="es-MX" w:eastAsia="en-US"/>
        </w:rPr>
        <w:t xml:space="preserve">En ese orden de ideas, los Lineamientos para la Integración del Informe Trimestral de los Sujetos de Fiscalización Estatales, entre los formatos que maneja en el </w:t>
      </w:r>
      <w:r w:rsidRPr="00F72728">
        <w:rPr>
          <w:rFonts w:ascii="Palatino Linotype" w:eastAsia="Calibri" w:hAnsi="Palatino Linotype"/>
          <w:b/>
          <w:color w:val="000000"/>
          <w:szCs w:val="22"/>
          <w:lang w:val="es-MX" w:eastAsia="en-US"/>
        </w:rPr>
        <w:t>Módulo 4</w:t>
      </w:r>
      <w:r w:rsidRPr="00F72728">
        <w:rPr>
          <w:rFonts w:ascii="Palatino Linotype" w:eastAsia="Calibri" w:hAnsi="Palatino Linotype"/>
          <w:bCs/>
          <w:color w:val="000000"/>
          <w:szCs w:val="22"/>
          <w:lang w:val="es-MX" w:eastAsia="en-US"/>
        </w:rPr>
        <w:t xml:space="preserve">, se advierte que se encuentran </w:t>
      </w:r>
      <w:r w:rsidRPr="00F72728">
        <w:rPr>
          <w:rFonts w:ascii="Palatino Linotype" w:eastAsia="Calibri" w:hAnsi="Palatino Linotype"/>
          <w:b/>
          <w:color w:val="000000"/>
          <w:szCs w:val="22"/>
          <w:lang w:val="es-MX" w:eastAsia="en-US"/>
        </w:rPr>
        <w:t>los Comprobantes Fiscales Digitales por Internet por concepto de Nómina</w:t>
      </w:r>
      <w:r w:rsidRPr="00F72728">
        <w:rPr>
          <w:rFonts w:ascii="Palatino Linotype" w:eastAsia="Calibri" w:hAnsi="Palatino Linotype"/>
          <w:bCs/>
          <w:color w:val="000000"/>
          <w:szCs w:val="22"/>
          <w:lang w:val="es-MX" w:eastAsia="en-US"/>
        </w:rPr>
        <w:t xml:space="preserve">, mismos que serán entregados al Órgano Superior de </w:t>
      </w:r>
      <w:r w:rsidRPr="00F72728">
        <w:rPr>
          <w:rFonts w:ascii="Palatino Linotype" w:eastAsia="Calibri" w:hAnsi="Palatino Linotype"/>
          <w:bCs/>
          <w:color w:val="000000"/>
          <w:szCs w:val="22"/>
          <w:lang w:val="es-MX" w:eastAsia="en-US"/>
        </w:rPr>
        <w:lastRenderedPageBreak/>
        <w:t>Fiscalización del Estado de México, que contiene todas las percepciones y deducciones que recibe cada servidor público.</w:t>
      </w:r>
    </w:p>
    <w:p w14:paraId="716390D8" w14:textId="77777777" w:rsidR="00477782" w:rsidRPr="00F72728" w:rsidRDefault="00477782" w:rsidP="00F72728">
      <w:pPr>
        <w:spacing w:line="360" w:lineRule="auto"/>
        <w:ind w:right="-28"/>
        <w:jc w:val="both"/>
        <w:rPr>
          <w:rFonts w:ascii="Palatino Linotype" w:eastAsia="Calibri" w:hAnsi="Palatino Linotype"/>
          <w:bCs/>
          <w:color w:val="000000"/>
          <w:szCs w:val="22"/>
          <w:lang w:val="es-MX" w:eastAsia="en-US"/>
        </w:rPr>
      </w:pPr>
    </w:p>
    <w:p w14:paraId="3E24EFE7" w14:textId="54DB721F" w:rsidR="00F72728" w:rsidRPr="00F72728" w:rsidRDefault="00F72728" w:rsidP="00F72728">
      <w:pPr>
        <w:spacing w:line="360" w:lineRule="auto"/>
        <w:jc w:val="both"/>
        <w:rPr>
          <w:rFonts w:ascii="Palatino Linotype" w:hAnsi="Palatino Linotype"/>
          <w:szCs w:val="22"/>
          <w:lang w:val="es-MX"/>
        </w:rPr>
      </w:pPr>
      <w:r w:rsidRPr="00F72728">
        <w:rPr>
          <w:rFonts w:ascii="Palatino Linotype" w:hAnsi="Palatino Linotype"/>
          <w:szCs w:val="22"/>
          <w:lang w:val="es-MX"/>
        </w:rPr>
        <w:t xml:space="preserve">Conforme a lo anterior, se logra vislumbrar que la pretensión de la parte </w:t>
      </w:r>
      <w:r w:rsidRPr="00F72728">
        <w:rPr>
          <w:rFonts w:ascii="Palatino Linotype" w:hAnsi="Palatino Linotype"/>
          <w:b/>
          <w:szCs w:val="22"/>
          <w:lang w:val="es-MX"/>
        </w:rPr>
        <w:t>Recurrente</w:t>
      </w:r>
      <w:r w:rsidRPr="00F72728">
        <w:rPr>
          <w:rFonts w:ascii="Palatino Linotype" w:hAnsi="Palatino Linotype"/>
          <w:szCs w:val="22"/>
          <w:lang w:val="es-MX"/>
        </w:rPr>
        <w:t xml:space="preserve"> es obtener los recibos de nómina de </w:t>
      </w:r>
      <w:r w:rsidR="00477782">
        <w:rPr>
          <w:rFonts w:ascii="Palatino Linotype" w:hAnsi="Palatino Linotype"/>
          <w:szCs w:val="22"/>
          <w:lang w:val="es-MX"/>
        </w:rPr>
        <w:t>los servidores públicos adscritos al Sujeto Obligado al quince de marzo de dos mil veinticinco.</w:t>
      </w:r>
    </w:p>
    <w:p w14:paraId="2A145972" w14:textId="77777777" w:rsidR="00F72728" w:rsidRPr="00F72728" w:rsidRDefault="00F72728" w:rsidP="00F72728">
      <w:pPr>
        <w:spacing w:line="360" w:lineRule="auto"/>
        <w:jc w:val="both"/>
        <w:rPr>
          <w:rFonts w:ascii="Palatino Linotype" w:hAnsi="Palatino Linotype"/>
          <w:sz w:val="22"/>
          <w:szCs w:val="22"/>
          <w:lang w:val="es-MX"/>
        </w:rPr>
      </w:pPr>
    </w:p>
    <w:p w14:paraId="69B82CCC" w14:textId="3CE57857" w:rsidR="00F72728" w:rsidRPr="00F72728" w:rsidRDefault="00F72728" w:rsidP="00F72728">
      <w:pPr>
        <w:widowControl w:val="0"/>
        <w:spacing w:line="360" w:lineRule="auto"/>
        <w:jc w:val="both"/>
        <w:rPr>
          <w:rFonts w:ascii="Palatino Linotype" w:eastAsia="Calibri" w:hAnsi="Palatino Linotype"/>
          <w:bCs/>
          <w:color w:val="000000"/>
          <w:szCs w:val="22"/>
          <w:lang w:eastAsia="en-US"/>
        </w:rPr>
      </w:pPr>
      <w:r w:rsidRPr="00F72728">
        <w:rPr>
          <w:rFonts w:ascii="Palatino Linotype" w:eastAsia="Palatino Linotype" w:hAnsi="Palatino Linotype" w:cs="Palatino Linotype"/>
          <w:color w:val="000000"/>
          <w:szCs w:val="22"/>
          <w:lang w:val="es-MX" w:eastAsia="en-US"/>
        </w:rPr>
        <w:t xml:space="preserve">Establecida dicha circunstancia, se procede analizar la respuesta proporcionada, para lo cual, </w:t>
      </w:r>
      <w:r w:rsidRPr="00F72728">
        <w:rPr>
          <w:rFonts w:ascii="Palatino Linotype" w:eastAsia="Calibri" w:hAnsi="Palatino Linotype"/>
          <w:bCs/>
          <w:iCs/>
          <w:color w:val="000000"/>
          <w:szCs w:val="22"/>
          <w:lang w:val="es-MX" w:eastAsia="en-US"/>
        </w:rPr>
        <w:t xml:space="preserve">es necesario señalar que de las constancias que obran en el expediente electrónico, se advierte que el </w:t>
      </w:r>
      <w:r w:rsidRPr="00F72728">
        <w:rPr>
          <w:rFonts w:ascii="Palatino Linotype" w:eastAsia="Calibri" w:hAnsi="Palatino Linotype"/>
          <w:b/>
          <w:bCs/>
          <w:iCs/>
          <w:color w:val="000000"/>
          <w:szCs w:val="22"/>
          <w:lang w:val="es-MX" w:eastAsia="en-US"/>
        </w:rPr>
        <w:t>Sujeto Obligado</w:t>
      </w:r>
      <w:r w:rsidRPr="00F72728">
        <w:rPr>
          <w:rFonts w:ascii="Palatino Linotype" w:eastAsia="Calibri" w:hAnsi="Palatino Linotype"/>
          <w:bCs/>
          <w:iCs/>
          <w:color w:val="000000"/>
          <w:szCs w:val="22"/>
          <w:lang w:val="es-MX" w:eastAsia="en-US"/>
        </w:rPr>
        <w:t xml:space="preserve"> turnó el</w:t>
      </w:r>
      <w:r w:rsidR="00477782">
        <w:rPr>
          <w:rFonts w:ascii="Palatino Linotype" w:eastAsia="Calibri" w:hAnsi="Palatino Linotype"/>
          <w:bCs/>
          <w:iCs/>
          <w:color w:val="000000"/>
          <w:szCs w:val="22"/>
          <w:lang w:val="es-MX" w:eastAsia="en-US"/>
        </w:rPr>
        <w:t xml:space="preserve"> requerimiento de información al</w:t>
      </w:r>
      <w:r w:rsidRPr="00F72728">
        <w:rPr>
          <w:rFonts w:ascii="Palatino Linotype" w:eastAsia="Calibri" w:hAnsi="Palatino Linotype"/>
          <w:bCs/>
          <w:iCs/>
          <w:color w:val="000000"/>
          <w:szCs w:val="22"/>
          <w:lang w:val="es-MX" w:eastAsia="en-US"/>
        </w:rPr>
        <w:t xml:space="preserve"> </w:t>
      </w:r>
      <w:r w:rsidR="00477782">
        <w:rPr>
          <w:rFonts w:ascii="Palatino Linotype" w:eastAsia="Calibri" w:hAnsi="Palatino Linotype"/>
          <w:b/>
          <w:bCs/>
          <w:iCs/>
          <w:color w:val="000000"/>
          <w:szCs w:val="22"/>
          <w:lang w:eastAsia="en-US"/>
        </w:rPr>
        <w:t>Tesorero del DIF Municipal</w:t>
      </w:r>
      <w:r w:rsidRPr="00F72728">
        <w:rPr>
          <w:rFonts w:ascii="Palatino Linotype" w:eastAsia="Calibri" w:hAnsi="Palatino Linotype"/>
          <w:bCs/>
          <w:iCs/>
          <w:color w:val="000000"/>
          <w:szCs w:val="22"/>
          <w:lang w:val="es-MX" w:eastAsia="en-US"/>
        </w:rPr>
        <w:t xml:space="preserve">; por lo que, </w:t>
      </w:r>
      <w:r w:rsidRPr="00F72728">
        <w:rPr>
          <w:rFonts w:ascii="Palatino Linotype" w:eastAsia="Calibri" w:hAnsi="Palatino Linotype"/>
          <w:bCs/>
          <w:color w:val="000000"/>
          <w:szCs w:val="22"/>
          <w:lang w:eastAsia="en-US"/>
        </w:rPr>
        <w:t>es necesario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599B8BC3" w14:textId="77777777" w:rsidR="00F72728" w:rsidRPr="00F72728" w:rsidRDefault="00F72728" w:rsidP="00F72728">
      <w:pPr>
        <w:spacing w:line="360" w:lineRule="auto"/>
        <w:jc w:val="both"/>
        <w:rPr>
          <w:rFonts w:ascii="Palatino Linotype" w:eastAsia="Calibri" w:hAnsi="Palatino Linotype"/>
          <w:b/>
          <w:bCs/>
          <w:color w:val="000000"/>
          <w:sz w:val="22"/>
          <w:szCs w:val="22"/>
          <w:lang w:val="es-MX" w:eastAsia="en-US"/>
        </w:rPr>
      </w:pPr>
    </w:p>
    <w:p w14:paraId="3F4DA922" w14:textId="77777777" w:rsidR="00F72728" w:rsidRPr="00F72728" w:rsidRDefault="00F72728" w:rsidP="00F72728">
      <w:pPr>
        <w:spacing w:line="360" w:lineRule="auto"/>
        <w:jc w:val="both"/>
        <w:rPr>
          <w:rFonts w:ascii="Palatino Linotype" w:eastAsia="Palatino Linotype" w:hAnsi="Palatino Linotype" w:cs="Palatino Linotype"/>
          <w:color w:val="000000"/>
          <w:szCs w:val="22"/>
          <w:lang w:val="es-MX" w:eastAsia="en-US"/>
        </w:rPr>
      </w:pPr>
      <w:r w:rsidRPr="00F72728">
        <w:rPr>
          <w:rFonts w:ascii="Palatino Linotype" w:eastAsia="Calibri" w:hAnsi="Palatino Linotype"/>
          <w:bCs/>
          <w:color w:val="000000"/>
          <w:szCs w:val="22"/>
          <w:lang w:val="es-MX" w:eastAsia="en-US"/>
        </w:rPr>
        <w:t xml:space="preserve">Así, a efecto de verificar que el </w:t>
      </w:r>
      <w:r w:rsidRPr="00F72728">
        <w:rPr>
          <w:rFonts w:ascii="Palatino Linotype" w:eastAsia="Calibri" w:hAnsi="Palatino Linotype"/>
          <w:b/>
          <w:bCs/>
          <w:color w:val="000000"/>
          <w:szCs w:val="22"/>
          <w:lang w:val="es-MX" w:eastAsia="en-US"/>
        </w:rPr>
        <w:t>Sujeto Obligado</w:t>
      </w:r>
      <w:r w:rsidRPr="00F72728">
        <w:rPr>
          <w:rFonts w:ascii="Palatino Linotype" w:eastAsia="Calibri" w:hAnsi="Palatino Linotype"/>
          <w:bCs/>
          <w:color w:val="000000"/>
          <w:szCs w:val="22"/>
          <w:lang w:val="es-MX" w:eastAsia="en-US"/>
        </w:rPr>
        <w:t xml:space="preserve"> cumplió con dicho procedimiento, es necesario citar el artículo 22, fracción I y II, del Reglamento Interior del Sistema para el Desarrollo Integral de la Familia del Estado de México, y el Manual General de Organización del Sistema para el Desarrollo Integral de la Familia del Estado de México, los cuales, precisan que, para el ejercicio de sus funciones, el </w:t>
      </w:r>
      <w:r w:rsidRPr="00F72728">
        <w:rPr>
          <w:rFonts w:ascii="Palatino Linotype" w:eastAsia="Calibri" w:hAnsi="Palatino Linotype"/>
          <w:b/>
          <w:bCs/>
          <w:color w:val="000000"/>
          <w:szCs w:val="22"/>
          <w:lang w:val="es-MX" w:eastAsia="en-US"/>
        </w:rPr>
        <w:t>Sujeto Obligado</w:t>
      </w:r>
      <w:r w:rsidRPr="00F72728">
        <w:rPr>
          <w:rFonts w:ascii="Palatino Linotype" w:eastAsia="Calibri" w:hAnsi="Palatino Linotype"/>
          <w:bCs/>
          <w:color w:val="000000"/>
          <w:szCs w:val="22"/>
          <w:lang w:val="es-MX" w:eastAsia="en-US"/>
        </w:rPr>
        <w:t xml:space="preserve"> </w:t>
      </w:r>
      <w:r w:rsidRPr="00F72728">
        <w:rPr>
          <w:rFonts w:ascii="Palatino Linotype" w:eastAsia="Calibri" w:hAnsi="Palatino Linotype"/>
          <w:bCs/>
          <w:color w:val="000000"/>
          <w:szCs w:val="22"/>
          <w:lang w:val="es-MX" w:eastAsia="en-US"/>
        </w:rPr>
        <w:lastRenderedPageBreak/>
        <w:t>contará con la</w:t>
      </w:r>
      <w:r w:rsidRPr="00F72728">
        <w:rPr>
          <w:rFonts w:ascii="Palatino Linotype" w:eastAsia="Palatino Linotype" w:hAnsi="Palatino Linotype" w:cs="Palatino Linotype"/>
          <w:b/>
          <w:bCs/>
          <w:color w:val="000000"/>
          <w:szCs w:val="22"/>
          <w:lang w:val="es-MX" w:eastAsia="en-US"/>
        </w:rPr>
        <w:t xml:space="preserve"> </w:t>
      </w:r>
      <w:r w:rsidRPr="00477782">
        <w:rPr>
          <w:rFonts w:ascii="Palatino Linotype" w:eastAsia="Palatino Linotype" w:hAnsi="Palatino Linotype" w:cs="Palatino Linotype"/>
          <w:bCs/>
          <w:color w:val="000000"/>
          <w:szCs w:val="22"/>
          <w:lang w:val="es-MX" w:eastAsia="en-US"/>
        </w:rPr>
        <w:t>Dirección de Finanzas, Planeación y Administración,</w:t>
      </w:r>
      <w:r w:rsidRPr="00F72728">
        <w:rPr>
          <w:rFonts w:ascii="Palatino Linotype" w:eastAsia="Palatino Linotype" w:hAnsi="Palatino Linotype" w:cs="Palatino Linotype"/>
          <w:b/>
          <w:bCs/>
          <w:color w:val="000000"/>
          <w:szCs w:val="22"/>
          <w:lang w:val="es-MX" w:eastAsia="en-US"/>
        </w:rPr>
        <w:t xml:space="preserve"> </w:t>
      </w:r>
      <w:r w:rsidRPr="00F72728">
        <w:rPr>
          <w:rFonts w:ascii="Palatino Linotype" w:eastAsia="Palatino Linotype" w:hAnsi="Palatino Linotype" w:cs="Palatino Linotype"/>
          <w:color w:val="000000"/>
          <w:szCs w:val="22"/>
          <w:lang w:val="es-MX" w:eastAsia="en-US"/>
        </w:rPr>
        <w:t xml:space="preserve">le corresponde planear, programar, presupuestar, administrar y </w:t>
      </w:r>
      <w:r w:rsidRPr="00F72728">
        <w:rPr>
          <w:rFonts w:ascii="Palatino Linotype" w:eastAsia="Palatino Linotype" w:hAnsi="Palatino Linotype" w:cs="Palatino Linotype"/>
          <w:b/>
          <w:color w:val="000000"/>
          <w:szCs w:val="22"/>
          <w:u w:val="single"/>
          <w:lang w:val="es-MX" w:eastAsia="en-US"/>
        </w:rPr>
        <w:t>controlar los recursos humanos</w:t>
      </w:r>
      <w:r w:rsidRPr="00F72728">
        <w:rPr>
          <w:rFonts w:ascii="Palatino Linotype" w:eastAsia="Palatino Linotype" w:hAnsi="Palatino Linotype" w:cs="Palatino Linotype"/>
          <w:color w:val="000000"/>
          <w:szCs w:val="22"/>
          <w:lang w:val="es-MX" w:eastAsia="en-US"/>
        </w:rPr>
        <w:t xml:space="preserve">, materiales, financieros y técnicos, así como los servicios generales para el funcionamiento de las unidades administrativas del DIFEM, en términos de la normatividad en la materia y </w:t>
      </w:r>
      <w:r w:rsidRPr="00F72728">
        <w:rPr>
          <w:rFonts w:ascii="Palatino Linotype" w:eastAsia="Palatino Linotype" w:hAnsi="Palatino Linotype" w:cs="Palatino Linotype"/>
          <w:b/>
          <w:color w:val="000000"/>
          <w:szCs w:val="22"/>
          <w:u w:val="single"/>
          <w:lang w:val="es-MX" w:eastAsia="en-US"/>
        </w:rPr>
        <w:t>cumplir y hacer cumplir las normas y políticas aplicables en materia de</w:t>
      </w:r>
      <w:r w:rsidRPr="00F72728">
        <w:rPr>
          <w:rFonts w:ascii="Palatino Linotype" w:eastAsia="Palatino Linotype" w:hAnsi="Palatino Linotype" w:cs="Palatino Linotype"/>
          <w:color w:val="000000"/>
          <w:szCs w:val="22"/>
          <w:lang w:val="es-MX" w:eastAsia="en-US"/>
        </w:rPr>
        <w:t xml:space="preserve"> administración de </w:t>
      </w:r>
      <w:r w:rsidRPr="00F72728">
        <w:rPr>
          <w:rFonts w:ascii="Palatino Linotype" w:eastAsia="Palatino Linotype" w:hAnsi="Palatino Linotype" w:cs="Palatino Linotype"/>
          <w:b/>
          <w:color w:val="000000"/>
          <w:szCs w:val="22"/>
          <w:u w:val="single"/>
          <w:lang w:val="es-MX" w:eastAsia="en-US"/>
        </w:rPr>
        <w:t>recursos humanos</w:t>
      </w:r>
      <w:r w:rsidRPr="00F72728">
        <w:rPr>
          <w:rFonts w:ascii="Palatino Linotype" w:eastAsia="Palatino Linotype" w:hAnsi="Palatino Linotype" w:cs="Palatino Linotype"/>
          <w:color w:val="000000"/>
          <w:szCs w:val="22"/>
          <w:lang w:val="es-MX" w:eastAsia="en-US"/>
        </w:rPr>
        <w:t>, materiales y financieros.</w:t>
      </w:r>
    </w:p>
    <w:p w14:paraId="215E4968" w14:textId="77777777" w:rsidR="00F72728" w:rsidRPr="00F72728" w:rsidRDefault="00F72728" w:rsidP="00F72728">
      <w:pPr>
        <w:widowControl w:val="0"/>
        <w:spacing w:line="360" w:lineRule="auto"/>
        <w:contextualSpacing/>
        <w:jc w:val="both"/>
        <w:rPr>
          <w:rFonts w:ascii="Palatino Linotype" w:hAnsi="Palatino Linotype"/>
          <w:color w:val="000000"/>
          <w:sz w:val="22"/>
          <w:lang w:val="es-MX"/>
        </w:rPr>
      </w:pPr>
    </w:p>
    <w:p w14:paraId="3932DC45" w14:textId="77777777" w:rsidR="00F72728" w:rsidRPr="00F72728" w:rsidRDefault="00F72728" w:rsidP="00F72728">
      <w:pPr>
        <w:widowControl w:val="0"/>
        <w:spacing w:line="360" w:lineRule="auto"/>
        <w:jc w:val="both"/>
        <w:rPr>
          <w:rFonts w:ascii="Palatino Linotype" w:eastAsia="Palatino Linotype" w:hAnsi="Palatino Linotype" w:cs="Palatino Linotype"/>
          <w:color w:val="000000"/>
          <w:szCs w:val="22"/>
          <w:lang w:val="es-MX" w:eastAsia="en-US"/>
        </w:rPr>
      </w:pPr>
      <w:r w:rsidRPr="00F72728">
        <w:rPr>
          <w:rFonts w:ascii="Palatino Linotype" w:eastAsia="Palatino Linotype" w:hAnsi="Palatino Linotype" w:cs="Palatino Linotype"/>
          <w:color w:val="000000"/>
          <w:szCs w:val="22"/>
          <w:lang w:val="es-MX" w:eastAsia="en-US"/>
        </w:rPr>
        <w:t xml:space="preserve">Para lograr lo anterior, contará con un </w:t>
      </w:r>
      <w:r w:rsidRPr="00F72728">
        <w:rPr>
          <w:rFonts w:ascii="Palatino Linotype" w:eastAsia="Palatino Linotype" w:hAnsi="Palatino Linotype" w:cs="Palatino Linotype"/>
          <w:b/>
          <w:bCs/>
          <w:color w:val="000000"/>
          <w:szCs w:val="22"/>
          <w:lang w:val="es-MX" w:eastAsia="en-US"/>
        </w:rPr>
        <w:t xml:space="preserve">Departamento de Administración de Personal </w:t>
      </w:r>
      <w:r w:rsidRPr="00F72728">
        <w:rPr>
          <w:rFonts w:ascii="Palatino Linotype" w:eastAsia="Palatino Linotype" w:hAnsi="Palatino Linotype" w:cs="Palatino Linotype"/>
          <w:color w:val="000000"/>
          <w:szCs w:val="22"/>
          <w:lang w:val="es-MX" w:eastAsia="en-US"/>
        </w:rPr>
        <w:t>encargado de efectuar el registro y control de los movimientos del personal adscritos al Organismo, realizando las afectaciones y adecuaciones correspondientes a la nómina, a efecto de emitir el pago correcto y oportuno; así como, programar y coordinar la elaboración de las nóminas para el pago a los servidores públicos del Organismo, el cálculo de estímulos, descuentos, préstamos quirografarios y especiales, así como las actualizaciones correspondientes y establecer y programar la emisión de los cheques de la quincena correspondiente, debidamente autorizados por la Subdirección de Administración de Personal.</w:t>
      </w:r>
    </w:p>
    <w:p w14:paraId="6F391376" w14:textId="77777777" w:rsidR="00F72728" w:rsidRPr="00F72728" w:rsidRDefault="00F72728" w:rsidP="00F72728">
      <w:pPr>
        <w:widowControl w:val="0"/>
        <w:spacing w:line="360" w:lineRule="auto"/>
        <w:jc w:val="both"/>
        <w:rPr>
          <w:rFonts w:ascii="Palatino Linotype" w:eastAsia="Palatino Linotype" w:hAnsi="Palatino Linotype" w:cs="Palatino Linotype"/>
          <w:color w:val="000000"/>
          <w:sz w:val="22"/>
          <w:szCs w:val="22"/>
          <w:lang w:val="es-MX" w:eastAsia="en-US"/>
        </w:rPr>
      </w:pPr>
    </w:p>
    <w:p w14:paraId="7BAC923F" w14:textId="77777777" w:rsidR="00F72728" w:rsidRDefault="00F72728" w:rsidP="00F72728">
      <w:pPr>
        <w:spacing w:line="360" w:lineRule="auto"/>
        <w:jc w:val="both"/>
        <w:rPr>
          <w:rFonts w:ascii="Palatino Linotype" w:eastAsia="Calibri" w:hAnsi="Palatino Linotype" w:cs="Tahoma"/>
          <w:color w:val="000000"/>
          <w:lang w:eastAsia="es-MX"/>
        </w:rPr>
      </w:pPr>
      <w:r w:rsidRPr="00F72728">
        <w:rPr>
          <w:rFonts w:ascii="Palatino Linotype" w:eastAsia="Calibri" w:hAnsi="Palatino Linotype" w:cs="Palatino Linotype"/>
          <w:color w:val="000000"/>
          <w:szCs w:val="22"/>
          <w:lang w:val="es-MX" w:eastAsia="en-US"/>
        </w:rPr>
        <w:t>De tal circunstancia</w:t>
      </w:r>
      <w:r w:rsidRPr="00F72728">
        <w:rPr>
          <w:rFonts w:ascii="Palatino Linotype" w:eastAsia="Calibri" w:hAnsi="Palatino Linotype" w:cs="Tahoma"/>
          <w:bCs/>
          <w:iCs/>
          <w:color w:val="000000"/>
          <w:szCs w:val="22"/>
          <w:lang w:val="es-MX" w:eastAsia="en-US"/>
        </w:rPr>
        <w:t xml:space="preserve">, se logra colegir que el </w:t>
      </w:r>
      <w:r w:rsidRPr="00F72728">
        <w:rPr>
          <w:rFonts w:ascii="Palatino Linotype" w:eastAsia="Calibri" w:hAnsi="Palatino Linotype" w:cs="Tahoma"/>
          <w:b/>
          <w:bCs/>
          <w:iCs/>
          <w:color w:val="000000"/>
          <w:szCs w:val="22"/>
          <w:lang w:val="es-MX" w:eastAsia="en-US"/>
        </w:rPr>
        <w:t>Sujeto Obligado</w:t>
      </w:r>
      <w:r w:rsidRPr="00F72728">
        <w:rPr>
          <w:rFonts w:ascii="Palatino Linotype" w:eastAsia="Calibri" w:hAnsi="Palatino Linotype" w:cs="Tahoma"/>
          <w:bCs/>
          <w:iCs/>
          <w:color w:val="000000"/>
          <w:szCs w:val="22"/>
          <w:lang w:val="es-MX" w:eastAsia="en-US"/>
        </w:rPr>
        <w:t xml:space="preserve"> cumplió con el procedimiento de búsqueda </w:t>
      </w:r>
      <w:r w:rsidRPr="00F72728">
        <w:rPr>
          <w:rFonts w:ascii="Palatino Linotype" w:eastAsia="Calibri" w:hAnsi="Palatino Linotype" w:cs="Tahoma"/>
          <w:color w:val="000000"/>
          <w:lang w:eastAsia="es-MX"/>
        </w:rPr>
        <w:t xml:space="preserve">establecido en el artículo 162 de la Ley de Transparencia y Acceso a la Información Pública del Estado de México y Municipios, pues gestionó el requerimiento de información a las áreas competentes para conocer de lo peticionado. </w:t>
      </w:r>
    </w:p>
    <w:p w14:paraId="5069E02A" w14:textId="77777777" w:rsidR="00F72728" w:rsidRDefault="00F72728" w:rsidP="00F72728">
      <w:pPr>
        <w:spacing w:line="360" w:lineRule="auto"/>
        <w:jc w:val="both"/>
        <w:rPr>
          <w:rFonts w:ascii="Palatino Linotype" w:eastAsia="Calibri" w:hAnsi="Palatino Linotype" w:cs="Tahoma"/>
          <w:color w:val="000000"/>
          <w:lang w:eastAsia="es-MX"/>
        </w:rPr>
      </w:pPr>
    </w:p>
    <w:p w14:paraId="7EF4A207" w14:textId="7D40496F" w:rsidR="00F72728" w:rsidRDefault="00B748DD" w:rsidP="00F72728">
      <w:pPr>
        <w:spacing w:line="360" w:lineRule="auto"/>
        <w:jc w:val="both"/>
        <w:rPr>
          <w:rFonts w:ascii="Palatino Linotype" w:eastAsia="Calibri" w:hAnsi="Palatino Linotype" w:cs="Tahoma"/>
          <w:color w:val="000000"/>
          <w:lang w:eastAsia="es-MX"/>
        </w:rPr>
      </w:pPr>
      <w:r>
        <w:rPr>
          <w:rFonts w:ascii="Palatino Linotype" w:eastAsia="Calibri" w:hAnsi="Palatino Linotype" w:cs="Tahoma"/>
          <w:color w:val="000000"/>
          <w:lang w:eastAsia="es-MX"/>
        </w:rPr>
        <w:lastRenderedPageBreak/>
        <w:t>Ahora bien, en relación a los recibos de nómina</w:t>
      </w:r>
      <w:r w:rsidR="00F72728">
        <w:rPr>
          <w:rFonts w:ascii="Palatino Linotype" w:eastAsia="Calibri" w:hAnsi="Palatino Linotype" w:cs="Tahoma"/>
          <w:color w:val="000000"/>
          <w:lang w:eastAsia="es-MX"/>
        </w:rPr>
        <w:t xml:space="preserve">, el </w:t>
      </w:r>
      <w:r w:rsidR="00F72728" w:rsidRPr="00F72728">
        <w:rPr>
          <w:rFonts w:ascii="Palatino Linotype" w:eastAsia="Calibri" w:hAnsi="Palatino Linotype" w:cs="Tahoma"/>
          <w:b/>
          <w:bCs/>
          <w:color w:val="000000"/>
          <w:lang w:eastAsia="es-MX"/>
        </w:rPr>
        <w:t>Sujeto Obligado</w:t>
      </w:r>
      <w:r w:rsidR="00F72728">
        <w:rPr>
          <w:rFonts w:ascii="Palatino Linotype" w:eastAsia="Calibri" w:hAnsi="Palatino Linotype" w:cs="Tahoma"/>
          <w:color w:val="000000"/>
          <w:lang w:eastAsia="es-MX"/>
        </w:rPr>
        <w:t xml:space="preserve"> </w:t>
      </w:r>
      <w:r>
        <w:rPr>
          <w:rFonts w:ascii="Palatino Linotype" w:eastAsia="Calibri" w:hAnsi="Palatino Linotype" w:cs="Tahoma"/>
          <w:color w:val="000000"/>
          <w:lang w:eastAsia="es-MX"/>
        </w:rPr>
        <w:t xml:space="preserve">remitió treinta recibos; sin embargo, </w:t>
      </w:r>
      <w:r w:rsidR="00477782">
        <w:rPr>
          <w:rFonts w:ascii="Palatino Linotype" w:eastAsia="Calibri" w:hAnsi="Palatino Linotype" w:cs="Tahoma"/>
          <w:color w:val="000000"/>
          <w:lang w:eastAsia="es-MX"/>
        </w:rPr>
        <w:t>al revisar</w:t>
      </w:r>
      <w:r w:rsidR="00F72728">
        <w:rPr>
          <w:rFonts w:ascii="Palatino Linotype" w:eastAsia="Calibri" w:hAnsi="Palatino Linotype" w:cs="Tahoma"/>
          <w:color w:val="000000"/>
          <w:lang w:eastAsia="es-MX"/>
        </w:rPr>
        <w:t xml:space="preserve"> la versión pública </w:t>
      </w:r>
      <w:r>
        <w:rPr>
          <w:rFonts w:ascii="Palatino Linotype" w:eastAsia="Calibri" w:hAnsi="Palatino Linotype" w:cs="Tahoma"/>
          <w:color w:val="000000"/>
          <w:lang w:eastAsia="es-MX"/>
        </w:rPr>
        <w:t xml:space="preserve">de </w:t>
      </w:r>
      <w:r w:rsidR="00477782">
        <w:rPr>
          <w:rFonts w:ascii="Palatino Linotype" w:eastAsia="Calibri" w:hAnsi="Palatino Linotype" w:cs="Tahoma"/>
          <w:color w:val="000000"/>
          <w:lang w:eastAsia="es-MX"/>
        </w:rPr>
        <w:t>los</w:t>
      </w:r>
      <w:r w:rsidR="00F72728">
        <w:rPr>
          <w:rFonts w:ascii="Palatino Linotype" w:eastAsia="Calibri" w:hAnsi="Palatino Linotype" w:cs="Tahoma"/>
          <w:color w:val="000000"/>
          <w:lang w:eastAsia="es-MX"/>
        </w:rPr>
        <w:t xml:space="preserve"> recibos de nómina </w:t>
      </w:r>
      <w:r>
        <w:rPr>
          <w:rFonts w:ascii="Palatino Linotype" w:eastAsia="Calibri" w:hAnsi="Palatino Linotype" w:cs="Tahoma"/>
          <w:color w:val="000000"/>
          <w:lang w:eastAsia="es-MX"/>
        </w:rPr>
        <w:t>testó</w:t>
      </w:r>
      <w:r w:rsidR="00F72728" w:rsidRPr="00F72728">
        <w:rPr>
          <w:rFonts w:ascii="Palatino Linotype" w:eastAsia="Calibri" w:hAnsi="Palatino Linotype" w:cs="Tahoma"/>
          <w:color w:val="000000"/>
          <w:lang w:eastAsia="es-MX"/>
        </w:rPr>
        <w:t xml:space="preserve"> los datos personales de los servidores públicos concernientes al</w:t>
      </w:r>
      <w:r w:rsidR="00F72728">
        <w:rPr>
          <w:rFonts w:ascii="Palatino Linotype" w:eastAsia="Calibri" w:hAnsi="Palatino Linotype" w:cs="Tahoma"/>
          <w:color w:val="000000"/>
          <w:lang w:eastAsia="es-MX"/>
        </w:rPr>
        <w:t>:</w:t>
      </w:r>
    </w:p>
    <w:p w14:paraId="358B8CDA" w14:textId="77777777" w:rsidR="00F72728" w:rsidRDefault="00F72728" w:rsidP="00F72728">
      <w:pPr>
        <w:spacing w:line="360" w:lineRule="auto"/>
        <w:jc w:val="both"/>
        <w:rPr>
          <w:rFonts w:ascii="Palatino Linotype" w:eastAsia="Calibri" w:hAnsi="Palatino Linotype" w:cs="Tahoma"/>
          <w:color w:val="000000"/>
          <w:lang w:eastAsia="es-MX"/>
        </w:rPr>
      </w:pPr>
    </w:p>
    <w:p w14:paraId="0E3F3A43" w14:textId="39418B7E" w:rsidR="00F72728" w:rsidRDefault="00F72728" w:rsidP="00F72728">
      <w:pPr>
        <w:pStyle w:val="Prrafodelista"/>
        <w:numPr>
          <w:ilvl w:val="0"/>
          <w:numId w:val="15"/>
        </w:numPr>
        <w:spacing w:line="360" w:lineRule="auto"/>
        <w:jc w:val="both"/>
        <w:rPr>
          <w:rFonts w:ascii="Palatino Linotype" w:eastAsia="Calibri" w:hAnsi="Palatino Linotype" w:cs="Tahoma"/>
          <w:color w:val="000000"/>
          <w:lang w:eastAsia="es-MX"/>
        </w:rPr>
      </w:pPr>
      <w:r w:rsidRPr="00F72728">
        <w:rPr>
          <w:rFonts w:ascii="Palatino Linotype" w:eastAsia="Calibri" w:hAnsi="Palatino Linotype" w:cs="Tahoma"/>
          <w:color w:val="000000"/>
          <w:lang w:eastAsia="es-MX"/>
        </w:rPr>
        <w:t>Registro Federal de Contribuyentes (RFC)</w:t>
      </w:r>
      <w:r>
        <w:rPr>
          <w:rFonts w:ascii="Palatino Linotype" w:eastAsia="Calibri" w:hAnsi="Palatino Linotype" w:cs="Tahoma"/>
          <w:color w:val="000000"/>
          <w:lang w:eastAsia="es-MX"/>
        </w:rPr>
        <w:t>.</w:t>
      </w:r>
      <w:r w:rsidRPr="00F72728">
        <w:rPr>
          <w:rFonts w:ascii="Palatino Linotype" w:eastAsia="Calibri" w:hAnsi="Palatino Linotype" w:cs="Tahoma"/>
          <w:color w:val="000000"/>
          <w:lang w:eastAsia="es-MX"/>
        </w:rPr>
        <w:t xml:space="preserve"> </w:t>
      </w:r>
    </w:p>
    <w:p w14:paraId="75D0D826" w14:textId="44E6C556" w:rsidR="00F72728" w:rsidRDefault="00F72728" w:rsidP="00F72728">
      <w:pPr>
        <w:pStyle w:val="Prrafodelista"/>
        <w:numPr>
          <w:ilvl w:val="0"/>
          <w:numId w:val="15"/>
        </w:numPr>
        <w:spacing w:line="360" w:lineRule="auto"/>
        <w:jc w:val="both"/>
        <w:rPr>
          <w:rFonts w:ascii="Palatino Linotype" w:eastAsia="Calibri" w:hAnsi="Palatino Linotype" w:cs="Tahoma"/>
          <w:color w:val="000000"/>
          <w:lang w:eastAsia="es-MX"/>
        </w:rPr>
      </w:pPr>
      <w:r w:rsidRPr="00F72728">
        <w:rPr>
          <w:rFonts w:ascii="Palatino Linotype" w:eastAsia="Calibri" w:hAnsi="Palatino Linotype" w:cs="Tahoma"/>
          <w:color w:val="000000"/>
          <w:lang w:eastAsia="es-MX"/>
        </w:rPr>
        <w:t>Clave Única de Registro de Población (CURP)</w:t>
      </w:r>
      <w:r>
        <w:rPr>
          <w:rFonts w:ascii="Palatino Linotype" w:eastAsia="Calibri" w:hAnsi="Palatino Linotype" w:cs="Tahoma"/>
          <w:color w:val="000000"/>
          <w:lang w:eastAsia="es-MX"/>
        </w:rPr>
        <w:t>.</w:t>
      </w:r>
    </w:p>
    <w:p w14:paraId="28A51C82" w14:textId="3D825323" w:rsidR="00F72728" w:rsidRDefault="00F72728" w:rsidP="00F72728">
      <w:pPr>
        <w:pStyle w:val="Prrafodelista"/>
        <w:numPr>
          <w:ilvl w:val="0"/>
          <w:numId w:val="15"/>
        </w:numPr>
        <w:spacing w:line="360" w:lineRule="auto"/>
        <w:jc w:val="both"/>
        <w:rPr>
          <w:rFonts w:ascii="Palatino Linotype" w:eastAsia="Calibri" w:hAnsi="Palatino Linotype" w:cs="Tahoma"/>
          <w:color w:val="000000"/>
          <w:lang w:eastAsia="es-MX"/>
        </w:rPr>
      </w:pPr>
      <w:r>
        <w:rPr>
          <w:rFonts w:ascii="Palatino Linotype" w:eastAsia="Calibri" w:hAnsi="Palatino Linotype" w:cs="Tahoma"/>
          <w:color w:val="000000"/>
          <w:lang w:eastAsia="es-MX"/>
        </w:rPr>
        <w:t>N</w:t>
      </w:r>
      <w:r w:rsidRPr="00F72728">
        <w:rPr>
          <w:rFonts w:ascii="Palatino Linotype" w:eastAsia="Calibri" w:hAnsi="Palatino Linotype" w:cs="Tahoma"/>
          <w:color w:val="000000"/>
          <w:lang w:eastAsia="es-MX"/>
        </w:rPr>
        <w:t xml:space="preserve">úmero de seguridad social (ISSEMYM), </w:t>
      </w:r>
    </w:p>
    <w:p w14:paraId="737974D7" w14:textId="3898C2E0" w:rsidR="00F72728" w:rsidRDefault="000C10A6" w:rsidP="00F72728">
      <w:pPr>
        <w:pStyle w:val="Prrafodelista"/>
        <w:numPr>
          <w:ilvl w:val="0"/>
          <w:numId w:val="15"/>
        </w:numPr>
        <w:spacing w:line="360" w:lineRule="auto"/>
        <w:jc w:val="both"/>
        <w:rPr>
          <w:rFonts w:ascii="Palatino Linotype" w:eastAsia="Calibri" w:hAnsi="Palatino Linotype" w:cs="Tahoma"/>
          <w:color w:val="000000"/>
          <w:lang w:eastAsia="es-MX"/>
        </w:rPr>
      </w:pPr>
      <w:r w:rsidRPr="00F72728">
        <w:rPr>
          <w:rFonts w:ascii="Palatino Linotype" w:eastAsia="Calibri" w:hAnsi="Palatino Linotype" w:cs="Tahoma"/>
          <w:color w:val="000000"/>
          <w:lang w:eastAsia="es-MX"/>
        </w:rPr>
        <w:t>Préstamos</w:t>
      </w:r>
      <w:r w:rsidR="00F72728" w:rsidRPr="00F72728">
        <w:rPr>
          <w:rFonts w:ascii="Palatino Linotype" w:eastAsia="Calibri" w:hAnsi="Palatino Linotype" w:cs="Tahoma"/>
          <w:color w:val="000000"/>
          <w:lang w:eastAsia="es-MX"/>
        </w:rPr>
        <w:t xml:space="preserve"> o Descuentos de Carácter Personal</w:t>
      </w:r>
      <w:r w:rsidR="00F72728">
        <w:rPr>
          <w:rFonts w:ascii="Palatino Linotype" w:eastAsia="Calibri" w:hAnsi="Palatino Linotype" w:cs="Tahoma"/>
          <w:color w:val="000000"/>
          <w:lang w:eastAsia="es-MX"/>
        </w:rPr>
        <w:t>.</w:t>
      </w:r>
      <w:r w:rsidR="00F72728" w:rsidRPr="00F72728">
        <w:rPr>
          <w:rFonts w:ascii="Palatino Linotype" w:eastAsia="Calibri" w:hAnsi="Palatino Linotype" w:cs="Tahoma"/>
          <w:color w:val="000000"/>
          <w:lang w:eastAsia="es-MX"/>
        </w:rPr>
        <w:t xml:space="preserve"> </w:t>
      </w:r>
    </w:p>
    <w:p w14:paraId="505AEA8E" w14:textId="053254C5" w:rsidR="000C10A6" w:rsidRDefault="000C10A6" w:rsidP="00F72728">
      <w:pPr>
        <w:pStyle w:val="Prrafodelista"/>
        <w:numPr>
          <w:ilvl w:val="0"/>
          <w:numId w:val="15"/>
        </w:numPr>
        <w:spacing w:line="360" w:lineRule="auto"/>
        <w:jc w:val="both"/>
        <w:rPr>
          <w:rFonts w:ascii="Palatino Linotype" w:eastAsia="Calibri" w:hAnsi="Palatino Linotype" w:cs="Tahoma"/>
          <w:color w:val="000000"/>
          <w:lang w:eastAsia="es-MX"/>
        </w:rPr>
      </w:pPr>
      <w:r>
        <w:rPr>
          <w:rFonts w:ascii="Palatino Linotype" w:eastAsia="Calibri" w:hAnsi="Palatino Linotype" w:cs="Tahoma"/>
          <w:color w:val="000000"/>
          <w:lang w:eastAsia="es-MX"/>
        </w:rPr>
        <w:t>Firma de servidor público.</w:t>
      </w:r>
    </w:p>
    <w:p w14:paraId="37B8CE19" w14:textId="42060805" w:rsidR="00F72728" w:rsidRDefault="000C10A6" w:rsidP="00F72728">
      <w:pPr>
        <w:pStyle w:val="Prrafodelista"/>
        <w:numPr>
          <w:ilvl w:val="0"/>
          <w:numId w:val="15"/>
        </w:numPr>
        <w:spacing w:line="360" w:lineRule="auto"/>
        <w:jc w:val="both"/>
        <w:rPr>
          <w:rFonts w:ascii="Palatino Linotype" w:eastAsia="Calibri" w:hAnsi="Palatino Linotype" w:cs="Tahoma"/>
          <w:color w:val="000000"/>
          <w:lang w:eastAsia="es-MX"/>
        </w:rPr>
      </w:pPr>
      <w:r>
        <w:rPr>
          <w:rFonts w:ascii="Palatino Linotype" w:eastAsia="Calibri" w:hAnsi="Palatino Linotype" w:cs="Tahoma"/>
          <w:color w:val="000000"/>
          <w:lang w:eastAsia="es-MX"/>
        </w:rPr>
        <w:t xml:space="preserve">QR, sellos digitales </w:t>
      </w:r>
      <w:r w:rsidR="00F72728" w:rsidRPr="00F72728">
        <w:rPr>
          <w:rFonts w:ascii="Palatino Linotype" w:eastAsia="Calibri" w:hAnsi="Palatino Linotype" w:cs="Tahoma"/>
          <w:color w:val="000000"/>
          <w:lang w:eastAsia="es-MX"/>
        </w:rPr>
        <w:t>y la Cadena de Certificación</w:t>
      </w:r>
      <w:r w:rsidR="00F72728">
        <w:rPr>
          <w:rFonts w:ascii="Palatino Linotype" w:eastAsia="Calibri" w:hAnsi="Palatino Linotype" w:cs="Tahoma"/>
          <w:color w:val="000000"/>
          <w:lang w:eastAsia="es-MX"/>
        </w:rPr>
        <w:t>.</w:t>
      </w:r>
    </w:p>
    <w:p w14:paraId="7D1E47DA" w14:textId="0DE5B9A9" w:rsidR="00F72728" w:rsidRPr="000C10A6" w:rsidRDefault="000C10A6" w:rsidP="000E7460">
      <w:pPr>
        <w:pStyle w:val="Prrafodelista"/>
        <w:numPr>
          <w:ilvl w:val="0"/>
          <w:numId w:val="15"/>
        </w:numPr>
        <w:spacing w:line="360" w:lineRule="auto"/>
        <w:jc w:val="both"/>
        <w:rPr>
          <w:rFonts w:ascii="Palatino Linotype" w:eastAsia="Calibri" w:hAnsi="Palatino Linotype" w:cs="Tahoma"/>
          <w:color w:val="000000"/>
          <w:lang w:eastAsia="es-MX"/>
        </w:rPr>
      </w:pPr>
      <w:r>
        <w:rPr>
          <w:rFonts w:ascii="Palatino Linotype" w:eastAsia="Calibri" w:hAnsi="Palatino Linotype" w:cs="Tahoma"/>
          <w:color w:val="000000"/>
          <w:lang w:eastAsia="es-MX"/>
        </w:rPr>
        <w:t xml:space="preserve">Percepciones, deducciones, puesto. </w:t>
      </w:r>
    </w:p>
    <w:p w14:paraId="264E10C0" w14:textId="77777777" w:rsidR="00B748DD" w:rsidRDefault="00B748DD" w:rsidP="009A47E7">
      <w:pPr>
        <w:spacing w:line="360" w:lineRule="auto"/>
        <w:jc w:val="both"/>
        <w:rPr>
          <w:rFonts w:ascii="Palatino Linotype" w:eastAsiaTheme="minorHAnsi" w:hAnsi="Palatino Linotype" w:cs="Arial"/>
          <w:lang w:val="es-MX" w:eastAsia="en-US"/>
        </w:rPr>
      </w:pPr>
    </w:p>
    <w:p w14:paraId="65018221" w14:textId="0F8EC6EA" w:rsidR="009A47E7" w:rsidRPr="00862F6D" w:rsidRDefault="009A47E7" w:rsidP="009A47E7">
      <w:pPr>
        <w:spacing w:line="360" w:lineRule="auto"/>
        <w:jc w:val="both"/>
        <w:rPr>
          <w:rFonts w:ascii="Palatino Linotype" w:eastAsiaTheme="minorHAnsi" w:hAnsi="Palatino Linotype" w:cs="Arial"/>
          <w:lang w:val="es-MX" w:eastAsia="en-US"/>
        </w:rPr>
      </w:pPr>
      <w:r w:rsidRPr="00862F6D">
        <w:rPr>
          <w:rFonts w:ascii="Palatino Linotype" w:eastAsiaTheme="minorHAnsi" w:hAnsi="Palatino Linotype" w:cs="Arial"/>
          <w:lang w:val="es-MX" w:eastAsia="en-US"/>
        </w:rPr>
        <w:t xml:space="preserve">Por lo anteriormente descrito, se visualiza que el </w:t>
      </w:r>
      <w:r w:rsidRPr="00862F6D">
        <w:rPr>
          <w:rFonts w:ascii="Palatino Linotype" w:eastAsiaTheme="minorHAnsi" w:hAnsi="Palatino Linotype" w:cs="Arial"/>
          <w:b/>
          <w:lang w:val="es-MX" w:eastAsia="en-US"/>
        </w:rPr>
        <w:t>Sujeto Obligado</w:t>
      </w:r>
      <w:r w:rsidRPr="00862F6D">
        <w:rPr>
          <w:rFonts w:ascii="Palatino Linotype" w:eastAsiaTheme="minorHAnsi" w:hAnsi="Palatino Linotype" w:cs="Arial"/>
          <w:lang w:val="es-MX" w:eastAsia="en-US"/>
        </w:rPr>
        <w:t xml:space="preserve"> pretendió colmar con la emisión de la versión pública de los recibos de nómina de las personas referidas </w:t>
      </w:r>
      <w:r w:rsidR="000C10A6">
        <w:rPr>
          <w:rFonts w:ascii="Palatino Linotype" w:eastAsiaTheme="minorHAnsi" w:hAnsi="Palatino Linotype" w:cs="Arial"/>
          <w:lang w:val="es-MX" w:eastAsia="en-US"/>
        </w:rPr>
        <w:t xml:space="preserve">en el </w:t>
      </w:r>
      <w:r w:rsidR="000C10A6" w:rsidRPr="000C10A6">
        <w:rPr>
          <w:rFonts w:ascii="Palatino Linotype" w:eastAsiaTheme="minorHAnsi" w:hAnsi="Palatino Linotype" w:cs="Arial"/>
          <w:b/>
          <w:i/>
          <w:lang w:val="es-MX" w:eastAsia="en-US"/>
        </w:rPr>
        <w:t xml:space="preserve">Anexo 1 </w:t>
      </w:r>
      <w:r w:rsidR="000C10A6">
        <w:rPr>
          <w:rFonts w:ascii="Palatino Linotype" w:eastAsiaTheme="minorHAnsi" w:hAnsi="Palatino Linotype" w:cs="Arial"/>
          <w:lang w:val="es-MX" w:eastAsia="en-US"/>
        </w:rPr>
        <w:t xml:space="preserve">de la respuesta emitida por parte del </w:t>
      </w:r>
      <w:r w:rsidR="000C10A6" w:rsidRPr="000C10A6">
        <w:rPr>
          <w:rFonts w:ascii="Palatino Linotype" w:eastAsiaTheme="minorHAnsi" w:hAnsi="Palatino Linotype" w:cs="Arial"/>
          <w:b/>
          <w:lang w:val="es-MX" w:eastAsia="en-US"/>
        </w:rPr>
        <w:t>Tesorero del DIF Municipal</w:t>
      </w:r>
      <w:r w:rsidRPr="00862F6D">
        <w:rPr>
          <w:rFonts w:ascii="Palatino Linotype" w:eastAsiaTheme="minorHAnsi" w:hAnsi="Palatino Linotype" w:cs="Arial"/>
          <w:lang w:val="es-MX" w:eastAsia="en-US"/>
        </w:rPr>
        <w:t xml:space="preserve">; sin embargo, estos contienen una deficiente versión pública, por lo que analizaremos los datos que deben ser testados o clasificados de manera </w:t>
      </w:r>
      <w:r w:rsidRPr="00862F6D">
        <w:rPr>
          <w:rFonts w:ascii="Palatino Linotype" w:eastAsiaTheme="minorHAnsi" w:hAnsi="Palatino Linotype" w:cs="Arial"/>
          <w:b/>
          <w:lang w:val="es-MX" w:eastAsia="en-US"/>
        </w:rPr>
        <w:t>CONFIDENCIAL</w:t>
      </w:r>
      <w:r w:rsidRPr="00862F6D">
        <w:rPr>
          <w:rFonts w:ascii="Palatino Linotype" w:eastAsiaTheme="minorHAnsi" w:hAnsi="Palatino Linotype" w:cs="Arial"/>
          <w:lang w:val="es-MX" w:eastAsia="en-US"/>
        </w:rPr>
        <w:t xml:space="preserve"> y los datos que son públicos, aunado de que fue omiso en remitir el Acuerdo de Clasificación con el que se sustente la pretendida versión pública, de conformidad con lo siguiente.</w:t>
      </w:r>
    </w:p>
    <w:p w14:paraId="05EA0BC0" w14:textId="77777777" w:rsidR="009A47E7" w:rsidRPr="00862F6D" w:rsidRDefault="009A47E7" w:rsidP="009A47E7">
      <w:pPr>
        <w:spacing w:line="360" w:lineRule="auto"/>
        <w:jc w:val="both"/>
        <w:rPr>
          <w:rFonts w:ascii="Palatino Linotype" w:eastAsiaTheme="minorHAnsi" w:hAnsi="Palatino Linotype" w:cs="Arial"/>
          <w:lang w:val="es-MX" w:eastAsia="en-US"/>
        </w:rPr>
      </w:pPr>
    </w:p>
    <w:p w14:paraId="7ED17D78" w14:textId="77777777" w:rsidR="009A47E7" w:rsidRPr="00862F6D"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Arial"/>
          <w:lang w:val="es-MX" w:eastAsia="es-MX"/>
        </w:rPr>
        <w:t xml:space="preserve">En el mismo sentido, en el </w:t>
      </w:r>
      <w:r w:rsidRPr="00862F6D">
        <w:rPr>
          <w:rFonts w:ascii="Palatino Linotype" w:eastAsia="Calibri" w:hAnsi="Palatino Linotype" w:cs="Calibri"/>
          <w:lang w:val="es-MX" w:eastAsia="es-MX"/>
        </w:rPr>
        <w:t xml:space="preserve">caso específico, </w:t>
      </w:r>
      <w:r w:rsidRPr="00862F6D">
        <w:rPr>
          <w:rFonts w:ascii="Palatino Linotype" w:eastAsia="Calibri" w:hAnsi="Palatino Linotype" w:cs="Arial"/>
          <w:lang w:val="es-MX" w:eastAsia="es-MX"/>
        </w:rPr>
        <w:t xml:space="preserve">se advierte que </w:t>
      </w:r>
      <w:r w:rsidRPr="00862F6D">
        <w:rPr>
          <w:rFonts w:ascii="Palatino Linotype" w:eastAsia="Calibri" w:hAnsi="Palatino Linotype" w:cs="Calibri"/>
          <w:lang w:val="es-MX" w:eastAsia="es-MX"/>
        </w:rPr>
        <w:t xml:space="preserve">en los documentos solicitados obran datos que son considerados confidenciales, cuyo acceso debe ser restringido, los cuales deben testarse al momento de la elaboración de versiones públicas, como es el caso del </w:t>
      </w:r>
      <w:r w:rsidRPr="00862F6D">
        <w:rPr>
          <w:rFonts w:ascii="Palatino Linotype" w:eastAsia="Calibri" w:hAnsi="Palatino Linotype" w:cs="Calibri"/>
          <w:b/>
          <w:lang w:val="es-MX" w:eastAsia="es-MX"/>
        </w:rPr>
        <w:t>Registro Federal de Contribuyentes</w:t>
      </w:r>
      <w:r w:rsidRPr="00862F6D">
        <w:rPr>
          <w:rFonts w:ascii="Palatino Linotype" w:eastAsia="Calibri" w:hAnsi="Palatino Linotype" w:cs="Calibri"/>
          <w:lang w:val="es-MX" w:eastAsia="es-MX"/>
        </w:rPr>
        <w:t xml:space="preserve"> (RFC), la </w:t>
      </w:r>
      <w:r w:rsidRPr="00862F6D">
        <w:rPr>
          <w:rFonts w:ascii="Palatino Linotype" w:eastAsia="Calibri" w:hAnsi="Palatino Linotype" w:cs="Calibri"/>
          <w:b/>
          <w:lang w:val="es-MX" w:eastAsia="es-MX"/>
        </w:rPr>
        <w:t>Clave Única de Registro de Población</w:t>
      </w:r>
      <w:r w:rsidRPr="00862F6D">
        <w:rPr>
          <w:rFonts w:ascii="Palatino Linotype" w:eastAsia="Calibri" w:hAnsi="Palatino Linotype" w:cs="Calibri"/>
          <w:lang w:val="es-MX" w:eastAsia="es-MX"/>
        </w:rPr>
        <w:t xml:space="preserve"> (CURP), la </w:t>
      </w:r>
      <w:r w:rsidRPr="00862F6D">
        <w:rPr>
          <w:rFonts w:ascii="Palatino Linotype" w:eastAsia="Calibri" w:hAnsi="Palatino Linotype" w:cs="Calibri"/>
          <w:b/>
          <w:lang w:val="es-MX" w:eastAsia="es-MX"/>
        </w:rPr>
        <w:t xml:space="preserve">Clave de cualquier tipo de seguridad </w:t>
      </w:r>
      <w:r w:rsidRPr="00862F6D">
        <w:rPr>
          <w:rFonts w:ascii="Palatino Linotype" w:eastAsia="Calibri" w:hAnsi="Palatino Linotype" w:cs="Calibri"/>
          <w:b/>
          <w:lang w:val="es-MX" w:eastAsia="es-MX"/>
        </w:rPr>
        <w:lastRenderedPageBreak/>
        <w:t>social</w:t>
      </w:r>
      <w:r w:rsidRPr="00862F6D">
        <w:rPr>
          <w:rFonts w:ascii="Palatino Linotype" w:eastAsia="Calibri" w:hAnsi="Palatino Linotype" w:cs="Calibri"/>
          <w:lang w:val="es-MX" w:eastAsia="es-MX"/>
        </w:rPr>
        <w:t xml:space="preserve"> (ISSEMYM, u otros), así como, los </w:t>
      </w:r>
      <w:r w:rsidRPr="00862F6D">
        <w:rPr>
          <w:rFonts w:ascii="Palatino Linotype" w:eastAsia="Calibri" w:hAnsi="Palatino Linotype" w:cs="Calibri"/>
          <w:b/>
          <w:lang w:val="es-MX" w:eastAsia="es-MX"/>
        </w:rPr>
        <w:t xml:space="preserve">préstamos o descuentos </w:t>
      </w:r>
      <w:r w:rsidRPr="00862F6D">
        <w:rPr>
          <w:rFonts w:ascii="Palatino Linotype" w:eastAsia="Calibri" w:hAnsi="Palatino Linotype" w:cs="Calibri"/>
          <w:lang w:val="es-MX" w:eastAsia="es-MX"/>
        </w:rPr>
        <w:t xml:space="preserve">que se le hagan al servidor público, que no se encuentren relacionados con </w:t>
      </w:r>
      <w:r w:rsidRPr="00862F6D">
        <w:rPr>
          <w:rFonts w:ascii="Palatino Linotype" w:eastAsia="Calibri" w:hAnsi="Palatino Linotype" w:cs="Calibri"/>
          <w:b/>
          <w:lang w:val="es-MX"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862F6D">
        <w:rPr>
          <w:rFonts w:ascii="Palatino Linotype" w:eastAsia="Calibri" w:hAnsi="Palatino Linotype" w:cs="Calibri"/>
          <w:lang w:val="es-MX" w:eastAsia="es-MX"/>
        </w:rPr>
        <w:t>, cuando de estos se desprendan o sean visibles datos personales correspondientes a los servidores públicos.</w:t>
      </w:r>
    </w:p>
    <w:p w14:paraId="45C751B0" w14:textId="77777777" w:rsidR="009A47E7" w:rsidRPr="00862F6D" w:rsidRDefault="009A47E7" w:rsidP="009A47E7">
      <w:pPr>
        <w:spacing w:line="360" w:lineRule="auto"/>
        <w:jc w:val="both"/>
        <w:rPr>
          <w:rFonts w:ascii="Palatino Linotype" w:eastAsia="Calibri" w:hAnsi="Palatino Linotype" w:cs="Calibri"/>
          <w:lang w:val="es-MX" w:eastAsia="es-MX"/>
        </w:rPr>
      </w:pPr>
    </w:p>
    <w:p w14:paraId="0A95B8C3" w14:textId="77777777" w:rsidR="009A47E7" w:rsidRPr="00862F6D"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b/>
          <w:lang w:val="es-MX"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862F6D">
        <w:rPr>
          <w:rFonts w:ascii="Palatino Linotype" w:eastAsia="Calibri" w:hAnsi="Palatino Linotype" w:cs="Calibri"/>
          <w:lang w:val="es-MX"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2CDDD2EE" w14:textId="77777777" w:rsidR="009A47E7" w:rsidRPr="00862F6D" w:rsidRDefault="009A47E7" w:rsidP="009A47E7">
      <w:pPr>
        <w:spacing w:line="360" w:lineRule="auto"/>
        <w:jc w:val="both"/>
        <w:rPr>
          <w:rFonts w:ascii="Palatino Linotype" w:eastAsia="Calibri" w:hAnsi="Palatino Linotype" w:cs="Calibri"/>
          <w:lang w:val="es-MX" w:eastAsia="es-MX"/>
        </w:rPr>
      </w:pPr>
    </w:p>
    <w:p w14:paraId="54F1AFE1" w14:textId="77777777" w:rsidR="009A47E7" w:rsidRPr="00862F6D"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t xml:space="preserve">Por cuanto hace al </w:t>
      </w:r>
      <w:r w:rsidRPr="00862F6D">
        <w:rPr>
          <w:rFonts w:ascii="Palatino Linotype" w:eastAsia="Calibri" w:hAnsi="Palatino Linotype" w:cs="Calibri"/>
          <w:b/>
          <w:lang w:val="es-MX" w:eastAsia="es-MX"/>
        </w:rPr>
        <w:t>Registro Federal de Contribuyentes</w:t>
      </w:r>
      <w:r w:rsidRPr="00862F6D">
        <w:rPr>
          <w:rFonts w:ascii="Palatino Linotype" w:eastAsia="Calibri" w:hAnsi="Palatino Linotype" w:cs="Calibri"/>
          <w:lang w:val="es-MX" w:eastAsia="es-MX"/>
        </w:rPr>
        <w:t xml:space="preserve"> </w:t>
      </w:r>
      <w:r w:rsidRPr="00862F6D">
        <w:rPr>
          <w:rFonts w:ascii="Palatino Linotype" w:eastAsia="Calibri" w:hAnsi="Palatino Linotype" w:cs="Calibri"/>
          <w:b/>
          <w:lang w:val="es-MX" w:eastAsia="es-MX"/>
        </w:rPr>
        <w:t>de las personas físicas</w:t>
      </w:r>
      <w:r w:rsidRPr="00862F6D">
        <w:rPr>
          <w:rFonts w:ascii="Palatino Linotype" w:eastAsia="Calibri" w:hAnsi="Palatino Linotype" w:cs="Calibri"/>
          <w:lang w:val="es-MX"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w:t>
      </w:r>
      <w:r w:rsidRPr="00862F6D">
        <w:rPr>
          <w:rFonts w:ascii="Palatino Linotype" w:eastAsia="Calibri" w:hAnsi="Palatino Linotype" w:cs="Calibri"/>
          <w:lang w:val="es-MX" w:eastAsia="es-MX"/>
        </w:rPr>
        <w:lastRenderedPageBreak/>
        <w:t>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56F52626" w14:textId="77777777" w:rsidR="009A47E7" w:rsidRPr="00862F6D" w:rsidRDefault="009A47E7" w:rsidP="009A47E7">
      <w:pPr>
        <w:spacing w:line="360" w:lineRule="auto"/>
        <w:jc w:val="both"/>
        <w:rPr>
          <w:rFonts w:ascii="Palatino Linotype" w:eastAsia="Calibri" w:hAnsi="Palatino Linotype" w:cs="Calibri"/>
          <w:lang w:val="es-MX" w:eastAsia="es-MX"/>
        </w:rPr>
      </w:pPr>
    </w:p>
    <w:p w14:paraId="15C570B9" w14:textId="7C856160" w:rsidR="009A47E7" w:rsidRPr="00862F6D"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t>Al respecto, el</w:t>
      </w:r>
      <w:r w:rsidR="00EA6698">
        <w:rPr>
          <w:rFonts w:ascii="Palatino Linotype" w:eastAsia="Calibri" w:hAnsi="Palatino Linotype" w:cs="Calibri"/>
          <w:lang w:val="es-MX" w:eastAsia="es-MX"/>
        </w:rPr>
        <w:t xml:space="preserve"> entonces</w:t>
      </w:r>
      <w:r w:rsidRPr="00862F6D">
        <w:rPr>
          <w:rFonts w:ascii="Palatino Linotype" w:eastAsia="Calibri" w:hAnsi="Palatino Linotype" w:cs="Calibri"/>
          <w:lang w:val="es-MX" w:eastAsia="es-MX"/>
        </w:rPr>
        <w:t xml:space="preserve"> Instituto Nacional Transparencia, Acceso a la Información y Protección de Datos Personales (INAI) a través del Criterio 19/17, señala literalmente lo siguiente:</w:t>
      </w:r>
    </w:p>
    <w:p w14:paraId="528238C8" w14:textId="77777777" w:rsidR="009A47E7" w:rsidRPr="00862F6D" w:rsidRDefault="009A47E7" w:rsidP="009A47E7">
      <w:pPr>
        <w:spacing w:line="360" w:lineRule="auto"/>
        <w:ind w:left="567" w:right="616"/>
        <w:jc w:val="both"/>
        <w:rPr>
          <w:rFonts w:ascii="Palatino Linotype" w:eastAsia="Calibri" w:hAnsi="Palatino Linotype" w:cs="Calibri"/>
          <w:i/>
          <w:lang w:val="es-MX" w:eastAsia="es-MX"/>
        </w:rPr>
      </w:pPr>
    </w:p>
    <w:p w14:paraId="68C926BF" w14:textId="77777777" w:rsidR="009A47E7" w:rsidRPr="00862F6D" w:rsidRDefault="009A47E7" w:rsidP="009A47E7">
      <w:pPr>
        <w:ind w:left="567" w:right="616"/>
        <w:jc w:val="both"/>
        <w:rPr>
          <w:rFonts w:ascii="Palatino Linotype" w:eastAsia="Calibri" w:hAnsi="Palatino Linotype" w:cs="Calibri"/>
          <w:i/>
          <w:sz w:val="22"/>
          <w:szCs w:val="22"/>
          <w:lang w:val="es-MX" w:eastAsia="es-MX"/>
        </w:rPr>
      </w:pPr>
      <w:r w:rsidRPr="00862F6D">
        <w:rPr>
          <w:rFonts w:ascii="Palatino Linotype" w:eastAsia="Calibri" w:hAnsi="Palatino Linotype" w:cs="Calibri"/>
          <w:b/>
          <w:i/>
          <w:sz w:val="22"/>
          <w:szCs w:val="22"/>
          <w:lang w:val="es-MX" w:eastAsia="es-MX"/>
        </w:rPr>
        <w:t>Registro Federal de Contribuyentes (RFC) de personas físicas</w:t>
      </w:r>
      <w:r w:rsidRPr="00862F6D">
        <w:rPr>
          <w:rFonts w:ascii="Palatino Linotype" w:eastAsia="Calibri" w:hAnsi="Palatino Linotype" w:cs="Calibri"/>
          <w:i/>
          <w:sz w:val="22"/>
          <w:szCs w:val="22"/>
          <w:lang w:val="es-MX" w:eastAsia="es-MX"/>
        </w:rPr>
        <w:t>. El RFC es una clave de carácter fiscal, única e irrepetible, que permite identificar al titular, su edad y fecha de nacimiento, por lo que es un dato personal de carácter confidencial.</w:t>
      </w:r>
    </w:p>
    <w:p w14:paraId="07E06247" w14:textId="77777777" w:rsidR="009A47E7" w:rsidRPr="00862F6D" w:rsidRDefault="009A47E7" w:rsidP="009A47E7">
      <w:pPr>
        <w:spacing w:line="360" w:lineRule="auto"/>
        <w:rPr>
          <w:rFonts w:ascii="Palatino Linotype" w:eastAsia="Calibri" w:hAnsi="Palatino Linotype" w:cs="Calibri"/>
          <w:lang w:val="es-MX" w:eastAsia="es-MX"/>
        </w:rPr>
      </w:pPr>
    </w:p>
    <w:p w14:paraId="4626FF0E" w14:textId="00C01E94" w:rsidR="009A47E7" w:rsidRPr="00862F6D"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w:t>
      </w:r>
      <w:r w:rsidR="005A51BD">
        <w:rPr>
          <w:rFonts w:ascii="Palatino Linotype" w:eastAsia="Calibri" w:hAnsi="Palatino Linotype" w:cs="Calibri"/>
          <w:lang w:val="es-MX" w:eastAsia="es-MX"/>
        </w:rPr>
        <w:t xml:space="preserve">stado de México y Municipios y </w:t>
      </w:r>
      <w:r w:rsidRPr="00862F6D">
        <w:rPr>
          <w:rFonts w:ascii="Palatino Linotype" w:eastAsia="Arial Unicode MS" w:hAnsi="Palatino Linotype" w:cs="Calibri"/>
          <w:lang w:val="es-MX" w:eastAsia="es-MX"/>
        </w:rPr>
        <w:t>4 fracción XI de la Ley de Protección de Datos Personales en Posesión de los Sujetos Obligados del Estado de México y Municipios</w:t>
      </w:r>
      <w:r w:rsidRPr="00862F6D">
        <w:rPr>
          <w:rFonts w:ascii="Palatino Linotype" w:eastAsia="Calibri" w:hAnsi="Palatino Linotype" w:cs="Calibri"/>
          <w:lang w:val="es-MX" w:eastAsia="es-MX"/>
        </w:rPr>
        <w:t>.</w:t>
      </w:r>
    </w:p>
    <w:p w14:paraId="61139DF1" w14:textId="77777777" w:rsidR="009A47E7" w:rsidRPr="00862F6D" w:rsidRDefault="009A47E7" w:rsidP="009A47E7">
      <w:pPr>
        <w:spacing w:line="360" w:lineRule="auto"/>
        <w:jc w:val="both"/>
        <w:rPr>
          <w:rFonts w:ascii="Palatino Linotype" w:eastAsia="Calibri" w:hAnsi="Palatino Linotype" w:cs="Calibri"/>
          <w:lang w:val="es-MX" w:eastAsia="es-MX"/>
        </w:rPr>
      </w:pPr>
    </w:p>
    <w:p w14:paraId="18267F42" w14:textId="61B19109" w:rsidR="009A47E7" w:rsidRPr="00862F6D" w:rsidRDefault="009A47E7" w:rsidP="007E005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t xml:space="preserve">Por cuanto hace a la </w:t>
      </w:r>
      <w:r w:rsidRPr="00862F6D">
        <w:rPr>
          <w:rFonts w:ascii="Palatino Linotype" w:eastAsia="Calibri" w:hAnsi="Palatino Linotype" w:cs="Calibri"/>
          <w:b/>
          <w:lang w:val="es-MX" w:eastAsia="es-MX"/>
        </w:rPr>
        <w:t xml:space="preserve">Clave Única de Registro de Población, </w:t>
      </w:r>
      <w:r w:rsidRPr="00862F6D">
        <w:rPr>
          <w:rFonts w:ascii="Palatino Linotype" w:eastAsia="Calibri" w:hAnsi="Palatino Linotype" w:cs="Calibri"/>
          <w:lang w:val="es-MX"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7ECD6EE" w14:textId="77777777" w:rsidR="009A47E7" w:rsidRPr="00862F6D"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lastRenderedPageBreak/>
        <w:t>Lo anterior, tiene sustento en los artículos 86 y 91, de la Ley General de Población, la cual señala lo siguiente:</w:t>
      </w:r>
    </w:p>
    <w:p w14:paraId="73FE14AA" w14:textId="77777777" w:rsidR="009A47E7" w:rsidRPr="00862F6D" w:rsidRDefault="009A47E7" w:rsidP="009A47E7">
      <w:pPr>
        <w:spacing w:line="360" w:lineRule="auto"/>
        <w:ind w:left="709" w:right="757"/>
        <w:jc w:val="both"/>
        <w:rPr>
          <w:rFonts w:ascii="Palatino Linotype" w:eastAsia="Calibri" w:hAnsi="Palatino Linotype" w:cs="Arial,Bold"/>
          <w:b/>
          <w:bCs/>
          <w:i/>
          <w:lang w:val="es-MX" w:eastAsia="es-MX"/>
        </w:rPr>
      </w:pPr>
    </w:p>
    <w:p w14:paraId="756BC467" w14:textId="77777777" w:rsidR="009A47E7" w:rsidRPr="00862F6D" w:rsidRDefault="009A47E7" w:rsidP="009A47E7">
      <w:pPr>
        <w:ind w:left="709" w:right="757"/>
        <w:jc w:val="both"/>
        <w:rPr>
          <w:rFonts w:ascii="Palatino Linotype" w:eastAsia="Calibri" w:hAnsi="Palatino Linotype" w:cs="Arial"/>
          <w:i/>
          <w:sz w:val="22"/>
          <w:szCs w:val="22"/>
          <w:lang w:val="es-MX" w:eastAsia="es-MX"/>
        </w:rPr>
      </w:pPr>
      <w:r w:rsidRPr="00862F6D">
        <w:rPr>
          <w:rFonts w:ascii="Palatino Linotype" w:eastAsia="Calibri" w:hAnsi="Palatino Linotype" w:cs="Arial,Bold"/>
          <w:b/>
          <w:bCs/>
          <w:i/>
          <w:sz w:val="22"/>
          <w:szCs w:val="22"/>
          <w:lang w:val="es-MX" w:eastAsia="es-MX"/>
        </w:rPr>
        <w:t xml:space="preserve">Artículo 86. </w:t>
      </w:r>
      <w:r w:rsidRPr="00862F6D">
        <w:rPr>
          <w:rFonts w:ascii="Palatino Linotype" w:eastAsia="Calibri" w:hAnsi="Palatino Linotype" w:cs="Arial"/>
          <w:i/>
          <w:sz w:val="22"/>
          <w:szCs w:val="22"/>
          <w:lang w:val="es-MX" w:eastAsia="es-MX"/>
        </w:rPr>
        <w:t>El Registro Nacional de Población tiene como finalidad registrar a cada una de las personas que integran la población del país, con los datos que permitan certificar y acreditar fehacientemente su identidad.</w:t>
      </w:r>
    </w:p>
    <w:p w14:paraId="425A8CFE" w14:textId="77777777" w:rsidR="009A47E7" w:rsidRPr="00862F6D" w:rsidRDefault="009A47E7" w:rsidP="009A47E7">
      <w:pPr>
        <w:ind w:left="709" w:right="757"/>
        <w:jc w:val="both"/>
        <w:rPr>
          <w:rFonts w:ascii="Palatino Linotype" w:eastAsia="Calibri" w:hAnsi="Palatino Linotype" w:cs="Arial"/>
          <w:i/>
          <w:sz w:val="22"/>
          <w:szCs w:val="22"/>
          <w:lang w:val="es-MX" w:eastAsia="es-MX"/>
        </w:rPr>
      </w:pPr>
    </w:p>
    <w:p w14:paraId="26DFC391" w14:textId="77777777" w:rsidR="009A47E7" w:rsidRPr="00862F6D" w:rsidRDefault="009A47E7" w:rsidP="009A47E7">
      <w:pPr>
        <w:ind w:left="709" w:right="757"/>
        <w:jc w:val="both"/>
        <w:rPr>
          <w:rFonts w:ascii="Palatino Linotype" w:eastAsia="Calibri" w:hAnsi="Palatino Linotype" w:cs="Arial"/>
          <w:i/>
          <w:sz w:val="22"/>
          <w:szCs w:val="22"/>
          <w:lang w:val="es-MX" w:eastAsia="es-MX"/>
        </w:rPr>
      </w:pPr>
      <w:r w:rsidRPr="00862F6D">
        <w:rPr>
          <w:rFonts w:ascii="Palatino Linotype" w:eastAsia="Calibri" w:hAnsi="Palatino Linotype" w:cs="Arial,Bold"/>
          <w:b/>
          <w:bCs/>
          <w:i/>
          <w:sz w:val="22"/>
          <w:szCs w:val="22"/>
          <w:lang w:val="es-MX" w:eastAsia="es-MX"/>
        </w:rPr>
        <w:t xml:space="preserve">Artículo 91. </w:t>
      </w:r>
      <w:r w:rsidRPr="00862F6D">
        <w:rPr>
          <w:rFonts w:ascii="Palatino Linotype" w:eastAsia="Calibri" w:hAnsi="Palatino Linotype" w:cs="Arial"/>
          <w:i/>
          <w:sz w:val="22"/>
          <w:szCs w:val="22"/>
          <w:lang w:val="es-MX" w:eastAsia="es-MX"/>
        </w:rPr>
        <w:t>Al incorporar a una persona en el Registro Nacional de Población, se le asignará una clave que se denominará Clave Única de Registro de Población. Esta servirá para registrarla e identificarla en forma individual.</w:t>
      </w:r>
    </w:p>
    <w:p w14:paraId="715E5C9A" w14:textId="77777777" w:rsidR="009A47E7" w:rsidRPr="00862F6D" w:rsidRDefault="009A47E7" w:rsidP="009A47E7">
      <w:pPr>
        <w:spacing w:line="360" w:lineRule="auto"/>
        <w:rPr>
          <w:rFonts w:ascii="Palatino Linotype" w:eastAsia="Calibri" w:hAnsi="Palatino Linotype" w:cs="Calibri"/>
          <w:lang w:val="es-MX" w:eastAsia="es-MX"/>
        </w:rPr>
      </w:pPr>
    </w:p>
    <w:p w14:paraId="4C13725C" w14:textId="77777777" w:rsidR="009A47E7" w:rsidRPr="00862F6D"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1171B5A" w14:textId="77777777" w:rsidR="009A47E7" w:rsidRPr="00862F6D" w:rsidRDefault="009A47E7" w:rsidP="009A47E7">
      <w:pPr>
        <w:spacing w:line="360" w:lineRule="auto"/>
        <w:jc w:val="both"/>
        <w:rPr>
          <w:rFonts w:ascii="Palatino Linotype" w:eastAsia="Calibri" w:hAnsi="Palatino Linotype" w:cs="Calibri"/>
          <w:lang w:val="es-MX" w:eastAsia="es-MX"/>
        </w:rPr>
      </w:pPr>
    </w:p>
    <w:p w14:paraId="0E80FCB4" w14:textId="3B91C619" w:rsidR="009A47E7" w:rsidRPr="00862F6D"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t>Al respecto, el</w:t>
      </w:r>
      <w:r w:rsidR="00EA6698">
        <w:rPr>
          <w:rFonts w:ascii="Palatino Linotype" w:eastAsia="Calibri" w:hAnsi="Palatino Linotype" w:cs="Calibri"/>
          <w:lang w:val="es-MX" w:eastAsia="es-MX"/>
        </w:rPr>
        <w:t xml:space="preserve"> entonces</w:t>
      </w:r>
      <w:r w:rsidRPr="00862F6D">
        <w:rPr>
          <w:rFonts w:ascii="Palatino Linotype" w:eastAsia="Calibri" w:hAnsi="Palatino Linotype" w:cs="Calibri"/>
          <w:lang w:val="es-MX" w:eastAsia="es-MX"/>
        </w:rPr>
        <w:t xml:space="preserve"> Instituto Nacional de Transparencia, Acceso a la Información y Protección de Datos Personales (INAI) a través del Criterio 18/17, señala literalmente lo siguiente:</w:t>
      </w:r>
    </w:p>
    <w:p w14:paraId="056B30EE" w14:textId="77777777" w:rsidR="009A47E7" w:rsidRPr="00862F6D" w:rsidRDefault="009A47E7" w:rsidP="009A47E7">
      <w:pPr>
        <w:rPr>
          <w:rFonts w:eastAsia="Calibri"/>
          <w:lang w:val="es-MX" w:eastAsia="es-MX"/>
        </w:rPr>
      </w:pPr>
    </w:p>
    <w:p w14:paraId="7C40BC07" w14:textId="77777777" w:rsidR="009A47E7" w:rsidRPr="00862F6D" w:rsidRDefault="009A47E7" w:rsidP="009A47E7">
      <w:pPr>
        <w:ind w:left="567" w:right="616"/>
        <w:jc w:val="both"/>
        <w:rPr>
          <w:rFonts w:ascii="Palatino Linotype" w:eastAsia="Calibri" w:hAnsi="Palatino Linotype" w:cs="Calibri"/>
          <w:i/>
          <w:sz w:val="22"/>
          <w:szCs w:val="22"/>
          <w:lang w:val="es-MX" w:eastAsia="es-MX"/>
        </w:rPr>
      </w:pPr>
      <w:r w:rsidRPr="00862F6D">
        <w:rPr>
          <w:rFonts w:ascii="Palatino Linotype" w:eastAsia="Calibri" w:hAnsi="Palatino Linotype" w:cs="Calibri"/>
          <w:b/>
          <w:i/>
          <w:sz w:val="22"/>
          <w:szCs w:val="22"/>
          <w:lang w:val="es-MX" w:eastAsia="es-MX"/>
        </w:rPr>
        <w:t>Clave Única de Registro de Población (CURP)</w:t>
      </w:r>
      <w:r w:rsidRPr="00862F6D">
        <w:rPr>
          <w:rFonts w:ascii="Palatino Linotype" w:eastAsia="Calibri" w:hAnsi="Palatino Linotype" w:cs="Calibri"/>
          <w:i/>
          <w:sz w:val="22"/>
          <w:szCs w:val="22"/>
          <w:lang w:val="es-MX" w:eastAsia="es-MX"/>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862F6D">
        <w:rPr>
          <w:rFonts w:ascii="Palatino Linotype" w:eastAsia="Calibri" w:hAnsi="Palatino Linotype" w:cs="Calibri"/>
          <w:i/>
          <w:sz w:val="22"/>
          <w:szCs w:val="22"/>
          <w:lang w:val="es-MX" w:eastAsia="es-MX"/>
        </w:rPr>
        <w:lastRenderedPageBreak/>
        <w:t>resto de los habitantes del país, por lo que la CURP está considerada como información confidencial.</w:t>
      </w:r>
    </w:p>
    <w:p w14:paraId="5A7A40C4" w14:textId="77777777" w:rsidR="009A47E7" w:rsidRPr="00862F6D" w:rsidRDefault="009A47E7" w:rsidP="009A47E7">
      <w:pPr>
        <w:rPr>
          <w:rFonts w:eastAsia="Calibri"/>
          <w:lang w:val="es-MX" w:eastAsia="es-MX"/>
        </w:rPr>
      </w:pPr>
    </w:p>
    <w:p w14:paraId="1F139285" w14:textId="77777777" w:rsidR="009A47E7" w:rsidRPr="00862F6D"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CE8C0B2" w14:textId="77777777" w:rsidR="009A47E7" w:rsidRPr="00862F6D" w:rsidRDefault="009A47E7" w:rsidP="009A47E7">
      <w:pPr>
        <w:spacing w:line="360" w:lineRule="auto"/>
        <w:jc w:val="both"/>
        <w:rPr>
          <w:rFonts w:ascii="Palatino Linotype" w:eastAsia="Calibri" w:hAnsi="Palatino Linotype" w:cs="Calibri"/>
          <w:lang w:val="es-MX" w:eastAsia="es-MX"/>
        </w:rPr>
      </w:pPr>
    </w:p>
    <w:p w14:paraId="18355857" w14:textId="77777777" w:rsidR="009A47E7" w:rsidRPr="00862F6D"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t xml:space="preserve">Por cuanto hace a la </w:t>
      </w:r>
      <w:r w:rsidRPr="00862F6D">
        <w:rPr>
          <w:rFonts w:ascii="Palatino Linotype" w:eastAsia="Calibri" w:hAnsi="Palatino Linotype" w:cs="Calibri"/>
          <w:b/>
          <w:lang w:val="es-MX" w:eastAsia="es-MX"/>
        </w:rPr>
        <w:t>Clave de cualquier tipo de seguridad social</w:t>
      </w:r>
      <w:r w:rsidRPr="00862F6D">
        <w:rPr>
          <w:rFonts w:ascii="Palatino Linotype" w:eastAsia="Calibri" w:hAnsi="Palatino Linotype" w:cs="Calibri"/>
          <w:lang w:val="es-MX" w:eastAsia="es-MX"/>
        </w:rPr>
        <w:t xml:space="preserve"> (ISSEMYM u otros), está integrado por una </w:t>
      </w:r>
      <w:r w:rsidRPr="00862F6D">
        <w:rPr>
          <w:rFonts w:ascii="Palatino Linotype" w:eastAsia="Calibri" w:hAnsi="Palatino Linotype" w:cs="Calibri"/>
          <w:bCs/>
          <w:lang w:val="es-MX"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62F6D">
        <w:rPr>
          <w:rFonts w:ascii="Palatino Linotype" w:eastAsia="Calibri" w:hAnsi="Palatino Linotype" w:cs="Calibri"/>
          <w:lang w:val="es-MX"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862F6D">
        <w:rPr>
          <w:rFonts w:ascii="Palatino Linotype" w:eastAsia="Arial Unicode MS" w:hAnsi="Palatino Linotype" w:cs="Calibri"/>
          <w:lang w:val="es-MX" w:eastAsia="es-MX"/>
        </w:rPr>
        <w:t>4 fracción XI de la Ley de Protección de Datos Personales en Posesión de Sujetos Obligados del Estado de México y Municipios</w:t>
      </w:r>
      <w:r w:rsidRPr="00862F6D">
        <w:rPr>
          <w:rFonts w:ascii="Palatino Linotype" w:eastAsia="Calibri" w:hAnsi="Palatino Linotype" w:cs="Calibri"/>
          <w:lang w:val="es-MX" w:eastAsia="es-MX"/>
        </w:rPr>
        <w:t>.</w:t>
      </w:r>
    </w:p>
    <w:p w14:paraId="518AB5C1" w14:textId="77777777" w:rsidR="009A47E7" w:rsidRPr="00862F6D" w:rsidRDefault="009A47E7" w:rsidP="009A47E7">
      <w:pPr>
        <w:spacing w:line="360" w:lineRule="auto"/>
        <w:jc w:val="both"/>
        <w:rPr>
          <w:rFonts w:ascii="Palatino Linotype" w:eastAsia="Calibri" w:hAnsi="Palatino Linotype" w:cs="Calibri"/>
          <w:lang w:val="es-MX" w:eastAsia="es-MX"/>
        </w:rPr>
      </w:pPr>
    </w:p>
    <w:p w14:paraId="516B9723" w14:textId="77777777" w:rsidR="009A47E7" w:rsidRPr="00862F6D"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t xml:space="preserve">Respecto de los </w:t>
      </w:r>
      <w:r w:rsidRPr="00862F6D">
        <w:rPr>
          <w:rFonts w:ascii="Palatino Linotype" w:eastAsia="Calibri" w:hAnsi="Palatino Linotype" w:cs="Calibri"/>
          <w:b/>
          <w:lang w:val="es-MX" w:eastAsia="es-MX"/>
        </w:rPr>
        <w:t>préstamos o descuentos</w:t>
      </w:r>
      <w:r w:rsidRPr="00862F6D">
        <w:rPr>
          <w:rFonts w:ascii="Palatino Linotype" w:eastAsia="Calibri" w:hAnsi="Palatino Linotype" w:cs="Calibri"/>
          <w:lang w:val="es-MX" w:eastAsia="es-MX"/>
        </w:rPr>
        <w:t xml:space="preserve"> </w:t>
      </w:r>
      <w:r w:rsidRPr="00862F6D">
        <w:rPr>
          <w:rFonts w:ascii="Palatino Linotype" w:eastAsia="Calibri" w:hAnsi="Palatino Linotype" w:cs="Calibri"/>
          <w:b/>
          <w:lang w:val="es-MX" w:eastAsia="es-MX"/>
        </w:rPr>
        <w:t>de carácter personal</w:t>
      </w:r>
      <w:r w:rsidRPr="00862F6D">
        <w:rPr>
          <w:rFonts w:ascii="Palatino Linotype" w:eastAsia="Calibri" w:hAnsi="Palatino Linotype" w:cs="Calibri"/>
          <w:lang w:val="es-MX" w:eastAsia="es-MX"/>
        </w:rPr>
        <w:t xml:space="preserve">, éstos no deben tener relación con la prestación del servicio; es decir, son confidenciales los préstamos o descuentos que se le hagan a la persona en los que no se involucren instituciones </w:t>
      </w:r>
      <w:r w:rsidRPr="00862F6D">
        <w:rPr>
          <w:rFonts w:ascii="Palatino Linotype" w:eastAsia="Calibri" w:hAnsi="Palatino Linotype" w:cs="Calibri"/>
          <w:lang w:val="es-MX" w:eastAsia="es-MX"/>
        </w:rPr>
        <w:lastRenderedPageBreak/>
        <w:t>públicas, en virtud de no favorecer en la transparencia y rendición de cuentas, sino, por el contrario con ello se violentaría la protección de información confidencial, porque incide en la intimidad de un individuo identificado.</w:t>
      </w:r>
    </w:p>
    <w:p w14:paraId="2791F461" w14:textId="77777777" w:rsidR="009A47E7" w:rsidRPr="00862F6D" w:rsidRDefault="009A47E7" w:rsidP="009A47E7">
      <w:pPr>
        <w:spacing w:line="360" w:lineRule="auto"/>
        <w:jc w:val="both"/>
        <w:rPr>
          <w:rFonts w:ascii="Palatino Linotype" w:eastAsia="Calibri" w:hAnsi="Palatino Linotype" w:cs="Calibri"/>
          <w:lang w:val="es-MX" w:eastAsia="es-MX"/>
        </w:rPr>
      </w:pPr>
    </w:p>
    <w:p w14:paraId="2558FED6" w14:textId="77777777" w:rsidR="009A47E7" w:rsidRPr="00862F6D"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t>Por su parte, el artículo 84 de la Ley del Trabajo de los Servidores Públicos del Estado y Municipios, señala:</w:t>
      </w:r>
    </w:p>
    <w:p w14:paraId="62352A29" w14:textId="77777777" w:rsidR="009A47E7" w:rsidRPr="00862F6D" w:rsidRDefault="009A47E7" w:rsidP="009A47E7">
      <w:pPr>
        <w:rPr>
          <w:rFonts w:eastAsia="Calibri"/>
          <w:lang w:val="es-MX" w:eastAsia="es-MX"/>
        </w:rPr>
      </w:pPr>
    </w:p>
    <w:p w14:paraId="2C9F5F9B"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r w:rsidRPr="00862F6D">
        <w:rPr>
          <w:rFonts w:ascii="Palatino Linotype" w:eastAsia="Calibri" w:hAnsi="Palatino Linotype" w:cs="Calibri"/>
          <w:b/>
          <w:i/>
          <w:noProof/>
          <w:sz w:val="22"/>
          <w:szCs w:val="22"/>
          <w:lang w:val="es-MX" w:eastAsia="es-MX"/>
        </w:rPr>
        <w:t>ARTÍCULO 84.</w:t>
      </w:r>
      <w:r w:rsidRPr="00862F6D">
        <w:rPr>
          <w:rFonts w:ascii="Palatino Linotype" w:eastAsia="Calibri" w:hAnsi="Palatino Linotype" w:cs="Calibri"/>
          <w:i/>
          <w:noProof/>
          <w:sz w:val="22"/>
          <w:szCs w:val="22"/>
          <w:lang w:val="es-MX" w:eastAsia="es-MX"/>
        </w:rPr>
        <w:t xml:space="preserve"> Sólo podrán hacerse retenciones, descuentos o deducciones al sueldo de los servidores públicos por concepto de:</w:t>
      </w:r>
    </w:p>
    <w:p w14:paraId="792388AF"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p>
    <w:p w14:paraId="633F976F"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r w:rsidRPr="00862F6D">
        <w:rPr>
          <w:rFonts w:ascii="Palatino Linotype" w:eastAsia="Calibri" w:hAnsi="Palatino Linotype" w:cs="Calibri"/>
          <w:i/>
          <w:noProof/>
          <w:sz w:val="22"/>
          <w:szCs w:val="22"/>
          <w:lang w:val="es-MX" w:eastAsia="es-MX"/>
        </w:rPr>
        <w:t>I. Gravámenes fiscales relacionados con el sueldo;</w:t>
      </w:r>
    </w:p>
    <w:p w14:paraId="19A172E4"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r w:rsidRPr="00862F6D">
        <w:rPr>
          <w:rFonts w:ascii="Palatino Linotype" w:eastAsia="Calibri" w:hAnsi="Palatino Linotype" w:cs="Calibri"/>
          <w:i/>
          <w:noProof/>
          <w:sz w:val="22"/>
          <w:szCs w:val="22"/>
          <w:lang w:val="es-MX" w:eastAsia="es-MX"/>
        </w:rPr>
        <w:t>II. Deudas contraídas con las instituciones públicas o dependencias por concepto de anticipos de sueldo, pagos hechos con exceso, errores o pérdidas debidamente comprobados;</w:t>
      </w:r>
    </w:p>
    <w:p w14:paraId="61C14814"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r w:rsidRPr="00862F6D">
        <w:rPr>
          <w:rFonts w:ascii="Palatino Linotype" w:eastAsia="Calibri" w:hAnsi="Palatino Linotype" w:cs="Calibri"/>
          <w:i/>
          <w:noProof/>
          <w:sz w:val="22"/>
          <w:szCs w:val="22"/>
          <w:lang w:val="es-MX" w:eastAsia="es-MX"/>
        </w:rPr>
        <w:t>III. Cuotas sindicales;</w:t>
      </w:r>
    </w:p>
    <w:p w14:paraId="4EF70A65"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r w:rsidRPr="00862F6D">
        <w:rPr>
          <w:rFonts w:ascii="Palatino Linotype" w:eastAsia="Calibri" w:hAnsi="Palatino Linotype" w:cs="Calibri"/>
          <w:i/>
          <w:noProof/>
          <w:sz w:val="22"/>
          <w:szCs w:val="22"/>
          <w:lang w:val="es-MX" w:eastAsia="es-MX"/>
        </w:rPr>
        <w:t>IV. Cuotas de aportación a fondos para la constitución de cooperativas y de cajas de ahorro, siempre que el servidor público hubiese manifestado previamente, de manera expresa, su conformidad;</w:t>
      </w:r>
    </w:p>
    <w:p w14:paraId="7656AA71"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r w:rsidRPr="00862F6D">
        <w:rPr>
          <w:rFonts w:ascii="Palatino Linotype" w:eastAsia="Calibri" w:hAnsi="Palatino Linotype" w:cs="Calibri"/>
          <w:i/>
          <w:noProof/>
          <w:sz w:val="22"/>
          <w:szCs w:val="22"/>
          <w:lang w:val="es-MX" w:eastAsia="es-MX"/>
        </w:rPr>
        <w:t>V. Descuentos ordenados por el Instituto de Seguridad Social del Estado de México y Municipios, con motivo de cuotas y obligaciones contraídas con éste por los servidores públicos;</w:t>
      </w:r>
    </w:p>
    <w:p w14:paraId="75D5A483"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r w:rsidRPr="00862F6D">
        <w:rPr>
          <w:rFonts w:ascii="Palatino Linotype" w:eastAsia="Calibri" w:hAnsi="Palatino Linotype" w:cs="Calibri"/>
          <w:i/>
          <w:noProof/>
          <w:sz w:val="22"/>
          <w:szCs w:val="22"/>
          <w:lang w:val="es-MX" w:eastAsia="es-MX"/>
        </w:rPr>
        <w:t>VI. Obligaciones a cargo del servidor público con las que haya consentido, derivadas de la adquisición o del uso de habitaciones consideradas como de interés social;</w:t>
      </w:r>
    </w:p>
    <w:p w14:paraId="20153259"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r w:rsidRPr="00862F6D">
        <w:rPr>
          <w:rFonts w:ascii="Palatino Linotype" w:eastAsia="Calibri" w:hAnsi="Palatino Linotype" w:cs="Calibri"/>
          <w:i/>
          <w:noProof/>
          <w:sz w:val="22"/>
          <w:szCs w:val="22"/>
          <w:lang w:val="es-MX" w:eastAsia="es-MX"/>
        </w:rPr>
        <w:t>VII. Faltas de puntualidad o de asistencia injustificadas;</w:t>
      </w:r>
    </w:p>
    <w:p w14:paraId="68394471"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r w:rsidRPr="00862F6D">
        <w:rPr>
          <w:rFonts w:ascii="Palatino Linotype" w:eastAsia="Calibri" w:hAnsi="Palatino Linotype" w:cs="Calibri"/>
          <w:i/>
          <w:noProof/>
          <w:sz w:val="22"/>
          <w:szCs w:val="22"/>
          <w:lang w:val="es-MX" w:eastAsia="es-MX"/>
        </w:rPr>
        <w:t>VIII. Pensiones alimenticias ordenadas por la autoridad judicial; o</w:t>
      </w:r>
    </w:p>
    <w:p w14:paraId="78038128"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r w:rsidRPr="00862F6D">
        <w:rPr>
          <w:rFonts w:ascii="Palatino Linotype" w:eastAsia="Calibri" w:hAnsi="Palatino Linotype" w:cs="Calibri"/>
          <w:i/>
          <w:noProof/>
          <w:sz w:val="22"/>
          <w:szCs w:val="22"/>
          <w:lang w:val="es-MX" w:eastAsia="es-MX"/>
        </w:rPr>
        <w:t>IX. Cualquier otro convenido con instituciones de servicios y aceptado por el servidor público.</w:t>
      </w:r>
    </w:p>
    <w:p w14:paraId="397EE121"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p>
    <w:p w14:paraId="538F83BB" w14:textId="77777777" w:rsidR="009A47E7" w:rsidRPr="00862F6D" w:rsidRDefault="009A47E7" w:rsidP="009A47E7">
      <w:pPr>
        <w:ind w:left="567" w:right="616"/>
        <w:jc w:val="both"/>
        <w:rPr>
          <w:rFonts w:ascii="Palatino Linotype" w:eastAsia="Calibri" w:hAnsi="Palatino Linotype" w:cs="Calibri"/>
          <w:sz w:val="22"/>
          <w:szCs w:val="22"/>
          <w:lang w:val="es-MX" w:eastAsia="es-MX"/>
        </w:rPr>
      </w:pPr>
      <w:r w:rsidRPr="00862F6D">
        <w:rPr>
          <w:rFonts w:ascii="Palatino Linotype" w:eastAsia="Calibri" w:hAnsi="Palatino Linotype" w:cs="Calibri"/>
          <w:i/>
          <w:noProof/>
          <w:sz w:val="22"/>
          <w:szCs w:val="22"/>
          <w:lang w:val="es-MX"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3BD877B" w14:textId="77777777" w:rsidR="009A47E7" w:rsidRPr="00862F6D" w:rsidRDefault="009A47E7" w:rsidP="009A47E7">
      <w:pPr>
        <w:spacing w:line="360" w:lineRule="auto"/>
        <w:jc w:val="both"/>
        <w:rPr>
          <w:rFonts w:ascii="Palatino Linotype" w:eastAsia="Calibri" w:hAnsi="Palatino Linotype" w:cs="Calibri"/>
          <w:lang w:val="es-MX" w:eastAsia="es-MX"/>
        </w:rPr>
      </w:pPr>
    </w:p>
    <w:p w14:paraId="59035EC3" w14:textId="77777777" w:rsidR="009A47E7" w:rsidRPr="00862F6D"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15739F3" w14:textId="77777777" w:rsidR="009A47E7" w:rsidRPr="00862F6D" w:rsidRDefault="009A47E7" w:rsidP="009A47E7">
      <w:pPr>
        <w:spacing w:line="360" w:lineRule="auto"/>
        <w:jc w:val="both"/>
        <w:rPr>
          <w:rFonts w:ascii="Palatino Linotype" w:eastAsia="Calibri" w:hAnsi="Palatino Linotype" w:cs="Calibri"/>
          <w:lang w:val="es-MX" w:eastAsia="es-MX"/>
        </w:rPr>
      </w:pPr>
    </w:p>
    <w:p w14:paraId="3A571AAF" w14:textId="77777777" w:rsidR="009A47E7" w:rsidRPr="00862F6D"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t xml:space="preserve">No obstante, el denominado </w:t>
      </w:r>
      <w:r w:rsidRPr="00862F6D">
        <w:rPr>
          <w:rFonts w:ascii="Palatino Linotype" w:eastAsia="Calibri" w:hAnsi="Palatino Linotype" w:cs="Calibri"/>
          <w:b/>
          <w:lang w:val="es-MX" w:eastAsia="es-MX"/>
        </w:rPr>
        <w:t>Sistema de Capitalización Individual</w:t>
      </w:r>
      <w:r w:rsidRPr="00862F6D">
        <w:rPr>
          <w:rFonts w:ascii="Palatino Linotype" w:eastAsia="Calibri" w:hAnsi="Palatino Linotype" w:cs="Calibri"/>
          <w:lang w:val="es-MX"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3AA78BB5" w14:textId="77777777" w:rsidR="009A47E7" w:rsidRPr="00862F6D" w:rsidRDefault="009A47E7" w:rsidP="009A47E7">
      <w:pPr>
        <w:spacing w:line="360" w:lineRule="auto"/>
        <w:jc w:val="both"/>
        <w:rPr>
          <w:rFonts w:ascii="Palatino Linotype" w:eastAsia="Calibri" w:hAnsi="Palatino Linotype" w:cs="Calibri"/>
          <w:lang w:val="es-MX" w:eastAsia="es-MX"/>
        </w:rPr>
      </w:pPr>
    </w:p>
    <w:p w14:paraId="48A77A51" w14:textId="77777777" w:rsidR="009A47E7" w:rsidRPr="00862F6D"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Arial Unicode MS" w:hAnsi="Palatino Linotype" w:cs="Calibri"/>
          <w:lang w:val="es-MX" w:eastAsia="es-MX"/>
        </w:rPr>
        <w:t xml:space="preserve">Por otra parte, </w:t>
      </w:r>
      <w:r w:rsidRPr="00862F6D">
        <w:rPr>
          <w:rFonts w:ascii="Palatino Linotype" w:eastAsia="Calibri" w:hAnsi="Palatino Linotype" w:cs="Calibri"/>
          <w:lang w:val="es-MX" w:eastAsia="es-MX"/>
        </w:rPr>
        <w:t xml:space="preserve">las </w:t>
      </w:r>
      <w:r w:rsidRPr="00862F6D">
        <w:rPr>
          <w:rFonts w:ascii="Palatino Linotype" w:eastAsia="Calibri" w:hAnsi="Palatino Linotype" w:cs="Calibri"/>
          <w:b/>
          <w:lang w:val="es-MX" w:eastAsia="es-MX"/>
        </w:rPr>
        <w:t xml:space="preserve">Cadenas Originales </w:t>
      </w:r>
      <w:r w:rsidRPr="00862F6D">
        <w:rPr>
          <w:rFonts w:ascii="Palatino Linotype" w:eastAsia="Calibri" w:hAnsi="Palatino Linotype" w:cs="Calibri"/>
          <w:lang w:val="es-MX" w:eastAsia="es-MX"/>
        </w:rPr>
        <w:t xml:space="preserve">y </w:t>
      </w:r>
      <w:r w:rsidRPr="00862F6D">
        <w:rPr>
          <w:rFonts w:ascii="Palatino Linotype" w:eastAsia="Calibri" w:hAnsi="Palatino Linotype" w:cs="Calibri"/>
          <w:b/>
          <w:lang w:val="es-MX" w:eastAsia="es-MX"/>
        </w:rPr>
        <w:t>Sellos</w:t>
      </w:r>
      <w:r w:rsidRPr="00862F6D">
        <w:rPr>
          <w:rFonts w:ascii="Palatino Linotype" w:eastAsia="Calibri" w:hAnsi="Palatino Linotype" w:cs="Calibri"/>
          <w:lang w:val="es-MX" w:eastAsia="es-MX"/>
        </w:rPr>
        <w:t xml:space="preserve"> </w:t>
      </w:r>
      <w:r w:rsidRPr="00862F6D">
        <w:rPr>
          <w:rFonts w:ascii="Palatino Linotype" w:eastAsia="Calibri" w:hAnsi="Palatino Linotype" w:cs="Calibri"/>
          <w:b/>
          <w:lang w:val="es-MX" w:eastAsia="es-MX"/>
        </w:rPr>
        <w:t>Digitales</w:t>
      </w:r>
      <w:r w:rsidRPr="00862F6D">
        <w:rPr>
          <w:rFonts w:ascii="Palatino Linotype" w:eastAsia="Calibri" w:hAnsi="Palatino Linotype" w:cs="Calibri"/>
          <w:lang w:val="es-MX"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862F6D">
        <w:rPr>
          <w:rFonts w:ascii="Palatino Linotype" w:eastAsia="Calibri" w:hAnsi="Palatino Linotype" w:cs="Calibri"/>
          <w:b/>
          <w:lang w:val="es-MX" w:eastAsia="es-MX"/>
        </w:rPr>
        <w:t xml:space="preserve">vinculación </w:t>
      </w:r>
      <w:r w:rsidRPr="00862F6D">
        <w:rPr>
          <w:rFonts w:ascii="Palatino Linotype" w:eastAsia="Calibri" w:hAnsi="Palatino Linotype" w:cs="Calibri"/>
          <w:lang w:val="es-MX" w:eastAsia="es-MX"/>
        </w:rPr>
        <w:t xml:space="preserve">entre la </w:t>
      </w:r>
      <w:r w:rsidRPr="00862F6D">
        <w:rPr>
          <w:rFonts w:ascii="Palatino Linotype" w:eastAsia="Calibri" w:hAnsi="Palatino Linotype" w:cs="Calibri"/>
          <w:b/>
          <w:lang w:val="es-MX" w:eastAsia="es-MX"/>
        </w:rPr>
        <w:t>identidad de un sujeto o entidad</w:t>
      </w:r>
      <w:r w:rsidRPr="00862F6D">
        <w:rPr>
          <w:rFonts w:ascii="Palatino Linotype" w:eastAsia="Calibri" w:hAnsi="Palatino Linotype" w:cs="Calibri"/>
          <w:lang w:val="es-MX" w:eastAsia="es-MX"/>
        </w:rPr>
        <w:t xml:space="preserve"> con su clave pública, lo que hace identificable a una persona o entidad, además de que dichos certificados tienen como finalidad o propósito específico firmar digitalmente las facturas electrónicas </w:t>
      </w:r>
      <w:r w:rsidRPr="00862F6D">
        <w:rPr>
          <w:rFonts w:ascii="Palatino Linotype" w:eastAsia="Calibri" w:hAnsi="Palatino Linotype" w:cs="Calibri"/>
          <w:b/>
          <w:lang w:val="es-MX" w:eastAsia="es-MX"/>
        </w:rPr>
        <w:t>para acreditar la autoría de los comprobantes fiscales digitales</w:t>
      </w:r>
      <w:r w:rsidRPr="00862F6D">
        <w:rPr>
          <w:rFonts w:ascii="Palatino Linotype" w:eastAsia="Calibri" w:hAnsi="Palatino Linotype" w:cs="Calibri"/>
          <w:lang w:val="es-MX" w:eastAsia="es-MX"/>
        </w:rPr>
        <w:t>. En ese tenor se transcriben los artículos señalados con antelación para mejor ilustración:</w:t>
      </w:r>
    </w:p>
    <w:p w14:paraId="5C0C4DEA" w14:textId="77777777" w:rsidR="009A47E7" w:rsidRPr="00862F6D" w:rsidRDefault="009A47E7" w:rsidP="009A47E7">
      <w:pPr>
        <w:spacing w:line="360" w:lineRule="auto"/>
        <w:rPr>
          <w:rFonts w:ascii="Palatino Linotype" w:eastAsia="Calibri" w:hAnsi="Palatino Linotype" w:cs="Calibri"/>
          <w:lang w:val="es-MX" w:eastAsia="es-MX"/>
        </w:rPr>
      </w:pPr>
    </w:p>
    <w:p w14:paraId="5F15F7B4"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r w:rsidRPr="00862F6D">
        <w:rPr>
          <w:rFonts w:ascii="Palatino Linotype" w:eastAsia="Calibri" w:hAnsi="Palatino Linotype" w:cs="Calibri"/>
          <w:b/>
          <w:i/>
          <w:noProof/>
          <w:sz w:val="22"/>
          <w:szCs w:val="22"/>
          <w:lang w:val="es-MX" w:eastAsia="es-MX"/>
        </w:rPr>
        <w:lastRenderedPageBreak/>
        <w:t xml:space="preserve">Artículo 17-G.- </w:t>
      </w:r>
      <w:r w:rsidRPr="00862F6D">
        <w:rPr>
          <w:rFonts w:ascii="Palatino Linotype" w:eastAsia="Calibri" w:hAnsi="Palatino Linotype" w:cs="Calibri"/>
          <w:i/>
          <w:noProof/>
          <w:sz w:val="22"/>
          <w:szCs w:val="22"/>
          <w:lang w:val="es-MX" w:eastAsia="es-MX"/>
        </w:rPr>
        <w:t xml:space="preserve">Los certificados que emita el Servicio de Administración Tributaria para ser considerados válidos deberán contener los datos siguientes: </w:t>
      </w:r>
    </w:p>
    <w:p w14:paraId="68CC8B3B"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p>
    <w:p w14:paraId="0A064448"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r w:rsidRPr="00862F6D">
        <w:rPr>
          <w:rFonts w:ascii="Palatino Linotype" w:eastAsia="Calibri" w:hAnsi="Palatino Linotype" w:cs="Calibri"/>
          <w:i/>
          <w:noProof/>
          <w:sz w:val="22"/>
          <w:szCs w:val="22"/>
          <w:lang w:val="es-MX" w:eastAsia="es-MX"/>
        </w:rPr>
        <w:t>I. La mención de que se expiden como tales. Tratándose de certificados de sellos digitales, se deberán especificar las limitantes que tengan para su uso.</w:t>
      </w:r>
    </w:p>
    <w:p w14:paraId="2D763C93" w14:textId="77777777" w:rsidR="009A47E7" w:rsidRPr="00862F6D" w:rsidRDefault="009A47E7" w:rsidP="009A47E7">
      <w:pPr>
        <w:ind w:left="1422" w:right="616"/>
        <w:jc w:val="both"/>
        <w:rPr>
          <w:rFonts w:ascii="Palatino Linotype" w:eastAsia="Calibri" w:hAnsi="Palatino Linotype" w:cs="Calibri"/>
          <w:i/>
          <w:noProof/>
          <w:sz w:val="22"/>
          <w:szCs w:val="22"/>
          <w:lang w:val="es-MX" w:eastAsia="es-MX"/>
        </w:rPr>
      </w:pPr>
    </w:p>
    <w:p w14:paraId="2BFE92A5"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r w:rsidRPr="00862F6D">
        <w:rPr>
          <w:rFonts w:ascii="Palatino Linotype" w:eastAsia="Calibri" w:hAnsi="Palatino Linotype" w:cs="Calibri"/>
          <w:b/>
          <w:i/>
          <w:noProof/>
          <w:sz w:val="22"/>
          <w:szCs w:val="22"/>
          <w:lang w:val="es-MX" w:eastAsia="es-MX"/>
        </w:rPr>
        <w:t>Artículo 29.</w:t>
      </w:r>
      <w:r w:rsidRPr="00862F6D">
        <w:rPr>
          <w:rFonts w:ascii="Palatino Linotype" w:eastAsia="Calibri" w:hAnsi="Palatino Linotype" w:cs="Calibri"/>
          <w:i/>
          <w:noProof/>
          <w:sz w:val="22"/>
          <w:szCs w:val="22"/>
          <w:lang w:val="es-MX"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604C831B"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p>
    <w:p w14:paraId="724E815E"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r w:rsidRPr="00862F6D">
        <w:rPr>
          <w:rFonts w:ascii="Palatino Linotype" w:eastAsia="Calibri" w:hAnsi="Palatino Linotype" w:cs="Calibri"/>
          <w:i/>
          <w:noProof/>
          <w:sz w:val="22"/>
          <w:szCs w:val="22"/>
          <w:lang w:val="es-MX" w:eastAsia="es-MX"/>
        </w:rPr>
        <w:t>Los contribuyentes a que se refiere el párrafo anterior deberán cumplir con las obligaciones siguientes:</w:t>
      </w:r>
    </w:p>
    <w:p w14:paraId="48C5D5D4"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p>
    <w:p w14:paraId="68A90865"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r w:rsidRPr="00862F6D">
        <w:rPr>
          <w:rFonts w:ascii="Palatino Linotype" w:eastAsia="Calibri" w:hAnsi="Palatino Linotype" w:cs="Calibri"/>
          <w:i/>
          <w:noProof/>
          <w:sz w:val="22"/>
          <w:szCs w:val="22"/>
          <w:lang w:val="es-MX" w:eastAsia="es-MX"/>
        </w:rPr>
        <w:t>(…)</w:t>
      </w:r>
    </w:p>
    <w:p w14:paraId="37B3F77D"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r w:rsidRPr="00862F6D">
        <w:rPr>
          <w:rFonts w:ascii="Palatino Linotype" w:eastAsia="Calibri" w:hAnsi="Palatino Linotype" w:cs="Calibri"/>
          <w:i/>
          <w:noProof/>
          <w:sz w:val="22"/>
          <w:szCs w:val="22"/>
          <w:lang w:val="es-MX" w:eastAsia="es-MX"/>
        </w:rPr>
        <w:t>II. Tramitar ante el Servicio de Administración Tributaria el certificado para el uso de los sellos digitales.</w:t>
      </w:r>
    </w:p>
    <w:p w14:paraId="0E2A465D" w14:textId="77777777" w:rsidR="009A47E7" w:rsidRPr="00862F6D" w:rsidRDefault="009A47E7" w:rsidP="009A47E7">
      <w:pPr>
        <w:ind w:left="567" w:right="616"/>
        <w:jc w:val="both"/>
        <w:rPr>
          <w:rFonts w:ascii="Palatino Linotype" w:eastAsia="Calibri" w:hAnsi="Palatino Linotype" w:cs="Calibri"/>
          <w:i/>
          <w:noProof/>
          <w:sz w:val="22"/>
          <w:szCs w:val="22"/>
          <w:lang w:val="es-MX" w:eastAsia="es-MX"/>
        </w:rPr>
      </w:pPr>
    </w:p>
    <w:p w14:paraId="06DA09FF" w14:textId="77777777" w:rsidR="009A47E7" w:rsidRPr="00862F6D" w:rsidRDefault="009A47E7" w:rsidP="009A47E7">
      <w:pPr>
        <w:ind w:left="567" w:right="616"/>
        <w:jc w:val="both"/>
        <w:rPr>
          <w:rFonts w:ascii="Palatino Linotype" w:eastAsia="Calibri" w:hAnsi="Palatino Linotype" w:cs="Calibri"/>
          <w:noProof/>
          <w:sz w:val="22"/>
          <w:szCs w:val="22"/>
          <w:lang w:val="es-MX" w:eastAsia="es-MX"/>
        </w:rPr>
      </w:pPr>
      <w:r w:rsidRPr="00862F6D">
        <w:rPr>
          <w:rFonts w:ascii="Palatino Linotype" w:eastAsia="Calibri" w:hAnsi="Palatino Linotype" w:cs="Calibri"/>
          <w:i/>
          <w:noProof/>
          <w:sz w:val="22"/>
          <w:szCs w:val="22"/>
          <w:lang w:val="es-MX"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75BE358E" w14:textId="77777777" w:rsidR="009A47E7" w:rsidRPr="00862F6D" w:rsidRDefault="009A47E7" w:rsidP="009A47E7">
      <w:pPr>
        <w:spacing w:line="360" w:lineRule="auto"/>
        <w:jc w:val="both"/>
        <w:rPr>
          <w:rFonts w:ascii="Palatino Linotype" w:eastAsia="Calibri" w:hAnsi="Palatino Linotype" w:cs="Calibri"/>
          <w:lang w:val="es-MX" w:eastAsia="es-MX"/>
        </w:rPr>
      </w:pPr>
    </w:p>
    <w:p w14:paraId="743A863D" w14:textId="7415E38D" w:rsidR="009A47E7" w:rsidRPr="00862F6D"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t xml:space="preserve">Por lo que hace a los </w:t>
      </w:r>
      <w:r w:rsidRPr="00862F6D">
        <w:rPr>
          <w:rFonts w:ascii="Palatino Linotype" w:eastAsia="Calibri" w:hAnsi="Palatino Linotype" w:cs="Calibri"/>
          <w:b/>
          <w:lang w:val="es-MX" w:eastAsia="es-MX"/>
        </w:rPr>
        <w:t>Códigos Bidimensionales</w:t>
      </w:r>
      <w:r w:rsidRPr="00862F6D">
        <w:rPr>
          <w:rFonts w:ascii="Palatino Linotype" w:eastAsia="Calibri" w:hAnsi="Palatino Linotype" w:cs="Calibri"/>
          <w:lang w:val="es-MX" w:eastAsia="es-MX"/>
        </w:rPr>
        <w:t xml:space="preserve"> y los denominados </w:t>
      </w:r>
      <w:r w:rsidRPr="00862F6D">
        <w:rPr>
          <w:rFonts w:ascii="Palatino Linotype" w:eastAsia="Calibri" w:hAnsi="Palatino Linotype" w:cs="Calibri"/>
          <w:b/>
          <w:lang w:val="es-MX" w:eastAsia="es-MX"/>
        </w:rPr>
        <w:t>Códigos QR</w:t>
      </w:r>
      <w:r w:rsidRPr="00862F6D">
        <w:rPr>
          <w:rFonts w:ascii="Palatino Linotype" w:eastAsia="Calibri" w:hAnsi="Palatino Linotype" w:cs="Calibri"/>
          <w:lang w:val="es-MX"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862F6D">
        <w:rPr>
          <w:rFonts w:ascii="Palatino Linotype" w:eastAsia="Calibri" w:hAnsi="Palatino Linotype" w:cs="Calibri"/>
          <w:b/>
          <w:lang w:val="es-MX" w:eastAsia="es-MX"/>
        </w:rPr>
        <w:t>Registro Federal de Contribuyentes</w:t>
      </w:r>
      <w:r w:rsidRPr="00862F6D">
        <w:rPr>
          <w:rFonts w:ascii="Palatino Linotype" w:eastAsia="Calibri" w:hAnsi="Palatino Linotype" w:cs="Calibri"/>
          <w:lang w:val="es-MX" w:eastAsia="es-MX"/>
        </w:rPr>
        <w:t xml:space="preserve"> (RFC) y la </w:t>
      </w:r>
      <w:r w:rsidRPr="00862F6D">
        <w:rPr>
          <w:rFonts w:ascii="Palatino Linotype" w:eastAsia="Calibri" w:hAnsi="Palatino Linotype" w:cs="Calibri"/>
          <w:b/>
          <w:lang w:val="es-MX" w:eastAsia="es-MX"/>
        </w:rPr>
        <w:t>Clave Única de Registro de Población</w:t>
      </w:r>
      <w:r w:rsidRPr="00862F6D">
        <w:rPr>
          <w:rFonts w:ascii="Palatino Linotype" w:eastAsia="Calibri" w:hAnsi="Palatino Linotype" w:cs="Calibri"/>
          <w:lang w:val="es-MX" w:eastAsia="es-MX"/>
        </w:rPr>
        <w:t xml:space="preserve"> (CURP), por lo cual, deberán ser protegidos.</w:t>
      </w:r>
    </w:p>
    <w:p w14:paraId="043CC09C" w14:textId="77777777" w:rsidR="009A47E7" w:rsidRPr="00862F6D"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lastRenderedPageBreak/>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29B5CA42" w14:textId="77777777" w:rsidR="009A47E7" w:rsidRPr="00862F6D" w:rsidRDefault="009A47E7" w:rsidP="009A47E7">
      <w:pPr>
        <w:spacing w:line="360" w:lineRule="auto"/>
        <w:jc w:val="both"/>
        <w:rPr>
          <w:rFonts w:ascii="Palatino Linotype" w:eastAsia="Calibri" w:hAnsi="Palatino Linotype" w:cs="Calibri"/>
          <w:lang w:val="es-MX" w:eastAsia="es-MX"/>
        </w:rPr>
      </w:pPr>
    </w:p>
    <w:p w14:paraId="7371C656" w14:textId="6561D6AD" w:rsidR="000C10A6"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330135D4" w14:textId="77777777" w:rsidR="007E0057" w:rsidRPr="00862F6D" w:rsidRDefault="007E0057" w:rsidP="009A47E7">
      <w:pPr>
        <w:spacing w:line="360" w:lineRule="auto"/>
        <w:jc w:val="both"/>
        <w:rPr>
          <w:rFonts w:ascii="Palatino Linotype" w:eastAsia="Calibri" w:hAnsi="Palatino Linotype" w:cs="Calibri"/>
          <w:lang w:val="es-MX" w:eastAsia="es-MX"/>
        </w:rPr>
      </w:pPr>
    </w:p>
    <w:p w14:paraId="12F2BF04" w14:textId="507AE579" w:rsidR="009A47E7" w:rsidRPr="00862F6D"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0596C48A" w14:textId="77777777" w:rsidR="009A47E7" w:rsidRPr="00862F6D"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lastRenderedPageBreak/>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03FE8B92" w14:textId="77777777" w:rsidR="009A47E7" w:rsidRPr="00862F6D" w:rsidRDefault="009A47E7" w:rsidP="009A47E7">
      <w:pPr>
        <w:spacing w:line="360" w:lineRule="auto"/>
        <w:jc w:val="both"/>
        <w:rPr>
          <w:rFonts w:ascii="Palatino Linotype" w:eastAsia="Calibri" w:hAnsi="Palatino Linotype" w:cs="Calibri"/>
          <w:lang w:val="es-MX" w:eastAsia="es-MX"/>
        </w:rPr>
      </w:pPr>
    </w:p>
    <w:p w14:paraId="573D24AC" w14:textId="77777777" w:rsidR="009A47E7"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410C7DB3" w14:textId="77777777" w:rsidR="000C10A6" w:rsidRDefault="000C10A6" w:rsidP="009A47E7">
      <w:pPr>
        <w:spacing w:line="360" w:lineRule="auto"/>
        <w:jc w:val="both"/>
        <w:rPr>
          <w:rFonts w:ascii="Palatino Linotype" w:eastAsia="Calibri" w:hAnsi="Palatino Linotype" w:cs="Calibri"/>
          <w:lang w:val="es-MX" w:eastAsia="es-MX"/>
        </w:rPr>
      </w:pPr>
    </w:p>
    <w:p w14:paraId="0E6076BE" w14:textId="77777777" w:rsidR="00B748DD" w:rsidRPr="00B748DD" w:rsidRDefault="00B748DD" w:rsidP="00B748DD">
      <w:pPr>
        <w:numPr>
          <w:ilvl w:val="0"/>
          <w:numId w:val="22"/>
        </w:numPr>
        <w:tabs>
          <w:tab w:val="left" w:pos="7770"/>
        </w:tabs>
        <w:spacing w:after="160" w:line="360" w:lineRule="auto"/>
        <w:jc w:val="both"/>
        <w:rPr>
          <w:rFonts w:ascii="Palatino Linotype" w:eastAsia="Calibri" w:hAnsi="Palatino Linotype"/>
          <w:u w:val="thick"/>
        </w:rPr>
      </w:pPr>
      <w:r w:rsidRPr="00B748DD">
        <w:rPr>
          <w:rFonts w:ascii="Palatino Linotype" w:eastAsia="Calibri" w:hAnsi="Palatino Linotype"/>
          <w:b/>
          <w:bCs/>
          <w:u w:val="thick"/>
        </w:rPr>
        <w:t>Firma:</w:t>
      </w:r>
      <w:r w:rsidRPr="00B748DD">
        <w:rPr>
          <w:rFonts w:ascii="Palatino Linotype" w:eastAsia="Calibri" w:hAnsi="Palatino Linotype"/>
          <w:u w:val="thick"/>
        </w:rPr>
        <w:t xml:space="preserve"> </w:t>
      </w:r>
    </w:p>
    <w:p w14:paraId="25B8161D" w14:textId="77777777" w:rsidR="00B748DD" w:rsidRPr="00B748DD" w:rsidRDefault="00B748DD" w:rsidP="00B748DD">
      <w:pPr>
        <w:tabs>
          <w:tab w:val="left" w:pos="7770"/>
        </w:tabs>
        <w:spacing w:line="360" w:lineRule="auto"/>
        <w:jc w:val="both"/>
        <w:rPr>
          <w:rFonts w:ascii="Palatino Linotype" w:eastAsia="Calibri" w:hAnsi="Palatino Linotype"/>
        </w:rPr>
      </w:pPr>
      <w:r w:rsidRPr="00B748DD">
        <w:rPr>
          <w:rFonts w:ascii="Palatino Linotype" w:eastAsia="Calibri" w:hAnsi="Palatino Linotype"/>
          <w:bCs/>
        </w:rPr>
        <w:t xml:space="preserve">Tratándose de personas físicas en el rol de ciudadanos, es </w:t>
      </w:r>
      <w:r w:rsidRPr="00B748DD">
        <w:rPr>
          <w:rFonts w:ascii="Palatino Linotype" w:eastAsia="Calibri" w:hAnsi="Palatino Linotype"/>
        </w:rPr>
        <w:t>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22352E21" w14:textId="77777777" w:rsidR="00B748DD" w:rsidRPr="00B748DD" w:rsidRDefault="00B748DD" w:rsidP="00B748DD">
      <w:pPr>
        <w:tabs>
          <w:tab w:val="left" w:pos="7770"/>
        </w:tabs>
        <w:spacing w:line="360" w:lineRule="auto"/>
        <w:jc w:val="both"/>
        <w:rPr>
          <w:rFonts w:ascii="Palatino Linotype" w:eastAsia="Calibri" w:hAnsi="Palatino Linotype"/>
        </w:rPr>
      </w:pPr>
    </w:p>
    <w:p w14:paraId="6D37686D" w14:textId="77777777" w:rsidR="00B748DD" w:rsidRPr="00B748DD" w:rsidRDefault="00B748DD" w:rsidP="00B748DD">
      <w:pPr>
        <w:tabs>
          <w:tab w:val="left" w:pos="7770"/>
        </w:tabs>
        <w:spacing w:line="360" w:lineRule="auto"/>
        <w:jc w:val="both"/>
        <w:rPr>
          <w:rFonts w:ascii="Palatino Linotype" w:eastAsia="Calibri" w:hAnsi="Palatino Linotype"/>
          <w:bCs/>
        </w:rPr>
      </w:pPr>
      <w:r w:rsidRPr="00B748DD">
        <w:rPr>
          <w:rFonts w:ascii="Palatino Linotype" w:eastAsia="Calibri"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w:t>
      </w:r>
    </w:p>
    <w:p w14:paraId="01ADFF88" w14:textId="77777777" w:rsidR="00B748DD" w:rsidRPr="00B748DD" w:rsidRDefault="00B748DD" w:rsidP="00B748DD">
      <w:pPr>
        <w:tabs>
          <w:tab w:val="left" w:pos="7770"/>
        </w:tabs>
        <w:spacing w:line="360" w:lineRule="auto"/>
        <w:jc w:val="both"/>
        <w:rPr>
          <w:rFonts w:ascii="Palatino Linotype" w:eastAsia="Calibri" w:hAnsi="Palatino Linotype"/>
          <w:bCs/>
        </w:rPr>
      </w:pPr>
      <w:r w:rsidRPr="00B748DD">
        <w:rPr>
          <w:rFonts w:ascii="Palatino Linotype" w:eastAsia="Calibri" w:hAnsi="Palatino Linotype"/>
          <w:bCs/>
        </w:rPr>
        <w:lastRenderedPageBreak/>
        <w:t xml:space="preserve">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0B30C778" w14:textId="77777777" w:rsidR="00B748DD" w:rsidRPr="00B748DD" w:rsidRDefault="00B748DD" w:rsidP="00B748DD">
      <w:pPr>
        <w:tabs>
          <w:tab w:val="left" w:pos="7770"/>
        </w:tabs>
        <w:spacing w:line="360" w:lineRule="auto"/>
        <w:jc w:val="both"/>
        <w:rPr>
          <w:rFonts w:ascii="Palatino Linotype" w:eastAsia="Calibri" w:hAnsi="Palatino Linotype"/>
          <w:bCs/>
        </w:rPr>
      </w:pPr>
    </w:p>
    <w:p w14:paraId="69610FE0" w14:textId="77777777" w:rsidR="00B748DD" w:rsidRPr="00B748DD" w:rsidRDefault="00B748DD" w:rsidP="00B748DD">
      <w:pPr>
        <w:tabs>
          <w:tab w:val="left" w:pos="7770"/>
        </w:tabs>
        <w:spacing w:line="360" w:lineRule="auto"/>
        <w:jc w:val="both"/>
        <w:rPr>
          <w:rFonts w:ascii="Palatino Linotype" w:eastAsia="Calibri" w:hAnsi="Palatino Linotype"/>
          <w:b/>
          <w:bCs/>
          <w:u w:val="single"/>
        </w:rPr>
      </w:pPr>
      <w:r w:rsidRPr="00B748DD">
        <w:rPr>
          <w:rFonts w:ascii="Palatino Linotype" w:eastAsia="Calibri" w:hAnsi="Palatino Linotype"/>
          <w:b/>
          <w:bCs/>
          <w:u w:val="single"/>
        </w:rPr>
        <w:t>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4BAAE792" w14:textId="77777777" w:rsidR="00B748DD" w:rsidRPr="00B748DD" w:rsidRDefault="00B748DD" w:rsidP="00B748DD">
      <w:pPr>
        <w:tabs>
          <w:tab w:val="left" w:pos="7770"/>
        </w:tabs>
        <w:spacing w:line="360" w:lineRule="auto"/>
        <w:ind w:left="720"/>
        <w:jc w:val="both"/>
        <w:rPr>
          <w:rFonts w:ascii="Palatino Linotype" w:eastAsia="Calibri" w:hAnsi="Palatino Linotype"/>
          <w:bCs/>
        </w:rPr>
      </w:pPr>
      <w:r w:rsidRPr="00B748DD">
        <w:rPr>
          <w:rFonts w:ascii="Palatino Linotype" w:eastAsia="Calibri" w:hAnsi="Palatino Linotype"/>
          <w:bCs/>
        </w:rPr>
        <w:t xml:space="preserve"> </w:t>
      </w:r>
    </w:p>
    <w:p w14:paraId="7682A979" w14:textId="77777777" w:rsidR="00B748DD" w:rsidRPr="00B748DD" w:rsidRDefault="00B748DD" w:rsidP="00B748DD">
      <w:pPr>
        <w:tabs>
          <w:tab w:val="left" w:pos="7770"/>
        </w:tabs>
        <w:spacing w:line="360" w:lineRule="auto"/>
        <w:jc w:val="both"/>
        <w:rPr>
          <w:rFonts w:ascii="Palatino Linotype" w:eastAsia="Calibri" w:hAnsi="Palatino Linotype"/>
          <w:bCs/>
        </w:rPr>
      </w:pPr>
      <w:r w:rsidRPr="00B748DD">
        <w:rPr>
          <w:rFonts w:ascii="Palatino Linotype" w:eastAsia="Calibri" w:hAnsi="Palatino Linotype"/>
          <w:bC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0DAC7435" w14:textId="77777777" w:rsidR="00B748DD" w:rsidRPr="00B748DD" w:rsidRDefault="00B748DD" w:rsidP="00B748DD">
      <w:pPr>
        <w:tabs>
          <w:tab w:val="left" w:pos="7770"/>
        </w:tabs>
        <w:spacing w:line="360" w:lineRule="auto"/>
        <w:ind w:left="720"/>
        <w:jc w:val="both"/>
        <w:rPr>
          <w:rFonts w:ascii="Palatino Linotype" w:eastAsia="Calibri" w:hAnsi="Palatino Linotype"/>
          <w:bCs/>
        </w:rPr>
      </w:pPr>
      <w:r w:rsidRPr="00B748DD">
        <w:rPr>
          <w:rFonts w:ascii="Palatino Linotype" w:eastAsia="Calibri" w:hAnsi="Palatino Linotype"/>
          <w:bCs/>
        </w:rPr>
        <w:t xml:space="preserve"> </w:t>
      </w:r>
    </w:p>
    <w:p w14:paraId="2BF2C270" w14:textId="77777777" w:rsidR="00B748DD" w:rsidRPr="00B748DD" w:rsidRDefault="00B748DD" w:rsidP="00B748DD">
      <w:pPr>
        <w:tabs>
          <w:tab w:val="left" w:pos="7770"/>
        </w:tabs>
        <w:spacing w:line="360" w:lineRule="auto"/>
        <w:jc w:val="both"/>
        <w:rPr>
          <w:rFonts w:ascii="Palatino Linotype" w:eastAsia="Calibri" w:hAnsi="Palatino Linotype"/>
          <w:bCs/>
        </w:rPr>
      </w:pPr>
      <w:r w:rsidRPr="00B748DD">
        <w:rPr>
          <w:rFonts w:ascii="Palatino Linotype" w:eastAsia="Calibri" w:hAnsi="Palatino Linotype"/>
          <w:bCs/>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1B1A0A79" w14:textId="77777777" w:rsidR="00B748DD" w:rsidRPr="00B748DD" w:rsidRDefault="00B748DD" w:rsidP="00B748DD">
      <w:pPr>
        <w:rPr>
          <w:rFonts w:eastAsia="Calibri"/>
          <w:lang w:val="es-MX"/>
        </w:rPr>
      </w:pPr>
      <w:r w:rsidRPr="00B748DD">
        <w:rPr>
          <w:rFonts w:eastAsia="Calibri"/>
          <w:lang w:val="es-MX"/>
        </w:rPr>
        <w:t xml:space="preserve"> </w:t>
      </w:r>
    </w:p>
    <w:p w14:paraId="511077E2" w14:textId="77777777" w:rsidR="00B748DD" w:rsidRPr="00B748DD" w:rsidRDefault="00B748DD" w:rsidP="00B748DD">
      <w:pPr>
        <w:tabs>
          <w:tab w:val="left" w:pos="7770"/>
        </w:tabs>
        <w:ind w:left="567" w:right="616"/>
        <w:jc w:val="both"/>
        <w:rPr>
          <w:rFonts w:ascii="Palatino Linotype" w:eastAsia="Calibri" w:hAnsi="Palatino Linotype"/>
          <w:bCs/>
          <w:i/>
          <w:iCs/>
          <w:sz w:val="22"/>
          <w:szCs w:val="22"/>
        </w:rPr>
      </w:pPr>
      <w:r w:rsidRPr="00B748DD">
        <w:rPr>
          <w:rFonts w:ascii="Palatino Linotype" w:eastAsia="Calibri" w:hAnsi="Palatino Linotype"/>
          <w:bCs/>
          <w:i/>
          <w:iCs/>
          <w:sz w:val="22"/>
          <w:szCs w:val="22"/>
        </w:rPr>
        <w:t>“</w:t>
      </w:r>
      <w:r w:rsidRPr="00B748DD">
        <w:rPr>
          <w:rFonts w:ascii="Palatino Linotype" w:eastAsia="Calibri" w:hAnsi="Palatino Linotype"/>
          <w:b/>
          <w:i/>
          <w:iCs/>
          <w:sz w:val="22"/>
          <w:szCs w:val="22"/>
        </w:rPr>
        <w:t>Firma y rúbrica de servidores públicos.</w:t>
      </w:r>
      <w:r w:rsidRPr="00B748DD">
        <w:rPr>
          <w:rFonts w:ascii="Palatino Linotype" w:eastAsia="Calibri" w:hAnsi="Palatino Linotype"/>
          <w:bCs/>
          <w:i/>
          <w:iCs/>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FD3EE37" w14:textId="77777777" w:rsidR="00B748DD" w:rsidRPr="00B748DD" w:rsidRDefault="00B748DD" w:rsidP="00B748DD">
      <w:pPr>
        <w:tabs>
          <w:tab w:val="left" w:pos="7770"/>
        </w:tabs>
        <w:spacing w:line="360" w:lineRule="auto"/>
        <w:ind w:left="720"/>
        <w:jc w:val="both"/>
        <w:rPr>
          <w:rFonts w:ascii="Palatino Linotype" w:eastAsia="Calibri" w:hAnsi="Palatino Linotype"/>
          <w:bCs/>
        </w:rPr>
      </w:pPr>
      <w:r w:rsidRPr="00B748DD">
        <w:rPr>
          <w:rFonts w:ascii="Palatino Linotype" w:eastAsia="Calibri" w:hAnsi="Palatino Linotype"/>
          <w:bCs/>
        </w:rPr>
        <w:t xml:space="preserve"> </w:t>
      </w:r>
    </w:p>
    <w:p w14:paraId="0066C160" w14:textId="77777777" w:rsidR="00B748DD" w:rsidRPr="00B748DD" w:rsidRDefault="00B748DD" w:rsidP="00B748DD">
      <w:pPr>
        <w:tabs>
          <w:tab w:val="left" w:pos="7770"/>
        </w:tabs>
        <w:spacing w:line="360" w:lineRule="auto"/>
        <w:jc w:val="both"/>
        <w:rPr>
          <w:rFonts w:ascii="Palatino Linotype" w:eastAsia="Calibri" w:hAnsi="Palatino Linotype"/>
          <w:bCs/>
        </w:rPr>
      </w:pPr>
      <w:r w:rsidRPr="00B748DD">
        <w:rPr>
          <w:rFonts w:ascii="Palatino Linotype" w:eastAsia="Calibri" w:hAnsi="Palatino Linotype"/>
          <w:bCs/>
        </w:rPr>
        <w:t xml:space="preserve">Conforme a lo expuesto, en el presente caso, procede la clasificación, en términos del artículo 143, fracción I de la Ley de Transparencia y Acceso a la Información Pública </w:t>
      </w:r>
      <w:r w:rsidRPr="00B748DD">
        <w:rPr>
          <w:rFonts w:ascii="Palatino Linotype" w:eastAsia="Calibri" w:hAnsi="Palatino Linotype"/>
          <w:bCs/>
        </w:rPr>
        <w:lastRenderedPageBreak/>
        <w:t>del Estado de México y Municipios, de la firma localizada en el documento comprobatoria de nivel de estudios, pues da cuenta de un grado o nivel académico, documento que no fue firmado por el titular del dato en calidad de servidor público.</w:t>
      </w:r>
    </w:p>
    <w:p w14:paraId="5FB4C302" w14:textId="77777777" w:rsidR="009A47E7" w:rsidRPr="00862F6D" w:rsidRDefault="009A47E7" w:rsidP="009A47E7">
      <w:pPr>
        <w:spacing w:line="360" w:lineRule="auto"/>
        <w:jc w:val="both"/>
        <w:rPr>
          <w:rFonts w:ascii="Palatino Linotype" w:eastAsia="Calibri" w:hAnsi="Palatino Linotype" w:cs="Calibri"/>
          <w:lang w:val="es-MX" w:eastAsia="es-MX"/>
        </w:rPr>
      </w:pPr>
    </w:p>
    <w:p w14:paraId="7AAD7B9C" w14:textId="75758C8D" w:rsidR="009A47E7"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t xml:space="preserve">Por ende, en el presente caso el </w:t>
      </w:r>
      <w:r w:rsidRPr="00862F6D">
        <w:rPr>
          <w:rFonts w:ascii="Palatino Linotype" w:eastAsia="Calibri" w:hAnsi="Palatino Linotype" w:cs="Calibri"/>
          <w:b/>
          <w:lang w:val="es-MX" w:eastAsia="es-MX"/>
        </w:rPr>
        <w:t>Sujeto Obligado</w:t>
      </w:r>
      <w:r w:rsidRPr="00862F6D">
        <w:rPr>
          <w:rFonts w:ascii="Palatino Linotype" w:eastAsia="Calibri" w:hAnsi="Palatino Linotype" w:cs="Calibri"/>
          <w:lang w:val="es-MX" w:eastAsia="es-MX"/>
        </w:rPr>
        <w:t xml:space="preserve">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w:t>
      </w:r>
      <w:r w:rsidRPr="00862F6D">
        <w:rPr>
          <w:rFonts w:ascii="Palatino Linotype" w:eastAsia="Calibri" w:hAnsi="Palatino Linotype" w:cs="Calibri"/>
          <w:b/>
          <w:lang w:val="es-MX" w:eastAsia="es-MX"/>
        </w:rPr>
        <w:t>Sujeto Obligado</w:t>
      </w:r>
      <w:r w:rsidRPr="00862F6D">
        <w:rPr>
          <w:rFonts w:ascii="Palatino Linotype" w:eastAsia="Calibri" w:hAnsi="Palatino Linotype" w:cs="Calibri"/>
          <w:lang w:val="es-MX"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862F6D">
        <w:rPr>
          <w:rFonts w:ascii="Palatino Linotype" w:eastAsia="Calibri" w:hAnsi="Palatino Linotype" w:cs="Calibri"/>
          <w:b/>
          <w:lang w:val="es-MX" w:eastAsia="es-MX"/>
        </w:rPr>
        <w:t>Sujeto Obligado</w:t>
      </w:r>
      <w:r w:rsidRPr="00862F6D">
        <w:rPr>
          <w:rFonts w:ascii="Palatino Linotype" w:eastAsia="Calibri" w:hAnsi="Palatino Linotype" w:cs="Calibri"/>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799049F" w14:textId="77777777" w:rsidR="007E0057" w:rsidRPr="00862F6D" w:rsidRDefault="007E0057" w:rsidP="009A47E7">
      <w:pPr>
        <w:spacing w:line="360" w:lineRule="auto"/>
        <w:jc w:val="both"/>
        <w:rPr>
          <w:rFonts w:ascii="Palatino Linotype" w:eastAsia="Calibri" w:hAnsi="Palatino Linotype" w:cs="Calibri"/>
          <w:lang w:val="es-MX" w:eastAsia="es-MX"/>
        </w:rPr>
      </w:pPr>
    </w:p>
    <w:p w14:paraId="6C6C00F6" w14:textId="77777777" w:rsidR="009A47E7" w:rsidRPr="00862F6D" w:rsidRDefault="009A47E7" w:rsidP="009A47E7">
      <w:pPr>
        <w:spacing w:line="360" w:lineRule="auto"/>
        <w:jc w:val="both"/>
        <w:rPr>
          <w:rFonts w:ascii="Palatino Linotype" w:eastAsia="Calibri" w:hAnsi="Palatino Linotype" w:cs="Calibri"/>
          <w:lang w:val="es-MX" w:eastAsia="es-MX"/>
        </w:rPr>
      </w:pPr>
      <w:r w:rsidRPr="00862F6D">
        <w:rPr>
          <w:rFonts w:ascii="Palatino Linotype" w:eastAsia="Calibri" w:hAnsi="Palatino Linotype" w:cs="Calibri"/>
          <w:lang w:val="es-MX" w:eastAsia="es-MX"/>
        </w:rPr>
        <w:t xml:space="preserve">Así, es que el </w:t>
      </w:r>
      <w:r w:rsidRPr="00862F6D">
        <w:rPr>
          <w:rFonts w:ascii="Palatino Linotype" w:eastAsia="Calibri" w:hAnsi="Palatino Linotype" w:cs="Calibri"/>
          <w:b/>
          <w:lang w:val="es-MX" w:eastAsia="es-MX"/>
        </w:rPr>
        <w:t>Sujeto Obligado</w:t>
      </w:r>
      <w:r w:rsidRPr="00862F6D">
        <w:rPr>
          <w:rFonts w:ascii="Palatino Linotype" w:eastAsia="Calibri" w:hAnsi="Palatino Linotype" w:cs="Calibri"/>
          <w:lang w:val="es-MX" w:eastAsia="es-MX"/>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862F6D">
        <w:rPr>
          <w:rFonts w:ascii="Palatino Linotype" w:eastAsia="Calibri" w:hAnsi="Palatino Linotype" w:cs="Calibri"/>
          <w:lang w:val="es-MX" w:eastAsia="es-MX"/>
        </w:rPr>
        <w:lastRenderedPageBreak/>
        <w:t>información se debe señalar el artículo, fracción, inciso, párrafo o numeral de la Ley que expresamente le otorga el carácter de confidencial.</w:t>
      </w:r>
    </w:p>
    <w:p w14:paraId="37D95609" w14:textId="77777777" w:rsidR="00F72728" w:rsidRDefault="00F72728" w:rsidP="000E7460">
      <w:pPr>
        <w:spacing w:line="360" w:lineRule="auto"/>
        <w:contextualSpacing/>
        <w:jc w:val="both"/>
        <w:rPr>
          <w:rFonts w:ascii="Palatino Linotype" w:eastAsia="Calibri" w:hAnsi="Palatino Linotype" w:cs="Tahoma"/>
          <w:color w:val="000000"/>
          <w:szCs w:val="22"/>
          <w:lang w:val="es-MX" w:eastAsia="es-MX"/>
        </w:rPr>
      </w:pPr>
    </w:p>
    <w:p w14:paraId="50D5B278" w14:textId="5FAA9A7B" w:rsidR="009A47E7" w:rsidRDefault="009A47E7" w:rsidP="009A47E7">
      <w:pPr>
        <w:spacing w:line="360" w:lineRule="auto"/>
        <w:jc w:val="both"/>
        <w:rPr>
          <w:rFonts w:ascii="Palatino Linotype" w:eastAsia="Calibri" w:hAnsi="Palatino Linotype" w:cs="Calibri"/>
          <w:lang w:val="es-MX" w:eastAsia="es-MX"/>
        </w:rPr>
      </w:pPr>
      <w:r>
        <w:rPr>
          <w:rFonts w:ascii="Palatino Linotype" w:eastAsia="Calibri" w:hAnsi="Palatino Linotype" w:cs="Calibri"/>
          <w:lang w:val="es-MX" w:eastAsia="es-MX"/>
        </w:rPr>
        <w:t xml:space="preserve">En conclusión, el </w:t>
      </w:r>
      <w:r w:rsidRPr="009A47E7">
        <w:rPr>
          <w:rFonts w:ascii="Palatino Linotype" w:eastAsia="Calibri" w:hAnsi="Palatino Linotype" w:cs="Calibri"/>
          <w:b/>
          <w:bCs/>
          <w:lang w:val="es-MX" w:eastAsia="es-MX"/>
        </w:rPr>
        <w:t>Sujeto Obligado</w:t>
      </w:r>
      <w:r>
        <w:rPr>
          <w:rFonts w:ascii="Palatino Linotype" w:eastAsia="Calibri" w:hAnsi="Palatino Linotype" w:cs="Calibri"/>
          <w:lang w:val="es-MX" w:eastAsia="es-MX"/>
        </w:rPr>
        <w:t xml:space="preserve"> deberá remitir la correcta versión pública de los recibos de </w:t>
      </w:r>
      <w:r w:rsidR="000C10A6">
        <w:rPr>
          <w:rFonts w:ascii="Palatino Linotype" w:eastAsia="Calibri" w:hAnsi="Palatino Linotype" w:cs="Calibri"/>
          <w:lang w:val="es-MX" w:eastAsia="es-MX"/>
        </w:rPr>
        <w:t>nómina</w:t>
      </w:r>
      <w:r>
        <w:rPr>
          <w:rFonts w:ascii="Palatino Linotype" w:eastAsia="Calibri" w:hAnsi="Palatino Linotype" w:cs="Calibri"/>
          <w:lang w:val="es-MX" w:eastAsia="es-MX"/>
        </w:rPr>
        <w:t xml:space="preserve"> remitidos en </w:t>
      </w:r>
      <w:r w:rsidR="00B748DD">
        <w:rPr>
          <w:rFonts w:ascii="Palatino Linotype" w:eastAsia="Calibri" w:hAnsi="Palatino Linotype" w:cs="Calibri"/>
          <w:lang w:val="es-MX" w:eastAsia="es-MX"/>
        </w:rPr>
        <w:t>respuesta</w:t>
      </w:r>
      <w:r>
        <w:rPr>
          <w:rFonts w:ascii="Palatino Linotype" w:eastAsia="Calibri" w:hAnsi="Palatino Linotype" w:cs="Calibri"/>
          <w:lang w:val="es-MX" w:eastAsia="es-MX"/>
        </w:rPr>
        <w:t xml:space="preserve">, acompañados </w:t>
      </w:r>
      <w:r w:rsidRPr="009A47E7">
        <w:rPr>
          <w:rFonts w:ascii="Palatino Linotype" w:eastAsia="Calibri" w:hAnsi="Palatino Linotype" w:cs="Calibri"/>
          <w:lang w:val="es-MX" w:eastAsia="es-MX"/>
        </w:rPr>
        <w:t>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7DF8E5CA" w14:textId="77777777" w:rsidR="005A51BD" w:rsidRPr="00094769" w:rsidRDefault="005A51BD" w:rsidP="00094769">
      <w:pPr>
        <w:tabs>
          <w:tab w:val="left" w:pos="2130"/>
        </w:tabs>
        <w:spacing w:line="360" w:lineRule="auto"/>
        <w:jc w:val="both"/>
        <w:rPr>
          <w:rFonts w:ascii="Palatino Linotype" w:eastAsia="Calibri" w:hAnsi="Palatino Linotype" w:cs="Tahoma"/>
          <w:bCs/>
          <w:szCs w:val="22"/>
          <w:lang w:val="es-MX" w:eastAsia="en-US"/>
        </w:rPr>
      </w:pPr>
    </w:p>
    <w:p w14:paraId="2A5BEC11" w14:textId="77777777" w:rsidR="00094769" w:rsidRPr="00094769" w:rsidRDefault="00094769" w:rsidP="00094769">
      <w:pPr>
        <w:numPr>
          <w:ilvl w:val="0"/>
          <w:numId w:val="19"/>
        </w:numPr>
        <w:spacing w:line="360" w:lineRule="auto"/>
        <w:jc w:val="both"/>
        <w:rPr>
          <w:rFonts w:ascii="Palatino Linotype" w:hAnsi="Palatino Linotype"/>
          <w:b/>
          <w:i/>
          <w:sz w:val="28"/>
          <w:szCs w:val="28"/>
          <w:u w:val="single"/>
          <w:lang w:val="es-MX"/>
        </w:rPr>
      </w:pPr>
      <w:r w:rsidRPr="00094769">
        <w:rPr>
          <w:rFonts w:ascii="Palatino Linotype" w:hAnsi="Palatino Linotype"/>
          <w:b/>
          <w:i/>
          <w:sz w:val="28"/>
          <w:szCs w:val="28"/>
          <w:u w:val="single"/>
          <w:lang w:val="es-MX"/>
        </w:rPr>
        <w:t>De la Versión Pública.</w:t>
      </w:r>
    </w:p>
    <w:p w14:paraId="237C22C4" w14:textId="77777777" w:rsidR="00094769" w:rsidRPr="00094769" w:rsidRDefault="00094769" w:rsidP="00094769">
      <w:pPr>
        <w:spacing w:line="360" w:lineRule="auto"/>
        <w:jc w:val="both"/>
        <w:rPr>
          <w:rFonts w:ascii="Palatino Linotype" w:eastAsia="Arial Unicode MS" w:hAnsi="Palatino Linotype"/>
        </w:rPr>
      </w:pPr>
      <w:r w:rsidRPr="00094769">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094769">
        <w:rPr>
          <w:rFonts w:ascii="Palatino Linotype" w:eastAsia="Arial Unicode MS" w:hAnsi="Palatino Linotype"/>
          <w:b/>
        </w:rPr>
        <w:t>Recurrente</w:t>
      </w:r>
      <w:r w:rsidRPr="00094769">
        <w:rPr>
          <w:rFonts w:ascii="Palatino Linotype" w:eastAsia="Arial Unicode MS" w:hAnsi="Palatino Linotype"/>
        </w:rPr>
        <w:t xml:space="preserve"> se haga en </w:t>
      </w:r>
      <w:r w:rsidRPr="00094769">
        <w:rPr>
          <w:rFonts w:ascii="Palatino Linotype" w:eastAsia="Arial Unicode MS" w:hAnsi="Palatino Linotype"/>
          <w:b/>
          <w:i/>
        </w:rPr>
        <w:t>versión pública</w:t>
      </w:r>
      <w:r w:rsidRPr="00094769">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6C4E83D4" w14:textId="77777777" w:rsidR="00094769" w:rsidRPr="00094769" w:rsidRDefault="00094769" w:rsidP="00094769">
      <w:pPr>
        <w:spacing w:line="360" w:lineRule="auto"/>
        <w:jc w:val="both"/>
        <w:rPr>
          <w:rFonts w:ascii="Palatino Linotype" w:hAnsi="Palatino Linotype"/>
          <w:bCs/>
          <w:lang w:val="es-MX"/>
        </w:rPr>
      </w:pPr>
    </w:p>
    <w:p w14:paraId="1B2458EC" w14:textId="77777777" w:rsidR="00094769" w:rsidRPr="00094769" w:rsidRDefault="00094769" w:rsidP="00094769">
      <w:pPr>
        <w:spacing w:line="360" w:lineRule="auto"/>
        <w:jc w:val="both"/>
        <w:rPr>
          <w:rFonts w:ascii="Palatino Linotype" w:hAnsi="Palatino Linotype"/>
          <w:lang w:val="es-MX"/>
        </w:rPr>
      </w:pPr>
      <w:r w:rsidRPr="00094769">
        <w:rPr>
          <w:rFonts w:ascii="Palatino Linotype" w:hAnsi="Palatino Linotype"/>
          <w:bCs/>
          <w:lang w:val="es-MX"/>
        </w:rPr>
        <w:lastRenderedPageBreak/>
        <w:t>A este respecto, los</w:t>
      </w:r>
      <w:r w:rsidRPr="00094769">
        <w:rPr>
          <w:rFonts w:ascii="Palatino Linotype" w:hAnsi="Palatino Linotype"/>
          <w:lang w:val="es-MX"/>
        </w:rPr>
        <w:t xml:space="preserve"> artículos 3, fracciones IX, XX, XXI y XLV; 51 y 52, de la Ley de Transparencia y Acceso a la Información Pública del Estado de México y Municipios establecen:</w:t>
      </w:r>
    </w:p>
    <w:p w14:paraId="5C7427C8" w14:textId="77777777" w:rsidR="00094769" w:rsidRPr="00094769" w:rsidRDefault="00094769" w:rsidP="00094769">
      <w:pPr>
        <w:rPr>
          <w:noProof/>
          <w:lang w:val="es-MX"/>
        </w:rPr>
      </w:pPr>
    </w:p>
    <w:p w14:paraId="6F26F986" w14:textId="77777777" w:rsidR="00094769" w:rsidRPr="00094769" w:rsidRDefault="00094769" w:rsidP="00094769">
      <w:pPr>
        <w:ind w:left="567" w:right="616"/>
        <w:jc w:val="both"/>
        <w:rPr>
          <w:rFonts w:ascii="Palatino Linotype" w:hAnsi="Palatino Linotype"/>
          <w:i/>
          <w:sz w:val="22"/>
          <w:szCs w:val="22"/>
          <w:lang w:val="es-MX"/>
        </w:rPr>
      </w:pPr>
      <w:r w:rsidRPr="00094769">
        <w:rPr>
          <w:rFonts w:ascii="Palatino Linotype" w:hAnsi="Palatino Linotype" w:cs="Arial"/>
          <w:b/>
          <w:bCs/>
          <w:i/>
          <w:noProof/>
          <w:sz w:val="22"/>
          <w:szCs w:val="22"/>
          <w:lang w:val="es-MX"/>
        </w:rPr>
        <w:t>“</w:t>
      </w:r>
      <w:r w:rsidRPr="00094769">
        <w:rPr>
          <w:rFonts w:ascii="Palatino Linotype" w:hAnsi="Palatino Linotype" w:cs="Arial"/>
          <w:b/>
          <w:bCs/>
          <w:i/>
          <w:sz w:val="22"/>
          <w:szCs w:val="22"/>
          <w:lang w:val="es-MX" w:eastAsia="es-MX"/>
        </w:rPr>
        <w:t>Artículo</w:t>
      </w:r>
      <w:r w:rsidRPr="00094769">
        <w:rPr>
          <w:rFonts w:ascii="Palatino Linotype" w:hAnsi="Palatino Linotype" w:cs="Arial"/>
          <w:b/>
          <w:bCs/>
          <w:i/>
          <w:sz w:val="22"/>
          <w:szCs w:val="22"/>
          <w:lang w:val="es-MX"/>
        </w:rPr>
        <w:t xml:space="preserve"> 3. </w:t>
      </w:r>
      <w:r w:rsidRPr="00094769">
        <w:rPr>
          <w:rFonts w:ascii="Palatino Linotype" w:hAnsi="Palatino Linotype"/>
          <w:i/>
          <w:sz w:val="22"/>
          <w:szCs w:val="22"/>
          <w:lang w:val="es-MX"/>
        </w:rPr>
        <w:t xml:space="preserve">Para los efectos de la presente Ley se entenderá por: </w:t>
      </w:r>
    </w:p>
    <w:p w14:paraId="453F69AA" w14:textId="77777777" w:rsidR="00094769" w:rsidRPr="00094769" w:rsidRDefault="00094769" w:rsidP="00094769">
      <w:pPr>
        <w:rPr>
          <w:lang w:val="es-MX"/>
        </w:rPr>
      </w:pPr>
    </w:p>
    <w:p w14:paraId="2CC56C76" w14:textId="77777777" w:rsidR="00094769" w:rsidRPr="00094769" w:rsidRDefault="00094769" w:rsidP="00094769">
      <w:pPr>
        <w:ind w:left="567" w:right="616"/>
        <w:jc w:val="both"/>
        <w:rPr>
          <w:rFonts w:ascii="Palatino Linotype" w:hAnsi="Palatino Linotype" w:cs="Arial"/>
          <w:i/>
          <w:sz w:val="22"/>
          <w:szCs w:val="22"/>
          <w:lang w:val="es-MX"/>
        </w:rPr>
      </w:pPr>
      <w:r w:rsidRPr="00094769">
        <w:rPr>
          <w:rFonts w:ascii="Palatino Linotype" w:hAnsi="Palatino Linotype" w:cs="Arial"/>
          <w:b/>
          <w:i/>
          <w:sz w:val="22"/>
          <w:szCs w:val="22"/>
          <w:lang w:val="es-MX"/>
        </w:rPr>
        <w:t>IX.</w:t>
      </w:r>
      <w:r w:rsidRPr="00094769">
        <w:rPr>
          <w:rFonts w:ascii="Palatino Linotype" w:hAnsi="Palatino Linotype" w:cs="Arial"/>
          <w:i/>
          <w:sz w:val="22"/>
          <w:szCs w:val="22"/>
          <w:lang w:val="es-MX"/>
        </w:rPr>
        <w:t xml:space="preserve"> </w:t>
      </w:r>
      <w:r w:rsidRPr="00094769">
        <w:rPr>
          <w:rFonts w:ascii="Palatino Linotype" w:hAnsi="Palatino Linotype" w:cs="Arial"/>
          <w:b/>
          <w:i/>
          <w:sz w:val="22"/>
          <w:szCs w:val="22"/>
          <w:lang w:val="es-MX"/>
        </w:rPr>
        <w:t xml:space="preserve">Datos personales: </w:t>
      </w:r>
      <w:r w:rsidRPr="00094769">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2CDEAC35" w14:textId="77777777" w:rsidR="00094769" w:rsidRPr="00094769" w:rsidRDefault="00094769" w:rsidP="00094769">
      <w:pPr>
        <w:ind w:left="567" w:right="616"/>
        <w:jc w:val="both"/>
        <w:rPr>
          <w:rFonts w:ascii="Palatino Linotype" w:hAnsi="Palatino Linotype" w:cs="Arial"/>
          <w:i/>
          <w:sz w:val="22"/>
          <w:szCs w:val="22"/>
          <w:lang w:val="es-MX"/>
        </w:rPr>
      </w:pPr>
    </w:p>
    <w:p w14:paraId="75812FB6" w14:textId="77777777" w:rsidR="00094769" w:rsidRPr="00094769" w:rsidRDefault="00094769" w:rsidP="00094769">
      <w:pPr>
        <w:ind w:left="567" w:right="616"/>
        <w:jc w:val="both"/>
        <w:rPr>
          <w:rFonts w:ascii="Palatino Linotype" w:hAnsi="Palatino Linotype" w:cs="Arial"/>
          <w:i/>
          <w:sz w:val="22"/>
          <w:szCs w:val="22"/>
          <w:lang w:val="es-MX"/>
        </w:rPr>
      </w:pPr>
      <w:r w:rsidRPr="00094769">
        <w:rPr>
          <w:rFonts w:ascii="Palatino Linotype" w:hAnsi="Palatino Linotype" w:cs="Arial"/>
          <w:b/>
          <w:i/>
          <w:sz w:val="22"/>
          <w:szCs w:val="22"/>
          <w:lang w:val="es-MX"/>
        </w:rPr>
        <w:t>XX.</w:t>
      </w:r>
      <w:r w:rsidRPr="00094769">
        <w:rPr>
          <w:rFonts w:ascii="Palatino Linotype" w:hAnsi="Palatino Linotype" w:cs="Arial"/>
          <w:i/>
          <w:sz w:val="22"/>
          <w:szCs w:val="22"/>
          <w:lang w:val="es-MX"/>
        </w:rPr>
        <w:t xml:space="preserve"> </w:t>
      </w:r>
      <w:r w:rsidRPr="00094769">
        <w:rPr>
          <w:rFonts w:ascii="Palatino Linotype" w:hAnsi="Palatino Linotype" w:cs="Arial"/>
          <w:b/>
          <w:i/>
          <w:sz w:val="22"/>
          <w:szCs w:val="22"/>
          <w:lang w:val="es-MX"/>
        </w:rPr>
        <w:t>Información clasificada:</w:t>
      </w:r>
      <w:r w:rsidRPr="00094769">
        <w:rPr>
          <w:rFonts w:ascii="Palatino Linotype" w:hAnsi="Palatino Linotype" w:cs="Arial"/>
          <w:i/>
          <w:sz w:val="22"/>
          <w:szCs w:val="22"/>
          <w:lang w:val="es-MX"/>
        </w:rPr>
        <w:t xml:space="preserve"> Aquella considerada por la presente Ley como reservada o confidencial; </w:t>
      </w:r>
    </w:p>
    <w:p w14:paraId="78105DBD" w14:textId="77777777" w:rsidR="00094769" w:rsidRPr="00094769" w:rsidRDefault="00094769" w:rsidP="00094769">
      <w:pPr>
        <w:ind w:left="567" w:right="616"/>
        <w:jc w:val="both"/>
        <w:rPr>
          <w:rFonts w:ascii="Palatino Linotype" w:hAnsi="Palatino Linotype" w:cs="Arial"/>
          <w:i/>
          <w:sz w:val="22"/>
          <w:szCs w:val="22"/>
          <w:lang w:val="es-MX"/>
        </w:rPr>
      </w:pPr>
    </w:p>
    <w:p w14:paraId="26E908FB" w14:textId="77777777" w:rsidR="00094769" w:rsidRPr="00094769" w:rsidRDefault="00094769" w:rsidP="00094769">
      <w:pPr>
        <w:ind w:left="567" w:right="616"/>
        <w:jc w:val="both"/>
        <w:rPr>
          <w:rFonts w:ascii="Palatino Linotype" w:hAnsi="Palatino Linotype" w:cs="Arial"/>
          <w:i/>
          <w:sz w:val="22"/>
          <w:szCs w:val="22"/>
          <w:lang w:val="es-MX"/>
        </w:rPr>
      </w:pPr>
      <w:r w:rsidRPr="00094769">
        <w:rPr>
          <w:rFonts w:ascii="Palatino Linotype" w:hAnsi="Palatino Linotype" w:cs="Arial"/>
          <w:b/>
          <w:i/>
          <w:sz w:val="22"/>
          <w:szCs w:val="22"/>
          <w:lang w:val="es-MX"/>
        </w:rPr>
        <w:t>XXI.</w:t>
      </w:r>
      <w:r w:rsidRPr="00094769">
        <w:rPr>
          <w:rFonts w:ascii="Palatino Linotype" w:hAnsi="Palatino Linotype" w:cs="Arial"/>
          <w:i/>
          <w:sz w:val="22"/>
          <w:szCs w:val="22"/>
          <w:lang w:val="es-MX"/>
        </w:rPr>
        <w:t xml:space="preserve"> </w:t>
      </w:r>
      <w:r w:rsidRPr="00094769">
        <w:rPr>
          <w:rFonts w:ascii="Palatino Linotype" w:hAnsi="Palatino Linotype" w:cs="Arial"/>
          <w:b/>
          <w:i/>
          <w:sz w:val="22"/>
          <w:szCs w:val="22"/>
          <w:lang w:val="es-MX"/>
        </w:rPr>
        <w:t>Información confidencial</w:t>
      </w:r>
      <w:r w:rsidRPr="00094769">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50A5F9F" w14:textId="77777777" w:rsidR="00094769" w:rsidRPr="00094769" w:rsidRDefault="00094769" w:rsidP="00094769">
      <w:pPr>
        <w:ind w:left="567" w:right="616"/>
        <w:jc w:val="both"/>
        <w:rPr>
          <w:rFonts w:ascii="Palatino Linotype" w:hAnsi="Palatino Linotype" w:cs="Arial"/>
          <w:i/>
          <w:sz w:val="22"/>
          <w:szCs w:val="22"/>
          <w:lang w:val="es-MX"/>
        </w:rPr>
      </w:pPr>
    </w:p>
    <w:p w14:paraId="0A0339D2" w14:textId="77777777" w:rsidR="00094769" w:rsidRPr="00094769" w:rsidRDefault="00094769" w:rsidP="00094769">
      <w:pPr>
        <w:ind w:left="567" w:right="616"/>
        <w:jc w:val="both"/>
        <w:rPr>
          <w:rFonts w:ascii="Palatino Linotype" w:hAnsi="Palatino Linotype" w:cs="Arial"/>
          <w:i/>
          <w:sz w:val="22"/>
          <w:szCs w:val="22"/>
          <w:lang w:val="es-MX"/>
        </w:rPr>
      </w:pPr>
      <w:r w:rsidRPr="00094769">
        <w:rPr>
          <w:rFonts w:ascii="Palatino Linotype" w:hAnsi="Palatino Linotype" w:cs="Arial"/>
          <w:b/>
          <w:i/>
          <w:sz w:val="22"/>
          <w:szCs w:val="22"/>
          <w:lang w:val="es-MX"/>
        </w:rPr>
        <w:t>XLV. Versión pública:</w:t>
      </w:r>
      <w:r w:rsidRPr="00094769">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38CDE5B6" w14:textId="77777777" w:rsidR="00094769" w:rsidRPr="00094769" w:rsidRDefault="00094769" w:rsidP="00094769">
      <w:pPr>
        <w:ind w:left="567" w:right="616"/>
        <w:jc w:val="both"/>
        <w:rPr>
          <w:rFonts w:ascii="Palatino Linotype" w:hAnsi="Palatino Linotype" w:cs="Arial"/>
          <w:i/>
          <w:sz w:val="22"/>
          <w:szCs w:val="22"/>
          <w:lang w:val="es-MX"/>
        </w:rPr>
      </w:pPr>
    </w:p>
    <w:p w14:paraId="4DF24857" w14:textId="77777777" w:rsidR="00094769" w:rsidRPr="00094769" w:rsidRDefault="00094769" w:rsidP="00094769">
      <w:pPr>
        <w:ind w:left="567" w:right="616"/>
        <w:jc w:val="both"/>
        <w:rPr>
          <w:rFonts w:ascii="Palatino Linotype" w:hAnsi="Palatino Linotype" w:cs="Arial"/>
          <w:i/>
          <w:sz w:val="22"/>
          <w:szCs w:val="22"/>
          <w:lang w:val="es-MX"/>
        </w:rPr>
      </w:pPr>
      <w:r w:rsidRPr="00094769">
        <w:rPr>
          <w:rFonts w:ascii="Palatino Linotype" w:hAnsi="Palatino Linotype" w:cs="Arial"/>
          <w:b/>
          <w:i/>
          <w:sz w:val="22"/>
          <w:szCs w:val="22"/>
          <w:lang w:val="es-MX"/>
        </w:rPr>
        <w:t>Artículo 51.</w:t>
      </w:r>
      <w:r w:rsidRPr="00094769">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94769">
        <w:rPr>
          <w:rFonts w:ascii="Palatino Linotype" w:hAnsi="Palatino Linotype" w:cs="Arial"/>
          <w:b/>
          <w:i/>
          <w:sz w:val="22"/>
          <w:szCs w:val="22"/>
          <w:lang w:val="es-MX"/>
        </w:rPr>
        <w:t xml:space="preserve">y tendrá la responsabilidad de verificar en cada caso que la misma no sea confidencial o reservada. </w:t>
      </w:r>
      <w:r w:rsidRPr="00094769">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62CE078C" w14:textId="77777777" w:rsidR="00094769" w:rsidRPr="00094769" w:rsidRDefault="00094769" w:rsidP="00094769">
      <w:pPr>
        <w:ind w:left="567" w:right="616"/>
        <w:jc w:val="both"/>
        <w:rPr>
          <w:rFonts w:ascii="Palatino Linotype" w:hAnsi="Palatino Linotype" w:cs="Arial"/>
          <w:i/>
          <w:sz w:val="22"/>
          <w:szCs w:val="22"/>
          <w:lang w:val="es-MX"/>
        </w:rPr>
      </w:pPr>
    </w:p>
    <w:p w14:paraId="15046CD0" w14:textId="77777777" w:rsidR="00094769" w:rsidRPr="00094769" w:rsidRDefault="00094769" w:rsidP="00094769">
      <w:pPr>
        <w:ind w:left="567" w:right="616"/>
        <w:jc w:val="both"/>
        <w:rPr>
          <w:rFonts w:ascii="Palatino Linotype" w:hAnsi="Palatino Linotype" w:cs="Arial"/>
          <w:bCs/>
          <w:i/>
          <w:noProof/>
          <w:sz w:val="22"/>
          <w:szCs w:val="22"/>
          <w:lang w:val="es-MX"/>
        </w:rPr>
      </w:pPr>
      <w:r w:rsidRPr="00094769">
        <w:rPr>
          <w:rFonts w:ascii="Palatino Linotype" w:hAnsi="Palatino Linotype" w:cs="Arial"/>
          <w:b/>
          <w:i/>
          <w:sz w:val="22"/>
          <w:szCs w:val="22"/>
          <w:lang w:val="es-MX"/>
        </w:rPr>
        <w:t>Artículo 52.</w:t>
      </w:r>
      <w:r w:rsidRPr="00094769">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094769">
        <w:rPr>
          <w:rFonts w:ascii="Palatino Linotype" w:hAnsi="Palatino Linotype" w:cs="Arial"/>
          <w:bCs/>
          <w:i/>
          <w:noProof/>
          <w:sz w:val="22"/>
          <w:szCs w:val="22"/>
          <w:lang w:val="es-MX"/>
        </w:rPr>
        <w:t>”</w:t>
      </w:r>
    </w:p>
    <w:p w14:paraId="65CF3111" w14:textId="77777777" w:rsidR="00094769" w:rsidRPr="00094769" w:rsidRDefault="00094769" w:rsidP="00094769">
      <w:pPr>
        <w:spacing w:line="360" w:lineRule="auto"/>
        <w:jc w:val="both"/>
        <w:rPr>
          <w:rFonts w:ascii="Palatino Linotype" w:hAnsi="Palatino Linotype"/>
          <w:lang w:val="es-MX"/>
        </w:rPr>
      </w:pPr>
    </w:p>
    <w:p w14:paraId="589A3A48" w14:textId="77777777" w:rsidR="00094769" w:rsidRPr="00094769" w:rsidRDefault="00094769" w:rsidP="00094769">
      <w:pPr>
        <w:spacing w:line="360" w:lineRule="auto"/>
        <w:jc w:val="both"/>
        <w:rPr>
          <w:rFonts w:ascii="Palatino Linotype" w:hAnsi="Palatino Linotype"/>
          <w:lang w:val="es-MX"/>
        </w:rPr>
      </w:pPr>
      <w:r w:rsidRPr="00094769">
        <w:rPr>
          <w:rFonts w:ascii="Palatino Linotype" w:hAnsi="Palatino Linotype"/>
          <w:lang w:val="es-MX"/>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FBAC595" w14:textId="77777777" w:rsidR="00094769" w:rsidRPr="00094769" w:rsidRDefault="00094769" w:rsidP="00094769">
      <w:pPr>
        <w:ind w:left="567" w:right="616"/>
        <w:jc w:val="both"/>
        <w:rPr>
          <w:rFonts w:ascii="Palatino Linotype" w:hAnsi="Palatino Linotype"/>
          <w:lang w:val="es-MX"/>
        </w:rPr>
      </w:pPr>
    </w:p>
    <w:p w14:paraId="2B3AAE69" w14:textId="77777777" w:rsidR="00094769" w:rsidRPr="00094769" w:rsidRDefault="00094769" w:rsidP="00094769">
      <w:pPr>
        <w:ind w:left="567" w:right="616"/>
        <w:jc w:val="both"/>
        <w:rPr>
          <w:rFonts w:ascii="Palatino Linotype" w:eastAsia="Arial Unicode MS" w:hAnsi="Palatino Linotype" w:cs="Arial"/>
          <w:i/>
          <w:sz w:val="22"/>
          <w:lang w:val="es-MX"/>
        </w:rPr>
      </w:pPr>
      <w:r w:rsidRPr="00094769">
        <w:rPr>
          <w:rFonts w:ascii="Palatino Linotype" w:eastAsia="Arial Unicode MS" w:hAnsi="Palatino Linotype" w:cs="Arial"/>
          <w:i/>
          <w:sz w:val="22"/>
          <w:lang w:val="es-MX"/>
        </w:rPr>
        <w:t>“</w:t>
      </w:r>
      <w:r w:rsidRPr="00094769">
        <w:rPr>
          <w:rFonts w:ascii="Palatino Linotype" w:eastAsia="Arial Unicode MS" w:hAnsi="Palatino Linotype" w:cs="Arial"/>
          <w:b/>
          <w:i/>
          <w:sz w:val="22"/>
          <w:lang w:val="es-MX"/>
        </w:rPr>
        <w:t>Artículo</w:t>
      </w:r>
      <w:r w:rsidRPr="00094769">
        <w:rPr>
          <w:rFonts w:ascii="Palatino Linotype" w:eastAsia="Arial Unicode MS" w:hAnsi="Palatino Linotype" w:cs="Arial"/>
          <w:i/>
          <w:sz w:val="22"/>
          <w:lang w:val="es-MX"/>
        </w:rPr>
        <w:t xml:space="preserve"> </w:t>
      </w:r>
      <w:r w:rsidRPr="00094769">
        <w:rPr>
          <w:rFonts w:ascii="Palatino Linotype" w:eastAsia="Arial Unicode MS" w:hAnsi="Palatino Linotype" w:cs="Arial"/>
          <w:b/>
          <w:i/>
          <w:sz w:val="22"/>
          <w:lang w:val="es-MX"/>
        </w:rPr>
        <w:t>22</w:t>
      </w:r>
      <w:r w:rsidRPr="00094769">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0541BE5A" w14:textId="77777777" w:rsidR="00094769" w:rsidRPr="00094769" w:rsidRDefault="00094769" w:rsidP="00094769">
      <w:pPr>
        <w:ind w:left="567" w:right="616"/>
        <w:jc w:val="both"/>
        <w:rPr>
          <w:rFonts w:ascii="Palatino Linotype" w:eastAsia="Arial Unicode MS" w:hAnsi="Palatino Linotype" w:cs="Arial"/>
          <w:i/>
          <w:sz w:val="22"/>
          <w:lang w:val="es-MX"/>
        </w:rPr>
      </w:pPr>
    </w:p>
    <w:p w14:paraId="46302BC2" w14:textId="77777777" w:rsidR="00094769" w:rsidRPr="00094769" w:rsidRDefault="00094769" w:rsidP="00094769">
      <w:pPr>
        <w:ind w:left="567" w:right="616"/>
        <w:jc w:val="both"/>
        <w:rPr>
          <w:rFonts w:ascii="Palatino Linotype" w:eastAsia="Arial Unicode MS" w:hAnsi="Palatino Linotype" w:cs="Arial"/>
          <w:i/>
          <w:sz w:val="22"/>
          <w:lang w:val="es-MX"/>
        </w:rPr>
      </w:pPr>
      <w:r w:rsidRPr="00094769">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14:paraId="410B79A2" w14:textId="77777777" w:rsidR="00094769" w:rsidRPr="00094769" w:rsidRDefault="00094769" w:rsidP="00094769">
      <w:pPr>
        <w:ind w:left="567" w:right="616"/>
        <w:jc w:val="both"/>
        <w:rPr>
          <w:rFonts w:ascii="Palatino Linotype" w:eastAsia="Arial Unicode MS" w:hAnsi="Palatino Linotype" w:cs="Arial"/>
          <w:i/>
          <w:sz w:val="22"/>
          <w:lang w:val="es-MX"/>
        </w:rPr>
      </w:pPr>
    </w:p>
    <w:p w14:paraId="7046129E" w14:textId="77777777" w:rsidR="00094769" w:rsidRPr="00094769" w:rsidRDefault="00094769" w:rsidP="00094769">
      <w:pPr>
        <w:ind w:left="567" w:right="616"/>
        <w:jc w:val="both"/>
        <w:rPr>
          <w:rFonts w:ascii="Palatino Linotype" w:eastAsia="Arial Unicode MS" w:hAnsi="Palatino Linotype" w:cs="Arial"/>
          <w:i/>
          <w:sz w:val="22"/>
          <w:lang w:val="es-MX"/>
        </w:rPr>
      </w:pPr>
      <w:r w:rsidRPr="00094769">
        <w:rPr>
          <w:rFonts w:ascii="Palatino Linotype" w:eastAsia="Arial Unicode MS" w:hAnsi="Palatino Linotype" w:cs="Arial"/>
          <w:i/>
          <w:sz w:val="22"/>
          <w:lang w:val="es-MX"/>
        </w:rPr>
        <w:t>I. Cuente con atribuciones conferidas en ley y medie el consentimiento del titular.</w:t>
      </w:r>
    </w:p>
    <w:p w14:paraId="4B451E46" w14:textId="77777777" w:rsidR="00094769" w:rsidRPr="00094769" w:rsidRDefault="00094769" w:rsidP="00094769">
      <w:pPr>
        <w:ind w:left="567" w:right="616"/>
        <w:jc w:val="both"/>
        <w:rPr>
          <w:rFonts w:ascii="Palatino Linotype" w:eastAsia="Arial Unicode MS" w:hAnsi="Palatino Linotype" w:cs="Arial"/>
          <w:i/>
          <w:sz w:val="22"/>
          <w:lang w:val="es-MX"/>
        </w:rPr>
      </w:pPr>
      <w:r w:rsidRPr="00094769">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35A74C68" w14:textId="77777777" w:rsidR="00094769" w:rsidRPr="00094769" w:rsidRDefault="00094769" w:rsidP="00094769">
      <w:pPr>
        <w:ind w:left="567" w:right="616"/>
        <w:jc w:val="both"/>
        <w:rPr>
          <w:rFonts w:ascii="Palatino Linotype" w:eastAsia="Arial Unicode MS" w:hAnsi="Palatino Linotype" w:cs="Arial"/>
          <w:i/>
          <w:sz w:val="22"/>
          <w:lang w:val="es-MX"/>
        </w:rPr>
      </w:pPr>
    </w:p>
    <w:p w14:paraId="6E2AF79D" w14:textId="77777777" w:rsidR="00094769" w:rsidRPr="00094769" w:rsidRDefault="00094769" w:rsidP="00094769">
      <w:pPr>
        <w:ind w:left="567" w:right="616"/>
        <w:jc w:val="both"/>
        <w:rPr>
          <w:rFonts w:ascii="Palatino Linotype" w:eastAsia="Arial Unicode MS" w:hAnsi="Palatino Linotype" w:cs="Arial"/>
          <w:i/>
          <w:sz w:val="22"/>
          <w:lang w:val="es-MX"/>
        </w:rPr>
      </w:pPr>
      <w:r w:rsidRPr="00094769">
        <w:rPr>
          <w:rFonts w:ascii="Palatino Linotype" w:eastAsia="Arial Unicode MS" w:hAnsi="Palatino Linotype" w:cs="Arial"/>
          <w:b/>
          <w:i/>
          <w:sz w:val="22"/>
          <w:lang w:val="es-MX"/>
        </w:rPr>
        <w:t>Artículo</w:t>
      </w:r>
      <w:r w:rsidRPr="00094769">
        <w:rPr>
          <w:rFonts w:ascii="Palatino Linotype" w:eastAsia="Arial Unicode MS" w:hAnsi="Palatino Linotype" w:cs="Arial"/>
          <w:i/>
          <w:sz w:val="22"/>
          <w:lang w:val="es-MX"/>
        </w:rPr>
        <w:t xml:space="preserve"> </w:t>
      </w:r>
      <w:r w:rsidRPr="00094769">
        <w:rPr>
          <w:rFonts w:ascii="Palatino Linotype" w:eastAsia="Arial Unicode MS" w:hAnsi="Palatino Linotype" w:cs="Arial"/>
          <w:b/>
          <w:i/>
          <w:sz w:val="22"/>
          <w:lang w:val="es-MX"/>
        </w:rPr>
        <w:t>38</w:t>
      </w:r>
      <w:r w:rsidRPr="00094769">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16A26F8" w14:textId="77777777" w:rsidR="00094769" w:rsidRPr="00094769" w:rsidRDefault="00094769" w:rsidP="00094769">
      <w:pPr>
        <w:ind w:left="567" w:right="616"/>
        <w:jc w:val="both"/>
        <w:rPr>
          <w:rFonts w:ascii="Palatino Linotype" w:eastAsia="Arial Unicode MS" w:hAnsi="Palatino Linotype" w:cs="Arial"/>
          <w:i/>
          <w:sz w:val="28"/>
          <w:lang w:val="es-MX"/>
        </w:rPr>
      </w:pPr>
    </w:p>
    <w:p w14:paraId="60659EFB" w14:textId="77777777" w:rsidR="00094769" w:rsidRPr="00094769" w:rsidRDefault="00094769" w:rsidP="00094769">
      <w:pPr>
        <w:spacing w:line="360" w:lineRule="auto"/>
        <w:jc w:val="both"/>
        <w:rPr>
          <w:rFonts w:ascii="Palatino Linotype" w:hAnsi="Palatino Linotype"/>
          <w:lang w:val="es-MX"/>
        </w:rPr>
      </w:pPr>
      <w:r w:rsidRPr="00094769">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094769">
        <w:rPr>
          <w:rFonts w:ascii="Palatino Linotype" w:hAnsi="Palatino Linotype"/>
          <w:lang w:val="es-MX"/>
        </w:rPr>
        <w:lastRenderedPageBreak/>
        <w:t xml:space="preserve">datos personales, entendiéndose por tales, aquéllos que hacen identificable a una persona. </w:t>
      </w:r>
    </w:p>
    <w:p w14:paraId="3590E771" w14:textId="77777777" w:rsidR="00094769" w:rsidRPr="00094769" w:rsidRDefault="00094769" w:rsidP="00094769">
      <w:pPr>
        <w:spacing w:line="360" w:lineRule="auto"/>
        <w:jc w:val="both"/>
        <w:rPr>
          <w:rFonts w:ascii="Palatino Linotype" w:hAnsi="Palatino Linotype"/>
          <w:lang w:val="es-MX"/>
        </w:rPr>
      </w:pPr>
    </w:p>
    <w:p w14:paraId="130B9A58" w14:textId="77777777" w:rsidR="00094769" w:rsidRPr="00094769" w:rsidRDefault="00094769" w:rsidP="00094769">
      <w:pPr>
        <w:spacing w:line="360" w:lineRule="auto"/>
        <w:jc w:val="both"/>
        <w:rPr>
          <w:rFonts w:ascii="Palatino Linotype" w:eastAsia="Arial Unicode MS" w:hAnsi="Palatino Linotype"/>
        </w:rPr>
      </w:pPr>
      <w:r w:rsidRPr="00094769">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94769">
        <w:rPr>
          <w:rFonts w:ascii="Palatino Linotype" w:eastAsia="Arial Unicode MS" w:hAnsi="Palatino Linotype"/>
          <w:color w:val="000000"/>
          <w:lang w:val="es-MX" w:eastAsia="es-MX"/>
        </w:rPr>
        <w:t>el Sujeto Obligado</w:t>
      </w:r>
      <w:r w:rsidRPr="00094769">
        <w:rPr>
          <w:rFonts w:ascii="Palatino Linotype" w:eastAsia="Arial Unicode MS" w:hAnsi="Palatino Linotype"/>
        </w:rPr>
        <w:t xml:space="preserve">, en ese contexto, todo dato personal susceptible de clasificación debe ser protegido. </w:t>
      </w:r>
    </w:p>
    <w:p w14:paraId="3F2CCF9A" w14:textId="77777777" w:rsidR="00094769" w:rsidRPr="00094769" w:rsidRDefault="00094769" w:rsidP="00094769">
      <w:pPr>
        <w:spacing w:line="360" w:lineRule="auto"/>
        <w:jc w:val="both"/>
        <w:rPr>
          <w:rFonts w:ascii="Palatino Linotype" w:eastAsia="Arial Unicode MS" w:hAnsi="Palatino Linotype"/>
        </w:rPr>
      </w:pPr>
    </w:p>
    <w:p w14:paraId="3525122D" w14:textId="2A61B396" w:rsidR="00094769" w:rsidRPr="00094769" w:rsidRDefault="00094769" w:rsidP="00094769">
      <w:pPr>
        <w:spacing w:line="360" w:lineRule="auto"/>
        <w:jc w:val="both"/>
        <w:rPr>
          <w:rFonts w:ascii="Palatino Linotype" w:eastAsia="Arial Unicode MS" w:hAnsi="Palatino Linotype"/>
        </w:rPr>
      </w:pPr>
      <w:r w:rsidRPr="00094769">
        <w:rPr>
          <w:rFonts w:ascii="Palatino Linotype" w:eastAsia="Arial Unicode MS" w:hAnsi="Palatino Linotype"/>
        </w:rPr>
        <w:t xml:space="preserve">Asimismo, de la versión pública </w:t>
      </w:r>
      <w:r w:rsidRPr="005A51BD">
        <w:rPr>
          <w:rFonts w:ascii="Palatino Linotype" w:eastAsia="Arial Unicode MS" w:hAnsi="Palatino Linotype"/>
          <w:u w:val="single"/>
        </w:rPr>
        <w:t>deberá dejarse a la vista de la</w:t>
      </w:r>
      <w:r w:rsidRPr="00094769">
        <w:rPr>
          <w:rFonts w:ascii="Palatino Linotype" w:eastAsia="Arial Unicode MS" w:hAnsi="Palatino Linotype"/>
        </w:rPr>
        <w:t xml:space="preserve"> </w:t>
      </w:r>
      <w:r w:rsidRPr="00094769">
        <w:rPr>
          <w:rFonts w:ascii="Palatino Linotype" w:eastAsia="Arial Unicode MS" w:hAnsi="Palatino Linotype"/>
          <w:b/>
        </w:rPr>
        <w:t xml:space="preserve">Recurrente </w:t>
      </w:r>
      <w:r w:rsidRPr="00094769">
        <w:rPr>
          <w:rFonts w:ascii="Palatino Linotype" w:eastAsia="Arial Unicode MS" w:hAnsi="Palatino Linotype"/>
        </w:rPr>
        <w:t xml:space="preserve">los siguientes elementos de información pública: </w:t>
      </w:r>
      <w:r w:rsidRPr="005A51BD">
        <w:rPr>
          <w:rFonts w:ascii="Palatino Linotype" w:eastAsia="Arial Unicode MS" w:hAnsi="Palatino Linotype"/>
          <w:b/>
          <w:u w:val="single"/>
        </w:rPr>
        <w:t>monto total del sueldo neto y bruto, compensaciones, prestaciones, aguinaldos, bonos, pagos por concepto de gasolina, de servicio de telefonía celular</w:t>
      </w:r>
      <w:r w:rsidRPr="00094769">
        <w:rPr>
          <w:rFonts w:ascii="Palatino Linotype" w:eastAsia="Arial Unicode MS" w:hAnsi="Palatino Linotype"/>
        </w:rPr>
        <w:t xml:space="preserve">, </w:t>
      </w:r>
      <w:r w:rsidRPr="00094769">
        <w:rPr>
          <w:rFonts w:ascii="Palatino Linotype" w:eastAsia="Arial Unicode MS" w:hAnsi="Palatino Linotype"/>
          <w:b/>
        </w:rPr>
        <w:t xml:space="preserve">el </w:t>
      </w:r>
      <w:r w:rsidRPr="005A51BD">
        <w:rPr>
          <w:rFonts w:ascii="Palatino Linotype" w:eastAsia="Arial Unicode MS" w:hAnsi="Palatino Linotype"/>
          <w:b/>
          <w:u w:val="single"/>
        </w:rPr>
        <w:t>nombre del servidor público</w:t>
      </w:r>
      <w:r w:rsidRPr="00094769">
        <w:rPr>
          <w:rFonts w:ascii="Palatino Linotype" w:eastAsia="Arial Unicode MS" w:hAnsi="Palatino Linotype"/>
        </w:rPr>
        <w:t xml:space="preserve">, el </w:t>
      </w:r>
      <w:r w:rsidRPr="005A51BD">
        <w:rPr>
          <w:rFonts w:ascii="Palatino Linotype" w:eastAsia="Arial Unicode MS" w:hAnsi="Palatino Linotype"/>
          <w:b/>
          <w:u w:val="single"/>
        </w:rPr>
        <w:t>cargo que desempeña</w:t>
      </w:r>
      <w:r w:rsidRPr="00094769">
        <w:rPr>
          <w:rFonts w:ascii="Palatino Linotype" w:eastAsia="Arial Unicode MS" w:hAnsi="Palatino Linotype"/>
        </w:rPr>
        <w:t xml:space="preserve">, </w:t>
      </w:r>
      <w:r w:rsidRPr="005A51BD">
        <w:rPr>
          <w:rFonts w:ascii="Palatino Linotype" w:eastAsia="Arial Unicode MS" w:hAnsi="Palatino Linotype"/>
          <w:b/>
          <w:u w:val="single"/>
        </w:rPr>
        <w:t>área de adscripción</w:t>
      </w:r>
      <w:r w:rsidRPr="00094769">
        <w:rPr>
          <w:rFonts w:ascii="Palatino Linotype" w:eastAsia="Arial Unicode MS" w:hAnsi="Palatino Linotype"/>
        </w:rPr>
        <w:t xml:space="preserve">, número de empleado (sólo en caso de no arrojar datos personales) y el </w:t>
      </w:r>
      <w:r w:rsidRPr="005A51BD">
        <w:rPr>
          <w:rFonts w:ascii="Palatino Linotype" w:eastAsia="Arial Unicode MS" w:hAnsi="Palatino Linotype"/>
          <w:b/>
          <w:u w:val="single"/>
        </w:rPr>
        <w:t>período de la nómina respectiva</w:t>
      </w:r>
      <w:r w:rsidRPr="00094769">
        <w:rPr>
          <w:rFonts w:ascii="Palatino Linotype" w:eastAsia="Arial Unicode MS" w:hAnsi="Palatino Linotype"/>
        </w:rPr>
        <w:t>, básicamente.</w:t>
      </w:r>
    </w:p>
    <w:p w14:paraId="6A3709E8" w14:textId="77777777" w:rsidR="00094769" w:rsidRPr="00094769" w:rsidRDefault="00094769" w:rsidP="00094769">
      <w:pPr>
        <w:spacing w:line="360" w:lineRule="auto"/>
        <w:jc w:val="both"/>
        <w:rPr>
          <w:rFonts w:asciiTheme="minorHAnsi" w:eastAsiaTheme="minorHAnsi" w:hAnsiTheme="minorHAnsi" w:cstheme="minorBidi"/>
          <w:szCs w:val="22"/>
          <w:lang w:eastAsia="en-US"/>
        </w:rPr>
      </w:pPr>
    </w:p>
    <w:p w14:paraId="5C840702" w14:textId="77777777" w:rsidR="00094769" w:rsidRPr="00094769" w:rsidRDefault="00094769" w:rsidP="00094769">
      <w:pPr>
        <w:spacing w:line="360" w:lineRule="auto"/>
        <w:jc w:val="both"/>
        <w:rPr>
          <w:rFonts w:ascii="Palatino Linotype" w:hAnsi="Palatino Linotype"/>
        </w:rPr>
      </w:pPr>
      <w:r w:rsidRPr="00094769">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00DCFFC" w14:textId="77777777" w:rsidR="00094769" w:rsidRPr="00094769" w:rsidRDefault="00094769" w:rsidP="00094769"/>
    <w:p w14:paraId="3CF0E4D8"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w:t>
      </w:r>
      <w:r w:rsidRPr="00094769">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094769">
        <w:rPr>
          <w:rFonts w:ascii="Palatino Linotype" w:hAnsi="Palatino Linotype"/>
          <w:i/>
          <w:sz w:val="22"/>
          <w:szCs w:val="22"/>
          <w:lang w:val="es-MX" w:eastAsia="es-MX"/>
        </w:rPr>
        <w:t xml:space="preserve"> Si se toma en cuenta que la garantía </w:t>
      </w:r>
      <w:r w:rsidRPr="00094769">
        <w:rPr>
          <w:rFonts w:ascii="Palatino Linotype" w:hAnsi="Palatino Linotype"/>
          <w:i/>
          <w:sz w:val="22"/>
          <w:szCs w:val="22"/>
          <w:lang w:val="es-MX" w:eastAsia="es-MX"/>
        </w:rPr>
        <w:lastRenderedPageBreak/>
        <w:t>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087F456" w14:textId="77777777" w:rsidR="00094769" w:rsidRPr="00094769" w:rsidRDefault="00094769" w:rsidP="00094769">
      <w:pPr>
        <w:spacing w:line="360" w:lineRule="auto"/>
        <w:jc w:val="both"/>
        <w:rPr>
          <w:rFonts w:ascii="Palatino Linotype" w:hAnsi="Palatino Linotype"/>
          <w:lang w:val="es-ES_tradnl"/>
        </w:rPr>
      </w:pPr>
    </w:p>
    <w:p w14:paraId="7AB52DC1" w14:textId="77777777" w:rsidR="00094769" w:rsidRPr="00094769" w:rsidRDefault="00094769" w:rsidP="00094769">
      <w:pPr>
        <w:spacing w:line="360" w:lineRule="auto"/>
        <w:jc w:val="both"/>
        <w:rPr>
          <w:rFonts w:ascii="Palatino Linotype" w:hAnsi="Palatino Linotype"/>
        </w:rPr>
      </w:pPr>
      <w:r w:rsidRPr="00094769">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094769">
        <w:rPr>
          <w:rFonts w:ascii="Palatino Linotype" w:hAnsi="Palatino Linotype"/>
        </w:rPr>
        <w:t>resulta necesario que el Comité de Transparencia d</w:t>
      </w:r>
      <w:r w:rsidRPr="00094769">
        <w:rPr>
          <w:rFonts w:ascii="Palatino Linotype" w:hAnsi="Palatino Linotype"/>
          <w:lang w:val="es-ES_tradnl"/>
        </w:rPr>
        <w:t xml:space="preserve">el Sujeto Obligado </w:t>
      </w:r>
      <w:r w:rsidRPr="00094769">
        <w:rPr>
          <w:rFonts w:ascii="Palatino Linotype" w:hAnsi="Palatino Linotype"/>
        </w:rPr>
        <w:t>emita el Acuerdo de Clasificación correspondiente</w:t>
      </w:r>
      <w:r w:rsidRPr="00094769">
        <w:rPr>
          <w:rFonts w:ascii="Palatino Linotype" w:hAnsi="Palatino Linotype"/>
          <w:lang w:val="es-ES_tradnl"/>
        </w:rPr>
        <w:t xml:space="preserve"> debidamente fundado y motivado, </w:t>
      </w:r>
      <w:r w:rsidRPr="00094769">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94769">
        <w:rPr>
          <w:rFonts w:ascii="Palatino Linotype" w:hAnsi="Palatino Linotype"/>
          <w:b/>
        </w:rPr>
        <w:t>LINEAMIENTOS GENERALES EN MATERIA DE CLASIFICACIÓN Y DESCLASIFICACIÓN DE LA INFORMACIÓN, ASÍ COMO PARA LA ELABORACIÓN DE VERSIONES PÚBLICAS</w:t>
      </w:r>
      <w:r w:rsidRPr="00094769">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13A92CE5" w14:textId="77777777" w:rsidR="00094769" w:rsidRPr="00094769" w:rsidRDefault="00094769" w:rsidP="00094769">
      <w:pPr>
        <w:spacing w:line="360" w:lineRule="auto"/>
        <w:jc w:val="both"/>
        <w:rPr>
          <w:rFonts w:ascii="Palatino Linotype" w:hAnsi="Palatino Linotype"/>
        </w:rPr>
      </w:pPr>
    </w:p>
    <w:p w14:paraId="7B8327A5" w14:textId="6C3CB74D" w:rsidR="00094769" w:rsidRDefault="00094769" w:rsidP="005A51BD">
      <w:pPr>
        <w:spacing w:line="360" w:lineRule="auto"/>
        <w:jc w:val="both"/>
        <w:rPr>
          <w:rFonts w:ascii="Palatino Linotype" w:eastAsiaTheme="minorHAnsi" w:hAnsi="Palatino Linotype" w:cs="Arial"/>
          <w:szCs w:val="22"/>
          <w:lang w:val="es-MX" w:eastAsia="es-MX"/>
        </w:rPr>
      </w:pPr>
      <w:r w:rsidRPr="00094769">
        <w:rPr>
          <w:rFonts w:ascii="Palatino Linotype" w:eastAsiaTheme="minorHAnsi" w:hAnsi="Palatino Linotype" w:cs="Arial"/>
          <w:szCs w:val="22"/>
          <w:lang w:val="es-MX" w:eastAsia="es-MX"/>
        </w:rPr>
        <w:lastRenderedPageBreak/>
        <w:t xml:space="preserve">Lo anterior es así, puesto que ha de destacarse que el artículo 91, de la Ley de la Materia, dispone que el acceso a la información pública será restringido excepcionalmente, cuando ésta sea clasificada </w:t>
      </w:r>
      <w:r w:rsidR="005A51BD">
        <w:rPr>
          <w:rFonts w:ascii="Palatino Linotype" w:eastAsiaTheme="minorHAnsi" w:hAnsi="Palatino Linotype" w:cs="Arial"/>
          <w:szCs w:val="22"/>
          <w:lang w:val="es-MX" w:eastAsia="es-MX"/>
        </w:rPr>
        <w:t xml:space="preserve">como reservada o confidencial. </w:t>
      </w:r>
    </w:p>
    <w:p w14:paraId="47B159C1" w14:textId="77777777" w:rsidR="00094769" w:rsidRPr="00094769" w:rsidRDefault="00094769" w:rsidP="00094769">
      <w:pPr>
        <w:spacing w:line="360" w:lineRule="auto"/>
        <w:jc w:val="both"/>
        <w:rPr>
          <w:rFonts w:ascii="Palatino Linotype" w:hAnsi="Palatino Linotype"/>
          <w:lang w:val="es-MX"/>
        </w:rPr>
      </w:pPr>
    </w:p>
    <w:p w14:paraId="79CD2E35" w14:textId="77777777" w:rsidR="00094769" w:rsidRDefault="00094769" w:rsidP="00094769">
      <w:pPr>
        <w:spacing w:line="360" w:lineRule="auto"/>
        <w:jc w:val="both"/>
        <w:rPr>
          <w:rFonts w:ascii="Palatino Linotype" w:hAnsi="Palatino Linotype"/>
          <w:lang w:val="es-MX" w:eastAsia="es-MX"/>
        </w:rPr>
      </w:pPr>
      <w:r w:rsidRPr="00094769">
        <w:rPr>
          <w:rFonts w:ascii="Palatino Linotype" w:hAnsi="Palatino Linotype"/>
          <w:lang w:val="es-ES_tradnl"/>
        </w:rPr>
        <w:t xml:space="preserve">Por ende, en el presente caso el </w:t>
      </w:r>
      <w:r w:rsidRPr="005A51BD">
        <w:rPr>
          <w:rFonts w:ascii="Palatino Linotype" w:hAnsi="Palatino Linotype"/>
          <w:b/>
          <w:lang w:val="es-ES_tradnl"/>
        </w:rPr>
        <w:t>Sujeto Obligado</w:t>
      </w:r>
      <w:r w:rsidRPr="00094769">
        <w:rPr>
          <w:rFonts w:ascii="Palatino Linotype" w:hAnsi="Palatino Linotype"/>
          <w:lang w:val="es-ES_tradnl"/>
        </w:rPr>
        <w:t xml:space="preserve"> debe </w:t>
      </w:r>
      <w:r w:rsidRPr="00094769">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094769">
        <w:rPr>
          <w:rFonts w:ascii="Palatino Linotype" w:hAnsi="Palatino Linotype"/>
          <w:lang w:val="es-ES_tradnl"/>
        </w:rPr>
        <w:t xml:space="preserve">el </w:t>
      </w:r>
      <w:r w:rsidRPr="005A51BD">
        <w:rPr>
          <w:rFonts w:ascii="Palatino Linotype" w:hAnsi="Palatino Linotype"/>
          <w:b/>
          <w:lang w:val="es-ES_tradnl"/>
        </w:rPr>
        <w:t>Sujeto Obligado</w:t>
      </w:r>
      <w:r w:rsidRPr="00094769">
        <w:rPr>
          <w:rFonts w:ascii="Palatino Linotype" w:hAnsi="Palatino Linotype"/>
          <w:lang w:val="es-ES_tradnl"/>
        </w:rPr>
        <w:t xml:space="preserve"> </w:t>
      </w:r>
      <w:r w:rsidRPr="00094769">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094769">
        <w:rPr>
          <w:rFonts w:ascii="Palatino Linotype" w:hAnsi="Palatino Linotype"/>
          <w:lang w:val="es-ES_tradnl"/>
        </w:rPr>
        <w:t>el Sujeto Obligado</w:t>
      </w:r>
      <w:r w:rsidRPr="00094769">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43F7983" w14:textId="77777777" w:rsidR="00094769" w:rsidRPr="00094769" w:rsidRDefault="00094769" w:rsidP="00094769">
      <w:pPr>
        <w:spacing w:line="360" w:lineRule="auto"/>
        <w:jc w:val="both"/>
        <w:rPr>
          <w:rFonts w:ascii="Palatino Linotype" w:hAnsi="Palatino Linotype"/>
          <w:lang w:val="es-MX" w:eastAsia="es-MX"/>
        </w:rPr>
      </w:pPr>
    </w:p>
    <w:p w14:paraId="4F729313" w14:textId="77777777" w:rsidR="00094769" w:rsidRPr="00094769" w:rsidRDefault="00094769" w:rsidP="00094769">
      <w:pPr>
        <w:spacing w:line="360" w:lineRule="auto"/>
        <w:jc w:val="both"/>
        <w:rPr>
          <w:rFonts w:ascii="Palatino Linotype" w:eastAsia="Calibri" w:hAnsi="Palatino Linotype"/>
          <w:lang w:val="es-MX"/>
        </w:rPr>
      </w:pPr>
      <w:r w:rsidRPr="00094769">
        <w:rPr>
          <w:rFonts w:ascii="Palatino Linotype" w:eastAsia="Calibri" w:hAnsi="Palatino Linotype"/>
          <w:lang w:val="es-MX"/>
        </w:rPr>
        <w:t xml:space="preserve">Así, es que </w:t>
      </w:r>
      <w:r w:rsidRPr="00094769">
        <w:rPr>
          <w:rFonts w:ascii="Palatino Linotype" w:hAnsi="Palatino Linotype"/>
          <w:lang w:val="es-ES_tradnl"/>
        </w:rPr>
        <w:t xml:space="preserve">el </w:t>
      </w:r>
      <w:r w:rsidRPr="00094769">
        <w:rPr>
          <w:rFonts w:ascii="Palatino Linotype" w:hAnsi="Palatino Linotype"/>
          <w:b/>
          <w:lang w:val="es-ES_tradnl"/>
        </w:rPr>
        <w:t>Sujeto Obligado</w:t>
      </w:r>
      <w:r w:rsidRPr="00094769">
        <w:rPr>
          <w:rFonts w:ascii="Palatino Linotype" w:hAnsi="Palatino Linotype"/>
          <w:lang w:val="es-ES_tradnl"/>
        </w:rPr>
        <w:t xml:space="preserve"> </w:t>
      </w:r>
      <w:r w:rsidRPr="00094769">
        <w:rPr>
          <w:rFonts w:ascii="Palatino Linotype" w:eastAsia="Calibri" w:hAnsi="Palatino Linotype"/>
          <w:lang w:val="es-MX"/>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094769">
        <w:rPr>
          <w:rFonts w:ascii="Palatino Linotype" w:eastAsia="Calibri" w:hAnsi="Palatino Linotype"/>
          <w:lang w:val="es-MX"/>
        </w:rPr>
        <w:lastRenderedPageBreak/>
        <w:t>información se debe señalar el artículo, fracción, inciso, párrafo o numeral de la Ley que expresamente le otorga el carácter de confidencial.</w:t>
      </w:r>
    </w:p>
    <w:p w14:paraId="7981286D" w14:textId="77777777" w:rsidR="00094769" w:rsidRPr="00094769" w:rsidRDefault="00094769" w:rsidP="00094769">
      <w:pPr>
        <w:spacing w:line="360" w:lineRule="auto"/>
        <w:jc w:val="both"/>
        <w:rPr>
          <w:rFonts w:ascii="Palatino Linotype" w:eastAsia="Calibri" w:hAnsi="Palatino Linotype"/>
          <w:lang w:val="es-MX"/>
        </w:rPr>
      </w:pPr>
    </w:p>
    <w:p w14:paraId="6AF8C658" w14:textId="77777777" w:rsidR="00094769" w:rsidRPr="00094769" w:rsidRDefault="00094769" w:rsidP="00094769">
      <w:pPr>
        <w:spacing w:line="360" w:lineRule="auto"/>
        <w:jc w:val="both"/>
        <w:rPr>
          <w:rFonts w:ascii="Palatino Linotype" w:hAnsi="Palatino Linotype"/>
          <w:lang w:val="es-MX"/>
        </w:rPr>
      </w:pPr>
      <w:r w:rsidRPr="00094769">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4DE1BC5" w14:textId="77777777" w:rsidR="00094769" w:rsidRPr="00094769" w:rsidRDefault="00094769" w:rsidP="00094769">
      <w:pPr>
        <w:rPr>
          <w:lang w:val="es-MX"/>
        </w:rPr>
      </w:pPr>
    </w:p>
    <w:p w14:paraId="37DC53DF"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 xml:space="preserve">“Artículo 49. </w:t>
      </w:r>
      <w:r w:rsidRPr="00094769">
        <w:rPr>
          <w:rFonts w:ascii="Palatino Linotype" w:hAnsi="Palatino Linotype"/>
          <w:i/>
          <w:sz w:val="22"/>
          <w:szCs w:val="22"/>
          <w:lang w:val="es-MX" w:eastAsia="es-MX"/>
        </w:rPr>
        <w:t>Los Comités de Transparencia tendrán las siguientes atribuciones:</w:t>
      </w:r>
    </w:p>
    <w:p w14:paraId="1A8A5CCB"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VIII.</w:t>
      </w:r>
      <w:r w:rsidRPr="00094769">
        <w:rPr>
          <w:rFonts w:ascii="Palatino Linotype" w:hAnsi="Palatino Linotype"/>
          <w:i/>
          <w:sz w:val="22"/>
          <w:szCs w:val="22"/>
          <w:lang w:val="es-MX" w:eastAsia="es-MX"/>
        </w:rPr>
        <w:t xml:space="preserve"> Aprobar, modificar o revocar la clasificación de la información;</w:t>
      </w:r>
    </w:p>
    <w:p w14:paraId="491695DD" w14:textId="77777777" w:rsidR="00094769" w:rsidRPr="00094769" w:rsidRDefault="00094769" w:rsidP="00094769">
      <w:pPr>
        <w:ind w:left="567" w:right="616"/>
        <w:jc w:val="both"/>
        <w:rPr>
          <w:rFonts w:ascii="Palatino Linotype" w:hAnsi="Palatino Linotype"/>
          <w:i/>
          <w:sz w:val="22"/>
          <w:szCs w:val="22"/>
          <w:lang w:val="es-MX" w:eastAsia="es-MX"/>
        </w:rPr>
      </w:pPr>
    </w:p>
    <w:p w14:paraId="02800905"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Artículo 132.</w:t>
      </w:r>
      <w:r w:rsidRPr="00094769">
        <w:rPr>
          <w:rFonts w:ascii="Palatino Linotype" w:hAnsi="Palatino Linotype"/>
          <w:i/>
          <w:sz w:val="22"/>
          <w:szCs w:val="22"/>
          <w:lang w:val="es-MX" w:eastAsia="es-MX"/>
        </w:rPr>
        <w:t xml:space="preserve"> La clasificación de la información se llevará a cabo en el momento en que:</w:t>
      </w:r>
    </w:p>
    <w:p w14:paraId="04E6AE1B" w14:textId="77777777" w:rsidR="00094769" w:rsidRPr="00094769" w:rsidRDefault="00094769" w:rsidP="00094769">
      <w:pPr>
        <w:ind w:left="567" w:right="616"/>
        <w:jc w:val="both"/>
        <w:rPr>
          <w:rFonts w:ascii="Palatino Linotype" w:hAnsi="Palatino Linotype"/>
          <w:b/>
          <w:i/>
          <w:sz w:val="22"/>
          <w:szCs w:val="22"/>
          <w:lang w:val="es-MX" w:eastAsia="es-MX"/>
        </w:rPr>
      </w:pPr>
    </w:p>
    <w:p w14:paraId="20B1F883"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I.</w:t>
      </w:r>
      <w:r w:rsidRPr="00094769">
        <w:rPr>
          <w:rFonts w:ascii="Palatino Linotype" w:hAnsi="Palatino Linotype"/>
          <w:i/>
          <w:sz w:val="22"/>
          <w:szCs w:val="22"/>
          <w:lang w:val="es-MX" w:eastAsia="es-MX"/>
        </w:rPr>
        <w:t xml:space="preserve"> Se reciba una solicitud de acceso a la información;</w:t>
      </w:r>
    </w:p>
    <w:p w14:paraId="6697749F"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II.</w:t>
      </w:r>
      <w:r w:rsidRPr="00094769">
        <w:rPr>
          <w:rFonts w:ascii="Palatino Linotype" w:hAnsi="Palatino Linotype"/>
          <w:i/>
          <w:sz w:val="22"/>
          <w:szCs w:val="22"/>
          <w:lang w:val="es-MX" w:eastAsia="es-MX"/>
        </w:rPr>
        <w:t xml:space="preserve"> Se determine mediante resolución de autoridad competente; o</w:t>
      </w:r>
    </w:p>
    <w:p w14:paraId="5B61EDCF" w14:textId="77777777" w:rsidR="00094769" w:rsidRPr="00094769" w:rsidRDefault="00094769" w:rsidP="00094769">
      <w:pPr>
        <w:ind w:left="567" w:right="616"/>
        <w:jc w:val="both"/>
        <w:rPr>
          <w:rFonts w:ascii="Palatino Linotype" w:hAnsi="Palatino Linotype"/>
          <w:b/>
          <w:i/>
          <w:sz w:val="22"/>
          <w:szCs w:val="22"/>
          <w:lang w:val="es-MX" w:eastAsia="es-MX"/>
        </w:rPr>
      </w:pPr>
      <w:r w:rsidRPr="00094769">
        <w:rPr>
          <w:rFonts w:ascii="Palatino Linotype" w:hAnsi="Palatino Linotype"/>
          <w:i/>
          <w:sz w:val="22"/>
          <w:szCs w:val="22"/>
          <w:lang w:val="es-MX" w:eastAsia="es-MX"/>
        </w:rPr>
        <w:t>III. Se generen versiones públicas para dar cumplimiento a las obligaciones de transparencia previstas en esta Ley.</w:t>
      </w:r>
      <w:r w:rsidRPr="00094769">
        <w:rPr>
          <w:rFonts w:ascii="Palatino Linotype" w:hAnsi="Palatino Linotype"/>
          <w:b/>
          <w:i/>
          <w:sz w:val="22"/>
          <w:szCs w:val="22"/>
          <w:lang w:val="es-MX" w:eastAsia="es-MX"/>
        </w:rPr>
        <w:t>”</w:t>
      </w:r>
    </w:p>
    <w:p w14:paraId="56ED11E3" w14:textId="77777777" w:rsidR="00094769" w:rsidRPr="00094769" w:rsidRDefault="00094769" w:rsidP="00094769">
      <w:pPr>
        <w:ind w:left="567" w:right="616"/>
        <w:jc w:val="both"/>
        <w:rPr>
          <w:rFonts w:ascii="Palatino Linotype" w:hAnsi="Palatino Linotype"/>
          <w:b/>
          <w:i/>
          <w:sz w:val="22"/>
          <w:szCs w:val="22"/>
          <w:lang w:val="es-MX" w:eastAsia="es-MX"/>
        </w:rPr>
      </w:pPr>
    </w:p>
    <w:p w14:paraId="5FD41CB0"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“Segundo.-</w:t>
      </w:r>
      <w:r w:rsidRPr="00094769">
        <w:rPr>
          <w:rFonts w:ascii="Palatino Linotype" w:hAnsi="Palatino Linotype"/>
          <w:i/>
          <w:sz w:val="22"/>
          <w:szCs w:val="22"/>
          <w:lang w:val="es-MX" w:eastAsia="es-MX"/>
        </w:rPr>
        <w:t xml:space="preserve"> Para efectos de los presentes Lineamientos Generales, se entenderá por:</w:t>
      </w:r>
    </w:p>
    <w:p w14:paraId="675D6301" w14:textId="77777777" w:rsidR="00094769" w:rsidRPr="00094769" w:rsidRDefault="00094769" w:rsidP="00094769">
      <w:pPr>
        <w:ind w:left="567" w:right="616"/>
        <w:jc w:val="both"/>
        <w:rPr>
          <w:rFonts w:ascii="Palatino Linotype" w:hAnsi="Palatino Linotype"/>
          <w:i/>
          <w:sz w:val="22"/>
          <w:szCs w:val="22"/>
          <w:lang w:val="es-MX" w:eastAsia="es-MX"/>
        </w:rPr>
      </w:pPr>
    </w:p>
    <w:p w14:paraId="04ABF9C1"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XVIII.</w:t>
      </w:r>
      <w:r w:rsidRPr="00094769">
        <w:rPr>
          <w:rFonts w:ascii="Palatino Linotype" w:hAnsi="Palatino Linotype"/>
          <w:i/>
          <w:sz w:val="22"/>
          <w:szCs w:val="22"/>
          <w:lang w:val="es-MX" w:eastAsia="es-MX"/>
        </w:rPr>
        <w:t xml:space="preserve"> </w:t>
      </w:r>
      <w:r w:rsidRPr="00094769">
        <w:rPr>
          <w:rFonts w:ascii="Palatino Linotype" w:hAnsi="Palatino Linotype"/>
          <w:b/>
          <w:i/>
          <w:sz w:val="22"/>
          <w:szCs w:val="22"/>
          <w:lang w:val="es-MX" w:eastAsia="es-MX"/>
        </w:rPr>
        <w:t>Versión pública:</w:t>
      </w:r>
      <w:r w:rsidRPr="00094769">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499132A" w14:textId="77777777" w:rsidR="00094769" w:rsidRPr="00094769" w:rsidRDefault="00094769" w:rsidP="00094769">
      <w:pPr>
        <w:ind w:left="567" w:right="616"/>
        <w:jc w:val="both"/>
        <w:rPr>
          <w:rFonts w:ascii="Palatino Linotype" w:hAnsi="Palatino Linotype"/>
          <w:b/>
          <w:i/>
          <w:sz w:val="22"/>
          <w:szCs w:val="22"/>
          <w:lang w:val="es-MX" w:eastAsia="es-MX"/>
        </w:rPr>
      </w:pPr>
    </w:p>
    <w:p w14:paraId="0F8118FD"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Cuarto.</w:t>
      </w:r>
      <w:r w:rsidRPr="00094769">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094769">
        <w:rPr>
          <w:rFonts w:ascii="Palatino Linotype" w:hAnsi="Palatino Linotype"/>
          <w:i/>
          <w:sz w:val="22"/>
          <w:szCs w:val="22"/>
          <w:lang w:val="es-MX" w:eastAsia="es-MX"/>
        </w:rPr>
        <w:lastRenderedPageBreak/>
        <w:t>de sus respectivas competencias, en tanto estas últimas no contravengan lo dispuesto en la Ley General.</w:t>
      </w:r>
    </w:p>
    <w:p w14:paraId="66A85682" w14:textId="77777777" w:rsidR="00094769" w:rsidRPr="00094769" w:rsidRDefault="00094769" w:rsidP="00094769">
      <w:pPr>
        <w:ind w:left="567" w:right="616"/>
        <w:jc w:val="both"/>
        <w:rPr>
          <w:rFonts w:ascii="Palatino Linotype" w:hAnsi="Palatino Linotype"/>
          <w:i/>
          <w:sz w:val="22"/>
          <w:szCs w:val="22"/>
          <w:lang w:val="es-MX" w:eastAsia="es-MX"/>
        </w:rPr>
      </w:pPr>
    </w:p>
    <w:p w14:paraId="630BA6B2"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5106E2F7" w14:textId="77777777" w:rsidR="00094769" w:rsidRPr="00094769" w:rsidRDefault="00094769" w:rsidP="00094769">
      <w:pPr>
        <w:ind w:left="567" w:right="616"/>
        <w:jc w:val="both"/>
        <w:rPr>
          <w:rFonts w:ascii="Palatino Linotype" w:hAnsi="Palatino Linotype"/>
          <w:b/>
          <w:i/>
          <w:sz w:val="22"/>
          <w:szCs w:val="22"/>
          <w:lang w:val="es-MX" w:eastAsia="es-MX"/>
        </w:rPr>
      </w:pPr>
    </w:p>
    <w:p w14:paraId="103DF194"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Quinto.</w:t>
      </w:r>
      <w:r w:rsidRPr="00094769">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369780F" w14:textId="77777777" w:rsidR="00094769" w:rsidRPr="00094769" w:rsidRDefault="00094769" w:rsidP="00094769">
      <w:pPr>
        <w:ind w:left="567" w:right="616"/>
        <w:jc w:val="both"/>
        <w:rPr>
          <w:rFonts w:ascii="Palatino Linotype" w:hAnsi="Palatino Linotype"/>
          <w:b/>
          <w:i/>
          <w:sz w:val="22"/>
          <w:szCs w:val="22"/>
          <w:lang w:val="es-MX" w:eastAsia="es-MX"/>
        </w:rPr>
      </w:pPr>
    </w:p>
    <w:p w14:paraId="702FA140"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Sexto.</w:t>
      </w:r>
      <w:r w:rsidRPr="00094769">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E4A113A" w14:textId="77777777" w:rsidR="00094769" w:rsidRPr="00094769" w:rsidRDefault="00094769" w:rsidP="00094769">
      <w:pPr>
        <w:ind w:left="567" w:right="616"/>
        <w:jc w:val="both"/>
        <w:rPr>
          <w:rFonts w:ascii="Palatino Linotype" w:hAnsi="Palatino Linotype"/>
          <w:i/>
          <w:sz w:val="22"/>
          <w:szCs w:val="22"/>
          <w:lang w:val="es-MX" w:eastAsia="es-MX"/>
        </w:rPr>
      </w:pPr>
    </w:p>
    <w:p w14:paraId="2A83DD60"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1FD076BB" w14:textId="77777777" w:rsidR="00094769" w:rsidRPr="00094769" w:rsidRDefault="00094769" w:rsidP="00094769">
      <w:pPr>
        <w:ind w:left="567" w:right="616"/>
        <w:jc w:val="both"/>
        <w:rPr>
          <w:rFonts w:ascii="Palatino Linotype" w:hAnsi="Palatino Linotype"/>
          <w:b/>
          <w:i/>
          <w:sz w:val="22"/>
          <w:szCs w:val="22"/>
          <w:lang w:val="es-MX" w:eastAsia="es-MX"/>
        </w:rPr>
      </w:pPr>
    </w:p>
    <w:p w14:paraId="1B67A905"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Séptimo.</w:t>
      </w:r>
      <w:r w:rsidRPr="00094769">
        <w:rPr>
          <w:rFonts w:ascii="Palatino Linotype" w:hAnsi="Palatino Linotype"/>
          <w:i/>
          <w:sz w:val="22"/>
          <w:szCs w:val="22"/>
          <w:lang w:val="es-MX" w:eastAsia="es-MX"/>
        </w:rPr>
        <w:t xml:space="preserve"> La clasificación de la información se llevará a cabo en el momento en que:</w:t>
      </w:r>
    </w:p>
    <w:p w14:paraId="72CBEA6C"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I.</w:t>
      </w:r>
      <w:r w:rsidRPr="00094769">
        <w:rPr>
          <w:rFonts w:ascii="Palatino Linotype" w:hAnsi="Palatino Linotype"/>
          <w:i/>
          <w:sz w:val="22"/>
          <w:szCs w:val="22"/>
          <w:lang w:val="es-MX" w:eastAsia="es-MX"/>
        </w:rPr>
        <w:t xml:space="preserve"> Se reciba una solicitud de acceso a la información;</w:t>
      </w:r>
    </w:p>
    <w:p w14:paraId="13ED27A0" w14:textId="77777777" w:rsidR="00094769" w:rsidRPr="00094769" w:rsidRDefault="00094769" w:rsidP="00094769">
      <w:pPr>
        <w:ind w:left="567" w:right="616"/>
        <w:jc w:val="both"/>
        <w:rPr>
          <w:rFonts w:ascii="Palatino Linotype" w:hAnsi="Palatino Linotype"/>
          <w:b/>
          <w:i/>
          <w:sz w:val="22"/>
          <w:szCs w:val="22"/>
          <w:lang w:val="es-MX" w:eastAsia="es-MX"/>
        </w:rPr>
      </w:pPr>
    </w:p>
    <w:p w14:paraId="0C15D84E"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II.</w:t>
      </w:r>
      <w:r w:rsidRPr="00094769">
        <w:rPr>
          <w:rFonts w:ascii="Palatino Linotype" w:hAnsi="Palatino Linotype"/>
          <w:i/>
          <w:sz w:val="22"/>
          <w:szCs w:val="22"/>
          <w:lang w:val="es-MX" w:eastAsia="es-MX"/>
        </w:rPr>
        <w:t xml:space="preserve"> Se determine mediante resolución de autoridad competente, o</w:t>
      </w:r>
    </w:p>
    <w:p w14:paraId="3D17DE23"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III.</w:t>
      </w:r>
      <w:r w:rsidRPr="00094769">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57B1A839" w14:textId="77777777" w:rsidR="00094769" w:rsidRPr="00094769" w:rsidRDefault="00094769" w:rsidP="00094769">
      <w:pPr>
        <w:ind w:left="567" w:right="616"/>
        <w:jc w:val="both"/>
        <w:rPr>
          <w:rFonts w:ascii="Palatino Linotype" w:hAnsi="Palatino Linotype"/>
          <w:i/>
          <w:sz w:val="22"/>
          <w:szCs w:val="22"/>
          <w:lang w:val="es-MX" w:eastAsia="es-MX"/>
        </w:rPr>
      </w:pPr>
    </w:p>
    <w:p w14:paraId="558F85CC"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7E0CBCF2" w14:textId="77777777" w:rsidR="00094769" w:rsidRPr="00094769" w:rsidRDefault="00094769" w:rsidP="00094769">
      <w:pPr>
        <w:ind w:left="567" w:right="616"/>
        <w:jc w:val="both"/>
        <w:rPr>
          <w:rFonts w:ascii="Palatino Linotype" w:hAnsi="Palatino Linotype"/>
          <w:b/>
          <w:i/>
          <w:sz w:val="22"/>
          <w:szCs w:val="22"/>
          <w:lang w:val="es-MX" w:eastAsia="es-MX"/>
        </w:rPr>
      </w:pPr>
    </w:p>
    <w:p w14:paraId="49B987F3"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Octavo.</w:t>
      </w:r>
      <w:r w:rsidRPr="00094769">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A14ED0" w14:textId="77777777" w:rsidR="00094769" w:rsidRPr="00094769" w:rsidRDefault="00094769" w:rsidP="00094769">
      <w:pPr>
        <w:ind w:left="567" w:right="616"/>
        <w:jc w:val="both"/>
        <w:rPr>
          <w:rFonts w:ascii="Palatino Linotype" w:hAnsi="Palatino Linotype"/>
          <w:i/>
          <w:sz w:val="22"/>
          <w:szCs w:val="22"/>
          <w:lang w:val="es-MX" w:eastAsia="es-MX"/>
        </w:rPr>
      </w:pPr>
    </w:p>
    <w:p w14:paraId="60598416"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652D2A04"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lastRenderedPageBreak/>
        <w:t>En caso de referirse a información reservada, la motivación de la clasificación también deberá comprender las circunstancias que justifican el establecimiento de determinado plazo de reserva.</w:t>
      </w:r>
    </w:p>
    <w:p w14:paraId="10B1B61F" w14:textId="77777777" w:rsidR="00094769" w:rsidRPr="00094769" w:rsidRDefault="00094769" w:rsidP="00094769">
      <w:pPr>
        <w:ind w:left="567" w:right="616"/>
        <w:jc w:val="both"/>
        <w:rPr>
          <w:rFonts w:ascii="Palatino Linotype" w:hAnsi="Palatino Linotype"/>
          <w:i/>
          <w:sz w:val="22"/>
          <w:szCs w:val="22"/>
          <w:lang w:val="es-MX" w:eastAsia="es-MX"/>
        </w:rPr>
      </w:pPr>
    </w:p>
    <w:p w14:paraId="0CA46E80"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B2FD08F" w14:textId="77777777" w:rsidR="00094769" w:rsidRPr="00094769" w:rsidRDefault="00094769" w:rsidP="00094769">
      <w:pPr>
        <w:ind w:left="567" w:right="616"/>
        <w:jc w:val="both"/>
        <w:rPr>
          <w:rFonts w:ascii="Palatino Linotype" w:hAnsi="Palatino Linotype"/>
          <w:i/>
          <w:sz w:val="22"/>
          <w:szCs w:val="22"/>
          <w:lang w:val="es-MX" w:eastAsia="es-MX"/>
        </w:rPr>
      </w:pPr>
    </w:p>
    <w:p w14:paraId="1460D04C"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6123BEFC" w14:textId="77777777" w:rsidR="00094769" w:rsidRPr="00094769" w:rsidRDefault="00094769" w:rsidP="00094769">
      <w:pPr>
        <w:ind w:left="567" w:right="616"/>
        <w:jc w:val="both"/>
        <w:rPr>
          <w:rFonts w:ascii="Palatino Linotype" w:hAnsi="Palatino Linotype"/>
          <w:b/>
          <w:i/>
          <w:sz w:val="22"/>
          <w:szCs w:val="22"/>
          <w:lang w:val="es-MX" w:eastAsia="es-MX"/>
        </w:rPr>
      </w:pPr>
    </w:p>
    <w:p w14:paraId="3362BF69"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Noveno.</w:t>
      </w:r>
      <w:r w:rsidRPr="00094769">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55EE44" w14:textId="77777777" w:rsidR="00094769" w:rsidRPr="00094769" w:rsidRDefault="00094769" w:rsidP="00094769">
      <w:pPr>
        <w:ind w:left="567" w:right="616"/>
        <w:jc w:val="both"/>
        <w:rPr>
          <w:rFonts w:ascii="Palatino Linotype" w:hAnsi="Palatino Linotype"/>
          <w:b/>
          <w:i/>
          <w:sz w:val="22"/>
          <w:szCs w:val="22"/>
          <w:lang w:val="es-MX" w:eastAsia="es-MX"/>
        </w:rPr>
      </w:pPr>
    </w:p>
    <w:p w14:paraId="71A29FB6"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Décimo.</w:t>
      </w:r>
      <w:r w:rsidRPr="00094769">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6D5F072" w14:textId="77777777" w:rsidR="00094769" w:rsidRPr="00094769" w:rsidRDefault="00094769" w:rsidP="00094769">
      <w:pPr>
        <w:ind w:left="567" w:right="616"/>
        <w:jc w:val="both"/>
        <w:rPr>
          <w:rFonts w:ascii="Palatino Linotype" w:hAnsi="Palatino Linotype"/>
          <w:i/>
          <w:sz w:val="22"/>
          <w:szCs w:val="22"/>
          <w:lang w:val="es-MX" w:eastAsia="es-MX"/>
        </w:rPr>
      </w:pPr>
    </w:p>
    <w:p w14:paraId="58760B79" w14:textId="77777777" w:rsidR="00094769" w:rsidRPr="00094769" w:rsidRDefault="00094769" w:rsidP="00094769">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43A2F46D" w14:textId="77777777" w:rsidR="00094769" w:rsidRPr="00094769" w:rsidRDefault="00094769" w:rsidP="00094769">
      <w:pPr>
        <w:ind w:left="567" w:right="616"/>
        <w:jc w:val="both"/>
        <w:rPr>
          <w:rFonts w:ascii="Palatino Linotype" w:hAnsi="Palatino Linotype"/>
          <w:b/>
          <w:i/>
          <w:sz w:val="22"/>
          <w:szCs w:val="22"/>
          <w:lang w:val="es-MX" w:eastAsia="es-MX"/>
        </w:rPr>
      </w:pPr>
    </w:p>
    <w:p w14:paraId="5D87E0C6" w14:textId="77777777" w:rsidR="00094769" w:rsidRPr="00094769" w:rsidRDefault="00094769" w:rsidP="00094769">
      <w:pPr>
        <w:ind w:left="567" w:right="616"/>
        <w:jc w:val="both"/>
        <w:rPr>
          <w:rFonts w:ascii="Palatino Linotype" w:hAnsi="Palatino Linotype"/>
          <w:b/>
          <w:lang w:val="es-MX" w:eastAsia="es-MX"/>
        </w:rPr>
      </w:pPr>
      <w:r w:rsidRPr="00094769">
        <w:rPr>
          <w:rFonts w:ascii="Palatino Linotype" w:hAnsi="Palatino Linotype"/>
          <w:b/>
          <w:i/>
          <w:sz w:val="22"/>
          <w:szCs w:val="22"/>
          <w:lang w:val="es-MX" w:eastAsia="es-MX"/>
        </w:rPr>
        <w:t>Décimo primero.</w:t>
      </w:r>
      <w:r w:rsidRPr="00094769">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94769">
        <w:rPr>
          <w:rFonts w:ascii="Palatino Linotype" w:hAnsi="Palatino Linotype"/>
          <w:b/>
          <w:i/>
          <w:sz w:val="22"/>
          <w:szCs w:val="22"/>
          <w:lang w:val="es-MX" w:eastAsia="es-MX"/>
        </w:rPr>
        <w:t>”</w:t>
      </w:r>
    </w:p>
    <w:p w14:paraId="40C6EA57" w14:textId="77777777" w:rsidR="00094769" w:rsidRPr="00094769" w:rsidRDefault="00094769" w:rsidP="00094769">
      <w:pPr>
        <w:spacing w:line="360" w:lineRule="auto"/>
        <w:jc w:val="both"/>
        <w:rPr>
          <w:rFonts w:ascii="Palatino Linotype" w:hAnsi="Palatino Linotype" w:cs="Arial"/>
          <w:i/>
          <w:lang w:val="es-MX" w:eastAsia="es-MX"/>
        </w:rPr>
      </w:pPr>
    </w:p>
    <w:p w14:paraId="2A18E05A" w14:textId="77777777" w:rsidR="00094769" w:rsidRPr="00094769" w:rsidRDefault="00094769" w:rsidP="00094769">
      <w:pPr>
        <w:spacing w:line="360" w:lineRule="auto"/>
        <w:jc w:val="both"/>
        <w:rPr>
          <w:rFonts w:ascii="Palatino Linotype" w:hAnsi="Palatino Linotype"/>
          <w:lang w:val="es-MX"/>
        </w:rPr>
      </w:pPr>
      <w:r w:rsidRPr="00094769">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094769">
        <w:rPr>
          <w:rFonts w:ascii="Palatino Linotype" w:hAnsi="Palatino Linotype"/>
          <w:lang w:val="es-MX"/>
        </w:rPr>
        <w:lastRenderedPageBreak/>
        <w:t xml:space="preserve">Acuerdo fundado y motivado en el que </w:t>
      </w:r>
      <w:r w:rsidRPr="00094769">
        <w:rPr>
          <w:rFonts w:ascii="Palatino Linotype" w:hAnsi="Palatino Linotype"/>
          <w:lang w:val="es-ES_tradnl"/>
        </w:rPr>
        <w:t>el Sujeto Obligado</w:t>
      </w:r>
      <w:r w:rsidRPr="00094769">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763A0E2" w14:textId="77777777" w:rsidR="00094769" w:rsidRPr="00094769" w:rsidRDefault="00094769" w:rsidP="00094769">
      <w:pPr>
        <w:spacing w:after="160" w:line="259" w:lineRule="auto"/>
        <w:rPr>
          <w:rFonts w:asciiTheme="minorHAnsi" w:eastAsiaTheme="minorHAnsi" w:hAnsiTheme="minorHAnsi" w:cstheme="minorBidi"/>
          <w:sz w:val="22"/>
          <w:szCs w:val="22"/>
          <w:lang w:val="es-MX" w:eastAsia="en-US"/>
        </w:rPr>
      </w:pPr>
    </w:p>
    <w:p w14:paraId="309B790A" w14:textId="26B4668D" w:rsidR="00094769" w:rsidRDefault="00094769" w:rsidP="005A51BD">
      <w:pPr>
        <w:spacing w:line="360" w:lineRule="auto"/>
        <w:jc w:val="both"/>
        <w:rPr>
          <w:rFonts w:ascii="Palatino Linotype" w:hAnsi="Palatino Linotype"/>
          <w:lang w:val="es-MX"/>
        </w:rPr>
      </w:pPr>
      <w:r w:rsidRPr="00094769">
        <w:rPr>
          <w:rFonts w:ascii="Palatino Linotype" w:hAnsi="Palatino Linotype"/>
          <w:lang w:val="es-MX"/>
        </w:rPr>
        <w:t>Por tanto, la fundamentación y motivación consiste en la obligación que tiene todo ente público de expresar los preceptos jurídicos aplicables al asunto motivo del acto y las raz</w:t>
      </w:r>
      <w:r w:rsidR="005A51BD">
        <w:rPr>
          <w:rFonts w:ascii="Palatino Linotype" w:hAnsi="Palatino Linotype"/>
          <w:lang w:val="es-MX"/>
        </w:rPr>
        <w:t>ones o argumentos de su actuar.</w:t>
      </w:r>
    </w:p>
    <w:p w14:paraId="71CEE445" w14:textId="77777777" w:rsidR="005A51BD" w:rsidRPr="005A51BD" w:rsidRDefault="005A51BD" w:rsidP="005A51BD">
      <w:pPr>
        <w:spacing w:line="360" w:lineRule="auto"/>
        <w:jc w:val="both"/>
        <w:rPr>
          <w:rFonts w:ascii="Palatino Linotype" w:hAnsi="Palatino Linotype"/>
          <w:lang w:val="es-MX"/>
        </w:rPr>
      </w:pPr>
    </w:p>
    <w:p w14:paraId="577F49AD" w14:textId="77777777" w:rsidR="00094769" w:rsidRPr="00094769" w:rsidRDefault="00094769" w:rsidP="00094769">
      <w:pPr>
        <w:spacing w:line="360" w:lineRule="auto"/>
        <w:jc w:val="both"/>
        <w:rPr>
          <w:rFonts w:ascii="Palatino Linotype" w:hAnsi="Palatino Linotype"/>
          <w:lang w:val="es-MX"/>
        </w:rPr>
      </w:pPr>
      <w:r w:rsidRPr="00094769">
        <w:rPr>
          <w:rFonts w:ascii="Palatino Linotype" w:hAnsi="Palatino Linotype"/>
          <w:lang w:val="es-MX"/>
        </w:rPr>
        <w:t>Al respecto, el máximo tribunal del país ha establecido jurisprudencia respecto a qué debe entenderse por fundamentación y motivación, en los siguientes términos:</w:t>
      </w:r>
    </w:p>
    <w:p w14:paraId="493A51E8" w14:textId="77777777" w:rsidR="00094769" w:rsidRPr="00094769" w:rsidRDefault="00094769" w:rsidP="007E0057">
      <w:pPr>
        <w:pStyle w:val="Sinespaciado"/>
        <w:rPr>
          <w:rFonts w:eastAsiaTheme="minorHAnsi"/>
          <w:lang w:eastAsia="en-US"/>
        </w:rPr>
      </w:pPr>
    </w:p>
    <w:p w14:paraId="5D6505E0" w14:textId="77777777" w:rsidR="00094769" w:rsidRPr="00094769" w:rsidRDefault="00094769" w:rsidP="00094769">
      <w:pPr>
        <w:ind w:left="567" w:right="616"/>
        <w:jc w:val="both"/>
        <w:rPr>
          <w:rFonts w:ascii="Palatino Linotype" w:hAnsi="Palatino Linotype"/>
          <w:i/>
          <w:sz w:val="22"/>
          <w:szCs w:val="22"/>
          <w:lang w:val="es-MX"/>
        </w:rPr>
      </w:pPr>
      <w:r w:rsidRPr="00094769">
        <w:rPr>
          <w:rFonts w:ascii="Palatino Linotype" w:hAnsi="Palatino Linotype"/>
          <w:b/>
          <w:i/>
          <w:sz w:val="22"/>
          <w:szCs w:val="22"/>
          <w:lang w:val="es-MX"/>
        </w:rPr>
        <w:t xml:space="preserve">FUNDAMENTACIÓN Y MOTIVACIÓN. </w:t>
      </w:r>
      <w:r w:rsidRPr="00094769">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34036DF" w14:textId="77777777" w:rsidR="00094769" w:rsidRPr="00094769" w:rsidRDefault="00094769" w:rsidP="00094769">
      <w:pPr>
        <w:rPr>
          <w:lang w:val="es-MX"/>
        </w:rPr>
      </w:pPr>
    </w:p>
    <w:p w14:paraId="5185BD03" w14:textId="77777777" w:rsidR="00094769" w:rsidRPr="00094769" w:rsidRDefault="00094769" w:rsidP="00094769">
      <w:pPr>
        <w:spacing w:line="360" w:lineRule="auto"/>
        <w:jc w:val="both"/>
        <w:rPr>
          <w:rFonts w:ascii="Palatino Linotype" w:hAnsi="Palatino Linotype"/>
          <w:lang w:val="es-MX"/>
        </w:rPr>
      </w:pPr>
      <w:r w:rsidRPr="00094769">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2B0F82F" w14:textId="77777777" w:rsidR="00094769" w:rsidRPr="00094769" w:rsidRDefault="00094769" w:rsidP="00094769">
      <w:pPr>
        <w:spacing w:line="360" w:lineRule="auto"/>
        <w:jc w:val="both"/>
        <w:rPr>
          <w:rFonts w:ascii="Palatino Linotype" w:hAnsi="Palatino Linotype"/>
          <w:lang w:val="es-MX"/>
        </w:rPr>
      </w:pPr>
    </w:p>
    <w:p w14:paraId="2A2DD042" w14:textId="77777777" w:rsidR="00094769" w:rsidRPr="00094769" w:rsidRDefault="00094769" w:rsidP="00094769">
      <w:pPr>
        <w:spacing w:line="360" w:lineRule="auto"/>
        <w:jc w:val="both"/>
        <w:rPr>
          <w:rFonts w:ascii="Palatino Linotype" w:hAnsi="Palatino Linotype"/>
          <w:lang w:val="es-MX"/>
        </w:rPr>
      </w:pPr>
      <w:r w:rsidRPr="00094769">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A9B3BC2" w14:textId="77777777" w:rsidR="00094769" w:rsidRPr="00094769" w:rsidRDefault="00094769" w:rsidP="00094769">
      <w:pPr>
        <w:rPr>
          <w:lang w:val="es-MX"/>
        </w:rPr>
      </w:pPr>
    </w:p>
    <w:p w14:paraId="70505BC3" w14:textId="77777777" w:rsidR="00094769" w:rsidRPr="00094769" w:rsidRDefault="00094769" w:rsidP="00094769">
      <w:pPr>
        <w:ind w:left="567" w:right="616"/>
        <w:jc w:val="both"/>
        <w:rPr>
          <w:rFonts w:ascii="Palatino Linotype" w:hAnsi="Palatino Linotype"/>
          <w:i/>
          <w:sz w:val="22"/>
          <w:szCs w:val="22"/>
          <w:lang w:val="es-MX"/>
        </w:rPr>
      </w:pPr>
      <w:r w:rsidRPr="00094769">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094769">
        <w:rPr>
          <w:rFonts w:ascii="Palatino Linotype" w:hAnsi="Palatino Linotype"/>
          <w:i/>
          <w:sz w:val="22"/>
          <w:szCs w:val="22"/>
          <w:lang w:val="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5DD4352" w14:textId="77777777" w:rsidR="00094769" w:rsidRPr="00094769" w:rsidRDefault="00094769" w:rsidP="00094769">
      <w:pPr>
        <w:spacing w:line="360" w:lineRule="auto"/>
        <w:jc w:val="both"/>
        <w:rPr>
          <w:rFonts w:ascii="Palatino Linotype" w:hAnsi="Palatino Linotype"/>
          <w:lang w:val="es-MX"/>
        </w:rPr>
      </w:pPr>
    </w:p>
    <w:p w14:paraId="246C87D1" w14:textId="77777777" w:rsidR="00094769" w:rsidRPr="00094769" w:rsidRDefault="00094769" w:rsidP="00094769">
      <w:pPr>
        <w:spacing w:line="360" w:lineRule="auto"/>
        <w:jc w:val="both"/>
        <w:rPr>
          <w:rFonts w:ascii="Palatino Linotype" w:hAnsi="Palatino Linotype"/>
          <w:lang w:val="es-MX"/>
        </w:rPr>
      </w:pPr>
      <w:r w:rsidRPr="00094769">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2A32D65" w14:textId="77777777" w:rsidR="00094769" w:rsidRPr="00094769" w:rsidRDefault="00094769" w:rsidP="00094769">
      <w:pPr>
        <w:spacing w:line="360" w:lineRule="auto"/>
        <w:jc w:val="both"/>
        <w:rPr>
          <w:rFonts w:ascii="Palatino Linotype" w:hAnsi="Palatino Linotype"/>
          <w:lang w:val="es-MX"/>
        </w:rPr>
      </w:pPr>
    </w:p>
    <w:p w14:paraId="79117F0A" w14:textId="77777777" w:rsidR="00094769" w:rsidRPr="00094769" w:rsidRDefault="00094769" w:rsidP="00094769">
      <w:pPr>
        <w:spacing w:line="360" w:lineRule="auto"/>
        <w:jc w:val="both"/>
        <w:rPr>
          <w:rFonts w:ascii="Palatino Linotype" w:hAnsi="Palatino Linotype"/>
        </w:rPr>
      </w:pPr>
      <w:r w:rsidRPr="00094769">
        <w:rPr>
          <w:rFonts w:ascii="Palatino Linotype" w:hAnsi="Palatino Linotype"/>
        </w:rPr>
        <w:t>Por lo tanto, la entrega de documentos en su versión pública debe acompañarse necesariamente del Acuerdo del Comité de Transparencia del Sujeto Obligado</w:t>
      </w:r>
      <w:r w:rsidRPr="00094769">
        <w:rPr>
          <w:rFonts w:ascii="Palatino Linotype" w:hAnsi="Palatino Linotype"/>
          <w:b/>
        </w:rPr>
        <w:t xml:space="preserve"> </w:t>
      </w:r>
      <w:r w:rsidRPr="00094769">
        <w:rPr>
          <w:rFonts w:ascii="Palatino Linotype" w:hAnsi="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w:t>
      </w:r>
      <w:r w:rsidRPr="00094769">
        <w:rPr>
          <w:rFonts w:ascii="Palatino Linotype" w:hAnsi="Palatino Linotype"/>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3A328B3" w14:textId="77777777" w:rsidR="00F72728" w:rsidRPr="00B5505F" w:rsidRDefault="00F72728" w:rsidP="000E7460">
      <w:pPr>
        <w:spacing w:line="360" w:lineRule="auto"/>
        <w:contextualSpacing/>
        <w:jc w:val="both"/>
        <w:rPr>
          <w:rFonts w:ascii="Palatino Linotype" w:eastAsia="Calibri" w:hAnsi="Palatino Linotype" w:cs="Tahoma"/>
          <w:color w:val="000000"/>
          <w:szCs w:val="22"/>
          <w:lang w:eastAsia="es-MX"/>
        </w:rPr>
      </w:pPr>
    </w:p>
    <w:p w14:paraId="5625D39B" w14:textId="1705CFEE" w:rsidR="00975A5E" w:rsidRDefault="00975A5E" w:rsidP="00975A5E">
      <w:pPr>
        <w:spacing w:line="360" w:lineRule="auto"/>
        <w:jc w:val="both"/>
        <w:rPr>
          <w:rFonts w:ascii="Palatino Linotype" w:hAnsi="Palatino Linotype"/>
        </w:rPr>
      </w:pPr>
      <w:r w:rsidRPr="009D0958">
        <w:rPr>
          <w:rFonts w:ascii="Palatino Linotype" w:hAnsi="Palatino Linotype" w:cs="Arial"/>
          <w:lang w:eastAsia="es-MX"/>
        </w:rPr>
        <w:t>Final</w:t>
      </w:r>
      <w:r w:rsidRPr="009D0958">
        <w:rPr>
          <w:rFonts w:ascii="Palatino Linotype" w:hAnsi="Palatino Linotype"/>
        </w:rPr>
        <w:t xml:space="preserve">mente, y en mérito de lo expuesto en líneas anteriores, resultan fundados los motivos de inconformidad vertidos por la parte </w:t>
      </w:r>
      <w:r w:rsidRPr="009D0958">
        <w:rPr>
          <w:rFonts w:ascii="Palatino Linotype" w:hAnsi="Palatino Linotype"/>
          <w:b/>
        </w:rPr>
        <w:t>Recurrente</w:t>
      </w:r>
      <w:r w:rsidRPr="009D0958">
        <w:rPr>
          <w:rFonts w:ascii="Palatino Linotype" w:hAnsi="Palatino Linotype"/>
        </w:rPr>
        <w:t xml:space="preserve">, por ello con fundamento en la </w:t>
      </w:r>
      <w:r w:rsidR="00ED05BA">
        <w:rPr>
          <w:rFonts w:ascii="Palatino Linotype" w:hAnsi="Palatino Linotype"/>
          <w:i/>
        </w:rPr>
        <w:t>segunda</w:t>
      </w:r>
      <w:r w:rsidRPr="009D0958">
        <w:rPr>
          <w:rFonts w:ascii="Palatino Linotype" w:hAnsi="Palatino Linotype"/>
          <w:i/>
        </w:rPr>
        <w:t xml:space="preserve"> hipótesis</w:t>
      </w:r>
      <w:r w:rsidRPr="009D0958">
        <w:rPr>
          <w:rFonts w:ascii="Palatino Linotype" w:hAnsi="Palatino Linotype"/>
        </w:rPr>
        <w:t xml:space="preserve"> del artículo 186, fracción III, de la Ley de Transparencia y Acceso a la Información Pública del Estado de México y Municipios, se </w:t>
      </w:r>
      <w:r w:rsidR="00ED05BA">
        <w:rPr>
          <w:rFonts w:ascii="Palatino Linotype" w:hAnsi="Palatino Linotype"/>
          <w:b/>
        </w:rPr>
        <w:t>MODIFICA</w:t>
      </w:r>
      <w:r w:rsidRPr="009D0958">
        <w:rPr>
          <w:rFonts w:ascii="Palatino Linotype" w:hAnsi="Palatino Linotype"/>
          <w:b/>
        </w:rPr>
        <w:t xml:space="preserve"> </w:t>
      </w:r>
      <w:r w:rsidRPr="009D0958">
        <w:rPr>
          <w:rFonts w:ascii="Palatino Linotype" w:hAnsi="Palatino Linotype"/>
        </w:rPr>
        <w:t xml:space="preserve">la respuesta a la solicitud de información </w:t>
      </w:r>
      <w:r w:rsidR="005A51BD" w:rsidRPr="005A51BD">
        <w:rPr>
          <w:rFonts w:ascii="Palatino Linotype" w:hAnsi="Palatino Linotype" w:cs="Arial"/>
          <w:b/>
        </w:rPr>
        <w:t>00022/DIFMORELOS/IP/2025</w:t>
      </w:r>
      <w:r w:rsidRPr="009D0958">
        <w:rPr>
          <w:rFonts w:ascii="Palatino Linotype" w:hAnsi="Palatino Linotype" w:cs="Arial"/>
        </w:rPr>
        <w:t xml:space="preserve">, </w:t>
      </w:r>
      <w:r w:rsidRPr="009D0958">
        <w:rPr>
          <w:rFonts w:ascii="Palatino Linotype" w:hAnsi="Palatino Linotype"/>
        </w:rPr>
        <w:t>que ha sido materia del presente fallo.</w:t>
      </w:r>
    </w:p>
    <w:p w14:paraId="020F7DAA" w14:textId="77777777" w:rsidR="00C857FF" w:rsidRPr="009D0958" w:rsidRDefault="00C857FF" w:rsidP="00975A5E">
      <w:pPr>
        <w:spacing w:line="360" w:lineRule="auto"/>
        <w:jc w:val="both"/>
        <w:rPr>
          <w:rFonts w:ascii="Palatino Linotype" w:hAnsi="Palatino Linotype"/>
        </w:rPr>
      </w:pPr>
    </w:p>
    <w:p w14:paraId="506B894B" w14:textId="77777777" w:rsidR="00975A5E" w:rsidRPr="009D0958" w:rsidRDefault="00975A5E" w:rsidP="00975A5E">
      <w:pPr>
        <w:spacing w:line="360" w:lineRule="auto"/>
        <w:jc w:val="both"/>
        <w:rPr>
          <w:rFonts w:ascii="Palatino Linotype" w:hAnsi="Palatino Linotype"/>
        </w:rPr>
      </w:pPr>
      <w:r w:rsidRPr="009D0958">
        <w:rPr>
          <w:rFonts w:ascii="Palatino Linotype" w:hAnsi="Palatino Linotype"/>
        </w:rPr>
        <w:t xml:space="preserve">Por lo antes expuesto y fundado. </w:t>
      </w:r>
    </w:p>
    <w:p w14:paraId="2918277D" w14:textId="77777777" w:rsidR="005A51BD" w:rsidRPr="009D0958" w:rsidRDefault="005A51BD" w:rsidP="00975A5E">
      <w:pPr>
        <w:spacing w:line="360" w:lineRule="auto"/>
        <w:jc w:val="both"/>
        <w:rPr>
          <w:rFonts w:ascii="Palatino Linotype" w:hAnsi="Palatino Linotype"/>
        </w:rPr>
      </w:pPr>
    </w:p>
    <w:p w14:paraId="2CE0AD8B" w14:textId="77777777" w:rsidR="00975A5E" w:rsidRPr="009D0958" w:rsidRDefault="00975A5E" w:rsidP="00975A5E">
      <w:pPr>
        <w:spacing w:line="360" w:lineRule="auto"/>
        <w:jc w:val="center"/>
        <w:rPr>
          <w:rFonts w:ascii="Palatino Linotype" w:hAnsi="Palatino Linotype"/>
          <w:b/>
          <w:bCs/>
          <w:spacing w:val="60"/>
          <w:sz w:val="28"/>
          <w:lang w:val="es-ES_tradnl"/>
        </w:rPr>
      </w:pPr>
      <w:r w:rsidRPr="009D0958">
        <w:rPr>
          <w:rFonts w:ascii="Palatino Linotype" w:hAnsi="Palatino Linotype"/>
          <w:b/>
          <w:bCs/>
          <w:spacing w:val="60"/>
          <w:sz w:val="28"/>
          <w:lang w:val="es-ES_tradnl"/>
        </w:rPr>
        <w:t>SE    RESUELVE</w:t>
      </w:r>
    </w:p>
    <w:p w14:paraId="426E79EC" w14:textId="77777777" w:rsidR="00975A5E" w:rsidRPr="009D0958" w:rsidRDefault="00975A5E" w:rsidP="00975A5E">
      <w:pPr>
        <w:rPr>
          <w:rFonts w:ascii="Palatino Linotype" w:hAnsi="Palatino Linotype"/>
          <w:lang w:val="es-ES_tradnl"/>
        </w:rPr>
      </w:pPr>
    </w:p>
    <w:p w14:paraId="23483711" w14:textId="4A547E18" w:rsidR="00975A5E" w:rsidRPr="009D0958" w:rsidRDefault="00975A5E" w:rsidP="00975A5E">
      <w:pPr>
        <w:autoSpaceDE w:val="0"/>
        <w:autoSpaceDN w:val="0"/>
        <w:adjustRightInd w:val="0"/>
        <w:spacing w:line="360" w:lineRule="auto"/>
        <w:ind w:right="49"/>
        <w:jc w:val="both"/>
        <w:rPr>
          <w:rFonts w:ascii="Palatino Linotype" w:hAnsi="Palatino Linotype" w:cs="Arial"/>
        </w:rPr>
      </w:pPr>
      <w:r w:rsidRPr="009D0958">
        <w:rPr>
          <w:rFonts w:ascii="Palatino Linotype" w:hAnsi="Palatino Linotype" w:cs="Arial"/>
          <w:b/>
          <w:sz w:val="28"/>
          <w:szCs w:val="28"/>
          <w:lang w:val="es-ES_tradnl"/>
        </w:rPr>
        <w:t>PRIMERO.</w:t>
      </w:r>
      <w:r w:rsidRPr="009D0958">
        <w:rPr>
          <w:rFonts w:ascii="Palatino Linotype" w:hAnsi="Palatino Linotype" w:cs="Arial"/>
          <w:lang w:val="es-ES_tradnl"/>
        </w:rPr>
        <w:t xml:space="preserve"> </w:t>
      </w:r>
      <w:r w:rsidRPr="009D0958">
        <w:rPr>
          <w:rFonts w:ascii="Palatino Linotype" w:hAnsi="Palatino Linotype" w:cs="Arial"/>
        </w:rPr>
        <w:t>Se</w:t>
      </w:r>
      <w:r w:rsidRPr="009D0958">
        <w:rPr>
          <w:rFonts w:ascii="Palatino Linotype" w:hAnsi="Palatino Linotype" w:cs="Arial"/>
          <w:b/>
        </w:rPr>
        <w:t xml:space="preserve"> </w:t>
      </w:r>
      <w:r w:rsidR="00ED05BA">
        <w:rPr>
          <w:rFonts w:ascii="Palatino Linotype" w:hAnsi="Palatino Linotype" w:cs="Arial"/>
          <w:b/>
        </w:rPr>
        <w:t>MODIFICA</w:t>
      </w:r>
      <w:r w:rsidRPr="009D0958">
        <w:rPr>
          <w:rFonts w:ascii="Palatino Linotype" w:hAnsi="Palatino Linotype" w:cs="Arial"/>
          <w:b/>
        </w:rPr>
        <w:t xml:space="preserve"> </w:t>
      </w:r>
      <w:r w:rsidRPr="009D0958">
        <w:rPr>
          <w:rFonts w:ascii="Palatino Linotype" w:eastAsia="Arial Unicode MS" w:hAnsi="Palatino Linotype" w:cs="Arial"/>
        </w:rPr>
        <w:t xml:space="preserve">la respuesta entregada por el </w:t>
      </w:r>
      <w:r w:rsidRPr="009D0958">
        <w:rPr>
          <w:rFonts w:ascii="Palatino Linotype" w:eastAsia="Arial Unicode MS" w:hAnsi="Palatino Linotype" w:cs="Arial"/>
          <w:b/>
        </w:rPr>
        <w:t xml:space="preserve">Sujeto Obligado </w:t>
      </w:r>
      <w:r w:rsidRPr="009D0958">
        <w:rPr>
          <w:rFonts w:ascii="Palatino Linotype" w:eastAsia="Arial Unicode MS" w:hAnsi="Palatino Linotype" w:cs="Arial"/>
        </w:rPr>
        <w:t xml:space="preserve">a la solicitud de información número </w:t>
      </w:r>
      <w:r w:rsidR="005A51BD" w:rsidRPr="005A51BD">
        <w:rPr>
          <w:rFonts w:ascii="Palatino Linotype" w:hAnsi="Palatino Linotype" w:cs="Arial"/>
          <w:b/>
        </w:rPr>
        <w:t>00022/DIFMORELOS/IP/2025</w:t>
      </w:r>
      <w:r w:rsidRPr="009D0958">
        <w:rPr>
          <w:rFonts w:ascii="Palatino Linotype" w:hAnsi="Palatino Linotype" w:cs="Arial"/>
        </w:rPr>
        <w:t>, por resultar fundados los motivos de inconformidad vertidos por la parte</w:t>
      </w:r>
      <w:r w:rsidRPr="009D0958">
        <w:rPr>
          <w:rFonts w:ascii="Palatino Linotype" w:hAnsi="Palatino Linotype" w:cs="Arial"/>
          <w:b/>
        </w:rPr>
        <w:t xml:space="preserve"> Recurrente</w:t>
      </w:r>
      <w:r w:rsidRPr="009D0958">
        <w:rPr>
          <w:rFonts w:ascii="Palatino Linotype" w:hAnsi="Palatino Linotype" w:cs="Arial"/>
        </w:rPr>
        <w:t xml:space="preserve">, en términos del Considerando </w:t>
      </w:r>
      <w:r w:rsidR="00AE47D5">
        <w:rPr>
          <w:rFonts w:ascii="Palatino Linotype" w:hAnsi="Palatino Linotype" w:cs="Arial"/>
          <w:b/>
        </w:rPr>
        <w:t>CUAR</w:t>
      </w:r>
      <w:r w:rsidRPr="009D0958">
        <w:rPr>
          <w:rFonts w:ascii="Palatino Linotype" w:hAnsi="Palatino Linotype" w:cs="Arial"/>
          <w:b/>
        </w:rPr>
        <w:t>TO</w:t>
      </w:r>
      <w:r w:rsidRPr="009D0958">
        <w:rPr>
          <w:rFonts w:ascii="Palatino Linotype" w:hAnsi="Palatino Linotype" w:cs="Arial"/>
        </w:rPr>
        <w:t xml:space="preserve"> de esta resolución.</w:t>
      </w:r>
    </w:p>
    <w:p w14:paraId="247542F8" w14:textId="77777777" w:rsidR="00975A5E" w:rsidRPr="009D0958" w:rsidRDefault="00975A5E" w:rsidP="00975A5E">
      <w:pPr>
        <w:autoSpaceDE w:val="0"/>
        <w:autoSpaceDN w:val="0"/>
        <w:adjustRightInd w:val="0"/>
        <w:spacing w:line="360" w:lineRule="auto"/>
        <w:ind w:right="49"/>
        <w:jc w:val="both"/>
        <w:rPr>
          <w:rFonts w:ascii="Palatino Linotype" w:hAnsi="Palatino Linotype" w:cs="Arial"/>
        </w:rPr>
      </w:pPr>
    </w:p>
    <w:p w14:paraId="3121A83D" w14:textId="5620372F" w:rsidR="0051539C" w:rsidRDefault="00975A5E" w:rsidP="00AB6C97">
      <w:pPr>
        <w:spacing w:line="360" w:lineRule="auto"/>
        <w:jc w:val="both"/>
        <w:rPr>
          <w:rFonts w:ascii="Palatino Linotype" w:hAnsi="Palatino Linotype" w:cs="Arial"/>
        </w:rPr>
      </w:pPr>
      <w:r w:rsidRPr="009D0958">
        <w:rPr>
          <w:rFonts w:ascii="Palatino Linotype" w:hAnsi="Palatino Linotype" w:cs="Arial"/>
          <w:b/>
          <w:sz w:val="28"/>
          <w:szCs w:val="28"/>
        </w:rPr>
        <w:t>SEGUNDO.</w:t>
      </w:r>
      <w:r w:rsidRPr="009D0958">
        <w:rPr>
          <w:rFonts w:ascii="Palatino Linotype" w:hAnsi="Palatino Linotype" w:cs="Arial"/>
        </w:rPr>
        <w:t xml:space="preserve"> Se </w:t>
      </w:r>
      <w:r w:rsidRPr="009D0958">
        <w:rPr>
          <w:rFonts w:ascii="Palatino Linotype" w:hAnsi="Palatino Linotype" w:cs="Arial"/>
          <w:b/>
        </w:rPr>
        <w:t>ORDENA</w:t>
      </w:r>
      <w:r w:rsidRPr="009D0958">
        <w:rPr>
          <w:rFonts w:ascii="Palatino Linotype" w:hAnsi="Palatino Linotype" w:cs="Arial"/>
        </w:rPr>
        <w:t xml:space="preserve"> al </w:t>
      </w:r>
      <w:r w:rsidRPr="009D0958">
        <w:rPr>
          <w:rFonts w:ascii="Palatino Linotype" w:hAnsi="Palatino Linotype" w:cs="Arial"/>
          <w:b/>
        </w:rPr>
        <w:t>Sujeto Obligado</w:t>
      </w:r>
      <w:r w:rsidRPr="009D0958">
        <w:rPr>
          <w:rFonts w:ascii="Palatino Linotype" w:hAnsi="Palatino Linotype" w:cs="Arial"/>
        </w:rPr>
        <w:t xml:space="preserve"> haga entrega a la parte </w:t>
      </w:r>
      <w:r w:rsidRPr="009D0958">
        <w:rPr>
          <w:rFonts w:ascii="Palatino Linotype" w:hAnsi="Palatino Linotype" w:cs="Arial"/>
          <w:b/>
        </w:rPr>
        <w:t xml:space="preserve">Recurrente </w:t>
      </w:r>
      <w:r w:rsidRPr="009D0958">
        <w:rPr>
          <w:rFonts w:ascii="Palatino Linotype" w:hAnsi="Palatino Linotype" w:cs="Arial"/>
        </w:rPr>
        <w:t xml:space="preserve">en términos del Considerando </w:t>
      </w:r>
      <w:r w:rsidR="00AE47D5">
        <w:rPr>
          <w:rFonts w:ascii="Palatino Linotype" w:hAnsi="Palatino Linotype" w:cs="Arial"/>
          <w:b/>
        </w:rPr>
        <w:t>CUAR</w:t>
      </w:r>
      <w:r w:rsidRPr="009D0958">
        <w:rPr>
          <w:rFonts w:ascii="Palatino Linotype" w:hAnsi="Palatino Linotype" w:cs="Arial"/>
          <w:b/>
        </w:rPr>
        <w:t xml:space="preserve">TO </w:t>
      </w:r>
      <w:r w:rsidRPr="009D0958">
        <w:rPr>
          <w:rFonts w:ascii="Palatino Linotype" w:hAnsi="Palatino Linotype" w:cs="Arial"/>
        </w:rPr>
        <w:t>de esta resolución, a través del</w:t>
      </w:r>
      <w:r w:rsidRPr="009D0958">
        <w:rPr>
          <w:rFonts w:ascii="Palatino Linotype" w:hAnsi="Palatino Linotype" w:cs="Arial"/>
          <w:b/>
        </w:rPr>
        <w:t xml:space="preserve"> </w:t>
      </w:r>
      <w:r w:rsidRPr="009D0958">
        <w:rPr>
          <w:rFonts w:ascii="Palatino Linotype" w:hAnsi="Palatino Linotype" w:cs="Arial"/>
        </w:rPr>
        <w:t xml:space="preserve">Sistema de Acceso a la Información Mexiquense </w:t>
      </w:r>
      <w:r w:rsidRPr="009D0958">
        <w:rPr>
          <w:rFonts w:ascii="Palatino Linotype" w:hAnsi="Palatino Linotype" w:cs="Arial"/>
          <w:b/>
        </w:rPr>
        <w:t>(SAIMEX)</w:t>
      </w:r>
      <w:r w:rsidRPr="009D0958">
        <w:rPr>
          <w:rFonts w:ascii="Palatino Linotype" w:hAnsi="Palatino Linotype" w:cs="Arial"/>
        </w:rPr>
        <w:t>,</w:t>
      </w:r>
      <w:r>
        <w:rPr>
          <w:rFonts w:ascii="Palatino Linotype" w:hAnsi="Palatino Linotype" w:cs="Arial"/>
        </w:rPr>
        <w:t xml:space="preserve"> </w:t>
      </w:r>
      <w:r w:rsidR="002E3D54" w:rsidRPr="00B5505F">
        <w:rPr>
          <w:rFonts w:ascii="Palatino Linotype" w:hAnsi="Palatino Linotype" w:cs="Arial"/>
        </w:rPr>
        <w:t>l</w:t>
      </w:r>
      <w:r w:rsidR="004407F8">
        <w:rPr>
          <w:rFonts w:ascii="Palatino Linotype" w:hAnsi="Palatino Linotype" w:cs="Arial"/>
        </w:rPr>
        <w:t>a</w:t>
      </w:r>
      <w:r w:rsidR="002E3D54" w:rsidRPr="00B5505F">
        <w:rPr>
          <w:rFonts w:ascii="Palatino Linotype" w:hAnsi="Palatino Linotype" w:cs="Arial"/>
        </w:rPr>
        <w:t xml:space="preserve"> siguiente</w:t>
      </w:r>
      <w:r w:rsidR="004407F8">
        <w:rPr>
          <w:rFonts w:ascii="Palatino Linotype" w:hAnsi="Palatino Linotype" w:cs="Arial"/>
        </w:rPr>
        <w:t xml:space="preserve"> información</w:t>
      </w:r>
      <w:r w:rsidR="002E3D54" w:rsidRPr="00B5505F">
        <w:rPr>
          <w:rFonts w:ascii="Palatino Linotype" w:hAnsi="Palatino Linotype" w:cs="Arial"/>
        </w:rPr>
        <w:t>:</w:t>
      </w:r>
    </w:p>
    <w:p w14:paraId="057D9400" w14:textId="525D0D11" w:rsidR="004407F8" w:rsidRPr="007E0057" w:rsidRDefault="004407F8" w:rsidP="007E0057">
      <w:pPr>
        <w:numPr>
          <w:ilvl w:val="0"/>
          <w:numId w:val="14"/>
        </w:numPr>
        <w:spacing w:line="360" w:lineRule="auto"/>
        <w:jc w:val="both"/>
        <w:rPr>
          <w:rFonts w:ascii="Palatino Linotype" w:eastAsia="Calibri" w:hAnsi="Palatino Linotype" w:cs="Calibri"/>
          <w:lang w:val="es-MX" w:eastAsia="es-MX"/>
        </w:rPr>
      </w:pPr>
      <w:r w:rsidRPr="008D3AFA">
        <w:rPr>
          <w:rFonts w:ascii="Palatino Linotype" w:eastAsia="Calibri" w:hAnsi="Palatino Linotype" w:cs="Calibri"/>
          <w:lang w:val="es-MX" w:eastAsia="es-MX"/>
        </w:rPr>
        <w:lastRenderedPageBreak/>
        <w:t xml:space="preserve">La correcta versión pública, de los recibos de </w:t>
      </w:r>
      <w:r w:rsidR="00AE52C4">
        <w:rPr>
          <w:rFonts w:ascii="Palatino Linotype" w:eastAsia="Calibri" w:hAnsi="Palatino Linotype" w:cs="Calibri"/>
          <w:lang w:val="es-MX" w:eastAsia="es-MX"/>
        </w:rPr>
        <w:t>nómina</w:t>
      </w:r>
      <w:r w:rsidRPr="008D3AFA">
        <w:rPr>
          <w:rFonts w:ascii="Palatino Linotype" w:eastAsia="Calibri" w:hAnsi="Palatino Linotype" w:cs="Calibri"/>
          <w:lang w:val="es-MX" w:eastAsia="es-MX"/>
        </w:rPr>
        <w:t xml:space="preserve"> </w:t>
      </w:r>
      <w:r>
        <w:rPr>
          <w:rFonts w:ascii="Palatino Linotype" w:eastAsia="Calibri" w:hAnsi="Palatino Linotype" w:cs="Calibri"/>
          <w:lang w:val="es-MX" w:eastAsia="es-MX"/>
        </w:rPr>
        <w:t xml:space="preserve">remitidos en </w:t>
      </w:r>
      <w:r w:rsidR="005A51BD">
        <w:rPr>
          <w:rFonts w:ascii="Palatino Linotype" w:eastAsia="Calibri" w:hAnsi="Palatino Linotype" w:cs="Calibri"/>
          <w:lang w:val="es-MX" w:eastAsia="es-MX"/>
        </w:rPr>
        <w:t>respuesta</w:t>
      </w:r>
      <w:r w:rsidRPr="008D3AFA">
        <w:rPr>
          <w:rFonts w:ascii="Palatino Linotype" w:eastAsia="Calibri" w:hAnsi="Palatino Linotype" w:cs="Calibri"/>
          <w:lang w:val="es-MX" w:eastAsia="es-MX"/>
        </w:rPr>
        <w:t>.</w:t>
      </w:r>
    </w:p>
    <w:p w14:paraId="4247CB7F" w14:textId="77777777" w:rsidR="004407F8" w:rsidRPr="00611353" w:rsidRDefault="004407F8" w:rsidP="007E0057">
      <w:pPr>
        <w:ind w:left="360" w:right="567"/>
        <w:jc w:val="both"/>
        <w:rPr>
          <w:rFonts w:ascii="Palatino Linotype" w:hAnsi="Palatino Linotype"/>
          <w:i/>
          <w:sz w:val="22"/>
        </w:rPr>
      </w:pPr>
      <w:r w:rsidRPr="00611353">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611353">
        <w:rPr>
          <w:rFonts w:ascii="Palatino Linotype" w:hAnsi="Palatino Linotype"/>
          <w:b/>
          <w:i/>
          <w:sz w:val="22"/>
        </w:rPr>
        <w:t>Recurrente</w:t>
      </w:r>
      <w:r w:rsidRPr="00611353">
        <w:rPr>
          <w:rFonts w:ascii="Palatino Linotype" w:hAnsi="Palatino Linotype"/>
          <w:i/>
          <w:sz w:val="22"/>
        </w:rPr>
        <w:t>.</w:t>
      </w:r>
    </w:p>
    <w:p w14:paraId="55C414FB" w14:textId="77777777" w:rsidR="00782BC0" w:rsidRDefault="00782BC0" w:rsidP="00975A5E">
      <w:pPr>
        <w:pStyle w:val="Sinespaciado"/>
      </w:pPr>
    </w:p>
    <w:p w14:paraId="52B3C3BE" w14:textId="77777777" w:rsidR="004407F8" w:rsidRPr="004407F8" w:rsidRDefault="004407F8" w:rsidP="00975A5E">
      <w:pPr>
        <w:pStyle w:val="Sinespaciado"/>
        <w:rPr>
          <w:rFonts w:ascii="Palatino Linotype" w:hAnsi="Palatino Linotype"/>
        </w:rPr>
      </w:pPr>
    </w:p>
    <w:p w14:paraId="51E1EFA5" w14:textId="5E65D40C" w:rsidR="0051539C" w:rsidRDefault="00975A5E" w:rsidP="00975A5E">
      <w:pPr>
        <w:autoSpaceDE w:val="0"/>
        <w:autoSpaceDN w:val="0"/>
        <w:adjustRightInd w:val="0"/>
        <w:spacing w:line="360" w:lineRule="auto"/>
        <w:ind w:right="49"/>
        <w:jc w:val="both"/>
        <w:rPr>
          <w:rFonts w:ascii="Palatino Linotype" w:hAnsi="Palatino Linotype" w:cs="Arial"/>
          <w:szCs w:val="28"/>
          <w:lang w:val="es-ES_tradnl"/>
        </w:rPr>
      </w:pPr>
      <w:r w:rsidRPr="009D0958">
        <w:rPr>
          <w:rFonts w:ascii="Palatino Linotype" w:hAnsi="Palatino Linotype" w:cs="Arial"/>
          <w:b/>
          <w:sz w:val="28"/>
          <w:szCs w:val="28"/>
          <w:lang w:val="es-ES_tradnl"/>
        </w:rPr>
        <w:t xml:space="preserve">TERCERO. </w:t>
      </w:r>
      <w:r w:rsidRPr="009D0958">
        <w:rPr>
          <w:rFonts w:ascii="Palatino Linotype" w:hAnsi="Palatino Linotype" w:cs="Arial"/>
          <w:b/>
          <w:szCs w:val="28"/>
          <w:lang w:val="es-ES_tradnl"/>
        </w:rPr>
        <w:t xml:space="preserve">NOTIFÍQUESE </w:t>
      </w:r>
      <w:r w:rsidRPr="009D0958">
        <w:rPr>
          <w:rFonts w:ascii="Palatino Linotype" w:hAnsi="Palatino Linotype" w:cs="Arial"/>
          <w:szCs w:val="28"/>
          <w:lang w:val="es-ES_tradnl"/>
        </w:rPr>
        <w:t xml:space="preserve">la presente resolución </w:t>
      </w:r>
      <w:r w:rsidRPr="009D0958">
        <w:rPr>
          <w:rFonts w:ascii="Palatino Linotype" w:hAnsi="Palatino Linotype" w:cs="Arial"/>
        </w:rPr>
        <w:t xml:space="preserve">a través del Sistema de Acceso a la Información Mexiquense </w:t>
      </w:r>
      <w:r w:rsidRPr="009D0958">
        <w:rPr>
          <w:rFonts w:ascii="Palatino Linotype" w:hAnsi="Palatino Linotype" w:cs="Arial"/>
          <w:b/>
        </w:rPr>
        <w:t>(SAIMEX)</w:t>
      </w:r>
      <w:r w:rsidRPr="009D0958">
        <w:rPr>
          <w:rFonts w:ascii="Palatino Linotype" w:hAnsi="Palatino Linotype" w:cs="Arial"/>
          <w:szCs w:val="28"/>
          <w:lang w:val="es-ES_tradnl"/>
        </w:rPr>
        <w:t xml:space="preserve"> al Titular de la Unidad de Transparencia del </w:t>
      </w:r>
      <w:r w:rsidRPr="009D0958">
        <w:rPr>
          <w:rFonts w:ascii="Palatino Linotype" w:hAnsi="Palatino Linotype" w:cs="Arial"/>
          <w:b/>
          <w:szCs w:val="28"/>
          <w:lang w:val="es-ES_tradnl"/>
        </w:rPr>
        <w:t>Sujeto Obligado</w:t>
      </w:r>
      <w:r w:rsidRPr="009D0958">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w:t>
      </w:r>
      <w:r w:rsidR="0051539C">
        <w:rPr>
          <w:rFonts w:ascii="Palatino Linotype" w:hAnsi="Palatino Linotype" w:cs="Arial"/>
          <w:szCs w:val="28"/>
          <w:lang w:val="es-ES_tradnl"/>
        </w:rPr>
        <w:t xml:space="preserve"> Estado de México y Municipios.</w:t>
      </w:r>
    </w:p>
    <w:p w14:paraId="78192CE8" w14:textId="77777777" w:rsidR="005A51BD" w:rsidRDefault="005A51BD" w:rsidP="00975A5E">
      <w:pPr>
        <w:autoSpaceDE w:val="0"/>
        <w:autoSpaceDN w:val="0"/>
        <w:adjustRightInd w:val="0"/>
        <w:spacing w:line="360" w:lineRule="auto"/>
        <w:ind w:right="49"/>
        <w:jc w:val="both"/>
        <w:rPr>
          <w:rFonts w:ascii="Palatino Linotype" w:hAnsi="Palatino Linotype" w:cs="Arial"/>
          <w:szCs w:val="28"/>
          <w:lang w:val="es-ES_tradnl"/>
        </w:rPr>
      </w:pPr>
    </w:p>
    <w:p w14:paraId="25A92350" w14:textId="77777777" w:rsidR="00975A5E" w:rsidRPr="009D0958" w:rsidRDefault="00975A5E" w:rsidP="00975A5E">
      <w:pPr>
        <w:spacing w:line="360" w:lineRule="auto"/>
        <w:jc w:val="both"/>
        <w:rPr>
          <w:rFonts w:ascii="Palatino Linotype" w:hAnsi="Palatino Linotype" w:cs="Arial"/>
          <w:bCs/>
          <w:szCs w:val="28"/>
        </w:rPr>
      </w:pPr>
      <w:r w:rsidRPr="009D0958">
        <w:rPr>
          <w:rFonts w:ascii="Palatino Linotype" w:hAnsi="Palatino Linotype" w:cs="Arial"/>
          <w:b/>
          <w:bCs/>
          <w:sz w:val="28"/>
          <w:szCs w:val="28"/>
        </w:rPr>
        <w:t>CUARTO.</w:t>
      </w:r>
      <w:r w:rsidRPr="009D0958">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9D0958">
        <w:rPr>
          <w:rFonts w:ascii="Palatino Linotype" w:hAnsi="Palatino Linotype" w:cs="Arial"/>
          <w:b/>
          <w:bCs/>
          <w:szCs w:val="28"/>
        </w:rPr>
        <w:t>Sujeto Obligado</w:t>
      </w:r>
      <w:r w:rsidRPr="009D0958">
        <w:rPr>
          <w:rFonts w:ascii="Palatino Linotype" w:hAnsi="Palatino Linotype" w:cs="Arial"/>
          <w:bCs/>
          <w:szCs w:val="28"/>
        </w:rPr>
        <w:t xml:space="preserve"> de manera fundada y motivada, podrá solicitar una ampliación de plazo para el cumplimiento de la presente resolución.</w:t>
      </w:r>
    </w:p>
    <w:p w14:paraId="64BC7B8B" w14:textId="77777777" w:rsidR="00975A5E" w:rsidRPr="009D0958" w:rsidRDefault="00975A5E" w:rsidP="00975A5E">
      <w:pPr>
        <w:autoSpaceDE w:val="0"/>
        <w:autoSpaceDN w:val="0"/>
        <w:adjustRightInd w:val="0"/>
        <w:spacing w:line="360" w:lineRule="auto"/>
        <w:ind w:right="49"/>
        <w:jc w:val="both"/>
        <w:rPr>
          <w:rFonts w:ascii="Palatino Linotype" w:hAnsi="Palatino Linotype" w:cs="Arial"/>
          <w:b/>
          <w:szCs w:val="28"/>
        </w:rPr>
      </w:pPr>
    </w:p>
    <w:p w14:paraId="7A051192" w14:textId="0D8311FC" w:rsidR="00975A5E" w:rsidRDefault="00975A5E" w:rsidP="008502B0">
      <w:pPr>
        <w:autoSpaceDE w:val="0"/>
        <w:autoSpaceDN w:val="0"/>
        <w:adjustRightInd w:val="0"/>
        <w:spacing w:line="360" w:lineRule="auto"/>
        <w:ind w:right="49"/>
        <w:jc w:val="both"/>
        <w:rPr>
          <w:rFonts w:ascii="Palatino Linotype" w:hAnsi="Palatino Linotype" w:cs="Arial"/>
        </w:rPr>
      </w:pPr>
      <w:r w:rsidRPr="009D0958">
        <w:rPr>
          <w:rFonts w:ascii="Palatino Linotype" w:hAnsi="Palatino Linotype" w:cs="Arial"/>
          <w:b/>
          <w:sz w:val="28"/>
          <w:szCs w:val="28"/>
        </w:rPr>
        <w:t>QUINTO.</w:t>
      </w:r>
      <w:r w:rsidRPr="009D0958">
        <w:rPr>
          <w:rFonts w:ascii="Palatino Linotype" w:hAnsi="Palatino Linotype" w:cs="Arial"/>
          <w:b/>
        </w:rPr>
        <w:t xml:space="preserve"> NOTIFÍQUESE</w:t>
      </w:r>
      <w:r w:rsidRPr="009D0958">
        <w:rPr>
          <w:rFonts w:ascii="Palatino Linotype" w:hAnsi="Palatino Linotype" w:cs="Arial"/>
        </w:rPr>
        <w:t xml:space="preserve"> a la parte </w:t>
      </w:r>
      <w:r w:rsidRPr="009D0958">
        <w:rPr>
          <w:rFonts w:ascii="Palatino Linotype" w:hAnsi="Palatino Linotype" w:cs="Arial"/>
          <w:b/>
        </w:rPr>
        <w:t>Recurrente</w:t>
      </w:r>
      <w:r w:rsidRPr="009D0958">
        <w:rPr>
          <w:rFonts w:ascii="Palatino Linotype" w:hAnsi="Palatino Linotype" w:cs="Arial"/>
        </w:rPr>
        <w:t xml:space="preserve"> la presente resolución a través del Sistema de Acceso a la Información Mexiquense </w:t>
      </w:r>
      <w:r w:rsidRPr="009D0958">
        <w:rPr>
          <w:rFonts w:ascii="Palatino Linotype" w:hAnsi="Palatino Linotype" w:cs="Arial"/>
          <w:b/>
        </w:rPr>
        <w:t>(SAIMEX)</w:t>
      </w:r>
      <w:r w:rsidRPr="009D0958">
        <w:rPr>
          <w:rFonts w:ascii="Palatino Linotype" w:hAnsi="Palatino Linotype" w:cs="Arial"/>
        </w:rPr>
        <w:t xml:space="preserve">, y hágase de su </w:t>
      </w:r>
      <w:r w:rsidRPr="009D0958">
        <w:rPr>
          <w:rFonts w:ascii="Palatino Linotype" w:hAnsi="Palatino Linotype" w:cs="Arial"/>
        </w:rPr>
        <w:lastRenderedPageBreak/>
        <w:t>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53B23C3" w14:textId="77777777" w:rsidR="003611BC" w:rsidRDefault="003611BC" w:rsidP="008502B0">
      <w:pPr>
        <w:autoSpaceDE w:val="0"/>
        <w:autoSpaceDN w:val="0"/>
        <w:adjustRightInd w:val="0"/>
        <w:spacing w:line="360" w:lineRule="auto"/>
        <w:ind w:right="49"/>
        <w:jc w:val="both"/>
        <w:rPr>
          <w:rFonts w:ascii="Palatino Linotype" w:hAnsi="Palatino Linotype" w:cs="Arial"/>
        </w:rPr>
      </w:pPr>
    </w:p>
    <w:p w14:paraId="369809F5" w14:textId="73816C4D" w:rsidR="003611BC" w:rsidRPr="003611BC" w:rsidRDefault="003611BC" w:rsidP="003611BC">
      <w:pPr>
        <w:autoSpaceDE w:val="0"/>
        <w:autoSpaceDN w:val="0"/>
        <w:adjustRightInd w:val="0"/>
        <w:spacing w:line="360" w:lineRule="auto"/>
        <w:ind w:right="49"/>
        <w:jc w:val="both"/>
        <w:rPr>
          <w:rFonts w:ascii="Palatino Linotype" w:hAnsi="Palatino Linotype" w:cs="Arial"/>
        </w:rPr>
      </w:pPr>
      <w:r>
        <w:rPr>
          <w:rFonts w:ascii="Palatino Linotype" w:hAnsi="Palatino Linotype" w:cs="Arial"/>
          <w:b/>
          <w:bCs/>
          <w:sz w:val="28"/>
          <w:szCs w:val="28"/>
        </w:rPr>
        <w:t>SEXT</w:t>
      </w:r>
      <w:r w:rsidRPr="003611BC">
        <w:rPr>
          <w:rFonts w:ascii="Palatino Linotype" w:hAnsi="Palatino Linotype" w:cs="Arial"/>
          <w:b/>
          <w:bCs/>
          <w:sz w:val="28"/>
          <w:szCs w:val="28"/>
        </w:rPr>
        <w:t>O.</w:t>
      </w:r>
      <w:r w:rsidRPr="003611BC">
        <w:rPr>
          <w:rFonts w:ascii="Palatino Linotype" w:hAnsi="Palatino Linotype" w:cs="Arial"/>
        </w:rPr>
        <w:t xml:space="preserve"> </w:t>
      </w:r>
      <w:r w:rsidRPr="003611BC">
        <w:rPr>
          <w:rFonts w:ascii="Palatino Linotype" w:hAnsi="Palatino Linotype" w:cs="Arial"/>
          <w:b/>
          <w:bCs/>
        </w:rPr>
        <w:t xml:space="preserve">GÍRESE </w:t>
      </w:r>
      <w:r w:rsidRPr="003611BC">
        <w:rPr>
          <w:rFonts w:ascii="Palatino Linotype" w:hAnsi="Palatino Linotype" w:cs="Arial"/>
        </w:rPr>
        <w:t xml:space="preserve">oficio al Titular de la Dirección General de Protección de Datos Personales, en atención al artículo 82, fracción XXVII, de la Ley de Protección de Datos Personales del Estado de México y Municipios, en términos del Considerando </w:t>
      </w:r>
      <w:r w:rsidRPr="003611BC">
        <w:rPr>
          <w:rFonts w:ascii="Palatino Linotype" w:hAnsi="Palatino Linotype" w:cs="Arial"/>
          <w:b/>
          <w:bCs/>
        </w:rPr>
        <w:t xml:space="preserve">CUARTO </w:t>
      </w:r>
      <w:r w:rsidRPr="003611BC">
        <w:rPr>
          <w:rFonts w:ascii="Palatino Linotype" w:hAnsi="Palatino Linotype" w:cs="Arial"/>
        </w:rPr>
        <w:t>de la presente resolución.</w:t>
      </w:r>
    </w:p>
    <w:p w14:paraId="252F7D2C" w14:textId="77777777" w:rsidR="006B3E46" w:rsidRPr="008502B0" w:rsidRDefault="006B3E46" w:rsidP="008502B0">
      <w:pPr>
        <w:autoSpaceDE w:val="0"/>
        <w:autoSpaceDN w:val="0"/>
        <w:adjustRightInd w:val="0"/>
        <w:spacing w:line="360" w:lineRule="auto"/>
        <w:ind w:right="49"/>
        <w:jc w:val="both"/>
        <w:rPr>
          <w:rFonts w:ascii="Palatino Linotype" w:hAnsi="Palatino Linotype" w:cs="Arial"/>
        </w:rPr>
      </w:pPr>
    </w:p>
    <w:p w14:paraId="225EA452" w14:textId="7A187867" w:rsidR="0029071C" w:rsidRPr="009D0958" w:rsidRDefault="008D2478" w:rsidP="00D01A63">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ASÍ LO RESUELVE, POR UNANIMIDAD DE VOTOS, EL PLENO DEL</w:t>
      </w:r>
      <w:r w:rsidRPr="009D0958">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D0958">
        <w:rPr>
          <w:rFonts w:ascii="Palatino Linotype" w:eastAsiaTheme="minorHAnsi" w:hAnsi="Palatino Linotype" w:cs="Arial"/>
          <w:lang w:val="es-MX" w:eastAsia="en-US"/>
        </w:rPr>
        <w:t>, CONFORMADO POR LOS COMISIONADOS JOSÉ MARTÍNEZ VILCHIS; MARÍA DEL ROSARIO MEJÍA AYALA; SHARON CRISTINA MORALES MARTÍNEZ</w:t>
      </w:r>
      <w:r w:rsidR="006F659D">
        <w:rPr>
          <w:rFonts w:ascii="Palatino Linotype" w:eastAsiaTheme="minorHAnsi" w:hAnsi="Palatino Linotype" w:cs="Arial"/>
          <w:lang w:val="es-MX" w:eastAsia="en-US"/>
        </w:rPr>
        <w:t xml:space="preserve"> (AUSENCIA JUSTIFICADA)</w:t>
      </w:r>
      <w:r w:rsidR="006F659D" w:rsidRPr="009D0958">
        <w:rPr>
          <w:rFonts w:ascii="Palatino Linotype" w:eastAsiaTheme="minorHAnsi" w:hAnsi="Palatino Linotype" w:cs="Arial"/>
          <w:lang w:val="es-MX" w:eastAsia="en-US"/>
        </w:rPr>
        <w:t>;</w:t>
      </w:r>
      <w:r w:rsidRPr="009D0958">
        <w:rPr>
          <w:rFonts w:ascii="Palatino Linotype" w:eastAsiaTheme="minorHAnsi" w:hAnsi="Palatino Linotype" w:cs="Arial"/>
          <w:lang w:val="es-MX" w:eastAsia="en-US"/>
        </w:rPr>
        <w:t xml:space="preserve"> LUIS GUSTAVO PARRA NORIEGA</w:t>
      </w:r>
      <w:r w:rsidR="00B43221" w:rsidRPr="009D0958">
        <w:rPr>
          <w:rFonts w:ascii="Palatino Linotype" w:eastAsiaTheme="minorHAnsi" w:hAnsi="Palatino Linotype" w:cs="Arial"/>
          <w:lang w:val="es-MX" w:eastAsia="en-US"/>
        </w:rPr>
        <w:t xml:space="preserve"> </w:t>
      </w:r>
      <w:r w:rsidR="00C37EF2">
        <w:rPr>
          <w:rFonts w:ascii="Palatino Linotype" w:eastAsiaTheme="minorHAnsi" w:hAnsi="Palatino Linotype" w:cs="Arial"/>
          <w:lang w:val="es-MX" w:eastAsia="en-US"/>
        </w:rPr>
        <w:t xml:space="preserve">Y GUADALUPE RAMÍREZ PEÑA; EN LA </w:t>
      </w:r>
      <w:r w:rsidR="00ED05BA">
        <w:rPr>
          <w:rFonts w:ascii="Palatino Linotype" w:eastAsiaTheme="minorHAnsi" w:hAnsi="Palatino Linotype" w:cs="Arial"/>
          <w:lang w:val="es-MX" w:eastAsia="en-US"/>
        </w:rPr>
        <w:t>TRIGÉSIMA</w:t>
      </w:r>
      <w:r w:rsidR="00C37EF2">
        <w:rPr>
          <w:rFonts w:ascii="Palatino Linotype" w:eastAsiaTheme="minorHAnsi" w:hAnsi="Palatino Linotype" w:cs="Arial"/>
          <w:lang w:val="es-MX" w:eastAsia="en-US"/>
        </w:rPr>
        <w:t xml:space="preserve"> </w:t>
      </w:r>
      <w:r w:rsidR="00BE7770">
        <w:rPr>
          <w:rFonts w:ascii="Palatino Linotype" w:eastAsiaTheme="minorHAnsi" w:hAnsi="Palatino Linotype" w:cs="Arial"/>
          <w:lang w:val="es-MX" w:eastAsia="en-US"/>
        </w:rPr>
        <w:t>TERCER</w:t>
      </w:r>
      <w:r w:rsidR="00C37EF2">
        <w:rPr>
          <w:rFonts w:ascii="Palatino Linotype" w:eastAsiaTheme="minorHAnsi" w:hAnsi="Palatino Linotype" w:cs="Arial"/>
          <w:lang w:val="es-MX" w:eastAsia="en-US"/>
        </w:rPr>
        <w:t>A</w:t>
      </w:r>
      <w:r w:rsidRPr="009D0958">
        <w:rPr>
          <w:rFonts w:ascii="Palatino Linotype" w:eastAsiaTheme="minorHAnsi" w:hAnsi="Palatino Linotype" w:cs="Arial"/>
          <w:lang w:val="es-MX" w:eastAsia="en-US"/>
        </w:rPr>
        <w:t xml:space="preserve"> SESIÓN ORDINARIA CELEBRADA EL </w:t>
      </w:r>
      <w:r w:rsidR="00ED05BA" w:rsidRPr="00ED05BA">
        <w:rPr>
          <w:rFonts w:ascii="Palatino Linotype" w:hAnsi="Palatino Linotype" w:cs="Arial"/>
          <w:color w:val="000000"/>
          <w:lang w:val="es-MX" w:eastAsia="es-MX"/>
        </w:rPr>
        <w:t xml:space="preserve">DIECIOCHO DE SEPTIEMBRE </w:t>
      </w:r>
      <w:r w:rsidR="00555301" w:rsidRPr="00555301">
        <w:rPr>
          <w:rFonts w:ascii="Palatino Linotype" w:hAnsi="Palatino Linotype" w:cs="Arial"/>
          <w:color w:val="000000"/>
          <w:lang w:val="es-MX" w:eastAsia="es-MX"/>
        </w:rPr>
        <w:t>DOS MIL VEINTICINCO</w:t>
      </w:r>
      <w:r w:rsidR="00555301" w:rsidRPr="009D0958">
        <w:rPr>
          <w:rFonts w:ascii="Palatino Linotype" w:eastAsiaTheme="minorHAnsi" w:hAnsi="Palatino Linotype" w:cs="Arial"/>
          <w:lang w:val="es-MX" w:eastAsia="en-US"/>
        </w:rPr>
        <w:t>, ANTE EL SECRETARIO TÉCNICO</w:t>
      </w:r>
      <w:r w:rsidR="009069D2">
        <w:rPr>
          <w:rFonts w:ascii="Palatino Linotype" w:eastAsiaTheme="minorHAnsi" w:hAnsi="Palatino Linotype" w:cs="Arial"/>
          <w:lang w:val="es-MX" w:eastAsia="en-US"/>
        </w:rPr>
        <w:t xml:space="preserve"> DEL PLENO</w:t>
      </w:r>
      <w:r w:rsidR="00555301" w:rsidRPr="009D0958">
        <w:rPr>
          <w:rFonts w:ascii="Palatino Linotype" w:eastAsiaTheme="minorHAnsi" w:hAnsi="Palatino Linotype" w:cs="Arial"/>
          <w:lang w:val="es-MX" w:eastAsia="en-US"/>
        </w:rPr>
        <w:t>, ALEXIS TAPIA</w:t>
      </w:r>
      <w:r w:rsidRPr="009D0958">
        <w:rPr>
          <w:rFonts w:ascii="Palatino Linotype" w:eastAsiaTheme="minorHAnsi" w:hAnsi="Palatino Linotype" w:cs="Arial"/>
          <w:lang w:val="es-MX" w:eastAsia="en-US"/>
        </w:rPr>
        <w:t xml:space="preserve"> RAMÍREZ.----</w:t>
      </w:r>
      <w:r w:rsidR="0020726A">
        <w:rPr>
          <w:rFonts w:ascii="Palatino Linotype" w:eastAsiaTheme="minorHAnsi" w:hAnsi="Palatino Linotype" w:cs="Arial"/>
          <w:lang w:val="es-MX" w:eastAsia="en-US"/>
        </w:rPr>
        <w:t>-------------------------------------------------------------------------------------------------------------------------------------------------------------------------------------------------------</w:t>
      </w:r>
      <w:r w:rsidR="005A51BD">
        <w:rPr>
          <w:rFonts w:ascii="Palatino Linotype" w:eastAsiaTheme="minorHAnsi" w:hAnsi="Palatino Linotype" w:cs="Arial"/>
          <w:lang w:val="es-MX" w:eastAsia="en-US"/>
        </w:rPr>
        <w:t>------------------------------------------------------------------------------------------------------------------------------------------------------------------------------------------------------------------------------------------------------------------------------------------------------------------------------------------------------------</w:t>
      </w:r>
      <w:r w:rsidR="006F659D">
        <w:rPr>
          <w:rFonts w:ascii="Palatino Linotype" w:eastAsiaTheme="minorHAnsi" w:hAnsi="Palatino Linotype" w:cs="Arial"/>
          <w:lang w:val="es-MX" w:eastAsia="en-US"/>
        </w:rPr>
        <w:t>-</w:t>
      </w:r>
      <w:r w:rsidR="005A51BD">
        <w:rPr>
          <w:rFonts w:ascii="Palatino Linotype" w:eastAsiaTheme="minorHAnsi" w:hAnsi="Palatino Linotype" w:cs="Arial"/>
          <w:lang w:val="es-MX" w:eastAsia="en-US"/>
        </w:rPr>
        <w:t>------------</w:t>
      </w:r>
      <w:r w:rsidR="009069D2">
        <w:rPr>
          <w:rFonts w:ascii="Palatino Linotype" w:eastAsiaTheme="minorHAnsi" w:hAnsi="Palatino Linotype" w:cs="Arial"/>
          <w:lang w:val="es-MX" w:eastAsia="en-US"/>
        </w:rPr>
        <w:t>-------------------------------</w:t>
      </w:r>
    </w:p>
    <w:p w14:paraId="23D28F78" w14:textId="77777777" w:rsidR="00054E04" w:rsidRPr="0051539C" w:rsidRDefault="00054E04" w:rsidP="00054E04">
      <w:pPr>
        <w:spacing w:line="360" w:lineRule="auto"/>
        <w:jc w:val="both"/>
        <w:rPr>
          <w:rFonts w:ascii="Palatino Linotype" w:eastAsiaTheme="minorHAnsi" w:hAnsi="Palatino Linotype" w:cs="Arial"/>
          <w:sz w:val="12"/>
          <w:lang w:val="es-MX" w:eastAsia="en-US"/>
        </w:rPr>
      </w:pPr>
      <w:r w:rsidRPr="0051539C">
        <w:rPr>
          <w:rFonts w:ascii="Palatino Linotype" w:eastAsiaTheme="minorHAnsi" w:hAnsi="Palatino Linotype" w:cs="Arial"/>
          <w:sz w:val="18"/>
          <w:lang w:val="es-MX" w:eastAsia="en-US"/>
        </w:rPr>
        <w:t>JMV/CCR/jasm</w:t>
      </w:r>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31F4A521" w:rsidR="0029071C" w:rsidRPr="003E56C9" w:rsidRDefault="0029071C" w:rsidP="003E56C9"/>
    <w:sectPr w:rsidR="0029071C" w:rsidRPr="003E56C9" w:rsidSect="00C53377">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B549A" w14:textId="77777777" w:rsidR="00394E8A" w:rsidRDefault="00394E8A" w:rsidP="000B5E25">
      <w:r>
        <w:separator/>
      </w:r>
    </w:p>
  </w:endnote>
  <w:endnote w:type="continuationSeparator" w:id="0">
    <w:p w14:paraId="5BE659D4" w14:textId="77777777" w:rsidR="00394E8A" w:rsidRDefault="00394E8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99C0F" w14:textId="5833D8E9" w:rsidR="003611BC" w:rsidRPr="000D3AD4" w:rsidRDefault="003611B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95BAE">
      <w:rPr>
        <w:rFonts w:ascii="Palatino Linotype" w:hAnsi="Palatino Linotype" w:cs="Arial"/>
        <w:bCs/>
        <w:noProof/>
        <w:sz w:val="20"/>
        <w:szCs w:val="20"/>
      </w:rPr>
      <w:t>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95BAE">
      <w:rPr>
        <w:rFonts w:ascii="Palatino Linotype" w:hAnsi="Palatino Linotype" w:cs="Arial"/>
        <w:bCs/>
        <w:noProof/>
        <w:sz w:val="20"/>
        <w:szCs w:val="20"/>
      </w:rPr>
      <w:t>46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5CB39" w14:textId="3D1A7B7D" w:rsidR="003611BC" w:rsidRPr="000D3AD4" w:rsidRDefault="003611B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95BA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95BAE">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D67D0" w14:textId="77777777" w:rsidR="00394E8A" w:rsidRDefault="00394E8A" w:rsidP="000B5E25">
      <w:r>
        <w:separator/>
      </w:r>
    </w:p>
  </w:footnote>
  <w:footnote w:type="continuationSeparator" w:id="0">
    <w:p w14:paraId="242A91BD" w14:textId="77777777" w:rsidR="00394E8A" w:rsidRDefault="00394E8A" w:rsidP="000B5E25">
      <w:r>
        <w:continuationSeparator/>
      </w:r>
    </w:p>
  </w:footnote>
  <w:footnote w:id="1">
    <w:p w14:paraId="58BCF662" w14:textId="77777777" w:rsidR="003611BC" w:rsidRPr="008A64CB" w:rsidRDefault="003611BC"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3611BC" w:rsidRDefault="003611BC" w:rsidP="006C7783">
      <w:pPr>
        <w:autoSpaceDE w:val="0"/>
        <w:autoSpaceDN w:val="0"/>
        <w:adjustRightInd w:val="0"/>
        <w:ind w:right="49"/>
        <w:jc w:val="both"/>
        <w:rPr>
          <w:rFonts w:ascii="Palatino Linotype" w:hAnsi="Palatino Linotype"/>
          <w:i/>
          <w:sz w:val="18"/>
          <w:szCs w:val="22"/>
        </w:rPr>
      </w:pPr>
    </w:p>
    <w:p w14:paraId="45AB867A" w14:textId="77777777" w:rsidR="003611BC" w:rsidRPr="008A64CB" w:rsidRDefault="003611BC"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3611BC" w:rsidRPr="008A64CB" w:rsidRDefault="003611BC" w:rsidP="006C7783">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0BE54" w14:textId="77777777" w:rsidR="003611BC" w:rsidRDefault="00095BAE">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3611BC" w:rsidRPr="008F2CCC" w14:paraId="28CE974E" w14:textId="77777777" w:rsidTr="00BA27FC">
      <w:tc>
        <w:tcPr>
          <w:tcW w:w="2551" w:type="dxa"/>
          <w:vAlign w:val="center"/>
        </w:tcPr>
        <w:p w14:paraId="3F864768" w14:textId="77777777" w:rsidR="003611BC" w:rsidRPr="008F5DAE" w:rsidRDefault="003611B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2A7E4F49" w:rsidR="003611BC" w:rsidRPr="0029071C" w:rsidRDefault="003611BC"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07975</w:t>
          </w:r>
          <w:r w:rsidRPr="0029071C">
            <w:rPr>
              <w:rFonts w:ascii="Palatino Linotype" w:hAnsi="Palatino Linotype"/>
              <w:sz w:val="22"/>
              <w:szCs w:val="22"/>
              <w:lang w:val="es-ES_tradnl"/>
            </w:rPr>
            <w:t>/INFOEM/IP/RR/202</w:t>
          </w:r>
          <w:r>
            <w:rPr>
              <w:rFonts w:ascii="Palatino Linotype" w:hAnsi="Palatino Linotype"/>
              <w:sz w:val="22"/>
              <w:szCs w:val="22"/>
              <w:lang w:val="es-ES_tradnl"/>
            </w:rPr>
            <w:t>4</w:t>
          </w:r>
        </w:p>
      </w:tc>
    </w:tr>
    <w:tr w:rsidR="003611BC" w:rsidRPr="008F2CCC" w14:paraId="12E8FAE1" w14:textId="77777777" w:rsidTr="00BA27FC">
      <w:trPr>
        <w:trHeight w:val="228"/>
      </w:trPr>
      <w:tc>
        <w:tcPr>
          <w:tcW w:w="2551" w:type="dxa"/>
          <w:vAlign w:val="center"/>
        </w:tcPr>
        <w:p w14:paraId="188F609B" w14:textId="77777777" w:rsidR="003611BC" w:rsidRPr="008F5DAE" w:rsidRDefault="003611B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131B1D3C" w:rsidR="003611BC" w:rsidRPr="0029071C" w:rsidRDefault="003611BC" w:rsidP="00B6659F">
          <w:pPr>
            <w:spacing w:line="276" w:lineRule="auto"/>
            <w:jc w:val="right"/>
            <w:rPr>
              <w:rFonts w:ascii="Palatino Linotype" w:hAnsi="Palatino Linotype"/>
              <w:sz w:val="22"/>
              <w:szCs w:val="22"/>
            </w:rPr>
          </w:pPr>
          <w:r w:rsidRPr="00B04352">
            <w:rPr>
              <w:rFonts w:ascii="Palatino Linotype" w:hAnsi="Palatino Linotype"/>
              <w:sz w:val="22"/>
              <w:szCs w:val="22"/>
            </w:rPr>
            <w:t>Sistema Municipal para el Desarrollo Integral de la Familia de Morelos</w:t>
          </w:r>
        </w:p>
      </w:tc>
    </w:tr>
    <w:tr w:rsidR="003611BC" w:rsidRPr="008F2CCC" w14:paraId="59A1BA5F" w14:textId="77777777" w:rsidTr="00BA27FC">
      <w:tc>
        <w:tcPr>
          <w:tcW w:w="2551" w:type="dxa"/>
          <w:vAlign w:val="center"/>
        </w:tcPr>
        <w:p w14:paraId="0EED411D" w14:textId="77777777" w:rsidR="003611BC" w:rsidRPr="008F5DAE" w:rsidRDefault="003611B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3611BC" w:rsidRPr="0029071C" w:rsidRDefault="003611BC"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3611BC" w:rsidRPr="001779E0" w:rsidRDefault="00095BA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3611BC" w:rsidRPr="008F2CCC" w14:paraId="66906953" w14:textId="77777777" w:rsidTr="00BA27FC">
      <w:tc>
        <w:tcPr>
          <w:tcW w:w="2551" w:type="dxa"/>
          <w:vAlign w:val="center"/>
        </w:tcPr>
        <w:p w14:paraId="72F94BEB" w14:textId="77777777" w:rsidR="003611BC" w:rsidRPr="008F5DAE" w:rsidRDefault="003611B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74B886C1" w:rsidR="003611BC" w:rsidRPr="0029071C" w:rsidRDefault="003611BC"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07975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3611BC" w:rsidRPr="008F2CCC" w14:paraId="325226BE" w14:textId="77777777" w:rsidTr="00BA27FC">
      <w:tc>
        <w:tcPr>
          <w:tcW w:w="2551" w:type="dxa"/>
          <w:vAlign w:val="center"/>
        </w:tcPr>
        <w:p w14:paraId="4D258F96" w14:textId="77777777" w:rsidR="003611BC" w:rsidRPr="008F5DAE" w:rsidRDefault="003611B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7F4290C9" w:rsidR="003611BC" w:rsidRPr="006D30E6" w:rsidRDefault="00095BAE"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w:t>
          </w:r>
        </w:p>
      </w:tc>
    </w:tr>
    <w:tr w:rsidR="003611BC" w:rsidRPr="008F2CCC" w14:paraId="3AEDEE75" w14:textId="77777777" w:rsidTr="00BA27FC">
      <w:trPr>
        <w:trHeight w:val="228"/>
      </w:trPr>
      <w:tc>
        <w:tcPr>
          <w:tcW w:w="2551" w:type="dxa"/>
          <w:vAlign w:val="center"/>
        </w:tcPr>
        <w:p w14:paraId="14A51EC4" w14:textId="77777777" w:rsidR="003611BC" w:rsidRPr="008F5DAE" w:rsidRDefault="003611B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31E8DDE6" w:rsidR="003611BC" w:rsidRPr="0029071C" w:rsidRDefault="003611BC" w:rsidP="00E57BDB">
          <w:pPr>
            <w:spacing w:line="276" w:lineRule="auto"/>
            <w:jc w:val="right"/>
            <w:rPr>
              <w:rFonts w:ascii="Palatino Linotype" w:hAnsi="Palatino Linotype"/>
              <w:sz w:val="22"/>
              <w:szCs w:val="22"/>
            </w:rPr>
          </w:pPr>
          <w:r w:rsidRPr="00B04352">
            <w:rPr>
              <w:rFonts w:ascii="Palatino Linotype" w:hAnsi="Palatino Linotype"/>
              <w:sz w:val="22"/>
              <w:szCs w:val="22"/>
            </w:rPr>
            <w:t>Sistema Municipal para el Desarrollo Integral de la Familia de Morelos</w:t>
          </w:r>
        </w:p>
      </w:tc>
    </w:tr>
    <w:tr w:rsidR="003611BC" w:rsidRPr="008F2CCC" w14:paraId="46645C39" w14:textId="77777777" w:rsidTr="00BA27FC">
      <w:tc>
        <w:tcPr>
          <w:tcW w:w="2551" w:type="dxa"/>
          <w:vAlign w:val="center"/>
        </w:tcPr>
        <w:p w14:paraId="54E1C23D" w14:textId="77777777" w:rsidR="003611BC" w:rsidRPr="008F5DAE" w:rsidRDefault="003611B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3611BC" w:rsidRPr="0029071C" w:rsidRDefault="003611BC"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3611BC" w:rsidRPr="008F2CCC" w14:paraId="1FD798DB" w14:textId="77777777" w:rsidTr="00BA27FC">
      <w:tc>
        <w:tcPr>
          <w:tcW w:w="2551" w:type="dxa"/>
          <w:vAlign w:val="center"/>
        </w:tcPr>
        <w:p w14:paraId="1332C9A8" w14:textId="77777777" w:rsidR="003611BC" w:rsidRPr="008F5DAE" w:rsidRDefault="003611BC"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3611BC" w:rsidRPr="00BA27FC" w:rsidRDefault="003611BC" w:rsidP="00BA27FC">
          <w:pPr>
            <w:spacing w:line="276" w:lineRule="auto"/>
            <w:rPr>
              <w:rFonts w:ascii="Palatino Linotype" w:hAnsi="Palatino Linotype"/>
              <w:sz w:val="14"/>
              <w:szCs w:val="22"/>
              <w:lang w:val="es-ES_tradnl"/>
            </w:rPr>
          </w:pPr>
        </w:p>
      </w:tc>
    </w:tr>
  </w:tbl>
  <w:p w14:paraId="2D0FDBAE" w14:textId="77777777" w:rsidR="003611BC" w:rsidRPr="009F1AB6" w:rsidRDefault="00095BAE">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pt;height:11.2pt;visibility:visible;mso-wrap-style:square" o:bullet="t">
        <v:imagedata r:id="rId1" o:title=""/>
      </v:shape>
    </w:pict>
  </w:numPicBullet>
  <w:abstractNum w:abstractNumId="0" w15:restartNumberingAfterBreak="0">
    <w:nsid w:val="052A4678"/>
    <w:multiLevelType w:val="hybridMultilevel"/>
    <w:tmpl w:val="B95A5700"/>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445937"/>
    <w:multiLevelType w:val="hybridMultilevel"/>
    <w:tmpl w:val="18BAE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643531"/>
    <w:multiLevelType w:val="hybridMultilevel"/>
    <w:tmpl w:val="B55CF914"/>
    <w:lvl w:ilvl="0" w:tplc="0DDE3E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2C2FCD"/>
    <w:multiLevelType w:val="hybridMultilevel"/>
    <w:tmpl w:val="B0EE1F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5B52B46"/>
    <w:multiLevelType w:val="hybridMultilevel"/>
    <w:tmpl w:val="F9F01C4C"/>
    <w:lvl w:ilvl="0" w:tplc="97F62132">
      <w:start w:val="3"/>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66B2F5B"/>
    <w:multiLevelType w:val="hybridMultilevel"/>
    <w:tmpl w:val="53D6B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D950698"/>
    <w:multiLevelType w:val="hybridMultilevel"/>
    <w:tmpl w:val="A664D7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5004C2"/>
    <w:multiLevelType w:val="hybridMultilevel"/>
    <w:tmpl w:val="07ACC292"/>
    <w:lvl w:ilvl="0" w:tplc="CD560E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6" w15:restartNumberingAfterBreak="0">
    <w:nsid w:val="59FC5F28"/>
    <w:multiLevelType w:val="hybridMultilevel"/>
    <w:tmpl w:val="7A8E21A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9"/>
  </w:num>
  <w:num w:numId="3">
    <w:abstractNumId w:val="5"/>
  </w:num>
  <w:num w:numId="4">
    <w:abstractNumId w:val="16"/>
  </w:num>
  <w:num w:numId="5">
    <w:abstractNumId w:val="0"/>
  </w:num>
  <w:num w:numId="6">
    <w:abstractNumId w:val="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3"/>
  </w:num>
  <w:num w:numId="11">
    <w:abstractNumId w:val="1"/>
  </w:num>
  <w:num w:numId="12">
    <w:abstractNumId w:val="11"/>
  </w:num>
  <w:num w:numId="13">
    <w:abstractNumId w:val="21"/>
  </w:num>
  <w:num w:numId="14">
    <w:abstractNumId w:val="13"/>
  </w:num>
  <w:num w:numId="15">
    <w:abstractNumId w:val="17"/>
  </w:num>
  <w:num w:numId="16">
    <w:abstractNumId w:val="7"/>
  </w:num>
  <w:num w:numId="17">
    <w:abstractNumId w:val="4"/>
  </w:num>
  <w:num w:numId="18">
    <w:abstractNumId w:val="18"/>
  </w:num>
  <w:num w:numId="19">
    <w:abstractNumId w:val="8"/>
  </w:num>
  <w:num w:numId="20">
    <w:abstractNumId w:val="14"/>
  </w:num>
  <w:num w:numId="21">
    <w:abstractNumId w:val="19"/>
  </w:num>
  <w:num w:numId="2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fr-FR" w:vendorID="64" w:dllVersion="131078" w:nlCheck="1" w:checkStyle="1"/>
  <w:activeWritingStyle w:appName="MSWord" w:lang="es-ES"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120BC"/>
    <w:rsid w:val="000172A5"/>
    <w:rsid w:val="00017369"/>
    <w:rsid w:val="0002323F"/>
    <w:rsid w:val="000264B1"/>
    <w:rsid w:val="00030D61"/>
    <w:rsid w:val="00031EFF"/>
    <w:rsid w:val="00032D08"/>
    <w:rsid w:val="000331A4"/>
    <w:rsid w:val="0003609F"/>
    <w:rsid w:val="00036F8B"/>
    <w:rsid w:val="00037D70"/>
    <w:rsid w:val="00044C36"/>
    <w:rsid w:val="000460FC"/>
    <w:rsid w:val="000526B8"/>
    <w:rsid w:val="00054E04"/>
    <w:rsid w:val="00056362"/>
    <w:rsid w:val="000565DA"/>
    <w:rsid w:val="000572E9"/>
    <w:rsid w:val="00070547"/>
    <w:rsid w:val="00071173"/>
    <w:rsid w:val="0007501E"/>
    <w:rsid w:val="000775FC"/>
    <w:rsid w:val="00077614"/>
    <w:rsid w:val="00087797"/>
    <w:rsid w:val="00093AE1"/>
    <w:rsid w:val="00094769"/>
    <w:rsid w:val="00095959"/>
    <w:rsid w:val="00095BAE"/>
    <w:rsid w:val="000A0590"/>
    <w:rsid w:val="000A2A3A"/>
    <w:rsid w:val="000A34BB"/>
    <w:rsid w:val="000A3E1B"/>
    <w:rsid w:val="000A5A27"/>
    <w:rsid w:val="000A717C"/>
    <w:rsid w:val="000B2C6C"/>
    <w:rsid w:val="000B2FA0"/>
    <w:rsid w:val="000B51C9"/>
    <w:rsid w:val="000B5876"/>
    <w:rsid w:val="000B5E25"/>
    <w:rsid w:val="000B7C6C"/>
    <w:rsid w:val="000C10A6"/>
    <w:rsid w:val="000C139F"/>
    <w:rsid w:val="000C43CE"/>
    <w:rsid w:val="000C49B8"/>
    <w:rsid w:val="000C512C"/>
    <w:rsid w:val="000C5FDF"/>
    <w:rsid w:val="000C615C"/>
    <w:rsid w:val="000D3AD4"/>
    <w:rsid w:val="000D4E68"/>
    <w:rsid w:val="000E406C"/>
    <w:rsid w:val="000E592F"/>
    <w:rsid w:val="000E7460"/>
    <w:rsid w:val="000F16BA"/>
    <w:rsid w:val="00100C2B"/>
    <w:rsid w:val="00101AD8"/>
    <w:rsid w:val="00103760"/>
    <w:rsid w:val="00103A9C"/>
    <w:rsid w:val="0010712B"/>
    <w:rsid w:val="00113DEF"/>
    <w:rsid w:val="0011487E"/>
    <w:rsid w:val="00115B15"/>
    <w:rsid w:val="00115D8E"/>
    <w:rsid w:val="001173FA"/>
    <w:rsid w:val="00123996"/>
    <w:rsid w:val="00124934"/>
    <w:rsid w:val="0012510D"/>
    <w:rsid w:val="0014397A"/>
    <w:rsid w:val="00143F6E"/>
    <w:rsid w:val="00146EE7"/>
    <w:rsid w:val="00151D4C"/>
    <w:rsid w:val="001558F3"/>
    <w:rsid w:val="00162249"/>
    <w:rsid w:val="001650F6"/>
    <w:rsid w:val="00170AA7"/>
    <w:rsid w:val="00173357"/>
    <w:rsid w:val="00181337"/>
    <w:rsid w:val="00184176"/>
    <w:rsid w:val="00186CCB"/>
    <w:rsid w:val="00191418"/>
    <w:rsid w:val="0019170F"/>
    <w:rsid w:val="001A46ED"/>
    <w:rsid w:val="001A4AC9"/>
    <w:rsid w:val="001A6109"/>
    <w:rsid w:val="001B091B"/>
    <w:rsid w:val="001B1B9A"/>
    <w:rsid w:val="001C054C"/>
    <w:rsid w:val="001C14AC"/>
    <w:rsid w:val="001C3138"/>
    <w:rsid w:val="001C3352"/>
    <w:rsid w:val="001D0923"/>
    <w:rsid w:val="001D2DE0"/>
    <w:rsid w:val="001D4046"/>
    <w:rsid w:val="001D5495"/>
    <w:rsid w:val="001E2DA3"/>
    <w:rsid w:val="001E2F3D"/>
    <w:rsid w:val="001E45B5"/>
    <w:rsid w:val="001F1FCC"/>
    <w:rsid w:val="001F2305"/>
    <w:rsid w:val="001F2B66"/>
    <w:rsid w:val="001F384A"/>
    <w:rsid w:val="0020249A"/>
    <w:rsid w:val="00202C04"/>
    <w:rsid w:val="0020726A"/>
    <w:rsid w:val="00212884"/>
    <w:rsid w:val="002167BB"/>
    <w:rsid w:val="00217E6C"/>
    <w:rsid w:val="002206C3"/>
    <w:rsid w:val="00220901"/>
    <w:rsid w:val="002210EC"/>
    <w:rsid w:val="00225163"/>
    <w:rsid w:val="0022622F"/>
    <w:rsid w:val="00235936"/>
    <w:rsid w:val="00236CBA"/>
    <w:rsid w:val="0024323F"/>
    <w:rsid w:val="00247138"/>
    <w:rsid w:val="00255F1A"/>
    <w:rsid w:val="00261BC7"/>
    <w:rsid w:val="00267458"/>
    <w:rsid w:val="00267BB5"/>
    <w:rsid w:val="00267E7F"/>
    <w:rsid w:val="00270257"/>
    <w:rsid w:val="00270D62"/>
    <w:rsid w:val="00272A99"/>
    <w:rsid w:val="0027553E"/>
    <w:rsid w:val="0029071C"/>
    <w:rsid w:val="002934B4"/>
    <w:rsid w:val="00294461"/>
    <w:rsid w:val="00295B3F"/>
    <w:rsid w:val="002A040B"/>
    <w:rsid w:val="002A4B43"/>
    <w:rsid w:val="002A676F"/>
    <w:rsid w:val="002B48AD"/>
    <w:rsid w:val="002C0BE5"/>
    <w:rsid w:val="002C240F"/>
    <w:rsid w:val="002D0BD7"/>
    <w:rsid w:val="002D17B8"/>
    <w:rsid w:val="002D32D2"/>
    <w:rsid w:val="002D61F7"/>
    <w:rsid w:val="002D6656"/>
    <w:rsid w:val="002D6E4B"/>
    <w:rsid w:val="002E3085"/>
    <w:rsid w:val="002E3D54"/>
    <w:rsid w:val="002F1F25"/>
    <w:rsid w:val="002F3B20"/>
    <w:rsid w:val="002F6B68"/>
    <w:rsid w:val="00307006"/>
    <w:rsid w:val="0030701F"/>
    <w:rsid w:val="003073A7"/>
    <w:rsid w:val="00314E62"/>
    <w:rsid w:val="00320F38"/>
    <w:rsid w:val="00326B44"/>
    <w:rsid w:val="00330FC3"/>
    <w:rsid w:val="00331E82"/>
    <w:rsid w:val="003364AE"/>
    <w:rsid w:val="00340A06"/>
    <w:rsid w:val="00343F0B"/>
    <w:rsid w:val="00350391"/>
    <w:rsid w:val="00350E04"/>
    <w:rsid w:val="003520C5"/>
    <w:rsid w:val="00352879"/>
    <w:rsid w:val="0035559A"/>
    <w:rsid w:val="00355BF5"/>
    <w:rsid w:val="003611BC"/>
    <w:rsid w:val="00363AB4"/>
    <w:rsid w:val="00371835"/>
    <w:rsid w:val="003746DE"/>
    <w:rsid w:val="003767C6"/>
    <w:rsid w:val="00377D02"/>
    <w:rsid w:val="003804E8"/>
    <w:rsid w:val="00380D3E"/>
    <w:rsid w:val="00386D38"/>
    <w:rsid w:val="00394E8A"/>
    <w:rsid w:val="00396DB6"/>
    <w:rsid w:val="003970A1"/>
    <w:rsid w:val="003B1C85"/>
    <w:rsid w:val="003B70B0"/>
    <w:rsid w:val="003C1468"/>
    <w:rsid w:val="003C37A0"/>
    <w:rsid w:val="003C6E1C"/>
    <w:rsid w:val="003C7CF2"/>
    <w:rsid w:val="003D1214"/>
    <w:rsid w:val="003D2159"/>
    <w:rsid w:val="003D6710"/>
    <w:rsid w:val="003E21A7"/>
    <w:rsid w:val="003E56C9"/>
    <w:rsid w:val="004018F9"/>
    <w:rsid w:val="00402FF8"/>
    <w:rsid w:val="00403CEA"/>
    <w:rsid w:val="0040758D"/>
    <w:rsid w:val="0041331C"/>
    <w:rsid w:val="00413C03"/>
    <w:rsid w:val="00425E0F"/>
    <w:rsid w:val="004309A2"/>
    <w:rsid w:val="004344EA"/>
    <w:rsid w:val="00434AF2"/>
    <w:rsid w:val="0043515A"/>
    <w:rsid w:val="004403F7"/>
    <w:rsid w:val="004407F8"/>
    <w:rsid w:val="00442FD8"/>
    <w:rsid w:val="00443892"/>
    <w:rsid w:val="00443920"/>
    <w:rsid w:val="004445A1"/>
    <w:rsid w:val="00445CAA"/>
    <w:rsid w:val="00447157"/>
    <w:rsid w:val="00451E2B"/>
    <w:rsid w:val="004672ED"/>
    <w:rsid w:val="00471919"/>
    <w:rsid w:val="00473524"/>
    <w:rsid w:val="00473564"/>
    <w:rsid w:val="00477782"/>
    <w:rsid w:val="00477CFF"/>
    <w:rsid w:val="004A0B63"/>
    <w:rsid w:val="004A7CD4"/>
    <w:rsid w:val="004B2314"/>
    <w:rsid w:val="004B26B6"/>
    <w:rsid w:val="004C58DA"/>
    <w:rsid w:val="004D18B6"/>
    <w:rsid w:val="004D59E1"/>
    <w:rsid w:val="004D5D2F"/>
    <w:rsid w:val="004D5E14"/>
    <w:rsid w:val="004D6F71"/>
    <w:rsid w:val="004D76D6"/>
    <w:rsid w:val="004E46DA"/>
    <w:rsid w:val="004E48A3"/>
    <w:rsid w:val="004E5628"/>
    <w:rsid w:val="004E5F5F"/>
    <w:rsid w:val="004F0EB4"/>
    <w:rsid w:val="00500B82"/>
    <w:rsid w:val="0050130E"/>
    <w:rsid w:val="0050243E"/>
    <w:rsid w:val="00511E55"/>
    <w:rsid w:val="005131F2"/>
    <w:rsid w:val="0051539C"/>
    <w:rsid w:val="00524A8D"/>
    <w:rsid w:val="00527A31"/>
    <w:rsid w:val="0054391A"/>
    <w:rsid w:val="005535CB"/>
    <w:rsid w:val="00555301"/>
    <w:rsid w:val="00555C87"/>
    <w:rsid w:val="00563B39"/>
    <w:rsid w:val="00563FCD"/>
    <w:rsid w:val="005641F8"/>
    <w:rsid w:val="0057289F"/>
    <w:rsid w:val="00574FDC"/>
    <w:rsid w:val="00581DC8"/>
    <w:rsid w:val="005852FA"/>
    <w:rsid w:val="0059032F"/>
    <w:rsid w:val="00595195"/>
    <w:rsid w:val="0059614C"/>
    <w:rsid w:val="00597D71"/>
    <w:rsid w:val="005A51BD"/>
    <w:rsid w:val="005A6216"/>
    <w:rsid w:val="005B0692"/>
    <w:rsid w:val="005B234D"/>
    <w:rsid w:val="005B26AD"/>
    <w:rsid w:val="005B36A8"/>
    <w:rsid w:val="005B5693"/>
    <w:rsid w:val="005C3715"/>
    <w:rsid w:val="005C4743"/>
    <w:rsid w:val="005C6646"/>
    <w:rsid w:val="005C7393"/>
    <w:rsid w:val="005D77CC"/>
    <w:rsid w:val="005E09AB"/>
    <w:rsid w:val="005E5716"/>
    <w:rsid w:val="005F1F89"/>
    <w:rsid w:val="005F4BFB"/>
    <w:rsid w:val="006000C5"/>
    <w:rsid w:val="006002E0"/>
    <w:rsid w:val="006107BE"/>
    <w:rsid w:val="00620280"/>
    <w:rsid w:val="0062349E"/>
    <w:rsid w:val="006258FD"/>
    <w:rsid w:val="00632655"/>
    <w:rsid w:val="00632E48"/>
    <w:rsid w:val="0063782D"/>
    <w:rsid w:val="00643B58"/>
    <w:rsid w:val="00653BA5"/>
    <w:rsid w:val="006810FF"/>
    <w:rsid w:val="006924E3"/>
    <w:rsid w:val="00694976"/>
    <w:rsid w:val="006B321A"/>
    <w:rsid w:val="006B3E46"/>
    <w:rsid w:val="006B418F"/>
    <w:rsid w:val="006C18A8"/>
    <w:rsid w:val="006C26E6"/>
    <w:rsid w:val="006C3931"/>
    <w:rsid w:val="006C3E32"/>
    <w:rsid w:val="006C7783"/>
    <w:rsid w:val="006D1713"/>
    <w:rsid w:val="006D30E6"/>
    <w:rsid w:val="006D3A03"/>
    <w:rsid w:val="006D68BB"/>
    <w:rsid w:val="006E08FA"/>
    <w:rsid w:val="006E44A4"/>
    <w:rsid w:val="006E653C"/>
    <w:rsid w:val="006F5F93"/>
    <w:rsid w:val="006F659D"/>
    <w:rsid w:val="00702FA5"/>
    <w:rsid w:val="00703AE6"/>
    <w:rsid w:val="00705872"/>
    <w:rsid w:val="00710FED"/>
    <w:rsid w:val="007143C5"/>
    <w:rsid w:val="00716632"/>
    <w:rsid w:val="00717A0C"/>
    <w:rsid w:val="00720B9C"/>
    <w:rsid w:val="007237B8"/>
    <w:rsid w:val="0072658E"/>
    <w:rsid w:val="00730DB7"/>
    <w:rsid w:val="00732345"/>
    <w:rsid w:val="00736A91"/>
    <w:rsid w:val="007425B3"/>
    <w:rsid w:val="00745ED4"/>
    <w:rsid w:val="007532C7"/>
    <w:rsid w:val="007543C8"/>
    <w:rsid w:val="00756303"/>
    <w:rsid w:val="00756F04"/>
    <w:rsid w:val="00757D60"/>
    <w:rsid w:val="00763D8A"/>
    <w:rsid w:val="00765D2E"/>
    <w:rsid w:val="00765F51"/>
    <w:rsid w:val="00766B48"/>
    <w:rsid w:val="00770F18"/>
    <w:rsid w:val="007764BB"/>
    <w:rsid w:val="00781106"/>
    <w:rsid w:val="007828DC"/>
    <w:rsid w:val="00782BC0"/>
    <w:rsid w:val="00790677"/>
    <w:rsid w:val="00794628"/>
    <w:rsid w:val="007A118C"/>
    <w:rsid w:val="007A377A"/>
    <w:rsid w:val="007A37FE"/>
    <w:rsid w:val="007A3CC6"/>
    <w:rsid w:val="007B13C9"/>
    <w:rsid w:val="007B3F6D"/>
    <w:rsid w:val="007B655D"/>
    <w:rsid w:val="007C1D5B"/>
    <w:rsid w:val="007C3435"/>
    <w:rsid w:val="007C35A4"/>
    <w:rsid w:val="007C3E46"/>
    <w:rsid w:val="007D2A81"/>
    <w:rsid w:val="007E0057"/>
    <w:rsid w:val="007E52D5"/>
    <w:rsid w:val="007E534B"/>
    <w:rsid w:val="007E7C02"/>
    <w:rsid w:val="007F55E7"/>
    <w:rsid w:val="007F666B"/>
    <w:rsid w:val="007F671C"/>
    <w:rsid w:val="007F7462"/>
    <w:rsid w:val="00800A80"/>
    <w:rsid w:val="0081709C"/>
    <w:rsid w:val="00817BCD"/>
    <w:rsid w:val="0082025C"/>
    <w:rsid w:val="0083098C"/>
    <w:rsid w:val="00835035"/>
    <w:rsid w:val="00837BF7"/>
    <w:rsid w:val="00840B80"/>
    <w:rsid w:val="00841E05"/>
    <w:rsid w:val="008436CF"/>
    <w:rsid w:val="00843D8D"/>
    <w:rsid w:val="00843F80"/>
    <w:rsid w:val="008500D3"/>
    <w:rsid w:val="008502B0"/>
    <w:rsid w:val="008514B2"/>
    <w:rsid w:val="00852668"/>
    <w:rsid w:val="008558C0"/>
    <w:rsid w:val="008578BF"/>
    <w:rsid w:val="00861394"/>
    <w:rsid w:val="008660D6"/>
    <w:rsid w:val="0087114F"/>
    <w:rsid w:val="008803EF"/>
    <w:rsid w:val="00896D29"/>
    <w:rsid w:val="008A12CF"/>
    <w:rsid w:val="008A1A90"/>
    <w:rsid w:val="008A64CB"/>
    <w:rsid w:val="008B082B"/>
    <w:rsid w:val="008B1216"/>
    <w:rsid w:val="008B6546"/>
    <w:rsid w:val="008C3B24"/>
    <w:rsid w:val="008C4890"/>
    <w:rsid w:val="008D0A00"/>
    <w:rsid w:val="008D2478"/>
    <w:rsid w:val="008E01E4"/>
    <w:rsid w:val="008E7F32"/>
    <w:rsid w:val="008F0627"/>
    <w:rsid w:val="008F148C"/>
    <w:rsid w:val="008F5DAE"/>
    <w:rsid w:val="00900380"/>
    <w:rsid w:val="00900C9B"/>
    <w:rsid w:val="00901487"/>
    <w:rsid w:val="009069D2"/>
    <w:rsid w:val="00913034"/>
    <w:rsid w:val="00921551"/>
    <w:rsid w:val="009217E8"/>
    <w:rsid w:val="00924B45"/>
    <w:rsid w:val="00925B0B"/>
    <w:rsid w:val="0092622F"/>
    <w:rsid w:val="00926C44"/>
    <w:rsid w:val="00931269"/>
    <w:rsid w:val="00932B91"/>
    <w:rsid w:val="00934C63"/>
    <w:rsid w:val="0093645B"/>
    <w:rsid w:val="0094381A"/>
    <w:rsid w:val="00961002"/>
    <w:rsid w:val="009643CF"/>
    <w:rsid w:val="009758CB"/>
    <w:rsid w:val="00975A5E"/>
    <w:rsid w:val="00980909"/>
    <w:rsid w:val="00980D8C"/>
    <w:rsid w:val="00980E66"/>
    <w:rsid w:val="00982F59"/>
    <w:rsid w:val="00985349"/>
    <w:rsid w:val="00992E47"/>
    <w:rsid w:val="00993406"/>
    <w:rsid w:val="00994DBB"/>
    <w:rsid w:val="00995162"/>
    <w:rsid w:val="009A0F77"/>
    <w:rsid w:val="009A47E7"/>
    <w:rsid w:val="009A5223"/>
    <w:rsid w:val="009A6AEF"/>
    <w:rsid w:val="009A6B97"/>
    <w:rsid w:val="009A6D6A"/>
    <w:rsid w:val="009B0627"/>
    <w:rsid w:val="009B23B7"/>
    <w:rsid w:val="009B2B6B"/>
    <w:rsid w:val="009C106D"/>
    <w:rsid w:val="009C41B8"/>
    <w:rsid w:val="009C6694"/>
    <w:rsid w:val="009D0958"/>
    <w:rsid w:val="009D2E87"/>
    <w:rsid w:val="009D39B3"/>
    <w:rsid w:val="009D7E06"/>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6F28"/>
    <w:rsid w:val="00A2069A"/>
    <w:rsid w:val="00A25041"/>
    <w:rsid w:val="00A26BD8"/>
    <w:rsid w:val="00A3101B"/>
    <w:rsid w:val="00A44CD6"/>
    <w:rsid w:val="00A475BD"/>
    <w:rsid w:val="00A5260D"/>
    <w:rsid w:val="00A54C18"/>
    <w:rsid w:val="00A563B8"/>
    <w:rsid w:val="00A65A41"/>
    <w:rsid w:val="00A6692F"/>
    <w:rsid w:val="00A6775F"/>
    <w:rsid w:val="00A72262"/>
    <w:rsid w:val="00A7773A"/>
    <w:rsid w:val="00A8093F"/>
    <w:rsid w:val="00A825BC"/>
    <w:rsid w:val="00A83B4F"/>
    <w:rsid w:val="00A9048A"/>
    <w:rsid w:val="00A9389D"/>
    <w:rsid w:val="00A97381"/>
    <w:rsid w:val="00AA26B4"/>
    <w:rsid w:val="00AA5B96"/>
    <w:rsid w:val="00AB15E3"/>
    <w:rsid w:val="00AB4982"/>
    <w:rsid w:val="00AB6C97"/>
    <w:rsid w:val="00AB75C2"/>
    <w:rsid w:val="00AC1D49"/>
    <w:rsid w:val="00AC35A9"/>
    <w:rsid w:val="00AC3DB9"/>
    <w:rsid w:val="00AC687D"/>
    <w:rsid w:val="00AD0894"/>
    <w:rsid w:val="00AD33BE"/>
    <w:rsid w:val="00AE138E"/>
    <w:rsid w:val="00AE1A47"/>
    <w:rsid w:val="00AE47D5"/>
    <w:rsid w:val="00AE4E04"/>
    <w:rsid w:val="00AE52C4"/>
    <w:rsid w:val="00AE5995"/>
    <w:rsid w:val="00AE6704"/>
    <w:rsid w:val="00AE78CA"/>
    <w:rsid w:val="00AF2A51"/>
    <w:rsid w:val="00AF47FC"/>
    <w:rsid w:val="00B00AEA"/>
    <w:rsid w:val="00B01BD5"/>
    <w:rsid w:val="00B04352"/>
    <w:rsid w:val="00B04476"/>
    <w:rsid w:val="00B05B83"/>
    <w:rsid w:val="00B07EBD"/>
    <w:rsid w:val="00B17992"/>
    <w:rsid w:val="00B20C2B"/>
    <w:rsid w:val="00B23344"/>
    <w:rsid w:val="00B2345B"/>
    <w:rsid w:val="00B2360F"/>
    <w:rsid w:val="00B24B11"/>
    <w:rsid w:val="00B250D7"/>
    <w:rsid w:val="00B26A85"/>
    <w:rsid w:val="00B309E3"/>
    <w:rsid w:val="00B31853"/>
    <w:rsid w:val="00B354AF"/>
    <w:rsid w:val="00B36260"/>
    <w:rsid w:val="00B37546"/>
    <w:rsid w:val="00B37F52"/>
    <w:rsid w:val="00B43221"/>
    <w:rsid w:val="00B50B07"/>
    <w:rsid w:val="00B51959"/>
    <w:rsid w:val="00B57219"/>
    <w:rsid w:val="00B579E5"/>
    <w:rsid w:val="00B61CB4"/>
    <w:rsid w:val="00B642EC"/>
    <w:rsid w:val="00B6659F"/>
    <w:rsid w:val="00B71058"/>
    <w:rsid w:val="00B748DD"/>
    <w:rsid w:val="00B74C9F"/>
    <w:rsid w:val="00B7671A"/>
    <w:rsid w:val="00B8098B"/>
    <w:rsid w:val="00B80C9E"/>
    <w:rsid w:val="00B83E10"/>
    <w:rsid w:val="00B85697"/>
    <w:rsid w:val="00B85F29"/>
    <w:rsid w:val="00B911AF"/>
    <w:rsid w:val="00B931C4"/>
    <w:rsid w:val="00B96A17"/>
    <w:rsid w:val="00BA0F27"/>
    <w:rsid w:val="00BA27FC"/>
    <w:rsid w:val="00BA34DB"/>
    <w:rsid w:val="00BA43DC"/>
    <w:rsid w:val="00BA56D8"/>
    <w:rsid w:val="00BA6FF1"/>
    <w:rsid w:val="00BB026A"/>
    <w:rsid w:val="00BB06D2"/>
    <w:rsid w:val="00BB134B"/>
    <w:rsid w:val="00BB1C67"/>
    <w:rsid w:val="00BB23F0"/>
    <w:rsid w:val="00BB38A8"/>
    <w:rsid w:val="00BC0CFA"/>
    <w:rsid w:val="00BC1346"/>
    <w:rsid w:val="00BC462B"/>
    <w:rsid w:val="00BD14B3"/>
    <w:rsid w:val="00BD2261"/>
    <w:rsid w:val="00BD5CE8"/>
    <w:rsid w:val="00BD677A"/>
    <w:rsid w:val="00BD74AF"/>
    <w:rsid w:val="00BE233B"/>
    <w:rsid w:val="00BE7770"/>
    <w:rsid w:val="00BE7A6E"/>
    <w:rsid w:val="00BF0FC3"/>
    <w:rsid w:val="00BF2C80"/>
    <w:rsid w:val="00BF6E0F"/>
    <w:rsid w:val="00C0414E"/>
    <w:rsid w:val="00C058C8"/>
    <w:rsid w:val="00C20F80"/>
    <w:rsid w:val="00C249A6"/>
    <w:rsid w:val="00C303A2"/>
    <w:rsid w:val="00C37EF2"/>
    <w:rsid w:val="00C4326C"/>
    <w:rsid w:val="00C4376B"/>
    <w:rsid w:val="00C53377"/>
    <w:rsid w:val="00C56DD5"/>
    <w:rsid w:val="00C63F7B"/>
    <w:rsid w:val="00C6588E"/>
    <w:rsid w:val="00C701CA"/>
    <w:rsid w:val="00C70447"/>
    <w:rsid w:val="00C753C2"/>
    <w:rsid w:val="00C802FB"/>
    <w:rsid w:val="00C814ED"/>
    <w:rsid w:val="00C85653"/>
    <w:rsid w:val="00C857FF"/>
    <w:rsid w:val="00C9660B"/>
    <w:rsid w:val="00CA216C"/>
    <w:rsid w:val="00CA4BF9"/>
    <w:rsid w:val="00CA4D49"/>
    <w:rsid w:val="00CC0700"/>
    <w:rsid w:val="00CC0B81"/>
    <w:rsid w:val="00CC2630"/>
    <w:rsid w:val="00CC3465"/>
    <w:rsid w:val="00CC4206"/>
    <w:rsid w:val="00CD024D"/>
    <w:rsid w:val="00CD1A7A"/>
    <w:rsid w:val="00CD3A41"/>
    <w:rsid w:val="00CD431E"/>
    <w:rsid w:val="00CE1C82"/>
    <w:rsid w:val="00CE51D0"/>
    <w:rsid w:val="00CF07B5"/>
    <w:rsid w:val="00CF1DF5"/>
    <w:rsid w:val="00CF6512"/>
    <w:rsid w:val="00CF7FBE"/>
    <w:rsid w:val="00D018E1"/>
    <w:rsid w:val="00D01A63"/>
    <w:rsid w:val="00D0476B"/>
    <w:rsid w:val="00D05B7F"/>
    <w:rsid w:val="00D1017E"/>
    <w:rsid w:val="00D10D8C"/>
    <w:rsid w:val="00D12C36"/>
    <w:rsid w:val="00D21ECE"/>
    <w:rsid w:val="00D253AB"/>
    <w:rsid w:val="00D26AF9"/>
    <w:rsid w:val="00D27727"/>
    <w:rsid w:val="00D41B9B"/>
    <w:rsid w:val="00D4431A"/>
    <w:rsid w:val="00D448B5"/>
    <w:rsid w:val="00D449AD"/>
    <w:rsid w:val="00D54E7E"/>
    <w:rsid w:val="00D553D4"/>
    <w:rsid w:val="00D57210"/>
    <w:rsid w:val="00D57AED"/>
    <w:rsid w:val="00D57F74"/>
    <w:rsid w:val="00D6112B"/>
    <w:rsid w:val="00D73C8C"/>
    <w:rsid w:val="00D769D0"/>
    <w:rsid w:val="00D901D7"/>
    <w:rsid w:val="00D92BFE"/>
    <w:rsid w:val="00DB5F02"/>
    <w:rsid w:val="00DC1583"/>
    <w:rsid w:val="00DC2B31"/>
    <w:rsid w:val="00DC3BF3"/>
    <w:rsid w:val="00DD1866"/>
    <w:rsid w:val="00DD5A69"/>
    <w:rsid w:val="00DE0A8D"/>
    <w:rsid w:val="00DE4BB6"/>
    <w:rsid w:val="00DE4BB8"/>
    <w:rsid w:val="00DE562A"/>
    <w:rsid w:val="00DE7148"/>
    <w:rsid w:val="00DF22DF"/>
    <w:rsid w:val="00DF233A"/>
    <w:rsid w:val="00DF2957"/>
    <w:rsid w:val="00DF62A4"/>
    <w:rsid w:val="00E00D15"/>
    <w:rsid w:val="00E11B18"/>
    <w:rsid w:val="00E142CA"/>
    <w:rsid w:val="00E20C3D"/>
    <w:rsid w:val="00E24B9B"/>
    <w:rsid w:val="00E250C8"/>
    <w:rsid w:val="00E341AD"/>
    <w:rsid w:val="00E40828"/>
    <w:rsid w:val="00E42B2B"/>
    <w:rsid w:val="00E53FAF"/>
    <w:rsid w:val="00E5647F"/>
    <w:rsid w:val="00E57BDB"/>
    <w:rsid w:val="00E625D3"/>
    <w:rsid w:val="00E65F37"/>
    <w:rsid w:val="00E707BE"/>
    <w:rsid w:val="00E70B77"/>
    <w:rsid w:val="00E711DE"/>
    <w:rsid w:val="00E74701"/>
    <w:rsid w:val="00E75E5F"/>
    <w:rsid w:val="00E76E84"/>
    <w:rsid w:val="00E823B8"/>
    <w:rsid w:val="00E83ECD"/>
    <w:rsid w:val="00E85E17"/>
    <w:rsid w:val="00E9091C"/>
    <w:rsid w:val="00E91BE3"/>
    <w:rsid w:val="00E93BB3"/>
    <w:rsid w:val="00E93C17"/>
    <w:rsid w:val="00E95DD8"/>
    <w:rsid w:val="00E9680B"/>
    <w:rsid w:val="00E97535"/>
    <w:rsid w:val="00EA46CC"/>
    <w:rsid w:val="00EA49B9"/>
    <w:rsid w:val="00EA5AA1"/>
    <w:rsid w:val="00EA61B9"/>
    <w:rsid w:val="00EA6698"/>
    <w:rsid w:val="00EA7BF4"/>
    <w:rsid w:val="00EA7CF3"/>
    <w:rsid w:val="00EB6C62"/>
    <w:rsid w:val="00EC6154"/>
    <w:rsid w:val="00EC7868"/>
    <w:rsid w:val="00ED05BA"/>
    <w:rsid w:val="00ED3F15"/>
    <w:rsid w:val="00ED61E7"/>
    <w:rsid w:val="00ED6373"/>
    <w:rsid w:val="00EE2FB1"/>
    <w:rsid w:val="00EE4D9C"/>
    <w:rsid w:val="00EE515E"/>
    <w:rsid w:val="00EE571A"/>
    <w:rsid w:val="00EE6265"/>
    <w:rsid w:val="00EE7518"/>
    <w:rsid w:val="00EF193B"/>
    <w:rsid w:val="00EF3C9E"/>
    <w:rsid w:val="00EF6E85"/>
    <w:rsid w:val="00F07FD2"/>
    <w:rsid w:val="00F241AD"/>
    <w:rsid w:val="00F269A2"/>
    <w:rsid w:val="00F30C1D"/>
    <w:rsid w:val="00F30C33"/>
    <w:rsid w:val="00F32EBF"/>
    <w:rsid w:val="00F34A32"/>
    <w:rsid w:val="00F43F97"/>
    <w:rsid w:val="00F455F1"/>
    <w:rsid w:val="00F45966"/>
    <w:rsid w:val="00F54E2B"/>
    <w:rsid w:val="00F5688F"/>
    <w:rsid w:val="00F570D3"/>
    <w:rsid w:val="00F618EB"/>
    <w:rsid w:val="00F62221"/>
    <w:rsid w:val="00F628E1"/>
    <w:rsid w:val="00F66575"/>
    <w:rsid w:val="00F712EE"/>
    <w:rsid w:val="00F719CB"/>
    <w:rsid w:val="00F72728"/>
    <w:rsid w:val="00F73BB1"/>
    <w:rsid w:val="00F74123"/>
    <w:rsid w:val="00F76866"/>
    <w:rsid w:val="00F82C28"/>
    <w:rsid w:val="00F8513C"/>
    <w:rsid w:val="00F94208"/>
    <w:rsid w:val="00F97C38"/>
    <w:rsid w:val="00FA0ED7"/>
    <w:rsid w:val="00FA7ED5"/>
    <w:rsid w:val="00FB6409"/>
    <w:rsid w:val="00FC0DAE"/>
    <w:rsid w:val="00FC1FC5"/>
    <w:rsid w:val="00FC6F08"/>
    <w:rsid w:val="00FC7CC7"/>
    <w:rsid w:val="00FD078E"/>
    <w:rsid w:val="00FE047E"/>
    <w:rsid w:val="00FE160E"/>
    <w:rsid w:val="00FE2FFB"/>
    <w:rsid w:val="00FF0F71"/>
    <w:rsid w:val="00FF2D02"/>
    <w:rsid w:val="00FF59D3"/>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94769"/>
  </w:style>
  <w:style w:type="numbering" w:customStyle="1" w:styleId="Estiloimportado12">
    <w:name w:val="Estilo importado 12"/>
    <w:qFormat/>
    <w:rsid w:val="00094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AD889-E85D-49DA-9A3F-5C9081CF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46</Pages>
  <Words>12136</Words>
  <Characters>66750</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LENOVO</cp:lastModifiedBy>
  <cp:revision>11</cp:revision>
  <cp:lastPrinted>2025-09-19T16:09:00Z</cp:lastPrinted>
  <dcterms:created xsi:type="dcterms:W3CDTF">2025-09-03T18:05:00Z</dcterms:created>
  <dcterms:modified xsi:type="dcterms:W3CDTF">2025-12-18T22:19:00Z</dcterms:modified>
</cp:coreProperties>
</file>