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75C4F" w14:textId="03BDB73C" w:rsidR="00890E6A" w:rsidRDefault="00890E6A" w:rsidP="00890E6A">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3F25">
        <w:rPr>
          <w:rFonts w:ascii="Palatino Linotype" w:eastAsia="Times New Roman" w:hAnsi="Palatino Linotype" w:cs="Arial"/>
          <w:color w:val="000000"/>
          <w:sz w:val="24"/>
          <w:szCs w:val="24"/>
          <w:lang w:eastAsia="es-MX"/>
        </w:rPr>
        <w:t>veintiocho</w:t>
      </w:r>
      <w:r>
        <w:rPr>
          <w:rFonts w:ascii="Palatino Linotype" w:eastAsia="Times New Roman" w:hAnsi="Palatino Linotype" w:cs="Arial"/>
          <w:color w:val="000000"/>
          <w:sz w:val="24"/>
          <w:szCs w:val="24"/>
          <w:lang w:eastAsia="es-MX"/>
        </w:rPr>
        <w:t xml:space="preserve"> de mayo de dos mil veinticinco. </w:t>
      </w:r>
    </w:p>
    <w:p w14:paraId="422B3460" w14:textId="5EB205DA" w:rsidR="00890E6A" w:rsidRPr="00890E6A" w:rsidRDefault="00890E6A" w:rsidP="00890E6A">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 xml:space="preserve">03115/INFOEM/IP/RR/2025, </w:t>
      </w:r>
      <w:r>
        <w:rPr>
          <w:rFonts w:ascii="Palatino Linotype" w:hAnsi="Palatino Linotype" w:cs="Arial"/>
          <w:sz w:val="24"/>
          <w:lang w:eastAsia="es-MX"/>
        </w:rPr>
        <w:t xml:space="preserve">interpuesto por la </w:t>
      </w:r>
      <w:r>
        <w:rPr>
          <w:rFonts w:ascii="Palatino Linotype" w:hAnsi="Palatino Linotype" w:cs="Arial"/>
          <w:b/>
          <w:bCs/>
          <w:sz w:val="24"/>
          <w:lang w:eastAsia="es-MX"/>
        </w:rPr>
        <w:t xml:space="preserve">C. </w:t>
      </w:r>
      <w:r w:rsidR="00607EBB">
        <w:rPr>
          <w:rFonts w:ascii="Palatino Linotype" w:hAnsi="Palatino Linotype" w:cs="Arial"/>
          <w:b/>
          <w:bCs/>
          <w:sz w:val="24"/>
          <w:lang w:eastAsia="es-MX"/>
        </w:rPr>
        <w:t>XXXXXXXXXXXXXXXXXX</w:t>
      </w:r>
      <w:r>
        <w:rPr>
          <w:rFonts w:ascii="Palatino Linotype" w:hAnsi="Palatino Linotype" w:cs="Arial"/>
          <w:b/>
          <w:bCs/>
          <w:sz w:val="24"/>
          <w:lang w:eastAsia="es-MX"/>
        </w:rPr>
        <w:t xml:space="preserve"> </w:t>
      </w:r>
      <w:r w:rsidR="00607EBB">
        <w:rPr>
          <w:rFonts w:ascii="Palatino Linotype" w:hAnsi="Palatino Linotype" w:cs="Arial"/>
          <w:b/>
          <w:bCs/>
          <w:sz w:val="24"/>
          <w:lang w:eastAsia="es-MX"/>
        </w:rPr>
        <w:t>XXXXXXXX</w:t>
      </w:r>
      <w:bookmarkStart w:id="1" w:name="_GoBack"/>
      <w:bookmarkEnd w:id="1"/>
      <w:r>
        <w:rPr>
          <w:rFonts w:ascii="Palatino Linotype" w:hAnsi="Palatino Linotype" w:cs="Arial"/>
          <w:b/>
          <w:bCs/>
          <w:sz w:val="24"/>
          <w:lang w:eastAsia="es-MX"/>
        </w:rPr>
        <w:t xml:space="preserve">, </w:t>
      </w:r>
      <w:r>
        <w:rPr>
          <w:rFonts w:ascii="Palatino Linotype" w:hAnsi="Palatino Linotype" w:cs="Arial"/>
          <w:sz w:val="24"/>
          <w:lang w:eastAsia="es-MX"/>
        </w:rPr>
        <w:t xml:space="preserve">en lo sucesivo </w:t>
      </w:r>
      <w:r>
        <w:rPr>
          <w:rFonts w:ascii="Palatino Linotype" w:hAnsi="Palatino Linotype" w:cs="Arial"/>
          <w:b/>
          <w:bCs/>
          <w:sz w:val="24"/>
          <w:lang w:eastAsia="es-MX"/>
        </w:rPr>
        <w:t xml:space="preserve">La Recurrente, </w:t>
      </w:r>
      <w:r>
        <w:rPr>
          <w:rFonts w:ascii="Palatino Linotype" w:hAnsi="Palatino Linotype" w:cs="Arial"/>
          <w:sz w:val="24"/>
          <w:lang w:eastAsia="es-MX"/>
        </w:rPr>
        <w:t xml:space="preserve">en contra de la respuesta del </w:t>
      </w:r>
      <w:r>
        <w:rPr>
          <w:rFonts w:ascii="Palatino Linotype" w:hAnsi="Palatino Linotype" w:cs="Arial"/>
          <w:b/>
          <w:bCs/>
          <w:sz w:val="24"/>
          <w:lang w:eastAsia="es-MX"/>
        </w:rPr>
        <w:t xml:space="preserve">Instituto Municipal de Cultura Física y Deporte de Naucalpan, </w:t>
      </w:r>
      <w:r>
        <w:rPr>
          <w:rFonts w:ascii="Palatino Linotype" w:hAnsi="Palatino Linotype" w:cs="Arial"/>
          <w:sz w:val="24"/>
          <w:lang w:eastAsia="es-MX"/>
        </w:rPr>
        <w:t xml:space="preserve">en lo subsecuente </w:t>
      </w:r>
      <w:r>
        <w:rPr>
          <w:rFonts w:ascii="Palatino Linotype" w:hAnsi="Palatino Linotype" w:cs="Arial"/>
          <w:b/>
          <w:bCs/>
          <w:sz w:val="24"/>
          <w:lang w:eastAsia="es-MX"/>
        </w:rPr>
        <w:t xml:space="preserve">El Sujeto Obligado, </w:t>
      </w:r>
      <w:r>
        <w:rPr>
          <w:rFonts w:ascii="Palatino Linotype" w:hAnsi="Palatino Linotype" w:cs="Arial"/>
          <w:sz w:val="24"/>
          <w:lang w:eastAsia="es-MX"/>
        </w:rPr>
        <w:t xml:space="preserve">se procede a dictar la presente resolución. </w:t>
      </w:r>
    </w:p>
    <w:p w14:paraId="091EBA2E" w14:textId="77777777" w:rsidR="00890E6A" w:rsidRDefault="00890E6A" w:rsidP="00890E6A">
      <w:pPr>
        <w:spacing w:before="240" w:after="240" w:line="360" w:lineRule="auto"/>
        <w:jc w:val="center"/>
        <w:rPr>
          <w:rFonts w:ascii="Palatino Linotype" w:hAnsi="Palatino Linotype"/>
          <w:b/>
          <w:sz w:val="28"/>
        </w:rPr>
      </w:pPr>
    </w:p>
    <w:p w14:paraId="7AD92D7B" w14:textId="77777777" w:rsidR="00890E6A" w:rsidRPr="00F205B9" w:rsidRDefault="00890E6A" w:rsidP="00890E6A">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8B2BF6A" w14:textId="77777777" w:rsidR="00890E6A" w:rsidRDefault="00890E6A" w:rsidP="00890E6A">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FF5155A" w14:textId="6A4AF9C6" w:rsidR="00890E6A" w:rsidRPr="00890E6A" w:rsidRDefault="00890E6A" w:rsidP="00890E6A">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Pr>
          <w:rFonts w:ascii="Palatino Linotype" w:hAnsi="Palatino Linotype" w:cs="Arial"/>
          <w:b/>
          <w:bCs/>
          <w:sz w:val="24"/>
        </w:rPr>
        <w:t xml:space="preserve">once de febrero de dos mil veinticinco, La Recurrente, </w:t>
      </w:r>
      <w:r w:rsidRPr="00A61977">
        <w:rPr>
          <w:rFonts w:ascii="Palatino Linotype" w:hAnsi="Palatino Linotype" w:cs="Arial"/>
          <w:sz w:val="24"/>
        </w:rPr>
        <w:t>p</w:t>
      </w:r>
      <w:r>
        <w:rPr>
          <w:rFonts w:ascii="Palatino Linotype" w:hAnsi="Palatino Linotype" w:cs="Arial"/>
          <w:sz w:val="24"/>
        </w:rPr>
        <w:t>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Pr>
          <w:rFonts w:ascii="Palatino Linotype" w:hAnsi="Palatino Linotype" w:cs="Arial"/>
          <w:b/>
          <w:bCs/>
          <w:sz w:val="24"/>
        </w:rPr>
        <w:t xml:space="preserve">00003/IMCUFIDENAUCAL/IP/2025, </w:t>
      </w:r>
      <w:r>
        <w:rPr>
          <w:rFonts w:ascii="Palatino Linotype" w:hAnsi="Palatino Linotype" w:cs="Arial"/>
          <w:sz w:val="24"/>
        </w:rPr>
        <w:t xml:space="preserve">mediante la cual solicitó información en el tenor siguiente: </w:t>
      </w:r>
    </w:p>
    <w:p w14:paraId="1C3F5CC1" w14:textId="218CCB1E" w:rsidR="00890E6A" w:rsidRPr="00890E6A" w:rsidRDefault="00890E6A" w:rsidP="00890E6A">
      <w:pPr>
        <w:pStyle w:val="Citas"/>
        <w:rPr>
          <w:b/>
          <w:bCs/>
        </w:rPr>
      </w:pPr>
      <w:r>
        <w:t>“</w:t>
      </w:r>
      <w:r w:rsidRPr="00890E6A">
        <w:t xml:space="preserve">1.- Padrón de instalaciones del IMCUFIDEN y los programas de mantenimiento y mejora permanente, del ejercicio fiscal 2022, 2023 y 2024. 2.- Contratos y convenios con particulares de las instalaciones propiedad del Instituto de los ejercicios fiscales </w:t>
      </w:r>
      <w:r w:rsidRPr="00890E6A">
        <w:lastRenderedPageBreak/>
        <w:t>2022, 2023 y 2024. 3.- Presupuesto de ingresos y egresos del IMCUFIDEN de los ejercicios fiscales 2022, 2023 y 2024. 4.- Cuenta anual de ingresos y egresos del Instituto del IMCUFIDEN de los ejercicios fiscales 2022, 2023 y 2024. 5.- Tabulador de cuotas de los servicios prestados por el IMCUFIDEM de los ejercicios fiscales 2022, 2023 y 2024. 6.- Tabulador de sueldos y salarios del del IMCUFIDEN de los ejercicios fiscales 2022, 2023 y 2024</w:t>
      </w:r>
      <w:r>
        <w:t xml:space="preserve">” </w:t>
      </w:r>
      <w:r>
        <w:rPr>
          <w:b/>
          <w:bCs/>
        </w:rPr>
        <w:t>(Sic)</w:t>
      </w:r>
    </w:p>
    <w:p w14:paraId="29CDC7DA" w14:textId="77777777" w:rsidR="00890E6A" w:rsidRDefault="00890E6A" w:rsidP="00890E6A">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5678AD91" w14:textId="77777777" w:rsidR="00890E6A" w:rsidRDefault="00890E6A" w:rsidP="00890E6A">
      <w:pPr>
        <w:spacing w:before="240" w:line="360" w:lineRule="auto"/>
        <w:jc w:val="both"/>
        <w:rPr>
          <w:rFonts w:ascii="Palatino Linotype" w:hAnsi="Palatino Linotype" w:cs="Arial"/>
          <w:b/>
          <w:sz w:val="28"/>
        </w:rPr>
      </w:pPr>
    </w:p>
    <w:p w14:paraId="6EA7766E" w14:textId="77777777" w:rsidR="00890E6A" w:rsidRDefault="00890E6A" w:rsidP="00890E6A">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0BFCD0A" w14:textId="579D84B7" w:rsidR="00890E6A" w:rsidRDefault="00890E6A" w:rsidP="00890E6A">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Pr>
          <w:rFonts w:ascii="Palatino Linotype" w:hAnsi="Palatino Linotype" w:cs="Arial"/>
          <w:b/>
          <w:bCs/>
          <w:sz w:val="24"/>
          <w:szCs w:val="24"/>
        </w:rPr>
        <w:t xml:space="preserve">cinco de marzo de dos mil veinticinco, El Sujeto Obligado </w:t>
      </w:r>
      <w:r>
        <w:rPr>
          <w:rFonts w:ascii="Palatino Linotype" w:hAnsi="Palatino Linotype" w:cs="Arial"/>
          <w:sz w:val="24"/>
          <w:szCs w:val="24"/>
        </w:rPr>
        <w:t xml:space="preserve">dio respuesta a la solicitud de información </w:t>
      </w:r>
      <w:r>
        <w:rPr>
          <w:rFonts w:ascii="Palatino Linotype" w:hAnsi="Palatino Linotype" w:cs="Arial"/>
          <w:b/>
          <w:bCs/>
          <w:sz w:val="24"/>
          <w:szCs w:val="24"/>
        </w:rPr>
        <w:t xml:space="preserve">00003/IMCUFIDENAUCAL/IP/2025, </w:t>
      </w:r>
      <w:r>
        <w:rPr>
          <w:rFonts w:ascii="Palatino Linotype" w:hAnsi="Palatino Linotype" w:cs="Arial"/>
          <w:sz w:val="24"/>
          <w:szCs w:val="24"/>
        </w:rPr>
        <w:t>resultando de nuestro interés lo siguiente:</w:t>
      </w:r>
    </w:p>
    <w:p w14:paraId="053AB230" w14:textId="0BBB6654" w:rsidR="00890E6A" w:rsidRDefault="00846754" w:rsidP="00846754">
      <w:pPr>
        <w:pStyle w:val="Citas"/>
      </w:pPr>
      <w:r>
        <w:t>“</w:t>
      </w:r>
      <w:r w:rsidRPr="00846754">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D916957" w14:textId="75C04971" w:rsidR="00846754" w:rsidRPr="00846754" w:rsidRDefault="00846754" w:rsidP="00846754">
      <w:pPr>
        <w:pStyle w:val="Citas"/>
        <w:rPr>
          <w:b/>
          <w:bCs/>
        </w:rPr>
      </w:pPr>
      <w:r w:rsidRPr="00846754">
        <w:t xml:space="preserve">Estimada solicitante: En atención a la solicitud al rubro, me permito proporcionar respuestas de los sujetos habilitados; adjuntando textos, y archivos adjuntos. "Por medio del presente escrito, en atención al oficio IMCUFIDEN/UIPPE/MEJORA REGULATORIA/0033/2025, se informa lo siguiente: • En cuanto al punto número 1, con fundamento en los artículos 9 fracción I, 14, y demás relativos y aplicables del </w:t>
      </w:r>
      <w:r w:rsidRPr="00846754">
        <w:lastRenderedPageBreak/>
        <w:t xml:space="preserve">Reglamento Interior del Instituto Municipal de Cultura Física y Deporte de Naucalpan de Juárez, México; dicha información deberá ser solicitada a la Dirección General del IMCUFIDEN, y de igual forma hago de su conocimiento que la mejora permanente no se contempla dentro de lo estipulado en el Reglamento Interior de este Instituto; Cabe destacar que, si se refiere a la Mejora Regulatoria, dicha cuestión le corresponde al Titular de la Unidad de Información, Planeación, Programación y Evaluación, Transparencia, y Mejora Regulatoria. Lo anterior se indica con fundamento en lo que establecen los artículos 34 fracción II, 39, del Reglamento Interior de este Instituto. • Respecto al punto número 3 y 4 con fundamento en el artículo 46 fracciones III, IV, X, y demás relativos y aplicables del Reglamento Interior del Instituto Municipal de Cultura Física y Deporte de Naucalpan de Juárez, México, dicha información deberá ser solicitada a la Tesorería del IMCUFIDEN. • Respecto al punto número 5 y 6, con fundamento en los artículos 50 fracciones III, XV, XXI, 52 fracción V, y demás relativos y aplicables del Reglamento Interior del Instituto Municipal de Cultura Física y Deporte de Naucalpan de Juárez, México, dicha información deberá ser solicitada a la Subdirección Administrativa del IMCUFIDEN. • Referente al punto número 2, la petición solicitada hago de su conocimiento que no es clara y especifica respecto a que instalaciones y/o propiedades del instituto se refiere, por lo tanto solicito se informe al particular, con fundamento en el artículo 119 del Código de Procedimientos Administrativos del Estado de México, que indique de manera concreta de que instalaciones del IMCUFIDEN requiere dicha información, así como anexar cualquier documento que pudiera servir a esta autoridad para dar cumplimiento a su solicitud. Esto con la finalidad de llevar a cabo una búsqueda minuciosa de lo solicitado y dar contestación de manera precisa a su solicitud, ya que de acuerdo con lo que establecen los artículos 140, 143 fracción I, 147 de la Ley de Transparencia y Acceso a la Información Pública del Estado de </w:t>
      </w:r>
      <w:r w:rsidRPr="00846754">
        <w:lastRenderedPageBreak/>
        <w:t xml:space="preserve">México y Municipios, la misma puede ser considerada como Confidencial o reservada. • Aunado a ello es imperante destacar que de acuerdo con lo que establecen los artículos 116, 117, 118 y demás relativos y aplicables del Código de Procedimientos Administrativos del Estado de México se solicita se informe al particular ingrese sus solicitudes de petición cumpliendo los requisitos legales establecidos en dichos numerales. Sin otro en particular, me reitero a sus apreciables instrucciones." SIC. "Se envía liga para consultar lo solicitado de acuerdo al Art.12 de la Ley de transparencia </w:t>
      </w:r>
      <w:hyperlink r:id="rId8" w:history="1">
        <w:r w:rsidR="006D4886" w:rsidRPr="008F7B09">
          <w:rPr>
            <w:rStyle w:val="Hipervnculo"/>
          </w:rPr>
          <w:t>https://www.naucalpan.gob.mx</w:t>
        </w:r>
      </w:hyperlink>
      <w:r w:rsidR="006D4886">
        <w:t xml:space="preserve"> </w:t>
      </w:r>
      <w:r w:rsidRPr="00846754">
        <w:t>/" SIC. "En atención a la respuesta de la solicitud 00003/IMCUFIDENAUCAL/IP/2025 adjunto los archivos con las respuestas conducentes con las cuales cuenta la unidad a mi cargo. No se cuenta con un programa de mantenimiento de los años requeridos y en la base de datos y registros físicos y digitales del Instituto no se tienen registro por eliminación conforme a la normativa aplicable de las REMTyS." Sin más por el momento, reciba un cordial saludo</w:t>
      </w:r>
      <w:r>
        <w:t xml:space="preserve">” </w:t>
      </w:r>
      <w:r>
        <w:rPr>
          <w:b/>
          <w:bCs/>
        </w:rPr>
        <w:t>(Sic)</w:t>
      </w:r>
    </w:p>
    <w:p w14:paraId="4949A72E" w14:textId="6EA75039" w:rsidR="00890E6A" w:rsidRPr="00817A08" w:rsidRDefault="00890E6A" w:rsidP="00890E6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846754">
        <w:rPr>
          <w:rFonts w:ascii="Palatino Linotype" w:hAnsi="Palatino Linotype" w:cs="Arial"/>
          <w:sz w:val="24"/>
          <w:szCs w:val="24"/>
        </w:rPr>
        <w:t xml:space="preserve">los documentos electrónicos </w:t>
      </w:r>
      <w:r w:rsidR="00846754">
        <w:rPr>
          <w:rFonts w:ascii="Palatino Linotype" w:hAnsi="Palatino Linotype" w:cs="Arial"/>
          <w:b/>
          <w:bCs/>
          <w:sz w:val="24"/>
          <w:szCs w:val="24"/>
        </w:rPr>
        <w:t>“</w:t>
      </w:r>
      <w:r w:rsidR="00846754" w:rsidRPr="00846754">
        <w:rPr>
          <w:rFonts w:ascii="Palatino Linotype" w:hAnsi="Palatino Linotype" w:cs="Arial"/>
          <w:b/>
          <w:bCs/>
          <w:sz w:val="24"/>
          <w:szCs w:val="24"/>
        </w:rPr>
        <w:t>OFICIO 0038 -2025 UIPPE.pdf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Tabulador de sueldos 2022.pdf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Tabulador de sueldos 2023.pdf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Oficio 05 (1).pdf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Tabulador de sueldos 2024.pdf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Oficio 06.pdf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RESPUESTA COORDINACIÓN JURÍDICA.pdf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OFICIO 47 RESPUESTA TRANSPARENCIA.pdf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OFICIO 140 RESPUESTA SUB ADMON.pdf</w:t>
      </w:r>
      <w:r w:rsidR="00846754">
        <w:rPr>
          <w:rFonts w:ascii="Palatino Linotype" w:hAnsi="Palatino Linotype" w:cs="Arial"/>
          <w:b/>
          <w:bCs/>
          <w:sz w:val="24"/>
          <w:szCs w:val="24"/>
        </w:rPr>
        <w:t>”, “</w:t>
      </w:r>
      <w:r w:rsidR="00846754" w:rsidRPr="00846754">
        <w:rPr>
          <w:rFonts w:ascii="Palatino Linotype" w:hAnsi="Palatino Linotype" w:cs="Arial"/>
          <w:b/>
          <w:bCs/>
          <w:sz w:val="24"/>
          <w:szCs w:val="24"/>
        </w:rPr>
        <w:t>OFICIO 0038 -2025 RESPUESTA TESORERIA.pdf</w:t>
      </w:r>
      <w:r w:rsidR="00846754">
        <w:rPr>
          <w:rFonts w:ascii="Palatino Linotype" w:hAnsi="Palatino Linotype" w:cs="Arial"/>
          <w:b/>
          <w:bCs/>
          <w:sz w:val="24"/>
          <w:szCs w:val="24"/>
        </w:rPr>
        <w:t xml:space="preserve">”, </w:t>
      </w:r>
      <w:r w:rsidR="00846754">
        <w:rPr>
          <w:rFonts w:ascii="Palatino Linotype" w:hAnsi="Palatino Linotype" w:cs="Arial"/>
          <w:sz w:val="24"/>
          <w:szCs w:val="24"/>
        </w:rPr>
        <w:t>c</w:t>
      </w:r>
      <w:r>
        <w:rPr>
          <w:rFonts w:ascii="Palatino Linotype" w:hAnsi="Palatino Linotype" w:cs="Arial"/>
          <w:sz w:val="24"/>
          <w:szCs w:val="24"/>
        </w:rPr>
        <w:t xml:space="preserve">uyo contenido se tiene por reproducido como si a la letra se insertase en virtud de que será materia de análisis en el considerando respectivo. </w:t>
      </w:r>
    </w:p>
    <w:p w14:paraId="299F5A44" w14:textId="77777777" w:rsidR="00890E6A" w:rsidRPr="003869DF" w:rsidRDefault="00890E6A" w:rsidP="00890E6A">
      <w:pPr>
        <w:pStyle w:val="Citas"/>
        <w:ind w:left="0" w:right="0"/>
        <w:rPr>
          <w:i w:val="0"/>
          <w:sz w:val="24"/>
          <w:szCs w:val="24"/>
          <w:lang w:eastAsia="es-MX"/>
        </w:rPr>
      </w:pPr>
    </w:p>
    <w:p w14:paraId="6156B246" w14:textId="77777777" w:rsidR="00890E6A" w:rsidRDefault="00890E6A" w:rsidP="00890E6A">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TERCERO. </w:t>
      </w:r>
      <w:r>
        <w:rPr>
          <w:rFonts w:ascii="Palatino Linotype" w:hAnsi="Palatino Linotype"/>
          <w:b/>
          <w:sz w:val="28"/>
        </w:rPr>
        <w:t>Del recurso de revisión.</w:t>
      </w:r>
    </w:p>
    <w:p w14:paraId="3882D5B5" w14:textId="162C781F" w:rsidR="00846754" w:rsidRPr="00846754" w:rsidRDefault="00890E6A" w:rsidP="00890E6A">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 xml:space="preserve">interpuso el recurso de revisión, en fecha </w:t>
      </w:r>
      <w:r w:rsidR="00846754">
        <w:rPr>
          <w:rFonts w:ascii="Palatino Linotype" w:hAnsi="Palatino Linotype" w:cs="Arial"/>
          <w:b/>
          <w:sz w:val="24"/>
          <w:szCs w:val="24"/>
        </w:rPr>
        <w:t xml:space="preserve">diecisiete de marzo de dos mil veinticinco, </w:t>
      </w:r>
      <w:r w:rsidR="00846754">
        <w:rPr>
          <w:rFonts w:ascii="Palatino Linotype" w:hAnsi="Palatino Linotype" w:cs="Arial"/>
          <w:bCs/>
          <w:sz w:val="24"/>
          <w:szCs w:val="24"/>
        </w:rPr>
        <w:t xml:space="preserve">el cual fue registrado en el sistema electrónico con el número </w:t>
      </w:r>
      <w:r w:rsidR="00846754">
        <w:rPr>
          <w:rFonts w:ascii="Palatino Linotype" w:hAnsi="Palatino Linotype" w:cs="Arial"/>
          <w:b/>
          <w:sz w:val="24"/>
          <w:szCs w:val="24"/>
        </w:rPr>
        <w:t xml:space="preserve">03115/INFOEM/IP/RR/2025, </w:t>
      </w:r>
      <w:r w:rsidR="00846754">
        <w:rPr>
          <w:rFonts w:ascii="Palatino Linotype" w:hAnsi="Palatino Linotype" w:cs="Arial"/>
          <w:bCs/>
          <w:sz w:val="24"/>
          <w:szCs w:val="24"/>
        </w:rPr>
        <w:t xml:space="preserve">en el cual arguye las siguientes manifestaciones: </w:t>
      </w:r>
    </w:p>
    <w:p w14:paraId="2B2789FE" w14:textId="77777777" w:rsidR="00890E6A" w:rsidRDefault="00890E6A" w:rsidP="00890E6A">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6E5968A" w14:textId="3CB88759" w:rsidR="00890E6A" w:rsidRPr="003406C5" w:rsidRDefault="00890E6A" w:rsidP="00890E6A">
      <w:pPr>
        <w:pStyle w:val="Citas"/>
        <w:rPr>
          <w:b/>
          <w:bCs/>
          <w:sz w:val="24"/>
        </w:rPr>
      </w:pPr>
      <w:bookmarkStart w:id="2" w:name="_Hlk193195149"/>
      <w:r w:rsidRPr="002F5BAE">
        <w:t>“</w:t>
      </w:r>
      <w:r w:rsidR="00846754" w:rsidRPr="00846754">
        <w:t>solicitud con folio nùmero 00003/IMCUFIDENAUCAL/IP/2025</w:t>
      </w:r>
      <w:r w:rsidRPr="002F5BAE">
        <w:t>”</w:t>
      </w:r>
      <w:r>
        <w:t xml:space="preserve"> </w:t>
      </w:r>
      <w:r>
        <w:rPr>
          <w:b/>
          <w:bCs/>
        </w:rPr>
        <w:t>(Sic)</w:t>
      </w:r>
    </w:p>
    <w:bookmarkEnd w:id="2"/>
    <w:p w14:paraId="50CCE7A0" w14:textId="77777777" w:rsidR="00890E6A" w:rsidRDefault="00890E6A" w:rsidP="00890E6A">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FDEC781" w14:textId="25EB5AC7" w:rsidR="00890E6A" w:rsidRPr="003406C5" w:rsidRDefault="00890E6A" w:rsidP="00890E6A">
      <w:pPr>
        <w:pStyle w:val="Citas"/>
        <w:rPr>
          <w:b/>
          <w:bCs/>
        </w:rPr>
      </w:pPr>
      <w:bookmarkStart w:id="3" w:name="_Hlk193195154"/>
      <w:r w:rsidRPr="002F5BAE">
        <w:t>“</w:t>
      </w:r>
      <w:r w:rsidR="00846754" w:rsidRPr="00846754">
        <w:t xml:space="preserve">El sujeto obligado, emite respuesta oscura e imprecisa, carente de la debida fundamentacion y motivaciòn por lo siguiente: Con fundamento en los artìculo 186, 177 , 178 y demàs relativos de la Ley de Transparencia interpongo RECURSO DE REVISION en contra de la respuesta, respecto de la solicitud con folio nùmero 00003/IMCUFIDENAUCAL/IP/2025, conforme a lo siguiente: Se solicito como numeri 1.- lo siguiente: - Padrón de instalaciones del IMCUFIDEN y los programas de mantenimiento y mejora permanente, del ejercicio fiscal 2022, 2023 y 2024. . Con oficio IMCUFIDEN/CJ/017/2025, el sujeto obligado infiere que se està solicitando informaciòn relacionada con los REMTyS, lo que es infundado, toda vez que se solicitò los programas de mantenimiento y mejora permanente, esto es, ademàs del MANTEMINENTO a las instalaciones, las MEJORAS a dichas instalaciones que se les haya realizado, ello conforme al artìculo 12 fracciòn VI de la LEY QUE CREA EL ORGANISMO PÚBLICO DESCENTRALIZADO DENOMINADO INSTITUTO MUNICIPAL DE CULTURA FÍSICA Y DEPORTE DE </w:t>
      </w:r>
      <w:r w:rsidR="00846754" w:rsidRPr="00846754">
        <w:lastRenderedPageBreak/>
        <w:t>NAUCALPAN DE JUÁREZ, MÉXICO. 2.- Por lo que hace a los puntos 2, 3 , 5 y 6 del escrito de solicitud de informaciòn, el sujeto obligado me remite a la Tesoreria del IMCUFIN, lo que resulta infundado y abusivo por parte de la autoridad, toda vez que en la pagina de transparencia, NO se tiene desglosadas las dependencias del sujeto obligado 3.- respecto del punto 2 es muy claro, toda vez que se tienen instalaciones concecionadas, como lo es el caso del deportivo Bulevares y Santa Cruz Acatlan, por lo que se requiere el Contratos y convenios con particulares que permite su explotacio o ususfrutcto de las instalaciones propiedad del Instituto de los ejercicios fiscales 2022, 2023 y 2024</w:t>
      </w:r>
      <w:r w:rsidRPr="002F5BAE">
        <w:t>”</w:t>
      </w:r>
      <w:r>
        <w:t xml:space="preserve"> </w:t>
      </w:r>
      <w:r>
        <w:rPr>
          <w:b/>
          <w:bCs/>
        </w:rPr>
        <w:t>(Sic)</w:t>
      </w:r>
    </w:p>
    <w:bookmarkEnd w:id="3"/>
    <w:p w14:paraId="00988CAA" w14:textId="77777777" w:rsidR="00890E6A" w:rsidRPr="00AA207C" w:rsidRDefault="00890E6A" w:rsidP="00890E6A">
      <w:pPr>
        <w:pStyle w:val="Citas"/>
        <w:rPr>
          <w:b/>
        </w:rPr>
      </w:pPr>
    </w:p>
    <w:p w14:paraId="7758FF57" w14:textId="77777777" w:rsidR="00890E6A" w:rsidRDefault="00890E6A" w:rsidP="00890E6A">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2C48A58B" w14:textId="4664FA80" w:rsidR="00890E6A" w:rsidRDefault="00890E6A" w:rsidP="00890E6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46754">
        <w:rPr>
          <w:rFonts w:ascii="Palatino Linotype" w:hAnsi="Palatino Linotype" w:cs="Arial"/>
          <w:b/>
          <w:bCs/>
          <w:sz w:val="24"/>
          <w:szCs w:val="24"/>
        </w:rPr>
        <w:t xml:space="preserve">diecinueve de marzo de dos mil veinticinco, </w:t>
      </w:r>
      <w:r w:rsidRPr="002811F8">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A038AF4" w14:textId="77777777" w:rsidR="00890E6A" w:rsidRDefault="00890E6A" w:rsidP="00890E6A">
      <w:pPr>
        <w:spacing w:before="240" w:line="360" w:lineRule="auto"/>
        <w:jc w:val="both"/>
        <w:rPr>
          <w:rFonts w:ascii="Palatino Linotype" w:hAnsi="Palatino Linotype" w:cs="Arial"/>
          <w:sz w:val="24"/>
          <w:szCs w:val="24"/>
        </w:rPr>
      </w:pPr>
    </w:p>
    <w:p w14:paraId="74F69B16" w14:textId="77777777" w:rsidR="00890E6A" w:rsidRPr="00B07D6D" w:rsidRDefault="00890E6A" w:rsidP="00890E6A">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B07D6D">
        <w:rPr>
          <w:rFonts w:ascii="Palatino Linotype" w:hAnsi="Palatino Linotype" w:cs="Arial"/>
          <w:b/>
          <w:sz w:val="24"/>
          <w:szCs w:val="24"/>
        </w:rPr>
        <w:t xml:space="preserve">. </w:t>
      </w:r>
      <w:r w:rsidRPr="00B07D6D">
        <w:rPr>
          <w:rFonts w:ascii="Palatino Linotype" w:hAnsi="Palatino Linotype" w:cs="Arial"/>
          <w:b/>
          <w:sz w:val="28"/>
          <w:szCs w:val="28"/>
        </w:rPr>
        <w:t>De la etapa de instrucción.</w:t>
      </w:r>
    </w:p>
    <w:p w14:paraId="0E6551AE" w14:textId="5146894C" w:rsidR="00846754" w:rsidRPr="00846754" w:rsidRDefault="00890E6A" w:rsidP="00890E6A">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846754">
        <w:rPr>
          <w:rFonts w:ascii="Palatino Linotype" w:hAnsi="Palatino Linotype" w:cs="Arial"/>
          <w:sz w:val="24"/>
          <w:szCs w:val="24"/>
        </w:rPr>
        <w:t xml:space="preserve">rindió su </w:t>
      </w:r>
      <w:r w:rsidR="00846754">
        <w:rPr>
          <w:rFonts w:ascii="Palatino Linotype" w:hAnsi="Palatino Linotype" w:cs="Arial"/>
          <w:sz w:val="24"/>
          <w:szCs w:val="24"/>
        </w:rPr>
        <w:lastRenderedPageBreak/>
        <w:t xml:space="preserve">informe justificado en fecha </w:t>
      </w:r>
      <w:r w:rsidR="00846754">
        <w:rPr>
          <w:rFonts w:ascii="Palatino Linotype" w:hAnsi="Palatino Linotype" w:cs="Arial"/>
          <w:b/>
          <w:bCs/>
          <w:sz w:val="24"/>
          <w:szCs w:val="24"/>
        </w:rPr>
        <w:t xml:space="preserve">veintiocho de marzo, </w:t>
      </w:r>
      <w:r w:rsidR="00846754">
        <w:rPr>
          <w:rFonts w:ascii="Palatino Linotype" w:hAnsi="Palatino Linotype" w:cs="Arial"/>
          <w:sz w:val="24"/>
          <w:szCs w:val="24"/>
        </w:rPr>
        <w:t xml:space="preserve">mismo que fue puesto a la vista el </w:t>
      </w:r>
      <w:r w:rsidR="00846754">
        <w:rPr>
          <w:rFonts w:ascii="Palatino Linotype" w:hAnsi="Palatino Linotype" w:cs="Arial"/>
          <w:b/>
          <w:bCs/>
          <w:sz w:val="24"/>
          <w:szCs w:val="24"/>
        </w:rPr>
        <w:t xml:space="preserve">treinta y uno de marzo, ambos de dos mil veinticinco. </w:t>
      </w:r>
    </w:p>
    <w:p w14:paraId="40E9D068" w14:textId="77777777" w:rsidR="00846754" w:rsidRDefault="00846754" w:rsidP="00890E6A">
      <w:pPr>
        <w:spacing w:after="0" w:line="360" w:lineRule="auto"/>
        <w:jc w:val="both"/>
        <w:rPr>
          <w:rFonts w:ascii="Palatino Linotype" w:hAnsi="Palatino Linotype" w:cs="Arial"/>
          <w:b/>
          <w:bCs/>
          <w:sz w:val="24"/>
          <w:szCs w:val="24"/>
        </w:rPr>
      </w:pPr>
    </w:p>
    <w:p w14:paraId="678D10F1" w14:textId="000D7EBD" w:rsidR="00890E6A" w:rsidRDefault="00890E6A" w:rsidP="00890E6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fecha </w:t>
      </w:r>
      <w:r w:rsidR="00846754">
        <w:rPr>
          <w:rFonts w:ascii="Palatino Linotype" w:hAnsi="Palatino Linotype" w:cs="Arial"/>
          <w:b/>
          <w:bCs/>
          <w:sz w:val="24"/>
          <w:szCs w:val="24"/>
        </w:rPr>
        <w:t>ocho</w:t>
      </w:r>
      <w:r>
        <w:rPr>
          <w:rFonts w:ascii="Palatino Linotype" w:hAnsi="Palatino Linotype" w:cs="Arial"/>
          <w:b/>
          <w:bCs/>
          <w:sz w:val="24"/>
          <w:szCs w:val="24"/>
        </w:rPr>
        <w:t xml:space="preserve"> de abril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0C0804F" w14:textId="77777777" w:rsidR="00846754" w:rsidRDefault="00846754" w:rsidP="00890E6A">
      <w:pPr>
        <w:spacing w:after="0" w:line="360" w:lineRule="auto"/>
        <w:jc w:val="both"/>
        <w:rPr>
          <w:rFonts w:ascii="Palatino Linotype" w:hAnsi="Palatino Linotype" w:cs="Arial"/>
          <w:sz w:val="24"/>
          <w:szCs w:val="24"/>
        </w:rPr>
      </w:pPr>
    </w:p>
    <w:p w14:paraId="7D41F886" w14:textId="77777777" w:rsidR="00846754" w:rsidRPr="007D5B87" w:rsidRDefault="00846754" w:rsidP="00846754">
      <w:pPr>
        <w:spacing w:line="360" w:lineRule="auto"/>
        <w:jc w:val="both"/>
        <w:rPr>
          <w:rFonts w:ascii="Palatino Linotype" w:hAnsi="Palatino Linotype" w:cs="Arial"/>
          <w:sz w:val="24"/>
          <w:szCs w:val="24"/>
        </w:rPr>
      </w:pPr>
      <w:bookmarkStart w:id="4" w:name="_Hlk197597279"/>
      <w:r w:rsidRPr="007D5B87">
        <w:rPr>
          <w:rFonts w:ascii="Palatino Linotype" w:hAnsi="Palatino Linotype" w:cs="Arial"/>
          <w:sz w:val="24"/>
          <w:szCs w:val="24"/>
        </w:rPr>
        <w:t xml:space="preserve">El día </w:t>
      </w:r>
      <w:r>
        <w:rPr>
          <w:rFonts w:ascii="Palatino Linotype" w:hAnsi="Palatino Linotype" w:cs="Arial"/>
          <w:b/>
          <w:bCs/>
          <w:sz w:val="24"/>
          <w:szCs w:val="24"/>
        </w:rPr>
        <w:t xml:space="preserve">trece de mayo de dos mil veinticinco, </w:t>
      </w:r>
      <w:r w:rsidRPr="007D5B87">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4"/>
    <w:p w14:paraId="2665935E" w14:textId="77777777" w:rsidR="00890E6A" w:rsidRDefault="00890E6A" w:rsidP="00890E6A">
      <w:pPr>
        <w:spacing w:after="0" w:line="360" w:lineRule="auto"/>
        <w:jc w:val="both"/>
        <w:rPr>
          <w:rFonts w:ascii="Palatino Linotype" w:hAnsi="Palatino Linotype" w:cs="Arial"/>
          <w:sz w:val="24"/>
          <w:szCs w:val="24"/>
        </w:rPr>
      </w:pPr>
    </w:p>
    <w:p w14:paraId="21D34C93" w14:textId="77777777" w:rsidR="00890E6A" w:rsidRDefault="00890E6A" w:rsidP="00890E6A">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422D6B8F" w14:textId="77777777" w:rsidR="00890E6A" w:rsidRDefault="00890E6A" w:rsidP="00890E6A">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8423B7" w14:textId="77777777" w:rsidR="00890E6A" w:rsidRPr="008A2022" w:rsidRDefault="00890E6A" w:rsidP="00890E6A">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competente para conocer y resolver el presente Recurso de Revisión, conforme a lo dispuesto en el artículo 5, párrafos trigésimo séptimo, trigésimo octavo y trigésimo noveno fracciones IV y V de la Constitución Política del Estado Libre y Soberano de México;</w:t>
      </w:r>
      <w:r w:rsidRPr="008A2022">
        <w:rPr>
          <w:rFonts w:ascii="Palatino Linotype" w:hAnsi="Palatino Linotype"/>
          <w:sz w:val="24"/>
          <w:szCs w:val="24"/>
        </w:rPr>
        <w:t xml:space="preserve"> ordinal 2, fracción II, 13, 29, 36, fracciones I y II, 176, 178, 179, 181 párrafo tercero y 185 de la Ley de </w:t>
      </w:r>
      <w:r w:rsidRPr="008A2022">
        <w:rPr>
          <w:rFonts w:ascii="Palatino Linotype" w:hAnsi="Palatino Linotype"/>
          <w:sz w:val="24"/>
          <w:szCs w:val="24"/>
        </w:rPr>
        <w:lastRenderedPageBreak/>
        <w:t>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5F5B0A5B" w14:textId="77777777" w:rsidR="00890E6A" w:rsidRDefault="00890E6A" w:rsidP="00890E6A">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42A92DF5" w14:textId="77777777" w:rsidR="00890E6A" w:rsidRDefault="00890E6A" w:rsidP="00890E6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F54F53B" w14:textId="77777777" w:rsidR="00890E6A" w:rsidRDefault="00890E6A" w:rsidP="00890E6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950C17C" w14:textId="77777777" w:rsidR="00890E6A" w:rsidRPr="0090279E" w:rsidRDefault="00890E6A" w:rsidP="00890E6A">
      <w:pPr>
        <w:spacing w:after="0" w:line="360" w:lineRule="auto"/>
        <w:jc w:val="both"/>
        <w:rPr>
          <w:rFonts w:ascii="Palatino Linotype" w:hAnsi="Palatino Linotype" w:cs="Arial"/>
          <w:sz w:val="24"/>
          <w:szCs w:val="24"/>
        </w:rPr>
      </w:pPr>
    </w:p>
    <w:p w14:paraId="1A1B7F00" w14:textId="77777777" w:rsidR="00890E6A" w:rsidRPr="007822E6" w:rsidRDefault="00890E6A" w:rsidP="00890E6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2BE3EB62" w14:textId="77777777" w:rsidR="00890E6A" w:rsidRPr="007822E6" w:rsidRDefault="00890E6A" w:rsidP="00890E6A">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7822E6">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61C9D3E9" w14:textId="77777777" w:rsidR="00890E6A" w:rsidRPr="007822E6" w:rsidRDefault="00890E6A" w:rsidP="00890E6A">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7E9248E" w14:textId="77777777" w:rsidR="00890E6A" w:rsidRPr="009A0D0A" w:rsidRDefault="00890E6A" w:rsidP="00890E6A">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62C3640" w14:textId="77777777" w:rsidR="00890E6A" w:rsidRDefault="00890E6A" w:rsidP="00890E6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92A06D8" w14:textId="77777777" w:rsidR="00890E6A" w:rsidRPr="002869E1" w:rsidRDefault="00890E6A" w:rsidP="00890E6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C558540"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7E5E0F5"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8F408BF"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350056E3"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9121196"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539A080"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CF35C0" w14:textId="77777777" w:rsidR="00890E6A" w:rsidRPr="006010FE" w:rsidRDefault="00890E6A" w:rsidP="00890E6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E4DEC47"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E6E3E59"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65AE560"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81E7641" w14:textId="77777777" w:rsidR="00890E6A" w:rsidRPr="006010FE" w:rsidRDefault="00890E6A" w:rsidP="00890E6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53AB8869" w14:textId="77777777" w:rsidR="00890E6A" w:rsidRDefault="00890E6A" w:rsidP="00890E6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69CF417" w14:textId="77777777" w:rsidR="00890E6A" w:rsidRDefault="00890E6A" w:rsidP="00890E6A">
      <w:pPr>
        <w:spacing w:after="0" w:line="360" w:lineRule="auto"/>
        <w:jc w:val="both"/>
        <w:rPr>
          <w:rFonts w:ascii="Palatino Linotype" w:eastAsia="Times New Roman" w:hAnsi="Palatino Linotype" w:cs="Times New Roman"/>
          <w:sz w:val="24"/>
          <w:szCs w:val="24"/>
          <w:lang w:eastAsia="es-ES"/>
        </w:rPr>
      </w:pPr>
    </w:p>
    <w:p w14:paraId="7E4D0F49" w14:textId="77777777" w:rsidR="00890E6A" w:rsidRPr="006010FE" w:rsidRDefault="00890E6A" w:rsidP="00890E6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D506A50" w14:textId="77777777" w:rsidR="00890E6A" w:rsidRDefault="00890E6A" w:rsidP="00890E6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10B7693" w14:textId="77777777" w:rsidR="00890E6A" w:rsidRDefault="00890E6A" w:rsidP="00890E6A">
      <w:pPr>
        <w:autoSpaceDE w:val="0"/>
        <w:autoSpaceDN w:val="0"/>
        <w:adjustRightInd w:val="0"/>
        <w:spacing w:line="360" w:lineRule="auto"/>
        <w:jc w:val="both"/>
        <w:rPr>
          <w:rFonts w:ascii="Palatino Linotype" w:hAnsi="Palatino Linotype" w:cs="Arial"/>
          <w:sz w:val="24"/>
          <w:szCs w:val="24"/>
        </w:rPr>
      </w:pPr>
    </w:p>
    <w:p w14:paraId="6FD0B473" w14:textId="77A50462" w:rsidR="00890E6A" w:rsidRDefault="00890E6A" w:rsidP="00890E6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846754">
        <w:rPr>
          <w:rFonts w:ascii="Palatino Linotype" w:hAnsi="Palatino Linotype" w:cs="Arial"/>
          <w:b/>
          <w:bCs/>
          <w:sz w:val="24"/>
          <w:szCs w:val="24"/>
        </w:rPr>
        <w:t>00003/IMCUFIDENAUCAL/IP/2025</w:t>
      </w:r>
      <w:r>
        <w:rPr>
          <w:rFonts w:ascii="Palatino Linotype" w:hAnsi="Palatino Linotype" w:cs="Arial"/>
          <w:b/>
          <w:bCs/>
          <w:sz w:val="24"/>
          <w:szCs w:val="24"/>
        </w:rPr>
        <w:t xml:space="preserve">, </w:t>
      </w:r>
      <w:r>
        <w:rPr>
          <w:rFonts w:ascii="Palatino Linotype" w:hAnsi="Palatino Linotype" w:cs="Arial"/>
          <w:sz w:val="24"/>
          <w:szCs w:val="24"/>
        </w:rPr>
        <w:t>se desprenden las siguientes consideraciones:</w:t>
      </w:r>
    </w:p>
    <w:p w14:paraId="34A791D2" w14:textId="77777777" w:rsidR="00890E6A" w:rsidRPr="004C0F85" w:rsidRDefault="00890E6A" w:rsidP="00FE6CFC">
      <w:pPr>
        <w:pStyle w:val="Prrafodelista"/>
        <w:numPr>
          <w:ilvl w:val="0"/>
          <w:numId w:val="4"/>
        </w:numPr>
        <w:autoSpaceDE w:val="0"/>
        <w:autoSpaceDN w:val="0"/>
        <w:adjustRightInd w:val="0"/>
        <w:spacing w:line="360" w:lineRule="auto"/>
        <w:jc w:val="both"/>
        <w:rPr>
          <w:rFonts w:ascii="Palatino Linotype" w:hAnsi="Palatino Linotype" w:cs="Arial"/>
        </w:rPr>
      </w:pPr>
      <w:r w:rsidRPr="004C0F8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4C0F85">
        <w:rPr>
          <w:rFonts w:ascii="Palatino Linotype" w:hAnsi="Palatino Linotype" w:cs="Arial"/>
          <w:b/>
          <w:bCs/>
        </w:rPr>
        <w:t>Sujetos Obligados.</w:t>
      </w:r>
    </w:p>
    <w:p w14:paraId="3E10F64B" w14:textId="63AF32E5" w:rsidR="003E4C14" w:rsidRDefault="00890E6A" w:rsidP="00FE6CFC">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Que </w:t>
      </w:r>
      <w:r w:rsidR="003E4C14">
        <w:rPr>
          <w:rFonts w:ascii="Palatino Linotype" w:hAnsi="Palatino Linotype" w:cs="Arial"/>
        </w:rPr>
        <w:t xml:space="preserve">mediante la solicitud de información </w:t>
      </w:r>
      <w:r w:rsidR="003E4C14">
        <w:rPr>
          <w:rFonts w:ascii="Palatino Linotype" w:hAnsi="Palatino Linotype" w:cs="Arial"/>
          <w:b/>
          <w:bCs/>
        </w:rPr>
        <w:t xml:space="preserve">00003/IMCUFIDENAUCAL/IP/2025 </w:t>
      </w:r>
      <w:r w:rsidR="003E4C14">
        <w:rPr>
          <w:rFonts w:ascii="Palatino Linotype" w:hAnsi="Palatino Linotype" w:cs="Arial"/>
        </w:rPr>
        <w:t xml:space="preserve">fueron formulados </w:t>
      </w:r>
      <w:r w:rsidR="003E4C14">
        <w:rPr>
          <w:rFonts w:ascii="Palatino Linotype" w:hAnsi="Palatino Linotype" w:cs="Arial"/>
          <w:b/>
          <w:bCs/>
        </w:rPr>
        <w:t xml:space="preserve">6 -seis- </w:t>
      </w:r>
      <w:r w:rsidR="003E4C14">
        <w:rPr>
          <w:rFonts w:ascii="Palatino Linotype" w:hAnsi="Palatino Linotype" w:cs="Arial"/>
        </w:rPr>
        <w:t xml:space="preserve">requerimientos, respecto de los cuales el particular señaló de manera diligente el elemento temporal. </w:t>
      </w:r>
    </w:p>
    <w:p w14:paraId="69F33892" w14:textId="77777777" w:rsidR="003E4C14" w:rsidRDefault="003E4C14" w:rsidP="003E4C14">
      <w:pPr>
        <w:pStyle w:val="Prrafodelista"/>
        <w:autoSpaceDE w:val="0"/>
        <w:autoSpaceDN w:val="0"/>
        <w:adjustRightInd w:val="0"/>
        <w:spacing w:line="360" w:lineRule="auto"/>
        <w:ind w:left="780"/>
        <w:jc w:val="both"/>
        <w:rPr>
          <w:rFonts w:ascii="Palatino Linotype" w:hAnsi="Palatino Linotype" w:cs="Arial"/>
        </w:rPr>
      </w:pPr>
    </w:p>
    <w:p w14:paraId="5F8610F6" w14:textId="65DA86AC" w:rsidR="00890E6A" w:rsidRPr="003E4C14" w:rsidRDefault="003E4C14" w:rsidP="00FE6CFC">
      <w:pPr>
        <w:pStyle w:val="Prrafodelista"/>
        <w:numPr>
          <w:ilvl w:val="0"/>
          <w:numId w:val="2"/>
        </w:numPr>
        <w:autoSpaceDE w:val="0"/>
        <w:autoSpaceDN w:val="0"/>
        <w:adjustRightInd w:val="0"/>
        <w:spacing w:before="240" w:line="360" w:lineRule="auto"/>
        <w:jc w:val="both"/>
        <w:rPr>
          <w:rFonts w:ascii="Palatino Linotype" w:hAnsi="Palatino Linotype"/>
        </w:rPr>
      </w:pPr>
      <w:r w:rsidRPr="003E4C14">
        <w:rPr>
          <w:rFonts w:ascii="Palatino Linotype" w:hAnsi="Palatino Linotype" w:cs="Arial"/>
        </w:rPr>
        <w:t xml:space="preserve">Que con relación a los requerimientos </w:t>
      </w:r>
      <w:r w:rsidRPr="003E4C14">
        <w:rPr>
          <w:rFonts w:ascii="Palatino Linotype" w:hAnsi="Palatino Linotype" w:cs="Arial"/>
          <w:b/>
          <w:bCs/>
        </w:rPr>
        <w:t xml:space="preserve">1 -uno-, 3-tres-, 4 -cuatro- y 5 -cinco-, </w:t>
      </w:r>
      <w:r w:rsidRPr="003E4C14">
        <w:rPr>
          <w:rFonts w:ascii="Palatino Linotype" w:hAnsi="Palatino Linotype" w:cs="Arial"/>
        </w:rPr>
        <w:t xml:space="preserve">se destaca que cuando los particulares </w:t>
      </w:r>
      <w:bookmarkStart w:id="5" w:name="_Hlk197949795"/>
      <w:r w:rsidR="00890E6A" w:rsidRPr="003E4C14">
        <w:rPr>
          <w:rFonts w:ascii="Palatino Linotype" w:hAnsi="Palatino Linotype" w:cs="Arial"/>
        </w:rPr>
        <w:t xml:space="preserve">no identifican de forma precisa el documento requerido, bastará con que </w:t>
      </w:r>
      <w:r w:rsidR="00890E6A" w:rsidRPr="003E4C14">
        <w:rPr>
          <w:rFonts w:ascii="Palatino Linotype" w:hAnsi="Palatino Linotype"/>
        </w:rPr>
        <w:t xml:space="preserve">se remita cualquiera que refleje la información requerida. Al respecto, cobra relevancia el criterio orientador emitido por el entonces Órgano Garante Nacional con número </w:t>
      </w:r>
      <w:r w:rsidR="00890E6A" w:rsidRPr="003E4C14">
        <w:rPr>
          <w:rFonts w:ascii="Palatino Linotype" w:hAnsi="Palatino Linotype"/>
          <w:b/>
          <w:bCs/>
        </w:rPr>
        <w:t xml:space="preserve">16/17 </w:t>
      </w:r>
      <w:r w:rsidR="00890E6A" w:rsidRPr="003E4C14">
        <w:rPr>
          <w:rFonts w:ascii="Palatino Linotype" w:hAnsi="Palatino Linotype"/>
        </w:rPr>
        <w:t>cuyo rubro y texto disponen a la literalidad lo siguiente:</w:t>
      </w:r>
    </w:p>
    <w:bookmarkEnd w:id="5"/>
    <w:p w14:paraId="560F4060" w14:textId="77777777" w:rsidR="00890E6A" w:rsidRPr="00AB5B4A" w:rsidRDefault="00890E6A" w:rsidP="00890E6A">
      <w:pPr>
        <w:pStyle w:val="Citas"/>
        <w:jc w:val="center"/>
        <w:rPr>
          <w:b/>
          <w:bCs/>
          <w:sz w:val="24"/>
          <w:szCs w:val="24"/>
        </w:rPr>
      </w:pPr>
      <w:r w:rsidRPr="00AB5B4A">
        <w:rPr>
          <w:b/>
          <w:bCs/>
          <w:sz w:val="24"/>
          <w:szCs w:val="24"/>
        </w:rPr>
        <w:t>“EXPRESIÓN DOCUMENTAL.</w:t>
      </w:r>
    </w:p>
    <w:p w14:paraId="222597D7" w14:textId="77777777" w:rsidR="00890E6A" w:rsidRPr="00AB5B4A" w:rsidRDefault="00890E6A" w:rsidP="00890E6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73EDB57" w14:textId="77777777" w:rsidR="00890E6A" w:rsidRPr="00AB5B4A" w:rsidRDefault="00890E6A" w:rsidP="00890E6A">
      <w:pPr>
        <w:pStyle w:val="Citas"/>
        <w:rPr>
          <w:b/>
        </w:rPr>
      </w:pPr>
      <w:r w:rsidRPr="00AB5B4A">
        <w:rPr>
          <w:b/>
        </w:rPr>
        <w:t>Precedentes:</w:t>
      </w:r>
    </w:p>
    <w:p w14:paraId="61714FFA" w14:textId="77777777" w:rsidR="00890E6A" w:rsidRPr="00AB5B4A" w:rsidRDefault="00890E6A" w:rsidP="00FE6CFC">
      <w:pPr>
        <w:pStyle w:val="Citas"/>
        <w:numPr>
          <w:ilvl w:val="0"/>
          <w:numId w:val="3"/>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53160C93" w14:textId="77777777" w:rsidR="00890E6A" w:rsidRPr="00AB5B4A" w:rsidRDefault="00890E6A" w:rsidP="00FE6CFC">
      <w:pPr>
        <w:pStyle w:val="Citas"/>
        <w:numPr>
          <w:ilvl w:val="0"/>
          <w:numId w:val="3"/>
        </w:numPr>
        <w:rPr>
          <w:color w:val="000000"/>
        </w:rPr>
      </w:pPr>
      <w:r w:rsidRPr="00AB5B4A">
        <w:lastRenderedPageBreak/>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0FED4CAE" w14:textId="77777777" w:rsidR="00890E6A" w:rsidRPr="00AB5B4A" w:rsidRDefault="00890E6A" w:rsidP="00FE6CFC">
      <w:pPr>
        <w:pStyle w:val="Citas"/>
        <w:numPr>
          <w:ilvl w:val="0"/>
          <w:numId w:val="3"/>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DA36A8E" w14:textId="77777777" w:rsidR="00890E6A" w:rsidRPr="00261898" w:rsidRDefault="00890E6A" w:rsidP="00890E6A">
      <w:pPr>
        <w:pStyle w:val="Prrafodelista"/>
        <w:autoSpaceDE w:val="0"/>
        <w:autoSpaceDN w:val="0"/>
        <w:adjustRightInd w:val="0"/>
        <w:spacing w:line="360" w:lineRule="auto"/>
        <w:ind w:left="780"/>
        <w:jc w:val="both"/>
        <w:rPr>
          <w:rFonts w:ascii="Palatino Linotype" w:hAnsi="Palatino Linotype" w:cs="Arial"/>
        </w:rPr>
      </w:pPr>
    </w:p>
    <w:p w14:paraId="213B9E08" w14:textId="77777777" w:rsidR="00890E6A" w:rsidRPr="0051062B" w:rsidRDefault="00890E6A" w:rsidP="00890E6A">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72A6796" w14:textId="77777777" w:rsidR="00890E6A" w:rsidRPr="0051062B" w:rsidRDefault="00890E6A" w:rsidP="00890E6A">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00D48E55" w14:textId="77777777" w:rsidR="00890E6A" w:rsidRPr="0051062B" w:rsidRDefault="00890E6A" w:rsidP="00890E6A">
      <w:pPr>
        <w:pStyle w:val="Citas"/>
        <w:rPr>
          <w:b/>
        </w:rPr>
      </w:pPr>
      <w:r w:rsidRPr="0051062B">
        <w:rPr>
          <w:b/>
        </w:rPr>
        <w:t xml:space="preserve">Artículo 181. … </w:t>
      </w:r>
    </w:p>
    <w:p w14:paraId="75650620" w14:textId="77777777" w:rsidR="00890E6A" w:rsidRDefault="00890E6A" w:rsidP="00890E6A">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FA9031F" w14:textId="77777777" w:rsidR="00890E6A" w:rsidRDefault="00890E6A" w:rsidP="00890E6A">
      <w:pPr>
        <w:autoSpaceDE w:val="0"/>
        <w:autoSpaceDN w:val="0"/>
        <w:adjustRightInd w:val="0"/>
        <w:spacing w:line="360" w:lineRule="auto"/>
        <w:jc w:val="both"/>
        <w:rPr>
          <w:rFonts w:ascii="Palatino Linotype" w:hAnsi="Palatino Linotype" w:cs="Arial"/>
        </w:rPr>
      </w:pPr>
    </w:p>
    <w:p w14:paraId="51E98744" w14:textId="77777777" w:rsidR="00890E6A" w:rsidRDefault="00890E6A" w:rsidP="00890E6A">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06F70EBA" w14:textId="4C7E0254" w:rsidR="00890E6A" w:rsidRDefault="00890E6A"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w:t>
      </w:r>
      <w:r w:rsidR="003E4C14">
        <w:rPr>
          <w:rFonts w:ascii="Palatino Linotype" w:hAnsi="Palatino Linotype" w:cs="Arial"/>
        </w:rPr>
        <w:t>el padrón de instalaciones, los programas de mantenimiento y de mejora permanente, correspondiente a los años 2022, 2023 y 2024.</w:t>
      </w:r>
    </w:p>
    <w:p w14:paraId="1A7E6F80" w14:textId="5D8657EB" w:rsidR="003E4C14" w:rsidRDefault="003E4C14"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Contratos y convenios celebrados con particulares derivado de las instalaciones que sean de su propiedad, correspondiente a los años 2022, 2023 y 2024.</w:t>
      </w:r>
    </w:p>
    <w:p w14:paraId="1BB6779A" w14:textId="05E7C5FD" w:rsidR="003E4C14" w:rsidRDefault="003E4C14"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presupuesto de ingresos y egresos correspondiente a los años 2022, 2023 y 2024. </w:t>
      </w:r>
    </w:p>
    <w:p w14:paraId="6CE28873" w14:textId="50092248" w:rsidR="003E4C14" w:rsidRDefault="003E4C14"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la cuenta anual de ingresos y egresos, de los años 2022, 2023 y 2024.</w:t>
      </w:r>
    </w:p>
    <w:p w14:paraId="6A54B962" w14:textId="26230279" w:rsidR="003E4C14" w:rsidRDefault="003E4C14"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tabulador de cuotas de los servicios prestados, de los años 2022, 2023 y 2024. </w:t>
      </w:r>
    </w:p>
    <w:p w14:paraId="52807480" w14:textId="1B5D23AE" w:rsidR="003E4C14" w:rsidRPr="00505689" w:rsidRDefault="004747F3" w:rsidP="00FE6CF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Tabulador de sueldos y salarios, de los años 2022, 2023 y 2024. </w:t>
      </w:r>
    </w:p>
    <w:p w14:paraId="72ED32F0" w14:textId="77777777" w:rsidR="00890E6A" w:rsidRPr="00890E6A" w:rsidRDefault="00890E6A" w:rsidP="00983FA0">
      <w:pPr>
        <w:spacing w:before="240" w:line="360" w:lineRule="auto"/>
        <w:jc w:val="both"/>
        <w:rPr>
          <w:rFonts w:ascii="Palatino Linotype" w:eastAsia="Times New Roman" w:hAnsi="Palatino Linotype" w:cs="Arial"/>
          <w:color w:val="000000"/>
          <w:sz w:val="24"/>
          <w:szCs w:val="24"/>
          <w:lang w:val="es-ES" w:eastAsia="es-MX"/>
        </w:rPr>
      </w:pPr>
    </w:p>
    <w:p w14:paraId="5106D70A" w14:textId="3FA1F246" w:rsidR="00521CB1" w:rsidRDefault="00521CB1" w:rsidP="001B660B">
      <w:pPr>
        <w:spacing w:after="0" w:line="360" w:lineRule="auto"/>
        <w:jc w:val="both"/>
        <w:rPr>
          <w:rFonts w:ascii="Palatino Linotype" w:hAnsi="Palatino Linotype" w:cs="Arial"/>
          <w:sz w:val="24"/>
          <w:szCs w:val="24"/>
        </w:rPr>
      </w:pPr>
      <w:r w:rsidRPr="00FA5667">
        <w:rPr>
          <w:rFonts w:ascii="Palatino Linotype" w:hAnsi="Palatino Linotype" w:cs="Arial"/>
          <w:sz w:val="24"/>
          <w:szCs w:val="24"/>
        </w:rPr>
        <w:t xml:space="preserve">Bajo este contexto, a efecto de identificar las unidades administrativas competentes </w:t>
      </w:r>
      <w:r w:rsidR="00745F24">
        <w:rPr>
          <w:rFonts w:ascii="Palatino Linotype" w:hAnsi="Palatino Linotype"/>
          <w:sz w:val="24"/>
          <w:szCs w:val="24"/>
        </w:rPr>
        <w:t xml:space="preserve">e incluso ilustrar las atribuciones </w:t>
      </w:r>
      <w:r w:rsidR="002770B9">
        <w:rPr>
          <w:rFonts w:ascii="Palatino Linotype" w:hAnsi="Palatino Linotype"/>
          <w:sz w:val="24"/>
          <w:szCs w:val="24"/>
        </w:rPr>
        <w:t>reservadas, resulta</w:t>
      </w:r>
      <w:r w:rsidR="00745F24">
        <w:rPr>
          <w:rFonts w:ascii="Palatino Linotype" w:hAnsi="Palatino Linotype"/>
          <w:sz w:val="24"/>
          <w:szCs w:val="24"/>
        </w:rPr>
        <w:t xml:space="preserve"> oportuno traer a colación los</w:t>
      </w:r>
      <w:r w:rsidR="002770B9">
        <w:rPr>
          <w:rFonts w:ascii="Palatino Linotype" w:hAnsi="Palatino Linotype"/>
          <w:sz w:val="24"/>
          <w:szCs w:val="24"/>
        </w:rPr>
        <w:t xml:space="preserve"> artículos </w:t>
      </w:r>
      <w:r w:rsidR="002770B9" w:rsidRPr="002770B9">
        <w:rPr>
          <w:rFonts w:ascii="Palatino Linotype" w:hAnsi="Palatino Linotype" w:cs="Arial"/>
          <w:sz w:val="24"/>
          <w:szCs w:val="24"/>
        </w:rPr>
        <w:t>12, 27, 38, 46, 50 y 52 del</w:t>
      </w:r>
      <w:r w:rsidR="002770B9">
        <w:rPr>
          <w:rFonts w:ascii="Palatino Linotype" w:hAnsi="Palatino Linotype" w:cs="Arial"/>
          <w:sz w:val="24"/>
          <w:szCs w:val="24"/>
        </w:rPr>
        <w:t xml:space="preserve"> Reglamento Interior del Instituto Municipal de Cultura Física y Deporte de Naucalpan de Juárez, porciones normativas que disponen a la literalidad lo siguiente: </w:t>
      </w:r>
    </w:p>
    <w:p w14:paraId="283E2BB4" w14:textId="5B8FE46A" w:rsidR="004747F3" w:rsidRDefault="002770B9" w:rsidP="00745F24">
      <w:pPr>
        <w:pStyle w:val="Citas"/>
      </w:pPr>
      <w:r>
        <w:t>“A</w:t>
      </w:r>
      <w:r w:rsidR="004747F3" w:rsidRPr="004747F3">
        <w:t>rtículo 12.- Son atribuciones del Consejo Directivo, las siguientes:</w:t>
      </w:r>
    </w:p>
    <w:p w14:paraId="6A6B7C5A" w14:textId="237E4501" w:rsidR="004747F3" w:rsidRDefault="004747F3" w:rsidP="00745F24">
      <w:pPr>
        <w:pStyle w:val="Citas"/>
      </w:pPr>
      <w:r>
        <w:lastRenderedPageBreak/>
        <w:t>(…)</w:t>
      </w:r>
    </w:p>
    <w:p w14:paraId="613059C4" w14:textId="764A1AC6" w:rsidR="008E70A6" w:rsidRPr="002770B9" w:rsidRDefault="008E70A6" w:rsidP="00745F24">
      <w:pPr>
        <w:pStyle w:val="Citas"/>
        <w:rPr>
          <w:b/>
          <w:bCs/>
          <w:u w:val="single"/>
        </w:rPr>
      </w:pPr>
      <w:r w:rsidRPr="002770B9">
        <w:rPr>
          <w:b/>
          <w:bCs/>
          <w:u w:val="single"/>
        </w:rPr>
        <w:t>VI. Aprobar el padrón de instalaciones del Instituto y los programas de</w:t>
      </w:r>
      <w:r w:rsidR="002770B9" w:rsidRPr="002770B9">
        <w:rPr>
          <w:b/>
          <w:bCs/>
          <w:u w:val="single"/>
        </w:rPr>
        <w:t xml:space="preserve"> </w:t>
      </w:r>
      <w:r w:rsidRPr="002770B9">
        <w:rPr>
          <w:b/>
          <w:bCs/>
          <w:u w:val="single"/>
        </w:rPr>
        <w:t>mantenimiento y mejora permanente;</w:t>
      </w:r>
    </w:p>
    <w:p w14:paraId="267782CE" w14:textId="48D1633D" w:rsidR="008E70A6" w:rsidRPr="002770B9" w:rsidRDefault="008E70A6" w:rsidP="00745F24">
      <w:pPr>
        <w:pStyle w:val="Citas"/>
        <w:rPr>
          <w:b/>
          <w:bCs/>
          <w:u w:val="single"/>
        </w:rPr>
      </w:pPr>
      <w:r w:rsidRPr="002770B9">
        <w:rPr>
          <w:b/>
          <w:bCs/>
          <w:u w:val="single"/>
        </w:rPr>
        <w:t>VII. Autorizar la celebración de contratos o convenios para el logro de su</w:t>
      </w:r>
      <w:r w:rsidR="002770B9" w:rsidRPr="002770B9">
        <w:rPr>
          <w:b/>
          <w:bCs/>
          <w:u w:val="single"/>
        </w:rPr>
        <w:t xml:space="preserve"> </w:t>
      </w:r>
      <w:r w:rsidRPr="002770B9">
        <w:rPr>
          <w:b/>
          <w:bCs/>
          <w:u w:val="single"/>
        </w:rPr>
        <w:t>objeto, conforme a la legislación aplicable;</w:t>
      </w:r>
    </w:p>
    <w:p w14:paraId="51E1F153" w14:textId="77777777" w:rsidR="008E70A6" w:rsidRPr="008E70A6" w:rsidRDefault="008E70A6" w:rsidP="00745F24">
      <w:pPr>
        <w:pStyle w:val="Citas"/>
      </w:pPr>
      <w:r w:rsidRPr="008E70A6">
        <w:t>VIII. Vigilar la preservación y conservación del patrimonio del Instituto;</w:t>
      </w:r>
    </w:p>
    <w:p w14:paraId="63F3EAD8" w14:textId="77777777" w:rsidR="008E70A6" w:rsidRPr="008E70A6" w:rsidRDefault="008E70A6" w:rsidP="00745F24">
      <w:pPr>
        <w:pStyle w:val="Citas"/>
      </w:pPr>
      <w:r w:rsidRPr="008E70A6">
        <w:t>IX. Aprobar el presupuesto de ingresos y egresos del Instituto;</w:t>
      </w:r>
    </w:p>
    <w:p w14:paraId="1F855DAD" w14:textId="77777777" w:rsidR="008E70A6" w:rsidRPr="008E70A6" w:rsidRDefault="008E70A6" w:rsidP="00745F24">
      <w:pPr>
        <w:pStyle w:val="Citas"/>
      </w:pPr>
      <w:r w:rsidRPr="008E70A6">
        <w:t>X. Aprobar el calendario de sesiones ordinarias del Consejo Directivo;</w:t>
      </w:r>
    </w:p>
    <w:p w14:paraId="5A677D54" w14:textId="77777777" w:rsidR="008E70A6" w:rsidRPr="008E70A6" w:rsidRDefault="008E70A6" w:rsidP="00745F24">
      <w:pPr>
        <w:pStyle w:val="Citas"/>
      </w:pPr>
      <w:r w:rsidRPr="008E70A6">
        <w:t>XI. Revisar la cuenta anual de ingresos y egresos del Instituto;</w:t>
      </w:r>
    </w:p>
    <w:p w14:paraId="6D5BDB26" w14:textId="4F3FE44B" w:rsidR="004747F3" w:rsidRPr="002770B9" w:rsidRDefault="008E70A6" w:rsidP="00745F24">
      <w:pPr>
        <w:pStyle w:val="Citas"/>
        <w:rPr>
          <w:b/>
          <w:bCs/>
          <w:u w:val="single"/>
        </w:rPr>
      </w:pPr>
      <w:r w:rsidRPr="002770B9">
        <w:rPr>
          <w:b/>
          <w:bCs/>
          <w:u w:val="single"/>
        </w:rPr>
        <w:t>XII. Autorizar el tabulador de cuotas de los servicios prestados por el Instituto;</w:t>
      </w:r>
    </w:p>
    <w:p w14:paraId="087BC85D" w14:textId="5AE2DB42" w:rsidR="008E70A6" w:rsidRDefault="008E70A6" w:rsidP="00745F24">
      <w:pPr>
        <w:pStyle w:val="Citas"/>
      </w:pPr>
      <w:r>
        <w:t>(…)</w:t>
      </w:r>
    </w:p>
    <w:p w14:paraId="525F8B0B" w14:textId="6B40FBB2" w:rsidR="00745F24" w:rsidRDefault="00745F24" w:rsidP="00745F24">
      <w:pPr>
        <w:pStyle w:val="Citas"/>
      </w:pPr>
      <w:r w:rsidRPr="00745F24">
        <w:t>Artículo 27.- La Dirección General del Instituto estará a cargo de un (a) Director</w:t>
      </w:r>
      <w:r w:rsidR="002770B9">
        <w:t xml:space="preserve"> </w:t>
      </w:r>
      <w:r w:rsidRPr="00745F24">
        <w:t>(a) General, designado por el Ayuntamiento a propuesta de la Presidenta o</w:t>
      </w:r>
      <w:r w:rsidR="002770B9">
        <w:t xml:space="preserve"> </w:t>
      </w:r>
      <w:r w:rsidRPr="00745F24">
        <w:t>Presidente Municipal, y tendrá las atribuciones siguientes:</w:t>
      </w:r>
    </w:p>
    <w:p w14:paraId="0C56A1FD" w14:textId="379E9003" w:rsidR="00745F24" w:rsidRDefault="00745F24" w:rsidP="00745F24">
      <w:pPr>
        <w:pStyle w:val="Citas"/>
      </w:pPr>
      <w:r>
        <w:t>(…)</w:t>
      </w:r>
    </w:p>
    <w:p w14:paraId="10D1EE07" w14:textId="3BD4990E" w:rsidR="00745F24" w:rsidRDefault="00745F24" w:rsidP="00745F24">
      <w:pPr>
        <w:pStyle w:val="Citas"/>
      </w:pPr>
      <w:r w:rsidRPr="00745F24">
        <w:t>XVII. Presentar al Consejo Directivo los estados financieros, balances o</w:t>
      </w:r>
      <w:r w:rsidR="002770B9">
        <w:t xml:space="preserve"> </w:t>
      </w:r>
      <w:r w:rsidRPr="00745F24">
        <w:t>informes generales y especiales y la cuenta anual de Ingresos y Egresos</w:t>
      </w:r>
      <w:r w:rsidR="002770B9">
        <w:t xml:space="preserve"> </w:t>
      </w:r>
      <w:r w:rsidRPr="00745F24">
        <w:t>que permitan conocer la situación financiera, operativa y administrativa</w:t>
      </w:r>
      <w:r w:rsidR="002770B9">
        <w:t xml:space="preserve"> </w:t>
      </w:r>
      <w:r w:rsidRPr="00745F24">
        <w:t>del Instituto;</w:t>
      </w:r>
    </w:p>
    <w:p w14:paraId="0C70E52B" w14:textId="3B299AC4" w:rsidR="008E70A6" w:rsidRDefault="008E70A6" w:rsidP="00745F24">
      <w:pPr>
        <w:pStyle w:val="Citas"/>
      </w:pPr>
      <w:r w:rsidRPr="008E70A6">
        <w:lastRenderedPageBreak/>
        <w:t>Artículo 38.- Corresponde al Titular de la Coordinación Jurídica, las atribuciones</w:t>
      </w:r>
      <w:r w:rsidR="002770B9">
        <w:t xml:space="preserve"> </w:t>
      </w:r>
      <w:r w:rsidRPr="008E70A6">
        <w:t>siguientes:</w:t>
      </w:r>
    </w:p>
    <w:p w14:paraId="2D058ABA" w14:textId="0B2C47AA" w:rsidR="008E70A6" w:rsidRDefault="008E70A6" w:rsidP="00745F24">
      <w:pPr>
        <w:pStyle w:val="Citas"/>
      </w:pPr>
      <w:r>
        <w:t>(…)</w:t>
      </w:r>
    </w:p>
    <w:p w14:paraId="1451EAA2" w14:textId="4BCD1279" w:rsidR="008E70A6" w:rsidRPr="002770B9" w:rsidRDefault="008E70A6" w:rsidP="00745F24">
      <w:pPr>
        <w:pStyle w:val="Citas"/>
        <w:rPr>
          <w:b/>
          <w:bCs/>
          <w:u w:val="single"/>
        </w:rPr>
      </w:pPr>
      <w:r w:rsidRPr="002770B9">
        <w:rPr>
          <w:b/>
          <w:bCs/>
          <w:u w:val="single"/>
        </w:rPr>
        <w:t>II. Formular los convenios, contratos, reglamentos y permisos que tengan que</w:t>
      </w:r>
      <w:r w:rsidR="002770B9" w:rsidRPr="002770B9">
        <w:rPr>
          <w:b/>
          <w:bCs/>
          <w:u w:val="single"/>
        </w:rPr>
        <w:t xml:space="preserve"> </w:t>
      </w:r>
      <w:r w:rsidRPr="002770B9">
        <w:rPr>
          <w:b/>
          <w:bCs/>
          <w:u w:val="single"/>
        </w:rPr>
        <w:t>ver en el ámbito legal del Instituto;</w:t>
      </w:r>
    </w:p>
    <w:p w14:paraId="716061CA" w14:textId="4EBEC7FF" w:rsidR="004747F3" w:rsidRDefault="008E70A6" w:rsidP="00745F24">
      <w:pPr>
        <w:pStyle w:val="Citas"/>
      </w:pPr>
      <w:r>
        <w:t>(…)</w:t>
      </w:r>
    </w:p>
    <w:p w14:paraId="1959122D" w14:textId="5E1EB14D" w:rsidR="008E70A6" w:rsidRDefault="008E70A6" w:rsidP="00745F24">
      <w:pPr>
        <w:pStyle w:val="Citas"/>
      </w:pPr>
      <w:r w:rsidRPr="008E70A6">
        <w:t>Artículo 46.- Las funciones de la Tesorería recaerán en la persona que designe el</w:t>
      </w:r>
      <w:r w:rsidR="002770B9">
        <w:t xml:space="preserve"> </w:t>
      </w:r>
      <w:r w:rsidRPr="008E70A6">
        <w:t>Consejo Directivo del Instituto, a propuesta del Presidente del Consejo Directivo y</w:t>
      </w:r>
      <w:r w:rsidR="002770B9">
        <w:t xml:space="preserve"> </w:t>
      </w:r>
      <w:r w:rsidRPr="008E70A6">
        <w:t>tendrá las facultades y obligaciones siguientes:</w:t>
      </w:r>
    </w:p>
    <w:p w14:paraId="5BDE06DF" w14:textId="01B10AD5" w:rsidR="008E70A6" w:rsidRDefault="008E70A6" w:rsidP="00745F24">
      <w:pPr>
        <w:pStyle w:val="Citas"/>
      </w:pPr>
      <w:r>
        <w:t>(…)</w:t>
      </w:r>
    </w:p>
    <w:p w14:paraId="5C25212C" w14:textId="77777777" w:rsidR="008E70A6" w:rsidRPr="008E70A6" w:rsidRDefault="008E70A6" w:rsidP="00745F24">
      <w:pPr>
        <w:pStyle w:val="Citas"/>
      </w:pPr>
      <w:r w:rsidRPr="008E70A6">
        <w:t>II. Administrar la Hacienda Pública del Instituto;</w:t>
      </w:r>
    </w:p>
    <w:p w14:paraId="6B96119E" w14:textId="45F926D5" w:rsidR="008E70A6" w:rsidRPr="008E70A6" w:rsidRDefault="008E70A6" w:rsidP="00745F24">
      <w:pPr>
        <w:pStyle w:val="Citas"/>
      </w:pPr>
      <w:r w:rsidRPr="008E70A6">
        <w:t>III. Planear, presupuestar, controlar y custodiar los recursos financieros del</w:t>
      </w:r>
      <w:r w:rsidR="002770B9">
        <w:t xml:space="preserve"> </w:t>
      </w:r>
      <w:r w:rsidRPr="008E70A6">
        <w:t>Instituto, ejerciendo el gasto conforme al presupuesto de egresos</w:t>
      </w:r>
      <w:r w:rsidR="002770B9">
        <w:t xml:space="preserve"> </w:t>
      </w:r>
      <w:r w:rsidRPr="008E70A6">
        <w:t>aprobado por el Consejo Directivo;</w:t>
      </w:r>
    </w:p>
    <w:p w14:paraId="18E37B9B" w14:textId="3A07560F" w:rsidR="008E70A6" w:rsidRDefault="008E70A6" w:rsidP="00745F24">
      <w:pPr>
        <w:pStyle w:val="Citas"/>
      </w:pPr>
      <w:r w:rsidRPr="008E70A6">
        <w:t>IV. Presentar al Director General, el Proyecto de Presupuesto de Ingresos y</w:t>
      </w:r>
      <w:r w:rsidR="002770B9">
        <w:t xml:space="preserve"> </w:t>
      </w:r>
      <w:r w:rsidRPr="008E70A6">
        <w:t>Egresos del Instituto, para su presentación, discusión y aprobación por el</w:t>
      </w:r>
      <w:r w:rsidR="002770B9">
        <w:t xml:space="preserve"> </w:t>
      </w:r>
      <w:r w:rsidRPr="008E70A6">
        <w:t>Consejo Directivo del Instituto, con base a los ingresos presupuestados</w:t>
      </w:r>
      <w:r w:rsidR="002770B9">
        <w:t xml:space="preserve"> </w:t>
      </w:r>
      <w:r w:rsidRPr="008E70A6">
        <w:t>para el ejercicio que corresponda, vigilando que se ajuste a la</w:t>
      </w:r>
      <w:r w:rsidR="002770B9">
        <w:t xml:space="preserve"> </w:t>
      </w:r>
      <w:r w:rsidRPr="008E70A6">
        <w:t>normatividad aplicable;</w:t>
      </w:r>
    </w:p>
    <w:p w14:paraId="2C4D08BF" w14:textId="10B286FE" w:rsidR="008E70A6" w:rsidRDefault="008E70A6" w:rsidP="00745F24">
      <w:pPr>
        <w:pStyle w:val="Citas"/>
      </w:pPr>
      <w:r>
        <w:t>(…)</w:t>
      </w:r>
    </w:p>
    <w:p w14:paraId="37E09C0F" w14:textId="4DCA6EC0" w:rsidR="008E70A6" w:rsidRDefault="008E70A6" w:rsidP="00745F24">
      <w:pPr>
        <w:pStyle w:val="Citas"/>
      </w:pPr>
      <w:r w:rsidRPr="008E70A6">
        <w:lastRenderedPageBreak/>
        <w:t>Artículo 50.- Corresponde a la Subdirección Administrativa, por conducto de su</w:t>
      </w:r>
      <w:r w:rsidR="002770B9">
        <w:t xml:space="preserve"> </w:t>
      </w:r>
      <w:r w:rsidRPr="008E70A6">
        <w:t>Titular, el despacho de las siguientes atribuciones:</w:t>
      </w:r>
    </w:p>
    <w:p w14:paraId="069ED3B9" w14:textId="198C0889" w:rsidR="008E70A6" w:rsidRDefault="008E70A6" w:rsidP="00745F24">
      <w:pPr>
        <w:pStyle w:val="Citas"/>
      </w:pPr>
      <w:r>
        <w:t>(…)</w:t>
      </w:r>
    </w:p>
    <w:p w14:paraId="0EED5385" w14:textId="5460D1C3" w:rsidR="008E70A6" w:rsidRDefault="008E70A6" w:rsidP="00745F24">
      <w:pPr>
        <w:pStyle w:val="Citas"/>
      </w:pPr>
      <w:r w:rsidRPr="008E70A6">
        <w:t>III. Poner a consideración del Director del Instituto, los nombramientos,</w:t>
      </w:r>
      <w:r w:rsidR="002770B9">
        <w:t xml:space="preserve"> </w:t>
      </w:r>
      <w:r w:rsidRPr="008E70A6">
        <w:t>sueldos, remociones, renuncias, permisos, licencias, descuentos y</w:t>
      </w:r>
      <w:r w:rsidR="002770B9">
        <w:t xml:space="preserve"> </w:t>
      </w:r>
      <w:r w:rsidRPr="008E70A6">
        <w:t>jubilaciones de los servidores públicos del Instituto;</w:t>
      </w:r>
    </w:p>
    <w:p w14:paraId="4D653DCC" w14:textId="5C81B609" w:rsidR="008E70A6" w:rsidRDefault="008E70A6" w:rsidP="00745F24">
      <w:pPr>
        <w:pStyle w:val="Citas"/>
      </w:pPr>
      <w:r>
        <w:t>(…)</w:t>
      </w:r>
    </w:p>
    <w:p w14:paraId="0B4B31AF" w14:textId="2BFEB728" w:rsidR="008E70A6" w:rsidRPr="008E70A6" w:rsidRDefault="008E70A6" w:rsidP="00745F24">
      <w:pPr>
        <w:pStyle w:val="Citas"/>
      </w:pPr>
      <w:r w:rsidRPr="008E70A6">
        <w:t>XX. Integrar, conservar y actualizar el inventario general de bienes muebles e</w:t>
      </w:r>
      <w:r w:rsidR="002770B9">
        <w:t xml:space="preserve"> </w:t>
      </w:r>
      <w:r w:rsidRPr="008E70A6">
        <w:t>inmuebles, con base en las normas emitidas por las autoridades</w:t>
      </w:r>
      <w:r w:rsidR="002770B9">
        <w:t xml:space="preserve"> </w:t>
      </w:r>
      <w:r w:rsidRPr="008E70A6">
        <w:t>competentes, así como implementar los mecanismos para su resguardo</w:t>
      </w:r>
      <w:r w:rsidR="002770B9">
        <w:t xml:space="preserve"> </w:t>
      </w:r>
      <w:r w:rsidRPr="008E70A6">
        <w:t>correspondiente;</w:t>
      </w:r>
    </w:p>
    <w:p w14:paraId="508539DF" w14:textId="24813595" w:rsidR="008E70A6" w:rsidRDefault="008E70A6" w:rsidP="00745F24">
      <w:pPr>
        <w:pStyle w:val="Citas"/>
      </w:pPr>
      <w:r w:rsidRPr="008E70A6">
        <w:t>XXI. Elaborar la propuesta de las modificaciones de cobro de servicios que se</w:t>
      </w:r>
      <w:r w:rsidR="002770B9">
        <w:t xml:space="preserve"> </w:t>
      </w:r>
      <w:r w:rsidRPr="008E70A6">
        <w:t>incluyen en el tabulador de precios y tarifas para las unidades deportivas</w:t>
      </w:r>
      <w:r w:rsidR="002770B9">
        <w:t xml:space="preserve"> </w:t>
      </w:r>
      <w:r w:rsidRPr="008E70A6">
        <w:t>a cargo del Instituto, para el ejercicio fiscal correspondiente;</w:t>
      </w:r>
    </w:p>
    <w:p w14:paraId="700F557F" w14:textId="4D8C42AF" w:rsidR="004747F3" w:rsidRDefault="008E70A6" w:rsidP="00745F24">
      <w:pPr>
        <w:pStyle w:val="Citas"/>
      </w:pPr>
      <w:r>
        <w:t>(…)</w:t>
      </w:r>
    </w:p>
    <w:p w14:paraId="20B517E1" w14:textId="77777777" w:rsidR="008E70A6" w:rsidRPr="008E70A6" w:rsidRDefault="008E70A6" w:rsidP="00745F24">
      <w:pPr>
        <w:pStyle w:val="Citas"/>
      </w:pPr>
      <w:r w:rsidRPr="008E70A6">
        <w:t>Artículo 52.- El Titular de la Unidad de Recursos Humanos tendrá las atribuciones</w:t>
      </w:r>
    </w:p>
    <w:p w14:paraId="74170060" w14:textId="5E61C6E3" w:rsidR="008E70A6" w:rsidRDefault="008E70A6" w:rsidP="00745F24">
      <w:pPr>
        <w:pStyle w:val="Citas"/>
      </w:pPr>
      <w:r w:rsidRPr="008E70A6">
        <w:t>siguientes:</w:t>
      </w:r>
    </w:p>
    <w:p w14:paraId="76728212" w14:textId="494A38B7" w:rsidR="008E70A6" w:rsidRDefault="008E70A6" w:rsidP="00745F24">
      <w:pPr>
        <w:pStyle w:val="Citas"/>
      </w:pPr>
      <w:r>
        <w:t>(…)</w:t>
      </w:r>
    </w:p>
    <w:p w14:paraId="7A2A4AEC" w14:textId="6F88921C" w:rsidR="008E70A6" w:rsidRPr="008E70A6" w:rsidRDefault="008E70A6" w:rsidP="00745F24">
      <w:pPr>
        <w:pStyle w:val="Citas"/>
      </w:pPr>
      <w:r w:rsidRPr="008E70A6">
        <w:t>V. Mantener actualizado el Tabulador Salarial y hacer las modificaciones</w:t>
      </w:r>
      <w:r w:rsidR="002770B9">
        <w:t xml:space="preserve"> </w:t>
      </w:r>
      <w:r w:rsidRPr="008E70A6">
        <w:t>pertinentes de acuerdo con los incrementos al salario mínimo general y</w:t>
      </w:r>
      <w:r w:rsidR="002770B9">
        <w:t xml:space="preserve"> </w:t>
      </w:r>
      <w:r w:rsidRPr="008E70A6">
        <w:t>acuerdos del Consejo Directivo;</w:t>
      </w:r>
    </w:p>
    <w:p w14:paraId="1406E715" w14:textId="4F529D13" w:rsidR="008E70A6" w:rsidRDefault="008E70A6" w:rsidP="00745F24">
      <w:pPr>
        <w:pStyle w:val="Citas"/>
      </w:pPr>
      <w:r w:rsidRPr="008E70A6">
        <w:lastRenderedPageBreak/>
        <w:t>VI. Elaborar la nómina, recibos de pago y su distribución a través de los</w:t>
      </w:r>
      <w:r w:rsidR="002770B9">
        <w:t xml:space="preserve"> </w:t>
      </w:r>
      <w:r w:rsidRPr="008E70A6">
        <w:t>sistemas;</w:t>
      </w:r>
    </w:p>
    <w:p w14:paraId="2BECE6C2" w14:textId="32700F34" w:rsidR="002770B9" w:rsidRPr="002770B9" w:rsidRDefault="002770B9" w:rsidP="00745F24">
      <w:pPr>
        <w:pStyle w:val="Citas"/>
        <w:rPr>
          <w:b/>
          <w:bCs/>
        </w:rPr>
      </w:pPr>
      <w:r>
        <w:t xml:space="preserve">(…)” </w:t>
      </w:r>
      <w:r>
        <w:rPr>
          <w:b/>
          <w:bCs/>
        </w:rPr>
        <w:t>(Sic)</w:t>
      </w:r>
    </w:p>
    <w:p w14:paraId="6ED46A7E" w14:textId="77777777" w:rsidR="004747F3" w:rsidRDefault="004747F3" w:rsidP="00687DB3">
      <w:pPr>
        <w:spacing w:after="0" w:line="360" w:lineRule="auto"/>
        <w:jc w:val="both"/>
        <w:rPr>
          <w:rFonts w:ascii="Palatino Linotype" w:hAnsi="Palatino Linotype" w:cs="Arial"/>
          <w:b/>
          <w:bCs/>
          <w:sz w:val="24"/>
          <w:szCs w:val="24"/>
        </w:rPr>
      </w:pPr>
    </w:p>
    <w:p w14:paraId="3659FFE3" w14:textId="6E4DB212" w:rsidR="009E74F1" w:rsidRDefault="009E74F1" w:rsidP="00760FE5">
      <w:pPr>
        <w:spacing w:after="0" w:line="360" w:lineRule="auto"/>
        <w:jc w:val="both"/>
        <w:rPr>
          <w:rFonts w:ascii="Palatino Linotype" w:hAnsi="Palatino Linotype" w:cs="Arial"/>
        </w:rPr>
      </w:pPr>
      <w:r>
        <w:rPr>
          <w:rFonts w:ascii="Palatino Linotype" w:hAnsi="Palatino Linotype" w:cs="Arial"/>
          <w:sz w:val="24"/>
          <w:szCs w:val="24"/>
        </w:rPr>
        <w:t xml:space="preserve">Hasta aquí lo expuesto, se arriba </w:t>
      </w:r>
      <w:r w:rsidR="00760FE5">
        <w:rPr>
          <w:rFonts w:ascii="Palatino Linotype" w:hAnsi="Palatino Linotype" w:cs="Arial"/>
          <w:sz w:val="24"/>
          <w:szCs w:val="24"/>
        </w:rPr>
        <w:t xml:space="preserve">a la consideración de que el Consejo directivo tiene facultades para aprobar el padrón de instalaciones, el programa de mantenimiento y mejora, así como para autorizar contratos y el tabulador de cuotas. </w:t>
      </w:r>
      <w:r w:rsidR="00B1272D">
        <w:rPr>
          <w:rFonts w:ascii="Palatino Linotype" w:hAnsi="Palatino Linotype" w:cs="Arial"/>
          <w:sz w:val="24"/>
          <w:szCs w:val="24"/>
        </w:rPr>
        <w:t xml:space="preserve">En contraste, el coordinador jurídico tiene la potestad de formular y revisar convenios y contratos. Por su parte la tesorería administra la hacienda pública, planea recursos y presenta el proyecto de presupuesto de ingresos y egresos. Por cuanto hace a la subdirección administrativa, resulta oportuno señalar que integra y conserva el inventario de bienes, elabora la propuesta de tabulador de precios y servicios para unidades administrativas. Finalmente, se destaca que la unidad de recursos humanos mantiene actualizado el tabulador de salarios y elabora los procesos de nómina. </w:t>
      </w:r>
    </w:p>
    <w:p w14:paraId="578AF03F" w14:textId="75B08A09" w:rsidR="00B1272D" w:rsidRDefault="00B1272D" w:rsidP="00B1272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manera complementaria, resulta oportuno traer a colación los artículos 24 fracción XII y 92 fracciones VIII, XXXII, XXXVIII de la Ley de Transparencia y Acceso a la Información Pública del Estado de México y Municipios, cuyo contenido literal es el siguiente:</w:t>
      </w:r>
    </w:p>
    <w:p w14:paraId="57A5F72C" w14:textId="77777777" w:rsidR="00B1272D" w:rsidRPr="00FA7CFC" w:rsidRDefault="00B1272D" w:rsidP="00B1272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50848C6" w14:textId="77777777" w:rsidR="00B1272D" w:rsidRPr="00FA7CFC" w:rsidRDefault="00B1272D" w:rsidP="00B1272D">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9DC9C15" w14:textId="77777777" w:rsidR="00B1272D" w:rsidRDefault="00B1272D" w:rsidP="00B1272D">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F5CCEC3" w14:textId="77777777" w:rsidR="00B1272D" w:rsidRDefault="00B1272D" w:rsidP="00B1272D">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2965E009" w14:textId="04CF31C0" w:rsidR="00B1272D" w:rsidRDefault="00B1272D" w:rsidP="00B1272D">
      <w:pPr>
        <w:pStyle w:val="Citas"/>
      </w:pPr>
      <w:r w:rsidRPr="00B1272D">
        <w:t>VIII. La remuneración bruta y neta de todos los servidores públicos de base o de confianza, de todas</w:t>
      </w:r>
      <w:r>
        <w:t xml:space="preserve"> </w:t>
      </w:r>
      <w:r w:rsidRPr="00B1272D">
        <w:t>las percepciones, incluyendo sueldos, prestaciones, gratificaciones, primas, comisiones, dietas, bonos,</w:t>
      </w:r>
      <w:r>
        <w:t xml:space="preserve"> </w:t>
      </w:r>
      <w:r w:rsidRPr="00B1272D">
        <w:t>estímulos, ingresos y sistemas de compensación, señalando la periodicidad de dicha remuneración;</w:t>
      </w:r>
    </w:p>
    <w:p w14:paraId="6E4D2CDC" w14:textId="091F0FD2" w:rsidR="00B1272D" w:rsidRDefault="00B1272D" w:rsidP="00B1272D">
      <w:pPr>
        <w:pStyle w:val="Citas"/>
      </w:pPr>
      <w:r>
        <w:t>(…)</w:t>
      </w:r>
    </w:p>
    <w:p w14:paraId="63F2DE8E" w14:textId="098ED130" w:rsidR="00B1272D" w:rsidRDefault="00B1272D" w:rsidP="00B1272D">
      <w:pPr>
        <w:pStyle w:val="Citas"/>
      </w:pPr>
      <w:r w:rsidRPr="00B1272D">
        <w:t>XXXII. Las concesiones, contratos, convenios, permisos, licencias o autorizaciones otorgados,</w:t>
      </w:r>
      <w:r>
        <w:t xml:space="preserve"> </w:t>
      </w:r>
      <w:r w:rsidRPr="00B1272D">
        <w:t>especificando los titulares de aquéllos, debiendo publicarse su objeto, nombre o razón social del titular,</w:t>
      </w:r>
      <w:r>
        <w:t xml:space="preserve"> </w:t>
      </w:r>
      <w:r w:rsidRPr="00B1272D">
        <w:t>vigencia, tipo, términos, condiciones, monto y modificaciones, así como si el procedimiento involucra el</w:t>
      </w:r>
      <w:r>
        <w:t xml:space="preserve"> </w:t>
      </w:r>
      <w:r w:rsidRPr="00B1272D">
        <w:t>aprovechamiento de bienes, servicios y/o recursos públicos;</w:t>
      </w:r>
    </w:p>
    <w:p w14:paraId="48C007FF" w14:textId="282C81D3" w:rsidR="00B1272D" w:rsidRDefault="00B1272D" w:rsidP="00B1272D">
      <w:pPr>
        <w:pStyle w:val="Citas"/>
      </w:pPr>
      <w:r>
        <w:t>(…)</w:t>
      </w:r>
    </w:p>
    <w:p w14:paraId="36D5D083" w14:textId="42763D7E" w:rsidR="00B1272D" w:rsidRDefault="00B1272D" w:rsidP="00B1272D">
      <w:pPr>
        <w:pStyle w:val="Citas"/>
      </w:pPr>
      <w:r w:rsidRPr="00B1272D">
        <w:t>XXXVIII. El inventario de bienes muebles e inmuebles en posesión y propiedad</w:t>
      </w:r>
    </w:p>
    <w:p w14:paraId="47D5D6FA" w14:textId="5FF92D19" w:rsidR="00B1272D" w:rsidRPr="00B1272D" w:rsidRDefault="00B1272D" w:rsidP="00B1272D">
      <w:pPr>
        <w:pStyle w:val="Citas"/>
        <w:rPr>
          <w:b/>
          <w:bCs/>
        </w:rPr>
      </w:pPr>
      <w:r>
        <w:lastRenderedPageBreak/>
        <w:t xml:space="preserve">(…)” </w:t>
      </w:r>
      <w:r>
        <w:rPr>
          <w:b/>
          <w:bCs/>
        </w:rPr>
        <w:t>(Sic)</w:t>
      </w:r>
    </w:p>
    <w:p w14:paraId="7124D096" w14:textId="77777777" w:rsidR="00B1272D" w:rsidRDefault="00B1272D" w:rsidP="00B1272D">
      <w:pPr>
        <w:autoSpaceDE w:val="0"/>
        <w:autoSpaceDN w:val="0"/>
        <w:adjustRightInd w:val="0"/>
        <w:spacing w:before="240" w:line="360" w:lineRule="auto"/>
        <w:jc w:val="both"/>
        <w:rPr>
          <w:rFonts w:ascii="Palatino Linotype" w:hAnsi="Palatino Linotype" w:cs="Arial"/>
          <w:sz w:val="24"/>
          <w:szCs w:val="24"/>
        </w:rPr>
      </w:pPr>
    </w:p>
    <w:p w14:paraId="57022624" w14:textId="24A46413" w:rsidR="00B1272D" w:rsidRDefault="00B1272D" w:rsidP="00B1272D">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fracciones </w:t>
      </w:r>
      <w:r>
        <w:rPr>
          <w:rFonts w:ascii="Palatino Linotype" w:hAnsi="Palatino Linotype" w:cs="Arial"/>
          <w:sz w:val="24"/>
          <w:szCs w:val="24"/>
        </w:rPr>
        <w:t>VIII, XXXII, XXXVIII señala que la información solicitada respecto de remuneraciones</w:t>
      </w:r>
      <w:r w:rsidR="006D4886">
        <w:rPr>
          <w:rFonts w:ascii="Palatino Linotype" w:hAnsi="Palatino Linotype" w:cs="Arial"/>
          <w:sz w:val="24"/>
          <w:szCs w:val="24"/>
        </w:rPr>
        <w:t xml:space="preserve">, contratos, convenios y el inventario de bienes muebles e inmuebles, </w:t>
      </w:r>
      <w:r>
        <w:rPr>
          <w:rFonts w:ascii="Palatino Linotype" w:eastAsia="Times New Roman" w:hAnsi="Palatino Linotype" w:cs="Arial"/>
          <w:sz w:val="24"/>
          <w:szCs w:val="24"/>
        </w:rPr>
        <w:t xml:space="preserve">se trata de una obligación de transparencia común, esto es, </w:t>
      </w:r>
      <w:r w:rsidRPr="0039245A">
        <w:rPr>
          <w:rFonts w:ascii="Palatino Linotype" w:eastAsia="Arial Unicode MS" w:hAnsi="Palatino Linotype" w:cs="Arial"/>
          <w:sz w:val="24"/>
          <w:szCs w:val="24"/>
        </w:rPr>
        <w:t xml:space="preserve">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1EA83143" w14:textId="77777777" w:rsidR="006D4886" w:rsidRDefault="006D4886" w:rsidP="00A6185A">
      <w:pPr>
        <w:spacing w:line="360" w:lineRule="auto"/>
        <w:jc w:val="both"/>
        <w:rPr>
          <w:rFonts w:ascii="Palatino Linotype" w:hAnsi="Palatino Linotype"/>
          <w:sz w:val="24"/>
          <w:szCs w:val="24"/>
        </w:rPr>
      </w:pPr>
    </w:p>
    <w:p w14:paraId="7A82003C" w14:textId="07568E92" w:rsidR="00A6185A" w:rsidRDefault="00CD783C" w:rsidP="00A6185A">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sidR="00A6185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4B18D02" w14:textId="77777777" w:rsidR="00DD604B" w:rsidRDefault="00DD604B" w:rsidP="00A6185A">
      <w:pPr>
        <w:spacing w:after="240" w:line="360" w:lineRule="auto"/>
        <w:jc w:val="both"/>
        <w:rPr>
          <w:rFonts w:ascii="Palatino Linotype" w:hAnsi="Palatino Linotype" w:cs="Arial"/>
          <w:color w:val="000000"/>
          <w:sz w:val="24"/>
          <w:lang w:val="es-ES_tradnl"/>
        </w:rPr>
      </w:pPr>
    </w:p>
    <w:p w14:paraId="207E9CAD" w14:textId="40DDA5FF" w:rsidR="006D4886"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5A5620">
        <w:rPr>
          <w:rFonts w:ascii="Palatino Linotype" w:hAnsi="Palatino Linotype" w:cs="Arial"/>
          <w:color w:val="000000"/>
          <w:sz w:val="24"/>
          <w:lang w:val="es-ES_tradnl"/>
        </w:rPr>
        <w:t xml:space="preserve"> </w:t>
      </w:r>
      <w:r w:rsidR="006D4886">
        <w:rPr>
          <w:rFonts w:ascii="Palatino Linotype" w:hAnsi="Palatino Linotype" w:cs="Arial"/>
          <w:b/>
          <w:bCs/>
          <w:color w:val="000000"/>
          <w:sz w:val="24"/>
          <w:lang w:val="es-ES_tradnl"/>
        </w:rPr>
        <w:t xml:space="preserve">cinco de marzo de dos mil veinticinco, </w:t>
      </w:r>
      <w:r w:rsidR="006D4886">
        <w:rPr>
          <w:rFonts w:ascii="Palatino Linotype" w:hAnsi="Palatino Linotype" w:cs="Arial"/>
          <w:color w:val="000000"/>
          <w:sz w:val="24"/>
          <w:lang w:val="es-ES_tradnl"/>
        </w:rPr>
        <w:t>rindió su respuesta a la solicitud de información formulada por el particular, adjuntando para tal efecto lo siguiente:</w:t>
      </w:r>
    </w:p>
    <w:p w14:paraId="4BE7BE6E" w14:textId="340B6DE4" w:rsidR="006D4886" w:rsidRPr="006929C1" w:rsidRDefault="006D4886" w:rsidP="00FE6CFC">
      <w:pPr>
        <w:pStyle w:val="Prrafodelista"/>
        <w:numPr>
          <w:ilvl w:val="0"/>
          <w:numId w:val="6"/>
        </w:numPr>
        <w:spacing w:after="240" w:line="360" w:lineRule="auto"/>
        <w:jc w:val="both"/>
        <w:rPr>
          <w:rFonts w:ascii="Palatino Linotype" w:hAnsi="Palatino Linotype" w:cs="Arial"/>
          <w:i/>
          <w:iCs/>
          <w:color w:val="000000"/>
          <w:lang w:val="es-ES_tradnl"/>
        </w:rPr>
      </w:pPr>
      <w:r w:rsidRPr="006D4886">
        <w:rPr>
          <w:rFonts w:ascii="Palatino Linotype" w:hAnsi="Palatino Linotype" w:cs="Arial"/>
          <w:b/>
          <w:bCs/>
        </w:rPr>
        <w:t>“</w:t>
      </w:r>
      <w:r w:rsidRPr="006D4886">
        <w:rPr>
          <w:rFonts w:ascii="Palatino Linotype" w:eastAsia="Calibri" w:hAnsi="Palatino Linotype" w:cs="Arial"/>
          <w:b/>
          <w:bCs/>
        </w:rPr>
        <w:t>OFICIO 0038 -2025 UIPPE.pdf</w:t>
      </w:r>
      <w:r w:rsidRPr="006D4886">
        <w:rPr>
          <w:rFonts w:ascii="Palatino Linotype" w:hAnsi="Palatino Linotype" w:cs="Arial"/>
          <w:b/>
          <w:bCs/>
        </w:rPr>
        <w:t>”</w:t>
      </w:r>
      <w:r>
        <w:rPr>
          <w:rFonts w:ascii="Palatino Linotype" w:hAnsi="Palatino Linotype" w:cs="Arial"/>
          <w:b/>
          <w:bCs/>
        </w:rPr>
        <w:t xml:space="preserve">: </w:t>
      </w:r>
      <w:r>
        <w:rPr>
          <w:rFonts w:ascii="Palatino Linotype" w:hAnsi="Palatino Linotype" w:cs="Arial"/>
        </w:rPr>
        <w:t xml:space="preserve">Oficio número </w:t>
      </w:r>
      <w:r>
        <w:rPr>
          <w:rFonts w:ascii="Palatino Linotype" w:hAnsi="Palatino Linotype" w:cs="Arial"/>
          <w:b/>
          <w:bCs/>
        </w:rPr>
        <w:t xml:space="preserve">IMCUFIDEN/TS/0038/2025 </w:t>
      </w:r>
      <w:r>
        <w:rPr>
          <w:rFonts w:ascii="Palatino Linotype" w:hAnsi="Palatino Linotype" w:cs="Arial"/>
        </w:rPr>
        <w:t>signado por la tesorera del IMCUFIDEN, dirigido a la titular de la UIPPE, transparencia y mejora regulatoria, de fecha cuatro de marzo de dos mil veinticinco, resulta de nuestro interés</w:t>
      </w:r>
      <w:r w:rsidR="006929C1">
        <w:rPr>
          <w:rFonts w:ascii="Palatino Linotype" w:hAnsi="Palatino Linotype" w:cs="Arial"/>
        </w:rPr>
        <w:t xml:space="preserve"> la siguiente imagen ilustrativa:</w:t>
      </w:r>
    </w:p>
    <w:p w14:paraId="608421A9" w14:textId="75FCDA26" w:rsidR="006929C1" w:rsidRDefault="006929C1" w:rsidP="006929C1">
      <w:pPr>
        <w:pStyle w:val="Prrafodelista"/>
        <w:spacing w:after="240" w:line="360" w:lineRule="auto"/>
        <w:ind w:left="720"/>
        <w:jc w:val="both"/>
        <w:rPr>
          <w:rFonts w:ascii="Palatino Linotype" w:hAnsi="Palatino Linotype" w:cs="Arial"/>
          <w:b/>
          <w:bCs/>
          <w:lang w:val="es-ES_tradnl"/>
        </w:rPr>
      </w:pPr>
    </w:p>
    <w:p w14:paraId="15B7759F" w14:textId="77777777" w:rsidR="00C77036" w:rsidRDefault="00C77036" w:rsidP="006929C1">
      <w:pPr>
        <w:pStyle w:val="Prrafodelista"/>
        <w:spacing w:after="240" w:line="360" w:lineRule="auto"/>
        <w:ind w:left="720"/>
        <w:jc w:val="both"/>
        <w:rPr>
          <w:rFonts w:ascii="Palatino Linotype" w:hAnsi="Palatino Linotype" w:cs="Arial"/>
          <w:b/>
          <w:bCs/>
          <w:lang w:val="es-ES_tradnl"/>
        </w:rPr>
      </w:pPr>
    </w:p>
    <w:p w14:paraId="4E56E66F" w14:textId="2F6DAF88" w:rsidR="00C77036" w:rsidRDefault="00C77036" w:rsidP="006929C1">
      <w:pPr>
        <w:pStyle w:val="Prrafodelista"/>
        <w:spacing w:after="240" w:line="360" w:lineRule="auto"/>
        <w:ind w:left="720"/>
        <w:jc w:val="both"/>
        <w:rPr>
          <w:rFonts w:ascii="Palatino Linotype" w:hAnsi="Palatino Linotype" w:cs="Arial"/>
          <w:b/>
          <w:bCs/>
          <w:lang w:val="es-ES_tradnl"/>
        </w:rPr>
      </w:pPr>
      <w:r w:rsidRPr="006929C1">
        <w:rPr>
          <w:rFonts w:ascii="Palatino Linotype" w:hAnsi="Palatino Linotype" w:cs="Arial"/>
          <w:i/>
          <w:iCs/>
          <w:noProof/>
          <w:color w:val="000000"/>
          <w:lang w:val="es-MX" w:eastAsia="es-MX"/>
        </w:rPr>
        <w:lastRenderedPageBreak/>
        <w:drawing>
          <wp:anchor distT="0" distB="0" distL="114300" distR="114300" simplePos="0" relativeHeight="251664384" behindDoc="0" locked="0" layoutInCell="1" allowOverlap="1" wp14:anchorId="22E6AEC0" wp14:editId="6FC8C90B">
            <wp:simplePos x="0" y="0"/>
            <wp:positionH relativeFrom="page">
              <wp:align>center</wp:align>
            </wp:positionH>
            <wp:positionV relativeFrom="paragraph">
              <wp:posOffset>19050</wp:posOffset>
            </wp:positionV>
            <wp:extent cx="5760720" cy="3486150"/>
            <wp:effectExtent l="19050" t="19050" r="11430" b="19050"/>
            <wp:wrapThrough wrapText="bothSides">
              <wp:wrapPolygon edited="0">
                <wp:start x="-71" y="-118"/>
                <wp:lineTo x="-71" y="21600"/>
                <wp:lineTo x="21571" y="21600"/>
                <wp:lineTo x="21571" y="-118"/>
                <wp:lineTo x="-71" y="-118"/>
              </wp:wrapPolygon>
            </wp:wrapThrough>
            <wp:docPr id="1446409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09487"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CE0BAB" w14:textId="192FB5C2" w:rsidR="006D4886" w:rsidRPr="00AF5623"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Tabulador de sueldos 2022.pdf</w:t>
      </w:r>
      <w:r w:rsidRPr="006D4886">
        <w:rPr>
          <w:rFonts w:ascii="Palatino Linotype" w:hAnsi="Palatino Linotype" w:cs="Arial"/>
          <w:b/>
          <w:bCs/>
        </w:rPr>
        <w:t>”</w:t>
      </w:r>
      <w:r>
        <w:rPr>
          <w:rFonts w:ascii="Palatino Linotype" w:hAnsi="Palatino Linotype" w:cs="Arial"/>
          <w:b/>
          <w:bCs/>
        </w:rPr>
        <w:t xml:space="preserve">: </w:t>
      </w:r>
      <w:r w:rsidR="00AF5623">
        <w:rPr>
          <w:rFonts w:ascii="Palatino Linotype" w:hAnsi="Palatino Linotype" w:cs="Arial"/>
        </w:rPr>
        <w:t xml:space="preserve">Tabulador de puestos correspondiente al ejercicio dos mil veintidós refleja diversos apartados tales como puesto funcional y sueldo neto. </w:t>
      </w:r>
    </w:p>
    <w:p w14:paraId="6042A5B8" w14:textId="77777777" w:rsidR="00AF5623" w:rsidRPr="006D4886" w:rsidRDefault="00AF5623" w:rsidP="00AF5623">
      <w:pPr>
        <w:pStyle w:val="Prrafodelista"/>
        <w:spacing w:after="240" w:line="360" w:lineRule="auto"/>
        <w:ind w:left="720"/>
        <w:jc w:val="both"/>
        <w:rPr>
          <w:rFonts w:ascii="Palatino Linotype" w:hAnsi="Palatino Linotype" w:cs="Arial"/>
          <w:color w:val="000000"/>
          <w:lang w:val="es-ES_tradnl"/>
        </w:rPr>
      </w:pPr>
    </w:p>
    <w:p w14:paraId="2F61B6AD" w14:textId="5176A224" w:rsidR="006D4886"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Tabulador de sueldos 2023.pdf</w:t>
      </w:r>
      <w:r w:rsidRPr="006D4886">
        <w:rPr>
          <w:rFonts w:ascii="Palatino Linotype" w:hAnsi="Palatino Linotype" w:cs="Arial"/>
          <w:b/>
          <w:bCs/>
        </w:rPr>
        <w:t>”</w:t>
      </w:r>
      <w:r w:rsidR="00AF5623">
        <w:rPr>
          <w:rFonts w:ascii="Palatino Linotype" w:hAnsi="Palatino Linotype" w:cs="Arial"/>
          <w:b/>
          <w:bCs/>
        </w:rPr>
        <w:t>:</w:t>
      </w:r>
      <w:r w:rsidR="00AF5623">
        <w:rPr>
          <w:rFonts w:ascii="Palatino Linotype" w:hAnsi="Palatino Linotype" w:cs="Arial"/>
          <w:color w:val="000000"/>
          <w:lang w:val="es-ES_tradnl"/>
        </w:rPr>
        <w:t xml:space="preserve"> Tabulador de puestos correspondiente al ejercicio dos mil </w:t>
      </w:r>
      <w:r w:rsidR="00316978">
        <w:rPr>
          <w:rFonts w:ascii="Palatino Linotype" w:hAnsi="Palatino Linotype" w:cs="Arial"/>
          <w:color w:val="000000"/>
          <w:lang w:val="es-ES_tradnl"/>
        </w:rPr>
        <w:t>veintitrés</w:t>
      </w:r>
      <w:r w:rsidR="00AF5623">
        <w:rPr>
          <w:rFonts w:ascii="Palatino Linotype" w:hAnsi="Palatino Linotype" w:cs="Arial"/>
          <w:color w:val="000000"/>
          <w:lang w:val="es-ES_tradnl"/>
        </w:rPr>
        <w:t xml:space="preserve"> refleja diversos apartados tales como puesto funcional, nivel, número de plazas, categoría (confianza, sindicalizado, eventual), sueldo base, aguinaldo, prima vacacional, total. </w:t>
      </w:r>
    </w:p>
    <w:p w14:paraId="0BD69840" w14:textId="77777777" w:rsidR="00AF5623" w:rsidRPr="00AF5623" w:rsidRDefault="00AF5623" w:rsidP="00AF5623">
      <w:pPr>
        <w:pStyle w:val="Prrafodelista"/>
        <w:rPr>
          <w:rFonts w:ascii="Palatino Linotype" w:hAnsi="Palatino Linotype" w:cs="Arial"/>
          <w:color w:val="000000"/>
          <w:lang w:val="es-ES_tradnl"/>
        </w:rPr>
      </w:pPr>
    </w:p>
    <w:p w14:paraId="24B88FB8" w14:textId="413F9E98" w:rsidR="006D4886" w:rsidRPr="00AF5623" w:rsidRDefault="00AF5623" w:rsidP="00FE6CFC">
      <w:pPr>
        <w:pStyle w:val="Prrafodelista"/>
        <w:numPr>
          <w:ilvl w:val="0"/>
          <w:numId w:val="6"/>
        </w:numPr>
        <w:spacing w:after="240" w:line="360" w:lineRule="auto"/>
        <w:jc w:val="both"/>
        <w:rPr>
          <w:rFonts w:ascii="Palatino Linotype" w:hAnsi="Palatino Linotype" w:cs="Arial"/>
          <w:color w:val="000000"/>
          <w:lang w:val="es-ES_tradnl"/>
        </w:rPr>
      </w:pPr>
      <w:r w:rsidRPr="00AF5623">
        <w:rPr>
          <w:rFonts w:ascii="Palatino Linotype" w:hAnsi="Palatino Linotype" w:cs="Arial"/>
          <w:noProof/>
          <w:color w:val="000000"/>
          <w:lang w:val="es-MX" w:eastAsia="es-MX"/>
        </w:rPr>
        <w:drawing>
          <wp:anchor distT="0" distB="0" distL="114300" distR="114300" simplePos="0" relativeHeight="251658240" behindDoc="0" locked="0" layoutInCell="1" allowOverlap="1" wp14:anchorId="676CC165" wp14:editId="71676DC4">
            <wp:simplePos x="0" y="0"/>
            <wp:positionH relativeFrom="page">
              <wp:align>center</wp:align>
            </wp:positionH>
            <wp:positionV relativeFrom="paragraph">
              <wp:posOffset>1565679</wp:posOffset>
            </wp:positionV>
            <wp:extent cx="5760720" cy="3741420"/>
            <wp:effectExtent l="19050" t="19050" r="11430" b="11430"/>
            <wp:wrapThrough wrapText="bothSides">
              <wp:wrapPolygon edited="0">
                <wp:start x="-71" y="-110"/>
                <wp:lineTo x="-71" y="21556"/>
                <wp:lineTo x="21571" y="21556"/>
                <wp:lineTo x="21571" y="-110"/>
                <wp:lineTo x="-71" y="-110"/>
              </wp:wrapPolygon>
            </wp:wrapThrough>
            <wp:docPr id="131699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9535"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741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4886" w:rsidRPr="006D4886">
        <w:rPr>
          <w:rFonts w:ascii="Palatino Linotype" w:hAnsi="Palatino Linotype" w:cs="Arial"/>
          <w:b/>
          <w:bCs/>
        </w:rPr>
        <w:t xml:space="preserve"> “</w:t>
      </w:r>
      <w:r w:rsidR="006D4886" w:rsidRPr="006D4886">
        <w:rPr>
          <w:rFonts w:ascii="Palatino Linotype" w:eastAsia="Calibri" w:hAnsi="Palatino Linotype" w:cs="Arial"/>
          <w:b/>
          <w:bCs/>
        </w:rPr>
        <w:t>Oficio 05 (1).pdf</w:t>
      </w:r>
      <w:r w:rsidR="006D4886" w:rsidRPr="006D4886">
        <w:rPr>
          <w:rFonts w:ascii="Palatino Linotype" w:hAnsi="Palatino Linotype" w:cs="Arial"/>
          <w:b/>
          <w:bCs/>
        </w:rPr>
        <w:t>”</w:t>
      </w:r>
      <w:r>
        <w:rPr>
          <w:rFonts w:ascii="Palatino Linotype" w:hAnsi="Palatino Linotype" w:cs="Arial"/>
          <w:b/>
          <w:bCs/>
        </w:rPr>
        <w:t xml:space="preserve">: </w:t>
      </w:r>
      <w:r>
        <w:rPr>
          <w:rFonts w:ascii="Palatino Linotype" w:hAnsi="Palatino Linotype" w:cs="Arial"/>
        </w:rPr>
        <w:t xml:space="preserve">Oficio sin número, dirigido a la subdirectora de administración, de fecha cuatro de marzo de dos mil veinticinco, en términos generales entrega el padrón de instalaciones deportivas, sirve de sustento la siguiente imagen ilustrativa: </w:t>
      </w:r>
    </w:p>
    <w:p w14:paraId="6E280DD0" w14:textId="6110CED7" w:rsidR="00AF5623" w:rsidRDefault="00AF5623" w:rsidP="00AF5623">
      <w:pPr>
        <w:spacing w:after="240" w:line="360" w:lineRule="auto"/>
        <w:jc w:val="both"/>
        <w:rPr>
          <w:rFonts w:ascii="Palatino Linotype" w:hAnsi="Palatino Linotype" w:cs="Arial"/>
          <w:color w:val="000000"/>
          <w:lang w:val="es-ES_tradnl"/>
        </w:rPr>
      </w:pPr>
    </w:p>
    <w:p w14:paraId="15D05A82" w14:textId="4B44B60B" w:rsidR="006D4886" w:rsidRPr="00405741"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Tabulador de sueldos 2024.pdf</w:t>
      </w:r>
      <w:r w:rsidRPr="006D4886">
        <w:rPr>
          <w:rFonts w:ascii="Palatino Linotype" w:hAnsi="Palatino Linotype" w:cs="Arial"/>
          <w:b/>
          <w:bCs/>
        </w:rPr>
        <w:t>”</w:t>
      </w:r>
      <w:r w:rsidR="00405741">
        <w:rPr>
          <w:rFonts w:ascii="Palatino Linotype" w:hAnsi="Palatino Linotype" w:cs="Arial"/>
          <w:b/>
          <w:bCs/>
        </w:rPr>
        <w:t xml:space="preserve">: </w:t>
      </w:r>
      <w:r w:rsidR="00405741">
        <w:rPr>
          <w:rFonts w:ascii="Palatino Linotype" w:hAnsi="Palatino Linotype" w:cs="Arial"/>
        </w:rPr>
        <w:t xml:space="preserve">Tabulador de sueldos 2024, su contenido resulta ilegible. </w:t>
      </w:r>
    </w:p>
    <w:p w14:paraId="36117018" w14:textId="77777777" w:rsidR="00405741" w:rsidRPr="006D4886" w:rsidRDefault="00405741" w:rsidP="00405741">
      <w:pPr>
        <w:pStyle w:val="Prrafodelista"/>
        <w:spacing w:after="240" w:line="360" w:lineRule="auto"/>
        <w:ind w:left="720"/>
        <w:jc w:val="both"/>
        <w:rPr>
          <w:rFonts w:ascii="Palatino Linotype" w:hAnsi="Palatino Linotype" w:cs="Arial"/>
          <w:color w:val="000000"/>
          <w:lang w:val="es-ES_tradnl"/>
        </w:rPr>
      </w:pPr>
    </w:p>
    <w:p w14:paraId="02DAB47B" w14:textId="19368B34" w:rsidR="006D4886"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lastRenderedPageBreak/>
        <w:t xml:space="preserve"> “</w:t>
      </w:r>
      <w:r w:rsidRPr="006D4886">
        <w:rPr>
          <w:rFonts w:ascii="Palatino Linotype" w:eastAsia="Calibri" w:hAnsi="Palatino Linotype" w:cs="Arial"/>
          <w:b/>
          <w:bCs/>
        </w:rPr>
        <w:t>Oficio 06.pdf</w:t>
      </w:r>
      <w:r w:rsidRPr="006D4886">
        <w:rPr>
          <w:rFonts w:ascii="Palatino Linotype" w:hAnsi="Palatino Linotype" w:cs="Arial"/>
          <w:b/>
          <w:bCs/>
        </w:rPr>
        <w:t>”</w:t>
      </w:r>
      <w:r w:rsidR="00405741">
        <w:rPr>
          <w:rFonts w:ascii="Palatino Linotype" w:hAnsi="Palatino Linotype" w:cs="Arial"/>
          <w:b/>
          <w:bCs/>
        </w:rPr>
        <w:t>:</w:t>
      </w:r>
      <w:r w:rsidR="00405741">
        <w:rPr>
          <w:rFonts w:ascii="Palatino Linotype" w:hAnsi="Palatino Linotype" w:cs="Arial"/>
          <w:color w:val="000000"/>
          <w:lang w:val="es-ES_tradnl"/>
        </w:rPr>
        <w:t xml:space="preserve"> Oficio número </w:t>
      </w:r>
      <w:r w:rsidR="00405741">
        <w:rPr>
          <w:rFonts w:ascii="Palatino Linotype" w:hAnsi="Palatino Linotype" w:cs="Arial"/>
          <w:b/>
          <w:bCs/>
          <w:color w:val="000000"/>
          <w:lang w:val="es-ES_tradnl"/>
        </w:rPr>
        <w:t xml:space="preserve">IMCUFIDEN/SCFyD/134/2025 </w:t>
      </w:r>
      <w:r w:rsidR="00405741">
        <w:rPr>
          <w:rFonts w:ascii="Palatino Linotype" w:hAnsi="Palatino Linotype" w:cs="Arial"/>
          <w:color w:val="000000"/>
          <w:lang w:val="es-ES_tradnl"/>
        </w:rPr>
        <w:t xml:space="preserve">emitido por la subdirectora de administración, dirigido a la titular de la unidad de transparencia, de fecha cuatro de marzo de dos mil veinticinco, refiere que la información relativa al Registro municipal de Tramites y Servicios </w:t>
      </w:r>
      <w:r w:rsidR="00405741" w:rsidRPr="00405741">
        <w:rPr>
          <w:rFonts w:ascii="Palatino Linotype" w:hAnsi="Palatino Linotype" w:cs="Arial"/>
          <w:b/>
          <w:bCs/>
          <w:color w:val="000000"/>
          <w:lang w:val="es-ES_tradnl"/>
        </w:rPr>
        <w:t>“REMTyS”</w:t>
      </w:r>
      <w:r w:rsidR="00405741">
        <w:rPr>
          <w:rFonts w:ascii="Palatino Linotype" w:hAnsi="Palatino Linotype" w:cs="Arial"/>
          <w:color w:val="000000"/>
          <w:lang w:val="es-ES_tradnl"/>
        </w:rPr>
        <w:t xml:space="preserve"> no obra en sus archivos. </w:t>
      </w:r>
    </w:p>
    <w:p w14:paraId="21F0A5E0" w14:textId="77777777" w:rsidR="00405741" w:rsidRPr="00405741" w:rsidRDefault="00405741" w:rsidP="00405741">
      <w:pPr>
        <w:pStyle w:val="Prrafodelista"/>
        <w:rPr>
          <w:rFonts w:ascii="Palatino Linotype" w:hAnsi="Palatino Linotype" w:cs="Arial"/>
          <w:color w:val="000000"/>
          <w:lang w:val="es-ES_tradnl"/>
        </w:rPr>
      </w:pPr>
    </w:p>
    <w:p w14:paraId="6B7E404A" w14:textId="7C1A04BB" w:rsidR="006D4886" w:rsidRPr="00405741"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w:t>
      </w:r>
      <w:r w:rsidRPr="006D4886">
        <w:rPr>
          <w:rFonts w:ascii="Palatino Linotype" w:eastAsia="Calibri" w:hAnsi="Palatino Linotype" w:cs="Arial"/>
          <w:b/>
          <w:bCs/>
        </w:rPr>
        <w:t>RESPUESTA COORDINACIÓN JURÍDICA.pdf</w:t>
      </w:r>
      <w:r w:rsidRPr="006D4886">
        <w:rPr>
          <w:rFonts w:ascii="Palatino Linotype" w:hAnsi="Palatino Linotype" w:cs="Arial"/>
          <w:b/>
          <w:bCs/>
        </w:rPr>
        <w:t>”</w:t>
      </w:r>
      <w:r w:rsidR="00405741">
        <w:rPr>
          <w:rFonts w:ascii="Palatino Linotype" w:hAnsi="Palatino Linotype" w:cs="Arial"/>
          <w:b/>
          <w:bCs/>
        </w:rPr>
        <w:t xml:space="preserve">: </w:t>
      </w:r>
      <w:r w:rsidR="00405741">
        <w:rPr>
          <w:rFonts w:ascii="Palatino Linotype" w:hAnsi="Palatino Linotype" w:cs="Arial"/>
        </w:rPr>
        <w:t xml:space="preserve">Oficio número </w:t>
      </w:r>
      <w:r w:rsidR="00405741">
        <w:rPr>
          <w:rFonts w:ascii="Palatino Linotype" w:hAnsi="Palatino Linotype" w:cs="Arial"/>
          <w:b/>
          <w:bCs/>
        </w:rPr>
        <w:t xml:space="preserve">IMCUFIDEN/CJ/017/2025 </w:t>
      </w:r>
      <w:r w:rsidR="00F37720">
        <w:rPr>
          <w:rFonts w:ascii="Palatino Linotype" w:hAnsi="Palatino Linotype" w:cs="Arial"/>
        </w:rPr>
        <w:t xml:space="preserve">signado por el titular de la coordinación jurídica, dirigido a la titular de la UIPPE, transparencia y mejora regulatoria, de fecha veintiséis de febrero de los corrientes, respecto de los puntos </w:t>
      </w:r>
      <w:r w:rsidR="00F37720">
        <w:rPr>
          <w:rFonts w:ascii="Palatino Linotype" w:hAnsi="Palatino Linotype" w:cs="Arial"/>
          <w:b/>
          <w:bCs/>
        </w:rPr>
        <w:t xml:space="preserve">1, 3, 4, 5 y 6 </w:t>
      </w:r>
      <w:r w:rsidR="00F37720">
        <w:rPr>
          <w:rFonts w:ascii="Palatino Linotype" w:hAnsi="Palatino Linotype" w:cs="Arial"/>
        </w:rPr>
        <w:t xml:space="preserve">declina competencia a otras unidades administrativas; en contraste respecto del punto </w:t>
      </w:r>
      <w:r w:rsidR="00F37720">
        <w:rPr>
          <w:rFonts w:ascii="Palatino Linotype" w:hAnsi="Palatino Linotype" w:cs="Arial"/>
          <w:b/>
          <w:bCs/>
        </w:rPr>
        <w:t xml:space="preserve">2 </w:t>
      </w:r>
      <w:r w:rsidR="00F37720">
        <w:rPr>
          <w:rFonts w:ascii="Palatino Linotype" w:hAnsi="Palatino Linotype" w:cs="Arial"/>
        </w:rPr>
        <w:t xml:space="preserve">refiere que carece de elementos para realizar una búsqueda exhaustiva y razonable. </w:t>
      </w:r>
    </w:p>
    <w:p w14:paraId="22485FA6" w14:textId="77777777" w:rsidR="00405741" w:rsidRPr="00405741" w:rsidRDefault="00405741" w:rsidP="00405741">
      <w:pPr>
        <w:pStyle w:val="Prrafodelista"/>
        <w:rPr>
          <w:rFonts w:ascii="Palatino Linotype" w:hAnsi="Palatino Linotype" w:cs="Arial"/>
          <w:color w:val="000000"/>
          <w:lang w:val="es-ES_tradnl"/>
        </w:rPr>
      </w:pPr>
    </w:p>
    <w:p w14:paraId="7DD11F3F" w14:textId="5A2DDFCE" w:rsidR="006D4886" w:rsidRPr="00AA51AD"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OFICIO 47 RESPUESTA TRANSPARENCIA.pdf</w:t>
      </w:r>
      <w:r w:rsidRPr="006D4886">
        <w:rPr>
          <w:rFonts w:ascii="Palatino Linotype" w:hAnsi="Palatino Linotype" w:cs="Arial"/>
          <w:b/>
          <w:bCs/>
        </w:rPr>
        <w:t>”</w:t>
      </w:r>
      <w:r w:rsidR="00F37720">
        <w:rPr>
          <w:rFonts w:ascii="Palatino Linotype" w:hAnsi="Palatino Linotype" w:cs="Arial"/>
          <w:b/>
          <w:bCs/>
        </w:rPr>
        <w:t xml:space="preserve">: </w:t>
      </w:r>
      <w:r w:rsidR="00F37720">
        <w:rPr>
          <w:rFonts w:ascii="Palatino Linotype" w:hAnsi="Palatino Linotype" w:cs="Arial"/>
        </w:rPr>
        <w:t xml:space="preserve">Oficio número </w:t>
      </w:r>
      <w:r w:rsidR="00F37720">
        <w:rPr>
          <w:rFonts w:ascii="Palatino Linotype" w:hAnsi="Palatino Linotype" w:cs="Arial"/>
          <w:b/>
          <w:bCs/>
        </w:rPr>
        <w:t xml:space="preserve">IMCUFIDEN/UIPPE/TRANSPARENCIA/MEJORA REGULATORIA/0047/2025 </w:t>
      </w:r>
      <w:r w:rsidR="00F37720">
        <w:rPr>
          <w:rFonts w:ascii="Palatino Linotype" w:hAnsi="Palatino Linotype" w:cs="Arial"/>
        </w:rPr>
        <w:t>signado por el titular de la UIPPE, dirigido a</w:t>
      </w:r>
      <w:r w:rsidR="00AA51AD">
        <w:rPr>
          <w:rFonts w:ascii="Palatino Linotype" w:hAnsi="Palatino Linotype" w:cs="Arial"/>
        </w:rPr>
        <w:t xml:space="preserve">l solicitante, de fecha cinco de marzo de dos mil veinticinco, refiere adjuntar oficios de respuesta emitidos por servidores públicos habilitados. </w:t>
      </w:r>
    </w:p>
    <w:p w14:paraId="074707C3" w14:textId="77777777" w:rsidR="00AA51AD" w:rsidRPr="006D4886" w:rsidRDefault="00AA51AD" w:rsidP="00AA51AD">
      <w:pPr>
        <w:pStyle w:val="Prrafodelista"/>
        <w:spacing w:after="240" w:line="360" w:lineRule="auto"/>
        <w:ind w:left="720"/>
        <w:jc w:val="both"/>
        <w:rPr>
          <w:rFonts w:ascii="Palatino Linotype" w:hAnsi="Palatino Linotype" w:cs="Arial"/>
          <w:color w:val="000000"/>
          <w:lang w:val="es-ES_tradnl"/>
        </w:rPr>
      </w:pPr>
    </w:p>
    <w:p w14:paraId="09283695" w14:textId="7193D0C1" w:rsidR="006D4886" w:rsidRPr="00AA51AD"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OFICIO 140 RESPUESTA SUB ADMON.pdf</w:t>
      </w:r>
      <w:r w:rsidRPr="006D4886">
        <w:rPr>
          <w:rFonts w:ascii="Palatino Linotype" w:hAnsi="Palatino Linotype" w:cs="Arial"/>
          <w:b/>
          <w:bCs/>
        </w:rPr>
        <w:t>”</w:t>
      </w:r>
      <w:r w:rsidR="00AA51AD">
        <w:rPr>
          <w:rFonts w:ascii="Palatino Linotype" w:hAnsi="Palatino Linotype" w:cs="Arial"/>
          <w:b/>
          <w:bCs/>
        </w:rPr>
        <w:t>:</w:t>
      </w:r>
      <w:r w:rsidR="00AA51AD">
        <w:rPr>
          <w:rFonts w:ascii="Palatino Linotype" w:hAnsi="Palatino Linotype" w:cs="Arial"/>
          <w:color w:val="000000"/>
        </w:rPr>
        <w:t xml:space="preserve"> Oficio número </w:t>
      </w:r>
      <w:r w:rsidR="00AA51AD">
        <w:rPr>
          <w:rFonts w:ascii="Palatino Linotype" w:hAnsi="Palatino Linotype" w:cs="Arial"/>
          <w:b/>
          <w:bCs/>
          <w:color w:val="000000"/>
        </w:rPr>
        <w:t xml:space="preserve">IMCUFIDEN/SA/140/2025 </w:t>
      </w:r>
      <w:r w:rsidR="00AA51AD">
        <w:rPr>
          <w:rFonts w:ascii="Palatino Linotype" w:hAnsi="Palatino Linotype" w:cs="Arial"/>
          <w:color w:val="000000"/>
        </w:rPr>
        <w:t xml:space="preserve">signado por la subdirectora de administración, </w:t>
      </w:r>
      <w:r w:rsidR="00AA51AD">
        <w:rPr>
          <w:rFonts w:ascii="Palatino Linotype" w:hAnsi="Palatino Linotype" w:cs="Arial"/>
          <w:color w:val="000000"/>
        </w:rPr>
        <w:lastRenderedPageBreak/>
        <w:t xml:space="preserve">dirigido a la titular de la UIPPE, de fecha cinco de marzo de dos mil veinticinco, refiere padrón de instalaciones deportivas (nombre de la instalación, ubicación, nombre de la instalación y ubicación). </w:t>
      </w:r>
    </w:p>
    <w:p w14:paraId="602E5DF2" w14:textId="77777777" w:rsidR="00AA51AD" w:rsidRPr="00AA51AD" w:rsidRDefault="00AA51AD" w:rsidP="00AA51AD">
      <w:pPr>
        <w:pStyle w:val="Prrafodelista"/>
        <w:rPr>
          <w:rFonts w:ascii="Palatino Linotype" w:hAnsi="Palatino Linotype" w:cs="Arial"/>
          <w:color w:val="000000"/>
          <w:lang w:val="es-ES_tradnl"/>
        </w:rPr>
      </w:pPr>
    </w:p>
    <w:p w14:paraId="3E4DA6B3" w14:textId="1062C9D4" w:rsidR="006D4886" w:rsidRPr="006D4886" w:rsidRDefault="006D4886" w:rsidP="00FE6CFC">
      <w:pPr>
        <w:pStyle w:val="Prrafodelista"/>
        <w:numPr>
          <w:ilvl w:val="0"/>
          <w:numId w:val="6"/>
        </w:numPr>
        <w:spacing w:after="240" w:line="360" w:lineRule="auto"/>
        <w:jc w:val="both"/>
        <w:rPr>
          <w:rFonts w:ascii="Palatino Linotype" w:hAnsi="Palatino Linotype" w:cs="Arial"/>
          <w:color w:val="000000"/>
          <w:lang w:val="es-ES_tradnl"/>
        </w:rPr>
      </w:pPr>
      <w:r w:rsidRPr="006D4886">
        <w:rPr>
          <w:rFonts w:ascii="Palatino Linotype" w:hAnsi="Palatino Linotype" w:cs="Arial"/>
          <w:b/>
          <w:bCs/>
        </w:rPr>
        <w:t xml:space="preserve"> “</w:t>
      </w:r>
      <w:r w:rsidRPr="006D4886">
        <w:rPr>
          <w:rFonts w:ascii="Palatino Linotype" w:eastAsia="Calibri" w:hAnsi="Palatino Linotype" w:cs="Arial"/>
          <w:b/>
          <w:bCs/>
        </w:rPr>
        <w:t>OFICIO 0038 -2025 RESPUESTA TESORERIA.pdf</w:t>
      </w:r>
      <w:r w:rsidRPr="006D4886">
        <w:rPr>
          <w:rFonts w:ascii="Palatino Linotype" w:hAnsi="Palatino Linotype" w:cs="Arial"/>
          <w:b/>
          <w:bCs/>
        </w:rPr>
        <w:t>”</w:t>
      </w:r>
      <w:r>
        <w:rPr>
          <w:rFonts w:ascii="Palatino Linotype" w:hAnsi="Palatino Linotype" w:cs="Arial"/>
          <w:b/>
          <w:bCs/>
        </w:rPr>
        <w:t xml:space="preserve">: </w:t>
      </w:r>
      <w:r w:rsidR="00AA51AD">
        <w:rPr>
          <w:rFonts w:ascii="Palatino Linotype" w:hAnsi="Palatino Linotype" w:cs="Arial"/>
        </w:rPr>
        <w:t xml:space="preserve">Oficio número </w:t>
      </w:r>
      <w:r w:rsidR="00AA51AD">
        <w:rPr>
          <w:rFonts w:ascii="Palatino Linotype" w:hAnsi="Palatino Linotype" w:cs="Arial"/>
          <w:b/>
          <w:bCs/>
        </w:rPr>
        <w:t xml:space="preserve">IMCUFIDEN/TS/0038/2025 </w:t>
      </w:r>
      <w:r w:rsidR="00AA51AD">
        <w:rPr>
          <w:rFonts w:ascii="Palatino Linotype" w:hAnsi="Palatino Linotype" w:cs="Arial"/>
        </w:rPr>
        <w:t xml:space="preserve">cuyo contenido fue referido mediante el documento descrito en el inciso </w:t>
      </w:r>
      <w:r w:rsidR="00AA51AD">
        <w:rPr>
          <w:rFonts w:ascii="Palatino Linotype" w:hAnsi="Palatino Linotype" w:cs="Arial"/>
          <w:b/>
          <w:bCs/>
        </w:rPr>
        <w:t xml:space="preserve">a). </w:t>
      </w:r>
    </w:p>
    <w:p w14:paraId="17C5D7AD" w14:textId="77777777" w:rsidR="006D4886" w:rsidRDefault="006D4886" w:rsidP="00A6185A">
      <w:pPr>
        <w:spacing w:after="240" w:line="360" w:lineRule="auto"/>
        <w:jc w:val="both"/>
        <w:rPr>
          <w:rFonts w:ascii="Palatino Linotype" w:hAnsi="Palatino Linotype" w:cs="Arial"/>
          <w:color w:val="000000"/>
          <w:sz w:val="24"/>
          <w:lang w:val="es-ES_tradnl"/>
        </w:rPr>
      </w:pPr>
    </w:p>
    <w:p w14:paraId="372F504E" w14:textId="38314452" w:rsidR="006929C1" w:rsidRDefault="006929C1"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En suma, es posible advertir que mediante respuesta primigenia se proporciona:</w:t>
      </w:r>
    </w:p>
    <w:p w14:paraId="68412E52" w14:textId="62C9780B" w:rsidR="006929C1" w:rsidRDefault="006929C1" w:rsidP="00FE6CFC">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Padrón de instalaciones deportivas</w:t>
      </w:r>
    </w:p>
    <w:p w14:paraId="6CD8957D" w14:textId="72B13AD9" w:rsidR="006929C1" w:rsidRDefault="006929C1" w:rsidP="00FE6CFC">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Tabulador de sueldos y salarios 2022 y 2023</w:t>
      </w:r>
    </w:p>
    <w:p w14:paraId="64FB00B6" w14:textId="75D85C87" w:rsidR="006929C1" w:rsidRDefault="006929C1" w:rsidP="00FE6CFC">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Tabulador de sueldos 2024 (ilegible)</w:t>
      </w:r>
    </w:p>
    <w:p w14:paraId="47CBBAD8" w14:textId="242A0E06" w:rsidR="006929C1" w:rsidRPr="006929C1" w:rsidRDefault="006929C1" w:rsidP="00FE6CFC">
      <w:pPr>
        <w:pStyle w:val="Prrafodelista"/>
        <w:numPr>
          <w:ilvl w:val="0"/>
          <w:numId w:val="4"/>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Liga electrónica en formato cerrado que implica capturar la dirección electrónica carácter por carácter e incluso realizar una búsqueda entre toda la información que se encuentra disponible</w:t>
      </w:r>
      <w:r w:rsidR="005C25B8">
        <w:rPr>
          <w:rFonts w:ascii="Palatino Linotype" w:hAnsi="Palatino Linotype" w:cs="Arial"/>
          <w:color w:val="000000"/>
          <w:lang w:val="es-ES_tradnl"/>
        </w:rPr>
        <w:t xml:space="preserve">, inobservando el </w:t>
      </w:r>
      <w:r w:rsidR="00BF0EDF">
        <w:rPr>
          <w:rFonts w:ascii="Palatino Linotype" w:hAnsi="Palatino Linotype" w:cs="Arial"/>
          <w:color w:val="000000"/>
          <w:lang w:val="es-ES_tradnl"/>
        </w:rPr>
        <w:t>numeral 161</w:t>
      </w:r>
      <w:r w:rsidR="005C25B8">
        <w:rPr>
          <w:rFonts w:ascii="Palatino Linotype" w:hAnsi="Palatino Linotype" w:cs="Arial"/>
          <w:color w:val="000000"/>
          <w:lang w:val="es-ES_tradnl"/>
        </w:rPr>
        <w:t xml:space="preserve"> de la Ley de Transparencia y Acceso a la Información Pública del Estado de México y Municipios. </w:t>
      </w:r>
    </w:p>
    <w:p w14:paraId="102D4248" w14:textId="77777777" w:rsidR="00C77036" w:rsidRDefault="00C77036" w:rsidP="005F2CEC">
      <w:pPr>
        <w:spacing w:after="240" w:line="360" w:lineRule="auto"/>
        <w:jc w:val="both"/>
        <w:rPr>
          <w:rFonts w:ascii="Palatino Linotype" w:hAnsi="Palatino Linotype" w:cs="Arial"/>
          <w:color w:val="000000"/>
          <w:sz w:val="24"/>
        </w:rPr>
      </w:pPr>
    </w:p>
    <w:p w14:paraId="4CC219D5" w14:textId="04D59121" w:rsidR="00AA51AD" w:rsidRDefault="00A6185A" w:rsidP="005F2CEC">
      <w:pPr>
        <w:spacing w:after="240" w:line="360" w:lineRule="auto"/>
        <w:jc w:val="both"/>
        <w:rPr>
          <w:rFonts w:ascii="Palatino Linotype" w:hAnsi="Palatino Linotype"/>
          <w:sz w:val="24"/>
          <w:szCs w:val="24"/>
        </w:rPr>
      </w:pPr>
      <w:r w:rsidRPr="005F2CEC">
        <w:rPr>
          <w:rFonts w:ascii="Palatino Linotype" w:hAnsi="Palatino Linotype" w:cs="Arial"/>
          <w:color w:val="000000"/>
          <w:sz w:val="24"/>
        </w:rPr>
        <w:lastRenderedPageBreak/>
        <w:t xml:space="preserve"> </w:t>
      </w:r>
      <w:r w:rsidR="004A7C3E">
        <w:rPr>
          <w:rFonts w:ascii="Palatino Linotype" w:hAnsi="Palatino Linotype"/>
          <w:sz w:val="24"/>
          <w:szCs w:val="24"/>
        </w:rPr>
        <w:t>Inconforme con la</w:t>
      </w:r>
      <w:r w:rsidR="005F2CEC">
        <w:rPr>
          <w:rFonts w:ascii="Palatino Linotype" w:hAnsi="Palatino Linotype"/>
          <w:sz w:val="24"/>
          <w:szCs w:val="24"/>
        </w:rPr>
        <w:t>s</w:t>
      </w:r>
      <w:r w:rsidR="004A7C3E">
        <w:rPr>
          <w:rFonts w:ascii="Palatino Linotype" w:hAnsi="Palatino Linotype"/>
          <w:sz w:val="24"/>
          <w:szCs w:val="24"/>
        </w:rPr>
        <w:t xml:space="preserve"> respuesta</w:t>
      </w:r>
      <w:r w:rsidR="005F2CEC">
        <w:rPr>
          <w:rFonts w:ascii="Palatino Linotype" w:hAnsi="Palatino Linotype"/>
          <w:sz w:val="24"/>
          <w:szCs w:val="24"/>
        </w:rPr>
        <w:t>s</w:t>
      </w:r>
      <w:r w:rsidR="004A7C3E">
        <w:rPr>
          <w:rFonts w:ascii="Palatino Linotype" w:hAnsi="Palatino Linotype"/>
          <w:sz w:val="24"/>
          <w:szCs w:val="24"/>
        </w:rPr>
        <w:t xml:space="preserve"> del </w:t>
      </w:r>
      <w:r w:rsidR="004A7C3E">
        <w:rPr>
          <w:rFonts w:ascii="Palatino Linotype" w:hAnsi="Palatino Linotype"/>
          <w:b/>
          <w:bCs/>
          <w:sz w:val="24"/>
          <w:szCs w:val="24"/>
        </w:rPr>
        <w:t xml:space="preserve">Sujeto Obligado, El Recurrente </w:t>
      </w:r>
      <w:r w:rsidR="004A7C3E">
        <w:rPr>
          <w:rFonts w:ascii="Palatino Linotype" w:hAnsi="Palatino Linotype"/>
          <w:sz w:val="24"/>
          <w:szCs w:val="24"/>
        </w:rPr>
        <w:t xml:space="preserve">interpuso recurso de revisión en fecha </w:t>
      </w:r>
      <w:r w:rsidR="00076A75">
        <w:rPr>
          <w:rFonts w:ascii="Palatino Linotype" w:hAnsi="Palatino Linotype"/>
          <w:b/>
          <w:bCs/>
          <w:sz w:val="24"/>
          <w:szCs w:val="24"/>
        </w:rPr>
        <w:t xml:space="preserve">diecisiete de marzo, </w:t>
      </w:r>
      <w:r w:rsidR="00076A75">
        <w:rPr>
          <w:rFonts w:ascii="Palatino Linotype" w:hAnsi="Palatino Linotype"/>
          <w:sz w:val="24"/>
          <w:szCs w:val="24"/>
        </w:rPr>
        <w:t xml:space="preserve">admitiéndose en fecha </w:t>
      </w:r>
      <w:r w:rsidR="00076A75">
        <w:rPr>
          <w:rFonts w:ascii="Palatino Linotype" w:hAnsi="Palatino Linotype"/>
          <w:b/>
          <w:bCs/>
          <w:sz w:val="24"/>
          <w:szCs w:val="24"/>
        </w:rPr>
        <w:t xml:space="preserve">diecinueve de marzo, ambos de dos mil veinticinco. </w:t>
      </w:r>
      <w:r w:rsidR="00076A75">
        <w:rPr>
          <w:rFonts w:ascii="Palatino Linotype" w:hAnsi="Palatino Linotype"/>
          <w:sz w:val="24"/>
          <w:szCs w:val="24"/>
        </w:rPr>
        <w:t>Señalando como acto impugnado y como razones o motivos de inconformidad:</w:t>
      </w:r>
    </w:p>
    <w:p w14:paraId="2B1C67FC" w14:textId="77777777" w:rsidR="00076A75" w:rsidRDefault="00076A75" w:rsidP="00076A75">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BCDFBA5" w14:textId="77777777" w:rsidR="00076A75" w:rsidRPr="003406C5" w:rsidRDefault="00076A75" w:rsidP="00076A75">
      <w:pPr>
        <w:pStyle w:val="Citas"/>
        <w:rPr>
          <w:b/>
          <w:bCs/>
          <w:sz w:val="24"/>
        </w:rPr>
      </w:pPr>
      <w:r w:rsidRPr="002F5BAE">
        <w:t>“</w:t>
      </w:r>
      <w:r w:rsidRPr="00846754">
        <w:t>solicitud con folio nùmero 00003/IMCUFIDENAUCAL/IP/2025</w:t>
      </w:r>
      <w:r w:rsidRPr="002F5BAE">
        <w:t>”</w:t>
      </w:r>
      <w:r>
        <w:t xml:space="preserve"> </w:t>
      </w:r>
      <w:r>
        <w:rPr>
          <w:b/>
          <w:bCs/>
        </w:rPr>
        <w:t>(Sic)</w:t>
      </w:r>
    </w:p>
    <w:p w14:paraId="283BE5A0" w14:textId="77777777" w:rsidR="00076A75" w:rsidRDefault="00076A75" w:rsidP="00076A75">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CE4E832" w14:textId="77777777" w:rsidR="00076A75" w:rsidRPr="003406C5" w:rsidRDefault="00076A75" w:rsidP="00076A75">
      <w:pPr>
        <w:pStyle w:val="Citas"/>
        <w:rPr>
          <w:b/>
          <w:bCs/>
        </w:rPr>
      </w:pPr>
      <w:r w:rsidRPr="002F5BAE">
        <w:t>“</w:t>
      </w:r>
      <w:r w:rsidRPr="00846754">
        <w:t xml:space="preserve">El sujeto obligado, emite respuesta oscura e imprecisa, carente de la debida fundamentacion y motivaciòn por lo siguiente: Con fundamento en los artìculo 186, 177 , 178 y demàs relativos de la Ley de Transparencia interpongo RECURSO DE REVISION en contra de la respuesta, respecto de la solicitud con folio nùmero 00003/IMCUFIDENAUCAL/IP/2025, conforme a lo siguiente: Se solicito como numeri 1.- lo siguiente: - Padrón de instalaciones del IMCUFIDEN y los programas de mantenimiento y mejora permanente, del ejercicio fiscal 2022, 2023 y 2024. . Con oficio IMCUFIDEN/CJ/017/2025, el sujeto obligado infiere que se està solicitando informaciòn relacionada con los REMTyS, lo que es infundado, toda vez que se solicitò los programas de mantenimiento y mejora permanente, esto es, ademàs del MANTEMINENTO a las instalaciones, las MEJORAS a dichas instalaciones que se les haya realizado, ello conforme al artìculo 12 fracciòn VI de la LEY QUE CREA EL ORGANISMO PÚBLICO DESCENTRALIZADO DENOMINADO INSTITUTO MUNICIPAL DE CULTURA FÍSICA Y DEPORTE DE NAUCALPAN DE JUÁREZ, MÉXICO. 2.- Por lo que hace a los puntos 2, 3 , 5 y 6 del escrito de solicitud de informaciòn, el sujeto obligado me remite a la Tesoreria </w:t>
      </w:r>
      <w:r w:rsidRPr="00846754">
        <w:lastRenderedPageBreak/>
        <w:t>del IMCUFIN, lo que resulta infundado y abusivo por parte de la autoridad, toda vez que en la pagina de transparencia, NO se tiene desglosadas las dependencias del sujeto obligado 3.- respecto del punto 2 es muy claro, toda vez que se tienen instalaciones concecionadas, como lo es el caso del deportivo Bulevares y Santa Cruz Acatlan, por lo que se requiere el Contratos y convenios con particulares que permite su explotacio o ususfrutcto de las instalaciones propiedad del Instituto de los ejercicios fiscales 2022, 2023 y 2024</w:t>
      </w:r>
      <w:r w:rsidRPr="002F5BAE">
        <w:t>”</w:t>
      </w:r>
      <w:r>
        <w:t xml:space="preserve"> </w:t>
      </w:r>
      <w:r>
        <w:rPr>
          <w:b/>
          <w:bCs/>
        </w:rPr>
        <w:t>(Sic)</w:t>
      </w:r>
    </w:p>
    <w:p w14:paraId="08020612" w14:textId="77777777" w:rsidR="00076A75" w:rsidRDefault="00076A75" w:rsidP="005F2CEC">
      <w:pPr>
        <w:spacing w:after="240" w:line="360" w:lineRule="auto"/>
        <w:jc w:val="both"/>
        <w:rPr>
          <w:rFonts w:ascii="Palatino Linotype" w:hAnsi="Palatino Linotype"/>
          <w:sz w:val="24"/>
          <w:szCs w:val="24"/>
        </w:rPr>
      </w:pPr>
    </w:p>
    <w:p w14:paraId="4E78F09F" w14:textId="7C68C48F" w:rsidR="00076A75" w:rsidRPr="002D4E78" w:rsidRDefault="00076A75" w:rsidP="00076A75">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w:t>
      </w:r>
      <w:r>
        <w:rPr>
          <w:rFonts w:ascii="Palatino Linotype" w:hAnsi="Palatino Linotype"/>
          <w:sz w:val="24"/>
          <w:szCs w:val="24"/>
        </w:rPr>
        <w:t>con relación a</w:t>
      </w:r>
      <w:r w:rsidR="00C77036">
        <w:rPr>
          <w:rFonts w:ascii="Palatino Linotype" w:hAnsi="Palatino Linotype"/>
          <w:sz w:val="24"/>
          <w:szCs w:val="24"/>
        </w:rPr>
        <w:t xml:space="preserve"> los puntos </w:t>
      </w:r>
      <w:r w:rsidR="00C77036" w:rsidRPr="00C77036">
        <w:rPr>
          <w:rFonts w:ascii="Palatino Linotype" w:hAnsi="Palatino Linotype"/>
          <w:b/>
          <w:bCs/>
          <w:sz w:val="24"/>
          <w:szCs w:val="24"/>
        </w:rPr>
        <w:t xml:space="preserve">1 -uno- (únicamente por cuanto hace al padrón de instalaciones) </w:t>
      </w:r>
      <w:r w:rsidR="00C77036">
        <w:rPr>
          <w:rFonts w:ascii="Palatino Linotype" w:hAnsi="Palatino Linotype"/>
          <w:sz w:val="24"/>
          <w:szCs w:val="24"/>
        </w:rPr>
        <w:t xml:space="preserve">y </w:t>
      </w:r>
      <w:r w:rsidRPr="00076A75">
        <w:rPr>
          <w:rFonts w:ascii="Palatino Linotype" w:hAnsi="Palatino Linotype"/>
          <w:b/>
          <w:bCs/>
          <w:sz w:val="24"/>
          <w:szCs w:val="24"/>
        </w:rPr>
        <w:t>4 -cuatro- (cuenta anual de ingresos y egresos)</w:t>
      </w:r>
      <w:r>
        <w:rPr>
          <w:rFonts w:ascii="Palatino Linotype" w:hAnsi="Palatino Linotype"/>
          <w:b/>
          <w:bCs/>
          <w:sz w:val="24"/>
          <w:szCs w:val="24"/>
        </w:rPr>
        <w:t xml:space="preserve">, </w:t>
      </w:r>
      <w:r>
        <w:rPr>
          <w:rFonts w:ascii="Palatino Linotype" w:hAnsi="Palatino Linotype"/>
          <w:sz w:val="24"/>
          <w:szCs w:val="24"/>
        </w:rPr>
        <w:t>no fueron materia de disenso por parte del particular, es decir,</w:t>
      </w:r>
      <w:r w:rsidRPr="002D4E78">
        <w:rPr>
          <w:rFonts w:ascii="Palatino Linotype" w:hAnsi="Palatino Linotype"/>
          <w:sz w:val="24"/>
          <w:szCs w:val="24"/>
        </w:rPr>
        <w:t xml:space="preserve"> </w:t>
      </w:r>
      <w:r>
        <w:rPr>
          <w:rFonts w:ascii="Palatino Linotype" w:hAnsi="Palatino Linotype"/>
          <w:sz w:val="24"/>
          <w:szCs w:val="24"/>
          <w:lang w:eastAsia="es-MX"/>
        </w:rPr>
        <w:t>deben declararse consentidas</w:t>
      </w:r>
      <w:r w:rsidRPr="002D4E78">
        <w:rPr>
          <w:rFonts w:ascii="Palatino Linotype" w:hAnsi="Palatino Linotype"/>
          <w:sz w:val="24"/>
          <w:szCs w:val="24"/>
          <w:lang w:eastAsia="es-MX"/>
        </w:rPr>
        <w:t xml:space="preserve"> por </w:t>
      </w:r>
      <w:r>
        <w:rPr>
          <w:rFonts w:ascii="Palatino Linotype" w:hAnsi="Palatino Linotype"/>
          <w:sz w:val="24"/>
          <w:szCs w:val="24"/>
          <w:lang w:eastAsia="es-MX"/>
        </w:rPr>
        <w:t>el</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10B3D25D"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5D9A0204"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784C312F"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1E07E132"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2F56FE3A"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3763C05A"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Materia (s): Común</w:t>
      </w:r>
    </w:p>
    <w:p w14:paraId="08D708E7"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3C7D2EFB" w14:textId="77777777" w:rsidR="00076A75" w:rsidRPr="002D4E78" w:rsidRDefault="00076A75" w:rsidP="00076A75">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29801B57" w14:textId="77777777" w:rsidR="00076A75" w:rsidRPr="002D4E78" w:rsidRDefault="00076A75" w:rsidP="00076A75">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32A5AF60" w14:textId="77777777" w:rsidR="00076A75" w:rsidRPr="002D4E78" w:rsidRDefault="00076A75" w:rsidP="00076A75">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945B664" w14:textId="77777777" w:rsidR="00076A75" w:rsidRPr="002D4E78" w:rsidRDefault="00076A75" w:rsidP="00076A75">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2272DCDE" w14:textId="77777777" w:rsidR="00076A75" w:rsidRPr="002D4E78" w:rsidRDefault="00076A75" w:rsidP="00076A75">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8FEF84" w14:textId="77777777" w:rsidR="00076A75" w:rsidRPr="002D4E78" w:rsidRDefault="00076A75" w:rsidP="00076A75">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4BE45DA4" w14:textId="77777777" w:rsidR="00076A75" w:rsidRPr="002D4E78" w:rsidRDefault="00076A75" w:rsidP="00076A75">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2E92962" w14:textId="77777777" w:rsidR="00076A75" w:rsidRPr="002D4E78" w:rsidRDefault="00076A75" w:rsidP="00076A75">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Amparo directo 366/2005. Virginia Quixihuitl Burgos y otra. 14 de octubre de 2005. Unanimidad de votos. Ponente: Norma Fiallega Sánchez. Secretario: Horacio Óscar Rosete Mentado.</w:t>
      </w:r>
    </w:p>
    <w:p w14:paraId="15E54F0C" w14:textId="77777777" w:rsidR="00076A75" w:rsidRPr="002D4E78" w:rsidRDefault="00076A75" w:rsidP="00076A75">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2D4E78">
        <w:rPr>
          <w:rFonts w:ascii="Palatino Linotype" w:eastAsia="Times New Roman" w:hAnsi="Palatino Linotype" w:cs="Calibri"/>
          <w:b/>
          <w:i/>
          <w:color w:val="444444"/>
          <w:lang w:eastAsia="es-MX"/>
        </w:rPr>
        <w:t>[Sic]</w:t>
      </w:r>
    </w:p>
    <w:p w14:paraId="19164CEA" w14:textId="77777777" w:rsidR="00076A75" w:rsidRPr="002D4E78" w:rsidRDefault="00076A75" w:rsidP="00076A75">
      <w:pPr>
        <w:spacing w:after="0" w:line="360" w:lineRule="auto"/>
        <w:jc w:val="both"/>
        <w:rPr>
          <w:rFonts w:ascii="Palatino Linotype" w:hAnsi="Palatino Linotype" w:cs="Arial"/>
          <w:noProof/>
          <w:color w:val="000000"/>
          <w:sz w:val="24"/>
          <w:lang w:eastAsia="es-MX"/>
        </w:rPr>
      </w:pPr>
    </w:p>
    <w:p w14:paraId="0791606A" w14:textId="77777777" w:rsidR="00076A75" w:rsidRPr="002D4E78" w:rsidRDefault="00076A75" w:rsidP="00076A75">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F2C66D8" w14:textId="77777777" w:rsidR="00076A75" w:rsidRPr="002D4E78" w:rsidRDefault="00076A75" w:rsidP="00076A75">
      <w:pPr>
        <w:pStyle w:val="Citas"/>
        <w:rPr>
          <w:b/>
        </w:rPr>
      </w:pPr>
      <w:r w:rsidRPr="002D4E78">
        <w:rPr>
          <w:b/>
        </w:rPr>
        <w:t xml:space="preserve">“ACTOS CONSENTIDOS TÁCITAMENTE. IMPROCEDENCIA DE SU ANÁLISIS. </w:t>
      </w:r>
    </w:p>
    <w:p w14:paraId="15727058" w14:textId="77777777" w:rsidR="00076A75" w:rsidRPr="002D4E78" w:rsidRDefault="00076A75" w:rsidP="00076A75">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24CADD1" w14:textId="77777777" w:rsidR="00076A75" w:rsidRPr="002D4E78" w:rsidRDefault="00076A75" w:rsidP="00076A75">
      <w:pPr>
        <w:pStyle w:val="Citas"/>
        <w:rPr>
          <w:b/>
          <w:bCs/>
        </w:rPr>
      </w:pPr>
      <w:r w:rsidRPr="002D4E78">
        <w:rPr>
          <w:b/>
          <w:bCs/>
        </w:rPr>
        <w:t>Resoluciones:</w:t>
      </w:r>
    </w:p>
    <w:p w14:paraId="32B52090" w14:textId="77777777" w:rsidR="00076A75" w:rsidRPr="002D4E78" w:rsidRDefault="00076A75" w:rsidP="00076A75">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69AF14E5" w14:textId="77777777" w:rsidR="00076A75" w:rsidRPr="002D4E78" w:rsidRDefault="00607EBB" w:rsidP="00076A75">
      <w:pPr>
        <w:pStyle w:val="Citas"/>
        <w:rPr>
          <w:sz w:val="20"/>
        </w:rPr>
      </w:pPr>
      <w:hyperlink r:id="rId11" w:history="1">
        <w:r w:rsidR="00076A75" w:rsidRPr="002D4E78">
          <w:rPr>
            <w:rStyle w:val="Hipervnculo"/>
          </w:rPr>
          <w:t>http://consultas.ifai.org.mx/descargar.php?r=./pdf/resoluciones/2018/&amp;a=RRA%204548.pdf</w:t>
        </w:r>
      </w:hyperlink>
    </w:p>
    <w:p w14:paraId="7CC17432" w14:textId="77777777" w:rsidR="00076A75" w:rsidRPr="002D4E78" w:rsidRDefault="00076A75" w:rsidP="00076A75">
      <w:pPr>
        <w:pStyle w:val="Citas"/>
        <w:rPr>
          <w:b/>
        </w:rPr>
      </w:pPr>
      <w:r w:rsidRPr="002D4E78">
        <w:rPr>
          <w:b/>
        </w:rPr>
        <w:lastRenderedPageBreak/>
        <w:t xml:space="preserve">RRA 5097/18. </w:t>
      </w:r>
      <w:r w:rsidRPr="002D4E78">
        <w:t>Secretaría de Hacienda y Crédito Público. 05 de septiembre de 2018. Por unanimidad. Comisionado Ponente Joel Salas Suárez.</w:t>
      </w:r>
    </w:p>
    <w:p w14:paraId="2493AEA8" w14:textId="77777777" w:rsidR="00076A75" w:rsidRPr="002D4E78" w:rsidRDefault="00607EBB" w:rsidP="00076A75">
      <w:pPr>
        <w:pStyle w:val="Citas"/>
        <w:rPr>
          <w:sz w:val="20"/>
        </w:rPr>
      </w:pPr>
      <w:hyperlink r:id="rId12" w:history="1">
        <w:r w:rsidR="00076A75" w:rsidRPr="002D4E78">
          <w:rPr>
            <w:rStyle w:val="Hipervnculo"/>
          </w:rPr>
          <w:t>http://consultas.ifai.org.mx/descargar.php?r=./pdf/resoluciones/2018/&amp;a=RRA%205097.pdf</w:t>
        </w:r>
      </w:hyperlink>
    </w:p>
    <w:p w14:paraId="50A02CAF" w14:textId="77777777" w:rsidR="00076A75" w:rsidRPr="002D4E78" w:rsidRDefault="00076A75" w:rsidP="00076A75">
      <w:pPr>
        <w:pStyle w:val="Citas"/>
        <w:rPr>
          <w:b/>
        </w:rPr>
      </w:pPr>
      <w:r w:rsidRPr="002D4E78">
        <w:rPr>
          <w:b/>
        </w:rPr>
        <w:t xml:space="preserve">RRA 14270/19. </w:t>
      </w:r>
      <w:r w:rsidRPr="002D4E78">
        <w:t>Registro Agrario Nacional. 22 de enero de 2020. Por unanimidad. Comisionado Ponente Francisco Javier Acuña Llamas.</w:t>
      </w:r>
    </w:p>
    <w:p w14:paraId="2BDF249F" w14:textId="77777777" w:rsidR="00076A75" w:rsidRPr="009754D6" w:rsidRDefault="00607EBB" w:rsidP="00076A75">
      <w:pPr>
        <w:pStyle w:val="Citas"/>
        <w:rPr>
          <w:rStyle w:val="Hipervnculo"/>
          <w:b/>
          <w:bCs/>
          <w:color w:val="auto"/>
          <w:sz w:val="24"/>
          <w:szCs w:val="24"/>
          <w:u w:val="none"/>
          <w:lang w:val="en-US"/>
        </w:rPr>
      </w:pPr>
      <w:hyperlink r:id="rId13" w:history="1">
        <w:r w:rsidR="00076A75" w:rsidRPr="002D4E78">
          <w:rPr>
            <w:rStyle w:val="Hipervnculo"/>
            <w:lang w:val="en-US"/>
          </w:rPr>
          <w:t>http://consultas.ifai.org.mx/descargar.php?r=./pdf/resoluciones/2019/&amp;a=RRA%2014270.pdf</w:t>
        </w:r>
      </w:hyperlink>
      <w:r w:rsidR="00076A75" w:rsidRPr="002D4E78">
        <w:rPr>
          <w:rStyle w:val="Hipervnculo"/>
          <w:sz w:val="20"/>
          <w:lang w:val="en-US"/>
        </w:rPr>
        <w:t xml:space="preserve">” </w:t>
      </w:r>
      <w:r w:rsidR="00076A75" w:rsidRPr="002D4E78">
        <w:rPr>
          <w:rStyle w:val="Hipervnculo"/>
          <w:i w:val="0"/>
          <w:iCs/>
          <w:sz w:val="24"/>
          <w:szCs w:val="24"/>
          <w:u w:val="none"/>
          <w:lang w:val="en-US"/>
        </w:rPr>
        <w:t xml:space="preserve"> </w:t>
      </w:r>
      <w:r w:rsidR="00076A75" w:rsidRPr="002D4E78">
        <w:rPr>
          <w:rStyle w:val="Hipervnculo"/>
          <w:b/>
          <w:bCs/>
          <w:color w:val="auto"/>
          <w:sz w:val="24"/>
          <w:szCs w:val="24"/>
          <w:u w:val="none"/>
          <w:lang w:val="en-US"/>
        </w:rPr>
        <w:t>[Sic]</w:t>
      </w:r>
      <w:r w:rsidR="00076A75" w:rsidRPr="009754D6">
        <w:rPr>
          <w:rStyle w:val="Hipervnculo"/>
          <w:b/>
          <w:bCs/>
          <w:color w:val="auto"/>
          <w:sz w:val="24"/>
          <w:szCs w:val="24"/>
          <w:u w:val="none"/>
          <w:lang w:val="en-US"/>
        </w:rPr>
        <w:t xml:space="preserve"> </w:t>
      </w:r>
    </w:p>
    <w:p w14:paraId="2A8CA295" w14:textId="77777777" w:rsidR="00076A75" w:rsidRPr="00B974F0" w:rsidRDefault="00076A75" w:rsidP="00076A75">
      <w:pPr>
        <w:spacing w:after="0" w:line="360" w:lineRule="auto"/>
        <w:jc w:val="both"/>
        <w:rPr>
          <w:rFonts w:ascii="Palatino Linotype" w:hAnsi="Palatino Linotype" w:cs="Arial"/>
          <w:color w:val="000000"/>
          <w:sz w:val="24"/>
          <w:highlight w:val="yellow"/>
          <w:lang w:val="en-US"/>
        </w:rPr>
      </w:pPr>
    </w:p>
    <w:p w14:paraId="7045F828" w14:textId="77777777" w:rsidR="00076A75" w:rsidRDefault="00076A75" w:rsidP="00076A75">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 xml:space="preserve">El </w:t>
      </w:r>
      <w:r w:rsidRPr="00535EDD">
        <w:rPr>
          <w:rFonts w:cs="Arial"/>
          <w:b/>
          <w:i w:val="0"/>
          <w:noProof/>
          <w:color w:val="000000"/>
          <w:sz w:val="24"/>
          <w:lang w:eastAsia="es-MX"/>
        </w:rPr>
        <w:t xml:space="preserve">Recurrente, </w:t>
      </w:r>
      <w:r w:rsidRPr="00535EDD">
        <w:rPr>
          <w:rFonts w:cs="Arial"/>
          <w:i w:val="0"/>
          <w:noProof/>
          <w:color w:val="000000"/>
          <w:sz w:val="24"/>
          <w:lang w:eastAsia="es-MX"/>
        </w:rPr>
        <w:t xml:space="preserve">al tenerse por actualizadas las hipotesis normativas previstas en el artículo 179, </w:t>
      </w:r>
      <w:r>
        <w:rPr>
          <w:rFonts w:cs="Arial"/>
          <w:i w:val="0"/>
          <w:noProof/>
          <w:color w:val="000000"/>
          <w:sz w:val="24"/>
          <w:lang w:eastAsia="es-MX"/>
        </w:rPr>
        <w:t xml:space="preserve">fracciones I y V de la Ley de Transparencia y Acceso a la Información Pública del Estado de Mexico y Municipios, cuyo contenido literal es el siguiente: </w:t>
      </w:r>
    </w:p>
    <w:p w14:paraId="474E020E" w14:textId="77777777" w:rsidR="00076A75" w:rsidRPr="00583CB2" w:rsidRDefault="00076A75" w:rsidP="00076A75">
      <w:pPr>
        <w:pStyle w:val="Citas"/>
      </w:pPr>
      <w:r w:rsidRPr="00583CB2">
        <w:t xml:space="preserve"> “Artículo 179. El recurso de revisión es un medio de protección que la Ley otorga a los particulares, para hacer valer su derecho de acceso a la información pública, y procederá en contra de las siguientes causas:</w:t>
      </w:r>
    </w:p>
    <w:p w14:paraId="16B19FBE" w14:textId="77777777" w:rsidR="00076A75" w:rsidRDefault="00076A75" w:rsidP="00076A75">
      <w:pPr>
        <w:pStyle w:val="Citas"/>
      </w:pPr>
      <w:r w:rsidRPr="00583CB2">
        <w:t>I. La negativa a la información solicitada;</w:t>
      </w:r>
    </w:p>
    <w:p w14:paraId="3749E888" w14:textId="77777777" w:rsidR="00076A75" w:rsidRPr="00583CB2" w:rsidRDefault="00076A75" w:rsidP="00076A75">
      <w:pPr>
        <w:pStyle w:val="Citas"/>
      </w:pPr>
      <w:r>
        <w:t>(…)</w:t>
      </w:r>
    </w:p>
    <w:p w14:paraId="296A7F33" w14:textId="77777777" w:rsidR="00076A75" w:rsidRPr="00583CB2" w:rsidRDefault="00076A75" w:rsidP="00076A75">
      <w:pPr>
        <w:pStyle w:val="Citas"/>
      </w:pPr>
      <w:r w:rsidRPr="00583CB2">
        <w:t xml:space="preserve">V. La entrega de información incompleta; </w:t>
      </w:r>
    </w:p>
    <w:p w14:paraId="759EA08A" w14:textId="77777777" w:rsidR="00076A75" w:rsidRPr="00583CB2" w:rsidRDefault="00076A75" w:rsidP="00076A75">
      <w:pPr>
        <w:pStyle w:val="Citas"/>
      </w:pPr>
      <w:r w:rsidRPr="00583CB2">
        <w:lastRenderedPageBreak/>
        <w:t>(…)” [Sic]</w:t>
      </w:r>
    </w:p>
    <w:p w14:paraId="6181C63E" w14:textId="77777777" w:rsidR="00076A75" w:rsidRDefault="00076A75" w:rsidP="00076A75">
      <w:pPr>
        <w:pStyle w:val="Prrafodelista"/>
        <w:autoSpaceDE w:val="0"/>
        <w:autoSpaceDN w:val="0"/>
        <w:adjustRightInd w:val="0"/>
        <w:spacing w:before="240" w:after="160" w:line="360" w:lineRule="auto"/>
        <w:ind w:left="0"/>
        <w:jc w:val="both"/>
        <w:rPr>
          <w:rFonts w:ascii="Palatino Linotype" w:hAnsi="Palatino Linotype"/>
          <w:lang w:val="es-MX"/>
        </w:rPr>
      </w:pPr>
    </w:p>
    <w:p w14:paraId="4A9F18F5" w14:textId="77777777" w:rsidR="00076A75" w:rsidRDefault="00076A75" w:rsidP="00076A75">
      <w:pPr>
        <w:pStyle w:val="Sinespaciado"/>
        <w:spacing w:line="360" w:lineRule="auto"/>
        <w:jc w:val="both"/>
        <w:rPr>
          <w:rFonts w:ascii="Palatino Linotype" w:hAnsi="Palatino Linotype"/>
          <w:iCs/>
        </w:rPr>
      </w:pPr>
      <w:r>
        <w:rPr>
          <w:rFonts w:ascii="Palatino Linotype" w:hAnsi="Palatino Linotype"/>
          <w:iCs/>
        </w:rPr>
        <w:t xml:space="preserve">Bajo este contexto, como fue referido en el antecedente quinto, </w:t>
      </w:r>
      <w:r>
        <w:rPr>
          <w:rFonts w:ascii="Palatino Linotype" w:hAnsi="Palatino Linotype"/>
          <w:b/>
          <w:bCs/>
          <w:iCs/>
        </w:rPr>
        <w:t xml:space="preserve">El Sujeto Obligado </w:t>
      </w:r>
      <w:r>
        <w:rPr>
          <w:rFonts w:ascii="Palatino Linotype" w:hAnsi="Palatino Linotype"/>
          <w:iCs/>
        </w:rPr>
        <w:t>rindió su informe justificado en los siguientes términos:</w:t>
      </w:r>
    </w:p>
    <w:p w14:paraId="422CDF22" w14:textId="21E2A228" w:rsidR="00076A75" w:rsidRPr="005C25B8" w:rsidRDefault="00076A75" w:rsidP="00FE6CFC">
      <w:pPr>
        <w:pStyle w:val="Prrafodelista"/>
        <w:numPr>
          <w:ilvl w:val="0"/>
          <w:numId w:val="7"/>
        </w:numPr>
        <w:spacing w:after="240" w:line="360" w:lineRule="auto"/>
        <w:jc w:val="both"/>
        <w:rPr>
          <w:rFonts w:ascii="Palatino Linotype" w:hAnsi="Palatino Linotype"/>
          <w:b/>
          <w:bCs/>
        </w:rPr>
      </w:pPr>
      <w:r>
        <w:rPr>
          <w:rFonts w:ascii="Palatino Linotype" w:hAnsi="Palatino Linotype"/>
          <w:b/>
          <w:bCs/>
        </w:rPr>
        <w:t xml:space="preserve">“INFORME JUSTIFICADO RR 03115.pdf”: </w:t>
      </w:r>
      <w:r w:rsidR="006929C1">
        <w:rPr>
          <w:rFonts w:ascii="Palatino Linotype" w:hAnsi="Palatino Linotype"/>
        </w:rPr>
        <w:t xml:space="preserve">Informe justificado signado por la titular de la unidad de transparencia, dirigido al comisionado ponente, de fecha veintisiete de marzo de dos mil veinticinco, en términos generales expone diversos antecedentes y de manera novedosa </w:t>
      </w:r>
      <w:r w:rsidR="005C25B8">
        <w:rPr>
          <w:rFonts w:ascii="Palatino Linotype" w:hAnsi="Palatino Linotype"/>
        </w:rPr>
        <w:t>proporciona una liga electrónica en formato cerrado.</w:t>
      </w:r>
    </w:p>
    <w:p w14:paraId="037E2701" w14:textId="6480078C" w:rsidR="005C25B8" w:rsidRPr="005C25B8" w:rsidRDefault="00AA6421" w:rsidP="005C25B8">
      <w:pPr>
        <w:pStyle w:val="Prrafodelista"/>
        <w:spacing w:after="240" w:line="360" w:lineRule="auto"/>
        <w:ind w:left="720"/>
        <w:jc w:val="both"/>
        <w:rPr>
          <w:rFonts w:ascii="Palatino Linotype" w:hAnsi="Palatino Linotype"/>
        </w:rPr>
      </w:pPr>
      <w:r w:rsidRPr="006929C1">
        <w:rPr>
          <w:rFonts w:ascii="Palatino Linotype" w:hAnsi="Palatino Linotype"/>
          <w:b/>
          <w:bCs/>
          <w:noProof/>
          <w:lang w:val="es-MX" w:eastAsia="es-MX"/>
        </w:rPr>
        <w:drawing>
          <wp:anchor distT="0" distB="0" distL="114300" distR="114300" simplePos="0" relativeHeight="251659264" behindDoc="0" locked="0" layoutInCell="1" allowOverlap="1" wp14:anchorId="0CDDE300" wp14:editId="1EAE6FF6">
            <wp:simplePos x="0" y="0"/>
            <wp:positionH relativeFrom="page">
              <wp:align>center</wp:align>
            </wp:positionH>
            <wp:positionV relativeFrom="paragraph">
              <wp:posOffset>655411</wp:posOffset>
            </wp:positionV>
            <wp:extent cx="5760720" cy="3441700"/>
            <wp:effectExtent l="19050" t="19050" r="11430" b="25400"/>
            <wp:wrapThrough wrapText="bothSides">
              <wp:wrapPolygon edited="0">
                <wp:start x="-71" y="-120"/>
                <wp:lineTo x="-71" y="21640"/>
                <wp:lineTo x="21571" y="21640"/>
                <wp:lineTo x="21571" y="-120"/>
                <wp:lineTo x="-71" y="-120"/>
              </wp:wrapPolygon>
            </wp:wrapThrough>
            <wp:docPr id="257792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92778"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3441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25B8">
        <w:rPr>
          <w:rFonts w:ascii="Palatino Linotype" w:hAnsi="Palatino Linotype"/>
        </w:rPr>
        <w:t xml:space="preserve">Sirve de sustento la siguiente imagen ilustrativa: </w:t>
      </w:r>
    </w:p>
    <w:p w14:paraId="1F0C9DA0" w14:textId="2509EBA3" w:rsidR="00AB54D4" w:rsidRPr="00AB54D4" w:rsidRDefault="00AB54D4" w:rsidP="006929C1">
      <w:pPr>
        <w:spacing w:after="240" w:line="360" w:lineRule="auto"/>
        <w:jc w:val="both"/>
        <w:rPr>
          <w:rFonts w:ascii="Palatino Linotype" w:hAnsi="Palatino Linotype"/>
          <w:b/>
          <w:bCs/>
          <w:sz w:val="24"/>
          <w:szCs w:val="24"/>
        </w:rPr>
      </w:pPr>
      <w:r>
        <w:rPr>
          <w:rFonts w:ascii="Palatino Linotype" w:hAnsi="Palatino Linotype" w:cs="Arial"/>
          <w:noProof/>
          <w:color w:val="000000"/>
          <w:sz w:val="24"/>
          <w:szCs w:val="24"/>
          <w:lang w:val="es-ES_tradnl"/>
        </w:rPr>
        <w:lastRenderedPageBreak/>
        <w:t xml:space="preserve">Con base en la respuesta e informe justificado, se arriba entonces a las siguientes inferencias: </w:t>
      </w: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71"/>
        <w:gridCol w:w="1891"/>
        <w:gridCol w:w="1777"/>
        <w:gridCol w:w="1603"/>
      </w:tblGrid>
      <w:tr w:rsidR="00C77036" w14:paraId="6E9D827B" w14:textId="77777777" w:rsidTr="00F75B28">
        <w:tc>
          <w:tcPr>
            <w:tcW w:w="3723" w:type="dxa"/>
            <w:tcBorders>
              <w:right w:val="single" w:sz="12" w:space="0" w:color="FFFFFF" w:themeColor="background1"/>
            </w:tcBorders>
            <w:shd w:val="clear" w:color="auto" w:fill="000000" w:themeFill="text1"/>
          </w:tcPr>
          <w:p w14:paraId="0E9A280B" w14:textId="314F14C6" w:rsidR="0034719E" w:rsidRPr="00F75B28" w:rsidRDefault="00C77036" w:rsidP="00947B71">
            <w:pPr>
              <w:jc w:val="both"/>
              <w:rPr>
                <w:rFonts w:ascii="Palatino Linotype" w:hAnsi="Palatino Linotype"/>
                <w:b/>
                <w:bCs/>
              </w:rPr>
            </w:pPr>
            <w:r w:rsidRPr="00F75B28">
              <w:rPr>
                <w:rFonts w:ascii="Palatino Linotype" w:hAnsi="Palatino Linotype"/>
                <w:b/>
                <w:bCs/>
              </w:rPr>
              <w:t>SOLICITUD DE INFORMACIÓN 00003/IMCUFIDENAUCAL/IP/2025</w:t>
            </w:r>
          </w:p>
        </w:tc>
        <w:tc>
          <w:tcPr>
            <w:tcW w:w="1916" w:type="dxa"/>
            <w:tcBorders>
              <w:left w:val="single" w:sz="12" w:space="0" w:color="FFFFFF" w:themeColor="background1"/>
              <w:right w:val="single" w:sz="12" w:space="0" w:color="FFFFFF" w:themeColor="background1"/>
            </w:tcBorders>
            <w:shd w:val="clear" w:color="auto" w:fill="000000" w:themeFill="text1"/>
            <w:vAlign w:val="center"/>
          </w:tcPr>
          <w:p w14:paraId="4AFEEA2A" w14:textId="6EB17448" w:rsidR="0034719E" w:rsidRPr="00F75B28" w:rsidRDefault="00C77036" w:rsidP="00C77036">
            <w:pPr>
              <w:jc w:val="center"/>
              <w:rPr>
                <w:rFonts w:ascii="Palatino Linotype" w:hAnsi="Palatino Linotype"/>
                <w:b/>
                <w:bCs/>
              </w:rPr>
            </w:pPr>
            <w:r w:rsidRPr="00F75B28">
              <w:rPr>
                <w:rFonts w:ascii="Palatino Linotype" w:hAnsi="Palatino Linotype"/>
                <w:b/>
                <w:bCs/>
              </w:rPr>
              <w:t>RESPUESTA</w:t>
            </w:r>
          </w:p>
        </w:tc>
        <w:tc>
          <w:tcPr>
            <w:tcW w:w="1782" w:type="dxa"/>
            <w:tcBorders>
              <w:left w:val="single" w:sz="12" w:space="0" w:color="FFFFFF" w:themeColor="background1"/>
              <w:right w:val="single" w:sz="12" w:space="0" w:color="FFFFFF" w:themeColor="background1"/>
            </w:tcBorders>
            <w:shd w:val="clear" w:color="auto" w:fill="000000" w:themeFill="text1"/>
            <w:vAlign w:val="center"/>
          </w:tcPr>
          <w:p w14:paraId="306A21A1" w14:textId="655340F6" w:rsidR="0034719E" w:rsidRPr="00F75B28" w:rsidRDefault="00C77036" w:rsidP="00C77036">
            <w:pPr>
              <w:jc w:val="center"/>
              <w:rPr>
                <w:rFonts w:ascii="Palatino Linotype" w:hAnsi="Palatino Linotype"/>
                <w:b/>
                <w:bCs/>
              </w:rPr>
            </w:pPr>
            <w:r w:rsidRPr="00F75B28">
              <w:rPr>
                <w:rFonts w:ascii="Palatino Linotype" w:hAnsi="Palatino Linotype"/>
                <w:b/>
                <w:bCs/>
              </w:rPr>
              <w:t>INFORME JUSTIFICADO</w:t>
            </w:r>
          </w:p>
        </w:tc>
        <w:tc>
          <w:tcPr>
            <w:tcW w:w="1621" w:type="dxa"/>
            <w:tcBorders>
              <w:left w:val="single" w:sz="12" w:space="0" w:color="FFFFFF" w:themeColor="background1"/>
            </w:tcBorders>
            <w:shd w:val="clear" w:color="auto" w:fill="000000" w:themeFill="text1"/>
            <w:vAlign w:val="center"/>
          </w:tcPr>
          <w:p w14:paraId="7298E531" w14:textId="25EDAFC2" w:rsidR="0034719E" w:rsidRPr="00F75B28" w:rsidRDefault="00C77036" w:rsidP="00C77036">
            <w:pPr>
              <w:jc w:val="center"/>
              <w:rPr>
                <w:rFonts w:ascii="Palatino Linotype" w:hAnsi="Palatino Linotype"/>
                <w:b/>
                <w:bCs/>
              </w:rPr>
            </w:pPr>
            <w:r w:rsidRPr="00F75B28">
              <w:rPr>
                <w:rFonts w:ascii="Palatino Linotype" w:hAnsi="Palatino Linotype"/>
                <w:b/>
                <w:bCs/>
              </w:rPr>
              <w:t>COLMA</w:t>
            </w:r>
          </w:p>
        </w:tc>
      </w:tr>
      <w:tr w:rsidR="00AA6421" w14:paraId="1FAFA594" w14:textId="77777777" w:rsidTr="00AA6421">
        <w:tc>
          <w:tcPr>
            <w:tcW w:w="3723" w:type="dxa"/>
            <w:vAlign w:val="center"/>
          </w:tcPr>
          <w:p w14:paraId="123EBB56" w14:textId="1FC69873" w:rsidR="0034719E" w:rsidRPr="00947B71" w:rsidRDefault="0034719E" w:rsidP="00C77036">
            <w:pPr>
              <w:jc w:val="both"/>
              <w:rPr>
                <w:rFonts w:ascii="Palatino Linotype" w:hAnsi="Palatino Linotype"/>
              </w:rPr>
            </w:pPr>
            <w:r w:rsidRPr="00947B71">
              <w:rPr>
                <w:rFonts w:ascii="Palatino Linotype" w:hAnsi="Palatino Linotype"/>
              </w:rPr>
              <w:t xml:space="preserve">1.- Padrón de instalaciones del IMCUFIDEN y los programas de mantenimiento y mejora permanente, </w:t>
            </w:r>
            <w:r w:rsidR="00BF0EDF">
              <w:rPr>
                <w:rFonts w:ascii="Palatino Linotype" w:hAnsi="Palatino Linotype"/>
              </w:rPr>
              <w:t>de los años</w:t>
            </w:r>
            <w:r w:rsidRPr="00947B71">
              <w:rPr>
                <w:rFonts w:ascii="Palatino Linotype" w:hAnsi="Palatino Linotype"/>
              </w:rPr>
              <w:t xml:space="preserve"> 2022, 2023 y 2024</w:t>
            </w:r>
          </w:p>
        </w:tc>
        <w:tc>
          <w:tcPr>
            <w:tcW w:w="1916" w:type="dxa"/>
          </w:tcPr>
          <w:p w14:paraId="0BA58C9D" w14:textId="77777777" w:rsidR="0034719E" w:rsidRPr="00947B71" w:rsidRDefault="0034719E" w:rsidP="00947B71">
            <w:pPr>
              <w:jc w:val="both"/>
              <w:rPr>
                <w:rFonts w:ascii="Palatino Linotype" w:hAnsi="Palatino Linotype"/>
              </w:rPr>
            </w:pPr>
            <w:r w:rsidRPr="00947B71">
              <w:rPr>
                <w:rFonts w:ascii="Palatino Linotype" w:hAnsi="Palatino Linotype"/>
              </w:rPr>
              <w:t>Se remite padrón de instalaciones deportivas</w:t>
            </w:r>
          </w:p>
          <w:p w14:paraId="6910299E" w14:textId="77777777" w:rsidR="0034719E" w:rsidRPr="00947B71" w:rsidRDefault="0034719E" w:rsidP="00947B71">
            <w:pPr>
              <w:jc w:val="both"/>
              <w:rPr>
                <w:rFonts w:ascii="Palatino Linotype" w:hAnsi="Palatino Linotype"/>
              </w:rPr>
            </w:pPr>
          </w:p>
          <w:p w14:paraId="2C197049" w14:textId="77777777" w:rsidR="0034719E" w:rsidRPr="00947B71" w:rsidRDefault="0034719E" w:rsidP="00947B71">
            <w:pPr>
              <w:jc w:val="both"/>
              <w:rPr>
                <w:rFonts w:ascii="Palatino Linotype" w:hAnsi="Palatino Linotype"/>
              </w:rPr>
            </w:pPr>
            <w:r w:rsidRPr="00947B71">
              <w:rPr>
                <w:rFonts w:ascii="Palatino Linotype" w:hAnsi="Palatino Linotype"/>
              </w:rPr>
              <w:t xml:space="preserve">Coordinación jurídica declina competencia a favor de otras unidades administrativas </w:t>
            </w:r>
          </w:p>
          <w:p w14:paraId="66F56AD9" w14:textId="77777777" w:rsidR="0034719E" w:rsidRPr="00947B71" w:rsidRDefault="0034719E" w:rsidP="00947B71">
            <w:pPr>
              <w:jc w:val="both"/>
              <w:rPr>
                <w:rFonts w:ascii="Palatino Linotype" w:hAnsi="Palatino Linotype"/>
              </w:rPr>
            </w:pPr>
          </w:p>
          <w:p w14:paraId="7010E7DD" w14:textId="77777777" w:rsidR="0034719E" w:rsidRPr="00947B71" w:rsidRDefault="0034719E" w:rsidP="00947B71">
            <w:pPr>
              <w:jc w:val="both"/>
              <w:rPr>
                <w:rFonts w:ascii="Palatino Linotype" w:hAnsi="Palatino Linotype"/>
              </w:rPr>
            </w:pPr>
          </w:p>
        </w:tc>
        <w:tc>
          <w:tcPr>
            <w:tcW w:w="1782" w:type="dxa"/>
            <w:vMerge w:val="restart"/>
            <w:vAlign w:val="center"/>
          </w:tcPr>
          <w:p w14:paraId="634995FC" w14:textId="74961B5A" w:rsidR="0034719E" w:rsidRPr="00947B71" w:rsidRDefault="0034719E" w:rsidP="00C77036">
            <w:pPr>
              <w:jc w:val="both"/>
              <w:rPr>
                <w:rFonts w:ascii="Palatino Linotype" w:hAnsi="Palatino Linotype"/>
              </w:rPr>
            </w:pPr>
            <w:r w:rsidRPr="00947B71">
              <w:rPr>
                <w:rFonts w:ascii="Palatino Linotype" w:hAnsi="Palatino Linotype"/>
              </w:rPr>
              <w:t xml:space="preserve">Se remite liga electrónica en formato cerrado, adicionalmente el dominio electrónico refleja más de 80 </w:t>
            </w:r>
            <w:r w:rsidR="00C77036" w:rsidRPr="00947B71">
              <w:rPr>
                <w:rFonts w:ascii="Palatino Linotype" w:hAnsi="Palatino Linotype"/>
              </w:rPr>
              <w:t>hipervínculos</w:t>
            </w:r>
            <w:r w:rsidRPr="00947B71">
              <w:rPr>
                <w:rFonts w:ascii="Palatino Linotype" w:hAnsi="Palatino Linotype"/>
              </w:rPr>
              <w:t xml:space="preserve"> por cada año, requiriendo realizar una búsqueda entre toda la información disponible</w:t>
            </w:r>
          </w:p>
        </w:tc>
        <w:tc>
          <w:tcPr>
            <w:tcW w:w="1621" w:type="dxa"/>
            <w:vAlign w:val="center"/>
          </w:tcPr>
          <w:p w14:paraId="539BEBBD" w14:textId="53CE9A6F" w:rsidR="0034719E" w:rsidRPr="00947B71" w:rsidRDefault="0034719E" w:rsidP="00C77036">
            <w:pPr>
              <w:jc w:val="center"/>
              <w:rPr>
                <w:rFonts w:ascii="Palatino Linotype" w:hAnsi="Palatino Linotype"/>
              </w:rPr>
            </w:pPr>
            <w:r w:rsidRPr="00947B71">
              <w:rPr>
                <w:rFonts w:ascii="Palatino Linotype" w:hAnsi="Palatino Linotype"/>
              </w:rPr>
              <w:t>Parcialmente</w:t>
            </w:r>
          </w:p>
        </w:tc>
      </w:tr>
      <w:tr w:rsidR="00AA6421" w14:paraId="526A769C" w14:textId="77777777" w:rsidTr="00AA6421">
        <w:tc>
          <w:tcPr>
            <w:tcW w:w="3723" w:type="dxa"/>
            <w:vAlign w:val="center"/>
          </w:tcPr>
          <w:p w14:paraId="306FD22B" w14:textId="6F46078B" w:rsidR="0034719E" w:rsidRPr="00947B71" w:rsidRDefault="0034719E" w:rsidP="00C77036">
            <w:pPr>
              <w:jc w:val="both"/>
              <w:rPr>
                <w:rFonts w:ascii="Palatino Linotype" w:hAnsi="Palatino Linotype"/>
              </w:rPr>
            </w:pPr>
            <w:r w:rsidRPr="00947B71">
              <w:rPr>
                <w:rFonts w:ascii="Palatino Linotype" w:hAnsi="Palatino Linotype"/>
              </w:rPr>
              <w:t xml:space="preserve">. 2.- Contratos y convenios con particulares de las instalaciones propiedad del Instituto </w:t>
            </w:r>
            <w:r w:rsidR="00BF0EDF">
              <w:rPr>
                <w:rFonts w:ascii="Palatino Linotype" w:hAnsi="Palatino Linotype"/>
              </w:rPr>
              <w:t>de los años</w:t>
            </w:r>
            <w:r w:rsidRPr="00947B71">
              <w:rPr>
                <w:rFonts w:ascii="Palatino Linotype" w:hAnsi="Palatino Linotype"/>
              </w:rPr>
              <w:t xml:space="preserve"> 2022, 2023 y 2024.</w:t>
            </w:r>
          </w:p>
        </w:tc>
        <w:tc>
          <w:tcPr>
            <w:tcW w:w="1916" w:type="dxa"/>
          </w:tcPr>
          <w:p w14:paraId="4CDE8653" w14:textId="77777777" w:rsidR="0034719E" w:rsidRPr="00947B71" w:rsidRDefault="0034719E" w:rsidP="00947B71">
            <w:pPr>
              <w:jc w:val="both"/>
              <w:rPr>
                <w:rFonts w:ascii="Palatino Linotype" w:hAnsi="Palatino Linotype"/>
              </w:rPr>
            </w:pPr>
            <w:r w:rsidRPr="00947B71">
              <w:rPr>
                <w:rFonts w:ascii="Palatino Linotype" w:hAnsi="Palatino Linotype"/>
              </w:rPr>
              <w:t xml:space="preserve">Coordinación jurídica refiere que carece de mayores elementos para realizar una búsqueda exhaustiva y razonable. </w:t>
            </w:r>
          </w:p>
        </w:tc>
        <w:tc>
          <w:tcPr>
            <w:tcW w:w="1782" w:type="dxa"/>
            <w:vMerge/>
          </w:tcPr>
          <w:p w14:paraId="772E389C" w14:textId="77777777" w:rsidR="0034719E" w:rsidRPr="00947B71" w:rsidRDefault="0034719E" w:rsidP="00947B71">
            <w:pPr>
              <w:jc w:val="both"/>
              <w:rPr>
                <w:rFonts w:ascii="Palatino Linotype" w:hAnsi="Palatino Linotype"/>
              </w:rPr>
            </w:pPr>
          </w:p>
        </w:tc>
        <w:tc>
          <w:tcPr>
            <w:tcW w:w="1621" w:type="dxa"/>
            <w:vAlign w:val="center"/>
          </w:tcPr>
          <w:p w14:paraId="0FD3FBAB" w14:textId="10F768FA" w:rsidR="0034719E" w:rsidRPr="00947B71" w:rsidRDefault="0034719E" w:rsidP="00C77036">
            <w:pPr>
              <w:jc w:val="center"/>
              <w:rPr>
                <w:rFonts w:ascii="Palatino Linotype" w:hAnsi="Palatino Linotype"/>
              </w:rPr>
            </w:pPr>
            <w:r w:rsidRPr="00947B71">
              <w:rPr>
                <w:rFonts w:ascii="Palatino Linotype" w:hAnsi="Palatino Linotype"/>
              </w:rPr>
              <w:t>No</w:t>
            </w:r>
          </w:p>
        </w:tc>
      </w:tr>
      <w:tr w:rsidR="00AA6421" w14:paraId="16EDE192" w14:textId="77777777" w:rsidTr="00AA6421">
        <w:tc>
          <w:tcPr>
            <w:tcW w:w="3723" w:type="dxa"/>
            <w:vAlign w:val="center"/>
          </w:tcPr>
          <w:p w14:paraId="59550DF2" w14:textId="6C49F2E9" w:rsidR="0034719E" w:rsidRPr="00947B71" w:rsidRDefault="0034719E" w:rsidP="00C77036">
            <w:pPr>
              <w:jc w:val="both"/>
              <w:rPr>
                <w:rFonts w:ascii="Palatino Linotype" w:hAnsi="Palatino Linotype"/>
              </w:rPr>
            </w:pPr>
            <w:r w:rsidRPr="00947B71">
              <w:rPr>
                <w:rFonts w:ascii="Palatino Linotype" w:hAnsi="Palatino Linotype"/>
              </w:rPr>
              <w:t xml:space="preserve">3.- Presupuesto de ingresos y egresos del IMCUFIDEN </w:t>
            </w:r>
            <w:r w:rsidR="00BF0EDF">
              <w:rPr>
                <w:rFonts w:ascii="Palatino Linotype" w:hAnsi="Palatino Linotype"/>
              </w:rPr>
              <w:t>de los años</w:t>
            </w:r>
            <w:r w:rsidRPr="00947B71">
              <w:rPr>
                <w:rFonts w:ascii="Palatino Linotype" w:hAnsi="Palatino Linotype"/>
              </w:rPr>
              <w:t xml:space="preserve"> 2022, 2023 y 2024.</w:t>
            </w:r>
          </w:p>
        </w:tc>
        <w:tc>
          <w:tcPr>
            <w:tcW w:w="1916" w:type="dxa"/>
          </w:tcPr>
          <w:p w14:paraId="2F04DD7F" w14:textId="77777777" w:rsidR="0034719E" w:rsidRPr="00947B71" w:rsidRDefault="0034719E" w:rsidP="00947B71">
            <w:pPr>
              <w:jc w:val="both"/>
              <w:rPr>
                <w:rFonts w:ascii="Palatino Linotype" w:hAnsi="Palatino Linotype"/>
              </w:rPr>
            </w:pPr>
            <w:r w:rsidRPr="00947B71">
              <w:rPr>
                <w:rFonts w:ascii="Palatino Linotype" w:hAnsi="Palatino Linotype"/>
              </w:rPr>
              <w:t>Coordinación jurídica declina competencia a favor de la tesorería</w:t>
            </w:r>
          </w:p>
        </w:tc>
        <w:tc>
          <w:tcPr>
            <w:tcW w:w="1782" w:type="dxa"/>
            <w:vMerge/>
          </w:tcPr>
          <w:p w14:paraId="57F6BEBE" w14:textId="77777777" w:rsidR="0034719E" w:rsidRPr="00947B71" w:rsidRDefault="0034719E" w:rsidP="00947B71">
            <w:pPr>
              <w:jc w:val="both"/>
              <w:rPr>
                <w:rFonts w:ascii="Palatino Linotype" w:hAnsi="Palatino Linotype"/>
              </w:rPr>
            </w:pPr>
          </w:p>
        </w:tc>
        <w:tc>
          <w:tcPr>
            <w:tcW w:w="1621" w:type="dxa"/>
            <w:vAlign w:val="center"/>
          </w:tcPr>
          <w:p w14:paraId="68B23025" w14:textId="7EF55208" w:rsidR="0034719E" w:rsidRPr="00947B71" w:rsidRDefault="0034719E" w:rsidP="00C77036">
            <w:pPr>
              <w:jc w:val="center"/>
              <w:rPr>
                <w:rFonts w:ascii="Palatino Linotype" w:hAnsi="Palatino Linotype"/>
              </w:rPr>
            </w:pPr>
            <w:r w:rsidRPr="00947B71">
              <w:rPr>
                <w:rFonts w:ascii="Palatino Linotype" w:hAnsi="Palatino Linotype"/>
              </w:rPr>
              <w:t>No</w:t>
            </w:r>
          </w:p>
        </w:tc>
      </w:tr>
      <w:tr w:rsidR="00AA6421" w14:paraId="55595EFE" w14:textId="77777777" w:rsidTr="00AA6421">
        <w:tc>
          <w:tcPr>
            <w:tcW w:w="3723" w:type="dxa"/>
          </w:tcPr>
          <w:p w14:paraId="3EF3679E" w14:textId="0CDB7C79" w:rsidR="0034719E" w:rsidRPr="00947B71" w:rsidRDefault="0034719E" w:rsidP="00947B71">
            <w:pPr>
              <w:jc w:val="both"/>
              <w:rPr>
                <w:rFonts w:ascii="Palatino Linotype" w:hAnsi="Palatino Linotype"/>
              </w:rPr>
            </w:pPr>
            <w:r w:rsidRPr="00947B71">
              <w:rPr>
                <w:rFonts w:ascii="Palatino Linotype" w:hAnsi="Palatino Linotype"/>
              </w:rPr>
              <w:t xml:space="preserve">4.- Cuenta anual de ingresos y egresos del Instituto del IMCUFIDEN </w:t>
            </w:r>
            <w:r w:rsidR="00BF0EDF">
              <w:rPr>
                <w:rFonts w:ascii="Palatino Linotype" w:hAnsi="Palatino Linotype"/>
              </w:rPr>
              <w:t xml:space="preserve">de los años </w:t>
            </w:r>
            <w:r w:rsidRPr="00947B71">
              <w:rPr>
                <w:rFonts w:ascii="Palatino Linotype" w:hAnsi="Palatino Linotype"/>
              </w:rPr>
              <w:t>2022, 2023 y 2024</w:t>
            </w:r>
          </w:p>
        </w:tc>
        <w:tc>
          <w:tcPr>
            <w:tcW w:w="1916" w:type="dxa"/>
          </w:tcPr>
          <w:p w14:paraId="1ADB007A" w14:textId="77777777" w:rsidR="0034719E" w:rsidRPr="00947B71" w:rsidRDefault="0034719E" w:rsidP="00947B71">
            <w:pPr>
              <w:jc w:val="both"/>
              <w:rPr>
                <w:rFonts w:ascii="Palatino Linotype" w:hAnsi="Palatino Linotype"/>
              </w:rPr>
            </w:pPr>
            <w:r w:rsidRPr="00947B71">
              <w:rPr>
                <w:rFonts w:ascii="Palatino Linotype" w:hAnsi="Palatino Linotype"/>
              </w:rPr>
              <w:t>Coordinación jurídica declina competencia a favor de la tesorería</w:t>
            </w:r>
          </w:p>
        </w:tc>
        <w:tc>
          <w:tcPr>
            <w:tcW w:w="1782" w:type="dxa"/>
            <w:vMerge/>
          </w:tcPr>
          <w:p w14:paraId="19637C31" w14:textId="77777777" w:rsidR="0034719E" w:rsidRPr="00947B71" w:rsidRDefault="0034719E" w:rsidP="00947B71">
            <w:pPr>
              <w:jc w:val="both"/>
              <w:rPr>
                <w:rFonts w:ascii="Palatino Linotype" w:hAnsi="Palatino Linotype"/>
              </w:rPr>
            </w:pPr>
          </w:p>
        </w:tc>
        <w:tc>
          <w:tcPr>
            <w:tcW w:w="1621" w:type="dxa"/>
            <w:vAlign w:val="center"/>
          </w:tcPr>
          <w:p w14:paraId="5EAE0742" w14:textId="0FA95869" w:rsidR="0034719E" w:rsidRPr="00947B71" w:rsidRDefault="0034719E" w:rsidP="00C77036">
            <w:pPr>
              <w:jc w:val="center"/>
              <w:rPr>
                <w:rFonts w:ascii="Palatino Linotype" w:hAnsi="Palatino Linotype"/>
              </w:rPr>
            </w:pPr>
            <w:r w:rsidRPr="00947B71">
              <w:rPr>
                <w:rFonts w:ascii="Palatino Linotype" w:hAnsi="Palatino Linotype"/>
              </w:rPr>
              <w:t>Sí, actos consentidos</w:t>
            </w:r>
          </w:p>
        </w:tc>
      </w:tr>
      <w:tr w:rsidR="00AA6421" w14:paraId="13615689" w14:textId="77777777" w:rsidTr="00BF0EDF">
        <w:tc>
          <w:tcPr>
            <w:tcW w:w="3723" w:type="dxa"/>
            <w:vAlign w:val="center"/>
          </w:tcPr>
          <w:p w14:paraId="609E2551" w14:textId="5BF2A0A1" w:rsidR="0034719E" w:rsidRPr="00947B71" w:rsidRDefault="0034719E" w:rsidP="00BF0EDF">
            <w:pPr>
              <w:jc w:val="both"/>
              <w:rPr>
                <w:rFonts w:ascii="Palatino Linotype" w:hAnsi="Palatino Linotype"/>
              </w:rPr>
            </w:pPr>
            <w:r w:rsidRPr="00947B71">
              <w:rPr>
                <w:rFonts w:ascii="Palatino Linotype" w:hAnsi="Palatino Linotype"/>
              </w:rPr>
              <w:lastRenderedPageBreak/>
              <w:t>5.- Tabulador de cuotas de los servicios prestados por el IMCUFIDE</w:t>
            </w:r>
            <w:r w:rsidR="00F61999">
              <w:rPr>
                <w:rFonts w:ascii="Palatino Linotype" w:hAnsi="Palatino Linotype"/>
              </w:rPr>
              <w:t>N</w:t>
            </w:r>
            <w:r w:rsidRPr="00947B71">
              <w:rPr>
                <w:rFonts w:ascii="Palatino Linotype" w:hAnsi="Palatino Linotype"/>
              </w:rPr>
              <w:t xml:space="preserve"> </w:t>
            </w:r>
            <w:r w:rsidR="00BF0EDF">
              <w:rPr>
                <w:rFonts w:ascii="Palatino Linotype" w:hAnsi="Palatino Linotype"/>
              </w:rPr>
              <w:t>de los años</w:t>
            </w:r>
            <w:r w:rsidRPr="00947B71">
              <w:rPr>
                <w:rFonts w:ascii="Palatino Linotype" w:hAnsi="Palatino Linotype"/>
              </w:rPr>
              <w:t xml:space="preserve"> 2022, 2023 y 2024.</w:t>
            </w:r>
          </w:p>
        </w:tc>
        <w:tc>
          <w:tcPr>
            <w:tcW w:w="1916" w:type="dxa"/>
          </w:tcPr>
          <w:p w14:paraId="2E0A759C" w14:textId="77777777" w:rsidR="0034719E" w:rsidRPr="00947B71" w:rsidRDefault="0034719E" w:rsidP="00947B71">
            <w:pPr>
              <w:jc w:val="both"/>
              <w:rPr>
                <w:rFonts w:ascii="Palatino Linotype" w:hAnsi="Palatino Linotype"/>
              </w:rPr>
            </w:pPr>
            <w:r w:rsidRPr="00947B71">
              <w:rPr>
                <w:rFonts w:ascii="Palatino Linotype" w:hAnsi="Palatino Linotype"/>
              </w:rPr>
              <w:t>Subdirectora de administración refiere que no cuenta con información relativa al Registro de trámites y servicios “REMTyS”</w:t>
            </w:r>
          </w:p>
          <w:p w14:paraId="624EABB3" w14:textId="77777777" w:rsidR="0034719E" w:rsidRPr="00947B71" w:rsidRDefault="0034719E" w:rsidP="00947B71">
            <w:pPr>
              <w:jc w:val="both"/>
              <w:rPr>
                <w:rFonts w:ascii="Palatino Linotype" w:hAnsi="Palatino Linotype"/>
              </w:rPr>
            </w:pPr>
          </w:p>
          <w:p w14:paraId="7F1DDD8C" w14:textId="77777777" w:rsidR="0034719E" w:rsidRPr="00947B71" w:rsidRDefault="0034719E" w:rsidP="00947B71">
            <w:pPr>
              <w:jc w:val="both"/>
              <w:rPr>
                <w:rFonts w:ascii="Palatino Linotype" w:hAnsi="Palatino Linotype"/>
              </w:rPr>
            </w:pPr>
            <w:r w:rsidRPr="00947B71">
              <w:rPr>
                <w:rFonts w:ascii="Palatino Linotype" w:hAnsi="Palatino Linotype"/>
              </w:rPr>
              <w:t xml:space="preserve">Coordinación jurídica declina competencia a favor de la subdirección administrativa </w:t>
            </w:r>
          </w:p>
          <w:p w14:paraId="37C936CD" w14:textId="77777777" w:rsidR="0034719E" w:rsidRPr="00947B71" w:rsidRDefault="0034719E" w:rsidP="00947B71">
            <w:pPr>
              <w:jc w:val="both"/>
              <w:rPr>
                <w:rFonts w:ascii="Palatino Linotype" w:hAnsi="Palatino Linotype"/>
              </w:rPr>
            </w:pPr>
          </w:p>
        </w:tc>
        <w:tc>
          <w:tcPr>
            <w:tcW w:w="1782" w:type="dxa"/>
            <w:vMerge/>
          </w:tcPr>
          <w:p w14:paraId="51E3225E" w14:textId="77777777" w:rsidR="0034719E" w:rsidRPr="00947B71" w:rsidRDefault="0034719E" w:rsidP="00947B71">
            <w:pPr>
              <w:jc w:val="both"/>
              <w:rPr>
                <w:rFonts w:ascii="Palatino Linotype" w:hAnsi="Palatino Linotype"/>
              </w:rPr>
            </w:pPr>
          </w:p>
        </w:tc>
        <w:tc>
          <w:tcPr>
            <w:tcW w:w="1621" w:type="dxa"/>
            <w:vAlign w:val="center"/>
          </w:tcPr>
          <w:p w14:paraId="3D482286" w14:textId="7DF83271" w:rsidR="0034719E" w:rsidRPr="00947B71" w:rsidRDefault="0034719E" w:rsidP="00C77036">
            <w:pPr>
              <w:jc w:val="center"/>
              <w:rPr>
                <w:rFonts w:ascii="Palatino Linotype" w:hAnsi="Palatino Linotype"/>
              </w:rPr>
            </w:pPr>
            <w:r w:rsidRPr="00947B71">
              <w:rPr>
                <w:rFonts w:ascii="Palatino Linotype" w:hAnsi="Palatino Linotype"/>
              </w:rPr>
              <w:t>No</w:t>
            </w:r>
          </w:p>
        </w:tc>
      </w:tr>
      <w:tr w:rsidR="00AA6421" w14:paraId="213F770C" w14:textId="77777777" w:rsidTr="00AA6421">
        <w:tc>
          <w:tcPr>
            <w:tcW w:w="3723" w:type="dxa"/>
            <w:vAlign w:val="center"/>
          </w:tcPr>
          <w:p w14:paraId="18416FCF" w14:textId="77777777" w:rsidR="0034719E" w:rsidRPr="00947B71" w:rsidRDefault="0034719E" w:rsidP="00C77036">
            <w:pPr>
              <w:jc w:val="center"/>
              <w:rPr>
                <w:rFonts w:ascii="Palatino Linotype" w:hAnsi="Palatino Linotype"/>
              </w:rPr>
            </w:pPr>
          </w:p>
          <w:p w14:paraId="216B07DB" w14:textId="77777777" w:rsidR="0034719E" w:rsidRPr="00947B71" w:rsidRDefault="0034719E" w:rsidP="00C77036">
            <w:pPr>
              <w:jc w:val="center"/>
              <w:rPr>
                <w:rFonts w:ascii="Palatino Linotype" w:hAnsi="Palatino Linotype"/>
              </w:rPr>
            </w:pPr>
          </w:p>
          <w:p w14:paraId="2219241E" w14:textId="40D02314" w:rsidR="0034719E" w:rsidRPr="00947B71" w:rsidRDefault="0034719E" w:rsidP="00C77036">
            <w:pPr>
              <w:jc w:val="both"/>
              <w:rPr>
                <w:rFonts w:ascii="Palatino Linotype" w:hAnsi="Palatino Linotype"/>
              </w:rPr>
            </w:pPr>
            <w:r w:rsidRPr="00947B71">
              <w:rPr>
                <w:rFonts w:ascii="Palatino Linotype" w:hAnsi="Palatino Linotype"/>
              </w:rPr>
              <w:t xml:space="preserve">6.- Tabulador de sueldos y salarios del del IMCUFIDEN </w:t>
            </w:r>
            <w:r w:rsidR="00BF0EDF">
              <w:rPr>
                <w:rFonts w:ascii="Palatino Linotype" w:hAnsi="Palatino Linotype"/>
              </w:rPr>
              <w:t>de los años</w:t>
            </w:r>
            <w:r w:rsidRPr="00947B71">
              <w:rPr>
                <w:rFonts w:ascii="Palatino Linotype" w:hAnsi="Palatino Linotype"/>
              </w:rPr>
              <w:t xml:space="preserve"> 2022, 2023 y 2024.</w:t>
            </w:r>
          </w:p>
          <w:p w14:paraId="398B5848" w14:textId="77777777" w:rsidR="0034719E" w:rsidRPr="00947B71" w:rsidRDefault="0034719E" w:rsidP="00C77036">
            <w:pPr>
              <w:jc w:val="center"/>
              <w:rPr>
                <w:rFonts w:ascii="Palatino Linotype" w:hAnsi="Palatino Linotype"/>
              </w:rPr>
            </w:pPr>
          </w:p>
        </w:tc>
        <w:tc>
          <w:tcPr>
            <w:tcW w:w="1916" w:type="dxa"/>
          </w:tcPr>
          <w:p w14:paraId="31C6A3A4" w14:textId="77777777" w:rsidR="0034719E" w:rsidRDefault="0034719E" w:rsidP="00947B71">
            <w:pPr>
              <w:jc w:val="both"/>
              <w:rPr>
                <w:rFonts w:ascii="Palatino Linotype" w:hAnsi="Palatino Linotype"/>
              </w:rPr>
            </w:pPr>
            <w:r w:rsidRPr="00947B71">
              <w:rPr>
                <w:rFonts w:ascii="Palatino Linotype" w:hAnsi="Palatino Linotype"/>
              </w:rPr>
              <w:t>Se remite tabulador 2022</w:t>
            </w:r>
          </w:p>
          <w:p w14:paraId="726EBCC3" w14:textId="77777777" w:rsidR="00BF0EDF" w:rsidRPr="00947B71" w:rsidRDefault="00BF0EDF" w:rsidP="00947B71">
            <w:pPr>
              <w:jc w:val="both"/>
              <w:rPr>
                <w:rFonts w:ascii="Palatino Linotype" w:hAnsi="Palatino Linotype"/>
              </w:rPr>
            </w:pPr>
          </w:p>
          <w:p w14:paraId="2C808A1E" w14:textId="77777777" w:rsidR="0034719E" w:rsidRPr="00947B71" w:rsidRDefault="0034719E" w:rsidP="00947B71">
            <w:pPr>
              <w:jc w:val="both"/>
              <w:rPr>
                <w:rFonts w:ascii="Palatino Linotype" w:hAnsi="Palatino Linotype"/>
              </w:rPr>
            </w:pPr>
            <w:r w:rsidRPr="00947B71">
              <w:rPr>
                <w:rFonts w:ascii="Palatino Linotype" w:hAnsi="Palatino Linotype"/>
              </w:rPr>
              <w:t>Se remite tabulador 2023</w:t>
            </w:r>
          </w:p>
          <w:p w14:paraId="5A3F7BEF" w14:textId="77777777" w:rsidR="0034719E" w:rsidRPr="00947B71" w:rsidRDefault="0034719E" w:rsidP="00947B71">
            <w:pPr>
              <w:jc w:val="both"/>
              <w:rPr>
                <w:rFonts w:ascii="Palatino Linotype" w:hAnsi="Palatino Linotype"/>
              </w:rPr>
            </w:pPr>
          </w:p>
          <w:p w14:paraId="50827443" w14:textId="77777777" w:rsidR="0034719E" w:rsidRPr="00947B71" w:rsidRDefault="0034719E" w:rsidP="00947B71">
            <w:pPr>
              <w:jc w:val="both"/>
              <w:rPr>
                <w:rFonts w:ascii="Palatino Linotype" w:hAnsi="Palatino Linotype"/>
              </w:rPr>
            </w:pPr>
            <w:r w:rsidRPr="00947B71">
              <w:rPr>
                <w:rFonts w:ascii="Palatino Linotype" w:hAnsi="Palatino Linotype"/>
              </w:rPr>
              <w:t>Se remite tabulador 2024 ilegible</w:t>
            </w:r>
          </w:p>
          <w:p w14:paraId="37B31285" w14:textId="77777777" w:rsidR="0034719E" w:rsidRPr="00947B71" w:rsidRDefault="0034719E" w:rsidP="00947B71">
            <w:pPr>
              <w:jc w:val="both"/>
              <w:rPr>
                <w:rFonts w:ascii="Palatino Linotype" w:hAnsi="Palatino Linotype"/>
              </w:rPr>
            </w:pPr>
          </w:p>
          <w:p w14:paraId="6BDA4C89" w14:textId="77777777" w:rsidR="0034719E" w:rsidRPr="00947B71" w:rsidRDefault="0034719E" w:rsidP="00947B71">
            <w:pPr>
              <w:jc w:val="both"/>
              <w:rPr>
                <w:rFonts w:ascii="Palatino Linotype" w:hAnsi="Palatino Linotype"/>
              </w:rPr>
            </w:pPr>
            <w:r w:rsidRPr="00947B71">
              <w:rPr>
                <w:rFonts w:ascii="Palatino Linotype" w:hAnsi="Palatino Linotype"/>
              </w:rPr>
              <w:t xml:space="preserve">Coordinación jurídica declina competencia a favor de la subdirección administrativa </w:t>
            </w:r>
          </w:p>
          <w:p w14:paraId="30B703E7" w14:textId="77777777" w:rsidR="0034719E" w:rsidRPr="00947B71" w:rsidRDefault="0034719E" w:rsidP="00947B71">
            <w:pPr>
              <w:jc w:val="both"/>
              <w:rPr>
                <w:rFonts w:ascii="Palatino Linotype" w:hAnsi="Palatino Linotype"/>
              </w:rPr>
            </w:pPr>
          </w:p>
        </w:tc>
        <w:tc>
          <w:tcPr>
            <w:tcW w:w="1782" w:type="dxa"/>
            <w:vMerge/>
          </w:tcPr>
          <w:p w14:paraId="4E804E16" w14:textId="77777777" w:rsidR="0034719E" w:rsidRPr="00947B71" w:rsidRDefault="0034719E" w:rsidP="00947B71">
            <w:pPr>
              <w:jc w:val="both"/>
              <w:rPr>
                <w:rFonts w:ascii="Palatino Linotype" w:hAnsi="Palatino Linotype"/>
              </w:rPr>
            </w:pPr>
          </w:p>
        </w:tc>
        <w:tc>
          <w:tcPr>
            <w:tcW w:w="1621" w:type="dxa"/>
            <w:vAlign w:val="center"/>
          </w:tcPr>
          <w:p w14:paraId="781D908D" w14:textId="28C6DA94" w:rsidR="0034719E" w:rsidRPr="00947B71" w:rsidRDefault="0034719E" w:rsidP="00C77036">
            <w:pPr>
              <w:jc w:val="center"/>
              <w:rPr>
                <w:rFonts w:ascii="Palatino Linotype" w:hAnsi="Palatino Linotype"/>
              </w:rPr>
            </w:pPr>
            <w:r w:rsidRPr="00947B71">
              <w:rPr>
                <w:rFonts w:ascii="Palatino Linotype" w:hAnsi="Palatino Linotype"/>
              </w:rPr>
              <w:t>Parcialmente</w:t>
            </w:r>
          </w:p>
        </w:tc>
      </w:tr>
    </w:tbl>
    <w:p w14:paraId="3A2621DF" w14:textId="77777777" w:rsidR="00AB54D4" w:rsidRDefault="00AB54D4" w:rsidP="005F2CEC">
      <w:pPr>
        <w:spacing w:after="240" w:line="360" w:lineRule="auto"/>
        <w:jc w:val="both"/>
        <w:rPr>
          <w:rFonts w:ascii="Palatino Linotype" w:hAnsi="Palatino Linotype"/>
          <w:sz w:val="24"/>
          <w:szCs w:val="24"/>
        </w:rPr>
      </w:pPr>
    </w:p>
    <w:p w14:paraId="47A8CB20" w14:textId="54E7A8C3" w:rsidR="00AB54D4" w:rsidRDefault="00C77036" w:rsidP="005F2CEC">
      <w:pPr>
        <w:spacing w:after="240" w:line="360" w:lineRule="auto"/>
        <w:jc w:val="both"/>
        <w:rPr>
          <w:rFonts w:ascii="Palatino Linotype" w:hAnsi="Palatino Linotype"/>
          <w:sz w:val="24"/>
          <w:szCs w:val="24"/>
        </w:rPr>
      </w:pPr>
      <w:r>
        <w:rPr>
          <w:rFonts w:ascii="Palatino Linotype" w:hAnsi="Palatino Linotype"/>
          <w:sz w:val="24"/>
          <w:szCs w:val="24"/>
        </w:rPr>
        <w:lastRenderedPageBreak/>
        <w:t>En las generalizaciones anteriores, resulta procedente ordenar una búsqueda exhaustiva y razonable, a efecto de hacer entrega de la siguiente información:</w:t>
      </w:r>
    </w:p>
    <w:p w14:paraId="7869AFC8" w14:textId="57606CEF" w:rsidR="00824D14" w:rsidRPr="00824D14" w:rsidRDefault="00824D14" w:rsidP="00FE6CFC">
      <w:pPr>
        <w:pStyle w:val="Prrafodelista"/>
        <w:numPr>
          <w:ilvl w:val="0"/>
          <w:numId w:val="8"/>
        </w:numPr>
        <w:spacing w:after="240" w:line="360" w:lineRule="auto"/>
        <w:jc w:val="both"/>
        <w:rPr>
          <w:rFonts w:ascii="Palatino Linotype" w:hAnsi="Palatino Linotype"/>
        </w:rPr>
      </w:pPr>
      <w:r>
        <w:rPr>
          <w:rFonts w:ascii="Palatino Linotype" w:hAnsi="Palatino Linotype"/>
        </w:rPr>
        <w:t>P</w:t>
      </w:r>
      <w:r w:rsidRPr="00824D14">
        <w:rPr>
          <w:rFonts w:ascii="Palatino Linotype" w:hAnsi="Palatino Linotype"/>
        </w:rPr>
        <w:t xml:space="preserve">rogramas de mantenimiento y mejora permanente, </w:t>
      </w:r>
      <w:r w:rsidR="00BF0EDF">
        <w:rPr>
          <w:rFonts w:ascii="Palatino Linotype" w:hAnsi="Palatino Linotype"/>
        </w:rPr>
        <w:t>de los años</w:t>
      </w:r>
      <w:r w:rsidRPr="00824D14">
        <w:rPr>
          <w:rFonts w:ascii="Palatino Linotype" w:hAnsi="Palatino Linotype"/>
        </w:rPr>
        <w:t xml:space="preserve"> 2022, 2023 y 2024</w:t>
      </w:r>
    </w:p>
    <w:p w14:paraId="7A5A649A" w14:textId="75455B4D" w:rsidR="00824D14" w:rsidRPr="00824D14" w:rsidRDefault="00824D14" w:rsidP="00FE6CFC">
      <w:pPr>
        <w:pStyle w:val="Prrafodelista"/>
        <w:numPr>
          <w:ilvl w:val="0"/>
          <w:numId w:val="8"/>
        </w:numPr>
        <w:spacing w:after="240" w:line="360" w:lineRule="auto"/>
        <w:jc w:val="both"/>
        <w:rPr>
          <w:rFonts w:ascii="Palatino Linotype" w:hAnsi="Palatino Linotype"/>
        </w:rPr>
      </w:pPr>
      <w:r w:rsidRPr="00824D14">
        <w:rPr>
          <w:rFonts w:ascii="Palatino Linotype" w:hAnsi="Palatino Linotype"/>
        </w:rPr>
        <w:t xml:space="preserve">Contratos y convenios celebrados con particulares de las instalaciones propiedad del Instituto </w:t>
      </w:r>
      <w:r w:rsidR="00BF0EDF">
        <w:rPr>
          <w:rFonts w:ascii="Palatino Linotype" w:hAnsi="Palatino Linotype"/>
        </w:rPr>
        <w:t>de los años</w:t>
      </w:r>
      <w:r w:rsidRPr="00824D14">
        <w:rPr>
          <w:rFonts w:ascii="Palatino Linotype" w:hAnsi="Palatino Linotype"/>
        </w:rPr>
        <w:t xml:space="preserve"> 2022, 2023 y 2024</w:t>
      </w:r>
    </w:p>
    <w:p w14:paraId="136855FC" w14:textId="4C2A4324" w:rsidR="00824D14" w:rsidRPr="00824D14" w:rsidRDefault="00824D14" w:rsidP="00FE6CFC">
      <w:pPr>
        <w:pStyle w:val="Prrafodelista"/>
        <w:numPr>
          <w:ilvl w:val="0"/>
          <w:numId w:val="8"/>
        </w:numPr>
        <w:spacing w:after="240" w:line="360" w:lineRule="auto"/>
        <w:jc w:val="both"/>
        <w:rPr>
          <w:rFonts w:ascii="Palatino Linotype" w:hAnsi="Palatino Linotype"/>
        </w:rPr>
      </w:pPr>
      <w:r w:rsidRPr="00824D14">
        <w:rPr>
          <w:rFonts w:ascii="Palatino Linotype" w:hAnsi="Palatino Linotype"/>
        </w:rPr>
        <w:t xml:space="preserve">Presupuesto de ingresos y egresos del IMCUFIDEN </w:t>
      </w:r>
      <w:r w:rsidR="00BF0EDF">
        <w:rPr>
          <w:rFonts w:ascii="Palatino Linotype" w:hAnsi="Palatino Linotype"/>
        </w:rPr>
        <w:t>de los años</w:t>
      </w:r>
      <w:r w:rsidRPr="00824D14">
        <w:rPr>
          <w:rFonts w:ascii="Palatino Linotype" w:hAnsi="Palatino Linotype"/>
        </w:rPr>
        <w:t xml:space="preserve"> 2022, 2023 y 2024</w:t>
      </w:r>
    </w:p>
    <w:p w14:paraId="2A621CB7" w14:textId="459B4927" w:rsidR="00824D14" w:rsidRPr="00824D14" w:rsidRDefault="00824D14" w:rsidP="00FE6CFC">
      <w:pPr>
        <w:pStyle w:val="Prrafodelista"/>
        <w:numPr>
          <w:ilvl w:val="0"/>
          <w:numId w:val="8"/>
        </w:numPr>
        <w:spacing w:after="240" w:line="360" w:lineRule="auto"/>
        <w:jc w:val="both"/>
        <w:rPr>
          <w:rFonts w:ascii="Palatino Linotype" w:hAnsi="Palatino Linotype"/>
        </w:rPr>
      </w:pPr>
      <w:r w:rsidRPr="00824D14">
        <w:rPr>
          <w:rFonts w:ascii="Palatino Linotype" w:hAnsi="Palatino Linotype"/>
        </w:rPr>
        <w:t>Tabulador de cuotas de los servicios prestados por el IMCUFIDE</w:t>
      </w:r>
      <w:r w:rsidR="00F61999">
        <w:rPr>
          <w:rFonts w:ascii="Palatino Linotype" w:hAnsi="Palatino Linotype"/>
        </w:rPr>
        <w:t>N</w:t>
      </w:r>
      <w:r w:rsidRPr="00824D14">
        <w:rPr>
          <w:rFonts w:ascii="Palatino Linotype" w:hAnsi="Palatino Linotype"/>
        </w:rPr>
        <w:t xml:space="preserve"> </w:t>
      </w:r>
      <w:r w:rsidR="00BF0EDF">
        <w:rPr>
          <w:rFonts w:ascii="Palatino Linotype" w:hAnsi="Palatino Linotype"/>
        </w:rPr>
        <w:t xml:space="preserve">de los años </w:t>
      </w:r>
      <w:r w:rsidRPr="00824D14">
        <w:rPr>
          <w:rFonts w:ascii="Palatino Linotype" w:hAnsi="Palatino Linotype"/>
        </w:rPr>
        <w:t>2022, 2023 y 2024</w:t>
      </w:r>
    </w:p>
    <w:p w14:paraId="5A3D6B1F" w14:textId="62D578B2" w:rsidR="00824D14" w:rsidRPr="00824D14" w:rsidRDefault="00824D14" w:rsidP="00FE6CFC">
      <w:pPr>
        <w:pStyle w:val="Prrafodelista"/>
        <w:numPr>
          <w:ilvl w:val="0"/>
          <w:numId w:val="8"/>
        </w:numPr>
        <w:spacing w:after="240" w:line="360" w:lineRule="auto"/>
        <w:jc w:val="both"/>
        <w:rPr>
          <w:rFonts w:ascii="Palatino Linotype" w:hAnsi="Palatino Linotype"/>
        </w:rPr>
      </w:pPr>
      <w:r w:rsidRPr="00824D14">
        <w:rPr>
          <w:rFonts w:ascii="Palatino Linotype" w:hAnsi="Palatino Linotype"/>
        </w:rPr>
        <w:t xml:space="preserve">Tabulador de sueldos y salarios del IMCUFIDEN del año 2024. </w:t>
      </w:r>
    </w:p>
    <w:p w14:paraId="12F9208A" w14:textId="77777777" w:rsidR="00824D14" w:rsidRDefault="00824D14" w:rsidP="005F2CEC">
      <w:pPr>
        <w:spacing w:after="240" w:line="360" w:lineRule="auto"/>
        <w:jc w:val="both"/>
        <w:rPr>
          <w:rFonts w:ascii="Palatino Linotype" w:hAnsi="Palatino Linotype"/>
          <w:sz w:val="24"/>
          <w:szCs w:val="24"/>
        </w:rPr>
      </w:pPr>
    </w:p>
    <w:p w14:paraId="4017935D" w14:textId="3BD7EE77" w:rsidR="00D12130" w:rsidRDefault="00D12130" w:rsidP="005F2CEC">
      <w:pPr>
        <w:spacing w:after="240" w:line="360" w:lineRule="auto"/>
        <w:jc w:val="both"/>
        <w:rPr>
          <w:rFonts w:ascii="Palatino Linotype" w:hAnsi="Palatino Linotype"/>
          <w:sz w:val="24"/>
          <w:szCs w:val="24"/>
        </w:rPr>
      </w:pPr>
      <w:r>
        <w:rPr>
          <w:rFonts w:ascii="Palatino Linotype" w:hAnsi="Palatino Linotype"/>
          <w:sz w:val="24"/>
          <w:szCs w:val="24"/>
        </w:rPr>
        <w:t xml:space="preserve">Finalmente, con relación al primer y segundo punto que serán materia de cumplimiento, </w:t>
      </w:r>
      <w:r w:rsidR="00BF0EDF">
        <w:rPr>
          <w:rFonts w:ascii="Palatino Linotype" w:hAnsi="Palatino Linotype"/>
          <w:sz w:val="24"/>
          <w:szCs w:val="24"/>
        </w:rPr>
        <w:t>derivado</w:t>
      </w:r>
      <w:r>
        <w:rPr>
          <w:rFonts w:ascii="Palatino Linotype" w:hAnsi="Palatino Linotype"/>
          <w:sz w:val="24"/>
          <w:szCs w:val="24"/>
        </w:rPr>
        <w:t xml:space="preserve"> del estudio de la fuente obligacional, no se advierte que </w:t>
      </w:r>
      <w:r>
        <w:rPr>
          <w:rFonts w:ascii="Palatino Linotype" w:hAnsi="Palatino Linotype"/>
          <w:b/>
          <w:bCs/>
          <w:sz w:val="24"/>
          <w:szCs w:val="24"/>
        </w:rPr>
        <w:t xml:space="preserve">El Sujeto Obligado </w:t>
      </w:r>
      <w:r>
        <w:rPr>
          <w:rFonts w:ascii="Palatino Linotype" w:hAnsi="Palatino Linotype"/>
          <w:sz w:val="24"/>
          <w:szCs w:val="24"/>
        </w:rPr>
        <w:t xml:space="preserve">se encuentre sujeto a un plazo para ejercer dichas atribuciones. </w:t>
      </w:r>
    </w:p>
    <w:p w14:paraId="2D1AD8EB" w14:textId="77777777" w:rsidR="00D12130" w:rsidRDefault="00D12130" w:rsidP="00D12130">
      <w:pPr>
        <w:pStyle w:val="Default"/>
        <w:spacing w:before="240" w:after="160" w:line="360" w:lineRule="auto"/>
        <w:jc w:val="both"/>
        <w:rPr>
          <w:rFonts w:ascii="Palatino Linotype" w:hAnsi="Palatino Linotype"/>
          <w:noProof/>
          <w:lang w:eastAsia="es-MX"/>
        </w:rPr>
      </w:pPr>
      <w:r>
        <w:rPr>
          <w:rFonts w:ascii="Palatino Linotype" w:hAnsi="Palatino Linotype"/>
        </w:rPr>
        <w:t xml:space="preserve">En este sentido se comprende que </w:t>
      </w:r>
      <w:r>
        <w:rPr>
          <w:rFonts w:ascii="Palatino Linotype" w:hAnsi="Palatino Linotype"/>
          <w:noProof/>
          <w:lang w:eastAsia="es-MX"/>
        </w:rPr>
        <w:t xml:space="preserve">los </w:t>
      </w:r>
      <w:r>
        <w:rPr>
          <w:rFonts w:ascii="Palatino Linotype" w:hAnsi="Palatino Linotype"/>
          <w:b/>
          <w:noProof/>
          <w:lang w:eastAsia="es-MX"/>
        </w:rPr>
        <w:t xml:space="preserve">Sujetos Obligados </w:t>
      </w:r>
      <w:r>
        <w:rPr>
          <w:rFonts w:ascii="Palatino Linotype" w:hAnsi="Palatino Linotype"/>
          <w:noProof/>
          <w:lang w:eastAsia="es-MX"/>
        </w:rPr>
        <w:t xml:space="preserve">no están constreñidos a generar documentos </w:t>
      </w:r>
      <w:r>
        <w:rPr>
          <w:rFonts w:ascii="Palatino Linotype" w:hAnsi="Palatino Linotype"/>
          <w:b/>
          <w:i/>
          <w:noProof/>
          <w:lang w:eastAsia="es-MX"/>
        </w:rPr>
        <w:t xml:space="preserve">“ad hoc”, </w:t>
      </w:r>
      <w:r>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7A007666" w14:textId="77777777" w:rsidR="00D12130" w:rsidRDefault="00D12130" w:rsidP="00D12130">
      <w:pPr>
        <w:pStyle w:val="Citas"/>
        <w:rPr>
          <w:b/>
          <w:spacing w:val="18"/>
        </w:rPr>
      </w:pPr>
      <w:r>
        <w:rPr>
          <w:b/>
        </w:rPr>
        <w:lastRenderedPageBreak/>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7ECB2EBF" w14:textId="77777777" w:rsidR="00D12130" w:rsidRPr="00465B9A" w:rsidRDefault="00D12130" w:rsidP="00D12130">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53CD53CA" w14:textId="77777777" w:rsidR="00D12130" w:rsidRDefault="00D12130" w:rsidP="00D12130">
      <w:pPr>
        <w:pStyle w:val="Citas"/>
        <w:rPr>
          <w:b/>
        </w:rPr>
      </w:pPr>
      <w:r>
        <w:rPr>
          <w:b/>
        </w:rPr>
        <w:t>Resoluciones</w:t>
      </w:r>
      <w:r w:rsidRPr="00015541">
        <w:rPr>
          <w:b/>
        </w:rPr>
        <w:t>:</w:t>
      </w:r>
    </w:p>
    <w:p w14:paraId="071456B6" w14:textId="77777777" w:rsidR="00D12130" w:rsidRDefault="00D12130" w:rsidP="00D12130">
      <w:pPr>
        <w:pStyle w:val="Citas"/>
      </w:pPr>
      <w:r w:rsidRPr="00015541">
        <w:rPr>
          <w:b/>
        </w:rPr>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324F2DEE" w14:textId="77777777" w:rsidR="00D12130" w:rsidRPr="008C50C4" w:rsidRDefault="00D12130" w:rsidP="00D12130">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22A1C493" w14:textId="77777777" w:rsidR="00D12130" w:rsidRPr="003A136D" w:rsidRDefault="00D12130" w:rsidP="00D12130">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Pr>
          <w:b/>
        </w:rPr>
        <w:t>[Sic]</w:t>
      </w:r>
    </w:p>
    <w:p w14:paraId="32FF0F53" w14:textId="77777777" w:rsidR="00D12130" w:rsidRDefault="00D12130" w:rsidP="00D12130">
      <w:pPr>
        <w:spacing w:before="100" w:beforeAutospacing="1" w:after="100" w:afterAutospacing="1" w:line="360" w:lineRule="auto"/>
        <w:jc w:val="both"/>
        <w:rPr>
          <w:rFonts w:ascii="Palatino Linotype" w:hAnsi="Palatino Linotype"/>
          <w:sz w:val="24"/>
          <w:szCs w:val="24"/>
        </w:rPr>
      </w:pPr>
    </w:p>
    <w:p w14:paraId="7DFBA769" w14:textId="399D6672" w:rsidR="00D12130" w:rsidRDefault="00D12130" w:rsidP="00D12130">
      <w:pPr>
        <w:pStyle w:val="Prrafodelista"/>
        <w:autoSpaceDE w:val="0"/>
        <w:autoSpaceDN w:val="0"/>
        <w:adjustRightInd w:val="0"/>
        <w:spacing w:before="240" w:after="160" w:line="360" w:lineRule="auto"/>
        <w:ind w:left="0"/>
        <w:jc w:val="both"/>
        <w:rPr>
          <w:rFonts w:ascii="Palatino Linotype" w:hAnsi="Palatino Linotype"/>
          <w:lang w:val="es-MX"/>
        </w:rPr>
      </w:pPr>
      <w:r>
        <w:rPr>
          <w:rFonts w:ascii="Palatino Linotype" w:hAnsi="Palatino Linotype"/>
          <w:lang w:val="es-MX"/>
        </w:rPr>
        <w:lastRenderedPageBreak/>
        <w:t xml:space="preserve">En esta perspectiva, una vez realizada la búsqueda exhaustiva y razonable, para el caso de no contar con la información precisada con antelación, resulta suficiente hacerlo del conocimiento en la etapa de cumplimiento. </w:t>
      </w:r>
    </w:p>
    <w:p w14:paraId="4936E0F0" w14:textId="77777777" w:rsidR="00D12130" w:rsidRDefault="00D12130" w:rsidP="005F2CEC">
      <w:pPr>
        <w:spacing w:after="240" w:line="360" w:lineRule="auto"/>
        <w:jc w:val="both"/>
        <w:rPr>
          <w:rFonts w:ascii="Palatino Linotype" w:hAnsi="Palatino Linotype"/>
          <w:sz w:val="24"/>
          <w:szCs w:val="24"/>
        </w:rPr>
      </w:pPr>
    </w:p>
    <w:p w14:paraId="6C521EED" w14:textId="77777777" w:rsidR="00824D14" w:rsidRPr="007554C8" w:rsidRDefault="00824D14" w:rsidP="00824D14">
      <w:pPr>
        <w:autoSpaceDE w:val="0"/>
        <w:autoSpaceDN w:val="0"/>
        <w:adjustRightInd w:val="0"/>
        <w:spacing w:before="240" w:line="360" w:lineRule="auto"/>
        <w:jc w:val="both"/>
        <w:rPr>
          <w:rFonts w:ascii="Palatino Linotype" w:hAnsi="Palatino Linotype"/>
          <w:b/>
        </w:rPr>
      </w:pPr>
      <w:r w:rsidRPr="007554C8">
        <w:rPr>
          <w:rFonts w:ascii="Palatino Linotype" w:hAnsi="Palatino Linotype"/>
          <w:b/>
        </w:rPr>
        <w:t xml:space="preserve">DE LA VERSIÓN PÚBLICA </w:t>
      </w:r>
    </w:p>
    <w:p w14:paraId="25796C06"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3E31FAD2" w14:textId="77777777" w:rsidR="00824D14" w:rsidRPr="007554C8" w:rsidRDefault="00824D14" w:rsidP="00824D14">
      <w:pPr>
        <w:pStyle w:val="Citas"/>
      </w:pPr>
      <w:r w:rsidRPr="007554C8">
        <w:rPr>
          <w:b/>
        </w:rPr>
        <w:t>“Artículo 3.</w:t>
      </w:r>
      <w:r w:rsidRPr="007554C8">
        <w:t xml:space="preserve"> Para los efectos de la presente Ley se entenderá por:</w:t>
      </w:r>
    </w:p>
    <w:p w14:paraId="1E701F8F" w14:textId="77777777" w:rsidR="00824D14" w:rsidRPr="007554C8" w:rsidRDefault="00824D14" w:rsidP="00824D14">
      <w:pPr>
        <w:pStyle w:val="Citas"/>
      </w:pPr>
      <w:r w:rsidRPr="007554C8">
        <w:t>(…)</w:t>
      </w:r>
    </w:p>
    <w:p w14:paraId="4E777F8C" w14:textId="77777777" w:rsidR="00824D14" w:rsidRPr="007554C8" w:rsidRDefault="00824D14" w:rsidP="00824D14">
      <w:pPr>
        <w:pStyle w:val="Citas"/>
      </w:pPr>
      <w:r w:rsidRPr="007554C8">
        <w:rPr>
          <w:b/>
        </w:rPr>
        <w:t>IX. Datos personales:</w:t>
      </w:r>
      <w:r w:rsidRPr="007554C8">
        <w:t xml:space="preserve"> La información concerniente a una persona, identificada o identificable según lo dispuesto por la Ley de Protección de Datos Personales del Estado de México; </w:t>
      </w:r>
    </w:p>
    <w:p w14:paraId="59650C74" w14:textId="77777777" w:rsidR="00824D14" w:rsidRPr="007554C8" w:rsidRDefault="00824D14" w:rsidP="00824D14">
      <w:pPr>
        <w:pStyle w:val="Citas"/>
      </w:pPr>
      <w:r w:rsidRPr="007554C8">
        <w:rPr>
          <w:b/>
        </w:rPr>
        <w:t>XX.</w:t>
      </w:r>
      <w:r w:rsidRPr="007554C8">
        <w:t xml:space="preserve"> </w:t>
      </w:r>
      <w:r w:rsidRPr="007554C8">
        <w:rPr>
          <w:b/>
        </w:rPr>
        <w:t>Información clasificada:</w:t>
      </w:r>
      <w:r w:rsidRPr="007554C8">
        <w:t xml:space="preserve"> Aquella considerada por la presente Ley como reservada o confidencial;</w:t>
      </w:r>
    </w:p>
    <w:p w14:paraId="149B9BE1" w14:textId="77777777" w:rsidR="00824D14" w:rsidRPr="007554C8" w:rsidRDefault="00824D14" w:rsidP="00824D14">
      <w:pPr>
        <w:pStyle w:val="Citas"/>
      </w:pPr>
      <w:r w:rsidRPr="007554C8">
        <w:rPr>
          <w:b/>
        </w:rPr>
        <w:t>XXI.</w:t>
      </w:r>
      <w:r w:rsidRPr="007554C8">
        <w:t xml:space="preserve"> </w:t>
      </w:r>
      <w:r w:rsidRPr="007554C8">
        <w:rPr>
          <w:b/>
        </w:rPr>
        <w:t>Información confidencial:</w:t>
      </w:r>
      <w:r w:rsidRPr="007554C8">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0B7C322" w14:textId="77777777" w:rsidR="00824D14" w:rsidRPr="007554C8" w:rsidRDefault="00824D14" w:rsidP="00824D14">
      <w:pPr>
        <w:pStyle w:val="Citas"/>
        <w:rPr>
          <w:bCs/>
        </w:rPr>
      </w:pPr>
      <w:r w:rsidRPr="007554C8">
        <w:rPr>
          <w:bCs/>
        </w:rPr>
        <w:lastRenderedPageBreak/>
        <w:t>(…)</w:t>
      </w:r>
    </w:p>
    <w:p w14:paraId="14C5B244" w14:textId="77777777" w:rsidR="00824D14" w:rsidRPr="007554C8" w:rsidRDefault="00824D14" w:rsidP="00824D14">
      <w:pPr>
        <w:pStyle w:val="Citas"/>
      </w:pPr>
      <w:r w:rsidRPr="007554C8">
        <w:rPr>
          <w:b/>
        </w:rPr>
        <w:t>XLV.</w:t>
      </w:r>
      <w:r w:rsidRPr="007554C8">
        <w:t xml:space="preserve"> </w:t>
      </w:r>
      <w:r w:rsidRPr="007554C8">
        <w:rPr>
          <w:b/>
        </w:rPr>
        <w:t>Versión pública:</w:t>
      </w:r>
      <w:r w:rsidRPr="007554C8">
        <w:t xml:space="preserve"> Documento en el que se elimine, suprime o borra la información clasificada como reservada o confidencial para permitir su acceso.</w:t>
      </w:r>
    </w:p>
    <w:p w14:paraId="7F54960B" w14:textId="77777777" w:rsidR="00824D14" w:rsidRPr="007554C8" w:rsidRDefault="00824D14" w:rsidP="00824D14">
      <w:pPr>
        <w:pStyle w:val="Citas"/>
      </w:pPr>
      <w:r w:rsidRPr="007554C8">
        <w:t>(…)</w:t>
      </w:r>
    </w:p>
    <w:p w14:paraId="6B0D1ECD" w14:textId="77777777" w:rsidR="00824D14" w:rsidRPr="007554C8" w:rsidRDefault="00824D14" w:rsidP="00824D14">
      <w:pPr>
        <w:pStyle w:val="Citas"/>
      </w:pPr>
      <w:r w:rsidRPr="007554C8">
        <w:rPr>
          <w:b/>
        </w:rPr>
        <w:t xml:space="preserve">Artículo 91. </w:t>
      </w:r>
      <w:r w:rsidRPr="007554C8">
        <w:t>El acceso a la información pública será restringido excepcionalmente, cuando ésta sea clasificada como reservada o confidencial.</w:t>
      </w:r>
    </w:p>
    <w:p w14:paraId="71639395" w14:textId="77777777" w:rsidR="00824D14" w:rsidRPr="007554C8" w:rsidRDefault="00824D14" w:rsidP="00824D14">
      <w:pPr>
        <w:pStyle w:val="Citas"/>
      </w:pPr>
      <w:r w:rsidRPr="007554C8">
        <w:rPr>
          <w:b/>
        </w:rPr>
        <w:t>Artículo 132.</w:t>
      </w:r>
      <w:r w:rsidRPr="007554C8">
        <w:t xml:space="preserve"> </w:t>
      </w:r>
      <w:r w:rsidRPr="007554C8">
        <w:rPr>
          <w:u w:val="single"/>
        </w:rPr>
        <w:t>La clasificación de la información se llevará a cabo en el momento en que</w:t>
      </w:r>
      <w:r w:rsidRPr="007554C8">
        <w:t>:</w:t>
      </w:r>
    </w:p>
    <w:p w14:paraId="1421B7BD" w14:textId="77777777" w:rsidR="00824D14" w:rsidRPr="007554C8" w:rsidRDefault="00824D14" w:rsidP="00824D14">
      <w:pPr>
        <w:pStyle w:val="Citas"/>
      </w:pPr>
      <w:r w:rsidRPr="007554C8">
        <w:rPr>
          <w:b/>
        </w:rPr>
        <w:t>I.</w:t>
      </w:r>
      <w:r w:rsidRPr="007554C8">
        <w:t xml:space="preserve"> Se reciba una solicitud de acceso a la información;</w:t>
      </w:r>
    </w:p>
    <w:p w14:paraId="6C9283D5" w14:textId="77777777" w:rsidR="00824D14" w:rsidRPr="007554C8" w:rsidRDefault="00824D14" w:rsidP="00824D14">
      <w:pPr>
        <w:pStyle w:val="Citas"/>
      </w:pPr>
      <w:r w:rsidRPr="007554C8">
        <w:rPr>
          <w:b/>
        </w:rPr>
        <w:t>II.</w:t>
      </w:r>
      <w:r w:rsidRPr="007554C8">
        <w:t xml:space="preserve"> </w:t>
      </w:r>
      <w:r w:rsidRPr="007554C8">
        <w:rPr>
          <w:u w:val="single"/>
        </w:rPr>
        <w:t>Se determine mediante resolución de autoridad competente; o</w:t>
      </w:r>
    </w:p>
    <w:p w14:paraId="4BD868BB" w14:textId="77777777" w:rsidR="00824D14" w:rsidRPr="007554C8" w:rsidRDefault="00824D14" w:rsidP="00824D14">
      <w:pPr>
        <w:pStyle w:val="Citas"/>
        <w:rPr>
          <w:u w:val="single"/>
        </w:rPr>
      </w:pPr>
      <w:r w:rsidRPr="007554C8">
        <w:rPr>
          <w:b/>
        </w:rPr>
        <w:t>III.</w:t>
      </w:r>
      <w:r w:rsidRPr="007554C8">
        <w:t xml:space="preserve"> </w:t>
      </w:r>
      <w:r w:rsidRPr="007554C8">
        <w:rPr>
          <w:u w:val="single"/>
        </w:rPr>
        <w:t>Se generen versiones públicas para dar cumplimiento a las obligaciones de transparencia previstas en esta Ley.</w:t>
      </w:r>
    </w:p>
    <w:p w14:paraId="4836AC91" w14:textId="77777777" w:rsidR="00824D14" w:rsidRPr="007554C8" w:rsidRDefault="00824D14" w:rsidP="00824D14">
      <w:pPr>
        <w:pStyle w:val="Citas"/>
        <w:rPr>
          <w:b/>
          <w:bCs/>
        </w:rPr>
      </w:pPr>
      <w:r w:rsidRPr="007554C8">
        <w:t xml:space="preserve">(…)” </w:t>
      </w:r>
      <w:r w:rsidRPr="007554C8">
        <w:rPr>
          <w:b/>
          <w:bCs/>
        </w:rPr>
        <w:t xml:space="preserve"> (Sic)</w:t>
      </w:r>
    </w:p>
    <w:p w14:paraId="74872052" w14:textId="77777777" w:rsidR="00824D14" w:rsidRPr="007554C8" w:rsidRDefault="00824D14" w:rsidP="00824D14">
      <w:pPr>
        <w:rPr>
          <w:rFonts w:eastAsia="Palatino Linotype" w:cs="Palatino Linotype"/>
          <w:i/>
          <w:szCs w:val="24"/>
        </w:rPr>
      </w:pPr>
    </w:p>
    <w:p w14:paraId="7EEFEE55"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5973F85"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 xml:space="preserve">Por otro lado, los </w:t>
      </w:r>
      <w:r w:rsidRPr="007554C8">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7554C8">
        <w:rPr>
          <w:rFonts w:ascii="Palatino Linotype" w:eastAsia="Palatino Linotype" w:hAnsi="Palatino Linotype" w:cs="Palatino Linotype"/>
          <w:sz w:val="24"/>
          <w:szCs w:val="24"/>
        </w:rPr>
        <w:t xml:space="preserve">, emitidos por el Consejo </w:t>
      </w:r>
      <w:r w:rsidRPr="007554C8">
        <w:rPr>
          <w:rFonts w:ascii="Palatino Linotype" w:eastAsia="Palatino Linotype" w:hAnsi="Palatino Linotype" w:cs="Palatino Linotype"/>
          <w:sz w:val="24"/>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66CA8E9"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3198B316" w14:textId="77777777" w:rsidR="00824D14" w:rsidRPr="007554C8" w:rsidRDefault="00824D14" w:rsidP="00824D14">
      <w:pPr>
        <w:pStyle w:val="Citas"/>
      </w:pPr>
      <w:r w:rsidRPr="007554C8">
        <w:rPr>
          <w:b/>
        </w:rPr>
        <w:t>“Quincuagésimo sexto.</w:t>
      </w:r>
      <w:r w:rsidRPr="007554C8">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A1B0E8F" w14:textId="77777777" w:rsidR="00824D14" w:rsidRPr="007554C8" w:rsidRDefault="00824D14" w:rsidP="00824D14">
      <w:pPr>
        <w:pStyle w:val="Citas"/>
      </w:pPr>
      <w:r w:rsidRPr="007554C8">
        <w:rPr>
          <w:b/>
        </w:rPr>
        <w:t>Quincuagésimo séptimo.</w:t>
      </w:r>
      <w:r w:rsidRPr="007554C8">
        <w:t xml:space="preserve"> Se considera, en principio, como información pública y no podrá omitirse de las versiones públicas la siguiente:</w:t>
      </w:r>
    </w:p>
    <w:p w14:paraId="0B0A6D4D" w14:textId="77777777" w:rsidR="00824D14" w:rsidRPr="007554C8" w:rsidRDefault="00824D14" w:rsidP="00824D14">
      <w:pPr>
        <w:pStyle w:val="Citas"/>
      </w:pPr>
      <w:r w:rsidRPr="007554C8">
        <w:t xml:space="preserve">I. La relativa a las Obligaciones de Transparencia que contempla el Título V de la Ley General y las demás disposiciones legales aplicables; </w:t>
      </w:r>
    </w:p>
    <w:p w14:paraId="2A0FE549" w14:textId="77777777" w:rsidR="00824D14" w:rsidRPr="007554C8" w:rsidRDefault="00824D14" w:rsidP="00824D14">
      <w:pPr>
        <w:pStyle w:val="Citas"/>
      </w:pPr>
      <w:r w:rsidRPr="007554C8">
        <w:t xml:space="preserve">II. El nombre de los integrantes de los sujetos obligados en los documentos, y sus firmas autógrafas o digitales, cuando sean utilizados en el ejercicio de las facultades conferidas para el desempeño del servicio público, y </w:t>
      </w:r>
    </w:p>
    <w:p w14:paraId="3EDBF1D8" w14:textId="77777777" w:rsidR="00824D14" w:rsidRPr="007554C8" w:rsidRDefault="00824D14" w:rsidP="00824D14">
      <w:pPr>
        <w:pStyle w:val="Citas"/>
      </w:pPr>
      <w:r w:rsidRPr="007554C8">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6D9BA85" w14:textId="77777777" w:rsidR="00824D14" w:rsidRPr="007554C8" w:rsidRDefault="00824D14" w:rsidP="00824D14">
      <w:pPr>
        <w:pStyle w:val="Citas"/>
      </w:pPr>
      <w:r w:rsidRPr="007554C8">
        <w:t xml:space="preserve">Lo anterior, siempre y cuando no se acredite alguna causal de clasificación, prevista en las leyes o en los tratados internacionales suscritos por el Estado mexicano. </w:t>
      </w:r>
    </w:p>
    <w:p w14:paraId="39D54BFF" w14:textId="77777777" w:rsidR="00824D14" w:rsidRPr="007554C8" w:rsidRDefault="00824D14" w:rsidP="00824D14">
      <w:pPr>
        <w:pStyle w:val="Citas"/>
        <w:rPr>
          <w:b/>
          <w:bCs/>
        </w:rPr>
      </w:pPr>
      <w:r w:rsidRPr="007554C8">
        <w:rPr>
          <w:b/>
        </w:rPr>
        <w:t>Quincuagésimo octavo.</w:t>
      </w:r>
      <w:r w:rsidRPr="007554C8">
        <w:t xml:space="preserve"> Los sujetos obligados garantizarán que los sistemas o medios empleados para eliminar la información en las versiones públicas sean irreversibles, de tal forma que no permitan la recuperación o visualización de la misma.” </w:t>
      </w:r>
      <w:r w:rsidRPr="007554C8">
        <w:rPr>
          <w:b/>
          <w:bCs/>
        </w:rPr>
        <w:t>(Sic)</w:t>
      </w:r>
    </w:p>
    <w:p w14:paraId="46D13AA5" w14:textId="77777777" w:rsidR="00824D14" w:rsidRPr="007554C8" w:rsidRDefault="00824D14" w:rsidP="00824D14">
      <w:pPr>
        <w:pStyle w:val="Citas"/>
      </w:pPr>
    </w:p>
    <w:p w14:paraId="63C3B0F1"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568080E" w14:textId="77777777" w:rsidR="00824D14" w:rsidRPr="007554C8" w:rsidRDefault="00824D14" w:rsidP="00824D14">
      <w:pPr>
        <w:spacing w:line="360" w:lineRule="auto"/>
        <w:jc w:val="both"/>
        <w:rPr>
          <w:rFonts w:ascii="Palatino Linotype" w:eastAsia="Palatino Linotype" w:hAnsi="Palatino Linotype" w:cs="Palatino Linotype"/>
          <w:sz w:val="24"/>
          <w:szCs w:val="24"/>
        </w:rPr>
      </w:pPr>
      <w:r w:rsidRPr="007554C8">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7554C8">
        <w:rPr>
          <w:rFonts w:ascii="Palatino Linotype" w:eastAsia="Palatino Linotype" w:hAnsi="Palatino Linotype" w:cs="Palatino Linotype"/>
          <w:b/>
          <w:bCs/>
          <w:sz w:val="24"/>
          <w:szCs w:val="24"/>
        </w:rPr>
        <w:t>SAIMEX.</w:t>
      </w:r>
    </w:p>
    <w:p w14:paraId="630A009D" w14:textId="77777777" w:rsidR="00824D14" w:rsidRPr="007554C8" w:rsidRDefault="00824D14" w:rsidP="00824D14">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7554C8">
        <w:rPr>
          <w:rFonts w:ascii="Palatino Linotype" w:eastAsia="Palatino Linotype" w:hAnsi="Palatino Linotype" w:cs="Palatino Linotype"/>
          <w:color w:val="000000"/>
          <w:sz w:val="24"/>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11C666B9" w14:textId="77777777" w:rsidR="00824D14" w:rsidRDefault="00824D14" w:rsidP="00824D14">
      <w:pPr>
        <w:spacing w:after="0" w:line="360" w:lineRule="auto"/>
        <w:ind w:right="51"/>
        <w:jc w:val="both"/>
        <w:rPr>
          <w:rFonts w:ascii="Palatino Linotype" w:hAnsi="Palatino Linotype" w:cs="Arial"/>
          <w:sz w:val="24"/>
          <w:szCs w:val="24"/>
        </w:rPr>
      </w:pPr>
      <w:r w:rsidRPr="007554C8">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7554C8">
        <w:rPr>
          <w:rFonts w:ascii="Palatino Linotype" w:hAnsi="Palatino Linotype" w:cs="Arial"/>
          <w:b/>
          <w:sz w:val="24"/>
          <w:szCs w:val="24"/>
        </w:rPr>
        <w:t>LINEAMIENTOS GENERALES EN MATERIA DE CLASIFICACIÓN Y DESCLASIFICACIÓN DE LA INFORMACIÓN, ASÍ COMO PARA LA ELABORACIÓN DE VERSIONES PÚBLICAS,</w:t>
      </w:r>
      <w:r w:rsidRPr="007554C8">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1571EB">
        <w:rPr>
          <w:rFonts w:ascii="Palatino Linotype" w:hAnsi="Palatino Linotype" w:cs="Arial"/>
          <w:sz w:val="24"/>
          <w:szCs w:val="24"/>
        </w:rPr>
        <w:t xml:space="preserve"> </w:t>
      </w:r>
    </w:p>
    <w:p w14:paraId="035F78F7" w14:textId="0A715055" w:rsidR="00824D14" w:rsidRPr="005713AC" w:rsidRDefault="00824D14" w:rsidP="00824D14">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la respuesta a la solicitud de información</w:t>
      </w:r>
      <w:r>
        <w:rPr>
          <w:rFonts w:ascii="Palatino Linotype" w:hAnsi="Palatino Linotype"/>
          <w:sz w:val="24"/>
          <w:szCs w:val="24"/>
        </w:rPr>
        <w:t xml:space="preserve"> </w:t>
      </w:r>
      <w:r>
        <w:rPr>
          <w:rFonts w:ascii="Palatino Linotype" w:hAnsi="Palatino Linotype"/>
          <w:b/>
          <w:bCs/>
          <w:sz w:val="24"/>
          <w:szCs w:val="24"/>
        </w:rPr>
        <w:t xml:space="preserve">00003/IMCUFIDENAUCAL/IP/2025, </w:t>
      </w:r>
      <w:r>
        <w:rPr>
          <w:rFonts w:ascii="Palatino Linotype" w:hAnsi="Palatino Linotype"/>
          <w:sz w:val="24"/>
          <w:szCs w:val="24"/>
        </w:rPr>
        <w:t xml:space="preserve">que ha sido materia del presente fallo. </w:t>
      </w:r>
    </w:p>
    <w:p w14:paraId="00B0403A" w14:textId="77777777" w:rsidR="00824D14" w:rsidRDefault="00824D14" w:rsidP="00824D14">
      <w:pPr>
        <w:pStyle w:val="Prrafodelista"/>
        <w:spacing w:before="240" w:after="240" w:line="360" w:lineRule="auto"/>
        <w:ind w:left="0"/>
        <w:jc w:val="both"/>
        <w:rPr>
          <w:rFonts w:ascii="Palatino Linotype" w:hAnsi="Palatino Linotype"/>
        </w:rPr>
      </w:pPr>
      <w:r w:rsidRPr="00D5257A">
        <w:rPr>
          <w:rFonts w:ascii="Palatino Linotype" w:hAnsi="Palatino Linotype"/>
        </w:rPr>
        <w:lastRenderedPageBreak/>
        <w:t>Por lo antes expuesto y fundado es de resolverse y,</w:t>
      </w:r>
      <w:r w:rsidRPr="00F458CF">
        <w:rPr>
          <w:rFonts w:ascii="Palatino Linotype" w:hAnsi="Palatino Linotype"/>
        </w:rPr>
        <w:t xml:space="preserve"> </w:t>
      </w:r>
    </w:p>
    <w:p w14:paraId="4339BD89" w14:textId="77777777" w:rsidR="00C77036" w:rsidRPr="00824D14" w:rsidRDefault="00C77036" w:rsidP="005F2CEC">
      <w:pPr>
        <w:spacing w:after="240" w:line="360" w:lineRule="auto"/>
        <w:jc w:val="both"/>
        <w:rPr>
          <w:rFonts w:ascii="Palatino Linotype" w:hAnsi="Palatino Linotype"/>
          <w:sz w:val="24"/>
          <w:szCs w:val="24"/>
          <w:lang w:val="es-ES"/>
        </w:rPr>
      </w:pPr>
    </w:p>
    <w:p w14:paraId="6B21D03A" w14:textId="77777777" w:rsidR="00824D14" w:rsidRPr="00D05C83" w:rsidRDefault="00824D14" w:rsidP="00824D14">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B3E25B4" w14:textId="6EB37264" w:rsidR="00824D14" w:rsidRDefault="00824D14" w:rsidP="00824D14">
      <w:pPr>
        <w:tabs>
          <w:tab w:val="left" w:pos="8647"/>
        </w:tabs>
        <w:spacing w:line="360" w:lineRule="auto"/>
        <w:ind w:right="51"/>
        <w:jc w:val="both"/>
        <w:rPr>
          <w:rFonts w:ascii="Palatino Linotype" w:hAnsi="Palatino Linotype" w:cs="Arial"/>
          <w:sz w:val="24"/>
        </w:rPr>
      </w:pPr>
      <w:r w:rsidRPr="006E3ED8">
        <w:rPr>
          <w:rFonts w:ascii="Palatino Linotype" w:eastAsiaTheme="minorEastAsia" w:hAnsi="Palatino Linotype" w:cs="Arial"/>
          <w:b/>
          <w:sz w:val="24"/>
          <w:szCs w:val="24"/>
          <w:lang w:val="es-ES_tradnl"/>
        </w:rPr>
        <w:t>PRIMERO.</w:t>
      </w:r>
      <w:r w:rsidRPr="006E3ED8">
        <w:rPr>
          <w:rFonts w:ascii="Palatino Linotype" w:eastAsiaTheme="minorEastAsia"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bCs/>
          <w:sz w:val="24"/>
          <w:szCs w:val="24"/>
        </w:rPr>
        <w:t xml:space="preserve">00003/IMCUFIDENAUCAL/IP/2025,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bCs/>
          <w:sz w:val="24"/>
          <w:szCs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A391BC4" w14:textId="77777777" w:rsidR="00824D14" w:rsidRDefault="00824D14" w:rsidP="00824D14">
      <w:pPr>
        <w:tabs>
          <w:tab w:val="left" w:pos="8647"/>
        </w:tabs>
        <w:spacing w:line="360" w:lineRule="auto"/>
        <w:ind w:right="51"/>
        <w:jc w:val="both"/>
        <w:rPr>
          <w:rFonts w:ascii="Palatino Linotype" w:hAnsi="Palatino Linotype" w:cs="Arial"/>
          <w:sz w:val="24"/>
        </w:rPr>
      </w:pPr>
    </w:p>
    <w:p w14:paraId="2BEB22F1" w14:textId="77777777" w:rsidR="00824D14" w:rsidRPr="00AF17B1" w:rsidRDefault="00824D14" w:rsidP="00824D14">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w:t>
      </w:r>
      <w:r>
        <w:rPr>
          <w:rFonts w:ascii="Palatino Linotype" w:hAnsi="Palatino Linotype" w:cs="Arial"/>
          <w:sz w:val="24"/>
          <w:szCs w:val="24"/>
        </w:rPr>
        <w:t>al</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2B68BB">
        <w:rPr>
          <w:rFonts w:ascii="Palatino Linotype" w:eastAsia="Times New Roman" w:hAnsi="Palatino Linotype" w:cs="Arial"/>
          <w:bCs/>
          <w:sz w:val="24"/>
          <w:szCs w:val="24"/>
          <w:lang w:eastAsia="es-ES"/>
        </w:rPr>
        <w:t>vía</w:t>
      </w:r>
      <w:r w:rsidRPr="00AF17B1">
        <w:rPr>
          <w:rFonts w:ascii="Palatino Linotype" w:eastAsia="Times New Roman" w:hAnsi="Palatino Linotype" w:cs="Arial"/>
          <w:b/>
          <w:sz w:val="24"/>
          <w:szCs w:val="24"/>
          <w:lang w:eastAsia="es-ES"/>
        </w:rPr>
        <w:t xml:space="preserve">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Pr>
          <w:rFonts w:ascii="Palatino Linotype" w:hAnsi="Palatino Linotype" w:cs="Arial"/>
          <w:sz w:val="24"/>
          <w:szCs w:val="24"/>
        </w:rPr>
        <w:t xml:space="preserve">en versión pública de ser procedente,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0D31F246" w14:textId="7466748F" w:rsidR="00D12130" w:rsidRPr="00D12130" w:rsidRDefault="00D12130" w:rsidP="00FE6CFC">
      <w:pPr>
        <w:pStyle w:val="Citas"/>
        <w:numPr>
          <w:ilvl w:val="0"/>
          <w:numId w:val="9"/>
        </w:numPr>
        <w:ind w:left="1134" w:right="0"/>
        <w:rPr>
          <w:sz w:val="24"/>
          <w:szCs w:val="24"/>
        </w:rPr>
      </w:pPr>
      <w:r w:rsidRPr="00D12130">
        <w:rPr>
          <w:sz w:val="24"/>
          <w:szCs w:val="24"/>
        </w:rPr>
        <w:t>Programas de mantenimiento y mejora permanente</w:t>
      </w:r>
      <w:r w:rsidR="00BF0EDF">
        <w:rPr>
          <w:sz w:val="24"/>
          <w:szCs w:val="24"/>
        </w:rPr>
        <w:t xml:space="preserve">, de los años </w:t>
      </w:r>
      <w:r w:rsidRPr="00D12130">
        <w:rPr>
          <w:sz w:val="24"/>
          <w:szCs w:val="24"/>
        </w:rPr>
        <w:t>2022, 2023 y 2024</w:t>
      </w:r>
    </w:p>
    <w:p w14:paraId="5028216C" w14:textId="59CC4545" w:rsidR="00D12130" w:rsidRPr="00D12130" w:rsidRDefault="00D12130" w:rsidP="00FE6CFC">
      <w:pPr>
        <w:pStyle w:val="Citas"/>
        <w:numPr>
          <w:ilvl w:val="0"/>
          <w:numId w:val="9"/>
        </w:numPr>
        <w:ind w:left="1134" w:right="0"/>
        <w:rPr>
          <w:sz w:val="24"/>
          <w:szCs w:val="24"/>
        </w:rPr>
      </w:pPr>
      <w:r w:rsidRPr="00D12130">
        <w:rPr>
          <w:sz w:val="24"/>
          <w:szCs w:val="24"/>
        </w:rPr>
        <w:t xml:space="preserve">Contratos y convenios celebrados con particulares de las instalaciones propiedad del Instituto </w:t>
      </w:r>
      <w:r w:rsidR="00BF0EDF">
        <w:rPr>
          <w:sz w:val="24"/>
          <w:szCs w:val="24"/>
        </w:rPr>
        <w:t>de los años</w:t>
      </w:r>
      <w:r w:rsidRPr="00D12130">
        <w:rPr>
          <w:sz w:val="24"/>
          <w:szCs w:val="24"/>
        </w:rPr>
        <w:t xml:space="preserve"> 2022, 2023 y 2024</w:t>
      </w:r>
    </w:p>
    <w:p w14:paraId="2E971CB4" w14:textId="5081E05C" w:rsidR="00D12130" w:rsidRPr="00D12130" w:rsidRDefault="00D12130" w:rsidP="00FE6CFC">
      <w:pPr>
        <w:pStyle w:val="Citas"/>
        <w:numPr>
          <w:ilvl w:val="0"/>
          <w:numId w:val="9"/>
        </w:numPr>
        <w:ind w:left="1134" w:right="0"/>
        <w:rPr>
          <w:sz w:val="24"/>
          <w:szCs w:val="24"/>
        </w:rPr>
      </w:pPr>
      <w:r w:rsidRPr="00D12130">
        <w:rPr>
          <w:sz w:val="24"/>
          <w:szCs w:val="24"/>
        </w:rPr>
        <w:t xml:space="preserve">Presupuesto de ingresos y egresos del IMCUFIDEN </w:t>
      </w:r>
      <w:r w:rsidR="00BF0EDF">
        <w:rPr>
          <w:sz w:val="24"/>
          <w:szCs w:val="24"/>
        </w:rPr>
        <w:t>de los años</w:t>
      </w:r>
      <w:r w:rsidRPr="00D12130">
        <w:rPr>
          <w:sz w:val="24"/>
          <w:szCs w:val="24"/>
        </w:rPr>
        <w:t xml:space="preserve"> 2022, 2023 y 2024</w:t>
      </w:r>
    </w:p>
    <w:p w14:paraId="7634F184" w14:textId="7B14EDE3" w:rsidR="00D12130" w:rsidRPr="00D12130" w:rsidRDefault="00D12130" w:rsidP="00FE6CFC">
      <w:pPr>
        <w:pStyle w:val="Citas"/>
        <w:numPr>
          <w:ilvl w:val="0"/>
          <w:numId w:val="9"/>
        </w:numPr>
        <w:ind w:left="1134" w:right="0"/>
        <w:rPr>
          <w:sz w:val="24"/>
          <w:szCs w:val="24"/>
        </w:rPr>
      </w:pPr>
      <w:r w:rsidRPr="00D12130">
        <w:rPr>
          <w:sz w:val="24"/>
          <w:szCs w:val="24"/>
        </w:rPr>
        <w:t>Tabulador de cuotas de los servicios prestados por el IMCUFIDE</w:t>
      </w:r>
      <w:r w:rsidR="00F61999">
        <w:rPr>
          <w:sz w:val="24"/>
          <w:szCs w:val="24"/>
        </w:rPr>
        <w:t>N</w:t>
      </w:r>
      <w:r w:rsidRPr="00D12130">
        <w:rPr>
          <w:sz w:val="24"/>
          <w:szCs w:val="24"/>
        </w:rPr>
        <w:t xml:space="preserve"> </w:t>
      </w:r>
      <w:r w:rsidR="00BF0EDF">
        <w:rPr>
          <w:sz w:val="24"/>
          <w:szCs w:val="24"/>
        </w:rPr>
        <w:t>de los años</w:t>
      </w:r>
      <w:r w:rsidRPr="00D12130">
        <w:rPr>
          <w:sz w:val="24"/>
          <w:szCs w:val="24"/>
        </w:rPr>
        <w:t xml:space="preserve"> 2022, 2023 y 2024</w:t>
      </w:r>
    </w:p>
    <w:p w14:paraId="682243C5" w14:textId="2886EFFA" w:rsidR="00D12130" w:rsidRPr="00D12130" w:rsidRDefault="00D12130" w:rsidP="00FE6CFC">
      <w:pPr>
        <w:pStyle w:val="Citas"/>
        <w:numPr>
          <w:ilvl w:val="0"/>
          <w:numId w:val="9"/>
        </w:numPr>
        <w:ind w:left="1134" w:right="0"/>
        <w:rPr>
          <w:sz w:val="24"/>
          <w:szCs w:val="24"/>
        </w:rPr>
      </w:pPr>
      <w:r w:rsidRPr="00D12130">
        <w:rPr>
          <w:sz w:val="24"/>
          <w:szCs w:val="24"/>
        </w:rPr>
        <w:t xml:space="preserve">Tabulador de sueldos y salarios del IMCUFIDEN del año 2024. </w:t>
      </w:r>
    </w:p>
    <w:p w14:paraId="32417B43" w14:textId="77777777" w:rsidR="00824D14" w:rsidRPr="00D12130" w:rsidRDefault="00824D14" w:rsidP="00824D14">
      <w:pPr>
        <w:pStyle w:val="Prrafodelista"/>
        <w:spacing w:before="240" w:line="360" w:lineRule="auto"/>
        <w:ind w:left="720"/>
        <w:jc w:val="both"/>
        <w:rPr>
          <w:rFonts w:ascii="Palatino Linotype" w:hAnsi="Palatino Linotype" w:cs="Arial"/>
          <w:i/>
        </w:rPr>
      </w:pPr>
      <w:r w:rsidRPr="00D12130">
        <w:rPr>
          <w:rFonts w:ascii="Palatino Linotype" w:hAnsi="Palatino Linotype" w:cs="Arial"/>
          <w:i/>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52E13374" w14:textId="77777777" w:rsidR="00D12130" w:rsidRPr="00D12130" w:rsidRDefault="00D12130" w:rsidP="00D12130">
      <w:pPr>
        <w:pStyle w:val="Sinespaciado"/>
        <w:spacing w:line="360" w:lineRule="auto"/>
        <w:ind w:left="782"/>
        <w:jc w:val="both"/>
        <w:rPr>
          <w:rFonts w:ascii="Palatino Linotype" w:hAnsi="Palatino Linotype" w:cs="Arial"/>
          <w:i/>
        </w:rPr>
      </w:pPr>
    </w:p>
    <w:p w14:paraId="47DBD7FA" w14:textId="09A9D1C5" w:rsidR="00D12130" w:rsidRPr="00D12130" w:rsidRDefault="00D12130" w:rsidP="00D12130">
      <w:pPr>
        <w:pStyle w:val="Sinespaciado"/>
        <w:spacing w:line="360" w:lineRule="auto"/>
        <w:ind w:left="782"/>
        <w:jc w:val="both"/>
        <w:rPr>
          <w:rFonts w:ascii="Palatino Linotype" w:hAnsi="Palatino Linotype"/>
          <w:i/>
          <w:iCs/>
        </w:rPr>
      </w:pPr>
      <w:r w:rsidRPr="00D12130">
        <w:rPr>
          <w:rFonts w:ascii="Palatino Linotype" w:hAnsi="Palatino Linotype" w:cs="Arial"/>
          <w:i/>
        </w:rPr>
        <w:t xml:space="preserve">En referencia a los puntos 1 y 2, una vez realizada la búsqueda exhaustiva y razonable, para el caso de no contar con la información </w:t>
      </w:r>
      <w:r w:rsidRPr="00D12130">
        <w:rPr>
          <w:rFonts w:ascii="Palatino Linotype" w:hAnsi="Palatino Linotype"/>
          <w:i/>
          <w:iCs/>
        </w:rPr>
        <w:t xml:space="preserve">bastará con que así lo manifieste en etapa de cumplimiento. </w:t>
      </w:r>
    </w:p>
    <w:p w14:paraId="1B83BD03" w14:textId="77777777" w:rsidR="00D12130" w:rsidRPr="00D12130" w:rsidRDefault="00D12130" w:rsidP="00824D14">
      <w:pPr>
        <w:pStyle w:val="Prrafodelista"/>
        <w:spacing w:before="240" w:line="360" w:lineRule="auto"/>
        <w:ind w:left="720"/>
        <w:jc w:val="both"/>
        <w:rPr>
          <w:rFonts w:ascii="Palatino Linotype" w:hAnsi="Palatino Linotype" w:cs="Arial"/>
          <w:i/>
          <w:lang w:val="es-MX"/>
        </w:rPr>
      </w:pPr>
    </w:p>
    <w:p w14:paraId="0E6950AD" w14:textId="77777777" w:rsidR="00824D14" w:rsidRPr="007543C8" w:rsidRDefault="00824D14" w:rsidP="00824D14">
      <w:pPr>
        <w:pStyle w:val="Sinespaciado"/>
        <w:spacing w:line="360" w:lineRule="auto"/>
        <w:ind w:left="782"/>
        <w:jc w:val="both"/>
        <w:rPr>
          <w:rFonts w:ascii="Palatino Linotype" w:hAnsi="Palatino Linotype" w:cs="Arial"/>
          <w:i/>
          <w:lang w:val="es-ES"/>
        </w:rPr>
      </w:pPr>
    </w:p>
    <w:p w14:paraId="69BC4E99" w14:textId="77777777" w:rsidR="00824D14" w:rsidRDefault="00824D14" w:rsidP="00824D14">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2EBAB5" w14:textId="77777777" w:rsidR="00824D14" w:rsidRDefault="00824D14" w:rsidP="00824D14">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lastRenderedPageBreak/>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26BD5CD7" w14:textId="77777777" w:rsidR="00824D14" w:rsidRDefault="00824D14" w:rsidP="00824D1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99F6897" w14:textId="77777777" w:rsidR="00824D14" w:rsidRDefault="00824D14" w:rsidP="00824D14">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037C4373" w14:textId="77777777" w:rsidR="00824D14" w:rsidRDefault="00824D14" w:rsidP="00824D14">
      <w:pPr>
        <w:spacing w:after="0" w:line="360" w:lineRule="auto"/>
        <w:jc w:val="both"/>
        <w:rPr>
          <w:rFonts w:ascii="Palatino Linotype" w:hAnsi="Palatino Linotype"/>
          <w:sz w:val="24"/>
          <w:szCs w:val="24"/>
        </w:rPr>
      </w:pPr>
    </w:p>
    <w:p w14:paraId="138FB79C" w14:textId="52CA3609" w:rsidR="000219EE" w:rsidRPr="003D5719" w:rsidRDefault="000219EE" w:rsidP="000219EE">
      <w:pPr>
        <w:pStyle w:val="Prrafodelista"/>
        <w:autoSpaceDE w:val="0"/>
        <w:autoSpaceDN w:val="0"/>
        <w:adjustRightInd w:val="0"/>
        <w:spacing w:before="240" w:after="160" w:line="360" w:lineRule="auto"/>
        <w:ind w:left="0"/>
        <w:jc w:val="both"/>
        <w:rPr>
          <w:rFonts w:ascii="Palatino Linotype" w:hAnsi="Palatino Linotype" w:cs="Arial"/>
          <w:lang w:val="es-MX"/>
        </w:rPr>
      </w:pPr>
      <w:r w:rsidRPr="003D5719">
        <w:rPr>
          <w:rFonts w:ascii="Palatino Linotype" w:hAnsi="Palatino Linotype" w:cs="Arial"/>
          <w:lang w:val="es-MX"/>
        </w:rPr>
        <w:t>ASÍ LO ACORDÓ, POR UNANIMIDAD DE VOTOS, EL PLENO DEL</w:t>
      </w:r>
      <w:r w:rsidRPr="003D5719">
        <w:rPr>
          <w:rFonts w:ascii="Palatino Linotype" w:eastAsia="Arial Unicode MS" w:hAnsi="Palatino Linotype" w:cs="Arial"/>
          <w:lang w:val="es-MX"/>
        </w:rPr>
        <w:t xml:space="preserve"> INSTITUTO DE TRANSPARENCIA, ACCESO A LA INFORMACIÓN PÚBLICA Y PROTECCIÓN DE DATOS PERSONALES DEL </w:t>
      </w:r>
      <w:r w:rsidRPr="003D5719">
        <w:rPr>
          <w:rFonts w:ascii="Palatino Linotype" w:eastAsia="Arial Unicode MS" w:hAnsi="Palatino Linotype" w:cs="Arial"/>
        </w:rPr>
        <w:t>ESTADO DE MÉXICO Y MUNICIPIOS</w:t>
      </w:r>
      <w:r w:rsidRPr="003D5719">
        <w:rPr>
          <w:rFonts w:ascii="Palatino Linotype" w:hAnsi="Palatino Linotype" w:cs="Arial"/>
        </w:rPr>
        <w:t xml:space="preserve">, CONFORMADO POR LOS COMISIONADOS JOSÉ MARTÍNEZ VILCHIS, MARÍA DEL ROSARIO MEJÍA AYALA, SHARON CRISTINA MORALES MARTÍNEZ (AUSENCIA JUSTIFICADA)  </w:t>
      </w:r>
      <w:r w:rsidRPr="003D5719">
        <w:rPr>
          <w:rFonts w:ascii="Palatino Linotype" w:hAnsi="Palatino Linotype" w:cs="Arial"/>
          <w:lang w:val="es-MX"/>
        </w:rPr>
        <w:t xml:space="preserve">Y GUADALUPE RAMÍREZ PEÑA; EN LA DÉCIMA NOVENA SESIÓN ORDINARIA CELEBRADA EL VEINTIOCHO DE MAYO DE DOS MIL VEINTICINCO, ANTE EL SECRETARIO TÉCNICO DEL PLENO, ALEXIS TAPIA RAMÍREZ. </w:t>
      </w:r>
    </w:p>
    <w:p w14:paraId="0B838D5A" w14:textId="77777777" w:rsidR="000219EE" w:rsidRPr="00C95BC8" w:rsidRDefault="000219EE" w:rsidP="000219EE">
      <w:pPr>
        <w:spacing w:line="360" w:lineRule="auto"/>
        <w:jc w:val="both"/>
        <w:rPr>
          <w:rFonts w:ascii="Palatino Linotype" w:hAnsi="Palatino Linotype"/>
          <w:bCs/>
          <w:sz w:val="24"/>
          <w:szCs w:val="24"/>
        </w:rPr>
      </w:pPr>
      <w:r w:rsidRPr="00C95BC8">
        <w:rPr>
          <w:rFonts w:ascii="Palatino Linotype" w:hAnsi="Palatino Linotype"/>
          <w:bCs/>
          <w:sz w:val="18"/>
          <w:szCs w:val="18"/>
        </w:rPr>
        <w:t>CCR/JCMA</w:t>
      </w:r>
    </w:p>
    <w:p w14:paraId="36CD61AC" w14:textId="38B96578" w:rsidR="0084286E" w:rsidRDefault="0084286E" w:rsidP="0084286E">
      <w:pPr>
        <w:spacing w:before="240" w:line="360" w:lineRule="auto"/>
        <w:jc w:val="both"/>
        <w:rPr>
          <w:rFonts w:ascii="Palatino Linotype" w:hAnsi="Palatino Linotype"/>
          <w:sz w:val="24"/>
          <w:szCs w:val="24"/>
        </w:rPr>
      </w:pPr>
    </w:p>
    <w:p w14:paraId="0028CE0B" w14:textId="77777777" w:rsidR="0084286E" w:rsidRPr="002629AA" w:rsidRDefault="0084286E" w:rsidP="0084286E">
      <w:pPr>
        <w:pStyle w:val="Prrafodelista"/>
        <w:autoSpaceDE w:val="0"/>
        <w:autoSpaceDN w:val="0"/>
        <w:adjustRightInd w:val="0"/>
        <w:spacing w:before="240" w:after="160" w:line="360" w:lineRule="auto"/>
        <w:ind w:left="0"/>
        <w:jc w:val="both"/>
        <w:rPr>
          <w:rFonts w:ascii="Palatino Linotype" w:hAnsi="Palatino Linotype"/>
          <w:lang w:val="es-MX"/>
        </w:rPr>
      </w:pPr>
    </w:p>
    <w:p w14:paraId="6D66BB1A" w14:textId="77777777" w:rsidR="00824D14" w:rsidRDefault="00824D14" w:rsidP="00824D14">
      <w:pPr>
        <w:spacing w:before="240" w:line="360" w:lineRule="auto"/>
        <w:jc w:val="both"/>
        <w:rPr>
          <w:rFonts w:ascii="Palatino Linotype" w:hAnsi="Palatino Linotype"/>
          <w:sz w:val="24"/>
          <w:szCs w:val="24"/>
        </w:rPr>
      </w:pPr>
    </w:p>
    <w:p w14:paraId="1924C9B6" w14:textId="77777777" w:rsidR="00824D14" w:rsidRPr="002629AA" w:rsidRDefault="00824D14" w:rsidP="00824D14">
      <w:pPr>
        <w:pStyle w:val="Prrafodelista"/>
        <w:autoSpaceDE w:val="0"/>
        <w:autoSpaceDN w:val="0"/>
        <w:adjustRightInd w:val="0"/>
        <w:spacing w:before="240" w:after="160" w:line="360" w:lineRule="auto"/>
        <w:ind w:left="0"/>
        <w:jc w:val="both"/>
        <w:rPr>
          <w:rFonts w:ascii="Palatino Linotype" w:hAnsi="Palatino Linotype"/>
          <w:lang w:val="es-MX"/>
        </w:rPr>
      </w:pPr>
    </w:p>
    <w:p w14:paraId="335B08EF" w14:textId="77777777" w:rsidR="00824D14" w:rsidRDefault="00824D14" w:rsidP="00824D14">
      <w:pPr>
        <w:pStyle w:val="Prrafodelista"/>
        <w:autoSpaceDE w:val="0"/>
        <w:autoSpaceDN w:val="0"/>
        <w:adjustRightInd w:val="0"/>
        <w:spacing w:before="240" w:after="160" w:line="360" w:lineRule="auto"/>
        <w:ind w:left="0"/>
        <w:jc w:val="both"/>
        <w:rPr>
          <w:rFonts w:ascii="Palatino Linotype" w:hAnsi="Palatino Linotype"/>
        </w:rPr>
      </w:pPr>
    </w:p>
    <w:p w14:paraId="46728D0B" w14:textId="77777777" w:rsidR="00824D14" w:rsidRPr="00573B54" w:rsidRDefault="00824D14" w:rsidP="00824D14">
      <w:pPr>
        <w:pStyle w:val="Citas"/>
        <w:tabs>
          <w:tab w:val="left" w:pos="7470"/>
        </w:tabs>
        <w:ind w:left="0" w:right="72"/>
        <w:rPr>
          <w:i w:val="0"/>
          <w:sz w:val="24"/>
          <w:szCs w:val="24"/>
        </w:rPr>
      </w:pPr>
    </w:p>
    <w:p w14:paraId="63F08BF9" w14:textId="77777777" w:rsidR="00AB54D4" w:rsidRDefault="00AB54D4" w:rsidP="005F2CEC">
      <w:pPr>
        <w:spacing w:after="240" w:line="360" w:lineRule="auto"/>
        <w:jc w:val="both"/>
        <w:rPr>
          <w:rFonts w:ascii="Palatino Linotype" w:hAnsi="Palatino Linotype"/>
          <w:sz w:val="24"/>
          <w:szCs w:val="24"/>
        </w:rPr>
      </w:pPr>
    </w:p>
    <w:sectPr w:rsidR="00AB54D4" w:rsidSect="007217F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AF1A1" w14:textId="77777777" w:rsidR="00FE6CFC" w:rsidRDefault="00FE6CFC" w:rsidP="006168E4">
      <w:pPr>
        <w:spacing w:after="0" w:line="240" w:lineRule="auto"/>
      </w:pPr>
      <w:r>
        <w:separator/>
      </w:r>
    </w:p>
  </w:endnote>
  <w:endnote w:type="continuationSeparator" w:id="0">
    <w:p w14:paraId="3DC314DF" w14:textId="77777777" w:rsidR="00FE6CFC" w:rsidRDefault="00FE6CF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7EB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7EBB">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07E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07EBB">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7579F1" w14:textId="77777777" w:rsidR="00FE6CFC" w:rsidRDefault="00FE6CFC" w:rsidP="006168E4">
      <w:pPr>
        <w:spacing w:after="0" w:line="240" w:lineRule="auto"/>
      </w:pPr>
      <w:r>
        <w:separator/>
      </w:r>
    </w:p>
  </w:footnote>
  <w:footnote w:type="continuationSeparator" w:id="0">
    <w:p w14:paraId="710011DF" w14:textId="77777777" w:rsidR="00FE6CFC" w:rsidRDefault="00FE6CFC" w:rsidP="006168E4">
      <w:pPr>
        <w:spacing w:after="0" w:line="240" w:lineRule="auto"/>
      </w:pPr>
      <w:r>
        <w:continuationSeparator/>
      </w:r>
    </w:p>
  </w:footnote>
  <w:footnote w:id="1">
    <w:p w14:paraId="4EFCB2F0" w14:textId="77777777" w:rsidR="00890E6A" w:rsidRPr="007822E6" w:rsidRDefault="00890E6A" w:rsidP="00890E6A">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F6971F6" w14:textId="77777777" w:rsidR="00890E6A" w:rsidRPr="005552A8" w:rsidRDefault="00890E6A" w:rsidP="00890E6A">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E98C8BD"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90E6A">
            <w:rPr>
              <w:rFonts w:ascii="Palatino Linotype" w:hAnsi="Palatino Linotype" w:cs="Arial"/>
              <w:bCs/>
              <w:sz w:val="24"/>
              <w:lang w:eastAsia="es-MX"/>
            </w:rPr>
            <w:t>3115</w:t>
          </w:r>
          <w:r w:rsidR="00D338F0">
            <w:rPr>
              <w:rFonts w:ascii="Palatino Linotype" w:hAnsi="Palatino Linotype" w:cs="Arial"/>
              <w:bCs/>
              <w:sz w:val="24"/>
              <w:lang w:eastAsia="es-MX"/>
            </w:rPr>
            <w:t>/INFOEM/IP/RR/202</w:t>
          </w:r>
          <w:r w:rsidR="00EE3214">
            <w:rPr>
              <w:rFonts w:ascii="Palatino Linotype" w:hAnsi="Palatino Linotype" w:cs="Arial"/>
              <w:bCs/>
              <w:sz w:val="24"/>
              <w:lang w:eastAsia="es-MX"/>
            </w:rPr>
            <w:t>5</w:t>
          </w:r>
          <w:r w:rsidR="00983FA0">
            <w:rPr>
              <w:rFonts w:ascii="Palatino Linotype" w:hAnsi="Palatino Linotype" w:cs="Arial"/>
              <w:bCs/>
              <w:sz w:val="24"/>
              <w:lang w:eastAsia="es-MX"/>
            </w:rPr>
            <w:t xml:space="preserve"> </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717F330" w:rsidR="00D338F0" w:rsidRPr="00F06FED" w:rsidRDefault="00983FA0" w:rsidP="00F4623D">
          <w:pPr>
            <w:spacing w:after="120" w:line="256" w:lineRule="auto"/>
            <w:ind w:left="639" w:right="214"/>
            <w:jc w:val="both"/>
            <w:rPr>
              <w:rFonts w:ascii="Palatino Linotype" w:hAnsi="Palatino Linotype" w:cs="Arial"/>
            </w:rPr>
          </w:pPr>
          <w:r>
            <w:rPr>
              <w:rFonts w:ascii="Palatino Linotype" w:hAnsi="Palatino Linotype" w:cs="Arial"/>
            </w:rPr>
            <w:t xml:space="preserve">Instituto Municipal de Cultura Física y Deporte de </w:t>
          </w:r>
          <w:r w:rsidR="00890E6A">
            <w:rPr>
              <w:rFonts w:ascii="Palatino Linotype" w:hAnsi="Palatino Linotype" w:cs="Arial"/>
            </w:rPr>
            <w:t>Naucalpan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22D801F"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90E6A">
            <w:rPr>
              <w:rFonts w:ascii="Palatino Linotype" w:hAnsi="Palatino Linotype" w:cs="Arial"/>
              <w:bCs/>
              <w:sz w:val="24"/>
              <w:lang w:eastAsia="es-MX"/>
            </w:rPr>
            <w:t>3115</w:t>
          </w:r>
          <w:r w:rsidR="00D338F0">
            <w:rPr>
              <w:rFonts w:ascii="Palatino Linotype" w:hAnsi="Palatino Linotype" w:cs="Arial"/>
              <w:bCs/>
              <w:sz w:val="24"/>
              <w:lang w:eastAsia="es-MX"/>
            </w:rPr>
            <w:t>/INFOEM/IP/RR/202</w:t>
          </w:r>
          <w:r w:rsidR="00EE3214">
            <w:rPr>
              <w:rFonts w:ascii="Palatino Linotype" w:hAnsi="Palatino Linotype" w:cs="Arial"/>
              <w:bCs/>
              <w:sz w:val="24"/>
              <w:lang w:eastAsia="es-MX"/>
            </w:rPr>
            <w:t>5</w:t>
          </w:r>
          <w:r w:rsidR="00983FA0">
            <w:rPr>
              <w:rFonts w:ascii="Palatino Linotype" w:hAnsi="Palatino Linotype" w:cs="Arial"/>
              <w:bCs/>
              <w:sz w:val="24"/>
              <w:lang w:eastAsia="es-MX"/>
            </w:rPr>
            <w:t xml:space="preserve"> </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CA22DB4" w:rsidR="00D338F0" w:rsidRPr="00F06FED" w:rsidRDefault="00726CB4" w:rsidP="00607EBB">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607EBB">
            <w:rPr>
              <w:rFonts w:ascii="Palatino Linotype" w:hAnsi="Palatino Linotype" w:cs="Arial"/>
            </w:rPr>
            <w:t>XXXXXXXXXXXXXXXXXX</w:t>
          </w:r>
          <w:r w:rsidR="00890E6A">
            <w:rPr>
              <w:rFonts w:ascii="Palatino Linotype" w:hAnsi="Palatino Linotype" w:cs="Arial"/>
            </w:rPr>
            <w:t xml:space="preserve"> </w:t>
          </w:r>
          <w:r w:rsidR="00607EBB">
            <w:rPr>
              <w:rFonts w:ascii="Palatino Linotype" w:hAnsi="Palatino Linotype" w:cs="Arial"/>
            </w:rPr>
            <w:t>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062DD855" w:rsidR="00D338F0" w:rsidRDefault="00983FA0"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Instituto Municipal de Cultura Física y Deporte de </w:t>
          </w:r>
          <w:r w:rsidR="00890E6A">
            <w:rPr>
              <w:rFonts w:ascii="Palatino Linotype" w:hAnsi="Palatino Linotype" w:cs="Arial"/>
              <w:szCs w:val="20"/>
            </w:rPr>
            <w:t>Naucalpan</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450A63DD"/>
    <w:multiLevelType w:val="hybridMultilevel"/>
    <w:tmpl w:val="54E4088E"/>
    <w:lvl w:ilvl="0" w:tplc="7F0AFF6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4902AC3"/>
    <w:multiLevelType w:val="hybridMultilevel"/>
    <w:tmpl w:val="758AA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6E7D138A"/>
    <w:multiLevelType w:val="hybridMultilevel"/>
    <w:tmpl w:val="9280BD32"/>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117A2B"/>
    <w:multiLevelType w:val="hybridMultilevel"/>
    <w:tmpl w:val="29249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4F8212B"/>
    <w:multiLevelType w:val="hybridMultilevel"/>
    <w:tmpl w:val="3446B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366F4F"/>
    <w:multiLevelType w:val="hybridMultilevel"/>
    <w:tmpl w:val="40F2E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7"/>
  </w:num>
  <w:num w:numId="6">
    <w:abstractNumId w:val="1"/>
  </w:num>
  <w:num w:numId="7">
    <w:abstractNumId w:val="2"/>
  </w:num>
  <w:num w:numId="8">
    <w:abstractNumId w:val="6"/>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1790A"/>
    <w:rsid w:val="000213BA"/>
    <w:rsid w:val="000219EE"/>
    <w:rsid w:val="00022EAF"/>
    <w:rsid w:val="00023875"/>
    <w:rsid w:val="00026199"/>
    <w:rsid w:val="000306A7"/>
    <w:rsid w:val="00031605"/>
    <w:rsid w:val="00032CE7"/>
    <w:rsid w:val="00035D39"/>
    <w:rsid w:val="0004190A"/>
    <w:rsid w:val="00041F04"/>
    <w:rsid w:val="000426E3"/>
    <w:rsid w:val="00045379"/>
    <w:rsid w:val="00045B3C"/>
    <w:rsid w:val="0004682D"/>
    <w:rsid w:val="00046F52"/>
    <w:rsid w:val="00047EAF"/>
    <w:rsid w:val="00055224"/>
    <w:rsid w:val="00061821"/>
    <w:rsid w:val="000623F9"/>
    <w:rsid w:val="00063A10"/>
    <w:rsid w:val="00063AE3"/>
    <w:rsid w:val="000662F8"/>
    <w:rsid w:val="00066B01"/>
    <w:rsid w:val="00071571"/>
    <w:rsid w:val="00073CC6"/>
    <w:rsid w:val="00073E78"/>
    <w:rsid w:val="00076A75"/>
    <w:rsid w:val="00080586"/>
    <w:rsid w:val="000833B0"/>
    <w:rsid w:val="00090745"/>
    <w:rsid w:val="00091552"/>
    <w:rsid w:val="00091C3A"/>
    <w:rsid w:val="00092586"/>
    <w:rsid w:val="00094155"/>
    <w:rsid w:val="00094C05"/>
    <w:rsid w:val="00096CA4"/>
    <w:rsid w:val="000A03E0"/>
    <w:rsid w:val="000A04D9"/>
    <w:rsid w:val="000A3486"/>
    <w:rsid w:val="000A378C"/>
    <w:rsid w:val="000A3AC7"/>
    <w:rsid w:val="000A79DA"/>
    <w:rsid w:val="000B3E98"/>
    <w:rsid w:val="000B426F"/>
    <w:rsid w:val="000B4B51"/>
    <w:rsid w:val="000B6B2F"/>
    <w:rsid w:val="000B6D7D"/>
    <w:rsid w:val="000B7158"/>
    <w:rsid w:val="000B7D23"/>
    <w:rsid w:val="000C06C3"/>
    <w:rsid w:val="000C0F57"/>
    <w:rsid w:val="000C51A0"/>
    <w:rsid w:val="000C5B8B"/>
    <w:rsid w:val="000D1B34"/>
    <w:rsid w:val="000D1B55"/>
    <w:rsid w:val="000D1C55"/>
    <w:rsid w:val="000D3C75"/>
    <w:rsid w:val="000D63DF"/>
    <w:rsid w:val="000D6422"/>
    <w:rsid w:val="000D6657"/>
    <w:rsid w:val="000E0F23"/>
    <w:rsid w:val="000E1C2A"/>
    <w:rsid w:val="000E2252"/>
    <w:rsid w:val="000E365E"/>
    <w:rsid w:val="000E5F05"/>
    <w:rsid w:val="000E686B"/>
    <w:rsid w:val="000F1FAB"/>
    <w:rsid w:val="000F2554"/>
    <w:rsid w:val="000F4793"/>
    <w:rsid w:val="00103325"/>
    <w:rsid w:val="0010372C"/>
    <w:rsid w:val="00105C41"/>
    <w:rsid w:val="00111DCD"/>
    <w:rsid w:val="00113D3E"/>
    <w:rsid w:val="00114CF9"/>
    <w:rsid w:val="00115F16"/>
    <w:rsid w:val="001164A1"/>
    <w:rsid w:val="001179DB"/>
    <w:rsid w:val="00121ED7"/>
    <w:rsid w:val="00122EC2"/>
    <w:rsid w:val="00124855"/>
    <w:rsid w:val="001249A0"/>
    <w:rsid w:val="001254F5"/>
    <w:rsid w:val="00125806"/>
    <w:rsid w:val="00130581"/>
    <w:rsid w:val="001315AB"/>
    <w:rsid w:val="00132631"/>
    <w:rsid w:val="00136FAD"/>
    <w:rsid w:val="0014029B"/>
    <w:rsid w:val="00146C08"/>
    <w:rsid w:val="00146F0A"/>
    <w:rsid w:val="00151AE3"/>
    <w:rsid w:val="001523D1"/>
    <w:rsid w:val="00152C2B"/>
    <w:rsid w:val="0015319B"/>
    <w:rsid w:val="00156EC9"/>
    <w:rsid w:val="001611CC"/>
    <w:rsid w:val="001612E6"/>
    <w:rsid w:val="00161D54"/>
    <w:rsid w:val="00162A4D"/>
    <w:rsid w:val="001630C2"/>
    <w:rsid w:val="001649A0"/>
    <w:rsid w:val="001678DF"/>
    <w:rsid w:val="00170420"/>
    <w:rsid w:val="00172C77"/>
    <w:rsid w:val="00172CEE"/>
    <w:rsid w:val="00173E45"/>
    <w:rsid w:val="00175897"/>
    <w:rsid w:val="00176157"/>
    <w:rsid w:val="00180B9F"/>
    <w:rsid w:val="00181CC5"/>
    <w:rsid w:val="00182911"/>
    <w:rsid w:val="0018726A"/>
    <w:rsid w:val="00193784"/>
    <w:rsid w:val="0019396C"/>
    <w:rsid w:val="001957D7"/>
    <w:rsid w:val="001A02EC"/>
    <w:rsid w:val="001A1D9B"/>
    <w:rsid w:val="001A1FF5"/>
    <w:rsid w:val="001A2E07"/>
    <w:rsid w:val="001A318E"/>
    <w:rsid w:val="001A577E"/>
    <w:rsid w:val="001A7C9B"/>
    <w:rsid w:val="001B05B9"/>
    <w:rsid w:val="001B48E2"/>
    <w:rsid w:val="001B60D5"/>
    <w:rsid w:val="001B660B"/>
    <w:rsid w:val="001B7B88"/>
    <w:rsid w:val="001C01B7"/>
    <w:rsid w:val="001C0D51"/>
    <w:rsid w:val="001C1363"/>
    <w:rsid w:val="001C2D1E"/>
    <w:rsid w:val="001C3E7E"/>
    <w:rsid w:val="001C51C5"/>
    <w:rsid w:val="001C5B3C"/>
    <w:rsid w:val="001C613D"/>
    <w:rsid w:val="001C7319"/>
    <w:rsid w:val="001C7D87"/>
    <w:rsid w:val="001D3DE9"/>
    <w:rsid w:val="001D3E87"/>
    <w:rsid w:val="001D4438"/>
    <w:rsid w:val="001D4669"/>
    <w:rsid w:val="001D7575"/>
    <w:rsid w:val="001E20F2"/>
    <w:rsid w:val="001E2595"/>
    <w:rsid w:val="001E456C"/>
    <w:rsid w:val="001E524B"/>
    <w:rsid w:val="001F2339"/>
    <w:rsid w:val="001F3F3C"/>
    <w:rsid w:val="001F4025"/>
    <w:rsid w:val="00202B9E"/>
    <w:rsid w:val="00207505"/>
    <w:rsid w:val="00211C66"/>
    <w:rsid w:val="0021296D"/>
    <w:rsid w:val="00212CB5"/>
    <w:rsid w:val="0021501E"/>
    <w:rsid w:val="002155A7"/>
    <w:rsid w:val="00215A83"/>
    <w:rsid w:val="0021669B"/>
    <w:rsid w:val="00216ABF"/>
    <w:rsid w:val="00217852"/>
    <w:rsid w:val="00220339"/>
    <w:rsid w:val="002205C0"/>
    <w:rsid w:val="00226760"/>
    <w:rsid w:val="002303A7"/>
    <w:rsid w:val="00230511"/>
    <w:rsid w:val="00231D77"/>
    <w:rsid w:val="002324F1"/>
    <w:rsid w:val="0023373D"/>
    <w:rsid w:val="0023423C"/>
    <w:rsid w:val="00236C82"/>
    <w:rsid w:val="00237153"/>
    <w:rsid w:val="0024638F"/>
    <w:rsid w:val="00246807"/>
    <w:rsid w:val="00247537"/>
    <w:rsid w:val="00247D10"/>
    <w:rsid w:val="00250470"/>
    <w:rsid w:val="00252985"/>
    <w:rsid w:val="002577FE"/>
    <w:rsid w:val="002578DC"/>
    <w:rsid w:val="00261898"/>
    <w:rsid w:val="00266E00"/>
    <w:rsid w:val="002674C9"/>
    <w:rsid w:val="00271EED"/>
    <w:rsid w:val="002725E3"/>
    <w:rsid w:val="00273D0E"/>
    <w:rsid w:val="00275204"/>
    <w:rsid w:val="002770B9"/>
    <w:rsid w:val="0028788A"/>
    <w:rsid w:val="002915F2"/>
    <w:rsid w:val="00292885"/>
    <w:rsid w:val="002942AD"/>
    <w:rsid w:val="00297140"/>
    <w:rsid w:val="00297368"/>
    <w:rsid w:val="002A0104"/>
    <w:rsid w:val="002A2034"/>
    <w:rsid w:val="002A24F4"/>
    <w:rsid w:val="002A38BF"/>
    <w:rsid w:val="002A597E"/>
    <w:rsid w:val="002B1410"/>
    <w:rsid w:val="002B1C1D"/>
    <w:rsid w:val="002B4228"/>
    <w:rsid w:val="002B4A7C"/>
    <w:rsid w:val="002B5069"/>
    <w:rsid w:val="002B5DBD"/>
    <w:rsid w:val="002B70DD"/>
    <w:rsid w:val="002C026F"/>
    <w:rsid w:val="002C51F7"/>
    <w:rsid w:val="002C72D2"/>
    <w:rsid w:val="002D29D7"/>
    <w:rsid w:val="002D2D45"/>
    <w:rsid w:val="002D3A7C"/>
    <w:rsid w:val="002D4C5A"/>
    <w:rsid w:val="002D64A8"/>
    <w:rsid w:val="002D662C"/>
    <w:rsid w:val="002D719A"/>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16978"/>
    <w:rsid w:val="0032070D"/>
    <w:rsid w:val="00320A67"/>
    <w:rsid w:val="0032220E"/>
    <w:rsid w:val="003255B0"/>
    <w:rsid w:val="003266DA"/>
    <w:rsid w:val="003272FB"/>
    <w:rsid w:val="00330F3C"/>
    <w:rsid w:val="003349F3"/>
    <w:rsid w:val="003370DC"/>
    <w:rsid w:val="003406C5"/>
    <w:rsid w:val="003410F2"/>
    <w:rsid w:val="0034719E"/>
    <w:rsid w:val="003507D3"/>
    <w:rsid w:val="00352642"/>
    <w:rsid w:val="00353C25"/>
    <w:rsid w:val="00356483"/>
    <w:rsid w:val="00356E3E"/>
    <w:rsid w:val="00357457"/>
    <w:rsid w:val="00361B9C"/>
    <w:rsid w:val="0036339F"/>
    <w:rsid w:val="00363BDA"/>
    <w:rsid w:val="00364209"/>
    <w:rsid w:val="00365DA0"/>
    <w:rsid w:val="00367CC7"/>
    <w:rsid w:val="003733F5"/>
    <w:rsid w:val="003749D9"/>
    <w:rsid w:val="00375BBA"/>
    <w:rsid w:val="003768B7"/>
    <w:rsid w:val="00376CEC"/>
    <w:rsid w:val="00380010"/>
    <w:rsid w:val="00380758"/>
    <w:rsid w:val="003812E0"/>
    <w:rsid w:val="00381635"/>
    <w:rsid w:val="003869DF"/>
    <w:rsid w:val="003870F5"/>
    <w:rsid w:val="00387A7A"/>
    <w:rsid w:val="00394A1E"/>
    <w:rsid w:val="00397C0C"/>
    <w:rsid w:val="003A378D"/>
    <w:rsid w:val="003A3FBB"/>
    <w:rsid w:val="003A50A7"/>
    <w:rsid w:val="003A61F9"/>
    <w:rsid w:val="003B1E88"/>
    <w:rsid w:val="003B4030"/>
    <w:rsid w:val="003B5229"/>
    <w:rsid w:val="003B5C64"/>
    <w:rsid w:val="003B5FD0"/>
    <w:rsid w:val="003C3A96"/>
    <w:rsid w:val="003C4F65"/>
    <w:rsid w:val="003C5DEB"/>
    <w:rsid w:val="003D08E9"/>
    <w:rsid w:val="003D2D99"/>
    <w:rsid w:val="003D40D9"/>
    <w:rsid w:val="003D45AB"/>
    <w:rsid w:val="003D78A3"/>
    <w:rsid w:val="003E05A5"/>
    <w:rsid w:val="003E128A"/>
    <w:rsid w:val="003E16E1"/>
    <w:rsid w:val="003E4C14"/>
    <w:rsid w:val="003E5144"/>
    <w:rsid w:val="003F3A54"/>
    <w:rsid w:val="003F3F25"/>
    <w:rsid w:val="003F50F0"/>
    <w:rsid w:val="004012CF"/>
    <w:rsid w:val="00402A46"/>
    <w:rsid w:val="00402FF3"/>
    <w:rsid w:val="00403A1E"/>
    <w:rsid w:val="00405741"/>
    <w:rsid w:val="004061EF"/>
    <w:rsid w:val="004069EB"/>
    <w:rsid w:val="004071A7"/>
    <w:rsid w:val="00411377"/>
    <w:rsid w:val="00412901"/>
    <w:rsid w:val="00417E4F"/>
    <w:rsid w:val="004209B6"/>
    <w:rsid w:val="00423213"/>
    <w:rsid w:val="00423ECD"/>
    <w:rsid w:val="0042416D"/>
    <w:rsid w:val="00424EEC"/>
    <w:rsid w:val="00426B98"/>
    <w:rsid w:val="0042798A"/>
    <w:rsid w:val="00430156"/>
    <w:rsid w:val="00433D7C"/>
    <w:rsid w:val="00433F2D"/>
    <w:rsid w:val="00442582"/>
    <w:rsid w:val="00442C1A"/>
    <w:rsid w:val="00446798"/>
    <w:rsid w:val="004469CB"/>
    <w:rsid w:val="004512DF"/>
    <w:rsid w:val="004516EB"/>
    <w:rsid w:val="004529B6"/>
    <w:rsid w:val="00453DBD"/>
    <w:rsid w:val="00454CE6"/>
    <w:rsid w:val="00455C30"/>
    <w:rsid w:val="00462881"/>
    <w:rsid w:val="004639CF"/>
    <w:rsid w:val="004668C1"/>
    <w:rsid w:val="00472678"/>
    <w:rsid w:val="00473342"/>
    <w:rsid w:val="004747F3"/>
    <w:rsid w:val="00475F48"/>
    <w:rsid w:val="00477CC2"/>
    <w:rsid w:val="00480B6A"/>
    <w:rsid w:val="0048180A"/>
    <w:rsid w:val="00481C7A"/>
    <w:rsid w:val="004855D1"/>
    <w:rsid w:val="004857CF"/>
    <w:rsid w:val="0049054A"/>
    <w:rsid w:val="004906C8"/>
    <w:rsid w:val="004924B8"/>
    <w:rsid w:val="004967E2"/>
    <w:rsid w:val="00496BE7"/>
    <w:rsid w:val="004A290F"/>
    <w:rsid w:val="004A2B08"/>
    <w:rsid w:val="004A5FFD"/>
    <w:rsid w:val="004A6DC2"/>
    <w:rsid w:val="004A7C3E"/>
    <w:rsid w:val="004A7CE2"/>
    <w:rsid w:val="004B15D1"/>
    <w:rsid w:val="004B38AC"/>
    <w:rsid w:val="004B7109"/>
    <w:rsid w:val="004C0F85"/>
    <w:rsid w:val="004C287E"/>
    <w:rsid w:val="004D019D"/>
    <w:rsid w:val="004D08EB"/>
    <w:rsid w:val="004D090B"/>
    <w:rsid w:val="004D0C64"/>
    <w:rsid w:val="004D2B23"/>
    <w:rsid w:val="004D2C8F"/>
    <w:rsid w:val="004D2D18"/>
    <w:rsid w:val="004E0136"/>
    <w:rsid w:val="004E1318"/>
    <w:rsid w:val="004E2371"/>
    <w:rsid w:val="004E6BE9"/>
    <w:rsid w:val="004F17FE"/>
    <w:rsid w:val="004F1E90"/>
    <w:rsid w:val="00500F7E"/>
    <w:rsid w:val="00503655"/>
    <w:rsid w:val="005037B3"/>
    <w:rsid w:val="005039A0"/>
    <w:rsid w:val="00504FB2"/>
    <w:rsid w:val="00506846"/>
    <w:rsid w:val="00512DA7"/>
    <w:rsid w:val="00515090"/>
    <w:rsid w:val="005202C4"/>
    <w:rsid w:val="00520D7E"/>
    <w:rsid w:val="005211D9"/>
    <w:rsid w:val="00521CB1"/>
    <w:rsid w:val="00521E57"/>
    <w:rsid w:val="00522FD2"/>
    <w:rsid w:val="005245A9"/>
    <w:rsid w:val="00524E8D"/>
    <w:rsid w:val="005305C0"/>
    <w:rsid w:val="005305EA"/>
    <w:rsid w:val="00530F74"/>
    <w:rsid w:val="00531170"/>
    <w:rsid w:val="00531E18"/>
    <w:rsid w:val="00533298"/>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0D88"/>
    <w:rsid w:val="0056134C"/>
    <w:rsid w:val="00562653"/>
    <w:rsid w:val="00567998"/>
    <w:rsid w:val="00570059"/>
    <w:rsid w:val="00570CC9"/>
    <w:rsid w:val="00572979"/>
    <w:rsid w:val="005733EB"/>
    <w:rsid w:val="00575651"/>
    <w:rsid w:val="005759BB"/>
    <w:rsid w:val="00576BCC"/>
    <w:rsid w:val="005803A1"/>
    <w:rsid w:val="00580802"/>
    <w:rsid w:val="00581A22"/>
    <w:rsid w:val="00582A33"/>
    <w:rsid w:val="0058310B"/>
    <w:rsid w:val="0058671A"/>
    <w:rsid w:val="00587275"/>
    <w:rsid w:val="00593E91"/>
    <w:rsid w:val="00594DED"/>
    <w:rsid w:val="005A0B49"/>
    <w:rsid w:val="005A4C25"/>
    <w:rsid w:val="005A5620"/>
    <w:rsid w:val="005A5930"/>
    <w:rsid w:val="005A6D57"/>
    <w:rsid w:val="005B36D5"/>
    <w:rsid w:val="005B5B70"/>
    <w:rsid w:val="005B5F05"/>
    <w:rsid w:val="005B60F0"/>
    <w:rsid w:val="005C04BB"/>
    <w:rsid w:val="005C123F"/>
    <w:rsid w:val="005C25B8"/>
    <w:rsid w:val="005C6230"/>
    <w:rsid w:val="005C6605"/>
    <w:rsid w:val="005C6982"/>
    <w:rsid w:val="005D09CB"/>
    <w:rsid w:val="005D15A3"/>
    <w:rsid w:val="005D1602"/>
    <w:rsid w:val="005D2B59"/>
    <w:rsid w:val="005D362F"/>
    <w:rsid w:val="005D370F"/>
    <w:rsid w:val="005E2749"/>
    <w:rsid w:val="005E46D0"/>
    <w:rsid w:val="005E48E4"/>
    <w:rsid w:val="005E4D7C"/>
    <w:rsid w:val="005E5834"/>
    <w:rsid w:val="005E74B7"/>
    <w:rsid w:val="005F048E"/>
    <w:rsid w:val="005F2CEC"/>
    <w:rsid w:val="005F4734"/>
    <w:rsid w:val="005F57F0"/>
    <w:rsid w:val="005F7598"/>
    <w:rsid w:val="00600B92"/>
    <w:rsid w:val="00605861"/>
    <w:rsid w:val="00607168"/>
    <w:rsid w:val="00607EBB"/>
    <w:rsid w:val="0061042F"/>
    <w:rsid w:val="00610C37"/>
    <w:rsid w:val="006114BA"/>
    <w:rsid w:val="006168E4"/>
    <w:rsid w:val="00617D14"/>
    <w:rsid w:val="00622440"/>
    <w:rsid w:val="00624EB5"/>
    <w:rsid w:val="00626A70"/>
    <w:rsid w:val="0062762F"/>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C59"/>
    <w:rsid w:val="00661753"/>
    <w:rsid w:val="006620AC"/>
    <w:rsid w:val="00667DD9"/>
    <w:rsid w:val="00672272"/>
    <w:rsid w:val="00677379"/>
    <w:rsid w:val="00682C5A"/>
    <w:rsid w:val="006848B7"/>
    <w:rsid w:val="00686FD5"/>
    <w:rsid w:val="00687DB3"/>
    <w:rsid w:val="00690A08"/>
    <w:rsid w:val="006929C1"/>
    <w:rsid w:val="00697278"/>
    <w:rsid w:val="006A04CA"/>
    <w:rsid w:val="006A2BEC"/>
    <w:rsid w:val="006A4785"/>
    <w:rsid w:val="006B10D7"/>
    <w:rsid w:val="006B1953"/>
    <w:rsid w:val="006B1BF1"/>
    <w:rsid w:val="006B26E3"/>
    <w:rsid w:val="006B34A6"/>
    <w:rsid w:val="006B4B63"/>
    <w:rsid w:val="006B5DDC"/>
    <w:rsid w:val="006B68FC"/>
    <w:rsid w:val="006B7294"/>
    <w:rsid w:val="006B7444"/>
    <w:rsid w:val="006C4A25"/>
    <w:rsid w:val="006C60E0"/>
    <w:rsid w:val="006C698B"/>
    <w:rsid w:val="006D0201"/>
    <w:rsid w:val="006D1F6B"/>
    <w:rsid w:val="006D23FC"/>
    <w:rsid w:val="006D4886"/>
    <w:rsid w:val="006D7FD9"/>
    <w:rsid w:val="006E0F12"/>
    <w:rsid w:val="006E135A"/>
    <w:rsid w:val="006E7563"/>
    <w:rsid w:val="006F373D"/>
    <w:rsid w:val="006F3C14"/>
    <w:rsid w:val="006F53CB"/>
    <w:rsid w:val="006F5F55"/>
    <w:rsid w:val="00701033"/>
    <w:rsid w:val="00701B61"/>
    <w:rsid w:val="00702C82"/>
    <w:rsid w:val="00703614"/>
    <w:rsid w:val="0070449C"/>
    <w:rsid w:val="007164CD"/>
    <w:rsid w:val="007172F5"/>
    <w:rsid w:val="00717E41"/>
    <w:rsid w:val="007217F4"/>
    <w:rsid w:val="0072591D"/>
    <w:rsid w:val="0072689F"/>
    <w:rsid w:val="00726CB4"/>
    <w:rsid w:val="007316B6"/>
    <w:rsid w:val="00732104"/>
    <w:rsid w:val="00736D41"/>
    <w:rsid w:val="00741327"/>
    <w:rsid w:val="00742EAF"/>
    <w:rsid w:val="007443CD"/>
    <w:rsid w:val="00744EEF"/>
    <w:rsid w:val="007456B7"/>
    <w:rsid w:val="00745F24"/>
    <w:rsid w:val="00746A62"/>
    <w:rsid w:val="00754CAE"/>
    <w:rsid w:val="007568AD"/>
    <w:rsid w:val="007570B8"/>
    <w:rsid w:val="00760FE5"/>
    <w:rsid w:val="00763C1A"/>
    <w:rsid w:val="00765E24"/>
    <w:rsid w:val="00770CD1"/>
    <w:rsid w:val="00770FCE"/>
    <w:rsid w:val="00771AC2"/>
    <w:rsid w:val="00772E31"/>
    <w:rsid w:val="007732A0"/>
    <w:rsid w:val="007748C4"/>
    <w:rsid w:val="00774A9C"/>
    <w:rsid w:val="00777164"/>
    <w:rsid w:val="00780B57"/>
    <w:rsid w:val="00781530"/>
    <w:rsid w:val="007830E9"/>
    <w:rsid w:val="007835B9"/>
    <w:rsid w:val="00783A07"/>
    <w:rsid w:val="007851D5"/>
    <w:rsid w:val="00787D06"/>
    <w:rsid w:val="0079206E"/>
    <w:rsid w:val="0079486A"/>
    <w:rsid w:val="00794F80"/>
    <w:rsid w:val="0079516D"/>
    <w:rsid w:val="007961D1"/>
    <w:rsid w:val="0079735D"/>
    <w:rsid w:val="007A1C9E"/>
    <w:rsid w:val="007A3206"/>
    <w:rsid w:val="007A395F"/>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D4AF3"/>
    <w:rsid w:val="007D5C16"/>
    <w:rsid w:val="007D6CF8"/>
    <w:rsid w:val="007E0EE4"/>
    <w:rsid w:val="007E341F"/>
    <w:rsid w:val="007E6161"/>
    <w:rsid w:val="007E7BAB"/>
    <w:rsid w:val="007E7DCE"/>
    <w:rsid w:val="007F127B"/>
    <w:rsid w:val="007F1441"/>
    <w:rsid w:val="007F20AC"/>
    <w:rsid w:val="007F53A0"/>
    <w:rsid w:val="007F7A92"/>
    <w:rsid w:val="0080158F"/>
    <w:rsid w:val="008024BA"/>
    <w:rsid w:val="00802C56"/>
    <w:rsid w:val="00807A3D"/>
    <w:rsid w:val="00811205"/>
    <w:rsid w:val="00812C48"/>
    <w:rsid w:val="008146F9"/>
    <w:rsid w:val="00817A08"/>
    <w:rsid w:val="00822215"/>
    <w:rsid w:val="00824D14"/>
    <w:rsid w:val="00824DCD"/>
    <w:rsid w:val="00833011"/>
    <w:rsid w:val="00836B8D"/>
    <w:rsid w:val="008427E4"/>
    <w:rsid w:val="0084286E"/>
    <w:rsid w:val="00843314"/>
    <w:rsid w:val="00844569"/>
    <w:rsid w:val="008466EC"/>
    <w:rsid w:val="00846754"/>
    <w:rsid w:val="008474E1"/>
    <w:rsid w:val="00847D23"/>
    <w:rsid w:val="0085196B"/>
    <w:rsid w:val="0085268C"/>
    <w:rsid w:val="00853BED"/>
    <w:rsid w:val="00863327"/>
    <w:rsid w:val="0086675B"/>
    <w:rsid w:val="00866F25"/>
    <w:rsid w:val="00870F44"/>
    <w:rsid w:val="00871DC1"/>
    <w:rsid w:val="008724F6"/>
    <w:rsid w:val="00884054"/>
    <w:rsid w:val="008852C1"/>
    <w:rsid w:val="00886305"/>
    <w:rsid w:val="00887CDA"/>
    <w:rsid w:val="00890E6A"/>
    <w:rsid w:val="00891C7A"/>
    <w:rsid w:val="008936E7"/>
    <w:rsid w:val="00894792"/>
    <w:rsid w:val="00895089"/>
    <w:rsid w:val="008951ED"/>
    <w:rsid w:val="008963E2"/>
    <w:rsid w:val="008A0A23"/>
    <w:rsid w:val="008A16AD"/>
    <w:rsid w:val="008A3F42"/>
    <w:rsid w:val="008A5518"/>
    <w:rsid w:val="008A68CA"/>
    <w:rsid w:val="008A75BE"/>
    <w:rsid w:val="008B02FB"/>
    <w:rsid w:val="008B0679"/>
    <w:rsid w:val="008B3A59"/>
    <w:rsid w:val="008B42B1"/>
    <w:rsid w:val="008B5224"/>
    <w:rsid w:val="008B6135"/>
    <w:rsid w:val="008B7382"/>
    <w:rsid w:val="008B7514"/>
    <w:rsid w:val="008C0375"/>
    <w:rsid w:val="008C32A8"/>
    <w:rsid w:val="008C55A3"/>
    <w:rsid w:val="008C5A03"/>
    <w:rsid w:val="008C5E94"/>
    <w:rsid w:val="008C7637"/>
    <w:rsid w:val="008D038F"/>
    <w:rsid w:val="008D0938"/>
    <w:rsid w:val="008D1D2A"/>
    <w:rsid w:val="008D4154"/>
    <w:rsid w:val="008D4EB7"/>
    <w:rsid w:val="008D6297"/>
    <w:rsid w:val="008D6D04"/>
    <w:rsid w:val="008E3791"/>
    <w:rsid w:val="008E6375"/>
    <w:rsid w:val="008E70A6"/>
    <w:rsid w:val="008F0117"/>
    <w:rsid w:val="008F4C65"/>
    <w:rsid w:val="00905422"/>
    <w:rsid w:val="00905CDE"/>
    <w:rsid w:val="00911139"/>
    <w:rsid w:val="0091302F"/>
    <w:rsid w:val="00913133"/>
    <w:rsid w:val="00913221"/>
    <w:rsid w:val="00920128"/>
    <w:rsid w:val="00921DB9"/>
    <w:rsid w:val="0092403D"/>
    <w:rsid w:val="0092579B"/>
    <w:rsid w:val="009268BB"/>
    <w:rsid w:val="00926D4D"/>
    <w:rsid w:val="00933F50"/>
    <w:rsid w:val="00934A31"/>
    <w:rsid w:val="00935D2F"/>
    <w:rsid w:val="00936B04"/>
    <w:rsid w:val="00940116"/>
    <w:rsid w:val="009402DB"/>
    <w:rsid w:val="00942BC7"/>
    <w:rsid w:val="009449B8"/>
    <w:rsid w:val="00944DC9"/>
    <w:rsid w:val="00945479"/>
    <w:rsid w:val="00946380"/>
    <w:rsid w:val="009464B0"/>
    <w:rsid w:val="009473DA"/>
    <w:rsid w:val="00947A9B"/>
    <w:rsid w:val="00947B71"/>
    <w:rsid w:val="009502C8"/>
    <w:rsid w:val="009517DA"/>
    <w:rsid w:val="0095731A"/>
    <w:rsid w:val="009611E0"/>
    <w:rsid w:val="00961369"/>
    <w:rsid w:val="009648A1"/>
    <w:rsid w:val="00964DA7"/>
    <w:rsid w:val="00965B02"/>
    <w:rsid w:val="00965FEE"/>
    <w:rsid w:val="0096643B"/>
    <w:rsid w:val="009706B5"/>
    <w:rsid w:val="00970CB5"/>
    <w:rsid w:val="00972BDF"/>
    <w:rsid w:val="0098182D"/>
    <w:rsid w:val="00983FA0"/>
    <w:rsid w:val="00990950"/>
    <w:rsid w:val="00990C92"/>
    <w:rsid w:val="00991F20"/>
    <w:rsid w:val="009923E0"/>
    <w:rsid w:val="00994FEC"/>
    <w:rsid w:val="009950AD"/>
    <w:rsid w:val="009969DF"/>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6C0"/>
    <w:rsid w:val="009D1542"/>
    <w:rsid w:val="009D25FE"/>
    <w:rsid w:val="009D4624"/>
    <w:rsid w:val="009E0867"/>
    <w:rsid w:val="009E1411"/>
    <w:rsid w:val="009E45A0"/>
    <w:rsid w:val="009E49A3"/>
    <w:rsid w:val="009E52F2"/>
    <w:rsid w:val="009E5611"/>
    <w:rsid w:val="009E74F1"/>
    <w:rsid w:val="009F0515"/>
    <w:rsid w:val="009F1A4C"/>
    <w:rsid w:val="009F3C1F"/>
    <w:rsid w:val="009F614E"/>
    <w:rsid w:val="009F6571"/>
    <w:rsid w:val="009F762B"/>
    <w:rsid w:val="00A00E96"/>
    <w:rsid w:val="00A02047"/>
    <w:rsid w:val="00A036BE"/>
    <w:rsid w:val="00A05F7D"/>
    <w:rsid w:val="00A06487"/>
    <w:rsid w:val="00A12205"/>
    <w:rsid w:val="00A155B9"/>
    <w:rsid w:val="00A16FEC"/>
    <w:rsid w:val="00A214B4"/>
    <w:rsid w:val="00A21F32"/>
    <w:rsid w:val="00A32D63"/>
    <w:rsid w:val="00A345F6"/>
    <w:rsid w:val="00A348B5"/>
    <w:rsid w:val="00A34DDD"/>
    <w:rsid w:val="00A366AC"/>
    <w:rsid w:val="00A4436A"/>
    <w:rsid w:val="00A453DC"/>
    <w:rsid w:val="00A45721"/>
    <w:rsid w:val="00A457D1"/>
    <w:rsid w:val="00A47E87"/>
    <w:rsid w:val="00A516E8"/>
    <w:rsid w:val="00A520C9"/>
    <w:rsid w:val="00A525D9"/>
    <w:rsid w:val="00A52748"/>
    <w:rsid w:val="00A52AAE"/>
    <w:rsid w:val="00A565E7"/>
    <w:rsid w:val="00A6185A"/>
    <w:rsid w:val="00A625E2"/>
    <w:rsid w:val="00A6585F"/>
    <w:rsid w:val="00A65B02"/>
    <w:rsid w:val="00A67B13"/>
    <w:rsid w:val="00A71080"/>
    <w:rsid w:val="00A72465"/>
    <w:rsid w:val="00A72DCB"/>
    <w:rsid w:val="00A75001"/>
    <w:rsid w:val="00A80C92"/>
    <w:rsid w:val="00A82461"/>
    <w:rsid w:val="00A83323"/>
    <w:rsid w:val="00A84C03"/>
    <w:rsid w:val="00A85006"/>
    <w:rsid w:val="00A851D8"/>
    <w:rsid w:val="00A86352"/>
    <w:rsid w:val="00A90295"/>
    <w:rsid w:val="00A9227B"/>
    <w:rsid w:val="00A93540"/>
    <w:rsid w:val="00A947F1"/>
    <w:rsid w:val="00A953BA"/>
    <w:rsid w:val="00AA1A2C"/>
    <w:rsid w:val="00AA207C"/>
    <w:rsid w:val="00AA225A"/>
    <w:rsid w:val="00AA51AD"/>
    <w:rsid w:val="00AA5D62"/>
    <w:rsid w:val="00AA6421"/>
    <w:rsid w:val="00AB3710"/>
    <w:rsid w:val="00AB37EB"/>
    <w:rsid w:val="00AB4B0F"/>
    <w:rsid w:val="00AB535D"/>
    <w:rsid w:val="00AB54D4"/>
    <w:rsid w:val="00AB6C3B"/>
    <w:rsid w:val="00AC1971"/>
    <w:rsid w:val="00AD15A7"/>
    <w:rsid w:val="00AD6BEE"/>
    <w:rsid w:val="00AE008F"/>
    <w:rsid w:val="00AE1EF2"/>
    <w:rsid w:val="00AE33FE"/>
    <w:rsid w:val="00AE403B"/>
    <w:rsid w:val="00AE731E"/>
    <w:rsid w:val="00AF1248"/>
    <w:rsid w:val="00AF42B0"/>
    <w:rsid w:val="00AF55AC"/>
    <w:rsid w:val="00AF5623"/>
    <w:rsid w:val="00B07D6D"/>
    <w:rsid w:val="00B1003A"/>
    <w:rsid w:val="00B11E08"/>
    <w:rsid w:val="00B1272D"/>
    <w:rsid w:val="00B12E48"/>
    <w:rsid w:val="00B13C33"/>
    <w:rsid w:val="00B26C37"/>
    <w:rsid w:val="00B32CD3"/>
    <w:rsid w:val="00B35A93"/>
    <w:rsid w:val="00B3635B"/>
    <w:rsid w:val="00B3672D"/>
    <w:rsid w:val="00B36D2B"/>
    <w:rsid w:val="00B373A2"/>
    <w:rsid w:val="00B47192"/>
    <w:rsid w:val="00B4745C"/>
    <w:rsid w:val="00B477AC"/>
    <w:rsid w:val="00B60699"/>
    <w:rsid w:val="00B61D75"/>
    <w:rsid w:val="00B62F0D"/>
    <w:rsid w:val="00B6625A"/>
    <w:rsid w:val="00B66DB3"/>
    <w:rsid w:val="00B7258D"/>
    <w:rsid w:val="00B72B0F"/>
    <w:rsid w:val="00B72D1B"/>
    <w:rsid w:val="00B741B2"/>
    <w:rsid w:val="00B75A86"/>
    <w:rsid w:val="00B7627A"/>
    <w:rsid w:val="00B80028"/>
    <w:rsid w:val="00B833EA"/>
    <w:rsid w:val="00B85271"/>
    <w:rsid w:val="00B85EF3"/>
    <w:rsid w:val="00B9223B"/>
    <w:rsid w:val="00B926B2"/>
    <w:rsid w:val="00B97604"/>
    <w:rsid w:val="00BA0A5F"/>
    <w:rsid w:val="00BA11EC"/>
    <w:rsid w:val="00BA4D1F"/>
    <w:rsid w:val="00BA7AD1"/>
    <w:rsid w:val="00BB04EC"/>
    <w:rsid w:val="00BB2250"/>
    <w:rsid w:val="00BB27F2"/>
    <w:rsid w:val="00BB4A68"/>
    <w:rsid w:val="00BB739A"/>
    <w:rsid w:val="00BC0613"/>
    <w:rsid w:val="00BC0FDD"/>
    <w:rsid w:val="00BC14E6"/>
    <w:rsid w:val="00BC22E0"/>
    <w:rsid w:val="00BD30FE"/>
    <w:rsid w:val="00BD65B1"/>
    <w:rsid w:val="00BE0F79"/>
    <w:rsid w:val="00BE21EF"/>
    <w:rsid w:val="00BE28ED"/>
    <w:rsid w:val="00BE3E18"/>
    <w:rsid w:val="00BE673B"/>
    <w:rsid w:val="00BE688D"/>
    <w:rsid w:val="00BE7C9B"/>
    <w:rsid w:val="00BF01A7"/>
    <w:rsid w:val="00BF0A4C"/>
    <w:rsid w:val="00BF0D34"/>
    <w:rsid w:val="00BF0EDF"/>
    <w:rsid w:val="00BF1ECA"/>
    <w:rsid w:val="00BF3F7C"/>
    <w:rsid w:val="00C00463"/>
    <w:rsid w:val="00C0147E"/>
    <w:rsid w:val="00C03F20"/>
    <w:rsid w:val="00C04FE4"/>
    <w:rsid w:val="00C1003B"/>
    <w:rsid w:val="00C160ED"/>
    <w:rsid w:val="00C216E3"/>
    <w:rsid w:val="00C219E6"/>
    <w:rsid w:val="00C25084"/>
    <w:rsid w:val="00C27903"/>
    <w:rsid w:val="00C30A4F"/>
    <w:rsid w:val="00C31401"/>
    <w:rsid w:val="00C41665"/>
    <w:rsid w:val="00C41758"/>
    <w:rsid w:val="00C429E1"/>
    <w:rsid w:val="00C45135"/>
    <w:rsid w:val="00C462F8"/>
    <w:rsid w:val="00C70B66"/>
    <w:rsid w:val="00C71CD1"/>
    <w:rsid w:val="00C73143"/>
    <w:rsid w:val="00C77036"/>
    <w:rsid w:val="00C77685"/>
    <w:rsid w:val="00C77815"/>
    <w:rsid w:val="00C80100"/>
    <w:rsid w:val="00C8239D"/>
    <w:rsid w:val="00C82453"/>
    <w:rsid w:val="00C84901"/>
    <w:rsid w:val="00C8491D"/>
    <w:rsid w:val="00C85378"/>
    <w:rsid w:val="00C85EF5"/>
    <w:rsid w:val="00C928F1"/>
    <w:rsid w:val="00C9297C"/>
    <w:rsid w:val="00C940B5"/>
    <w:rsid w:val="00C9700F"/>
    <w:rsid w:val="00CA08CE"/>
    <w:rsid w:val="00CA201A"/>
    <w:rsid w:val="00CA3429"/>
    <w:rsid w:val="00CA621B"/>
    <w:rsid w:val="00CA6FDA"/>
    <w:rsid w:val="00CB0AFB"/>
    <w:rsid w:val="00CB266D"/>
    <w:rsid w:val="00CB3B6F"/>
    <w:rsid w:val="00CB4566"/>
    <w:rsid w:val="00CC0C5F"/>
    <w:rsid w:val="00CC14B6"/>
    <w:rsid w:val="00CC2F3D"/>
    <w:rsid w:val="00CC3508"/>
    <w:rsid w:val="00CC5144"/>
    <w:rsid w:val="00CC5FF3"/>
    <w:rsid w:val="00CD08E2"/>
    <w:rsid w:val="00CD305F"/>
    <w:rsid w:val="00CD422C"/>
    <w:rsid w:val="00CD52CE"/>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51C"/>
    <w:rsid w:val="00D11F7D"/>
    <w:rsid w:val="00D11FC3"/>
    <w:rsid w:val="00D12130"/>
    <w:rsid w:val="00D13098"/>
    <w:rsid w:val="00D14C53"/>
    <w:rsid w:val="00D17789"/>
    <w:rsid w:val="00D1789C"/>
    <w:rsid w:val="00D17B5C"/>
    <w:rsid w:val="00D17EDC"/>
    <w:rsid w:val="00D20AC2"/>
    <w:rsid w:val="00D21565"/>
    <w:rsid w:val="00D226BE"/>
    <w:rsid w:val="00D25860"/>
    <w:rsid w:val="00D2737E"/>
    <w:rsid w:val="00D274A9"/>
    <w:rsid w:val="00D27FF3"/>
    <w:rsid w:val="00D304D6"/>
    <w:rsid w:val="00D32347"/>
    <w:rsid w:val="00D32644"/>
    <w:rsid w:val="00D33229"/>
    <w:rsid w:val="00D33619"/>
    <w:rsid w:val="00D338F0"/>
    <w:rsid w:val="00D40FD4"/>
    <w:rsid w:val="00D50DB0"/>
    <w:rsid w:val="00D52AC7"/>
    <w:rsid w:val="00D53772"/>
    <w:rsid w:val="00D54CA9"/>
    <w:rsid w:val="00D556EC"/>
    <w:rsid w:val="00D56D67"/>
    <w:rsid w:val="00D6340F"/>
    <w:rsid w:val="00D7271E"/>
    <w:rsid w:val="00D72D16"/>
    <w:rsid w:val="00D73E1C"/>
    <w:rsid w:val="00D74213"/>
    <w:rsid w:val="00D7792E"/>
    <w:rsid w:val="00D8049E"/>
    <w:rsid w:val="00D804D4"/>
    <w:rsid w:val="00D81032"/>
    <w:rsid w:val="00D81914"/>
    <w:rsid w:val="00D8195B"/>
    <w:rsid w:val="00D8561C"/>
    <w:rsid w:val="00D85662"/>
    <w:rsid w:val="00D8619F"/>
    <w:rsid w:val="00D86764"/>
    <w:rsid w:val="00D86F8B"/>
    <w:rsid w:val="00D90DA7"/>
    <w:rsid w:val="00D92434"/>
    <w:rsid w:val="00D924C9"/>
    <w:rsid w:val="00D9378A"/>
    <w:rsid w:val="00D957E3"/>
    <w:rsid w:val="00D970E2"/>
    <w:rsid w:val="00DA5ABC"/>
    <w:rsid w:val="00DA76F0"/>
    <w:rsid w:val="00DB0873"/>
    <w:rsid w:val="00DB235D"/>
    <w:rsid w:val="00DB2772"/>
    <w:rsid w:val="00DB5528"/>
    <w:rsid w:val="00DB55CC"/>
    <w:rsid w:val="00DB5C0A"/>
    <w:rsid w:val="00DB5E40"/>
    <w:rsid w:val="00DC0C93"/>
    <w:rsid w:val="00DC0E09"/>
    <w:rsid w:val="00DC168A"/>
    <w:rsid w:val="00DC68EB"/>
    <w:rsid w:val="00DD13E2"/>
    <w:rsid w:val="00DD604B"/>
    <w:rsid w:val="00DD7A17"/>
    <w:rsid w:val="00DE14C5"/>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6029"/>
    <w:rsid w:val="00E371EC"/>
    <w:rsid w:val="00E422D7"/>
    <w:rsid w:val="00E42EB6"/>
    <w:rsid w:val="00E52C4A"/>
    <w:rsid w:val="00E6063A"/>
    <w:rsid w:val="00E62A59"/>
    <w:rsid w:val="00E64A3C"/>
    <w:rsid w:val="00E65AC5"/>
    <w:rsid w:val="00E679CA"/>
    <w:rsid w:val="00E703E8"/>
    <w:rsid w:val="00E71E1C"/>
    <w:rsid w:val="00E72AE3"/>
    <w:rsid w:val="00E73B0B"/>
    <w:rsid w:val="00E73B51"/>
    <w:rsid w:val="00E743B7"/>
    <w:rsid w:val="00E74981"/>
    <w:rsid w:val="00E75CF5"/>
    <w:rsid w:val="00E76D3D"/>
    <w:rsid w:val="00E81B17"/>
    <w:rsid w:val="00E8308B"/>
    <w:rsid w:val="00E83125"/>
    <w:rsid w:val="00E83F26"/>
    <w:rsid w:val="00E86A13"/>
    <w:rsid w:val="00E86CA7"/>
    <w:rsid w:val="00E903FD"/>
    <w:rsid w:val="00E97E86"/>
    <w:rsid w:val="00EA1F89"/>
    <w:rsid w:val="00EA5BCC"/>
    <w:rsid w:val="00EB117B"/>
    <w:rsid w:val="00EB15E0"/>
    <w:rsid w:val="00EB18EE"/>
    <w:rsid w:val="00EB39C0"/>
    <w:rsid w:val="00EB40D6"/>
    <w:rsid w:val="00EB5F75"/>
    <w:rsid w:val="00EB79CD"/>
    <w:rsid w:val="00EB7F18"/>
    <w:rsid w:val="00EC0C82"/>
    <w:rsid w:val="00EC305D"/>
    <w:rsid w:val="00EC3BF2"/>
    <w:rsid w:val="00EC3C36"/>
    <w:rsid w:val="00ED0EA7"/>
    <w:rsid w:val="00ED5253"/>
    <w:rsid w:val="00ED6131"/>
    <w:rsid w:val="00EE0578"/>
    <w:rsid w:val="00EE0C91"/>
    <w:rsid w:val="00EE0DC6"/>
    <w:rsid w:val="00EE0F2E"/>
    <w:rsid w:val="00EE1454"/>
    <w:rsid w:val="00EE2A41"/>
    <w:rsid w:val="00EE2C8C"/>
    <w:rsid w:val="00EE3054"/>
    <w:rsid w:val="00EE3214"/>
    <w:rsid w:val="00EE3257"/>
    <w:rsid w:val="00EE575D"/>
    <w:rsid w:val="00EE5F8D"/>
    <w:rsid w:val="00EF09FB"/>
    <w:rsid w:val="00EF2004"/>
    <w:rsid w:val="00EF22EE"/>
    <w:rsid w:val="00EF5956"/>
    <w:rsid w:val="00F0160F"/>
    <w:rsid w:val="00F02923"/>
    <w:rsid w:val="00F02B2C"/>
    <w:rsid w:val="00F0351B"/>
    <w:rsid w:val="00F04E34"/>
    <w:rsid w:val="00F06472"/>
    <w:rsid w:val="00F06F04"/>
    <w:rsid w:val="00F0721E"/>
    <w:rsid w:val="00F0754E"/>
    <w:rsid w:val="00F110DB"/>
    <w:rsid w:val="00F13693"/>
    <w:rsid w:val="00F16026"/>
    <w:rsid w:val="00F22566"/>
    <w:rsid w:val="00F22963"/>
    <w:rsid w:val="00F23E87"/>
    <w:rsid w:val="00F25D50"/>
    <w:rsid w:val="00F2654F"/>
    <w:rsid w:val="00F34BCA"/>
    <w:rsid w:val="00F37720"/>
    <w:rsid w:val="00F37993"/>
    <w:rsid w:val="00F403EA"/>
    <w:rsid w:val="00F42753"/>
    <w:rsid w:val="00F4623D"/>
    <w:rsid w:val="00F47DEC"/>
    <w:rsid w:val="00F510DB"/>
    <w:rsid w:val="00F542DB"/>
    <w:rsid w:val="00F54525"/>
    <w:rsid w:val="00F56B30"/>
    <w:rsid w:val="00F61999"/>
    <w:rsid w:val="00F64643"/>
    <w:rsid w:val="00F7260C"/>
    <w:rsid w:val="00F727B0"/>
    <w:rsid w:val="00F72B5D"/>
    <w:rsid w:val="00F750BE"/>
    <w:rsid w:val="00F75B28"/>
    <w:rsid w:val="00F84FFF"/>
    <w:rsid w:val="00F8538A"/>
    <w:rsid w:val="00F90E93"/>
    <w:rsid w:val="00F911B3"/>
    <w:rsid w:val="00F91F36"/>
    <w:rsid w:val="00F946D3"/>
    <w:rsid w:val="00F94BD5"/>
    <w:rsid w:val="00F95A73"/>
    <w:rsid w:val="00F95FBD"/>
    <w:rsid w:val="00F97F52"/>
    <w:rsid w:val="00FA24CB"/>
    <w:rsid w:val="00FA2545"/>
    <w:rsid w:val="00FA44F3"/>
    <w:rsid w:val="00FA5036"/>
    <w:rsid w:val="00FA5363"/>
    <w:rsid w:val="00FB072A"/>
    <w:rsid w:val="00FB1664"/>
    <w:rsid w:val="00FB242A"/>
    <w:rsid w:val="00FB2CFE"/>
    <w:rsid w:val="00FB4AAD"/>
    <w:rsid w:val="00FB4E3D"/>
    <w:rsid w:val="00FB5348"/>
    <w:rsid w:val="00FB5F2A"/>
    <w:rsid w:val="00FB6049"/>
    <w:rsid w:val="00FC02ED"/>
    <w:rsid w:val="00FC0941"/>
    <w:rsid w:val="00FC1036"/>
    <w:rsid w:val="00FC49EA"/>
    <w:rsid w:val="00FC4E89"/>
    <w:rsid w:val="00FC4F9B"/>
    <w:rsid w:val="00FC59F0"/>
    <w:rsid w:val="00FC5E56"/>
    <w:rsid w:val="00FD2899"/>
    <w:rsid w:val="00FD4599"/>
    <w:rsid w:val="00FD4784"/>
    <w:rsid w:val="00FD5EBA"/>
    <w:rsid w:val="00FD65FE"/>
    <w:rsid w:val="00FD68C0"/>
    <w:rsid w:val="00FD6B1B"/>
    <w:rsid w:val="00FE18C4"/>
    <w:rsid w:val="00FE3D5E"/>
    <w:rsid w:val="00FE4640"/>
    <w:rsid w:val="00FE6C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E9C2EA8B-B582-49CD-8DDF-F77358F3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character" w:customStyle="1" w:styleId="apple-style-span">
    <w:name w:val="apple-style-span"/>
    <w:rsid w:val="001249A0"/>
  </w:style>
  <w:style w:type="character" w:customStyle="1" w:styleId="UnresolvedMention">
    <w:name w:val="Unresolved Mention"/>
    <w:basedOn w:val="Fuentedeprrafopredeter"/>
    <w:uiPriority w:val="99"/>
    <w:semiHidden/>
    <w:unhideWhenUsed/>
    <w:rsid w:val="00D73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42190">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8141939">
      <w:bodyDiv w:val="1"/>
      <w:marLeft w:val="0"/>
      <w:marRight w:val="0"/>
      <w:marTop w:val="0"/>
      <w:marBottom w:val="0"/>
      <w:divBdr>
        <w:top w:val="none" w:sz="0" w:space="0" w:color="auto"/>
        <w:left w:val="none" w:sz="0" w:space="0" w:color="auto"/>
        <w:bottom w:val="none" w:sz="0" w:space="0" w:color="auto"/>
        <w:right w:val="none" w:sz="0" w:space="0" w:color="auto"/>
      </w:divBdr>
      <w:divsChild>
        <w:div w:id="526794637">
          <w:marLeft w:val="0"/>
          <w:marRight w:val="0"/>
          <w:marTop w:val="150"/>
          <w:marBottom w:val="0"/>
          <w:divBdr>
            <w:top w:val="none" w:sz="0" w:space="0" w:color="auto"/>
            <w:left w:val="none" w:sz="0" w:space="0" w:color="auto"/>
            <w:bottom w:val="none" w:sz="0" w:space="0" w:color="auto"/>
            <w:right w:val="none" w:sz="0" w:space="0" w:color="auto"/>
          </w:divBdr>
        </w:div>
      </w:divsChild>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1926897">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4006459">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075128659">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calpan.gob.mx" TargetMode="External"/><Relationship Id="rId13" Type="http://schemas.openxmlformats.org/officeDocument/2006/relationships/hyperlink" Target="http://consultas.ifai.org.mx/descargar.php?r=./pdf/resoluciones/2019/&amp;a=RRA%2014270.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8/&amp;a=RRA%205097.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4548.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A135F-8EBB-459F-BFAB-DA37E2FD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45</Pages>
  <Words>8487</Words>
  <Characters>46683</Characters>
  <Application>Microsoft Office Word</Application>
  <DocSecurity>0</DocSecurity>
  <Lines>389</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20</cp:revision>
  <cp:lastPrinted>2025-05-30T16:47:00Z</cp:lastPrinted>
  <dcterms:created xsi:type="dcterms:W3CDTF">2025-04-28T22:53:00Z</dcterms:created>
  <dcterms:modified xsi:type="dcterms:W3CDTF">2025-06-04T15:34:00Z</dcterms:modified>
</cp:coreProperties>
</file>