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1AA44" w14:textId="77777777" w:rsidR="0060720C" w:rsidRPr="005A6F54" w:rsidRDefault="00C556BB" w:rsidP="0060720C">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5A6F5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60720C" w:rsidRPr="005A6F54">
        <w:rPr>
          <w:rFonts w:ascii="Palatino Linotype" w:eastAsia="Palatino Linotype" w:hAnsi="Palatino Linotype" w:cs="Palatino Linotype"/>
          <w:b/>
          <w:color w:val="000000" w:themeColor="text1"/>
        </w:rPr>
        <w:t>de fecha veintisiete (27) de agosto de dos mil veinticinco.</w:t>
      </w:r>
    </w:p>
    <w:p w14:paraId="6D93A219" w14:textId="025B073F" w:rsidR="00C556BB" w:rsidRPr="005A6F54" w:rsidRDefault="00C556BB" w:rsidP="0060720C">
      <w:pPr>
        <w:spacing w:line="360" w:lineRule="auto"/>
        <w:jc w:val="both"/>
        <w:rPr>
          <w:rFonts w:ascii="Palatino Linotype" w:eastAsia="Palatino Linotype" w:hAnsi="Palatino Linotype" w:cs="Palatino Linotype"/>
        </w:rPr>
      </w:pPr>
    </w:p>
    <w:p w14:paraId="4F5F360C" w14:textId="30BD3F2D" w:rsidR="00C556BB" w:rsidRPr="005A6F54" w:rsidRDefault="00C556BB" w:rsidP="0060720C">
      <w:pPr>
        <w:spacing w:line="360" w:lineRule="auto"/>
        <w:jc w:val="both"/>
        <w:rPr>
          <w:rFonts w:ascii="Palatino Linotype" w:eastAsia="Palatino Linotype" w:hAnsi="Palatino Linotype" w:cs="Palatino Linotype"/>
        </w:rPr>
      </w:pPr>
      <w:bookmarkStart w:id="1" w:name="_heading=h.gjdgxs" w:colFirst="0" w:colLast="0"/>
      <w:bookmarkEnd w:id="1"/>
      <w:r w:rsidRPr="005A6F54">
        <w:rPr>
          <w:rFonts w:ascii="Palatino Linotype" w:eastAsia="Palatino Linotype" w:hAnsi="Palatino Linotype" w:cs="Palatino Linotype"/>
          <w:b/>
        </w:rPr>
        <w:t>VISTO</w:t>
      </w:r>
      <w:r w:rsidRPr="005A6F54">
        <w:rPr>
          <w:rFonts w:ascii="Palatino Linotype" w:eastAsia="Palatino Linotype" w:hAnsi="Palatino Linotype" w:cs="Palatino Linotype"/>
        </w:rPr>
        <w:t xml:space="preserve"> el expediente electrónico formado con motivo del recurso de revisión </w:t>
      </w:r>
      <w:r w:rsidR="00CF4B31" w:rsidRPr="005A6F54">
        <w:rPr>
          <w:rFonts w:ascii="Palatino Linotype" w:eastAsia="Palatino Linotype" w:hAnsi="Palatino Linotype" w:cs="Palatino Linotype"/>
          <w:b/>
        </w:rPr>
        <w:t>07093</w:t>
      </w:r>
      <w:r w:rsidRPr="005A6F54">
        <w:rPr>
          <w:rFonts w:ascii="Palatino Linotype" w:eastAsia="Palatino Linotype" w:hAnsi="Palatino Linotype" w:cs="Palatino Linotype"/>
          <w:b/>
        </w:rPr>
        <w:t xml:space="preserve">/INFOEM/IP/RR/2025 </w:t>
      </w:r>
      <w:r w:rsidRPr="005A6F54">
        <w:rPr>
          <w:rFonts w:ascii="Palatino Linotype" w:eastAsia="Palatino Linotype" w:hAnsi="Palatino Linotype" w:cs="Palatino Linotype"/>
        </w:rPr>
        <w:t xml:space="preserve">promovido por </w:t>
      </w:r>
      <w:r w:rsidR="00CF4B31" w:rsidRPr="005A6F54">
        <w:rPr>
          <w:rFonts w:ascii="Palatino Linotype" w:eastAsia="Palatino Linotype" w:hAnsi="Palatino Linotype" w:cs="Palatino Linotype"/>
          <w:b/>
        </w:rPr>
        <w:t>una persona que no proporcionó datos de identificación</w:t>
      </w:r>
      <w:r w:rsidRPr="005A6F54">
        <w:rPr>
          <w:rFonts w:ascii="Palatino Linotype" w:eastAsia="Palatino Linotype" w:hAnsi="Palatino Linotype" w:cs="Palatino Linotype"/>
        </w:rPr>
        <w:t>, a través del</w:t>
      </w:r>
      <w:r w:rsidRPr="005A6F54">
        <w:rPr>
          <w:rFonts w:ascii="Palatino Linotype" w:eastAsia="Palatino Linotype" w:hAnsi="Palatino Linotype" w:cs="Palatino Linotype"/>
          <w:b/>
        </w:rPr>
        <w:t xml:space="preserve"> Sistema de Acceso a la Información Mexiquense (SAIMEX),</w:t>
      </w:r>
      <w:r w:rsidRPr="005A6F54">
        <w:rPr>
          <w:rFonts w:ascii="Palatino Linotype" w:eastAsia="Palatino Linotype" w:hAnsi="Palatino Linotype" w:cs="Palatino Linotype"/>
        </w:rPr>
        <w:t xml:space="preserve"> a quien en lo sucesivo se identificará como </w:t>
      </w:r>
      <w:r w:rsidRPr="005A6F54">
        <w:rPr>
          <w:rFonts w:ascii="Palatino Linotype" w:eastAsia="Palatino Linotype" w:hAnsi="Palatino Linotype" w:cs="Palatino Linotype"/>
          <w:b/>
        </w:rPr>
        <w:t>EL RECURRENTE</w:t>
      </w:r>
      <w:r w:rsidRPr="005A6F54">
        <w:rPr>
          <w:rFonts w:ascii="Palatino Linotype" w:eastAsia="Palatino Linotype" w:hAnsi="Palatino Linotype" w:cs="Palatino Linotype"/>
        </w:rPr>
        <w:t xml:space="preserve">, en contra de la respuesta del </w:t>
      </w:r>
      <w:r w:rsidRPr="005A6F54">
        <w:rPr>
          <w:rFonts w:ascii="Palatino Linotype" w:eastAsia="Palatino Linotype" w:hAnsi="Palatino Linotype" w:cs="Palatino Linotype"/>
          <w:b/>
        </w:rPr>
        <w:t xml:space="preserve">Ayuntamiento de </w:t>
      </w:r>
      <w:r w:rsidR="00CF4B31" w:rsidRPr="005A6F54">
        <w:rPr>
          <w:rFonts w:ascii="Palatino Linotype" w:eastAsia="Palatino Linotype" w:hAnsi="Palatino Linotype" w:cs="Palatino Linotype"/>
          <w:b/>
        </w:rPr>
        <w:t>Jocotitlán</w:t>
      </w:r>
      <w:r w:rsidRPr="005A6F54">
        <w:rPr>
          <w:rFonts w:ascii="Palatino Linotype" w:eastAsia="Palatino Linotype" w:hAnsi="Palatino Linotype" w:cs="Palatino Linotype"/>
          <w:b/>
        </w:rPr>
        <w:t xml:space="preserve">, </w:t>
      </w:r>
      <w:r w:rsidRPr="005A6F54">
        <w:rPr>
          <w:rFonts w:ascii="Palatino Linotype" w:eastAsia="Palatino Linotype" w:hAnsi="Palatino Linotype" w:cs="Palatino Linotype"/>
        </w:rPr>
        <w:t>en adelante el</w:t>
      </w:r>
      <w:r w:rsidRPr="005A6F54">
        <w:rPr>
          <w:rFonts w:ascii="Palatino Linotype" w:eastAsia="Palatino Linotype" w:hAnsi="Palatino Linotype" w:cs="Palatino Linotype"/>
          <w:b/>
        </w:rPr>
        <w:t xml:space="preserve"> SUJETO OBLIGADO</w:t>
      </w:r>
      <w:r w:rsidRPr="005A6F54">
        <w:rPr>
          <w:rFonts w:ascii="Palatino Linotype" w:eastAsia="Palatino Linotype" w:hAnsi="Palatino Linotype" w:cs="Palatino Linotype"/>
        </w:rPr>
        <w:t>, por lo que se procede a dictar la presente resolución, con base en los siguientes:</w:t>
      </w:r>
    </w:p>
    <w:p w14:paraId="12A93A16" w14:textId="77777777" w:rsidR="00C556BB" w:rsidRPr="005A6F54" w:rsidRDefault="00C556BB" w:rsidP="0060720C">
      <w:pPr>
        <w:spacing w:line="360" w:lineRule="auto"/>
        <w:jc w:val="both"/>
        <w:rPr>
          <w:rFonts w:ascii="Palatino Linotype" w:eastAsia="Palatino Linotype" w:hAnsi="Palatino Linotype" w:cs="Palatino Linotype"/>
        </w:rPr>
      </w:pPr>
    </w:p>
    <w:p w14:paraId="01261BAA" w14:textId="77777777" w:rsidR="00C556BB" w:rsidRPr="005A6F54" w:rsidRDefault="00C556BB" w:rsidP="0060720C">
      <w:pPr>
        <w:spacing w:line="360" w:lineRule="auto"/>
        <w:jc w:val="both"/>
        <w:rPr>
          <w:rFonts w:ascii="Palatino Linotype" w:eastAsia="Palatino Linotype" w:hAnsi="Palatino Linotype" w:cs="Palatino Linotype"/>
        </w:rPr>
      </w:pPr>
    </w:p>
    <w:p w14:paraId="2DFFE8AE" w14:textId="77777777" w:rsidR="00C556BB" w:rsidRPr="005A6F54" w:rsidRDefault="00C556BB" w:rsidP="0060720C">
      <w:pPr>
        <w:spacing w:line="360" w:lineRule="auto"/>
        <w:jc w:val="center"/>
        <w:rPr>
          <w:rFonts w:ascii="Palatino Linotype" w:eastAsia="Palatino Linotype" w:hAnsi="Palatino Linotype" w:cs="Palatino Linotype"/>
          <w:b/>
        </w:rPr>
      </w:pPr>
      <w:r w:rsidRPr="005A6F54">
        <w:rPr>
          <w:rFonts w:ascii="Palatino Linotype" w:eastAsia="Palatino Linotype" w:hAnsi="Palatino Linotype" w:cs="Palatino Linotype"/>
          <w:b/>
        </w:rPr>
        <w:t>A N T E C E D E N T E S</w:t>
      </w:r>
    </w:p>
    <w:p w14:paraId="4D8E1D39" w14:textId="77777777" w:rsidR="00C556BB" w:rsidRPr="005A6F54" w:rsidRDefault="00C556BB" w:rsidP="0060720C">
      <w:pPr>
        <w:spacing w:line="360" w:lineRule="auto"/>
        <w:rPr>
          <w:rFonts w:ascii="Palatino Linotype" w:eastAsia="Palatino Linotype" w:hAnsi="Palatino Linotype" w:cs="Palatino Linotype"/>
        </w:rPr>
      </w:pPr>
    </w:p>
    <w:p w14:paraId="6003FA05" w14:textId="7C628B70" w:rsidR="00C556BB" w:rsidRPr="005A6F54" w:rsidRDefault="00C556BB" w:rsidP="0060720C">
      <w:pPr>
        <w:numPr>
          <w:ilvl w:val="0"/>
          <w:numId w:val="12"/>
        </w:numPr>
        <w:spacing w:line="360" w:lineRule="auto"/>
        <w:ind w:left="0" w:firstLine="0"/>
        <w:jc w:val="both"/>
        <w:rPr>
          <w:rFonts w:ascii="Palatino Linotype" w:hAnsi="Palatino Linotype"/>
        </w:rPr>
      </w:pPr>
      <w:r w:rsidRPr="005A6F54">
        <w:rPr>
          <w:rFonts w:ascii="Palatino Linotype" w:eastAsia="Palatino Linotype" w:hAnsi="Palatino Linotype" w:cs="Palatino Linotype"/>
        </w:rPr>
        <w:t xml:space="preserve">El fecha </w:t>
      </w:r>
      <w:r w:rsidR="00CF4B31" w:rsidRPr="005A6F54">
        <w:rPr>
          <w:rFonts w:ascii="Palatino Linotype" w:eastAsia="Palatino Linotype" w:hAnsi="Palatino Linotype" w:cs="Palatino Linotype"/>
          <w:b/>
        </w:rPr>
        <w:t>veintidós de mayo</w:t>
      </w:r>
      <w:r w:rsidRPr="005A6F54">
        <w:rPr>
          <w:rFonts w:ascii="Palatino Linotype" w:eastAsia="Palatino Linotype" w:hAnsi="Palatino Linotype" w:cs="Palatino Linotype"/>
          <w:b/>
        </w:rPr>
        <w:t xml:space="preserve">  de dos mil veinticinco</w:t>
      </w:r>
      <w:r w:rsidRPr="005A6F54">
        <w:rPr>
          <w:rFonts w:ascii="Palatino Linotype" w:eastAsia="Palatino Linotype" w:hAnsi="Palatino Linotype" w:cs="Palatino Linotype"/>
        </w:rPr>
        <w:t xml:space="preserve">, </w:t>
      </w:r>
      <w:r w:rsidRPr="005A6F54">
        <w:rPr>
          <w:rFonts w:ascii="Palatino Linotype" w:eastAsia="Palatino Linotype" w:hAnsi="Palatino Linotype" w:cs="Palatino Linotype"/>
          <w:b/>
        </w:rPr>
        <w:t>EL RECURRENTE,</w:t>
      </w:r>
      <w:r w:rsidRPr="005A6F54">
        <w:rPr>
          <w:rFonts w:ascii="Palatino Linotype" w:eastAsia="Palatino Linotype" w:hAnsi="Palatino Linotype" w:cs="Palatino Linotype"/>
        </w:rPr>
        <w:t xml:space="preserve"> ante el </w:t>
      </w:r>
      <w:r w:rsidRPr="005A6F54">
        <w:rPr>
          <w:rFonts w:ascii="Palatino Linotype" w:eastAsia="Palatino Linotype" w:hAnsi="Palatino Linotype" w:cs="Palatino Linotype"/>
          <w:b/>
        </w:rPr>
        <w:t>SUJETO OBLIGADO</w:t>
      </w:r>
      <w:r w:rsidRPr="005A6F54">
        <w:rPr>
          <w:rFonts w:ascii="Palatino Linotype" w:eastAsia="Palatino Linotype" w:hAnsi="Palatino Linotype" w:cs="Palatino Linotype"/>
        </w:rPr>
        <w:t xml:space="preserve"> vía Sistema de Acceso a la Información Mexiquense (</w:t>
      </w:r>
      <w:r w:rsidRPr="005A6F54">
        <w:rPr>
          <w:rFonts w:ascii="Palatino Linotype" w:eastAsia="Palatino Linotype" w:hAnsi="Palatino Linotype" w:cs="Palatino Linotype"/>
          <w:b/>
        </w:rPr>
        <w:t>SAIMEX)</w:t>
      </w:r>
      <w:r w:rsidRPr="005A6F54">
        <w:rPr>
          <w:rFonts w:ascii="Palatino Linotype" w:eastAsia="Palatino Linotype" w:hAnsi="Palatino Linotype" w:cs="Palatino Linotype"/>
        </w:rPr>
        <w:t xml:space="preserve">, presentó las solicitudes de información registrada con el folio </w:t>
      </w:r>
      <w:r w:rsidR="00CF4B31" w:rsidRPr="005A6F54">
        <w:rPr>
          <w:rFonts w:ascii="Palatino Linotype" w:eastAsia="Palatino Linotype" w:hAnsi="Palatino Linotype" w:cs="Palatino Linotype"/>
          <w:b/>
        </w:rPr>
        <w:t>00137</w:t>
      </w:r>
      <w:r w:rsidRPr="005A6F54">
        <w:rPr>
          <w:rFonts w:ascii="Palatino Linotype" w:eastAsia="Palatino Linotype" w:hAnsi="Palatino Linotype" w:cs="Palatino Linotype"/>
          <w:b/>
        </w:rPr>
        <w:t>/</w:t>
      </w:r>
      <w:r w:rsidR="00CF4B31" w:rsidRPr="005A6F54">
        <w:rPr>
          <w:rFonts w:ascii="Palatino Linotype" w:eastAsia="Palatino Linotype" w:hAnsi="Palatino Linotype" w:cs="Palatino Linotype"/>
          <w:b/>
        </w:rPr>
        <w:t>JOCOTIT</w:t>
      </w:r>
      <w:r w:rsidRPr="005A6F54">
        <w:rPr>
          <w:rFonts w:ascii="Palatino Linotype" w:eastAsia="Palatino Linotype" w:hAnsi="Palatino Linotype" w:cs="Palatino Linotype"/>
          <w:b/>
        </w:rPr>
        <w:t xml:space="preserve">/IP/2025, </w:t>
      </w:r>
      <w:r w:rsidRPr="005A6F54">
        <w:rPr>
          <w:rFonts w:ascii="Palatino Linotype" w:eastAsia="Palatino Linotype" w:hAnsi="Palatino Linotype" w:cs="Palatino Linotype"/>
        </w:rPr>
        <w:t>en la que se solicitó lo siguiente:</w:t>
      </w:r>
    </w:p>
    <w:p w14:paraId="139B7FF7" w14:textId="77777777" w:rsidR="00C556BB" w:rsidRPr="005A6F54" w:rsidRDefault="00C556BB" w:rsidP="0060720C">
      <w:pPr>
        <w:jc w:val="both"/>
        <w:rPr>
          <w:rFonts w:ascii="Palatino Linotype" w:eastAsia="Palatino Linotype" w:hAnsi="Palatino Linotype" w:cs="Palatino Linotype"/>
          <w:i/>
        </w:rPr>
      </w:pPr>
    </w:p>
    <w:p w14:paraId="50393426" w14:textId="42B720BD" w:rsidR="00C556BB" w:rsidRDefault="00C556BB" w:rsidP="0060720C">
      <w:pPr>
        <w:jc w:val="both"/>
        <w:rPr>
          <w:rFonts w:ascii="Palatino Linotype" w:eastAsia="Palatino Linotype" w:hAnsi="Palatino Linotype" w:cs="Palatino Linotype"/>
          <w:i/>
        </w:rPr>
      </w:pPr>
      <w:r w:rsidRPr="005A6F54">
        <w:rPr>
          <w:rFonts w:ascii="Palatino Linotype" w:eastAsia="Palatino Linotype" w:hAnsi="Palatino Linotype" w:cs="Palatino Linotype"/>
          <w:i/>
        </w:rPr>
        <w:t xml:space="preserve"> “</w:t>
      </w:r>
      <w:r w:rsidR="00CF4B31" w:rsidRPr="005A6F54">
        <w:rPr>
          <w:rFonts w:ascii="Palatino Linotype" w:eastAsia="Times New Roman" w:hAnsi="Palatino Linotype" w:cs="Times New Roman"/>
          <w:i/>
          <w:lang w:val="es-MX" w:eastAsia="es-MX"/>
        </w:rPr>
        <w:t>solicito el listado de todo el personal que se encuentra en la dirección de administración, la unidad de información, planeación, programación y evaluación, así como el documento que avale el ultimo grado de estudios de cada uno, listado de todo el personal que se encuentra en la tesorería, catastro e ingresos y obras públicas así como el documento que avale el ultimo grado de estudios de cada uno, también requiero el reporte de entradas y salidas que realizan las mismas área</w:t>
      </w:r>
      <w:r w:rsidRPr="005A6F54">
        <w:rPr>
          <w:rFonts w:ascii="Palatino Linotype" w:eastAsia="Palatino Linotype" w:hAnsi="Palatino Linotype" w:cs="Palatino Linotype"/>
          <w:i/>
          <w:color w:val="000000"/>
        </w:rPr>
        <w:t>.</w:t>
      </w:r>
      <w:r w:rsidRPr="005A6F54">
        <w:rPr>
          <w:rFonts w:ascii="Palatino Linotype" w:eastAsia="Palatino Linotype" w:hAnsi="Palatino Linotype" w:cs="Palatino Linotype"/>
          <w:i/>
        </w:rPr>
        <w:t>”(Sic).</w:t>
      </w:r>
    </w:p>
    <w:p w14:paraId="588A22C8" w14:textId="77777777" w:rsidR="006A4B82" w:rsidRDefault="006A4B82" w:rsidP="0060720C">
      <w:pPr>
        <w:jc w:val="both"/>
        <w:rPr>
          <w:rFonts w:ascii="Palatino Linotype" w:eastAsia="Palatino Linotype" w:hAnsi="Palatino Linotype" w:cs="Palatino Linotype"/>
          <w:i/>
        </w:rPr>
      </w:pPr>
    </w:p>
    <w:p w14:paraId="46652980" w14:textId="77777777" w:rsidR="006A4B82" w:rsidRPr="005A6F54" w:rsidRDefault="006A4B82" w:rsidP="0060720C">
      <w:pPr>
        <w:jc w:val="both"/>
        <w:rPr>
          <w:rFonts w:ascii="Palatino Linotype" w:eastAsia="Palatino Linotype" w:hAnsi="Palatino Linotype" w:cs="Palatino Linotype"/>
          <w:i/>
        </w:rPr>
      </w:pPr>
    </w:p>
    <w:p w14:paraId="3D927CD5" w14:textId="77777777" w:rsidR="00C556BB" w:rsidRPr="005A6F54" w:rsidRDefault="00C556BB" w:rsidP="0060720C">
      <w:pPr>
        <w:numPr>
          <w:ilvl w:val="0"/>
          <w:numId w:val="10"/>
        </w:numPr>
        <w:spacing w:line="360" w:lineRule="auto"/>
        <w:ind w:left="0" w:firstLine="0"/>
        <w:jc w:val="both"/>
        <w:rPr>
          <w:rFonts w:ascii="Palatino Linotype" w:eastAsia="Palatino Linotype" w:hAnsi="Palatino Linotype" w:cs="Palatino Linotype"/>
        </w:rPr>
      </w:pPr>
      <w:r w:rsidRPr="005A6F54">
        <w:rPr>
          <w:rFonts w:ascii="Palatino Linotype" w:eastAsia="Palatino Linotype" w:hAnsi="Palatino Linotype" w:cs="Palatino Linotype"/>
          <w:b/>
        </w:rPr>
        <w:t>Modalidad de entrega</w:t>
      </w:r>
      <w:r w:rsidRPr="005A6F54">
        <w:rPr>
          <w:rFonts w:ascii="Palatino Linotype" w:eastAsia="Palatino Linotype" w:hAnsi="Palatino Linotype" w:cs="Palatino Linotype"/>
        </w:rPr>
        <w:t>: por medio del Sistema de Acceso a la Información.</w:t>
      </w:r>
    </w:p>
    <w:p w14:paraId="1FBED32F" w14:textId="22EEDB85" w:rsidR="00C556BB" w:rsidRPr="005A6F54" w:rsidRDefault="00C556BB" w:rsidP="0060720C">
      <w:pPr>
        <w:numPr>
          <w:ilvl w:val="0"/>
          <w:numId w:val="11"/>
        </w:numPr>
        <w:spacing w:line="360" w:lineRule="auto"/>
        <w:ind w:left="0" w:firstLine="0"/>
        <w:jc w:val="both"/>
        <w:rPr>
          <w:rFonts w:ascii="Palatino Linotype" w:eastAsia="Palatino Linotype" w:hAnsi="Palatino Linotype" w:cs="Palatino Linotype"/>
        </w:rPr>
      </w:pPr>
      <w:r w:rsidRPr="005A6F54">
        <w:rPr>
          <w:rFonts w:ascii="Palatino Linotype" w:eastAsia="Palatino Linotype" w:hAnsi="Palatino Linotype" w:cs="Palatino Linotype"/>
        </w:rPr>
        <w:lastRenderedPageBreak/>
        <w:t xml:space="preserve">En fecha </w:t>
      </w:r>
      <w:r w:rsidR="00CF4B31" w:rsidRPr="005A6F54">
        <w:rPr>
          <w:rFonts w:ascii="Palatino Linotype" w:eastAsia="Palatino Linotype" w:hAnsi="Palatino Linotype" w:cs="Palatino Linotype"/>
          <w:b/>
        </w:rPr>
        <w:t>doce de junio</w:t>
      </w:r>
      <w:r w:rsidRPr="005A6F54">
        <w:rPr>
          <w:rFonts w:ascii="Palatino Linotype" w:eastAsia="Palatino Linotype" w:hAnsi="Palatino Linotype" w:cs="Palatino Linotype"/>
          <w:b/>
        </w:rPr>
        <w:t xml:space="preserve"> de dos mil veinticinco</w:t>
      </w:r>
      <w:r w:rsidRPr="005A6F54">
        <w:rPr>
          <w:rFonts w:ascii="Palatino Linotype" w:eastAsia="Palatino Linotype" w:hAnsi="Palatino Linotype" w:cs="Palatino Linotype"/>
        </w:rPr>
        <w:t xml:space="preserve">, el </w:t>
      </w:r>
      <w:r w:rsidRPr="005A6F54">
        <w:rPr>
          <w:rFonts w:ascii="Palatino Linotype" w:eastAsia="Palatino Linotype" w:hAnsi="Palatino Linotype" w:cs="Palatino Linotype"/>
          <w:b/>
        </w:rPr>
        <w:t>SUJETO OBLIGADO</w:t>
      </w:r>
      <w:r w:rsidRPr="005A6F54">
        <w:rPr>
          <w:rFonts w:ascii="Palatino Linotype" w:eastAsia="Palatino Linotype" w:hAnsi="Palatino Linotype" w:cs="Palatino Linotype"/>
        </w:rPr>
        <w:t xml:space="preserve"> dio respuesta a la solicitud de información adjuntando tres  archivos digitales de los que se desglosa su contenido grosso modo:</w:t>
      </w:r>
    </w:p>
    <w:p w14:paraId="262C19A0" w14:textId="77777777" w:rsidR="00CF4B31" w:rsidRPr="005A6F54" w:rsidRDefault="00CF4B31" w:rsidP="0060720C">
      <w:pPr>
        <w:pBdr>
          <w:top w:val="nil"/>
          <w:left w:val="nil"/>
          <w:bottom w:val="nil"/>
          <w:right w:val="nil"/>
          <w:between w:val="nil"/>
        </w:pBdr>
        <w:rPr>
          <w:rFonts w:ascii="Palatino Linotype" w:hAnsi="Palatino Linotype" w:cs="Arial"/>
          <w:b/>
          <w:bCs/>
        </w:rPr>
      </w:pPr>
      <w:r w:rsidRPr="005A6F54">
        <w:rPr>
          <w:rFonts w:ascii="Palatino Linotype" w:hAnsi="Palatino Linotype" w:cs="Arial"/>
          <w:b/>
          <w:bCs/>
        </w:rPr>
        <w:t>00137JOCOTITIP2025 ADM.pdf</w:t>
      </w:r>
    </w:p>
    <w:p w14:paraId="2A41B7FA" w14:textId="77777777" w:rsidR="00FE3062" w:rsidRPr="005A6F54" w:rsidRDefault="00C923C1" w:rsidP="0060720C">
      <w:pPr>
        <w:pBdr>
          <w:top w:val="nil"/>
          <w:left w:val="nil"/>
          <w:bottom w:val="nil"/>
          <w:right w:val="nil"/>
          <w:between w:val="nil"/>
        </w:pBdr>
        <w:spacing w:line="276" w:lineRule="auto"/>
        <w:rPr>
          <w:rFonts w:ascii="Palatino Linotype" w:hAnsi="Palatino Linotype" w:cs="Arial"/>
          <w:bCs/>
          <w:i/>
        </w:rPr>
      </w:pPr>
      <w:r w:rsidRPr="005A6F54">
        <w:rPr>
          <w:rFonts w:ascii="Palatino Linotype" w:hAnsi="Palatino Linotype" w:cs="Arial"/>
          <w:bCs/>
          <w:i/>
        </w:rPr>
        <w:t>Donde por medio de oficio de fecha 06 de junio la directora de administración entrega listado con nombres de servidores públicos de las áreas de administración, UIPPE, tesorería, ingresos, catastro y obras públicas así como incorrectas versiones públicas de documentos que avalan el grado máximo de estudios de diversos servidores públicos.</w:t>
      </w:r>
    </w:p>
    <w:p w14:paraId="18BA8E4A" w14:textId="363BC06C" w:rsidR="00CF4B31" w:rsidRPr="005A6F54" w:rsidRDefault="00CF4B31" w:rsidP="0060720C">
      <w:pPr>
        <w:pBdr>
          <w:top w:val="nil"/>
          <w:left w:val="nil"/>
          <w:bottom w:val="nil"/>
          <w:right w:val="nil"/>
          <w:between w:val="nil"/>
        </w:pBdr>
        <w:spacing w:line="276" w:lineRule="auto"/>
        <w:rPr>
          <w:rFonts w:ascii="Palatino Linotype" w:hAnsi="Palatino Linotype" w:cs="Arial"/>
          <w:b/>
          <w:bCs/>
        </w:rPr>
      </w:pPr>
      <w:r w:rsidRPr="005A6F54">
        <w:rPr>
          <w:rFonts w:ascii="Palatino Linotype" w:hAnsi="Palatino Linotype" w:cs="Arial"/>
          <w:b/>
          <w:bCs/>
        </w:rPr>
        <w:br/>
        <w:t>EXPEDIENTES LABORALES.pdf</w:t>
      </w:r>
    </w:p>
    <w:p w14:paraId="1BEB1A9A" w14:textId="77777777" w:rsidR="00FE3062" w:rsidRPr="005A6F54" w:rsidRDefault="00C923C1" w:rsidP="0060720C">
      <w:pPr>
        <w:pBdr>
          <w:top w:val="nil"/>
          <w:left w:val="nil"/>
          <w:bottom w:val="nil"/>
          <w:right w:val="nil"/>
          <w:between w:val="nil"/>
        </w:pBdr>
        <w:spacing w:line="276" w:lineRule="auto"/>
        <w:rPr>
          <w:rFonts w:ascii="Palatino Linotype" w:hAnsi="Palatino Linotype" w:cs="Arial"/>
          <w:bCs/>
          <w:i/>
        </w:rPr>
      </w:pPr>
      <w:r w:rsidRPr="005A6F54">
        <w:rPr>
          <w:rFonts w:ascii="Palatino Linotype" w:hAnsi="Palatino Linotype" w:cs="Arial"/>
          <w:bCs/>
          <w:i/>
        </w:rPr>
        <w:t xml:space="preserve">Contiene cuadro de clasificación </w:t>
      </w:r>
      <w:r w:rsidR="00FE3062" w:rsidRPr="005A6F54">
        <w:rPr>
          <w:rFonts w:ascii="Palatino Linotype" w:hAnsi="Palatino Linotype" w:cs="Arial"/>
          <w:bCs/>
          <w:i/>
        </w:rPr>
        <w:t>de solicitud de información diversa</w:t>
      </w:r>
    </w:p>
    <w:p w14:paraId="2D51B777" w14:textId="77777777" w:rsidR="00FE3062" w:rsidRPr="005A6F54" w:rsidRDefault="00FE3062" w:rsidP="0060720C">
      <w:pPr>
        <w:pBdr>
          <w:top w:val="nil"/>
          <w:left w:val="nil"/>
          <w:bottom w:val="nil"/>
          <w:right w:val="nil"/>
          <w:between w:val="nil"/>
        </w:pBdr>
        <w:spacing w:line="276" w:lineRule="auto"/>
        <w:rPr>
          <w:rFonts w:ascii="Palatino Linotype" w:hAnsi="Palatino Linotype" w:cs="Arial"/>
          <w:bCs/>
          <w:i/>
        </w:rPr>
      </w:pPr>
    </w:p>
    <w:p w14:paraId="40684D57" w14:textId="25683839" w:rsidR="00CF4B31" w:rsidRPr="005A6F54" w:rsidRDefault="00CF4B31" w:rsidP="0060720C">
      <w:pPr>
        <w:pBdr>
          <w:top w:val="nil"/>
          <w:left w:val="nil"/>
          <w:bottom w:val="nil"/>
          <w:right w:val="nil"/>
          <w:between w:val="nil"/>
        </w:pBdr>
        <w:spacing w:line="276" w:lineRule="auto"/>
        <w:rPr>
          <w:rFonts w:ascii="Palatino Linotype" w:eastAsia="Palatino Linotype" w:hAnsi="Palatino Linotype" w:cs="Palatino Linotype"/>
          <w:b/>
        </w:rPr>
      </w:pPr>
      <w:r w:rsidRPr="005A6F54">
        <w:rPr>
          <w:rFonts w:ascii="Palatino Linotype" w:hAnsi="Palatino Linotype" w:cs="Arial"/>
          <w:b/>
          <w:bCs/>
        </w:rPr>
        <w:t>SEPTIMA SESIÓN EXTRAORDINARIA - EXPEDIENTES LABORALES.pdf</w:t>
      </w:r>
    </w:p>
    <w:p w14:paraId="000A0F12" w14:textId="7AE828F8" w:rsidR="00C556BB" w:rsidRPr="005A6F54" w:rsidRDefault="00FE3062" w:rsidP="0060720C">
      <w:pPr>
        <w:spacing w:line="276" w:lineRule="auto"/>
        <w:rPr>
          <w:rFonts w:ascii="Palatino Linotype" w:eastAsia="Palatino Linotype" w:hAnsi="Palatino Linotype" w:cs="Palatino Linotype"/>
          <w:i/>
          <w:color w:val="000000"/>
        </w:rPr>
      </w:pPr>
      <w:r w:rsidRPr="005A6F54">
        <w:rPr>
          <w:rFonts w:ascii="Palatino Linotype" w:eastAsia="Palatino Linotype" w:hAnsi="Palatino Linotype" w:cs="Palatino Linotype"/>
          <w:i/>
          <w:color w:val="000000"/>
        </w:rPr>
        <w:t>Contiene acta del Comité de Transparencia de fecha siete de abril de          una solicitud de información diversa.</w:t>
      </w:r>
      <w:r w:rsidRPr="005A6F54">
        <w:rPr>
          <w:rFonts w:ascii="Palatino Linotype" w:eastAsia="Palatino Linotype" w:hAnsi="Palatino Linotype" w:cs="Palatino Linotype"/>
          <w:i/>
          <w:color w:val="000000"/>
        </w:rPr>
        <w:tab/>
      </w:r>
    </w:p>
    <w:p w14:paraId="34C67BF5" w14:textId="77777777" w:rsidR="00FE3062" w:rsidRPr="005A6F54" w:rsidRDefault="00FE3062" w:rsidP="0060720C">
      <w:pPr>
        <w:spacing w:line="360" w:lineRule="auto"/>
        <w:rPr>
          <w:rFonts w:ascii="Palatino Linotype" w:eastAsia="Palatino Linotype" w:hAnsi="Palatino Linotype" w:cs="Palatino Linotype"/>
          <w:color w:val="000000"/>
        </w:rPr>
      </w:pPr>
    </w:p>
    <w:p w14:paraId="1CF0C8E8" w14:textId="39D19968" w:rsidR="00C556BB" w:rsidRPr="005A6F54" w:rsidRDefault="00C556BB" w:rsidP="0060720C">
      <w:pPr>
        <w:numPr>
          <w:ilvl w:val="0"/>
          <w:numId w:val="11"/>
        </w:numPr>
        <w:spacing w:line="360" w:lineRule="auto"/>
        <w:ind w:left="0" w:firstLine="0"/>
        <w:jc w:val="both"/>
        <w:rPr>
          <w:rFonts w:ascii="Palatino Linotype" w:eastAsia="Palatino Linotype" w:hAnsi="Palatino Linotype" w:cs="Palatino Linotype"/>
        </w:rPr>
      </w:pPr>
      <w:r w:rsidRPr="005A6F54">
        <w:rPr>
          <w:rFonts w:ascii="Palatino Linotype" w:eastAsia="Palatino Linotype" w:hAnsi="Palatino Linotype" w:cs="Palatino Linotype"/>
        </w:rPr>
        <w:t xml:space="preserve">En fecha </w:t>
      </w:r>
      <w:r w:rsidR="00FE3062" w:rsidRPr="005A6F54">
        <w:rPr>
          <w:rFonts w:ascii="Palatino Linotype" w:eastAsia="Palatino Linotype" w:hAnsi="Palatino Linotype" w:cs="Palatino Linotype"/>
          <w:b/>
        </w:rPr>
        <w:t>trece de junio</w:t>
      </w:r>
      <w:r w:rsidRPr="005A6F54">
        <w:rPr>
          <w:rFonts w:ascii="Palatino Linotype" w:eastAsia="Palatino Linotype" w:hAnsi="Palatino Linotype" w:cs="Palatino Linotype"/>
          <w:b/>
        </w:rPr>
        <w:t xml:space="preserve"> de dos mil veinticinco</w:t>
      </w:r>
      <w:r w:rsidRPr="005A6F54">
        <w:rPr>
          <w:rFonts w:ascii="Palatino Linotype" w:eastAsia="Palatino Linotype" w:hAnsi="Palatino Linotype" w:cs="Palatino Linotype"/>
        </w:rPr>
        <w:t>, el particular interpuso el recurso de revisión en contra de la respuesta, manifestando :</w:t>
      </w:r>
    </w:p>
    <w:p w14:paraId="5C583BEE" w14:textId="77777777" w:rsidR="00C556BB" w:rsidRPr="005A6F54" w:rsidRDefault="00C556BB" w:rsidP="0060720C">
      <w:pPr>
        <w:spacing w:line="360" w:lineRule="auto"/>
        <w:jc w:val="both"/>
        <w:rPr>
          <w:rFonts w:ascii="Palatino Linotype" w:eastAsia="Palatino Linotype" w:hAnsi="Palatino Linotype" w:cs="Palatino Linotype"/>
        </w:rPr>
      </w:pPr>
    </w:p>
    <w:p w14:paraId="40000429" w14:textId="77777777" w:rsidR="00C556BB" w:rsidRPr="005A6F54" w:rsidRDefault="00C556BB" w:rsidP="0060720C">
      <w:pPr>
        <w:numPr>
          <w:ilvl w:val="0"/>
          <w:numId w:val="13"/>
        </w:numPr>
        <w:pBdr>
          <w:top w:val="nil"/>
          <w:left w:val="nil"/>
          <w:bottom w:val="nil"/>
          <w:right w:val="nil"/>
          <w:between w:val="nil"/>
        </w:pBdr>
        <w:ind w:left="0" w:firstLine="0"/>
        <w:jc w:val="both"/>
        <w:rPr>
          <w:rFonts w:ascii="Palatino Linotype" w:eastAsia="Palatino Linotype" w:hAnsi="Palatino Linotype" w:cs="Palatino Linotype"/>
          <w:b/>
          <w:i/>
          <w:color w:val="000000"/>
        </w:rPr>
      </w:pPr>
      <w:r w:rsidRPr="005A6F54">
        <w:rPr>
          <w:rFonts w:ascii="Palatino Linotype" w:eastAsia="Palatino Linotype" w:hAnsi="Palatino Linotype" w:cs="Palatino Linotype"/>
          <w:b/>
          <w:color w:val="000000"/>
        </w:rPr>
        <w:t>Acto impugnado:</w:t>
      </w:r>
      <w:r w:rsidRPr="005A6F54">
        <w:rPr>
          <w:rFonts w:ascii="Palatino Linotype" w:eastAsia="Palatino Linotype" w:hAnsi="Palatino Linotype" w:cs="Palatino Linotype"/>
          <w:b/>
          <w:i/>
          <w:color w:val="000000"/>
        </w:rPr>
        <w:t xml:space="preserve"> </w:t>
      </w:r>
    </w:p>
    <w:p w14:paraId="5BAC658B" w14:textId="49C67E6F" w:rsidR="00C556BB" w:rsidRPr="005A6F54" w:rsidRDefault="00C556BB" w:rsidP="0060720C">
      <w:pPr>
        <w:jc w:val="both"/>
        <w:rPr>
          <w:rFonts w:ascii="Palatino Linotype" w:eastAsia="Palatino Linotype" w:hAnsi="Palatino Linotype" w:cs="Palatino Linotype"/>
          <w:color w:val="000000"/>
        </w:rPr>
      </w:pPr>
      <w:r w:rsidRPr="005A6F54">
        <w:rPr>
          <w:rFonts w:ascii="Palatino Linotype" w:eastAsia="Palatino Linotype" w:hAnsi="Palatino Linotype" w:cs="Palatino Linotype"/>
          <w:i/>
          <w:color w:val="000000"/>
        </w:rPr>
        <w:t>“</w:t>
      </w:r>
      <w:r w:rsidR="00FE3062" w:rsidRPr="005A6F54">
        <w:rPr>
          <w:rFonts w:ascii="Palatino Linotype" w:eastAsia="Palatino Linotype" w:hAnsi="Palatino Linotype" w:cs="Palatino Linotype"/>
          <w:i/>
          <w:color w:val="000000"/>
        </w:rPr>
        <w:t>l</w:t>
      </w:r>
      <w:r w:rsidR="00FE3062" w:rsidRPr="005A6F54">
        <w:rPr>
          <w:rFonts w:ascii="Palatino Linotype" w:hAnsi="Palatino Linotype"/>
          <w:i/>
          <w:color w:val="000000"/>
        </w:rPr>
        <w:t>a información esta incompleta</w:t>
      </w:r>
      <w:r w:rsidRPr="005A6F54">
        <w:rPr>
          <w:rFonts w:ascii="Palatino Linotype" w:eastAsia="Palatino Linotype" w:hAnsi="Palatino Linotype" w:cs="Palatino Linotype"/>
          <w:i/>
          <w:color w:val="000000"/>
        </w:rPr>
        <w:t>.”(Sic)</w:t>
      </w:r>
    </w:p>
    <w:p w14:paraId="7FC07EBA" w14:textId="77777777" w:rsidR="00C556BB" w:rsidRPr="005A6F54" w:rsidRDefault="00C556BB" w:rsidP="0060720C">
      <w:pPr>
        <w:jc w:val="both"/>
        <w:rPr>
          <w:rFonts w:ascii="Palatino Linotype" w:eastAsia="Palatino Linotype" w:hAnsi="Palatino Linotype" w:cs="Palatino Linotype"/>
          <w:i/>
          <w:color w:val="000000"/>
        </w:rPr>
      </w:pPr>
    </w:p>
    <w:p w14:paraId="16CAA1BB" w14:textId="77777777" w:rsidR="00C556BB" w:rsidRPr="005A6F54" w:rsidRDefault="00C556BB" w:rsidP="0060720C">
      <w:pPr>
        <w:numPr>
          <w:ilvl w:val="0"/>
          <w:numId w:val="13"/>
        </w:numPr>
        <w:pBdr>
          <w:top w:val="nil"/>
          <w:left w:val="nil"/>
          <w:bottom w:val="nil"/>
          <w:right w:val="nil"/>
          <w:between w:val="nil"/>
        </w:pBdr>
        <w:ind w:left="0" w:firstLine="0"/>
        <w:jc w:val="both"/>
        <w:rPr>
          <w:rFonts w:ascii="Palatino Linotype" w:eastAsia="Palatino Linotype" w:hAnsi="Palatino Linotype" w:cs="Palatino Linotype"/>
          <w:b/>
          <w:color w:val="000000"/>
        </w:rPr>
      </w:pPr>
      <w:r w:rsidRPr="005A6F54">
        <w:rPr>
          <w:rFonts w:ascii="Palatino Linotype" w:eastAsia="Palatino Linotype" w:hAnsi="Palatino Linotype" w:cs="Palatino Linotype"/>
          <w:b/>
          <w:color w:val="000000"/>
        </w:rPr>
        <w:t>Razones o Motivos de inconformidad:</w:t>
      </w:r>
    </w:p>
    <w:p w14:paraId="76AB35A8" w14:textId="69E4AA49" w:rsidR="00C556BB" w:rsidRPr="005A6F54" w:rsidRDefault="00C556BB" w:rsidP="0060720C">
      <w:pPr>
        <w:jc w:val="both"/>
        <w:rPr>
          <w:rFonts w:ascii="Palatino Linotype" w:eastAsia="Palatino Linotype" w:hAnsi="Palatino Linotype" w:cs="Palatino Linotype"/>
          <w:i/>
          <w:color w:val="000000"/>
        </w:rPr>
      </w:pPr>
      <w:r w:rsidRPr="005A6F54">
        <w:rPr>
          <w:rFonts w:ascii="Palatino Linotype" w:eastAsia="Palatino Linotype" w:hAnsi="Palatino Linotype" w:cs="Palatino Linotype"/>
          <w:i/>
          <w:color w:val="000000"/>
        </w:rPr>
        <w:t>“</w:t>
      </w:r>
      <w:r w:rsidR="00FE3062" w:rsidRPr="005A6F54">
        <w:rPr>
          <w:rFonts w:ascii="Palatino Linotype" w:hAnsi="Palatino Linotype"/>
          <w:i/>
          <w:color w:val="000000"/>
        </w:rPr>
        <w:t>la información esta incompleta por lo que solicito se entregue todo lo que se esta solicitando</w:t>
      </w:r>
      <w:r w:rsidRPr="005A6F54">
        <w:rPr>
          <w:rFonts w:ascii="Palatino Linotype" w:eastAsia="Palatino Linotype" w:hAnsi="Palatino Linotype" w:cs="Palatino Linotype"/>
          <w:i/>
        </w:rPr>
        <w:t>.</w:t>
      </w:r>
      <w:r w:rsidRPr="005A6F54">
        <w:rPr>
          <w:rFonts w:ascii="Palatino Linotype" w:eastAsia="Palatino Linotype" w:hAnsi="Palatino Linotype" w:cs="Palatino Linotype"/>
          <w:i/>
          <w:color w:val="000000"/>
        </w:rPr>
        <w:t>”(Sic)</w:t>
      </w:r>
    </w:p>
    <w:p w14:paraId="21366D1D" w14:textId="77777777" w:rsidR="00C556BB" w:rsidRPr="005A6F54" w:rsidRDefault="00C556BB" w:rsidP="0060720C">
      <w:pPr>
        <w:spacing w:line="360" w:lineRule="auto"/>
        <w:jc w:val="both"/>
        <w:rPr>
          <w:rFonts w:ascii="Palatino Linotype" w:eastAsia="Palatino Linotype" w:hAnsi="Palatino Linotype" w:cs="Palatino Linotype"/>
        </w:rPr>
      </w:pPr>
    </w:p>
    <w:p w14:paraId="4004A769" w14:textId="08F8D7B0" w:rsidR="00C556BB" w:rsidRPr="005A6F54" w:rsidRDefault="00C556BB" w:rsidP="0060720C">
      <w:pPr>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bookmarkStart w:id="2" w:name="_heading=h.30j0zll" w:colFirst="0" w:colLast="0"/>
      <w:bookmarkEnd w:id="2"/>
      <w:r w:rsidRPr="005A6F54">
        <w:rPr>
          <w:rFonts w:ascii="Palatino Linotype" w:eastAsia="Palatino Linotype" w:hAnsi="Palatino Linotype" w:cs="Palatino Linotype"/>
          <w:color w:val="000000"/>
        </w:rPr>
        <w:t xml:space="preserve">La Comisionada Ponente, con fundamento en lo dispuesto por el artículo 185 fracción II de la ley de la materia, a través del acuerdo de admisión del </w:t>
      </w:r>
      <w:r w:rsidR="00FE3062" w:rsidRPr="005A6F54">
        <w:rPr>
          <w:rFonts w:ascii="Palatino Linotype" w:eastAsia="Palatino Linotype" w:hAnsi="Palatino Linotype" w:cs="Palatino Linotype"/>
          <w:b/>
          <w:color w:val="000000"/>
        </w:rPr>
        <w:t>diecisiete de junio</w:t>
      </w:r>
      <w:r w:rsidRPr="005A6F54">
        <w:rPr>
          <w:rFonts w:ascii="Palatino Linotype" w:eastAsia="Palatino Linotype" w:hAnsi="Palatino Linotype" w:cs="Palatino Linotype"/>
          <w:b/>
          <w:color w:val="000000"/>
        </w:rPr>
        <w:t xml:space="preserve"> de dos mil veinticinco</w:t>
      </w:r>
      <w:r w:rsidRPr="005A6F54">
        <w:rPr>
          <w:rFonts w:ascii="Palatino Linotype" w:eastAsia="Palatino Linotype" w:hAnsi="Palatino Linotype" w:cs="Palatino Linotype"/>
          <w:color w:val="000000"/>
        </w:rPr>
        <w:t xml:space="preserve">, puso a disposición de las partes el  expediente electrónicos vía Sistema de Acceso a la Información Mexiquense </w:t>
      </w:r>
      <w:r w:rsidRPr="005A6F54">
        <w:rPr>
          <w:rFonts w:ascii="Palatino Linotype" w:eastAsia="Palatino Linotype" w:hAnsi="Palatino Linotype" w:cs="Palatino Linotype"/>
          <w:b/>
          <w:color w:val="000000"/>
        </w:rPr>
        <w:t xml:space="preserve">SAIMEX </w:t>
      </w:r>
      <w:r w:rsidRPr="005A6F54">
        <w:rPr>
          <w:rFonts w:ascii="Palatino Linotype" w:eastAsia="Palatino Linotype" w:hAnsi="Palatino Linotype" w:cs="Palatino Linotype"/>
          <w:color w:val="000000"/>
        </w:rPr>
        <w:t xml:space="preserve">a efecto de que en un plazo máximo de siete </w:t>
      </w:r>
      <w:r w:rsidRPr="005A6F54">
        <w:rPr>
          <w:rFonts w:ascii="Palatino Linotype" w:eastAsia="Palatino Linotype" w:hAnsi="Palatino Linotype" w:cs="Palatino Linotype"/>
          <w:color w:val="000000"/>
        </w:rPr>
        <w:lastRenderedPageBreak/>
        <w:t xml:space="preserve">días manifestara lo que a su derecho conviniera, ofreciera pruebas y alegatos según correspondiera a los casos concretos, de esta forma para que el </w:t>
      </w:r>
      <w:r w:rsidRPr="005A6F54">
        <w:rPr>
          <w:rFonts w:ascii="Palatino Linotype" w:eastAsia="Palatino Linotype" w:hAnsi="Palatino Linotype" w:cs="Palatino Linotype"/>
          <w:b/>
          <w:color w:val="000000"/>
        </w:rPr>
        <w:t>SUJETO OBLIGADO</w:t>
      </w:r>
      <w:r w:rsidRPr="005A6F54">
        <w:rPr>
          <w:rFonts w:ascii="Palatino Linotype" w:eastAsia="Palatino Linotype" w:hAnsi="Palatino Linotype" w:cs="Palatino Linotype"/>
          <w:color w:val="000000"/>
        </w:rPr>
        <w:t xml:space="preserve"> presentará el Informe Justificado procedente.</w:t>
      </w:r>
    </w:p>
    <w:p w14:paraId="0D9731A0" w14:textId="77777777" w:rsidR="00C556BB" w:rsidRPr="005A6F54" w:rsidRDefault="00C556BB" w:rsidP="0060720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A243B89" w14:textId="7C13149E" w:rsidR="00FE3062" w:rsidRPr="005A6F54" w:rsidRDefault="00FE3062" w:rsidP="006A4B82">
      <w:pPr>
        <w:pStyle w:val="Prrafodelista"/>
        <w:numPr>
          <w:ilvl w:val="0"/>
          <w:numId w:val="14"/>
        </w:numPr>
        <w:spacing w:line="360" w:lineRule="auto"/>
        <w:ind w:left="567" w:hanging="567"/>
        <w:jc w:val="both"/>
        <w:rPr>
          <w:rFonts w:ascii="Palatino Linotype" w:eastAsia="Calibri" w:hAnsi="Palatino Linotype" w:cs="Arial"/>
          <w:b/>
          <w:color w:val="000000" w:themeColor="text1"/>
        </w:rPr>
      </w:pPr>
      <w:r w:rsidRPr="005A6F54">
        <w:rPr>
          <w:rFonts w:ascii="Palatino Linotype" w:eastAsia="Calibri" w:hAnsi="Palatino Linotype" w:cs="Arial"/>
          <w:color w:val="000000" w:themeColor="text1"/>
        </w:rPr>
        <w:t xml:space="preserve">El </w:t>
      </w:r>
      <w:r w:rsidRPr="005A6F54">
        <w:rPr>
          <w:rFonts w:ascii="Palatino Linotype" w:eastAsia="Calibri" w:hAnsi="Palatino Linotype" w:cs="Arial"/>
          <w:b/>
          <w:bCs/>
          <w:color w:val="000000" w:themeColor="text1"/>
        </w:rPr>
        <w:t xml:space="preserve">SUJETO OBLIGADO </w:t>
      </w:r>
      <w:r w:rsidRPr="005A6F54">
        <w:rPr>
          <w:rFonts w:ascii="Palatino Linotype" w:eastAsia="Calibri" w:hAnsi="Palatino Linotype" w:cs="Arial"/>
          <w:color w:val="000000" w:themeColor="text1"/>
        </w:rPr>
        <w:t xml:space="preserve">omitió rendir el informe justificado correspondiente, por su parte, el </w:t>
      </w:r>
      <w:r w:rsidRPr="005A6F54">
        <w:rPr>
          <w:rFonts w:ascii="Palatino Linotype" w:eastAsia="Calibri" w:hAnsi="Palatino Linotype" w:cs="Arial"/>
          <w:b/>
          <w:color w:val="000000" w:themeColor="text1"/>
        </w:rPr>
        <w:t>RECURRENTE</w:t>
      </w:r>
      <w:r w:rsidRPr="005A6F54">
        <w:rPr>
          <w:rFonts w:ascii="Palatino Linotype" w:eastAsia="Calibri" w:hAnsi="Palatino Linotype" w:cs="Arial"/>
          <w:color w:val="000000" w:themeColor="text1"/>
        </w:rPr>
        <w:t xml:space="preserve"> no realizó manifestaciones que a su derecho convinieran.</w:t>
      </w:r>
    </w:p>
    <w:p w14:paraId="4631D326" w14:textId="77777777" w:rsidR="00C556BB" w:rsidRPr="005A6F54" w:rsidRDefault="00C556BB" w:rsidP="0060720C">
      <w:pPr>
        <w:jc w:val="both"/>
        <w:rPr>
          <w:rFonts w:ascii="Palatino Linotype" w:eastAsia="Palatino Linotype" w:hAnsi="Palatino Linotype" w:cs="Palatino Linotype"/>
          <w:b/>
        </w:rPr>
      </w:pPr>
    </w:p>
    <w:p w14:paraId="007E26F6" w14:textId="4D18995F" w:rsidR="00C556BB" w:rsidRPr="005A6F54" w:rsidRDefault="00C556BB" w:rsidP="0060720C">
      <w:pPr>
        <w:numPr>
          <w:ilvl w:val="0"/>
          <w:numId w:val="14"/>
        </w:numPr>
        <w:pBdr>
          <w:top w:val="nil"/>
          <w:left w:val="nil"/>
          <w:bottom w:val="nil"/>
          <w:right w:val="nil"/>
          <w:between w:val="nil"/>
        </w:pBdr>
        <w:ind w:left="0" w:firstLine="0"/>
        <w:jc w:val="both"/>
        <w:rPr>
          <w:rFonts w:ascii="Palatino Linotype" w:eastAsia="Palatino Linotype" w:hAnsi="Palatino Linotype" w:cs="Palatino Linotype"/>
          <w:b/>
          <w:color w:val="000000"/>
        </w:rPr>
      </w:pPr>
      <w:r w:rsidRPr="005A6F54">
        <w:rPr>
          <w:rFonts w:ascii="Palatino Linotype" w:eastAsia="Palatino Linotype" w:hAnsi="Palatino Linotype" w:cs="Palatino Linotype"/>
          <w:color w:val="000000"/>
        </w:rPr>
        <w:t>Posteriormente en</w:t>
      </w:r>
      <w:r w:rsidRPr="005A6F54">
        <w:rPr>
          <w:rFonts w:ascii="Palatino Linotype" w:eastAsia="Palatino Linotype" w:hAnsi="Palatino Linotype" w:cs="Palatino Linotype"/>
          <w:b/>
          <w:color w:val="000000"/>
        </w:rPr>
        <w:t xml:space="preserve"> </w:t>
      </w:r>
      <w:r w:rsidRPr="005A6F54">
        <w:rPr>
          <w:rFonts w:ascii="Palatino Linotype" w:eastAsia="Palatino Linotype" w:hAnsi="Palatino Linotype" w:cs="Palatino Linotype"/>
          <w:color w:val="000000"/>
        </w:rPr>
        <w:t>fecha</w:t>
      </w:r>
      <w:r w:rsidRPr="005A6F54">
        <w:rPr>
          <w:rFonts w:ascii="Palatino Linotype" w:eastAsia="Palatino Linotype" w:hAnsi="Palatino Linotype" w:cs="Palatino Linotype"/>
          <w:b/>
          <w:color w:val="000000"/>
        </w:rPr>
        <w:t xml:space="preserve"> </w:t>
      </w:r>
      <w:r w:rsidR="00FE3062" w:rsidRPr="005A6F54">
        <w:rPr>
          <w:rFonts w:ascii="Palatino Linotype" w:eastAsia="Palatino Linotype" w:hAnsi="Palatino Linotype" w:cs="Palatino Linotype"/>
          <w:b/>
          <w:color w:val="000000"/>
        </w:rPr>
        <w:t>diecinueve</w:t>
      </w:r>
      <w:r w:rsidRPr="005A6F54">
        <w:rPr>
          <w:rFonts w:ascii="Palatino Linotype" w:eastAsia="Palatino Linotype" w:hAnsi="Palatino Linotype" w:cs="Palatino Linotype"/>
          <w:b/>
          <w:color w:val="000000"/>
        </w:rPr>
        <w:t xml:space="preserve"> de agosto de dos mil veinticinco</w:t>
      </w:r>
      <w:r w:rsidRPr="005A6F54">
        <w:rPr>
          <w:rFonts w:ascii="Palatino Linotype" w:eastAsia="Palatino Linotype" w:hAnsi="Palatino Linotype" w:cs="Palatino Linotype"/>
          <w:color w:val="000000"/>
        </w:rPr>
        <w:t>, se acordó ampliar el término para resolver el presente asunto.</w:t>
      </w:r>
    </w:p>
    <w:p w14:paraId="02A949CB" w14:textId="77777777" w:rsidR="00C556BB" w:rsidRPr="005A6F54" w:rsidRDefault="00C556BB" w:rsidP="0060720C">
      <w:pPr>
        <w:pBdr>
          <w:top w:val="nil"/>
          <w:left w:val="nil"/>
          <w:bottom w:val="nil"/>
          <w:right w:val="nil"/>
          <w:between w:val="nil"/>
        </w:pBdr>
        <w:spacing w:line="360" w:lineRule="auto"/>
        <w:rPr>
          <w:rFonts w:ascii="Palatino Linotype" w:eastAsia="Palatino Linotype" w:hAnsi="Palatino Linotype" w:cs="Palatino Linotype"/>
          <w:b/>
          <w:color w:val="000000"/>
        </w:rPr>
      </w:pPr>
    </w:p>
    <w:p w14:paraId="33809A7C" w14:textId="77777777" w:rsidR="00C556BB" w:rsidRPr="005A6F54" w:rsidRDefault="00C556BB" w:rsidP="0060720C">
      <w:pPr>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5A6F54">
        <w:rPr>
          <w:rFonts w:ascii="Palatino Linotype" w:eastAsia="Palatino Linotype" w:hAnsi="Palatino Linotype" w:cs="Palatino Linotype"/>
          <w:color w:val="000000"/>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7B34CB0" w14:textId="77777777" w:rsidR="00C556BB" w:rsidRPr="005A6F54" w:rsidRDefault="00C556BB" w:rsidP="0060720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491F1FC" w14:textId="47EAE9C2" w:rsidR="00C556BB" w:rsidRPr="006A4B82" w:rsidRDefault="00C556BB" w:rsidP="0060720C">
      <w:pPr>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5A6F54">
        <w:rPr>
          <w:rFonts w:ascii="Palatino Linotype" w:eastAsia="Palatino Linotype" w:hAnsi="Palatino Linotype" w:cs="Palatino Linotype"/>
        </w:rPr>
        <w:t>Finalmente, la Comisionada Ponente mediante acuerdo de fecha</w:t>
      </w:r>
      <w:r w:rsidRPr="005A6F54">
        <w:rPr>
          <w:rFonts w:ascii="Palatino Linotype" w:eastAsia="Palatino Linotype" w:hAnsi="Palatino Linotype" w:cs="Palatino Linotype"/>
          <w:b/>
        </w:rPr>
        <w:t xml:space="preserve"> </w:t>
      </w:r>
      <w:r w:rsidR="00FE3062" w:rsidRPr="005A6F54">
        <w:rPr>
          <w:rFonts w:ascii="Palatino Linotype" w:eastAsia="Palatino Linotype" w:hAnsi="Palatino Linotype" w:cs="Palatino Linotype"/>
          <w:b/>
        </w:rPr>
        <w:t>dieciocho de julio</w:t>
      </w:r>
      <w:r w:rsidRPr="005A6F54">
        <w:rPr>
          <w:rFonts w:ascii="Palatino Linotype" w:eastAsia="Palatino Linotype" w:hAnsi="Palatino Linotype" w:cs="Palatino Linotype"/>
          <w:b/>
        </w:rPr>
        <w:t xml:space="preserve"> de dos mil veinticinco</w:t>
      </w:r>
      <w:r w:rsidRPr="005A6F54">
        <w:rPr>
          <w:rFonts w:ascii="Palatino Linotype" w:eastAsia="Palatino Linotype" w:hAnsi="Palatino Linotype" w:cs="Palatino Linotype"/>
        </w:rPr>
        <w:t>, decretó el cierre de instrucción del expediente, por lo que no habiendo más que hacer constar, y</w:t>
      </w:r>
      <w:r w:rsidR="006A4B82">
        <w:rPr>
          <w:rFonts w:ascii="Palatino Linotype" w:eastAsia="Palatino Linotype" w:hAnsi="Palatino Linotype" w:cs="Palatino Linotype"/>
        </w:rPr>
        <w:t xml:space="preserve"> --------------------------------------------------------------------------</w:t>
      </w:r>
    </w:p>
    <w:p w14:paraId="70A06D46" w14:textId="77777777" w:rsidR="006A4B82" w:rsidRDefault="006A4B82" w:rsidP="006A4B82">
      <w:pPr>
        <w:pStyle w:val="Prrafodelista"/>
        <w:rPr>
          <w:rFonts w:ascii="Palatino Linotype" w:eastAsia="Palatino Linotype" w:hAnsi="Palatino Linotype" w:cs="Palatino Linotype"/>
          <w:color w:val="000000"/>
        </w:rPr>
      </w:pPr>
    </w:p>
    <w:p w14:paraId="1A169D62" w14:textId="77777777" w:rsidR="006A4B82" w:rsidRDefault="006A4B82" w:rsidP="006A4B8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58D0ADE" w14:textId="77777777" w:rsidR="006A4B82" w:rsidRDefault="006A4B82" w:rsidP="006A4B8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EE6CAFB" w14:textId="77777777" w:rsidR="006A4B82" w:rsidRPr="005A6F54" w:rsidRDefault="006A4B82" w:rsidP="006A4B8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DFD443C" w14:textId="77777777" w:rsidR="00C556BB" w:rsidRPr="005A6F54" w:rsidRDefault="00C556BB" w:rsidP="0060720C">
      <w:pPr>
        <w:spacing w:line="360" w:lineRule="auto"/>
        <w:jc w:val="both"/>
        <w:rPr>
          <w:rFonts w:ascii="Palatino Linotype" w:eastAsia="Palatino Linotype" w:hAnsi="Palatino Linotype" w:cs="Palatino Linotype"/>
        </w:rPr>
      </w:pPr>
    </w:p>
    <w:p w14:paraId="082F9D06" w14:textId="77777777" w:rsidR="00C556BB" w:rsidRPr="005A6F54" w:rsidRDefault="00C556BB" w:rsidP="0060720C">
      <w:pPr>
        <w:rPr>
          <w:rFonts w:ascii="Palatino Linotype" w:eastAsia="Palatino Linotype" w:hAnsi="Palatino Linotype" w:cs="Palatino Linotype"/>
          <w:i/>
        </w:rPr>
      </w:pPr>
    </w:p>
    <w:p w14:paraId="25A79FE3" w14:textId="77777777" w:rsidR="00C556BB" w:rsidRPr="005A6F54" w:rsidRDefault="00C556BB" w:rsidP="0060720C">
      <w:pPr>
        <w:spacing w:line="360" w:lineRule="auto"/>
        <w:jc w:val="center"/>
        <w:rPr>
          <w:rFonts w:ascii="Palatino Linotype" w:eastAsia="Palatino Linotype" w:hAnsi="Palatino Linotype" w:cs="Palatino Linotype"/>
          <w:b/>
          <w:color w:val="000000"/>
        </w:rPr>
      </w:pPr>
      <w:bookmarkStart w:id="3" w:name="_heading=h.3znysh7" w:colFirst="0" w:colLast="0"/>
      <w:bookmarkEnd w:id="3"/>
      <w:r w:rsidRPr="005A6F54">
        <w:rPr>
          <w:rFonts w:ascii="Palatino Linotype" w:eastAsia="Palatino Linotype" w:hAnsi="Palatino Linotype" w:cs="Palatino Linotype"/>
          <w:b/>
          <w:color w:val="000000"/>
        </w:rPr>
        <w:lastRenderedPageBreak/>
        <w:t>C O N S I D E R A N D O</w:t>
      </w:r>
    </w:p>
    <w:p w14:paraId="2AAD7D7D" w14:textId="77777777" w:rsidR="00C556BB" w:rsidRPr="005A6F54" w:rsidRDefault="00C556BB" w:rsidP="0060720C">
      <w:pPr>
        <w:spacing w:line="360" w:lineRule="auto"/>
        <w:jc w:val="center"/>
        <w:rPr>
          <w:rFonts w:ascii="Palatino Linotype" w:eastAsia="Palatino Linotype" w:hAnsi="Palatino Linotype" w:cs="Palatino Linotype"/>
          <w:b/>
        </w:rPr>
      </w:pPr>
    </w:p>
    <w:p w14:paraId="5CB3FCD3" w14:textId="77777777" w:rsidR="00C556BB" w:rsidRPr="005A6F54" w:rsidRDefault="00C556BB" w:rsidP="0060720C">
      <w:pPr>
        <w:keepNext/>
        <w:keepLines/>
        <w:spacing w:line="360" w:lineRule="auto"/>
        <w:rPr>
          <w:rFonts w:ascii="Palatino Linotype" w:eastAsia="Palatino Linotype" w:hAnsi="Palatino Linotype" w:cs="Palatino Linotype"/>
          <w:b/>
        </w:rPr>
      </w:pPr>
      <w:bookmarkStart w:id="4" w:name="_heading=h.2et92p0" w:colFirst="0" w:colLast="0"/>
      <w:bookmarkEnd w:id="4"/>
      <w:r w:rsidRPr="005A6F54">
        <w:rPr>
          <w:rFonts w:ascii="Palatino Linotype" w:eastAsia="Palatino Linotype" w:hAnsi="Palatino Linotype" w:cs="Palatino Linotype"/>
          <w:b/>
        </w:rPr>
        <w:t>PRIMERO. De la competencia</w:t>
      </w:r>
    </w:p>
    <w:p w14:paraId="7FF71160" w14:textId="77777777" w:rsidR="00C556BB" w:rsidRPr="005A6F54" w:rsidRDefault="00C556BB" w:rsidP="0060720C">
      <w:pPr>
        <w:numPr>
          <w:ilvl w:val="0"/>
          <w:numId w:val="15"/>
        </w:numPr>
        <w:spacing w:line="360" w:lineRule="auto"/>
        <w:ind w:left="0" w:firstLine="0"/>
        <w:jc w:val="both"/>
        <w:rPr>
          <w:rFonts w:ascii="Palatino Linotype" w:eastAsia="Palatino Linotype" w:hAnsi="Palatino Linotype" w:cs="Palatino Linotype"/>
        </w:rPr>
      </w:pPr>
      <w:bookmarkStart w:id="5" w:name="_heading=h.tyjcwt" w:colFirst="0" w:colLast="0"/>
      <w:bookmarkEnd w:id="5"/>
      <w:r w:rsidRPr="005A6F54">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4629134" w14:textId="77777777" w:rsidR="00C556BB" w:rsidRPr="005A6F54" w:rsidRDefault="00C556BB" w:rsidP="0060720C">
      <w:pPr>
        <w:spacing w:line="360" w:lineRule="auto"/>
        <w:jc w:val="both"/>
        <w:rPr>
          <w:rFonts w:ascii="Palatino Linotype" w:eastAsia="Palatino Linotype" w:hAnsi="Palatino Linotype" w:cs="Palatino Linotype"/>
        </w:rPr>
      </w:pPr>
    </w:p>
    <w:p w14:paraId="14693F27" w14:textId="77777777" w:rsidR="00C556BB" w:rsidRPr="005A6F54" w:rsidRDefault="00C556BB" w:rsidP="0060720C">
      <w:pPr>
        <w:tabs>
          <w:tab w:val="left" w:pos="426"/>
        </w:tabs>
        <w:spacing w:line="360" w:lineRule="auto"/>
        <w:jc w:val="both"/>
        <w:rPr>
          <w:rFonts w:ascii="Palatino Linotype" w:eastAsia="Palatino Linotype" w:hAnsi="Palatino Linotype" w:cs="Palatino Linotype"/>
          <w:b/>
          <w:color w:val="000000"/>
        </w:rPr>
      </w:pPr>
      <w:bookmarkStart w:id="6" w:name="_heading=h.3dy6vkm" w:colFirst="0" w:colLast="0"/>
      <w:bookmarkEnd w:id="6"/>
      <w:r w:rsidRPr="005A6F54">
        <w:rPr>
          <w:rFonts w:ascii="Palatino Linotype" w:eastAsia="Palatino Linotype" w:hAnsi="Palatino Linotype" w:cs="Palatino Linotype"/>
          <w:b/>
          <w:color w:val="000000"/>
        </w:rPr>
        <w:t>SEGUNDO. De la procedencia.</w:t>
      </w:r>
    </w:p>
    <w:p w14:paraId="24A864AE" w14:textId="77777777" w:rsidR="00C556BB" w:rsidRPr="005A6F54" w:rsidRDefault="00C556BB" w:rsidP="0060720C">
      <w:pPr>
        <w:numPr>
          <w:ilvl w:val="0"/>
          <w:numId w:val="16"/>
        </w:numPr>
        <w:spacing w:line="360" w:lineRule="auto"/>
        <w:ind w:left="0" w:firstLine="0"/>
        <w:jc w:val="both"/>
        <w:rPr>
          <w:rFonts w:ascii="Palatino Linotype" w:hAnsi="Palatino Linotype"/>
        </w:rPr>
      </w:pPr>
      <w:bookmarkStart w:id="7" w:name="_heading=h.1t3h5sf" w:colFirst="0" w:colLast="0"/>
      <w:bookmarkEnd w:id="7"/>
      <w:r w:rsidRPr="005A6F54">
        <w:rPr>
          <w:rFonts w:ascii="Palatino Linotype" w:eastAsia="Palatino Linotype" w:hAnsi="Palatino Linotype" w:cs="Palatino Linotype"/>
        </w:rPr>
        <w:t>Este Órgano Garante considera que el medio de impugnación reúne los requisitos de procedencia toda vez que; los recursos fueron presentados dentro del plazo establecido en el artículo 178 de la Ley de Transparencia y Acceso a la Información Pública del Estado de México y Municipios; asimismo no se tiene conocimiento que se encuentre en trámite algún medio de defensa presentado por el Recurrente ante otra instancia.</w:t>
      </w:r>
    </w:p>
    <w:p w14:paraId="6B2B32D0" w14:textId="77777777" w:rsidR="00C556BB" w:rsidRPr="005A6F54" w:rsidRDefault="00C556BB" w:rsidP="0060720C">
      <w:pPr>
        <w:spacing w:line="360" w:lineRule="auto"/>
        <w:jc w:val="both"/>
        <w:rPr>
          <w:rFonts w:ascii="Palatino Linotype" w:hAnsi="Palatino Linotype"/>
        </w:rPr>
      </w:pPr>
    </w:p>
    <w:p w14:paraId="734939F7" w14:textId="77777777" w:rsidR="00C556BB" w:rsidRPr="005A6F54" w:rsidRDefault="00C556BB" w:rsidP="0060720C">
      <w:pPr>
        <w:numPr>
          <w:ilvl w:val="0"/>
          <w:numId w:val="16"/>
        </w:numPr>
        <w:spacing w:line="360" w:lineRule="auto"/>
        <w:ind w:left="0" w:firstLine="0"/>
        <w:jc w:val="both"/>
        <w:rPr>
          <w:rFonts w:ascii="Palatino Linotype" w:hAnsi="Palatino Linotype"/>
        </w:rPr>
      </w:pPr>
      <w:r w:rsidRPr="005A6F54">
        <w:rPr>
          <w:rFonts w:ascii="Palatino Linotype" w:eastAsia="Palatino Linotype" w:hAnsi="Palatino Linotype" w:cs="Palatino Linotype"/>
        </w:rPr>
        <w:t>Por otro lado el escrito contiene las formalidades previstas en el artículo 180 último párrafo de la citada Ley de la materia, por lo que es procedente que este Instituto conozca y resuelva el presente recurso.</w:t>
      </w:r>
    </w:p>
    <w:p w14:paraId="5B41A1DB" w14:textId="77777777" w:rsidR="00C556BB" w:rsidRPr="005A6F54" w:rsidRDefault="00C556BB" w:rsidP="0060720C">
      <w:pPr>
        <w:spacing w:line="360" w:lineRule="auto"/>
        <w:rPr>
          <w:rFonts w:ascii="Palatino Linotype" w:eastAsia="Palatino Linotype" w:hAnsi="Palatino Linotype" w:cs="Palatino Linotype"/>
        </w:rPr>
      </w:pPr>
    </w:p>
    <w:p w14:paraId="7FEB2266" w14:textId="77777777" w:rsidR="00C556BB" w:rsidRPr="005A6F54" w:rsidRDefault="00C556BB" w:rsidP="0060720C">
      <w:pPr>
        <w:keepNext/>
        <w:keepLines/>
        <w:spacing w:line="360" w:lineRule="auto"/>
        <w:rPr>
          <w:rFonts w:ascii="Palatino Linotype" w:eastAsia="Palatino Linotype" w:hAnsi="Palatino Linotype" w:cs="Palatino Linotype"/>
          <w:b/>
          <w:color w:val="000000"/>
        </w:rPr>
      </w:pPr>
      <w:bookmarkStart w:id="8" w:name="_heading=h.4d34og8" w:colFirst="0" w:colLast="0"/>
      <w:bookmarkEnd w:id="8"/>
      <w:r w:rsidRPr="005A6F54">
        <w:rPr>
          <w:rFonts w:ascii="Palatino Linotype" w:eastAsia="Palatino Linotype" w:hAnsi="Palatino Linotype" w:cs="Palatino Linotype"/>
          <w:b/>
          <w:color w:val="000000"/>
        </w:rPr>
        <w:lastRenderedPageBreak/>
        <w:t xml:space="preserve">TERCERO. Del planteamiento de la </w:t>
      </w:r>
      <w:r w:rsidRPr="005A6F54">
        <w:rPr>
          <w:rFonts w:ascii="Palatino Linotype" w:eastAsia="Palatino Linotype" w:hAnsi="Palatino Linotype" w:cs="Palatino Linotype"/>
          <w:b/>
          <w:i/>
          <w:color w:val="000000"/>
        </w:rPr>
        <w:t>Litis</w:t>
      </w:r>
      <w:r w:rsidRPr="005A6F54">
        <w:rPr>
          <w:rFonts w:ascii="Palatino Linotype" w:eastAsia="Palatino Linotype" w:hAnsi="Palatino Linotype" w:cs="Palatino Linotype"/>
          <w:b/>
          <w:color w:val="000000"/>
        </w:rPr>
        <w:t>.</w:t>
      </w:r>
    </w:p>
    <w:p w14:paraId="7A93AD12" w14:textId="183A8BA2" w:rsidR="00C556BB" w:rsidRPr="006A4B82" w:rsidRDefault="00C556BB" w:rsidP="006A4B82">
      <w:pPr>
        <w:pStyle w:val="Prrafodelista"/>
        <w:numPr>
          <w:ilvl w:val="0"/>
          <w:numId w:val="16"/>
        </w:numPr>
        <w:spacing w:line="360" w:lineRule="auto"/>
        <w:ind w:left="0" w:firstLine="0"/>
        <w:jc w:val="both"/>
        <w:rPr>
          <w:rFonts w:ascii="Palatino Linotype" w:eastAsia="Palatino Linotype" w:hAnsi="Palatino Linotype" w:cs="Palatino Linotype"/>
          <w:b/>
        </w:rPr>
      </w:pPr>
      <w:r w:rsidRPr="006A4B82">
        <w:rPr>
          <w:rFonts w:ascii="Palatino Linotype" w:eastAsia="Palatino Linotype" w:hAnsi="Palatino Linotype" w:cs="Palatino Linotype"/>
        </w:rPr>
        <w:t>De las constancias en el expediente al rubro indicado, se desprende que el particular solicitó:</w:t>
      </w:r>
    </w:p>
    <w:p w14:paraId="2F28F0CF" w14:textId="628F66C5" w:rsidR="00363E1E" w:rsidRPr="005A6F54" w:rsidRDefault="00FE3062" w:rsidP="0060720C">
      <w:pPr>
        <w:pStyle w:val="Prrafodelista"/>
        <w:numPr>
          <w:ilvl w:val="0"/>
          <w:numId w:val="17"/>
        </w:numPr>
        <w:spacing w:line="360" w:lineRule="auto"/>
        <w:ind w:left="0" w:firstLine="0"/>
        <w:jc w:val="both"/>
        <w:rPr>
          <w:rFonts w:ascii="Palatino Linotype" w:eastAsia="Times New Roman" w:hAnsi="Palatino Linotype" w:cs="Times New Roman"/>
          <w:i/>
          <w:lang w:val="es-MX" w:eastAsia="es-MX"/>
        </w:rPr>
      </w:pPr>
      <w:r w:rsidRPr="005A6F54">
        <w:rPr>
          <w:rFonts w:ascii="Palatino Linotype" w:eastAsia="Times New Roman" w:hAnsi="Palatino Linotype" w:cs="Times New Roman"/>
          <w:i/>
          <w:lang w:val="es-MX" w:eastAsia="es-MX"/>
        </w:rPr>
        <w:t>listado del personal adscrito a la dirección de administración, la unidad de información, planeación, programación y evaluación, tesorería, catastro, ingresos y obras públicas,</w:t>
      </w:r>
    </w:p>
    <w:p w14:paraId="079549BA" w14:textId="77777777" w:rsidR="00363E1E" w:rsidRPr="005A6F54" w:rsidRDefault="00FE3062" w:rsidP="0060720C">
      <w:pPr>
        <w:pStyle w:val="Prrafodelista"/>
        <w:numPr>
          <w:ilvl w:val="0"/>
          <w:numId w:val="17"/>
        </w:numPr>
        <w:spacing w:line="360" w:lineRule="auto"/>
        <w:ind w:left="0" w:firstLine="0"/>
        <w:jc w:val="both"/>
        <w:rPr>
          <w:rFonts w:ascii="Palatino Linotype" w:eastAsia="Palatino Linotype" w:hAnsi="Palatino Linotype" w:cs="Palatino Linotype"/>
        </w:rPr>
      </w:pPr>
      <w:r w:rsidRPr="005A6F54">
        <w:rPr>
          <w:rFonts w:ascii="Palatino Linotype" w:eastAsia="Times New Roman" w:hAnsi="Palatino Linotype" w:cs="Times New Roman"/>
          <w:i/>
          <w:lang w:val="es-MX" w:eastAsia="es-MX"/>
        </w:rPr>
        <w:t xml:space="preserve"> documento que avale el ultimo grado de estudios de cada uno </w:t>
      </w:r>
    </w:p>
    <w:p w14:paraId="19936531" w14:textId="6FC17035" w:rsidR="00C556BB" w:rsidRPr="005A6F54" w:rsidRDefault="00FE3062" w:rsidP="0060720C">
      <w:pPr>
        <w:pStyle w:val="Prrafodelista"/>
        <w:numPr>
          <w:ilvl w:val="0"/>
          <w:numId w:val="17"/>
        </w:numPr>
        <w:spacing w:line="360" w:lineRule="auto"/>
        <w:ind w:left="0" w:firstLine="0"/>
        <w:jc w:val="both"/>
        <w:rPr>
          <w:rFonts w:ascii="Palatino Linotype" w:eastAsia="Palatino Linotype" w:hAnsi="Palatino Linotype" w:cs="Palatino Linotype"/>
        </w:rPr>
      </w:pPr>
      <w:r w:rsidRPr="005A6F54">
        <w:rPr>
          <w:rFonts w:ascii="Palatino Linotype" w:eastAsia="Times New Roman" w:hAnsi="Palatino Linotype" w:cs="Times New Roman"/>
          <w:i/>
          <w:lang w:val="es-MX" w:eastAsia="es-MX"/>
        </w:rPr>
        <w:t xml:space="preserve">reporte de entradas y salidas que realizan </w:t>
      </w:r>
      <w:r w:rsidR="00363E1E" w:rsidRPr="005A6F54">
        <w:rPr>
          <w:rFonts w:ascii="Palatino Linotype" w:eastAsia="Times New Roman" w:hAnsi="Palatino Linotype" w:cs="Times New Roman"/>
          <w:i/>
          <w:lang w:val="es-MX" w:eastAsia="es-MX"/>
        </w:rPr>
        <w:t>en las áreas solicitadas</w:t>
      </w:r>
    </w:p>
    <w:p w14:paraId="6AFA99E3" w14:textId="77777777" w:rsidR="00363E1E" w:rsidRPr="005A6F54" w:rsidRDefault="00363E1E" w:rsidP="0060720C">
      <w:pPr>
        <w:spacing w:line="360" w:lineRule="auto"/>
        <w:jc w:val="both"/>
        <w:rPr>
          <w:rFonts w:ascii="Palatino Linotype" w:eastAsia="Palatino Linotype" w:hAnsi="Palatino Linotype" w:cs="Palatino Linotype"/>
        </w:rPr>
      </w:pPr>
    </w:p>
    <w:p w14:paraId="469DBA1B" w14:textId="3E4A94C6" w:rsidR="00C556BB" w:rsidRPr="006A4B82" w:rsidRDefault="00C556BB" w:rsidP="006A4B82">
      <w:pPr>
        <w:pStyle w:val="Prrafodelista"/>
        <w:numPr>
          <w:ilvl w:val="0"/>
          <w:numId w:val="16"/>
        </w:numPr>
        <w:pBdr>
          <w:top w:val="nil"/>
          <w:left w:val="nil"/>
          <w:bottom w:val="nil"/>
          <w:right w:val="nil"/>
          <w:between w:val="nil"/>
        </w:pBdr>
        <w:tabs>
          <w:tab w:val="left" w:pos="851"/>
        </w:tabs>
        <w:spacing w:line="360" w:lineRule="auto"/>
        <w:ind w:left="0" w:firstLine="0"/>
        <w:jc w:val="both"/>
        <w:rPr>
          <w:rFonts w:ascii="Palatino Linotype" w:hAnsi="Palatino Linotype"/>
          <w:color w:val="000000"/>
        </w:rPr>
      </w:pPr>
      <w:r w:rsidRPr="006A4B82">
        <w:rPr>
          <w:rFonts w:ascii="Palatino Linotype" w:eastAsia="Palatino Linotype" w:hAnsi="Palatino Linotype" w:cs="Palatino Linotype"/>
          <w:color w:val="000000"/>
        </w:rPr>
        <w:t>En respuesta el Sujeto Obligado, remitió los archivos ya descritos en el numeral 2. , por lo que, inconforme con la respuesta, se interpuso el recurso de revisión, argumentando sustancialmente la negativa a la información solicitada y la entrega de información incompleta.</w:t>
      </w:r>
    </w:p>
    <w:p w14:paraId="2BF96538" w14:textId="77777777" w:rsidR="00C556BB" w:rsidRPr="005A6F54" w:rsidRDefault="00C556BB" w:rsidP="0060720C">
      <w:pPr>
        <w:jc w:val="both"/>
        <w:rPr>
          <w:rFonts w:ascii="Palatino Linotype" w:eastAsia="Palatino Linotype" w:hAnsi="Palatino Linotype" w:cs="Palatino Linotype"/>
          <w:b/>
          <w:i/>
        </w:rPr>
      </w:pPr>
      <w:r w:rsidRPr="005A6F54">
        <w:rPr>
          <w:rFonts w:ascii="Palatino Linotype" w:eastAsia="Palatino Linotype" w:hAnsi="Palatino Linotype" w:cs="Palatino Linotype"/>
        </w:rPr>
        <w:tab/>
      </w:r>
      <w:r w:rsidRPr="005A6F54">
        <w:rPr>
          <w:rFonts w:ascii="Palatino Linotype" w:eastAsia="Palatino Linotype" w:hAnsi="Palatino Linotype" w:cs="Palatino Linotype"/>
          <w:i/>
        </w:rPr>
        <w:t xml:space="preserve"> </w:t>
      </w:r>
    </w:p>
    <w:p w14:paraId="19ACCCCB" w14:textId="77777777" w:rsidR="00C556BB" w:rsidRPr="005A6F54" w:rsidRDefault="00C556BB" w:rsidP="006A4B82">
      <w:pPr>
        <w:numPr>
          <w:ilvl w:val="0"/>
          <w:numId w:val="16"/>
        </w:numPr>
        <w:spacing w:line="360" w:lineRule="auto"/>
        <w:ind w:left="0" w:firstLine="0"/>
        <w:jc w:val="both"/>
        <w:rPr>
          <w:rFonts w:ascii="Palatino Linotype" w:eastAsia="Palatino Linotype" w:hAnsi="Palatino Linotype" w:cs="Palatino Linotype"/>
        </w:rPr>
      </w:pPr>
      <w:r w:rsidRPr="005A6F54">
        <w:rPr>
          <w:rFonts w:ascii="Palatino Linotype" w:eastAsia="Palatino Linotype" w:hAnsi="Palatino Linotype" w:cs="Palatino Linotype"/>
        </w:rPr>
        <w:t xml:space="preserve">En dichas condiciones, la </w:t>
      </w:r>
      <w:r w:rsidRPr="005A6F54">
        <w:rPr>
          <w:rFonts w:ascii="Palatino Linotype" w:eastAsia="Palatino Linotype" w:hAnsi="Palatino Linotype" w:cs="Palatino Linotype"/>
          <w:i/>
        </w:rPr>
        <w:t>Litis</w:t>
      </w:r>
      <w:r w:rsidRPr="005A6F54">
        <w:rPr>
          <w:rFonts w:ascii="Palatino Linotype" w:eastAsia="Palatino Linotype" w:hAnsi="Palatino Linotype" w:cs="Palatino Linotype"/>
        </w:rPr>
        <w:t xml:space="preserve"> a resolver en este recurso se circunscribe a determinar si se actualizan las causales de procedencia previstas en el artículo 179, </w:t>
      </w:r>
      <w:r w:rsidRPr="005A6F54">
        <w:rPr>
          <w:rFonts w:ascii="Palatino Linotype" w:eastAsia="Palatino Linotype" w:hAnsi="Palatino Linotype" w:cs="Palatino Linotype"/>
          <w:b/>
        </w:rPr>
        <w:t xml:space="preserve">fracción  V </w:t>
      </w:r>
      <w:r w:rsidRPr="005A6F54">
        <w:rPr>
          <w:rFonts w:ascii="Palatino Linotype" w:eastAsia="Palatino Linotype" w:hAnsi="Palatino Linotype" w:cs="Palatino Linotype"/>
        </w:rPr>
        <w:t>de la</w:t>
      </w:r>
      <w:r w:rsidRPr="005A6F54">
        <w:rPr>
          <w:rFonts w:ascii="Palatino Linotype" w:eastAsia="Palatino Linotype" w:hAnsi="Palatino Linotype" w:cs="Palatino Linotype"/>
          <w:color w:val="000000"/>
        </w:rPr>
        <w:t xml:space="preserve"> Ley</w:t>
      </w:r>
      <w:r w:rsidRPr="005A6F54">
        <w:rPr>
          <w:rFonts w:ascii="Palatino Linotype" w:eastAsia="Palatino Linotype" w:hAnsi="Palatino Linotype" w:cs="Palatino Linotype"/>
          <w:b/>
        </w:rPr>
        <w:t xml:space="preserve"> de Transparencia y Acceso a la Información Pública del Estado de </w:t>
      </w:r>
      <w:r w:rsidRPr="005A6F54">
        <w:rPr>
          <w:rFonts w:ascii="Palatino Linotype" w:eastAsia="Palatino Linotype" w:hAnsi="Palatino Linotype" w:cs="Palatino Linotype"/>
        </w:rPr>
        <w:t>México</w:t>
      </w:r>
      <w:r w:rsidRPr="005A6F54">
        <w:rPr>
          <w:rFonts w:ascii="Palatino Linotype" w:eastAsia="Palatino Linotype" w:hAnsi="Palatino Linotype" w:cs="Palatino Linotype"/>
          <w:b/>
        </w:rPr>
        <w:t xml:space="preserve"> y Municipios</w:t>
      </w:r>
      <w:r w:rsidRPr="005A6F54">
        <w:rPr>
          <w:rFonts w:ascii="Palatino Linotype" w:eastAsia="Palatino Linotype" w:hAnsi="Palatino Linotype" w:cs="Palatino Linotype"/>
        </w:rPr>
        <w:t xml:space="preserve">; </w:t>
      </w:r>
      <w:r w:rsidRPr="005A6F54">
        <w:rPr>
          <w:rFonts w:ascii="Palatino Linotype" w:eastAsia="Palatino Linotype" w:hAnsi="Palatino Linotype" w:cs="Palatino Linotype"/>
          <w:color w:val="000000"/>
        </w:rPr>
        <w:t xml:space="preserve">fracciones  que </w:t>
      </w:r>
      <w:r w:rsidRPr="005A6F54">
        <w:rPr>
          <w:rFonts w:ascii="Palatino Linotype" w:eastAsia="Palatino Linotype" w:hAnsi="Palatino Linotype" w:cs="Palatino Linotype"/>
        </w:rPr>
        <w:t>determinan</w:t>
      </w:r>
      <w:r w:rsidRPr="005A6F54">
        <w:rPr>
          <w:rFonts w:ascii="Palatino Linotype" w:eastAsia="Palatino Linotype" w:hAnsi="Palatino Linotype" w:cs="Palatino Linotype"/>
          <w:color w:val="000000"/>
        </w:rPr>
        <w:t xml:space="preserve"> la hipótesis jurídica relativas a la </w:t>
      </w:r>
      <w:r w:rsidRPr="005A6F54">
        <w:rPr>
          <w:rFonts w:ascii="Palatino Linotype" w:eastAsia="Palatino Linotype" w:hAnsi="Palatino Linotype" w:cs="Palatino Linotype"/>
          <w:color w:val="000000"/>
        </w:rPr>
        <w:tab/>
        <w:t>entrega de información incompleta;</w:t>
      </w:r>
      <w:r w:rsidRPr="005A6F54">
        <w:rPr>
          <w:rFonts w:ascii="Palatino Linotype" w:eastAsia="Palatino Linotype" w:hAnsi="Palatino Linotype" w:cs="Palatino Linotype"/>
        </w:rPr>
        <w:t xml:space="preserve"> de lo cual se dolió </w:t>
      </w:r>
      <w:r w:rsidRPr="005A6F54">
        <w:rPr>
          <w:rFonts w:ascii="Palatino Linotype" w:eastAsia="Palatino Linotype" w:hAnsi="Palatino Linotype" w:cs="Palatino Linotype"/>
          <w:b/>
        </w:rPr>
        <w:t xml:space="preserve">EL RECURRENTE </w:t>
      </w:r>
      <w:r w:rsidRPr="005A6F54">
        <w:rPr>
          <w:rFonts w:ascii="Palatino Linotype" w:eastAsia="Palatino Linotype" w:hAnsi="Palatino Linotype" w:cs="Palatino Linotype"/>
        </w:rPr>
        <w:t>al momento de interponer su inconformidad.</w:t>
      </w:r>
    </w:p>
    <w:p w14:paraId="15394B1C" w14:textId="77777777" w:rsidR="00C556BB" w:rsidRPr="005A6F54" w:rsidRDefault="00C556BB" w:rsidP="0060720C">
      <w:pPr>
        <w:spacing w:line="360" w:lineRule="auto"/>
        <w:jc w:val="both"/>
        <w:rPr>
          <w:rFonts w:ascii="Palatino Linotype" w:eastAsia="Palatino Linotype" w:hAnsi="Palatino Linotype" w:cs="Palatino Linotype"/>
        </w:rPr>
      </w:pPr>
    </w:p>
    <w:p w14:paraId="52032FF6" w14:textId="77777777" w:rsidR="00C556BB" w:rsidRPr="005A6F54" w:rsidRDefault="00C556BB" w:rsidP="006A4B82">
      <w:pPr>
        <w:numPr>
          <w:ilvl w:val="0"/>
          <w:numId w:val="16"/>
        </w:numPr>
        <w:spacing w:line="360" w:lineRule="auto"/>
        <w:ind w:left="0" w:firstLine="0"/>
        <w:jc w:val="both"/>
        <w:rPr>
          <w:rFonts w:ascii="Palatino Linotype" w:eastAsia="Palatino Linotype" w:hAnsi="Palatino Linotype" w:cs="Palatino Linotype"/>
        </w:rPr>
      </w:pPr>
      <w:r w:rsidRPr="005A6F54">
        <w:rPr>
          <w:rFonts w:ascii="Palatino Linotype" w:eastAsia="Palatino Linotype" w:hAnsi="Palatino Linotype" w:cs="Palatino Linotype"/>
          <w:color w:val="000000"/>
        </w:rPr>
        <w:t xml:space="preserve">De modo tal que el recurso de revisión se abocará en determinar si el </w:t>
      </w:r>
      <w:r w:rsidRPr="005A6F54">
        <w:rPr>
          <w:rFonts w:ascii="Palatino Linotype" w:eastAsia="Palatino Linotype" w:hAnsi="Palatino Linotype" w:cs="Palatino Linotype"/>
          <w:b/>
        </w:rPr>
        <w:t>SUJETO</w:t>
      </w:r>
      <w:r w:rsidRPr="005A6F54">
        <w:rPr>
          <w:rFonts w:ascii="Palatino Linotype" w:eastAsia="Palatino Linotype" w:hAnsi="Palatino Linotype" w:cs="Palatino Linotype"/>
          <w:b/>
          <w:color w:val="000000"/>
        </w:rPr>
        <w:t xml:space="preserve"> OBLIGADO</w:t>
      </w:r>
      <w:r w:rsidRPr="005A6F54">
        <w:rPr>
          <w:rFonts w:ascii="Palatino Linotype" w:eastAsia="Palatino Linotype" w:hAnsi="Palatino Linotype" w:cs="Palatino Linotype"/>
          <w:color w:val="000000"/>
        </w:rPr>
        <w:t xml:space="preserve"> con sus respuestas ciertamente actualiza las causales de procedencia</w:t>
      </w:r>
      <w:r w:rsidRPr="005A6F54">
        <w:rPr>
          <w:rFonts w:ascii="Palatino Linotype" w:eastAsia="Palatino Linotype" w:hAnsi="Palatino Linotype" w:cs="Palatino Linotype"/>
          <w:b/>
          <w:color w:val="000000"/>
        </w:rPr>
        <w:t xml:space="preserve"> </w:t>
      </w:r>
      <w:r w:rsidRPr="005A6F54">
        <w:rPr>
          <w:rFonts w:ascii="Palatino Linotype" w:eastAsia="Palatino Linotype" w:hAnsi="Palatino Linotype" w:cs="Palatino Linotype"/>
          <w:color w:val="000000"/>
        </w:rPr>
        <w:t xml:space="preserve">antes señaladas; asimismo, determinar si se vulnera el derecho de acceso a la información del particular por la inobservancia a los principios contenidos en el artículo 11 de la Ley de Transparencia y Acceso a la Información Pública del Estado de México y Municipios, los </w:t>
      </w:r>
      <w:r w:rsidRPr="005A6F54">
        <w:rPr>
          <w:rFonts w:ascii="Palatino Linotype" w:eastAsia="Palatino Linotype" w:hAnsi="Palatino Linotype" w:cs="Palatino Linotype"/>
          <w:color w:val="000000"/>
        </w:rPr>
        <w:lastRenderedPageBreak/>
        <w:t>cuales señala entre otros, que en la generación y entrega de información se deberá garantizar que sea oportuna, expedita, completa e integral.</w:t>
      </w:r>
    </w:p>
    <w:p w14:paraId="5F53D272" w14:textId="77777777" w:rsidR="00C556BB" w:rsidRPr="005A6F54" w:rsidRDefault="00C556BB" w:rsidP="0060720C">
      <w:pPr>
        <w:pBdr>
          <w:top w:val="nil"/>
          <w:left w:val="nil"/>
          <w:bottom w:val="nil"/>
          <w:right w:val="nil"/>
          <w:between w:val="nil"/>
        </w:pBdr>
        <w:rPr>
          <w:rFonts w:ascii="Palatino Linotype" w:eastAsia="Palatino Linotype" w:hAnsi="Palatino Linotype" w:cs="Palatino Linotype"/>
          <w:color w:val="000000"/>
        </w:rPr>
      </w:pPr>
    </w:p>
    <w:p w14:paraId="2DBD56B4" w14:textId="77777777" w:rsidR="00C556BB" w:rsidRPr="005A6F54" w:rsidRDefault="00C556BB" w:rsidP="0060720C">
      <w:pPr>
        <w:keepNext/>
        <w:keepLines/>
        <w:spacing w:line="360" w:lineRule="auto"/>
        <w:rPr>
          <w:rFonts w:ascii="Palatino Linotype" w:eastAsia="Palatino Linotype" w:hAnsi="Palatino Linotype" w:cs="Palatino Linotype"/>
          <w:b/>
          <w:color w:val="000000"/>
        </w:rPr>
      </w:pPr>
      <w:r w:rsidRPr="005A6F54">
        <w:rPr>
          <w:rFonts w:ascii="Palatino Linotype" w:eastAsia="Palatino Linotype" w:hAnsi="Palatino Linotype" w:cs="Palatino Linotype"/>
          <w:b/>
          <w:color w:val="000000"/>
        </w:rPr>
        <w:t>CUARTO. Del estudio y resolución del asunto</w:t>
      </w:r>
    </w:p>
    <w:p w14:paraId="53B3F176" w14:textId="77777777" w:rsidR="00C556BB" w:rsidRPr="005A6F54" w:rsidRDefault="00C556BB" w:rsidP="0060720C">
      <w:pPr>
        <w:keepNext/>
        <w:keepLines/>
        <w:numPr>
          <w:ilvl w:val="0"/>
          <w:numId w:val="2"/>
        </w:numPr>
        <w:spacing w:after="240" w:line="360" w:lineRule="auto"/>
        <w:ind w:left="0" w:firstLine="0"/>
        <w:rPr>
          <w:rFonts w:ascii="Palatino Linotype" w:eastAsia="Palatino Linotype" w:hAnsi="Palatino Linotype" w:cs="Palatino Linotype"/>
          <w:b/>
        </w:rPr>
      </w:pPr>
      <w:bookmarkStart w:id="9" w:name="_heading=h.2s8eyo1" w:colFirst="0" w:colLast="0"/>
      <w:bookmarkEnd w:id="9"/>
      <w:r w:rsidRPr="005A6F54">
        <w:rPr>
          <w:rFonts w:ascii="Palatino Linotype" w:eastAsia="Palatino Linotype" w:hAnsi="Palatino Linotype" w:cs="Palatino Linotype"/>
          <w:b/>
        </w:rPr>
        <w:t>Del derecho de acceso a la información.</w:t>
      </w:r>
    </w:p>
    <w:p w14:paraId="39430CF1" w14:textId="77777777" w:rsidR="00C556BB" w:rsidRPr="005A6F54" w:rsidRDefault="00C556BB" w:rsidP="006A4B82">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5A6F54">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5C54418E" w14:textId="77777777" w:rsidR="00C556BB" w:rsidRPr="005A6F54" w:rsidRDefault="00C556BB" w:rsidP="0060720C">
      <w:pPr>
        <w:spacing w:line="360" w:lineRule="auto"/>
        <w:jc w:val="both"/>
        <w:rPr>
          <w:rFonts w:ascii="Palatino Linotype" w:eastAsia="Palatino Linotype" w:hAnsi="Palatino Linotype" w:cs="Palatino Linotype"/>
        </w:rPr>
      </w:pPr>
    </w:p>
    <w:p w14:paraId="2763D3C8" w14:textId="77777777" w:rsidR="00C556BB" w:rsidRPr="005A6F54" w:rsidRDefault="00C556BB" w:rsidP="006A4B82">
      <w:pPr>
        <w:numPr>
          <w:ilvl w:val="0"/>
          <w:numId w:val="16"/>
        </w:numPr>
        <w:spacing w:line="360" w:lineRule="auto"/>
        <w:ind w:left="0" w:firstLine="0"/>
        <w:jc w:val="both"/>
        <w:rPr>
          <w:rFonts w:ascii="Palatino Linotype" w:eastAsia="Palatino Linotype" w:hAnsi="Palatino Linotype" w:cs="Palatino Linotype"/>
        </w:rPr>
      </w:pPr>
      <w:r w:rsidRPr="005A6F54">
        <w:rPr>
          <w:rFonts w:ascii="Palatino Linotype" w:eastAsia="Palatino Linotype" w:hAnsi="Palatino Linotype" w:cs="Palatino Linotype"/>
        </w:rPr>
        <w:t xml:space="preserve">Definiendo el Derecho de Acceso a la Información Pública como: </w:t>
      </w:r>
      <w:r w:rsidRPr="005A6F54">
        <w:rPr>
          <w:rFonts w:ascii="Palatino Linotype" w:eastAsia="Palatino Linotype" w:hAnsi="Palatino Linotype" w:cs="Palatino Linotype"/>
          <w:i/>
          <w:color w:val="000000"/>
        </w:rPr>
        <w:t>La igualdad de oportunidades para recibir, buscar e impartir información</w:t>
      </w:r>
      <w:r w:rsidRPr="005A6F54">
        <w:rPr>
          <w:rFonts w:ascii="Palatino Linotype" w:eastAsia="Palatino Linotype" w:hAnsi="Palatino Linotype" w:cs="Palatino Linotype"/>
          <w:i/>
          <w:vertAlign w:val="superscript"/>
        </w:rPr>
        <w:footnoteReference w:id="1"/>
      </w:r>
      <w:r w:rsidRPr="005A6F54">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A6F54">
        <w:rPr>
          <w:rFonts w:ascii="Palatino Linotype" w:eastAsia="Palatino Linotype" w:hAnsi="Palatino Linotype" w:cs="Palatino Linotype"/>
          <w:i/>
          <w:vertAlign w:val="superscript"/>
        </w:rPr>
        <w:footnoteReference w:id="2"/>
      </w:r>
      <w:r w:rsidRPr="005A6F54">
        <w:rPr>
          <w:rFonts w:ascii="Palatino Linotype" w:eastAsia="Palatino Linotype" w:hAnsi="Palatino Linotype" w:cs="Palatino Linotype"/>
          <w:color w:val="000000"/>
        </w:rPr>
        <w:t>que se constituye como una herramienta fundamental para ejercer</w:t>
      </w:r>
      <w:r w:rsidRPr="005A6F54">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5A6F54">
        <w:rPr>
          <w:rFonts w:ascii="Palatino Linotype" w:eastAsia="Palatino Linotype" w:hAnsi="Palatino Linotype" w:cs="Palatino Linotype"/>
          <w:i/>
          <w:vertAlign w:val="superscript"/>
        </w:rPr>
        <w:footnoteReference w:id="3"/>
      </w:r>
      <w:r w:rsidRPr="005A6F54">
        <w:rPr>
          <w:rFonts w:ascii="Palatino Linotype" w:eastAsia="Palatino Linotype" w:hAnsi="Palatino Linotype" w:cs="Palatino Linotype"/>
          <w:color w:val="000000"/>
        </w:rPr>
        <w:t>fomentando</w:t>
      </w:r>
      <w:r w:rsidRPr="005A6F54">
        <w:rPr>
          <w:rFonts w:ascii="Palatino Linotype" w:eastAsia="Palatino Linotype" w:hAnsi="Palatino Linotype" w:cs="Palatino Linotype"/>
          <w:i/>
          <w:color w:val="000000"/>
        </w:rPr>
        <w:t xml:space="preserve"> la transparencia de las actividades estatales y </w:t>
      </w:r>
      <w:r w:rsidRPr="005A6F54">
        <w:rPr>
          <w:rFonts w:ascii="Palatino Linotype" w:eastAsia="Palatino Linotype" w:hAnsi="Palatino Linotype" w:cs="Palatino Linotype"/>
          <w:color w:val="000000"/>
        </w:rPr>
        <w:t>promoviendo</w:t>
      </w:r>
      <w:r w:rsidRPr="005A6F54">
        <w:rPr>
          <w:rFonts w:ascii="Palatino Linotype" w:eastAsia="Palatino Linotype" w:hAnsi="Palatino Linotype" w:cs="Palatino Linotype"/>
          <w:i/>
          <w:color w:val="000000"/>
        </w:rPr>
        <w:t xml:space="preserve"> la responsabilidad de los funcionarios sobre su gestión </w:t>
      </w:r>
      <w:r w:rsidRPr="005A6F54">
        <w:rPr>
          <w:rFonts w:ascii="Palatino Linotype" w:eastAsia="Palatino Linotype" w:hAnsi="Palatino Linotype" w:cs="Palatino Linotype"/>
          <w:i/>
          <w:color w:val="000000"/>
        </w:rPr>
        <w:lastRenderedPageBreak/>
        <w:t>pública,</w:t>
      </w:r>
      <w:r w:rsidRPr="005A6F54">
        <w:rPr>
          <w:rFonts w:ascii="Palatino Linotype" w:eastAsia="Palatino Linotype" w:hAnsi="Palatino Linotype" w:cs="Palatino Linotype"/>
          <w:i/>
          <w:vertAlign w:val="superscript"/>
        </w:rPr>
        <w:footnoteReference w:id="4"/>
      </w:r>
      <w:r w:rsidRPr="005A6F54">
        <w:rPr>
          <w:rFonts w:ascii="Palatino Linotype" w:eastAsia="Palatino Linotype" w:hAnsi="Palatino Linotype" w:cs="Palatino Linotype"/>
          <w:color w:val="000000"/>
        </w:rPr>
        <w:t>que permite</w:t>
      </w:r>
      <w:r w:rsidRPr="005A6F54">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14:paraId="3BC0686A" w14:textId="77777777" w:rsidR="00C556BB" w:rsidRPr="005A6F54" w:rsidRDefault="00C556BB" w:rsidP="0060720C">
      <w:pPr>
        <w:spacing w:line="360" w:lineRule="auto"/>
        <w:jc w:val="both"/>
        <w:rPr>
          <w:rFonts w:ascii="Palatino Linotype" w:eastAsia="Palatino Linotype" w:hAnsi="Palatino Linotype" w:cs="Palatino Linotype"/>
        </w:rPr>
      </w:pPr>
    </w:p>
    <w:p w14:paraId="5F726C4B" w14:textId="77777777" w:rsidR="00C556BB" w:rsidRPr="005A6F54" w:rsidRDefault="00C556BB" w:rsidP="006A4B82">
      <w:pPr>
        <w:numPr>
          <w:ilvl w:val="0"/>
          <w:numId w:val="16"/>
        </w:numPr>
        <w:spacing w:line="360" w:lineRule="auto"/>
        <w:ind w:left="0" w:firstLine="0"/>
        <w:jc w:val="both"/>
        <w:rPr>
          <w:rFonts w:ascii="Palatino Linotype" w:eastAsia="Palatino Linotype" w:hAnsi="Palatino Linotype" w:cs="Palatino Linotype"/>
        </w:rPr>
      </w:pPr>
      <w:r w:rsidRPr="005A6F54">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14:paraId="43B16584" w14:textId="77777777" w:rsidR="00C556BB" w:rsidRPr="005A6F54" w:rsidRDefault="00C556BB" w:rsidP="0060720C">
      <w:pPr>
        <w:jc w:val="both"/>
        <w:rPr>
          <w:rFonts w:ascii="Palatino Linotype" w:eastAsia="Palatino Linotype" w:hAnsi="Palatino Linotype" w:cs="Palatino Linotype"/>
          <w:i/>
        </w:rPr>
      </w:pPr>
      <w:r w:rsidRPr="005A6F54">
        <w:rPr>
          <w:rFonts w:ascii="Palatino Linotype" w:eastAsia="Palatino Linotype" w:hAnsi="Palatino Linotype" w:cs="Palatino Linotype"/>
          <w:i/>
        </w:rPr>
        <w:t>“</w:t>
      </w:r>
      <w:r w:rsidRPr="005A6F54">
        <w:rPr>
          <w:rFonts w:ascii="Palatino Linotype" w:eastAsia="Palatino Linotype" w:hAnsi="Palatino Linotype" w:cs="Palatino Linotype"/>
          <w:b/>
          <w:i/>
        </w:rPr>
        <w:t>Artículo 1.-</w:t>
      </w:r>
      <w:r w:rsidRPr="005A6F54">
        <w:rPr>
          <w:rFonts w:ascii="Palatino Linotype" w:eastAsia="Palatino Linotype" w:hAnsi="Palatino Linotype" w:cs="Palatino Linotype"/>
          <w:i/>
        </w:rPr>
        <w:t xml:space="preserve"> </w:t>
      </w:r>
    </w:p>
    <w:p w14:paraId="079064DB" w14:textId="77777777" w:rsidR="00C556BB" w:rsidRPr="005A6F54" w:rsidRDefault="00C556BB" w:rsidP="0060720C">
      <w:pPr>
        <w:jc w:val="both"/>
        <w:rPr>
          <w:rFonts w:ascii="Palatino Linotype" w:eastAsia="Palatino Linotype" w:hAnsi="Palatino Linotype" w:cs="Palatino Linotype"/>
          <w:i/>
        </w:rPr>
      </w:pPr>
      <w:r w:rsidRPr="005A6F54">
        <w:rPr>
          <w:rFonts w:ascii="Palatino Linotype" w:eastAsia="Palatino Linotype" w:hAnsi="Palatino Linotype" w:cs="Palatino Linotype"/>
          <w:i/>
        </w:rPr>
        <w:t>(…)</w:t>
      </w:r>
    </w:p>
    <w:p w14:paraId="4979C840" w14:textId="77777777" w:rsidR="00C556BB" w:rsidRPr="005A6F54" w:rsidRDefault="00C556BB" w:rsidP="0060720C">
      <w:pPr>
        <w:spacing w:line="276" w:lineRule="auto"/>
        <w:jc w:val="both"/>
        <w:rPr>
          <w:rFonts w:ascii="Palatino Linotype" w:eastAsia="Palatino Linotype" w:hAnsi="Palatino Linotype" w:cs="Palatino Linotype"/>
          <w:i/>
        </w:rPr>
      </w:pPr>
      <w:r w:rsidRPr="005A6F54">
        <w:rPr>
          <w:rFonts w:ascii="Palatino Linotype" w:eastAsia="Palatino Linotype" w:hAnsi="Palatino Linotype" w:cs="Palatino Linotype"/>
          <w:i/>
        </w:rPr>
        <w:t>Todas las</w:t>
      </w:r>
      <w:r w:rsidRPr="005A6F54">
        <w:rPr>
          <w:rFonts w:ascii="Palatino Linotype" w:eastAsia="Palatino Linotype" w:hAnsi="Palatino Linotype" w:cs="Palatino Linotype"/>
        </w:rPr>
        <w:t xml:space="preserve"> </w:t>
      </w:r>
      <w:r w:rsidRPr="005A6F54">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0041CE9" w14:textId="77777777" w:rsidR="00C556BB" w:rsidRPr="005A6F54" w:rsidRDefault="00C556BB" w:rsidP="0060720C">
      <w:pPr>
        <w:jc w:val="both"/>
        <w:rPr>
          <w:rFonts w:ascii="Palatino Linotype" w:eastAsia="Palatino Linotype" w:hAnsi="Palatino Linotype" w:cs="Palatino Linotype"/>
        </w:rPr>
      </w:pPr>
      <w:r w:rsidRPr="005A6F54">
        <w:rPr>
          <w:rFonts w:ascii="Palatino Linotype" w:eastAsia="Palatino Linotype" w:hAnsi="Palatino Linotype" w:cs="Palatino Linotype"/>
          <w:i/>
        </w:rPr>
        <w:t>(…)</w:t>
      </w:r>
      <w:r w:rsidRPr="005A6F54">
        <w:rPr>
          <w:rFonts w:ascii="Palatino Linotype" w:eastAsia="Palatino Linotype" w:hAnsi="Palatino Linotype" w:cs="Palatino Linotype"/>
        </w:rPr>
        <w:t>”.</w:t>
      </w:r>
    </w:p>
    <w:p w14:paraId="18D5F26F" w14:textId="77777777" w:rsidR="00C556BB" w:rsidRPr="005A6F54" w:rsidRDefault="00C556BB" w:rsidP="0060720C">
      <w:pPr>
        <w:jc w:val="both"/>
        <w:rPr>
          <w:rFonts w:ascii="Palatino Linotype" w:eastAsia="Palatino Linotype" w:hAnsi="Palatino Linotype" w:cs="Palatino Linotype"/>
          <w:b/>
        </w:rPr>
      </w:pPr>
    </w:p>
    <w:p w14:paraId="62C2535B" w14:textId="77777777" w:rsidR="00C556BB" w:rsidRPr="005A6F54" w:rsidRDefault="00C556BB" w:rsidP="006A4B82">
      <w:pPr>
        <w:numPr>
          <w:ilvl w:val="0"/>
          <w:numId w:val="16"/>
        </w:numPr>
        <w:spacing w:line="360" w:lineRule="auto"/>
        <w:ind w:left="0" w:firstLine="0"/>
        <w:jc w:val="both"/>
        <w:rPr>
          <w:rFonts w:ascii="Palatino Linotype" w:eastAsia="Palatino Linotype" w:hAnsi="Palatino Linotype" w:cs="Palatino Linotype"/>
        </w:rPr>
      </w:pPr>
      <w:r w:rsidRPr="005A6F54">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5404AB64" w14:textId="77777777" w:rsidR="00C556BB" w:rsidRPr="005A6F54" w:rsidRDefault="00C556BB" w:rsidP="0060720C">
      <w:pPr>
        <w:spacing w:line="360" w:lineRule="auto"/>
        <w:jc w:val="both"/>
        <w:rPr>
          <w:rFonts w:ascii="Palatino Linotype" w:eastAsia="Palatino Linotype" w:hAnsi="Palatino Linotype" w:cs="Palatino Linotype"/>
        </w:rPr>
      </w:pPr>
    </w:p>
    <w:p w14:paraId="522FF34B" w14:textId="77777777" w:rsidR="00C556BB" w:rsidRPr="005A6F54" w:rsidRDefault="00C556BB" w:rsidP="006A4B82">
      <w:pPr>
        <w:numPr>
          <w:ilvl w:val="0"/>
          <w:numId w:val="16"/>
        </w:numPr>
        <w:spacing w:line="360" w:lineRule="auto"/>
        <w:ind w:left="0" w:firstLine="0"/>
        <w:jc w:val="both"/>
        <w:rPr>
          <w:rFonts w:ascii="Palatino Linotype" w:eastAsia="Palatino Linotype" w:hAnsi="Palatino Linotype" w:cs="Palatino Linotype"/>
        </w:rPr>
      </w:pPr>
      <w:r w:rsidRPr="005A6F54">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14956787" w14:textId="77777777" w:rsidR="00C556BB" w:rsidRPr="005A6F54" w:rsidRDefault="00C556BB" w:rsidP="0060720C">
      <w:pPr>
        <w:pBdr>
          <w:top w:val="nil"/>
          <w:left w:val="nil"/>
          <w:bottom w:val="nil"/>
          <w:right w:val="nil"/>
          <w:between w:val="nil"/>
        </w:pBdr>
        <w:rPr>
          <w:rFonts w:ascii="Palatino Linotype" w:eastAsia="Palatino Linotype" w:hAnsi="Palatino Linotype" w:cs="Palatino Linotype"/>
          <w:color w:val="000000"/>
        </w:rPr>
      </w:pPr>
    </w:p>
    <w:p w14:paraId="42B1735E" w14:textId="77777777" w:rsidR="00C556BB" w:rsidRPr="005A6F54" w:rsidRDefault="00C556BB" w:rsidP="0060720C">
      <w:pPr>
        <w:tabs>
          <w:tab w:val="left" w:pos="7938"/>
        </w:tabs>
        <w:spacing w:after="240" w:line="276" w:lineRule="auto"/>
        <w:jc w:val="both"/>
        <w:rPr>
          <w:rFonts w:ascii="Palatino Linotype" w:eastAsia="Palatino Linotype" w:hAnsi="Palatino Linotype" w:cs="Palatino Linotype"/>
          <w:b/>
          <w:i/>
        </w:rPr>
      </w:pPr>
      <w:r w:rsidRPr="005A6F54">
        <w:rPr>
          <w:rFonts w:ascii="Palatino Linotype" w:eastAsia="Palatino Linotype" w:hAnsi="Palatino Linotype" w:cs="Palatino Linotype"/>
          <w:b/>
          <w:i/>
        </w:rPr>
        <w:lastRenderedPageBreak/>
        <w:t>Constitución Política de los Estados Unidos Mexicanos</w:t>
      </w:r>
    </w:p>
    <w:p w14:paraId="2CA3C85F" w14:textId="77777777" w:rsidR="00C556BB" w:rsidRPr="005A6F54" w:rsidRDefault="00C556BB" w:rsidP="0060720C">
      <w:pPr>
        <w:tabs>
          <w:tab w:val="left" w:pos="7938"/>
        </w:tabs>
        <w:spacing w:before="240" w:after="240" w:line="276" w:lineRule="auto"/>
        <w:jc w:val="both"/>
        <w:rPr>
          <w:rFonts w:ascii="Palatino Linotype" w:eastAsia="Palatino Linotype" w:hAnsi="Palatino Linotype" w:cs="Palatino Linotype"/>
          <w:b/>
          <w:i/>
        </w:rPr>
      </w:pPr>
      <w:r w:rsidRPr="005A6F54">
        <w:rPr>
          <w:rFonts w:ascii="Palatino Linotype" w:eastAsia="Palatino Linotype" w:hAnsi="Palatino Linotype" w:cs="Palatino Linotype"/>
          <w:b/>
          <w:i/>
        </w:rPr>
        <w:t>“Artículo 6.</w:t>
      </w:r>
    </w:p>
    <w:p w14:paraId="224ABB95" w14:textId="77777777" w:rsidR="00C556BB" w:rsidRPr="005A6F54" w:rsidRDefault="00C556BB" w:rsidP="0060720C">
      <w:pPr>
        <w:tabs>
          <w:tab w:val="left" w:pos="7938"/>
        </w:tabs>
        <w:spacing w:before="240" w:after="240" w:line="276" w:lineRule="auto"/>
        <w:jc w:val="both"/>
        <w:rPr>
          <w:rFonts w:ascii="Palatino Linotype" w:eastAsia="Palatino Linotype" w:hAnsi="Palatino Linotype" w:cs="Palatino Linotype"/>
          <w:i/>
        </w:rPr>
      </w:pPr>
      <w:r w:rsidRPr="005A6F54">
        <w:rPr>
          <w:rFonts w:ascii="Palatino Linotype" w:eastAsia="Palatino Linotype" w:hAnsi="Palatino Linotype" w:cs="Palatino Linotype"/>
          <w:i/>
        </w:rPr>
        <w:t>(…)</w:t>
      </w:r>
    </w:p>
    <w:p w14:paraId="280AF927" w14:textId="77777777" w:rsidR="00C556BB" w:rsidRPr="005A6F54" w:rsidRDefault="00C556BB" w:rsidP="0060720C">
      <w:pPr>
        <w:tabs>
          <w:tab w:val="left" w:pos="7938"/>
        </w:tabs>
        <w:spacing w:before="240" w:after="240" w:line="276" w:lineRule="auto"/>
        <w:jc w:val="both"/>
        <w:rPr>
          <w:rFonts w:ascii="Palatino Linotype" w:eastAsia="Palatino Linotype" w:hAnsi="Palatino Linotype" w:cs="Palatino Linotype"/>
          <w:i/>
        </w:rPr>
      </w:pPr>
      <w:r w:rsidRPr="005A6F54">
        <w:rPr>
          <w:rFonts w:ascii="Palatino Linotype" w:eastAsia="Palatino Linotype" w:hAnsi="Palatino Linotype" w:cs="Palatino Linotype"/>
          <w:i/>
        </w:rPr>
        <w:t>Para efectos de lo dispuesto en el presente artículo se observará lo siguiente:</w:t>
      </w:r>
    </w:p>
    <w:p w14:paraId="48052595" w14:textId="77777777" w:rsidR="00C556BB" w:rsidRPr="005A6F54" w:rsidRDefault="00C556BB" w:rsidP="0060720C">
      <w:pPr>
        <w:tabs>
          <w:tab w:val="left" w:pos="7938"/>
        </w:tabs>
        <w:spacing w:before="240" w:after="240" w:line="276" w:lineRule="auto"/>
        <w:jc w:val="both"/>
        <w:rPr>
          <w:rFonts w:ascii="Palatino Linotype" w:eastAsia="Palatino Linotype" w:hAnsi="Palatino Linotype" w:cs="Palatino Linotype"/>
          <w:b/>
          <w:i/>
        </w:rPr>
      </w:pPr>
      <w:r w:rsidRPr="005A6F54">
        <w:rPr>
          <w:rFonts w:ascii="Palatino Linotype" w:eastAsia="Palatino Linotype" w:hAnsi="Palatino Linotype" w:cs="Palatino Linotype"/>
          <w:b/>
          <w:i/>
        </w:rPr>
        <w:t>A</w:t>
      </w:r>
      <w:r w:rsidRPr="005A6F54">
        <w:rPr>
          <w:rFonts w:ascii="Palatino Linotype" w:eastAsia="Palatino Linotype" w:hAnsi="Palatino Linotype" w:cs="Palatino Linotype"/>
          <w:i/>
        </w:rPr>
        <w:t xml:space="preserve">. </w:t>
      </w:r>
      <w:r w:rsidRPr="005A6F54">
        <w:rPr>
          <w:rFonts w:ascii="Palatino Linotype" w:eastAsia="Palatino Linotype" w:hAnsi="Palatino Linotype" w:cs="Palatino Linotype"/>
          <w:b/>
          <w:i/>
        </w:rPr>
        <w:t>Para el ejercicio del derecho de acceso a la información</w:t>
      </w:r>
      <w:r w:rsidRPr="005A6F54">
        <w:rPr>
          <w:rFonts w:ascii="Palatino Linotype" w:eastAsia="Palatino Linotype" w:hAnsi="Palatino Linotype" w:cs="Palatino Linotype"/>
          <w:i/>
        </w:rPr>
        <w:t xml:space="preserve">, la Federación y </w:t>
      </w:r>
      <w:r w:rsidRPr="005A6F54">
        <w:rPr>
          <w:rFonts w:ascii="Palatino Linotype" w:eastAsia="Palatino Linotype" w:hAnsi="Palatino Linotype" w:cs="Palatino Linotype"/>
          <w:b/>
          <w:i/>
        </w:rPr>
        <w:t>las entidades federativas, en el ámbito de sus respectivas competencias, se regirán por los siguientes principios y bases:</w:t>
      </w:r>
    </w:p>
    <w:p w14:paraId="087FABDC" w14:textId="77777777" w:rsidR="00C556BB" w:rsidRPr="005A6F54" w:rsidRDefault="00C556BB" w:rsidP="0060720C">
      <w:pPr>
        <w:tabs>
          <w:tab w:val="left" w:pos="7938"/>
        </w:tabs>
        <w:spacing w:before="240" w:after="240" w:line="276" w:lineRule="auto"/>
        <w:jc w:val="both"/>
        <w:rPr>
          <w:rFonts w:ascii="Palatino Linotype" w:eastAsia="Palatino Linotype" w:hAnsi="Palatino Linotype" w:cs="Palatino Linotype"/>
          <w:i/>
        </w:rPr>
      </w:pPr>
      <w:r w:rsidRPr="005A6F54">
        <w:rPr>
          <w:rFonts w:ascii="Palatino Linotype" w:eastAsia="Palatino Linotype" w:hAnsi="Palatino Linotype" w:cs="Palatino Linotype"/>
          <w:b/>
          <w:i/>
        </w:rPr>
        <w:t>I. Toda la información en posesión de cualquier</w:t>
      </w:r>
      <w:r w:rsidRPr="005A6F54">
        <w:rPr>
          <w:rFonts w:ascii="Palatino Linotype" w:eastAsia="Palatino Linotype" w:hAnsi="Palatino Linotype" w:cs="Palatino Linotype"/>
          <w:i/>
        </w:rPr>
        <w:t xml:space="preserve"> </w:t>
      </w:r>
      <w:r w:rsidRPr="005A6F54">
        <w:rPr>
          <w:rFonts w:ascii="Palatino Linotype" w:eastAsia="Palatino Linotype" w:hAnsi="Palatino Linotype" w:cs="Palatino Linotype"/>
          <w:b/>
          <w:i/>
        </w:rPr>
        <w:t>autoridad</w:t>
      </w:r>
      <w:r w:rsidRPr="005A6F54">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A6F54">
        <w:rPr>
          <w:rFonts w:ascii="Palatino Linotype" w:eastAsia="Palatino Linotype" w:hAnsi="Palatino Linotype" w:cs="Palatino Linotype"/>
          <w:b/>
          <w:i/>
        </w:rPr>
        <w:t>municipal</w:t>
      </w:r>
      <w:r w:rsidRPr="005A6F54">
        <w:rPr>
          <w:rFonts w:ascii="Palatino Linotype" w:eastAsia="Palatino Linotype" w:hAnsi="Palatino Linotype" w:cs="Palatino Linotype"/>
          <w:i/>
        </w:rPr>
        <w:t xml:space="preserve">, </w:t>
      </w:r>
      <w:r w:rsidRPr="005A6F54">
        <w:rPr>
          <w:rFonts w:ascii="Palatino Linotype" w:eastAsia="Palatino Linotype" w:hAnsi="Palatino Linotype" w:cs="Palatino Linotype"/>
          <w:b/>
          <w:i/>
        </w:rPr>
        <w:t>es pública</w:t>
      </w:r>
      <w:r w:rsidRPr="005A6F54">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5A6F54">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5A6F54">
        <w:rPr>
          <w:rFonts w:ascii="Palatino Linotype" w:eastAsia="Palatino Linotype" w:hAnsi="Palatino Linotype" w:cs="Palatino Linotype"/>
          <w:i/>
        </w:rPr>
        <w:t>, la ley determinará los supuestos específicos bajo los cuales procederá la declaración de inexistencia de la información.”</w:t>
      </w:r>
    </w:p>
    <w:p w14:paraId="24F0CB86" w14:textId="77777777" w:rsidR="00C556BB" w:rsidRPr="005A6F54" w:rsidRDefault="00C556BB" w:rsidP="0060720C">
      <w:pPr>
        <w:tabs>
          <w:tab w:val="left" w:pos="567"/>
          <w:tab w:val="left" w:pos="7938"/>
        </w:tabs>
        <w:spacing w:before="240"/>
        <w:jc w:val="both"/>
        <w:rPr>
          <w:rFonts w:ascii="Palatino Linotype" w:eastAsia="Palatino Linotype" w:hAnsi="Palatino Linotype" w:cs="Palatino Linotype"/>
          <w:b/>
          <w:i/>
        </w:rPr>
      </w:pPr>
    </w:p>
    <w:p w14:paraId="44BC9AC9" w14:textId="77777777" w:rsidR="00C556BB" w:rsidRPr="005A6F54" w:rsidRDefault="00C556BB" w:rsidP="0060720C">
      <w:pPr>
        <w:tabs>
          <w:tab w:val="left" w:pos="7938"/>
        </w:tabs>
        <w:spacing w:after="240"/>
        <w:jc w:val="both"/>
        <w:rPr>
          <w:rFonts w:ascii="Palatino Linotype" w:eastAsia="Palatino Linotype" w:hAnsi="Palatino Linotype" w:cs="Palatino Linotype"/>
          <w:b/>
          <w:i/>
        </w:rPr>
      </w:pPr>
      <w:r w:rsidRPr="005A6F54">
        <w:rPr>
          <w:rFonts w:ascii="Palatino Linotype" w:eastAsia="Palatino Linotype" w:hAnsi="Palatino Linotype" w:cs="Palatino Linotype"/>
          <w:b/>
          <w:i/>
        </w:rPr>
        <w:t>Constitución Política del Estado Libre y Soberano de México</w:t>
      </w:r>
    </w:p>
    <w:p w14:paraId="128AF953" w14:textId="77777777" w:rsidR="00C556BB" w:rsidRPr="005A6F54" w:rsidRDefault="00C556BB" w:rsidP="0060720C">
      <w:pPr>
        <w:tabs>
          <w:tab w:val="left" w:pos="7938"/>
        </w:tabs>
        <w:spacing w:before="240" w:after="240"/>
        <w:jc w:val="both"/>
        <w:rPr>
          <w:rFonts w:ascii="Palatino Linotype" w:eastAsia="Palatino Linotype" w:hAnsi="Palatino Linotype" w:cs="Palatino Linotype"/>
          <w:i/>
        </w:rPr>
      </w:pPr>
      <w:r w:rsidRPr="005A6F54">
        <w:rPr>
          <w:rFonts w:ascii="Palatino Linotype" w:eastAsia="Palatino Linotype" w:hAnsi="Palatino Linotype" w:cs="Palatino Linotype"/>
          <w:b/>
          <w:i/>
        </w:rPr>
        <w:t>“Artículo 5</w:t>
      </w:r>
      <w:r w:rsidRPr="005A6F54">
        <w:rPr>
          <w:rFonts w:ascii="Palatino Linotype" w:eastAsia="Palatino Linotype" w:hAnsi="Palatino Linotype" w:cs="Palatino Linotype"/>
          <w:i/>
        </w:rPr>
        <w:t xml:space="preserve">.- </w:t>
      </w:r>
    </w:p>
    <w:p w14:paraId="788B92A1" w14:textId="77777777" w:rsidR="00C556BB" w:rsidRPr="005A6F54" w:rsidRDefault="00C556BB" w:rsidP="0060720C">
      <w:pPr>
        <w:tabs>
          <w:tab w:val="left" w:pos="7938"/>
        </w:tabs>
        <w:spacing w:before="240" w:after="240"/>
        <w:jc w:val="both"/>
        <w:rPr>
          <w:rFonts w:ascii="Palatino Linotype" w:eastAsia="Palatino Linotype" w:hAnsi="Palatino Linotype" w:cs="Palatino Linotype"/>
          <w:i/>
        </w:rPr>
      </w:pPr>
      <w:r w:rsidRPr="005A6F54">
        <w:rPr>
          <w:rFonts w:ascii="Palatino Linotype" w:eastAsia="Palatino Linotype" w:hAnsi="Palatino Linotype" w:cs="Palatino Linotype"/>
          <w:i/>
        </w:rPr>
        <w:t>(…)</w:t>
      </w:r>
    </w:p>
    <w:p w14:paraId="1D853482" w14:textId="77777777" w:rsidR="00C556BB" w:rsidRPr="005A6F54" w:rsidRDefault="00C556BB" w:rsidP="0060720C">
      <w:pPr>
        <w:tabs>
          <w:tab w:val="left" w:pos="7938"/>
        </w:tabs>
        <w:spacing w:before="240" w:after="240"/>
        <w:jc w:val="both"/>
        <w:rPr>
          <w:rFonts w:ascii="Palatino Linotype" w:eastAsia="Palatino Linotype" w:hAnsi="Palatino Linotype" w:cs="Palatino Linotype"/>
          <w:i/>
        </w:rPr>
      </w:pPr>
      <w:r w:rsidRPr="005A6F54">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5A6F54">
        <w:rPr>
          <w:rFonts w:ascii="Palatino Linotype" w:eastAsia="Palatino Linotype" w:hAnsi="Palatino Linotype" w:cs="Palatino Linotype"/>
          <w:i/>
        </w:rPr>
        <w:t>.</w:t>
      </w:r>
    </w:p>
    <w:p w14:paraId="1A3C292F" w14:textId="77777777" w:rsidR="00C556BB" w:rsidRPr="005A6F54" w:rsidRDefault="00C556BB" w:rsidP="0060720C">
      <w:pPr>
        <w:tabs>
          <w:tab w:val="left" w:pos="7938"/>
        </w:tabs>
        <w:spacing w:before="240" w:after="240"/>
        <w:jc w:val="both"/>
        <w:rPr>
          <w:rFonts w:ascii="Palatino Linotype" w:eastAsia="Palatino Linotype" w:hAnsi="Palatino Linotype" w:cs="Palatino Linotype"/>
          <w:i/>
        </w:rPr>
      </w:pPr>
      <w:r w:rsidRPr="005A6F54">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104AE45" w14:textId="77777777" w:rsidR="00C556BB" w:rsidRPr="005A6F54" w:rsidRDefault="00C556BB" w:rsidP="0060720C">
      <w:pPr>
        <w:tabs>
          <w:tab w:val="left" w:pos="7938"/>
        </w:tabs>
        <w:spacing w:before="240" w:after="240"/>
        <w:jc w:val="both"/>
        <w:rPr>
          <w:rFonts w:ascii="Palatino Linotype" w:eastAsia="Palatino Linotype" w:hAnsi="Palatino Linotype" w:cs="Palatino Linotype"/>
          <w:i/>
        </w:rPr>
      </w:pPr>
    </w:p>
    <w:p w14:paraId="7B9E3766" w14:textId="77777777" w:rsidR="00C556BB" w:rsidRPr="005A6F54" w:rsidRDefault="00C556BB" w:rsidP="0060720C">
      <w:pPr>
        <w:tabs>
          <w:tab w:val="left" w:pos="7938"/>
        </w:tabs>
        <w:spacing w:before="240" w:after="240"/>
        <w:jc w:val="both"/>
        <w:rPr>
          <w:rFonts w:ascii="Palatino Linotype" w:eastAsia="Palatino Linotype" w:hAnsi="Palatino Linotype" w:cs="Palatino Linotype"/>
          <w:i/>
        </w:rPr>
      </w:pPr>
      <w:r w:rsidRPr="005A6F54">
        <w:rPr>
          <w:rFonts w:ascii="Palatino Linotype" w:eastAsia="Palatino Linotype" w:hAnsi="Palatino Linotype" w:cs="Palatino Linotype"/>
          <w:b/>
          <w:i/>
        </w:rPr>
        <w:lastRenderedPageBreak/>
        <w:t>Este derecho se regirá por los principios y bases siguientes</w:t>
      </w:r>
      <w:r w:rsidRPr="005A6F54">
        <w:rPr>
          <w:rFonts w:ascii="Palatino Linotype" w:eastAsia="Palatino Linotype" w:hAnsi="Palatino Linotype" w:cs="Palatino Linotype"/>
          <w:i/>
        </w:rPr>
        <w:t>:</w:t>
      </w:r>
    </w:p>
    <w:p w14:paraId="7FC035F1" w14:textId="77777777" w:rsidR="00C556BB" w:rsidRPr="005A6F54" w:rsidRDefault="00C556BB" w:rsidP="0060720C">
      <w:pPr>
        <w:tabs>
          <w:tab w:val="left" w:pos="7938"/>
        </w:tabs>
        <w:spacing w:before="240" w:after="240" w:line="276" w:lineRule="auto"/>
        <w:jc w:val="both"/>
        <w:rPr>
          <w:rFonts w:ascii="Palatino Linotype" w:eastAsia="Palatino Linotype" w:hAnsi="Palatino Linotype" w:cs="Palatino Linotype"/>
          <w:i/>
        </w:rPr>
      </w:pPr>
      <w:r w:rsidRPr="005A6F54">
        <w:rPr>
          <w:rFonts w:ascii="Palatino Linotype" w:eastAsia="Palatino Linotype" w:hAnsi="Palatino Linotype" w:cs="Palatino Linotype"/>
          <w:b/>
          <w:i/>
        </w:rPr>
        <w:t>I. Toda la información en posesión de cualquier autoridad, entidad, órgano y organismos de los</w:t>
      </w:r>
      <w:r w:rsidRPr="005A6F54">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5A6F54">
        <w:rPr>
          <w:rFonts w:ascii="Palatino Linotype" w:eastAsia="Palatino Linotype" w:hAnsi="Palatino Linotype" w:cs="Palatino Linotype"/>
          <w:b/>
          <w:i/>
        </w:rPr>
        <w:t>municipales</w:t>
      </w:r>
      <w:r w:rsidRPr="005A6F54">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A6F54">
        <w:rPr>
          <w:rFonts w:ascii="Palatino Linotype" w:eastAsia="Palatino Linotype" w:hAnsi="Palatino Linotype" w:cs="Palatino Linotype"/>
          <w:b/>
          <w:i/>
        </w:rPr>
        <w:t>es pública</w:t>
      </w:r>
      <w:r w:rsidRPr="005A6F54">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5A6F54">
        <w:rPr>
          <w:rFonts w:ascii="Palatino Linotype" w:eastAsia="Palatino Linotype" w:hAnsi="Palatino Linotype" w:cs="Palatino Linotype"/>
          <w:b/>
          <w:i/>
        </w:rPr>
        <w:t>En la interpretación de este derecho deberá prevalecer el principio de máxima publicidad</w:t>
      </w:r>
      <w:r w:rsidRPr="005A6F54">
        <w:rPr>
          <w:rFonts w:ascii="Palatino Linotype" w:eastAsia="Palatino Linotype" w:hAnsi="Palatino Linotype" w:cs="Palatino Linotype"/>
          <w:i/>
        </w:rPr>
        <w:t xml:space="preserve">. </w:t>
      </w:r>
      <w:r w:rsidRPr="005A6F54">
        <w:rPr>
          <w:rFonts w:ascii="Palatino Linotype" w:eastAsia="Palatino Linotype" w:hAnsi="Palatino Linotype" w:cs="Palatino Linotype"/>
          <w:b/>
          <w:i/>
        </w:rPr>
        <w:t>Los sujetos obligados deberán documentar todo acto que derive del ejercicio de sus facultades, competencias o funciones</w:t>
      </w:r>
      <w:r w:rsidRPr="005A6F54">
        <w:rPr>
          <w:rFonts w:ascii="Palatino Linotype" w:eastAsia="Palatino Linotype" w:hAnsi="Palatino Linotype" w:cs="Palatino Linotype"/>
          <w:i/>
        </w:rPr>
        <w:t>, la ley determinará los supuestos específicos bajo los cuales procederá la declaración de inexistencia de la información.”</w:t>
      </w:r>
    </w:p>
    <w:p w14:paraId="0BE2625A" w14:textId="77777777" w:rsidR="00C556BB" w:rsidRPr="005A6F54" w:rsidRDefault="00C556BB" w:rsidP="0060720C">
      <w:pPr>
        <w:tabs>
          <w:tab w:val="left" w:pos="567"/>
        </w:tabs>
        <w:spacing w:before="240" w:after="240"/>
        <w:jc w:val="both"/>
        <w:rPr>
          <w:rFonts w:ascii="Palatino Linotype" w:eastAsia="Palatino Linotype" w:hAnsi="Palatino Linotype" w:cs="Palatino Linotype"/>
          <w:b/>
          <w:i/>
        </w:rPr>
      </w:pPr>
    </w:p>
    <w:p w14:paraId="06E3DDA8" w14:textId="77777777" w:rsidR="00C556BB" w:rsidRPr="005A6F54" w:rsidRDefault="00C556BB" w:rsidP="006A4B82">
      <w:pPr>
        <w:numPr>
          <w:ilvl w:val="0"/>
          <w:numId w:val="16"/>
        </w:numPr>
        <w:spacing w:before="240" w:line="360" w:lineRule="auto"/>
        <w:ind w:left="0" w:firstLine="0"/>
        <w:jc w:val="both"/>
        <w:rPr>
          <w:rFonts w:ascii="Palatino Linotype" w:eastAsia="Palatino Linotype" w:hAnsi="Palatino Linotype" w:cs="Palatino Linotype"/>
        </w:rPr>
      </w:pPr>
      <w:r w:rsidRPr="005A6F54">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5A6F54">
        <w:rPr>
          <w:rFonts w:ascii="Palatino Linotype" w:eastAsia="Palatino Linotype" w:hAnsi="Palatino Linotype" w:cs="Palatino Linotype"/>
          <w:i/>
        </w:rPr>
        <w:t>por los principios de simplicidad, rapidez gratuidad del procedimiento, auxilio y orientación a los particulares</w:t>
      </w:r>
      <w:r w:rsidRPr="005A6F54">
        <w:rPr>
          <w:rFonts w:ascii="Palatino Linotype" w:eastAsia="Palatino Linotype" w:hAnsi="Palatino Linotype" w:cs="Palatino Linotype"/>
        </w:rPr>
        <w:t>, contemplando el derecho de las personas con discapacidad y hablantes de lengua indígena.</w:t>
      </w:r>
    </w:p>
    <w:p w14:paraId="6EBB2A07" w14:textId="77777777" w:rsidR="00C556BB" w:rsidRPr="005A6F54" w:rsidRDefault="00C556BB" w:rsidP="0060720C">
      <w:pPr>
        <w:spacing w:line="360" w:lineRule="auto"/>
        <w:jc w:val="both"/>
        <w:rPr>
          <w:rFonts w:ascii="Palatino Linotype" w:eastAsia="Palatino Linotype" w:hAnsi="Palatino Linotype" w:cs="Palatino Linotype"/>
        </w:rPr>
      </w:pPr>
    </w:p>
    <w:p w14:paraId="1D4850FF" w14:textId="77777777" w:rsidR="00C556BB" w:rsidRPr="005A6F54" w:rsidRDefault="00C556BB" w:rsidP="006A4B82">
      <w:pPr>
        <w:numPr>
          <w:ilvl w:val="0"/>
          <w:numId w:val="16"/>
        </w:numPr>
        <w:spacing w:line="360" w:lineRule="auto"/>
        <w:ind w:left="0" w:firstLine="0"/>
        <w:jc w:val="both"/>
        <w:rPr>
          <w:rFonts w:ascii="Palatino Linotype" w:eastAsia="Palatino Linotype" w:hAnsi="Palatino Linotype" w:cs="Palatino Linotype"/>
        </w:rPr>
      </w:pPr>
      <w:r w:rsidRPr="005A6F54">
        <w:rPr>
          <w:rFonts w:ascii="Palatino Linotype" w:eastAsia="Palatino Linotype" w:hAnsi="Palatino Linotype" w:cs="Palatino Linotype"/>
        </w:rPr>
        <w:t xml:space="preserve">El Derecho de Acceso a la Información se garantiza y respeta oportunamente, y según lo que dispone la Ley, las </w:t>
      </w:r>
      <w:r w:rsidRPr="005A6F54">
        <w:rPr>
          <w:rFonts w:ascii="Palatino Linotype" w:eastAsia="Palatino Linotype" w:hAnsi="Palatino Linotype" w:cs="Palatino Linotype"/>
          <w:i/>
        </w:rPr>
        <w:t>solicitudes de acceso a la información</w:t>
      </w:r>
      <w:r w:rsidRPr="005A6F54">
        <w:rPr>
          <w:rFonts w:ascii="Palatino Linotype" w:eastAsia="Palatino Linotype" w:hAnsi="Palatino Linotype" w:cs="Palatino Linotype"/>
        </w:rPr>
        <w:t>.</w:t>
      </w:r>
    </w:p>
    <w:p w14:paraId="7A580340" w14:textId="77777777" w:rsidR="00C556BB" w:rsidRPr="005A6F54" w:rsidRDefault="00C556BB" w:rsidP="0060720C">
      <w:pPr>
        <w:spacing w:line="360" w:lineRule="auto"/>
        <w:jc w:val="both"/>
        <w:rPr>
          <w:rFonts w:ascii="Palatino Linotype" w:eastAsia="Palatino Linotype" w:hAnsi="Palatino Linotype" w:cs="Palatino Linotype"/>
        </w:rPr>
      </w:pPr>
    </w:p>
    <w:p w14:paraId="1D81AC6F" w14:textId="77777777" w:rsidR="00C556BB" w:rsidRPr="005A6F54" w:rsidRDefault="00C556BB" w:rsidP="006A4B82">
      <w:pPr>
        <w:numPr>
          <w:ilvl w:val="0"/>
          <w:numId w:val="16"/>
        </w:numPr>
        <w:spacing w:line="360" w:lineRule="auto"/>
        <w:ind w:left="0" w:firstLine="0"/>
        <w:jc w:val="both"/>
        <w:rPr>
          <w:rFonts w:ascii="Palatino Linotype" w:eastAsia="Palatino Linotype" w:hAnsi="Palatino Linotype" w:cs="Palatino Linotype"/>
        </w:rPr>
      </w:pPr>
      <w:bookmarkStart w:id="10" w:name="_heading=h.17dp8vu" w:colFirst="0" w:colLast="0"/>
      <w:bookmarkEnd w:id="10"/>
      <w:r w:rsidRPr="005A6F54">
        <w:rPr>
          <w:rFonts w:ascii="Palatino Linotype" w:eastAsia="Palatino Linotype" w:hAnsi="Palatino Linotype" w:cs="Palatino Linotype"/>
        </w:rPr>
        <w:t xml:space="preserve">Así entonces, se procede analizar, en primer lugar, si el </w:t>
      </w:r>
      <w:r w:rsidRPr="005A6F54">
        <w:rPr>
          <w:rFonts w:ascii="Palatino Linotype" w:eastAsia="Palatino Linotype" w:hAnsi="Palatino Linotype" w:cs="Palatino Linotype"/>
          <w:b/>
        </w:rPr>
        <w:t>SUJETO OBLIGADO</w:t>
      </w:r>
      <w:r w:rsidRPr="005A6F54">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w:t>
      </w:r>
      <w:r w:rsidRPr="005A6F54">
        <w:rPr>
          <w:rFonts w:ascii="Palatino Linotype" w:eastAsia="Palatino Linotype" w:hAnsi="Palatino Linotype" w:cs="Palatino Linotype"/>
        </w:rPr>
        <w:lastRenderedPageBreak/>
        <w:t>Pública del Estado de México y Municipios y en segundo término si cumplió con su deber de respetar y garantizar el derecho, entregando la información solicitada.</w:t>
      </w:r>
    </w:p>
    <w:p w14:paraId="12C0CD4F" w14:textId="77777777" w:rsidR="00C556BB" w:rsidRPr="005A6F54" w:rsidRDefault="00C556BB" w:rsidP="0060720C">
      <w:pPr>
        <w:spacing w:line="360" w:lineRule="auto"/>
        <w:jc w:val="both"/>
        <w:rPr>
          <w:rFonts w:ascii="Palatino Linotype" w:eastAsia="Palatino Linotype" w:hAnsi="Palatino Linotype" w:cs="Palatino Linotype"/>
        </w:rPr>
      </w:pPr>
    </w:p>
    <w:p w14:paraId="0990FEE8" w14:textId="77777777" w:rsidR="00C556BB" w:rsidRPr="005A6F54" w:rsidRDefault="00C556BB" w:rsidP="0060720C">
      <w:pPr>
        <w:keepNext/>
        <w:keepLines/>
        <w:numPr>
          <w:ilvl w:val="0"/>
          <w:numId w:val="2"/>
        </w:numPr>
        <w:pBdr>
          <w:top w:val="nil"/>
          <w:left w:val="nil"/>
          <w:bottom w:val="nil"/>
          <w:right w:val="nil"/>
          <w:between w:val="nil"/>
        </w:pBdr>
        <w:spacing w:after="240"/>
        <w:ind w:left="0" w:firstLine="0"/>
        <w:rPr>
          <w:rFonts w:ascii="Palatino Linotype" w:eastAsia="Palatino Linotype" w:hAnsi="Palatino Linotype" w:cs="Palatino Linotype"/>
          <w:b/>
          <w:color w:val="000000"/>
        </w:rPr>
      </w:pPr>
      <w:bookmarkStart w:id="11" w:name="_heading=h.3rdcrjn" w:colFirst="0" w:colLast="0"/>
      <w:bookmarkEnd w:id="11"/>
      <w:r w:rsidRPr="005A6F54">
        <w:rPr>
          <w:rFonts w:ascii="Palatino Linotype" w:eastAsia="Palatino Linotype" w:hAnsi="Palatino Linotype" w:cs="Palatino Linotype"/>
          <w:b/>
          <w:color w:val="000000"/>
        </w:rPr>
        <w:t xml:space="preserve"> De la información solicitada y la respuesta del SUJETO OBLIGADO</w:t>
      </w:r>
    </w:p>
    <w:p w14:paraId="1A8FCE65" w14:textId="13B4ACB1" w:rsidR="00C556BB" w:rsidRPr="005A6F54" w:rsidRDefault="00C556BB" w:rsidP="006A4B82">
      <w:pPr>
        <w:pStyle w:val="Prrafodelista"/>
        <w:numPr>
          <w:ilvl w:val="0"/>
          <w:numId w:val="16"/>
        </w:numPr>
        <w:spacing w:line="360" w:lineRule="auto"/>
        <w:ind w:left="0" w:firstLine="0"/>
        <w:jc w:val="both"/>
        <w:rPr>
          <w:rFonts w:ascii="Palatino Linotype" w:eastAsia="Palatino Linotype" w:hAnsi="Palatino Linotype" w:cs="Palatino Linotype"/>
          <w:b/>
          <w:i/>
        </w:rPr>
      </w:pPr>
      <w:r w:rsidRPr="005A6F54">
        <w:rPr>
          <w:rFonts w:ascii="Palatino Linotype" w:eastAsia="Palatino Linotype" w:hAnsi="Palatino Linotype" w:cs="Palatino Linotype"/>
        </w:rPr>
        <w:t xml:space="preserve">Cabe recordar dentro de la solicitud que dio origen al presente Recurso que el </w:t>
      </w:r>
      <w:r w:rsidRPr="005A6F54">
        <w:rPr>
          <w:rFonts w:ascii="Palatino Linotype" w:eastAsia="Palatino Linotype" w:hAnsi="Palatino Linotype" w:cs="Palatino Linotype"/>
          <w:b/>
        </w:rPr>
        <w:t xml:space="preserve">RECURRENTE </w:t>
      </w:r>
      <w:r w:rsidRPr="005A6F54">
        <w:rPr>
          <w:rFonts w:ascii="Palatino Linotype" w:eastAsia="Palatino Linotype" w:hAnsi="Palatino Linotype" w:cs="Palatino Linotype"/>
        </w:rPr>
        <w:t>solicitó la siguiente información relativa</w:t>
      </w:r>
      <w:r w:rsidR="00363E1E" w:rsidRPr="005A6F54">
        <w:rPr>
          <w:rFonts w:ascii="Palatino Linotype" w:eastAsia="Palatino Linotype" w:hAnsi="Palatino Linotype" w:cs="Palatino Linotype"/>
        </w:rPr>
        <w:t xml:space="preserve"> al personal adscrito a </w:t>
      </w:r>
      <w:r w:rsidRPr="005A6F54">
        <w:rPr>
          <w:rFonts w:ascii="Palatino Linotype" w:eastAsia="Palatino Linotype" w:hAnsi="Palatino Linotype" w:cs="Palatino Linotype"/>
        </w:rPr>
        <w:t xml:space="preserve"> </w:t>
      </w:r>
      <w:r w:rsidR="00363E1E" w:rsidRPr="005A6F54">
        <w:rPr>
          <w:rFonts w:ascii="Palatino Linotype" w:eastAsia="Palatino Linotype" w:hAnsi="Palatino Linotype" w:cs="Palatino Linotype"/>
        </w:rPr>
        <w:t xml:space="preserve">la </w:t>
      </w:r>
      <w:r w:rsidR="00363E1E" w:rsidRPr="005A6F54">
        <w:rPr>
          <w:rFonts w:ascii="Palatino Linotype" w:eastAsia="Times New Roman" w:hAnsi="Palatino Linotype" w:cs="Times New Roman"/>
          <w:lang w:val="es-MX" w:eastAsia="es-MX"/>
        </w:rPr>
        <w:t xml:space="preserve">dirección de administración, la unidad de información, planeación, programación y evaluación, tesorería, catastro, ingresos y obras públicas del </w:t>
      </w:r>
      <w:r w:rsidRPr="005A6F54">
        <w:rPr>
          <w:rFonts w:ascii="Palatino Linotype" w:eastAsia="Palatino Linotype" w:hAnsi="Palatino Linotype" w:cs="Palatino Linotype"/>
        </w:rPr>
        <w:t>Ayuntamiento :</w:t>
      </w:r>
    </w:p>
    <w:p w14:paraId="19EDB071" w14:textId="77777777" w:rsidR="00C556BB" w:rsidRPr="005A6F54" w:rsidRDefault="00C556BB" w:rsidP="0060720C">
      <w:pPr>
        <w:pBdr>
          <w:top w:val="nil"/>
          <w:left w:val="nil"/>
          <w:bottom w:val="nil"/>
          <w:right w:val="nil"/>
          <w:between w:val="nil"/>
        </w:pBdr>
        <w:rPr>
          <w:rFonts w:ascii="Palatino Linotype" w:eastAsia="Palatino Linotype" w:hAnsi="Palatino Linotype" w:cs="Palatino Linotype"/>
          <w:b/>
          <w:i/>
          <w:color w:val="000000"/>
        </w:rPr>
      </w:pPr>
    </w:p>
    <w:p w14:paraId="15CAB1B5" w14:textId="1C28C177" w:rsidR="00363E1E" w:rsidRPr="005A6F54" w:rsidRDefault="00C556BB" w:rsidP="0060720C">
      <w:pPr>
        <w:pStyle w:val="Prrafodelista"/>
        <w:numPr>
          <w:ilvl w:val="0"/>
          <w:numId w:val="19"/>
        </w:numPr>
        <w:spacing w:line="360" w:lineRule="auto"/>
        <w:ind w:left="0" w:firstLine="0"/>
        <w:jc w:val="both"/>
        <w:rPr>
          <w:rFonts w:ascii="Palatino Linotype" w:eastAsia="Times New Roman" w:hAnsi="Palatino Linotype" w:cs="Times New Roman"/>
          <w:i/>
          <w:lang w:val="es-MX" w:eastAsia="es-MX"/>
        </w:rPr>
      </w:pPr>
      <w:r w:rsidRPr="005A6F54">
        <w:rPr>
          <w:rFonts w:ascii="Palatino Linotype" w:eastAsia="Palatino Linotype" w:hAnsi="Palatino Linotype" w:cs="Palatino Linotype"/>
          <w:b/>
          <w:i/>
          <w:color w:val="000000"/>
        </w:rPr>
        <w:t xml:space="preserve"> </w:t>
      </w:r>
      <w:r w:rsidR="00363E1E" w:rsidRPr="005A6F54">
        <w:rPr>
          <w:rFonts w:ascii="Palatino Linotype" w:eastAsia="Times New Roman" w:hAnsi="Palatino Linotype" w:cs="Times New Roman"/>
          <w:i/>
          <w:lang w:val="es-MX" w:eastAsia="es-MX"/>
        </w:rPr>
        <w:t xml:space="preserve">listado de todo el  personal </w:t>
      </w:r>
    </w:p>
    <w:p w14:paraId="1C102CF8" w14:textId="6292AE9F" w:rsidR="00363E1E" w:rsidRPr="005A6F54" w:rsidRDefault="00363E1E" w:rsidP="0060720C">
      <w:pPr>
        <w:pStyle w:val="Prrafodelista"/>
        <w:numPr>
          <w:ilvl w:val="0"/>
          <w:numId w:val="19"/>
        </w:numPr>
        <w:spacing w:line="360" w:lineRule="auto"/>
        <w:ind w:left="0" w:firstLine="0"/>
        <w:jc w:val="both"/>
        <w:rPr>
          <w:rFonts w:ascii="Palatino Linotype" w:eastAsia="Palatino Linotype" w:hAnsi="Palatino Linotype" w:cs="Palatino Linotype"/>
        </w:rPr>
      </w:pPr>
      <w:r w:rsidRPr="005A6F54">
        <w:rPr>
          <w:rFonts w:ascii="Palatino Linotype" w:eastAsia="Times New Roman" w:hAnsi="Palatino Linotype" w:cs="Times New Roman"/>
          <w:i/>
          <w:lang w:val="es-MX" w:eastAsia="es-MX"/>
        </w:rPr>
        <w:t xml:space="preserve"> documento que avale el ultimo grado de estudios </w:t>
      </w:r>
    </w:p>
    <w:p w14:paraId="2DC20C00" w14:textId="0C1EACC6" w:rsidR="00C556BB" w:rsidRPr="005A6F54" w:rsidRDefault="00363E1E" w:rsidP="0060720C">
      <w:pPr>
        <w:pStyle w:val="Prrafodelista"/>
        <w:numPr>
          <w:ilvl w:val="0"/>
          <w:numId w:val="19"/>
        </w:numPr>
        <w:pBdr>
          <w:top w:val="nil"/>
          <w:left w:val="nil"/>
          <w:bottom w:val="nil"/>
          <w:right w:val="nil"/>
          <w:between w:val="nil"/>
        </w:pBdr>
        <w:spacing w:line="276" w:lineRule="auto"/>
        <w:ind w:left="0" w:firstLine="0"/>
        <w:jc w:val="both"/>
        <w:rPr>
          <w:rFonts w:ascii="Palatino Linotype" w:eastAsia="Palatino Linotype" w:hAnsi="Palatino Linotype" w:cs="Palatino Linotype"/>
          <w:color w:val="000000"/>
        </w:rPr>
      </w:pPr>
      <w:r w:rsidRPr="005A6F54">
        <w:rPr>
          <w:rFonts w:ascii="Palatino Linotype" w:eastAsia="Times New Roman" w:hAnsi="Palatino Linotype" w:cs="Times New Roman"/>
          <w:i/>
          <w:lang w:val="es-MX" w:eastAsia="es-MX"/>
        </w:rPr>
        <w:t xml:space="preserve">reporte de entradas y salidas </w:t>
      </w:r>
    </w:p>
    <w:p w14:paraId="0FD6DCE8" w14:textId="77777777" w:rsidR="00363E1E" w:rsidRPr="005A6F54" w:rsidRDefault="00363E1E" w:rsidP="0060720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8531ED8" w14:textId="3E73422D" w:rsidR="00C556BB" w:rsidRPr="006A4B82" w:rsidRDefault="00C556BB" w:rsidP="006A4B82">
      <w:pPr>
        <w:pStyle w:val="Prrafodelista"/>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6A4B82">
        <w:rPr>
          <w:rFonts w:ascii="Palatino Linotype" w:eastAsia="Palatino Linotype" w:hAnsi="Palatino Linotype" w:cs="Palatino Linotype"/>
          <w:color w:val="000000"/>
        </w:rPr>
        <w:t xml:space="preserve">Dicho lo anterior resulta conveniente elaborar el siguiente cuadro  a efecto de visualizar la solicitud de información, la respuesta del Sujeto Obligado y su cumplimiento. </w:t>
      </w:r>
    </w:p>
    <w:p w14:paraId="6D4FC716" w14:textId="77777777" w:rsidR="000D3095" w:rsidRPr="005A6F54" w:rsidRDefault="000D3095" w:rsidP="0060720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3261"/>
        <w:gridCol w:w="2970"/>
      </w:tblGrid>
      <w:tr w:rsidR="00B636FA" w:rsidRPr="005A6F54" w14:paraId="5C790E19" w14:textId="77777777" w:rsidTr="006A4B82">
        <w:trPr>
          <w:jc w:val="center"/>
        </w:trPr>
        <w:tc>
          <w:tcPr>
            <w:tcW w:w="2978" w:type="dxa"/>
            <w:shd w:val="clear" w:color="auto" w:fill="F2F2F2"/>
            <w:vAlign w:val="center"/>
          </w:tcPr>
          <w:p w14:paraId="558D02FF" w14:textId="77777777" w:rsidR="00B636FA" w:rsidRPr="005A6F54" w:rsidRDefault="00B636FA" w:rsidP="0060720C">
            <w:pPr>
              <w:jc w:val="center"/>
              <w:rPr>
                <w:rFonts w:ascii="Palatino Linotype" w:eastAsia="Palatino Linotype" w:hAnsi="Palatino Linotype" w:cs="Palatino Linotype"/>
                <w:b/>
                <w:i/>
              </w:rPr>
            </w:pPr>
            <w:r w:rsidRPr="005A6F54">
              <w:rPr>
                <w:rFonts w:ascii="Palatino Linotype" w:eastAsia="Palatino Linotype" w:hAnsi="Palatino Linotype" w:cs="Palatino Linotype"/>
                <w:b/>
                <w:i/>
              </w:rPr>
              <w:t>Información Solicitada</w:t>
            </w:r>
          </w:p>
        </w:tc>
        <w:tc>
          <w:tcPr>
            <w:tcW w:w="3261" w:type="dxa"/>
            <w:shd w:val="clear" w:color="auto" w:fill="F2F2F2"/>
            <w:vAlign w:val="center"/>
          </w:tcPr>
          <w:p w14:paraId="1DB8E647" w14:textId="77777777" w:rsidR="00B636FA" w:rsidRPr="005A6F54" w:rsidRDefault="00B636FA" w:rsidP="0060720C">
            <w:pPr>
              <w:jc w:val="center"/>
              <w:rPr>
                <w:rFonts w:ascii="Palatino Linotype" w:eastAsia="Palatino Linotype" w:hAnsi="Palatino Linotype" w:cs="Palatino Linotype"/>
                <w:b/>
                <w:i/>
              </w:rPr>
            </w:pPr>
            <w:r w:rsidRPr="005A6F54">
              <w:rPr>
                <w:rFonts w:ascii="Palatino Linotype" w:eastAsia="Palatino Linotype" w:hAnsi="Palatino Linotype" w:cs="Palatino Linotype"/>
                <w:b/>
                <w:i/>
              </w:rPr>
              <w:t>Respuesta Del Sujeto Obligado</w:t>
            </w:r>
          </w:p>
        </w:tc>
        <w:tc>
          <w:tcPr>
            <w:tcW w:w="2970" w:type="dxa"/>
            <w:shd w:val="clear" w:color="auto" w:fill="F2F2F2"/>
            <w:vAlign w:val="center"/>
          </w:tcPr>
          <w:p w14:paraId="5966EC03" w14:textId="77777777" w:rsidR="00B636FA" w:rsidRPr="005A6F54" w:rsidRDefault="00B636FA" w:rsidP="0060720C">
            <w:pPr>
              <w:jc w:val="center"/>
              <w:rPr>
                <w:rFonts w:ascii="Palatino Linotype" w:eastAsia="Palatino Linotype" w:hAnsi="Palatino Linotype" w:cs="Palatino Linotype"/>
                <w:b/>
                <w:i/>
              </w:rPr>
            </w:pPr>
            <w:r w:rsidRPr="005A6F54">
              <w:rPr>
                <w:rFonts w:ascii="Palatino Linotype" w:eastAsia="Palatino Linotype" w:hAnsi="Palatino Linotype" w:cs="Palatino Linotype"/>
                <w:b/>
                <w:i/>
              </w:rPr>
              <w:t>Cumplimiento</w:t>
            </w:r>
          </w:p>
        </w:tc>
      </w:tr>
      <w:tr w:rsidR="00B636FA" w:rsidRPr="005A6F54" w14:paraId="19DBD67F" w14:textId="77777777" w:rsidTr="006A4B82">
        <w:trPr>
          <w:jc w:val="center"/>
        </w:trPr>
        <w:tc>
          <w:tcPr>
            <w:tcW w:w="2978" w:type="dxa"/>
            <w:vAlign w:val="center"/>
          </w:tcPr>
          <w:p w14:paraId="5500D032" w14:textId="2BEB9016" w:rsidR="00B636FA" w:rsidRPr="005A6F54" w:rsidRDefault="00B636FA" w:rsidP="0060720C">
            <w:pPr>
              <w:pBdr>
                <w:top w:val="nil"/>
                <w:left w:val="nil"/>
                <w:bottom w:val="nil"/>
                <w:right w:val="nil"/>
                <w:between w:val="nil"/>
              </w:pBdr>
              <w:jc w:val="both"/>
              <w:rPr>
                <w:rFonts w:ascii="Palatino Linotype" w:eastAsia="Palatino Linotype" w:hAnsi="Palatino Linotype" w:cs="Palatino Linotype"/>
                <w:b/>
              </w:rPr>
            </w:pPr>
            <w:r w:rsidRPr="005A6F54">
              <w:rPr>
                <w:rFonts w:ascii="Palatino Linotype" w:eastAsia="Palatino Linotype" w:hAnsi="Palatino Linotype" w:cs="Palatino Linotype"/>
                <w:b/>
                <w:color w:val="000000"/>
              </w:rPr>
              <w:t xml:space="preserve">Listado del personal adscrito a  </w:t>
            </w:r>
            <w:r w:rsidRPr="005A6F54">
              <w:rPr>
                <w:rFonts w:ascii="Palatino Linotype" w:eastAsia="Palatino Linotype" w:hAnsi="Palatino Linotype" w:cs="Palatino Linotype"/>
                <w:b/>
              </w:rPr>
              <w:t xml:space="preserve">la </w:t>
            </w:r>
            <w:r w:rsidRPr="005A6F54">
              <w:rPr>
                <w:rFonts w:ascii="Palatino Linotype" w:eastAsia="Times New Roman" w:hAnsi="Palatino Linotype" w:cs="Times New Roman"/>
                <w:b/>
                <w:lang w:val="es-MX" w:eastAsia="es-MX"/>
              </w:rPr>
              <w:t>dirección de administración, la unidad de información, planeación, programación y evaluación, tesorería, catastro, ingresos y obras públicas</w:t>
            </w:r>
          </w:p>
        </w:tc>
        <w:tc>
          <w:tcPr>
            <w:tcW w:w="3261" w:type="dxa"/>
            <w:vAlign w:val="center"/>
          </w:tcPr>
          <w:p w14:paraId="1B3FF63E" w14:textId="707EA7F2" w:rsidR="00B636FA" w:rsidRPr="005A6F54" w:rsidRDefault="00B636FA" w:rsidP="0060720C">
            <w:pPr>
              <w:spacing w:line="276" w:lineRule="auto"/>
              <w:jc w:val="both"/>
              <w:rPr>
                <w:rFonts w:ascii="Palatino Linotype" w:eastAsia="Palatino Linotype" w:hAnsi="Palatino Linotype" w:cs="Palatino Linotype"/>
                <w:i/>
              </w:rPr>
            </w:pPr>
            <w:r w:rsidRPr="005A6F54">
              <w:rPr>
                <w:rFonts w:ascii="Palatino Linotype" w:eastAsia="Palatino Linotype" w:hAnsi="Palatino Linotype" w:cs="Palatino Linotype"/>
                <w:i/>
              </w:rPr>
              <w:t xml:space="preserve">Presenta listado del personal   </w:t>
            </w:r>
          </w:p>
        </w:tc>
        <w:tc>
          <w:tcPr>
            <w:tcW w:w="2970" w:type="dxa"/>
            <w:vAlign w:val="center"/>
          </w:tcPr>
          <w:p w14:paraId="7FD66776" w14:textId="77777777" w:rsidR="00B636FA" w:rsidRPr="005A6F54" w:rsidRDefault="00B636FA" w:rsidP="0060720C">
            <w:pPr>
              <w:spacing w:line="276" w:lineRule="auto"/>
              <w:jc w:val="center"/>
              <w:rPr>
                <w:rFonts w:ascii="Palatino Linotype" w:eastAsia="Palatino Linotype" w:hAnsi="Palatino Linotype" w:cs="Palatino Linotype"/>
                <w:b/>
                <w:i/>
              </w:rPr>
            </w:pPr>
            <w:r w:rsidRPr="005A6F54">
              <w:rPr>
                <w:rFonts w:ascii="Palatino Linotype" w:eastAsia="Palatino Linotype" w:hAnsi="Palatino Linotype" w:cs="Palatino Linotype"/>
                <w:b/>
                <w:i/>
              </w:rPr>
              <w:t>PARCIALMENTE</w:t>
            </w:r>
          </w:p>
          <w:p w14:paraId="735F7F63" w14:textId="77777777" w:rsidR="00B636FA" w:rsidRPr="005A6F54" w:rsidRDefault="00B636FA" w:rsidP="0060720C">
            <w:pPr>
              <w:jc w:val="both"/>
              <w:rPr>
                <w:rFonts w:ascii="Palatino Linotype" w:eastAsia="Palatino Linotype" w:hAnsi="Palatino Linotype" w:cs="Palatino Linotype"/>
                <w:i/>
              </w:rPr>
            </w:pPr>
            <w:r w:rsidRPr="005A6F54">
              <w:rPr>
                <w:rFonts w:ascii="Palatino Linotype" w:eastAsia="Palatino Linotype" w:hAnsi="Palatino Linotype" w:cs="Palatino Linotype"/>
                <w:i/>
              </w:rPr>
              <w:t>Existe discrepancia entre las remuneraciones por área y el listado de servidores públicos presentado.</w:t>
            </w:r>
          </w:p>
          <w:p w14:paraId="03241239" w14:textId="70868314" w:rsidR="00B636FA" w:rsidRPr="005A6F54" w:rsidRDefault="00B636FA" w:rsidP="0060720C">
            <w:pPr>
              <w:spacing w:line="276" w:lineRule="auto"/>
              <w:jc w:val="center"/>
              <w:rPr>
                <w:rFonts w:ascii="Palatino Linotype" w:eastAsia="Palatino Linotype" w:hAnsi="Palatino Linotype" w:cs="Palatino Linotype"/>
                <w:i/>
              </w:rPr>
            </w:pPr>
          </w:p>
        </w:tc>
      </w:tr>
      <w:tr w:rsidR="00B636FA" w:rsidRPr="005A6F54" w14:paraId="78957F87" w14:textId="77777777" w:rsidTr="006A4B82">
        <w:trPr>
          <w:jc w:val="center"/>
        </w:trPr>
        <w:tc>
          <w:tcPr>
            <w:tcW w:w="2978" w:type="dxa"/>
            <w:vAlign w:val="center"/>
          </w:tcPr>
          <w:p w14:paraId="72C984E5" w14:textId="3E43CC52" w:rsidR="00B636FA" w:rsidRPr="005A6F54" w:rsidRDefault="00B636FA" w:rsidP="0060720C">
            <w:pPr>
              <w:pBdr>
                <w:top w:val="nil"/>
                <w:left w:val="nil"/>
                <w:bottom w:val="nil"/>
                <w:right w:val="nil"/>
                <w:between w:val="nil"/>
              </w:pBdr>
              <w:rPr>
                <w:rFonts w:ascii="Palatino Linotype" w:eastAsia="Palatino Linotype" w:hAnsi="Palatino Linotype" w:cs="Palatino Linotype"/>
                <w:b/>
              </w:rPr>
            </w:pPr>
            <w:r w:rsidRPr="005A6F54">
              <w:rPr>
                <w:rFonts w:ascii="Palatino Linotype" w:eastAsia="Palatino Linotype" w:hAnsi="Palatino Linotype" w:cs="Palatino Linotype"/>
                <w:b/>
                <w:color w:val="000000"/>
              </w:rPr>
              <w:t xml:space="preserve">Documento que avale Grado máximo de </w:t>
            </w:r>
            <w:r w:rsidRPr="005A6F54">
              <w:rPr>
                <w:rFonts w:ascii="Palatino Linotype" w:eastAsia="Palatino Linotype" w:hAnsi="Palatino Linotype" w:cs="Palatino Linotype"/>
                <w:b/>
                <w:color w:val="000000"/>
              </w:rPr>
              <w:lastRenderedPageBreak/>
              <w:t xml:space="preserve">Estudios del personal adscrito a  </w:t>
            </w:r>
            <w:r w:rsidRPr="005A6F54">
              <w:rPr>
                <w:rFonts w:ascii="Palatino Linotype" w:eastAsia="Palatino Linotype" w:hAnsi="Palatino Linotype" w:cs="Palatino Linotype"/>
                <w:b/>
              </w:rPr>
              <w:t xml:space="preserve">la </w:t>
            </w:r>
            <w:r w:rsidRPr="005A6F54">
              <w:rPr>
                <w:rFonts w:ascii="Palatino Linotype" w:eastAsia="Times New Roman" w:hAnsi="Palatino Linotype" w:cs="Times New Roman"/>
                <w:b/>
                <w:lang w:val="es-MX" w:eastAsia="es-MX"/>
              </w:rPr>
              <w:t>dirección de administración, la unidad de información, planeación, programación y evaluación, tesorería, catastro, ingresos y obras públicas</w:t>
            </w:r>
          </w:p>
        </w:tc>
        <w:tc>
          <w:tcPr>
            <w:tcW w:w="3261" w:type="dxa"/>
            <w:vAlign w:val="center"/>
          </w:tcPr>
          <w:p w14:paraId="37FC2B8B" w14:textId="0080D37C" w:rsidR="00B636FA" w:rsidRPr="005A6F54" w:rsidRDefault="00B636FA" w:rsidP="0060720C">
            <w:pPr>
              <w:jc w:val="both"/>
              <w:rPr>
                <w:rFonts w:ascii="Palatino Linotype" w:eastAsia="Palatino Linotype" w:hAnsi="Palatino Linotype" w:cs="Palatino Linotype"/>
                <w:i/>
              </w:rPr>
            </w:pPr>
            <w:r w:rsidRPr="005A6F54">
              <w:rPr>
                <w:rFonts w:ascii="Palatino Linotype" w:eastAsia="Palatino Linotype" w:hAnsi="Palatino Linotype" w:cs="Palatino Linotype"/>
                <w:i/>
              </w:rPr>
              <w:lastRenderedPageBreak/>
              <w:t xml:space="preserve">Presenta diversos documentos que acreditan el grado máximo </w:t>
            </w:r>
            <w:r w:rsidRPr="005A6F54">
              <w:rPr>
                <w:rFonts w:ascii="Palatino Linotype" w:eastAsia="Palatino Linotype" w:hAnsi="Palatino Linotype" w:cs="Palatino Linotype"/>
                <w:i/>
              </w:rPr>
              <w:lastRenderedPageBreak/>
              <w:t xml:space="preserve">de estudios de los servidores públicos en una deficiente versión pública.  </w:t>
            </w:r>
          </w:p>
        </w:tc>
        <w:tc>
          <w:tcPr>
            <w:tcW w:w="2970" w:type="dxa"/>
            <w:vAlign w:val="center"/>
          </w:tcPr>
          <w:p w14:paraId="601F5221" w14:textId="77777777" w:rsidR="00B636FA" w:rsidRPr="005A6F54" w:rsidRDefault="00B636FA" w:rsidP="0060720C">
            <w:pPr>
              <w:jc w:val="center"/>
              <w:rPr>
                <w:rFonts w:ascii="Palatino Linotype" w:eastAsia="Palatino Linotype" w:hAnsi="Palatino Linotype" w:cs="Palatino Linotype"/>
                <w:b/>
                <w:i/>
              </w:rPr>
            </w:pPr>
            <w:r w:rsidRPr="005A6F54">
              <w:rPr>
                <w:rFonts w:ascii="Palatino Linotype" w:eastAsia="Palatino Linotype" w:hAnsi="Palatino Linotype" w:cs="Palatino Linotype"/>
                <w:b/>
                <w:i/>
              </w:rPr>
              <w:lastRenderedPageBreak/>
              <w:t>NO</w:t>
            </w:r>
          </w:p>
          <w:p w14:paraId="2C9EA5A4" w14:textId="652BCBAB" w:rsidR="00B636FA" w:rsidRPr="005A6F54" w:rsidRDefault="00B636FA" w:rsidP="0060720C">
            <w:pPr>
              <w:jc w:val="both"/>
              <w:rPr>
                <w:rFonts w:ascii="Palatino Linotype" w:eastAsia="Palatino Linotype" w:hAnsi="Palatino Linotype" w:cs="Palatino Linotype"/>
                <w:b/>
                <w:i/>
              </w:rPr>
            </w:pPr>
          </w:p>
          <w:p w14:paraId="5D453C66" w14:textId="77777777" w:rsidR="00B636FA" w:rsidRPr="005A6F54" w:rsidRDefault="00B636FA" w:rsidP="0060720C">
            <w:pPr>
              <w:jc w:val="both"/>
              <w:rPr>
                <w:rFonts w:ascii="Palatino Linotype" w:eastAsia="Palatino Linotype" w:hAnsi="Palatino Linotype" w:cs="Palatino Linotype"/>
                <w:i/>
              </w:rPr>
            </w:pPr>
            <w:r w:rsidRPr="005A6F54">
              <w:rPr>
                <w:rFonts w:ascii="Palatino Linotype" w:eastAsia="Palatino Linotype" w:hAnsi="Palatino Linotype" w:cs="Palatino Linotype"/>
                <w:b/>
                <w:i/>
              </w:rPr>
              <w:lastRenderedPageBreak/>
              <w:t xml:space="preserve">- </w:t>
            </w:r>
            <w:r w:rsidRPr="005A6F54">
              <w:rPr>
                <w:rFonts w:ascii="Palatino Linotype" w:eastAsia="Palatino Linotype" w:hAnsi="Palatino Linotype" w:cs="Palatino Linotype"/>
                <w:i/>
              </w:rPr>
              <w:t>Puso a la vista del Recurrente datos personales y a la vez testó datos que no actualizan la clasificación como confidencial, por lo que debe darse vista a la Dirección General de Datos Personales de este Instituto.</w:t>
            </w:r>
          </w:p>
          <w:p w14:paraId="442AFB42" w14:textId="7710B00D" w:rsidR="00B636FA" w:rsidRPr="005A6F54" w:rsidRDefault="00B636FA" w:rsidP="0060720C">
            <w:pPr>
              <w:jc w:val="both"/>
              <w:rPr>
                <w:rFonts w:ascii="Palatino Linotype" w:eastAsia="Palatino Linotype" w:hAnsi="Palatino Linotype" w:cs="Palatino Linotype"/>
                <w:i/>
              </w:rPr>
            </w:pPr>
            <w:r w:rsidRPr="005A6F54">
              <w:rPr>
                <w:rFonts w:ascii="Palatino Linotype" w:eastAsia="Palatino Linotype" w:hAnsi="Palatino Linotype" w:cs="Palatino Linotype"/>
                <w:i/>
              </w:rPr>
              <w:t>-Falta documental de al menos tres servidores públicos.</w:t>
            </w:r>
          </w:p>
          <w:p w14:paraId="3FF5E386" w14:textId="1996BCC1" w:rsidR="00B636FA" w:rsidRPr="005A6F54" w:rsidRDefault="00B636FA" w:rsidP="0060720C">
            <w:pPr>
              <w:jc w:val="both"/>
              <w:rPr>
                <w:rFonts w:ascii="Palatino Linotype" w:eastAsia="Palatino Linotype" w:hAnsi="Palatino Linotype" w:cs="Palatino Linotype"/>
                <w:i/>
              </w:rPr>
            </w:pPr>
            <w:r w:rsidRPr="005A6F54">
              <w:rPr>
                <w:rFonts w:ascii="Palatino Linotype" w:eastAsia="Palatino Linotype" w:hAnsi="Palatino Linotype" w:cs="Palatino Linotype"/>
                <w:i/>
              </w:rPr>
              <w:t>-Existe discrepancia entre las remuneraciones por área y el listado de servidores públicos presentado.</w:t>
            </w:r>
          </w:p>
          <w:p w14:paraId="5C3138F5" w14:textId="4F98EE0E" w:rsidR="00B636FA" w:rsidRPr="005A6F54" w:rsidRDefault="00B636FA" w:rsidP="0060720C">
            <w:pPr>
              <w:jc w:val="both"/>
              <w:rPr>
                <w:rFonts w:ascii="Palatino Linotype" w:eastAsia="Palatino Linotype" w:hAnsi="Palatino Linotype" w:cs="Palatino Linotype"/>
                <w:i/>
              </w:rPr>
            </w:pPr>
            <w:r w:rsidRPr="005A6F54">
              <w:rPr>
                <w:rFonts w:ascii="Palatino Linotype" w:eastAsia="Palatino Linotype" w:hAnsi="Palatino Linotype" w:cs="Palatino Linotype"/>
                <w:i/>
              </w:rPr>
              <w:t>-No entrega acuerdo del Comité de Transparencia.</w:t>
            </w:r>
          </w:p>
          <w:p w14:paraId="57266FA2" w14:textId="77777777" w:rsidR="00B636FA" w:rsidRPr="005A6F54" w:rsidRDefault="00B636FA" w:rsidP="0060720C">
            <w:pPr>
              <w:jc w:val="center"/>
              <w:rPr>
                <w:rFonts w:ascii="Palatino Linotype" w:eastAsia="Palatino Linotype" w:hAnsi="Palatino Linotype" w:cs="Palatino Linotype"/>
                <w:i/>
              </w:rPr>
            </w:pPr>
          </w:p>
        </w:tc>
      </w:tr>
      <w:tr w:rsidR="00B636FA" w:rsidRPr="005A6F54" w14:paraId="5937E674" w14:textId="77777777" w:rsidTr="006A4B82">
        <w:trPr>
          <w:jc w:val="center"/>
        </w:trPr>
        <w:tc>
          <w:tcPr>
            <w:tcW w:w="2978" w:type="dxa"/>
            <w:vAlign w:val="center"/>
          </w:tcPr>
          <w:p w14:paraId="5090D3D5" w14:textId="292E8A35" w:rsidR="00B636FA" w:rsidRPr="005A6F54" w:rsidRDefault="00B636FA" w:rsidP="0060720C">
            <w:pPr>
              <w:pBdr>
                <w:top w:val="nil"/>
                <w:left w:val="nil"/>
                <w:bottom w:val="nil"/>
                <w:right w:val="nil"/>
                <w:between w:val="nil"/>
              </w:pBdr>
              <w:spacing w:line="276" w:lineRule="auto"/>
              <w:jc w:val="both"/>
              <w:rPr>
                <w:rFonts w:ascii="Palatino Linotype" w:eastAsia="Palatino Linotype" w:hAnsi="Palatino Linotype" w:cs="Palatino Linotype"/>
                <w:b/>
                <w:color w:val="000000"/>
              </w:rPr>
            </w:pPr>
            <w:r w:rsidRPr="005A6F54">
              <w:rPr>
                <w:rFonts w:ascii="Palatino Linotype" w:eastAsia="Times New Roman" w:hAnsi="Palatino Linotype" w:cs="Times New Roman"/>
                <w:b/>
                <w:lang w:val="es-MX" w:eastAsia="es-MX"/>
              </w:rPr>
              <w:lastRenderedPageBreak/>
              <w:t xml:space="preserve">Reporte de entradas y salidas </w:t>
            </w:r>
            <w:r w:rsidRPr="005A6F54">
              <w:rPr>
                <w:rFonts w:ascii="Palatino Linotype" w:eastAsia="Palatino Linotype" w:hAnsi="Palatino Linotype" w:cs="Palatino Linotype"/>
                <w:b/>
                <w:color w:val="000000"/>
              </w:rPr>
              <w:t xml:space="preserve">del personal adscrito a  </w:t>
            </w:r>
            <w:r w:rsidRPr="005A6F54">
              <w:rPr>
                <w:rFonts w:ascii="Palatino Linotype" w:eastAsia="Palatino Linotype" w:hAnsi="Palatino Linotype" w:cs="Palatino Linotype"/>
                <w:b/>
              </w:rPr>
              <w:t xml:space="preserve">la </w:t>
            </w:r>
            <w:r w:rsidRPr="005A6F54">
              <w:rPr>
                <w:rFonts w:ascii="Palatino Linotype" w:eastAsia="Times New Roman" w:hAnsi="Palatino Linotype" w:cs="Times New Roman"/>
                <w:b/>
                <w:lang w:val="es-MX" w:eastAsia="es-MX"/>
              </w:rPr>
              <w:t>dirección de administración, la unidad de información, planeación, programación y evaluación, tesorería, catastro, ingresos y obras públicas</w:t>
            </w:r>
          </w:p>
          <w:p w14:paraId="7C1D0B5F" w14:textId="77777777" w:rsidR="00B636FA" w:rsidRPr="005A6F54" w:rsidRDefault="00B636FA" w:rsidP="0060720C">
            <w:pPr>
              <w:pBdr>
                <w:top w:val="nil"/>
                <w:left w:val="nil"/>
                <w:bottom w:val="nil"/>
                <w:right w:val="nil"/>
                <w:between w:val="nil"/>
              </w:pBdr>
              <w:rPr>
                <w:rFonts w:ascii="Palatino Linotype" w:eastAsia="Palatino Linotype" w:hAnsi="Palatino Linotype" w:cs="Palatino Linotype"/>
                <w:b/>
                <w:color w:val="000000"/>
              </w:rPr>
            </w:pPr>
          </w:p>
        </w:tc>
        <w:tc>
          <w:tcPr>
            <w:tcW w:w="3261" w:type="dxa"/>
            <w:vAlign w:val="center"/>
          </w:tcPr>
          <w:p w14:paraId="014A4562" w14:textId="23D2D14F" w:rsidR="00B636FA" w:rsidRPr="005A6F54" w:rsidRDefault="00B636FA" w:rsidP="0060720C">
            <w:pPr>
              <w:jc w:val="center"/>
              <w:rPr>
                <w:rFonts w:ascii="Palatino Linotype" w:eastAsia="Palatino Linotype" w:hAnsi="Palatino Linotype" w:cs="Palatino Linotype"/>
                <w:i/>
              </w:rPr>
            </w:pPr>
            <w:r w:rsidRPr="005A6F54">
              <w:rPr>
                <w:rFonts w:ascii="Palatino Linotype" w:eastAsia="Palatino Linotype" w:hAnsi="Palatino Linotype" w:cs="Palatino Linotype"/>
                <w:i/>
              </w:rPr>
              <w:t>No se pronunció</w:t>
            </w:r>
          </w:p>
        </w:tc>
        <w:tc>
          <w:tcPr>
            <w:tcW w:w="2970" w:type="dxa"/>
            <w:vAlign w:val="center"/>
          </w:tcPr>
          <w:p w14:paraId="59034085" w14:textId="77777777" w:rsidR="00B636FA" w:rsidRPr="005A6F54" w:rsidRDefault="00B636FA" w:rsidP="0060720C">
            <w:pPr>
              <w:jc w:val="center"/>
              <w:rPr>
                <w:rFonts w:ascii="Palatino Linotype" w:eastAsia="Palatino Linotype" w:hAnsi="Palatino Linotype" w:cs="Palatino Linotype"/>
                <w:b/>
                <w:i/>
              </w:rPr>
            </w:pPr>
            <w:r w:rsidRPr="005A6F54">
              <w:rPr>
                <w:rFonts w:ascii="Palatino Linotype" w:eastAsia="Palatino Linotype" w:hAnsi="Palatino Linotype" w:cs="Palatino Linotype"/>
                <w:b/>
                <w:i/>
              </w:rPr>
              <w:t>NO</w:t>
            </w:r>
          </w:p>
          <w:p w14:paraId="19547C79" w14:textId="7946D61B" w:rsidR="00B636FA" w:rsidRPr="005A6F54" w:rsidRDefault="00B636FA" w:rsidP="0060720C">
            <w:pPr>
              <w:jc w:val="center"/>
              <w:rPr>
                <w:rFonts w:ascii="Palatino Linotype" w:eastAsia="Palatino Linotype" w:hAnsi="Palatino Linotype" w:cs="Palatino Linotype"/>
                <w:b/>
                <w:i/>
              </w:rPr>
            </w:pPr>
            <w:r w:rsidRPr="005A6F54">
              <w:rPr>
                <w:rFonts w:ascii="Palatino Linotype" w:eastAsia="Palatino Linotype" w:hAnsi="Palatino Linotype" w:cs="Palatino Linotype"/>
                <w:i/>
              </w:rPr>
              <w:t>Sujeto Obligado no se pronunció al respecto</w:t>
            </w:r>
            <w:r w:rsidRPr="005A6F54">
              <w:rPr>
                <w:rFonts w:ascii="Palatino Linotype" w:eastAsia="Palatino Linotype" w:hAnsi="Palatino Linotype" w:cs="Palatino Linotype"/>
                <w:b/>
                <w:i/>
              </w:rPr>
              <w:t>.</w:t>
            </w:r>
          </w:p>
        </w:tc>
      </w:tr>
    </w:tbl>
    <w:p w14:paraId="1A4A4A8B" w14:textId="77777777" w:rsidR="00C556BB" w:rsidRDefault="00C556BB" w:rsidP="0060720C">
      <w:pPr>
        <w:jc w:val="both"/>
        <w:rPr>
          <w:rFonts w:ascii="Palatino Linotype" w:eastAsia="Palatino Linotype" w:hAnsi="Palatino Linotype" w:cs="Palatino Linotype"/>
          <w:i/>
        </w:rPr>
      </w:pPr>
    </w:p>
    <w:p w14:paraId="33A7939B" w14:textId="77777777" w:rsidR="006A4B82" w:rsidRPr="005A6F54" w:rsidRDefault="006A4B82" w:rsidP="0060720C">
      <w:pPr>
        <w:jc w:val="both"/>
        <w:rPr>
          <w:rFonts w:ascii="Palatino Linotype" w:eastAsia="Palatino Linotype" w:hAnsi="Palatino Linotype" w:cs="Palatino Linotype"/>
          <w:i/>
        </w:rPr>
      </w:pPr>
    </w:p>
    <w:p w14:paraId="2F1A6A93" w14:textId="77777777" w:rsidR="00C556BB" w:rsidRPr="005A6F54" w:rsidRDefault="00C556BB" w:rsidP="006A4B82">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5A6F54">
        <w:rPr>
          <w:rFonts w:ascii="Palatino Linotype" w:eastAsia="Palatino Linotype" w:hAnsi="Palatino Linotype" w:cs="Palatino Linotype"/>
          <w:color w:val="000000"/>
        </w:rPr>
        <w:t xml:space="preserve">Como se puede observar en el cuadro anterior, el Sujeto Obligado al pretender colmar la solicitud del particular, proporcionando información que le es propia, sin embargo se </w:t>
      </w:r>
      <w:r w:rsidRPr="005A6F54">
        <w:rPr>
          <w:rFonts w:ascii="Palatino Linotype" w:eastAsia="Palatino Linotype" w:hAnsi="Palatino Linotype" w:cs="Palatino Linotype"/>
          <w:color w:val="000000"/>
        </w:rPr>
        <w:lastRenderedPageBreak/>
        <w:t>aprecian omisiones por lo que resulta necesario entonces realizar estudio de la naturaleza de cada uno de los puntos de la solicitud a fin de determinar si colma los mismos.</w:t>
      </w:r>
    </w:p>
    <w:p w14:paraId="29C55C1E" w14:textId="77777777" w:rsidR="00350BB9" w:rsidRPr="005A6F54" w:rsidRDefault="00350BB9" w:rsidP="0060720C">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2A3A0741" w14:textId="7E9BB93A" w:rsidR="00B636FA" w:rsidRPr="005A6F54" w:rsidRDefault="00B636FA" w:rsidP="006A4B82">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5A6F54">
        <w:rPr>
          <w:rFonts w:ascii="Palatino Linotype" w:eastAsia="Palatino Linotype" w:hAnsi="Palatino Linotype" w:cs="Palatino Linotype"/>
          <w:color w:val="000000"/>
        </w:rPr>
        <w:t xml:space="preserve">Por cuanto hace al listado de personal proporcionado por el Sujeto Obligado, </w:t>
      </w:r>
      <w:r w:rsidR="009E32A9" w:rsidRPr="005A6F54">
        <w:rPr>
          <w:rFonts w:ascii="Palatino Linotype" w:eastAsia="Palatino Linotype" w:hAnsi="Palatino Linotype" w:cs="Palatino Linotype"/>
          <w:color w:val="000000"/>
        </w:rPr>
        <w:t xml:space="preserve">el tal constituye un documento ad hoc, que si bien es cierto las dependencias no están obligados a generar documentos con ésta característica, lo es también que no existe legislación que lo prohíba, por lo que al entregar el listado y pretender colmar con éste lo correspondiente en la solicitud del particular satisfizo parcialmente, ya que al realizar éste Instituto una consulta del </w:t>
      </w:r>
      <w:r w:rsidR="00CC5103" w:rsidRPr="005A6F54">
        <w:rPr>
          <w:rFonts w:ascii="Palatino Linotype" w:eastAsia="Palatino Linotype" w:hAnsi="Palatino Linotype" w:cs="Palatino Linotype"/>
          <w:color w:val="000000"/>
        </w:rPr>
        <w:t>apartado de remuneraciones del Ipomex vigente al treinta de junio de la presente anualidad, se observan algunas discrepancias que de forma enunciativa se señalan:</w:t>
      </w:r>
    </w:p>
    <w:tbl>
      <w:tblPr>
        <w:tblStyle w:val="Tablaconcuadrcula"/>
        <w:tblW w:w="0" w:type="auto"/>
        <w:jc w:val="center"/>
        <w:tblLook w:val="04A0" w:firstRow="1" w:lastRow="0" w:firstColumn="1" w:lastColumn="0" w:noHBand="0" w:noVBand="1"/>
      </w:tblPr>
      <w:tblGrid>
        <w:gridCol w:w="2376"/>
        <w:gridCol w:w="2278"/>
        <w:gridCol w:w="2278"/>
        <w:gridCol w:w="2096"/>
      </w:tblGrid>
      <w:tr w:rsidR="009B5770" w:rsidRPr="005A6F54" w14:paraId="09F574DF" w14:textId="1EAA5963" w:rsidTr="009B5770">
        <w:trPr>
          <w:jc w:val="center"/>
        </w:trPr>
        <w:tc>
          <w:tcPr>
            <w:tcW w:w="2376" w:type="dxa"/>
            <w:vAlign w:val="center"/>
          </w:tcPr>
          <w:p w14:paraId="7A2AFE14" w14:textId="0665C527" w:rsidR="009B5770" w:rsidRPr="005A6F54" w:rsidRDefault="009B5770" w:rsidP="0060720C">
            <w:pPr>
              <w:jc w:val="center"/>
              <w:rPr>
                <w:rFonts w:ascii="Palatino Linotype" w:eastAsia="Palatino Linotype" w:hAnsi="Palatino Linotype" w:cs="Palatino Linotype"/>
                <w:b/>
                <w:color w:val="000000"/>
              </w:rPr>
            </w:pPr>
            <w:r w:rsidRPr="005A6F54">
              <w:rPr>
                <w:rFonts w:ascii="Palatino Linotype" w:eastAsia="Palatino Linotype" w:hAnsi="Palatino Linotype" w:cs="Palatino Linotype"/>
                <w:b/>
                <w:color w:val="000000"/>
              </w:rPr>
              <w:t xml:space="preserve">Área </w:t>
            </w:r>
          </w:p>
        </w:tc>
        <w:tc>
          <w:tcPr>
            <w:tcW w:w="2278" w:type="dxa"/>
          </w:tcPr>
          <w:p w14:paraId="1C534465" w14:textId="6FB7D31D" w:rsidR="009B5770" w:rsidRPr="005A6F54" w:rsidRDefault="009B5770" w:rsidP="0060720C">
            <w:pPr>
              <w:jc w:val="center"/>
              <w:rPr>
                <w:rFonts w:ascii="Palatino Linotype" w:eastAsia="Palatino Linotype" w:hAnsi="Palatino Linotype" w:cs="Palatino Linotype"/>
                <w:b/>
                <w:color w:val="000000"/>
              </w:rPr>
            </w:pPr>
            <w:r w:rsidRPr="005A6F54">
              <w:rPr>
                <w:rFonts w:ascii="Palatino Linotype" w:eastAsia="Palatino Linotype" w:hAnsi="Palatino Linotype" w:cs="Palatino Linotype"/>
                <w:b/>
                <w:color w:val="000000"/>
              </w:rPr>
              <w:t>Número de servidores Públicos en el listado ad hoc del Sujeto Obligado</w:t>
            </w:r>
          </w:p>
        </w:tc>
        <w:tc>
          <w:tcPr>
            <w:tcW w:w="2278" w:type="dxa"/>
          </w:tcPr>
          <w:p w14:paraId="417393AF" w14:textId="796E3A32" w:rsidR="009B5770" w:rsidRPr="005A6F54" w:rsidRDefault="009B5770" w:rsidP="0060720C">
            <w:pPr>
              <w:jc w:val="center"/>
              <w:rPr>
                <w:rFonts w:ascii="Palatino Linotype" w:eastAsia="Palatino Linotype" w:hAnsi="Palatino Linotype" w:cs="Palatino Linotype"/>
                <w:b/>
                <w:color w:val="000000"/>
              </w:rPr>
            </w:pPr>
            <w:r w:rsidRPr="005A6F54">
              <w:rPr>
                <w:rFonts w:ascii="Palatino Linotype" w:eastAsia="Palatino Linotype" w:hAnsi="Palatino Linotype" w:cs="Palatino Linotype"/>
                <w:b/>
                <w:color w:val="000000"/>
              </w:rPr>
              <w:t>Número de servidores Públicos en IPOMEX</w:t>
            </w:r>
          </w:p>
        </w:tc>
        <w:tc>
          <w:tcPr>
            <w:tcW w:w="1847" w:type="dxa"/>
            <w:vAlign w:val="center"/>
          </w:tcPr>
          <w:p w14:paraId="08340003" w14:textId="2076F745" w:rsidR="009B5770" w:rsidRPr="005A6F54" w:rsidRDefault="009B5770" w:rsidP="0060720C">
            <w:pPr>
              <w:jc w:val="center"/>
              <w:rPr>
                <w:rFonts w:ascii="Palatino Linotype" w:eastAsia="Palatino Linotype" w:hAnsi="Palatino Linotype" w:cs="Palatino Linotype"/>
                <w:b/>
                <w:color w:val="000000"/>
              </w:rPr>
            </w:pPr>
            <w:r w:rsidRPr="005A6F54">
              <w:rPr>
                <w:rFonts w:ascii="Palatino Linotype" w:eastAsia="Palatino Linotype" w:hAnsi="Palatino Linotype" w:cs="Palatino Linotype"/>
                <w:b/>
                <w:color w:val="000000"/>
              </w:rPr>
              <w:t>Cumplimiento</w:t>
            </w:r>
          </w:p>
        </w:tc>
      </w:tr>
      <w:tr w:rsidR="009B5770" w:rsidRPr="005A6F54" w14:paraId="38EA40AB" w14:textId="4DF12CC9" w:rsidTr="00350BB9">
        <w:trPr>
          <w:jc w:val="center"/>
        </w:trPr>
        <w:tc>
          <w:tcPr>
            <w:tcW w:w="2376" w:type="dxa"/>
            <w:vAlign w:val="center"/>
          </w:tcPr>
          <w:p w14:paraId="7794C66E" w14:textId="37F7F2B5" w:rsidR="009B5770" w:rsidRPr="005A6F54" w:rsidRDefault="009B5770" w:rsidP="0060720C">
            <w:pPr>
              <w:rPr>
                <w:rFonts w:ascii="Palatino Linotype" w:eastAsia="Palatino Linotype" w:hAnsi="Palatino Linotype" w:cs="Palatino Linotype"/>
                <w:i/>
                <w:color w:val="000000"/>
              </w:rPr>
            </w:pPr>
            <w:r w:rsidRPr="005A6F54">
              <w:rPr>
                <w:rFonts w:ascii="Palatino Linotype" w:eastAsia="Palatino Linotype" w:hAnsi="Palatino Linotype" w:cs="Palatino Linotype"/>
                <w:i/>
                <w:color w:val="000000"/>
              </w:rPr>
              <w:t>DIRECCION DE ADMINISTRACIÓN</w:t>
            </w:r>
          </w:p>
        </w:tc>
        <w:tc>
          <w:tcPr>
            <w:tcW w:w="2278" w:type="dxa"/>
            <w:vAlign w:val="center"/>
          </w:tcPr>
          <w:p w14:paraId="28914FC0" w14:textId="2B020D51" w:rsidR="009B5770" w:rsidRPr="005A6F54" w:rsidRDefault="009B5770" w:rsidP="0060720C">
            <w:pPr>
              <w:jc w:val="center"/>
              <w:rPr>
                <w:rFonts w:ascii="Palatino Linotype" w:eastAsia="Palatino Linotype" w:hAnsi="Palatino Linotype" w:cs="Palatino Linotype"/>
                <w:i/>
                <w:color w:val="000000"/>
              </w:rPr>
            </w:pPr>
            <w:r w:rsidRPr="005A6F54">
              <w:rPr>
                <w:rFonts w:ascii="Palatino Linotype" w:eastAsia="Palatino Linotype" w:hAnsi="Palatino Linotype" w:cs="Palatino Linotype"/>
                <w:i/>
                <w:color w:val="000000"/>
              </w:rPr>
              <w:t>14</w:t>
            </w:r>
          </w:p>
        </w:tc>
        <w:tc>
          <w:tcPr>
            <w:tcW w:w="2278" w:type="dxa"/>
            <w:vAlign w:val="center"/>
          </w:tcPr>
          <w:p w14:paraId="69AD5030" w14:textId="1F031906" w:rsidR="009B5770" w:rsidRPr="005A6F54" w:rsidRDefault="009B5770" w:rsidP="0060720C">
            <w:pPr>
              <w:jc w:val="center"/>
              <w:rPr>
                <w:rFonts w:ascii="Palatino Linotype" w:eastAsia="Palatino Linotype" w:hAnsi="Palatino Linotype" w:cs="Palatino Linotype"/>
                <w:i/>
                <w:color w:val="000000"/>
              </w:rPr>
            </w:pPr>
            <w:r w:rsidRPr="005A6F54">
              <w:rPr>
                <w:rFonts w:ascii="Palatino Linotype" w:eastAsia="Palatino Linotype" w:hAnsi="Palatino Linotype" w:cs="Palatino Linotype"/>
                <w:i/>
                <w:color w:val="000000"/>
              </w:rPr>
              <w:t>11</w:t>
            </w:r>
          </w:p>
        </w:tc>
        <w:tc>
          <w:tcPr>
            <w:tcW w:w="1847" w:type="dxa"/>
          </w:tcPr>
          <w:p w14:paraId="3C8F43C8" w14:textId="03136205" w:rsidR="009B5770" w:rsidRPr="005A6F54" w:rsidRDefault="009B5770" w:rsidP="0060720C">
            <w:pPr>
              <w:jc w:val="center"/>
              <w:rPr>
                <w:rFonts w:ascii="Palatino Linotype" w:eastAsia="Palatino Linotype" w:hAnsi="Palatino Linotype" w:cs="Palatino Linotype"/>
                <w:i/>
                <w:color w:val="000000"/>
              </w:rPr>
            </w:pPr>
            <w:r w:rsidRPr="005A6F54">
              <w:rPr>
                <w:rFonts w:ascii="Palatino Linotype" w:eastAsia="Palatino Linotype" w:hAnsi="Palatino Linotype" w:cs="Palatino Linotype"/>
                <w:i/>
                <w:color w:val="000000"/>
              </w:rPr>
              <w:t>PARCIALMENTE</w:t>
            </w:r>
          </w:p>
          <w:p w14:paraId="384FEF9D" w14:textId="573EBE92" w:rsidR="009B5770" w:rsidRPr="005A6F54" w:rsidRDefault="009B5770" w:rsidP="0060720C">
            <w:pPr>
              <w:jc w:val="center"/>
              <w:rPr>
                <w:rFonts w:ascii="Palatino Linotype" w:eastAsia="Palatino Linotype" w:hAnsi="Palatino Linotype" w:cs="Palatino Linotype"/>
                <w:i/>
                <w:color w:val="000000"/>
              </w:rPr>
            </w:pPr>
            <w:r w:rsidRPr="005A6F54">
              <w:rPr>
                <w:rFonts w:ascii="Palatino Linotype" w:eastAsia="Palatino Linotype" w:hAnsi="Palatino Linotype" w:cs="Palatino Linotype"/>
                <w:i/>
                <w:color w:val="000000"/>
              </w:rPr>
              <w:t>Se desconoce si hay funcionarios de otras áreas en el listado ad hoc o si el apartado de IPOMEX es incompleto.</w:t>
            </w:r>
          </w:p>
        </w:tc>
      </w:tr>
      <w:tr w:rsidR="009B5770" w:rsidRPr="005A6F54" w14:paraId="1554912C" w14:textId="6DA836A5" w:rsidTr="009B5770">
        <w:trPr>
          <w:jc w:val="center"/>
        </w:trPr>
        <w:tc>
          <w:tcPr>
            <w:tcW w:w="2376" w:type="dxa"/>
          </w:tcPr>
          <w:p w14:paraId="4623A1FA" w14:textId="758E1B52" w:rsidR="009B5770" w:rsidRPr="005A6F54" w:rsidRDefault="009B5770" w:rsidP="0060720C">
            <w:pPr>
              <w:rPr>
                <w:rFonts w:ascii="Palatino Linotype" w:eastAsia="Palatino Linotype" w:hAnsi="Palatino Linotype" w:cs="Palatino Linotype"/>
                <w:i/>
                <w:color w:val="000000"/>
              </w:rPr>
            </w:pPr>
            <w:r w:rsidRPr="005A6F54">
              <w:rPr>
                <w:rFonts w:ascii="Palatino Linotype" w:eastAsia="Palatino Linotype" w:hAnsi="Palatino Linotype" w:cs="Palatino Linotype"/>
                <w:i/>
                <w:color w:val="000000"/>
              </w:rPr>
              <w:t>UIPPE</w:t>
            </w:r>
          </w:p>
        </w:tc>
        <w:tc>
          <w:tcPr>
            <w:tcW w:w="2278" w:type="dxa"/>
            <w:vAlign w:val="center"/>
          </w:tcPr>
          <w:p w14:paraId="0DBFA3EF" w14:textId="54E3B027" w:rsidR="009B5770" w:rsidRPr="005A6F54" w:rsidRDefault="009B5770" w:rsidP="0060720C">
            <w:pPr>
              <w:jc w:val="center"/>
              <w:rPr>
                <w:rFonts w:ascii="Palatino Linotype" w:eastAsia="Palatino Linotype" w:hAnsi="Palatino Linotype" w:cs="Palatino Linotype"/>
                <w:i/>
                <w:color w:val="000000"/>
              </w:rPr>
            </w:pPr>
            <w:r w:rsidRPr="005A6F54">
              <w:rPr>
                <w:rFonts w:ascii="Palatino Linotype" w:eastAsia="Palatino Linotype" w:hAnsi="Palatino Linotype" w:cs="Palatino Linotype"/>
                <w:i/>
                <w:color w:val="000000"/>
              </w:rPr>
              <w:t>3</w:t>
            </w:r>
          </w:p>
        </w:tc>
        <w:tc>
          <w:tcPr>
            <w:tcW w:w="2278" w:type="dxa"/>
            <w:vAlign w:val="center"/>
          </w:tcPr>
          <w:p w14:paraId="0C00CA10" w14:textId="3DE9B21E" w:rsidR="009B5770" w:rsidRPr="005A6F54" w:rsidRDefault="009B5770" w:rsidP="0060720C">
            <w:pPr>
              <w:jc w:val="center"/>
              <w:rPr>
                <w:rFonts w:ascii="Palatino Linotype" w:eastAsia="Palatino Linotype" w:hAnsi="Palatino Linotype" w:cs="Palatino Linotype"/>
                <w:i/>
                <w:color w:val="000000"/>
              </w:rPr>
            </w:pPr>
            <w:r w:rsidRPr="005A6F54">
              <w:rPr>
                <w:rFonts w:ascii="Palatino Linotype" w:eastAsia="Palatino Linotype" w:hAnsi="Palatino Linotype" w:cs="Palatino Linotype"/>
                <w:i/>
                <w:color w:val="000000"/>
              </w:rPr>
              <w:t>3</w:t>
            </w:r>
          </w:p>
        </w:tc>
        <w:tc>
          <w:tcPr>
            <w:tcW w:w="1847" w:type="dxa"/>
          </w:tcPr>
          <w:p w14:paraId="69454542" w14:textId="74DB6A5D" w:rsidR="009B5770" w:rsidRPr="005A6F54" w:rsidRDefault="009B5770" w:rsidP="0060720C">
            <w:pPr>
              <w:jc w:val="center"/>
              <w:rPr>
                <w:rFonts w:ascii="Palatino Linotype" w:eastAsia="Palatino Linotype" w:hAnsi="Palatino Linotype" w:cs="Palatino Linotype"/>
                <w:i/>
                <w:color w:val="000000"/>
              </w:rPr>
            </w:pPr>
            <w:r w:rsidRPr="005A6F54">
              <w:rPr>
                <w:rFonts w:ascii="Palatino Linotype" w:eastAsia="Palatino Linotype" w:hAnsi="Palatino Linotype" w:cs="Palatino Linotype"/>
                <w:i/>
                <w:color w:val="000000"/>
              </w:rPr>
              <w:t>SI</w:t>
            </w:r>
          </w:p>
        </w:tc>
      </w:tr>
      <w:tr w:rsidR="009B5770" w:rsidRPr="005A6F54" w14:paraId="1A2EEF42" w14:textId="217EF5C8" w:rsidTr="009B5770">
        <w:trPr>
          <w:jc w:val="center"/>
        </w:trPr>
        <w:tc>
          <w:tcPr>
            <w:tcW w:w="2376" w:type="dxa"/>
          </w:tcPr>
          <w:p w14:paraId="73B63778" w14:textId="19437AE1" w:rsidR="009B5770" w:rsidRPr="005A6F54" w:rsidRDefault="009B5770" w:rsidP="0060720C">
            <w:pPr>
              <w:rPr>
                <w:rFonts w:ascii="Palatino Linotype" w:eastAsia="Palatino Linotype" w:hAnsi="Palatino Linotype" w:cs="Palatino Linotype"/>
                <w:i/>
                <w:color w:val="000000"/>
              </w:rPr>
            </w:pPr>
            <w:r w:rsidRPr="005A6F54">
              <w:rPr>
                <w:rFonts w:ascii="Palatino Linotype" w:eastAsia="Palatino Linotype" w:hAnsi="Palatino Linotype" w:cs="Palatino Linotype"/>
                <w:i/>
                <w:color w:val="000000"/>
              </w:rPr>
              <w:t>COORDINACIÓN DE TESORERÍA</w:t>
            </w:r>
          </w:p>
        </w:tc>
        <w:tc>
          <w:tcPr>
            <w:tcW w:w="2278" w:type="dxa"/>
            <w:vAlign w:val="center"/>
          </w:tcPr>
          <w:p w14:paraId="6851F1CA" w14:textId="4962FC98" w:rsidR="009B5770" w:rsidRPr="005A6F54" w:rsidRDefault="009B5770" w:rsidP="0060720C">
            <w:pPr>
              <w:jc w:val="center"/>
              <w:rPr>
                <w:rFonts w:ascii="Palatino Linotype" w:eastAsia="Palatino Linotype" w:hAnsi="Palatino Linotype" w:cs="Palatino Linotype"/>
                <w:i/>
                <w:color w:val="000000"/>
              </w:rPr>
            </w:pPr>
            <w:r w:rsidRPr="005A6F54">
              <w:rPr>
                <w:rFonts w:ascii="Palatino Linotype" w:eastAsia="Palatino Linotype" w:hAnsi="Palatino Linotype" w:cs="Palatino Linotype"/>
                <w:i/>
                <w:color w:val="000000"/>
              </w:rPr>
              <w:t>9</w:t>
            </w:r>
          </w:p>
        </w:tc>
        <w:tc>
          <w:tcPr>
            <w:tcW w:w="2278" w:type="dxa"/>
            <w:vMerge w:val="restart"/>
            <w:vAlign w:val="center"/>
          </w:tcPr>
          <w:p w14:paraId="2AB5C40D" w14:textId="5509670A" w:rsidR="009B5770" w:rsidRPr="005A6F54" w:rsidRDefault="009B5770" w:rsidP="0060720C">
            <w:pPr>
              <w:jc w:val="center"/>
              <w:rPr>
                <w:rFonts w:ascii="Palatino Linotype" w:eastAsia="Palatino Linotype" w:hAnsi="Palatino Linotype" w:cs="Palatino Linotype"/>
                <w:i/>
                <w:color w:val="000000"/>
              </w:rPr>
            </w:pPr>
            <w:r w:rsidRPr="005A6F54">
              <w:rPr>
                <w:rFonts w:ascii="Palatino Linotype" w:eastAsia="Palatino Linotype" w:hAnsi="Palatino Linotype" w:cs="Palatino Linotype"/>
                <w:i/>
                <w:color w:val="000000"/>
              </w:rPr>
              <w:t>16</w:t>
            </w:r>
          </w:p>
        </w:tc>
        <w:tc>
          <w:tcPr>
            <w:tcW w:w="1847" w:type="dxa"/>
            <w:vMerge w:val="restart"/>
            <w:vAlign w:val="center"/>
          </w:tcPr>
          <w:p w14:paraId="19A415B0" w14:textId="125B90A4" w:rsidR="009B5770" w:rsidRPr="005A6F54" w:rsidRDefault="00707361" w:rsidP="0060720C">
            <w:pPr>
              <w:jc w:val="center"/>
              <w:rPr>
                <w:rFonts w:ascii="Palatino Linotype" w:eastAsia="Palatino Linotype" w:hAnsi="Palatino Linotype" w:cs="Palatino Linotype"/>
                <w:i/>
                <w:color w:val="000000"/>
              </w:rPr>
            </w:pPr>
            <w:r w:rsidRPr="005A6F54">
              <w:rPr>
                <w:rFonts w:ascii="Palatino Linotype" w:eastAsia="Palatino Linotype" w:hAnsi="Palatino Linotype" w:cs="Palatino Linotype"/>
                <w:i/>
                <w:color w:val="000000"/>
              </w:rPr>
              <w:t>PARCIALMENTE</w:t>
            </w:r>
          </w:p>
          <w:p w14:paraId="1EA7B65A" w14:textId="0D950AA0" w:rsidR="009B5770" w:rsidRPr="005A6F54" w:rsidRDefault="009B5770" w:rsidP="0060720C">
            <w:pPr>
              <w:jc w:val="center"/>
              <w:rPr>
                <w:rFonts w:ascii="Palatino Linotype" w:eastAsia="Palatino Linotype" w:hAnsi="Palatino Linotype" w:cs="Palatino Linotype"/>
                <w:i/>
                <w:color w:val="000000"/>
              </w:rPr>
            </w:pPr>
            <w:r w:rsidRPr="005A6F54">
              <w:rPr>
                <w:rFonts w:ascii="Palatino Linotype" w:eastAsia="Palatino Linotype" w:hAnsi="Palatino Linotype" w:cs="Palatino Linotype"/>
                <w:i/>
                <w:color w:val="000000"/>
              </w:rPr>
              <w:t>De la operación aritmétic</w:t>
            </w:r>
            <w:r w:rsidR="00350BB9" w:rsidRPr="005A6F54">
              <w:rPr>
                <w:rFonts w:ascii="Palatino Linotype" w:eastAsia="Palatino Linotype" w:hAnsi="Palatino Linotype" w:cs="Palatino Linotype"/>
                <w:i/>
                <w:color w:val="000000"/>
              </w:rPr>
              <w:t>a se advierte la falta de dos</w:t>
            </w:r>
          </w:p>
        </w:tc>
      </w:tr>
      <w:tr w:rsidR="009B5770" w:rsidRPr="005A6F54" w14:paraId="4E5C5F93" w14:textId="230B531E" w:rsidTr="009B5770">
        <w:trPr>
          <w:jc w:val="center"/>
        </w:trPr>
        <w:tc>
          <w:tcPr>
            <w:tcW w:w="2376" w:type="dxa"/>
          </w:tcPr>
          <w:p w14:paraId="7589423D" w14:textId="6C68DC3E" w:rsidR="009B5770" w:rsidRPr="005A6F54" w:rsidRDefault="009B5770" w:rsidP="0060720C">
            <w:pPr>
              <w:rPr>
                <w:rFonts w:ascii="Palatino Linotype" w:eastAsia="Palatino Linotype" w:hAnsi="Palatino Linotype" w:cs="Palatino Linotype"/>
                <w:i/>
                <w:color w:val="000000"/>
              </w:rPr>
            </w:pPr>
            <w:r w:rsidRPr="005A6F54">
              <w:rPr>
                <w:rFonts w:ascii="Palatino Linotype" w:eastAsia="Palatino Linotype" w:hAnsi="Palatino Linotype" w:cs="Palatino Linotype"/>
                <w:i/>
                <w:color w:val="000000"/>
              </w:rPr>
              <w:t>INGRESOS (ÁREA AUXILIAR DE TESORERÍA)</w:t>
            </w:r>
          </w:p>
        </w:tc>
        <w:tc>
          <w:tcPr>
            <w:tcW w:w="2278" w:type="dxa"/>
            <w:vAlign w:val="center"/>
          </w:tcPr>
          <w:p w14:paraId="159D63DD" w14:textId="758128EF" w:rsidR="009B5770" w:rsidRPr="005A6F54" w:rsidRDefault="009B5770" w:rsidP="0060720C">
            <w:pPr>
              <w:jc w:val="center"/>
              <w:rPr>
                <w:rFonts w:ascii="Palatino Linotype" w:eastAsia="Palatino Linotype" w:hAnsi="Palatino Linotype" w:cs="Palatino Linotype"/>
                <w:i/>
                <w:color w:val="000000"/>
              </w:rPr>
            </w:pPr>
            <w:r w:rsidRPr="005A6F54">
              <w:rPr>
                <w:rFonts w:ascii="Palatino Linotype" w:eastAsia="Palatino Linotype" w:hAnsi="Palatino Linotype" w:cs="Palatino Linotype"/>
                <w:i/>
                <w:color w:val="000000"/>
              </w:rPr>
              <w:t>5</w:t>
            </w:r>
          </w:p>
        </w:tc>
        <w:tc>
          <w:tcPr>
            <w:tcW w:w="2278" w:type="dxa"/>
            <w:vMerge/>
            <w:vAlign w:val="center"/>
          </w:tcPr>
          <w:p w14:paraId="520CC131" w14:textId="77777777" w:rsidR="009B5770" w:rsidRPr="005A6F54" w:rsidRDefault="009B5770" w:rsidP="0060720C">
            <w:pPr>
              <w:jc w:val="center"/>
              <w:rPr>
                <w:rFonts w:ascii="Palatino Linotype" w:eastAsia="Palatino Linotype" w:hAnsi="Palatino Linotype" w:cs="Palatino Linotype"/>
                <w:i/>
                <w:color w:val="000000"/>
              </w:rPr>
            </w:pPr>
          </w:p>
        </w:tc>
        <w:tc>
          <w:tcPr>
            <w:tcW w:w="1847" w:type="dxa"/>
            <w:vMerge/>
          </w:tcPr>
          <w:p w14:paraId="04807720" w14:textId="77777777" w:rsidR="009B5770" w:rsidRPr="005A6F54" w:rsidRDefault="009B5770" w:rsidP="0060720C">
            <w:pPr>
              <w:jc w:val="center"/>
              <w:rPr>
                <w:rFonts w:ascii="Palatino Linotype" w:eastAsia="Palatino Linotype" w:hAnsi="Palatino Linotype" w:cs="Palatino Linotype"/>
                <w:i/>
                <w:color w:val="000000"/>
              </w:rPr>
            </w:pPr>
          </w:p>
        </w:tc>
      </w:tr>
      <w:tr w:rsidR="009B5770" w:rsidRPr="005A6F54" w14:paraId="65F5B2A0" w14:textId="4F66B634" w:rsidTr="009B5770">
        <w:trPr>
          <w:jc w:val="center"/>
        </w:trPr>
        <w:tc>
          <w:tcPr>
            <w:tcW w:w="2376" w:type="dxa"/>
          </w:tcPr>
          <w:p w14:paraId="17B4CAD8" w14:textId="5B2DCB71" w:rsidR="009B5770" w:rsidRPr="005A6F54" w:rsidRDefault="009B5770" w:rsidP="0060720C">
            <w:pPr>
              <w:rPr>
                <w:rFonts w:ascii="Palatino Linotype" w:eastAsia="Palatino Linotype" w:hAnsi="Palatino Linotype" w:cs="Palatino Linotype"/>
                <w:i/>
                <w:color w:val="000000"/>
              </w:rPr>
            </w:pPr>
            <w:r w:rsidRPr="005A6F54">
              <w:rPr>
                <w:rFonts w:ascii="Palatino Linotype" w:eastAsia="Palatino Linotype" w:hAnsi="Palatino Linotype" w:cs="Palatino Linotype"/>
                <w:i/>
                <w:color w:val="000000"/>
              </w:rPr>
              <w:t>CATASTRO</w:t>
            </w:r>
          </w:p>
        </w:tc>
        <w:tc>
          <w:tcPr>
            <w:tcW w:w="2278" w:type="dxa"/>
            <w:vAlign w:val="center"/>
          </w:tcPr>
          <w:p w14:paraId="48CB5E06" w14:textId="64C2BC14" w:rsidR="009B5770" w:rsidRPr="005A6F54" w:rsidRDefault="009B5770" w:rsidP="0060720C">
            <w:pPr>
              <w:jc w:val="center"/>
              <w:rPr>
                <w:rFonts w:ascii="Palatino Linotype" w:eastAsia="Palatino Linotype" w:hAnsi="Palatino Linotype" w:cs="Palatino Linotype"/>
                <w:i/>
                <w:color w:val="000000"/>
              </w:rPr>
            </w:pPr>
            <w:r w:rsidRPr="005A6F54">
              <w:rPr>
                <w:rFonts w:ascii="Palatino Linotype" w:eastAsia="Palatino Linotype" w:hAnsi="Palatino Linotype" w:cs="Palatino Linotype"/>
                <w:i/>
                <w:color w:val="000000"/>
              </w:rPr>
              <w:t>3</w:t>
            </w:r>
          </w:p>
        </w:tc>
        <w:tc>
          <w:tcPr>
            <w:tcW w:w="2278" w:type="dxa"/>
            <w:vAlign w:val="center"/>
          </w:tcPr>
          <w:p w14:paraId="3CE2DAEE" w14:textId="1DB6361E" w:rsidR="009B5770" w:rsidRPr="005A6F54" w:rsidRDefault="009B5770" w:rsidP="0060720C">
            <w:pPr>
              <w:jc w:val="center"/>
              <w:rPr>
                <w:rFonts w:ascii="Palatino Linotype" w:eastAsia="Palatino Linotype" w:hAnsi="Palatino Linotype" w:cs="Palatino Linotype"/>
                <w:i/>
                <w:color w:val="000000"/>
              </w:rPr>
            </w:pPr>
            <w:r w:rsidRPr="005A6F54">
              <w:rPr>
                <w:rFonts w:ascii="Palatino Linotype" w:eastAsia="Palatino Linotype" w:hAnsi="Palatino Linotype" w:cs="Palatino Linotype"/>
                <w:i/>
                <w:color w:val="000000"/>
              </w:rPr>
              <w:t>3</w:t>
            </w:r>
          </w:p>
        </w:tc>
        <w:tc>
          <w:tcPr>
            <w:tcW w:w="1847" w:type="dxa"/>
          </w:tcPr>
          <w:p w14:paraId="3268CFD8" w14:textId="168ADE40" w:rsidR="009B5770" w:rsidRPr="005A6F54" w:rsidRDefault="009B5770" w:rsidP="0060720C">
            <w:pPr>
              <w:jc w:val="center"/>
              <w:rPr>
                <w:rFonts w:ascii="Palatino Linotype" w:eastAsia="Palatino Linotype" w:hAnsi="Palatino Linotype" w:cs="Palatino Linotype"/>
                <w:i/>
                <w:color w:val="000000"/>
              </w:rPr>
            </w:pPr>
            <w:r w:rsidRPr="005A6F54">
              <w:rPr>
                <w:rFonts w:ascii="Palatino Linotype" w:eastAsia="Palatino Linotype" w:hAnsi="Palatino Linotype" w:cs="Palatino Linotype"/>
                <w:i/>
                <w:color w:val="000000"/>
              </w:rPr>
              <w:t>SI</w:t>
            </w:r>
          </w:p>
        </w:tc>
      </w:tr>
      <w:tr w:rsidR="009B5770" w:rsidRPr="005A6F54" w14:paraId="0641992C" w14:textId="79FA5AF8" w:rsidTr="00350BB9">
        <w:trPr>
          <w:jc w:val="center"/>
        </w:trPr>
        <w:tc>
          <w:tcPr>
            <w:tcW w:w="2376" w:type="dxa"/>
            <w:vAlign w:val="center"/>
          </w:tcPr>
          <w:p w14:paraId="77617A20" w14:textId="21567FB4" w:rsidR="009B5770" w:rsidRPr="005A6F54" w:rsidRDefault="009B5770" w:rsidP="0060720C">
            <w:pPr>
              <w:rPr>
                <w:rFonts w:ascii="Palatino Linotype" w:eastAsia="Palatino Linotype" w:hAnsi="Palatino Linotype" w:cs="Palatino Linotype"/>
                <w:i/>
                <w:color w:val="000000"/>
              </w:rPr>
            </w:pPr>
            <w:r w:rsidRPr="005A6F54">
              <w:rPr>
                <w:rFonts w:ascii="Palatino Linotype" w:eastAsia="Palatino Linotype" w:hAnsi="Palatino Linotype" w:cs="Palatino Linotype"/>
                <w:i/>
                <w:color w:val="000000"/>
              </w:rPr>
              <w:t>OBRAS PÚBLICAS</w:t>
            </w:r>
          </w:p>
        </w:tc>
        <w:tc>
          <w:tcPr>
            <w:tcW w:w="2278" w:type="dxa"/>
            <w:vAlign w:val="center"/>
          </w:tcPr>
          <w:p w14:paraId="1DD29FFC" w14:textId="21D18341" w:rsidR="009B5770" w:rsidRPr="005A6F54" w:rsidRDefault="009B5770" w:rsidP="0060720C">
            <w:pPr>
              <w:jc w:val="center"/>
              <w:rPr>
                <w:rFonts w:ascii="Palatino Linotype" w:eastAsia="Palatino Linotype" w:hAnsi="Palatino Linotype" w:cs="Palatino Linotype"/>
                <w:i/>
                <w:color w:val="000000"/>
              </w:rPr>
            </w:pPr>
            <w:r w:rsidRPr="005A6F54">
              <w:rPr>
                <w:rFonts w:ascii="Palatino Linotype" w:eastAsia="Palatino Linotype" w:hAnsi="Palatino Linotype" w:cs="Palatino Linotype"/>
                <w:i/>
                <w:color w:val="000000"/>
              </w:rPr>
              <w:t>33</w:t>
            </w:r>
          </w:p>
        </w:tc>
        <w:tc>
          <w:tcPr>
            <w:tcW w:w="2278" w:type="dxa"/>
            <w:vAlign w:val="center"/>
          </w:tcPr>
          <w:p w14:paraId="345043B0" w14:textId="44756F81" w:rsidR="009B5770" w:rsidRPr="005A6F54" w:rsidRDefault="009B5770" w:rsidP="0060720C">
            <w:pPr>
              <w:jc w:val="center"/>
              <w:rPr>
                <w:rFonts w:ascii="Palatino Linotype" w:eastAsia="Palatino Linotype" w:hAnsi="Palatino Linotype" w:cs="Palatino Linotype"/>
                <w:i/>
                <w:color w:val="000000"/>
              </w:rPr>
            </w:pPr>
            <w:r w:rsidRPr="005A6F54">
              <w:rPr>
                <w:rFonts w:ascii="Palatino Linotype" w:eastAsia="Palatino Linotype" w:hAnsi="Palatino Linotype" w:cs="Palatino Linotype"/>
                <w:i/>
                <w:color w:val="000000"/>
              </w:rPr>
              <w:t>36</w:t>
            </w:r>
          </w:p>
        </w:tc>
        <w:tc>
          <w:tcPr>
            <w:tcW w:w="1847" w:type="dxa"/>
          </w:tcPr>
          <w:p w14:paraId="58B760B3" w14:textId="1F86220A" w:rsidR="009B5770" w:rsidRPr="005A6F54" w:rsidRDefault="00707361" w:rsidP="0060720C">
            <w:pPr>
              <w:jc w:val="center"/>
              <w:rPr>
                <w:rFonts w:ascii="Palatino Linotype" w:eastAsia="Palatino Linotype" w:hAnsi="Palatino Linotype" w:cs="Palatino Linotype"/>
                <w:i/>
                <w:color w:val="000000"/>
              </w:rPr>
            </w:pPr>
            <w:r w:rsidRPr="005A6F54">
              <w:rPr>
                <w:rFonts w:ascii="Palatino Linotype" w:eastAsia="Palatino Linotype" w:hAnsi="Palatino Linotype" w:cs="Palatino Linotype"/>
                <w:i/>
                <w:color w:val="000000"/>
              </w:rPr>
              <w:t>PARCIALMENTE</w:t>
            </w:r>
          </w:p>
          <w:p w14:paraId="335A27E2" w14:textId="74112F8A" w:rsidR="00350BB9" w:rsidRPr="005A6F54" w:rsidRDefault="00350BB9" w:rsidP="0060720C">
            <w:pPr>
              <w:jc w:val="center"/>
              <w:rPr>
                <w:rFonts w:ascii="Palatino Linotype" w:eastAsia="Palatino Linotype" w:hAnsi="Palatino Linotype" w:cs="Palatino Linotype"/>
                <w:i/>
                <w:color w:val="000000"/>
              </w:rPr>
            </w:pPr>
            <w:r w:rsidRPr="005A6F54">
              <w:rPr>
                <w:rFonts w:ascii="Palatino Linotype" w:eastAsia="Palatino Linotype" w:hAnsi="Palatino Linotype" w:cs="Palatino Linotype"/>
                <w:i/>
                <w:color w:val="000000"/>
              </w:rPr>
              <w:lastRenderedPageBreak/>
              <w:t xml:space="preserve">De la operación aritmética se advierte la falta de tres </w:t>
            </w:r>
          </w:p>
          <w:p w14:paraId="1480E391" w14:textId="4F8FBFA1" w:rsidR="00350BB9" w:rsidRPr="005A6F54" w:rsidRDefault="00350BB9" w:rsidP="0060720C">
            <w:pPr>
              <w:jc w:val="center"/>
              <w:rPr>
                <w:rFonts w:ascii="Palatino Linotype" w:eastAsia="Palatino Linotype" w:hAnsi="Palatino Linotype" w:cs="Palatino Linotype"/>
                <w:i/>
                <w:color w:val="000000"/>
              </w:rPr>
            </w:pPr>
          </w:p>
        </w:tc>
      </w:tr>
    </w:tbl>
    <w:p w14:paraId="23774619" w14:textId="77777777" w:rsidR="00C556BB" w:rsidRPr="005A6F54" w:rsidRDefault="00C556BB" w:rsidP="0060720C">
      <w:pPr>
        <w:pBdr>
          <w:top w:val="nil"/>
          <w:left w:val="nil"/>
          <w:bottom w:val="nil"/>
          <w:right w:val="nil"/>
          <w:between w:val="nil"/>
        </w:pBdr>
        <w:rPr>
          <w:rFonts w:ascii="Palatino Linotype" w:eastAsia="Palatino Linotype" w:hAnsi="Palatino Linotype" w:cs="Palatino Linotype"/>
          <w:i/>
          <w:color w:val="000000"/>
        </w:rPr>
      </w:pPr>
    </w:p>
    <w:p w14:paraId="136BA306" w14:textId="77777777" w:rsidR="00350BB9" w:rsidRPr="005A6F54" w:rsidRDefault="00350BB9" w:rsidP="0060720C">
      <w:pPr>
        <w:pBdr>
          <w:top w:val="nil"/>
          <w:left w:val="nil"/>
          <w:bottom w:val="nil"/>
          <w:right w:val="nil"/>
          <w:between w:val="nil"/>
        </w:pBdr>
        <w:rPr>
          <w:rFonts w:ascii="Palatino Linotype" w:eastAsia="Palatino Linotype" w:hAnsi="Palatino Linotype" w:cs="Palatino Linotype"/>
          <w:i/>
          <w:color w:val="000000"/>
        </w:rPr>
      </w:pPr>
    </w:p>
    <w:p w14:paraId="2359D288" w14:textId="5F2632DE" w:rsidR="00350BB9" w:rsidRPr="005A6F54" w:rsidRDefault="00350BB9" w:rsidP="006A4B82">
      <w:pPr>
        <w:pStyle w:val="Prrafodelista"/>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5A6F54">
        <w:rPr>
          <w:rFonts w:ascii="Palatino Linotype" w:eastAsia="Palatino Linotype" w:hAnsi="Palatino Linotype" w:cs="Palatino Linotype"/>
          <w:color w:val="000000"/>
        </w:rPr>
        <w:t xml:space="preserve">Por lo que de la respuesta señalada en el cuadro de referencia se observa la falta de al menos cinco nombres de funcionarios públicos faltantes por entregar de los cuales es dable </w:t>
      </w:r>
      <w:r w:rsidRPr="005A6F54">
        <w:rPr>
          <w:rFonts w:ascii="Palatino Linotype" w:eastAsia="Palatino Linotype" w:hAnsi="Palatino Linotype" w:cs="Palatino Linotype"/>
          <w:b/>
          <w:color w:val="000000"/>
        </w:rPr>
        <w:t xml:space="preserve">ordenar </w:t>
      </w:r>
      <w:r w:rsidR="00227A2D" w:rsidRPr="005A6F54">
        <w:rPr>
          <w:rFonts w:ascii="Palatino Linotype" w:eastAsia="Palatino Linotype" w:hAnsi="Palatino Linotype" w:cs="Palatino Linotype"/>
          <w:b/>
          <w:color w:val="000000"/>
        </w:rPr>
        <w:t>la entrega del documento o documentos donde conste o se aprecie el nombre de los funcionarios públicos en funciones al veintidós de junio de dos mil veinticinco, faltantes en el listado ad hoc ofrecido por el Sujeto Obligado</w:t>
      </w:r>
      <w:r w:rsidR="00227A2D" w:rsidRPr="005A6F54">
        <w:rPr>
          <w:rFonts w:ascii="Palatino Linotype" w:eastAsia="Palatino Linotype" w:hAnsi="Palatino Linotype" w:cs="Palatino Linotype"/>
          <w:color w:val="000000"/>
        </w:rPr>
        <w:t>.</w:t>
      </w:r>
    </w:p>
    <w:p w14:paraId="6F966720" w14:textId="77777777" w:rsidR="00350BB9" w:rsidRPr="005A6F54" w:rsidRDefault="00350BB9" w:rsidP="0060720C">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i/>
          <w:color w:val="000000"/>
        </w:rPr>
      </w:pPr>
    </w:p>
    <w:p w14:paraId="7C60DD0F" w14:textId="6F16A7BF" w:rsidR="00C556BB" w:rsidRPr="005A6F54" w:rsidRDefault="00C556BB" w:rsidP="0060720C">
      <w:pPr>
        <w:jc w:val="both"/>
        <w:rPr>
          <w:rFonts w:ascii="Palatino Linotype" w:eastAsia="Palatino Linotype" w:hAnsi="Palatino Linotype" w:cs="Palatino Linotype"/>
          <w:i/>
        </w:rPr>
      </w:pPr>
      <w:r w:rsidRPr="005A6F54">
        <w:rPr>
          <w:rFonts w:ascii="Palatino Linotype" w:eastAsia="Palatino Linotype" w:hAnsi="Palatino Linotype" w:cs="Palatino Linotype"/>
          <w:b/>
        </w:rPr>
        <w:t>Documento que acredite Grado máximo de Estudios</w:t>
      </w:r>
      <w:r w:rsidR="00350BB9" w:rsidRPr="005A6F54">
        <w:rPr>
          <w:rFonts w:ascii="Palatino Linotype" w:eastAsia="Palatino Linotype" w:hAnsi="Palatino Linotype" w:cs="Palatino Linotype"/>
          <w:b/>
        </w:rPr>
        <w:t xml:space="preserve"> </w:t>
      </w:r>
    </w:p>
    <w:p w14:paraId="2B0D70C0" w14:textId="4CB7CDB4" w:rsidR="00C556BB" w:rsidRPr="005A6F54" w:rsidRDefault="00C556BB" w:rsidP="006A4B82">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5A6F54">
        <w:rPr>
          <w:rFonts w:ascii="Palatino Linotype" w:eastAsia="Palatino Linotype" w:hAnsi="Palatino Linotype" w:cs="Palatino Linotype"/>
          <w:color w:val="000000"/>
        </w:rPr>
        <w:t>De la solicitud de información, se desprende el interés del particular por  conocer el grado de estudios de</w:t>
      </w:r>
      <w:r w:rsidR="00EA27D8" w:rsidRPr="005A6F54">
        <w:rPr>
          <w:rFonts w:ascii="Palatino Linotype" w:eastAsia="Palatino Linotype" w:hAnsi="Palatino Linotype" w:cs="Palatino Linotype"/>
          <w:color w:val="000000"/>
        </w:rPr>
        <w:t xml:space="preserve"> </w:t>
      </w:r>
      <w:r w:rsidRPr="005A6F54">
        <w:rPr>
          <w:rFonts w:ascii="Palatino Linotype" w:eastAsia="Palatino Linotype" w:hAnsi="Palatino Linotype" w:cs="Palatino Linotype"/>
          <w:color w:val="000000"/>
        </w:rPr>
        <w:t>l</w:t>
      </w:r>
      <w:r w:rsidR="00EA27D8" w:rsidRPr="005A6F54">
        <w:rPr>
          <w:rFonts w:ascii="Palatino Linotype" w:eastAsia="Palatino Linotype" w:hAnsi="Palatino Linotype" w:cs="Palatino Linotype"/>
          <w:color w:val="000000"/>
        </w:rPr>
        <w:t>os</w:t>
      </w:r>
      <w:r w:rsidRPr="005A6F54">
        <w:rPr>
          <w:rFonts w:ascii="Palatino Linotype" w:eastAsia="Palatino Linotype" w:hAnsi="Palatino Linotype" w:cs="Palatino Linotype"/>
          <w:color w:val="000000"/>
        </w:rPr>
        <w:t xml:space="preserve"> servidor</w:t>
      </w:r>
      <w:r w:rsidR="00EA27D8" w:rsidRPr="005A6F54">
        <w:rPr>
          <w:rFonts w:ascii="Palatino Linotype" w:eastAsia="Palatino Linotype" w:hAnsi="Palatino Linotype" w:cs="Palatino Linotype"/>
          <w:color w:val="000000"/>
        </w:rPr>
        <w:t>es</w:t>
      </w:r>
      <w:r w:rsidRPr="005A6F54">
        <w:rPr>
          <w:rFonts w:ascii="Palatino Linotype" w:eastAsia="Palatino Linotype" w:hAnsi="Palatino Linotype" w:cs="Palatino Linotype"/>
          <w:color w:val="000000"/>
        </w:rPr>
        <w:t xml:space="preserve"> público</w:t>
      </w:r>
      <w:r w:rsidR="00EA27D8" w:rsidRPr="005A6F54">
        <w:rPr>
          <w:rFonts w:ascii="Palatino Linotype" w:eastAsia="Palatino Linotype" w:hAnsi="Palatino Linotype" w:cs="Palatino Linotype"/>
          <w:color w:val="000000"/>
        </w:rPr>
        <w:t>s</w:t>
      </w:r>
      <w:r w:rsidRPr="005A6F54">
        <w:rPr>
          <w:rFonts w:ascii="Palatino Linotype" w:eastAsia="Palatino Linotype" w:hAnsi="Palatino Linotype" w:cs="Palatino Linotype"/>
          <w:color w:val="000000"/>
        </w:rPr>
        <w:t xml:space="preserve"> en cuestión, información que refiere  </w:t>
      </w:r>
      <w:r w:rsidR="00EA27D8" w:rsidRPr="005A6F54">
        <w:rPr>
          <w:rFonts w:ascii="Palatino Linotype" w:eastAsia="Palatino Linotype" w:hAnsi="Palatino Linotype" w:cs="Palatino Linotype"/>
          <w:color w:val="000000"/>
        </w:rPr>
        <w:t>a la formación académica de éstos</w:t>
      </w:r>
      <w:r w:rsidRPr="005A6F54">
        <w:rPr>
          <w:rFonts w:ascii="Palatino Linotype" w:eastAsia="Palatino Linotype" w:hAnsi="Palatino Linotype" w:cs="Palatino Linotype"/>
          <w:color w:val="000000"/>
        </w:rPr>
        <w:t xml:space="preserve"> a fin de valorar su idoneidad educativa para formar parte de la estructura de gobierno en donde pretenda ejercer sus cono</w:t>
      </w:r>
      <w:r w:rsidR="00EA27D8" w:rsidRPr="005A6F54">
        <w:rPr>
          <w:rFonts w:ascii="Palatino Linotype" w:eastAsia="Palatino Linotype" w:hAnsi="Palatino Linotype" w:cs="Palatino Linotype"/>
          <w:color w:val="000000"/>
        </w:rPr>
        <w:t>cimientos educativos adquiridos</w:t>
      </w:r>
      <w:r w:rsidRPr="005A6F54">
        <w:rPr>
          <w:rFonts w:ascii="Palatino Linotype" w:eastAsia="Palatino Linotype" w:hAnsi="Palatino Linotype" w:cs="Palatino Linotype"/>
          <w:color w:val="000000"/>
        </w:rPr>
        <w:t>; información que puede constar de forma enunciativa en documentos como el CV, Título Profesional, Cédula Profesional, Constancias de Estudio, Certificados Educativos; sin embargo el particular al solicitar la información requirió el soporte documental del grado de estudios del servidor público.</w:t>
      </w:r>
    </w:p>
    <w:p w14:paraId="3DAB4998" w14:textId="77777777" w:rsidR="00C556BB" w:rsidRPr="005A6F54" w:rsidRDefault="00C556BB" w:rsidP="0060720C">
      <w:pPr>
        <w:spacing w:line="360" w:lineRule="auto"/>
        <w:jc w:val="both"/>
        <w:rPr>
          <w:rFonts w:ascii="Palatino Linotype" w:eastAsia="Palatino Linotype" w:hAnsi="Palatino Linotype" w:cs="Palatino Linotype"/>
          <w:i/>
        </w:rPr>
      </w:pPr>
    </w:p>
    <w:p w14:paraId="52C81B50" w14:textId="1D02D259" w:rsidR="00C556BB" w:rsidRPr="005A6F54" w:rsidRDefault="00C556BB" w:rsidP="006A4B82">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5A6F54">
        <w:rPr>
          <w:rFonts w:ascii="Palatino Linotype" w:eastAsia="Palatino Linotype" w:hAnsi="Palatino Linotype" w:cs="Palatino Linotype"/>
          <w:color w:val="000000"/>
        </w:rPr>
        <w:t xml:space="preserve">Por lo que al presentar las citadas documentales el Sujeto Obligado, se aprecia en primer lugar que no presentó en su totalidad la información solicitada </w:t>
      </w:r>
      <w:r w:rsidR="008F48DB" w:rsidRPr="005A6F54">
        <w:rPr>
          <w:rFonts w:ascii="Palatino Linotype" w:eastAsia="Palatino Linotype" w:hAnsi="Palatino Linotype" w:cs="Palatino Linotype"/>
          <w:color w:val="000000"/>
        </w:rPr>
        <w:t>de al menos ocho funcionarios públicos de los cuales no informa</w:t>
      </w:r>
      <w:r w:rsidRPr="005A6F54">
        <w:rPr>
          <w:rFonts w:ascii="Palatino Linotype" w:eastAsia="Palatino Linotype" w:hAnsi="Palatino Linotype" w:cs="Palatino Linotype"/>
          <w:color w:val="000000"/>
        </w:rPr>
        <w:t xml:space="preserve"> la razón para no entregar los documentos faltantes</w:t>
      </w:r>
      <w:r w:rsidR="008F48DB" w:rsidRPr="005A6F54">
        <w:rPr>
          <w:rFonts w:ascii="Palatino Linotype" w:eastAsia="Palatino Linotype" w:hAnsi="Palatino Linotype" w:cs="Palatino Linotype"/>
          <w:color w:val="000000"/>
        </w:rPr>
        <w:t>.</w:t>
      </w:r>
    </w:p>
    <w:p w14:paraId="61CCB8F8" w14:textId="7A893098" w:rsidR="00C556BB" w:rsidRPr="005A6F54" w:rsidRDefault="008F48DB" w:rsidP="006A4B82">
      <w:pPr>
        <w:pStyle w:val="Prrafodelista"/>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5A6F54">
        <w:rPr>
          <w:rFonts w:ascii="Palatino Linotype" w:eastAsia="Palatino Linotype" w:hAnsi="Palatino Linotype" w:cs="Palatino Linotype"/>
          <w:color w:val="000000"/>
        </w:rPr>
        <w:lastRenderedPageBreak/>
        <w:t>Es así</w:t>
      </w:r>
      <w:r w:rsidR="00C556BB" w:rsidRPr="005A6F54">
        <w:rPr>
          <w:rFonts w:ascii="Palatino Linotype" w:eastAsia="Palatino Linotype" w:hAnsi="Palatino Linotype" w:cs="Palatino Linotype"/>
          <w:color w:val="000000"/>
        </w:rPr>
        <w:t xml:space="preserve"> que al realizar la operación aritmética correspondiente se encuentra una diferencia de </w:t>
      </w:r>
      <w:r w:rsidRPr="005A6F54">
        <w:rPr>
          <w:rFonts w:ascii="Palatino Linotype" w:eastAsia="Palatino Linotype" w:hAnsi="Palatino Linotype" w:cs="Palatino Linotype"/>
          <w:color w:val="000000"/>
        </w:rPr>
        <w:t>al menos ocho (08)</w:t>
      </w:r>
      <w:r w:rsidR="00C556BB" w:rsidRPr="005A6F54">
        <w:rPr>
          <w:rFonts w:ascii="Palatino Linotype" w:eastAsia="Palatino Linotype" w:hAnsi="Palatino Linotype" w:cs="Palatino Linotype"/>
          <w:color w:val="000000"/>
        </w:rPr>
        <w:t xml:space="preserve"> documentos relacionados a sendos servidores públicos con los cargos indicados en la solicitud del particular que no fueron entregados; adicionalmente que </w:t>
      </w:r>
      <w:r w:rsidR="00156612" w:rsidRPr="005A6F54">
        <w:rPr>
          <w:rFonts w:ascii="Palatino Linotype" w:eastAsia="Palatino Linotype" w:hAnsi="Palatino Linotype" w:cs="Palatino Linotype"/>
          <w:color w:val="000000"/>
        </w:rPr>
        <w:t xml:space="preserve">cabe la posibilidad que haya sido </w:t>
      </w:r>
      <w:r w:rsidR="00C556BB" w:rsidRPr="005A6F54">
        <w:rPr>
          <w:rFonts w:ascii="Palatino Linotype" w:eastAsia="Palatino Linotype" w:hAnsi="Palatino Linotype" w:cs="Palatino Linotype"/>
          <w:color w:val="000000"/>
        </w:rPr>
        <w:t xml:space="preserve">entregada documental que no fue requerida como es el caso </w:t>
      </w:r>
      <w:r w:rsidR="00156612" w:rsidRPr="005A6F54">
        <w:rPr>
          <w:rFonts w:ascii="Palatino Linotype" w:eastAsia="Palatino Linotype" w:hAnsi="Palatino Linotype" w:cs="Palatino Linotype"/>
          <w:color w:val="000000"/>
        </w:rPr>
        <w:t>la Dirección de Administración donde se aprecia que hay al menos tres funcionarios públicos que no se encuentran en el apartado consultado de percepciones del IPOMEX.</w:t>
      </w:r>
    </w:p>
    <w:p w14:paraId="05E0EFA5" w14:textId="77777777" w:rsidR="00C556BB" w:rsidRPr="005A6F54" w:rsidRDefault="00C556BB" w:rsidP="0060720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CC7A498" w14:textId="6065EBB5" w:rsidR="00C556BB" w:rsidRPr="005A6F54" w:rsidRDefault="00C556BB" w:rsidP="006A4B82">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5A6F54">
        <w:rPr>
          <w:rFonts w:ascii="Palatino Linotype" w:eastAsia="Palatino Linotype" w:hAnsi="Palatino Linotype" w:cs="Palatino Linotype"/>
          <w:color w:val="000000"/>
        </w:rPr>
        <w:t xml:space="preserve">Se estima también que al pretender colmar la solicitud de información, el Sujeto Obligado entregó versiones públicas de documentos diversos donde se acredita el grado máximo de estudios de los servidores públicos de referencia en la misma solicitud, documentos que contienen en varios casos una deficiente versión pública, por lo que analizaremos los datos que deben ser testados o clasificados de manera </w:t>
      </w:r>
      <w:r w:rsidRPr="005A6F54">
        <w:rPr>
          <w:rFonts w:ascii="Palatino Linotype" w:eastAsia="Palatino Linotype" w:hAnsi="Palatino Linotype" w:cs="Palatino Linotype"/>
          <w:b/>
          <w:color w:val="000000"/>
        </w:rPr>
        <w:t>CONFIDENCIAL</w:t>
      </w:r>
      <w:r w:rsidR="00156612" w:rsidRPr="005A6F54">
        <w:rPr>
          <w:rFonts w:ascii="Palatino Linotype" w:eastAsia="Palatino Linotype" w:hAnsi="Palatino Linotype" w:cs="Palatino Linotype"/>
          <w:color w:val="000000"/>
        </w:rPr>
        <w:t xml:space="preserve"> y  los datos que son públicos; adicionalmente no fue entregado el Acuerdo del Comité de Transparencia  que clasificara como confidencial  la información personal de los servidores públicos.</w:t>
      </w:r>
    </w:p>
    <w:p w14:paraId="120247DF" w14:textId="77777777" w:rsidR="00C556BB" w:rsidRPr="005A6F54" w:rsidRDefault="00C556BB" w:rsidP="0060720C">
      <w:pPr>
        <w:spacing w:line="360" w:lineRule="auto"/>
        <w:jc w:val="both"/>
        <w:rPr>
          <w:rFonts w:ascii="Palatino Linotype" w:eastAsia="Palatino Linotype" w:hAnsi="Palatino Linotype" w:cs="Palatino Linotype"/>
        </w:rPr>
      </w:pPr>
    </w:p>
    <w:p w14:paraId="7C8BE8BC" w14:textId="77777777" w:rsidR="00C556BB" w:rsidRPr="005A6F54" w:rsidRDefault="00C556BB" w:rsidP="006A4B82">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5A6F54">
        <w:rPr>
          <w:rFonts w:ascii="Palatino Linotype" w:eastAsia="Palatino Linotype" w:hAnsi="Palatino Linotype" w:cs="Palatino Linotype"/>
          <w:color w:val="000000"/>
        </w:rPr>
        <w:t xml:space="preserve">Por ende, en el presente caso el Sujeto Obligado al testar los datos referidos con antelación,   tiene que efectuar dicha clasificación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5A6F54">
        <w:rPr>
          <w:rFonts w:ascii="Palatino Linotype" w:eastAsia="Palatino Linotype" w:hAnsi="Palatino Linotype" w:cs="Palatino Linotype"/>
          <w:b/>
          <w:color w:val="000000"/>
        </w:rPr>
        <w:t xml:space="preserve">LINEAMIENTOS GENERALES EN MATERIA DE CLASIFICACIÓN Y </w:t>
      </w:r>
      <w:r w:rsidRPr="005A6F54">
        <w:rPr>
          <w:rFonts w:ascii="Palatino Linotype" w:eastAsia="Palatino Linotype" w:hAnsi="Palatino Linotype" w:cs="Palatino Linotype"/>
          <w:b/>
          <w:color w:val="000000"/>
        </w:rPr>
        <w:lastRenderedPageBreak/>
        <w:t>DESCLASIFICACIÓN DE LA INFORMACIÓN, ASÍ COMO PARA LA ELABORACIÓN DE VERSIONES PÚBLICAS</w:t>
      </w:r>
      <w:r w:rsidRPr="005A6F54">
        <w:rPr>
          <w:rFonts w:ascii="Palatino Linotype" w:eastAsia="Palatino Linotype" w:hAnsi="Palatino Linotype" w:cs="Palatino Linotype"/>
          <w:color w:val="000000"/>
        </w:rPr>
        <w:t>, publicados en el Diario Oficial de la Federación en fecha quince de abril del año dos mil dieciséis, mediante Acuerdo del Consejo Nacional del Sistema Nacional de Transparencia, Acceso a la Información Pública y Protección de Datos Personales.</w:t>
      </w:r>
    </w:p>
    <w:p w14:paraId="1E6C7361" w14:textId="77777777" w:rsidR="00C556BB" w:rsidRPr="005A6F54" w:rsidRDefault="00C556BB" w:rsidP="0060720C">
      <w:pPr>
        <w:spacing w:line="360" w:lineRule="auto"/>
        <w:jc w:val="both"/>
        <w:rPr>
          <w:rFonts w:ascii="Palatino Linotype" w:eastAsia="Palatino Linotype" w:hAnsi="Palatino Linotype" w:cs="Palatino Linotype"/>
        </w:rPr>
      </w:pPr>
    </w:p>
    <w:p w14:paraId="4193061D" w14:textId="1E5B2807" w:rsidR="00C556BB" w:rsidRPr="005A6F54" w:rsidRDefault="00C556BB" w:rsidP="006A4B82">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5A6F54">
        <w:rPr>
          <w:rFonts w:ascii="Palatino Linotype" w:eastAsia="Palatino Linotype" w:hAnsi="Palatino Linotype" w:cs="Palatino Linotype"/>
          <w:color w:val="000000"/>
        </w:rPr>
        <w:t xml:space="preserve">Lo anterior es así, puesto que ha de destacarse que el artículo 91, de la Ley de la Materia, dispone que el acceso a la información pública será restringido excepcionalmente, cuando ésta sea clasificada como reservada o confidencial. En caso específico, de los documentos solicitados obran datos que son considerados confidenciales, cuyo acceso debe ser restringido, los cuales deben testarse correctamente al momento de la elaboración de versiones públicas, como es el caso y de manera enunciativa, de </w:t>
      </w:r>
      <w:r w:rsidRPr="005A6F54">
        <w:rPr>
          <w:rFonts w:ascii="Palatino Linotype" w:eastAsia="Palatino Linotype" w:hAnsi="Palatino Linotype" w:cs="Palatino Linotype"/>
          <w:b/>
          <w:color w:val="000000"/>
        </w:rPr>
        <w:t>calificaciones,</w:t>
      </w:r>
      <w:r w:rsidR="00156612" w:rsidRPr="005A6F54">
        <w:rPr>
          <w:rFonts w:ascii="Palatino Linotype" w:eastAsia="Palatino Linotype" w:hAnsi="Palatino Linotype" w:cs="Palatino Linotype"/>
          <w:b/>
          <w:color w:val="000000"/>
        </w:rPr>
        <w:t xml:space="preserve"> promedio,</w:t>
      </w:r>
      <w:r w:rsidRPr="005A6F54">
        <w:rPr>
          <w:rFonts w:ascii="Palatino Linotype" w:eastAsia="Palatino Linotype" w:hAnsi="Palatino Linotype" w:cs="Palatino Linotype"/>
          <w:b/>
          <w:color w:val="000000"/>
        </w:rPr>
        <w:t xml:space="preserve"> matrícula, firma del servidor público. </w:t>
      </w:r>
    </w:p>
    <w:p w14:paraId="405E5104" w14:textId="77777777" w:rsidR="00C556BB" w:rsidRPr="005A6F54" w:rsidRDefault="00C556BB" w:rsidP="0060720C">
      <w:pPr>
        <w:pBdr>
          <w:top w:val="nil"/>
          <w:left w:val="nil"/>
          <w:bottom w:val="nil"/>
          <w:right w:val="nil"/>
          <w:between w:val="nil"/>
        </w:pBdr>
        <w:rPr>
          <w:rFonts w:ascii="Palatino Linotype" w:eastAsia="Palatino Linotype" w:hAnsi="Palatino Linotype" w:cs="Palatino Linotype"/>
          <w:color w:val="000000"/>
        </w:rPr>
      </w:pPr>
    </w:p>
    <w:p w14:paraId="7D56CF0E" w14:textId="77777777" w:rsidR="00C556BB" w:rsidRPr="005A6F54" w:rsidRDefault="00C556BB" w:rsidP="006A4B82">
      <w:pPr>
        <w:numPr>
          <w:ilvl w:val="0"/>
          <w:numId w:val="16"/>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rPr>
      </w:pPr>
      <w:r w:rsidRPr="005A6F54">
        <w:rPr>
          <w:rFonts w:ascii="Palatino Linotype" w:eastAsia="Palatino Linotype" w:hAnsi="Palatino Linotype" w:cs="Palatino Linotype"/>
          <w:color w:val="000000"/>
        </w:rPr>
        <w:t xml:space="preserve">Por cuanto hace a las calificaciones cabe precisar que dicho dato da cuenta del grado de conocimientos adquiridos, en una materia o durante el desarrollo escolar, los cuales únicamente corresponden únicamente a cuestiones relacionadas con el ámbito privado de las personas, al dar cuenta del desempeño de los alumnos durante el curso de las diversas carreras con las que cuenta el Sujeto Obligado. 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que prevé la garantía de seguridad jurídica de los individuos a no ser molestados en su persona, familia, papeles o posesiones, salvo cuando medie mandato de autoridad competente debidamente fundado y motivado, de lo que deriva la inviolabilidad del domicilio, y cuya finalidad </w:t>
      </w:r>
      <w:r w:rsidRPr="005A6F54">
        <w:rPr>
          <w:rFonts w:ascii="Palatino Linotype" w:eastAsia="Palatino Linotype" w:hAnsi="Palatino Linotype" w:cs="Palatino Linotype"/>
          <w:color w:val="000000"/>
        </w:rPr>
        <w:lastRenderedPageBreak/>
        <w:t>primordial es el respeto a un ámbito de la vida privada personal y familiar que debe quedar excluido del conocimiento ajeno y de las intromisiones de los demás, con la limitante prevista en la Constitución Política de los Estados Unidos Mexicanos.</w:t>
      </w:r>
    </w:p>
    <w:p w14:paraId="06524CAB" w14:textId="77777777" w:rsidR="00C556BB" w:rsidRPr="005A6F54" w:rsidRDefault="00C556BB" w:rsidP="0060720C">
      <w:pPr>
        <w:tabs>
          <w:tab w:val="left" w:pos="4962"/>
        </w:tabs>
        <w:spacing w:line="360" w:lineRule="auto"/>
        <w:jc w:val="both"/>
        <w:rPr>
          <w:rFonts w:ascii="Palatino Linotype" w:eastAsia="Palatino Linotype" w:hAnsi="Palatino Linotype" w:cs="Palatino Linotype"/>
        </w:rPr>
      </w:pPr>
    </w:p>
    <w:p w14:paraId="1E53E3E9" w14:textId="77777777" w:rsidR="00C556BB" w:rsidRPr="005A6F54" w:rsidRDefault="00C556BB" w:rsidP="006A4B82">
      <w:pPr>
        <w:numPr>
          <w:ilvl w:val="0"/>
          <w:numId w:val="16"/>
        </w:numPr>
        <w:pBdr>
          <w:top w:val="nil"/>
          <w:left w:val="nil"/>
          <w:bottom w:val="nil"/>
          <w:right w:val="nil"/>
          <w:between w:val="nil"/>
        </w:pBdr>
        <w:tabs>
          <w:tab w:val="left" w:pos="567"/>
          <w:tab w:val="left" w:pos="4962"/>
        </w:tabs>
        <w:spacing w:line="360" w:lineRule="auto"/>
        <w:ind w:left="0" w:firstLine="0"/>
        <w:jc w:val="both"/>
        <w:rPr>
          <w:rFonts w:ascii="Palatino Linotype" w:eastAsia="Palatino Linotype" w:hAnsi="Palatino Linotype" w:cs="Palatino Linotype"/>
          <w:color w:val="000000"/>
        </w:rPr>
      </w:pPr>
      <w:r w:rsidRPr="005A6F54">
        <w:rPr>
          <w:rFonts w:ascii="Palatino Linotype" w:eastAsia="Palatino Linotype" w:hAnsi="Palatino Linotype" w:cs="Palatino Linotype"/>
          <w:color w:val="000000"/>
        </w:rPr>
        <w:t>En atención con lo anterior, se considera que las calificaciones obtenidas por un servidor público, es información íntima de los alumnos, pues corresponde a su desempeño escolar, lo cual únicamente atañe a estos, por lo que se considera que es un dato confidencial. De tales circunstancias, se considera que el dato en comento es información confidencial lo cual atañe únicamente a los alumnos y a la institución educativa, por lo que, es clasificado en términos del artículo 143, fracción I de la Ley de la materia.</w:t>
      </w:r>
    </w:p>
    <w:p w14:paraId="135B266F" w14:textId="77777777" w:rsidR="00C556BB" w:rsidRPr="005A6F54" w:rsidRDefault="00C556BB" w:rsidP="0060720C">
      <w:pPr>
        <w:tabs>
          <w:tab w:val="left" w:pos="4962"/>
        </w:tabs>
        <w:spacing w:line="360" w:lineRule="auto"/>
        <w:jc w:val="both"/>
        <w:rPr>
          <w:rFonts w:ascii="Palatino Linotype" w:eastAsia="Palatino Linotype" w:hAnsi="Palatino Linotype" w:cs="Palatino Linotype"/>
        </w:rPr>
      </w:pPr>
    </w:p>
    <w:p w14:paraId="2ADE1A10" w14:textId="77777777" w:rsidR="00C556BB" w:rsidRPr="005A6F54" w:rsidRDefault="00C556BB" w:rsidP="006A4B82">
      <w:pPr>
        <w:numPr>
          <w:ilvl w:val="0"/>
          <w:numId w:val="1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5A6F54">
        <w:rPr>
          <w:rFonts w:ascii="Palatino Linotype" w:eastAsia="Palatino Linotype" w:hAnsi="Palatino Linotype" w:cs="Palatino Linotype"/>
          <w:color w:val="000000"/>
        </w:rPr>
        <w:t>Respecto, al promedio, es la suma de las calificaciones que obtuvo una persona, durante un determinado curso, carrera, entre otros, por lo que, refleja el grado de conocimientos adquiridos durante el desarrollo escolar, lo cual, corresponde a una cuestión privada del servidor público.</w:t>
      </w:r>
    </w:p>
    <w:p w14:paraId="259A91F5" w14:textId="77777777" w:rsidR="00C556BB" w:rsidRPr="005A6F54" w:rsidRDefault="00C556BB" w:rsidP="0060720C">
      <w:pPr>
        <w:pBdr>
          <w:top w:val="nil"/>
          <w:left w:val="nil"/>
          <w:bottom w:val="nil"/>
          <w:right w:val="nil"/>
          <w:between w:val="nil"/>
        </w:pBdr>
        <w:spacing w:line="360" w:lineRule="auto"/>
        <w:rPr>
          <w:rFonts w:ascii="Palatino Linotype" w:eastAsia="Palatino Linotype" w:hAnsi="Palatino Linotype" w:cs="Palatino Linotype"/>
          <w:color w:val="000000"/>
        </w:rPr>
      </w:pPr>
    </w:p>
    <w:p w14:paraId="35DE3C0C" w14:textId="77777777" w:rsidR="00C556BB" w:rsidRPr="005A6F54" w:rsidRDefault="00C556BB" w:rsidP="006A4B82">
      <w:pPr>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5A6F54">
        <w:rPr>
          <w:rFonts w:ascii="Palatino Linotype" w:eastAsia="Palatino Linotype" w:hAnsi="Palatino Linotype" w:cs="Palatino Linotype"/>
          <w:color w:val="000000"/>
        </w:rPr>
        <w:t>Conforme a lo anterior y lo expuesto, se advierte que el desempeño escolar de una persona es información íntima de este, lo cual concierne también a su vida privada; por lo cual, se considera que las calificaciones, créditos y promedio, son confidenciales, en términos del artículo 143, fracción I, de la Ley de Transparencia y Acceso a la Información Pública del Estado de México y Municipios.</w:t>
      </w:r>
    </w:p>
    <w:p w14:paraId="29B25C3F" w14:textId="77777777" w:rsidR="00C556BB" w:rsidRPr="005A6F54" w:rsidRDefault="00C556BB" w:rsidP="0060720C">
      <w:pPr>
        <w:tabs>
          <w:tab w:val="left" w:pos="4962"/>
        </w:tabs>
        <w:spacing w:line="360" w:lineRule="auto"/>
        <w:jc w:val="both"/>
        <w:rPr>
          <w:rFonts w:ascii="Palatino Linotype" w:eastAsia="Palatino Linotype" w:hAnsi="Palatino Linotype" w:cs="Palatino Linotype"/>
        </w:rPr>
      </w:pPr>
    </w:p>
    <w:p w14:paraId="3A89A618" w14:textId="77777777" w:rsidR="00C556BB" w:rsidRPr="005A6F54" w:rsidRDefault="00C556BB" w:rsidP="006A4B82">
      <w:pPr>
        <w:numPr>
          <w:ilvl w:val="0"/>
          <w:numId w:val="16"/>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rPr>
      </w:pPr>
      <w:r w:rsidRPr="005A6F54">
        <w:rPr>
          <w:rFonts w:ascii="Palatino Linotype" w:eastAsia="Palatino Linotype" w:hAnsi="Palatino Linotype" w:cs="Palatino Linotype"/>
          <w:color w:val="000000"/>
        </w:rPr>
        <w:t xml:space="preserve">Ahora bien, por lo que hace a la matrícula, corresponde a un medio de identificación dentro de una institución educativa o bien, en una materia o asignatura en específico, por </w:t>
      </w:r>
      <w:r w:rsidRPr="005A6F54">
        <w:rPr>
          <w:rFonts w:ascii="Palatino Linotype" w:eastAsia="Palatino Linotype" w:hAnsi="Palatino Linotype" w:cs="Palatino Linotype"/>
          <w:color w:val="000000"/>
        </w:rPr>
        <w:lastRenderedPageBreak/>
        <w:t>lo que, solo le atañe a la Institución Escolar y alumno dicha información, al ser datos meramente administrativos y académicos; además, que pudieran hacer identificables a los estudiantes, con la vinculación de otros datos.</w:t>
      </w:r>
    </w:p>
    <w:p w14:paraId="4DB5ABF4" w14:textId="77777777" w:rsidR="00C556BB" w:rsidRPr="005A6F54" w:rsidRDefault="00C556BB" w:rsidP="0060720C">
      <w:pPr>
        <w:tabs>
          <w:tab w:val="left" w:pos="4962"/>
        </w:tabs>
        <w:spacing w:after="80" w:line="360" w:lineRule="auto"/>
        <w:jc w:val="both"/>
        <w:rPr>
          <w:rFonts w:ascii="Palatino Linotype" w:eastAsia="Palatino Linotype" w:hAnsi="Palatino Linotype" w:cs="Palatino Linotype"/>
        </w:rPr>
      </w:pPr>
    </w:p>
    <w:p w14:paraId="4D92832F" w14:textId="77777777" w:rsidR="00C556BB" w:rsidRPr="005A6F54" w:rsidRDefault="00C556BB" w:rsidP="006A4B82">
      <w:pPr>
        <w:numPr>
          <w:ilvl w:val="0"/>
          <w:numId w:val="16"/>
        </w:numPr>
        <w:pBdr>
          <w:top w:val="nil"/>
          <w:left w:val="nil"/>
          <w:bottom w:val="nil"/>
          <w:right w:val="nil"/>
          <w:between w:val="nil"/>
        </w:pBdr>
        <w:spacing w:before="80" w:line="360" w:lineRule="auto"/>
        <w:ind w:left="0" w:firstLine="0"/>
        <w:jc w:val="both"/>
        <w:rPr>
          <w:rFonts w:ascii="Palatino Linotype" w:eastAsia="Palatino Linotype" w:hAnsi="Palatino Linotype" w:cs="Palatino Linotype"/>
          <w:color w:val="000000"/>
        </w:rPr>
      </w:pPr>
      <w:r w:rsidRPr="005A6F54">
        <w:rPr>
          <w:rFonts w:ascii="Palatino Linotype" w:eastAsia="Palatino Linotype" w:hAnsi="Palatino Linotype" w:cs="Palatino Linotype"/>
          <w:color w:val="000000"/>
        </w:rPr>
        <w:t>Con respecto a la firma de los servidores públicos, por regla general cuando éstos emiten un acto de autoridad, en ejercicio de las funciones que tienen conferidas, la firma o rúbrica mediante la cual se valida dicho acto es pública; sin embargo, al caso del presente estudio, al asentar su firma en los documentos probatorios de su escolaridad, el servidor público no se encontraba ejerciendo actos de autoridad, sino asentando su conformidad e interés expresos como alumno para recibir el documento en cita en su carácter de particular, por lo que es un dato que debe ser considerado como personal y confidencial.</w:t>
      </w:r>
    </w:p>
    <w:p w14:paraId="08BF9039" w14:textId="77777777" w:rsidR="00C556BB" w:rsidRPr="005A6F54" w:rsidRDefault="00C556BB" w:rsidP="0060720C">
      <w:pPr>
        <w:pBdr>
          <w:top w:val="nil"/>
          <w:left w:val="nil"/>
          <w:bottom w:val="nil"/>
          <w:right w:val="nil"/>
          <w:between w:val="nil"/>
        </w:pBdr>
        <w:rPr>
          <w:rFonts w:ascii="Palatino Linotype" w:eastAsia="Palatino Linotype" w:hAnsi="Palatino Linotype" w:cs="Palatino Linotype"/>
          <w:color w:val="000000"/>
        </w:rPr>
      </w:pPr>
    </w:p>
    <w:p w14:paraId="380C8EA2" w14:textId="77777777" w:rsidR="00C556BB" w:rsidRPr="005A6F54" w:rsidRDefault="00C556BB" w:rsidP="0060720C">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5A6F54">
        <w:rPr>
          <w:rFonts w:ascii="Palatino Linotype" w:eastAsia="Palatino Linotype" w:hAnsi="Palatino Linotype" w:cs="Palatino Linotype"/>
          <w:color w:val="000000"/>
        </w:rPr>
        <w:t xml:space="preserve">Por cuanto hace al </w:t>
      </w:r>
      <w:r w:rsidRPr="005A6F54">
        <w:rPr>
          <w:rFonts w:ascii="Palatino Linotype" w:eastAsia="Palatino Linotype" w:hAnsi="Palatino Linotype" w:cs="Palatino Linotype"/>
          <w:b/>
          <w:color w:val="000000"/>
        </w:rPr>
        <w:t>Número de Cédula Profesional</w:t>
      </w:r>
      <w:r w:rsidRPr="005A6F54">
        <w:rPr>
          <w:rFonts w:ascii="Palatino Linotype" w:eastAsia="Palatino Linotype" w:hAnsi="Palatino Linotype" w:cs="Palatino Linotype"/>
          <w:color w:val="000000"/>
        </w:rPr>
        <w:t>, es un dato que es susceptible de consulta en el Registro Nacional de Profesiones que se localiza en la página electrónica de la Secretaría de Educación Pública y/o equivalente de las entidades federativas, es decir, es un dato que obra en registros públicos</w:t>
      </w:r>
      <w:r w:rsidRPr="005A6F54">
        <w:rPr>
          <w:rFonts w:ascii="Palatino Linotype" w:eastAsia="Palatino Linotype" w:hAnsi="Palatino Linotype" w:cs="Palatino Linotype"/>
          <w:b/>
          <w:color w:val="000000"/>
        </w:rPr>
        <w:t>, no susceptible de actualizar causal alguna de clasificación.</w:t>
      </w:r>
    </w:p>
    <w:p w14:paraId="54C8B1F8" w14:textId="77777777" w:rsidR="00C556BB" w:rsidRPr="005A6F54" w:rsidRDefault="00C556BB" w:rsidP="0060720C">
      <w:pPr>
        <w:pBdr>
          <w:top w:val="nil"/>
          <w:left w:val="nil"/>
          <w:bottom w:val="nil"/>
          <w:right w:val="nil"/>
          <w:between w:val="nil"/>
        </w:pBdr>
        <w:rPr>
          <w:rFonts w:ascii="Palatino Linotype" w:eastAsia="Palatino Linotype" w:hAnsi="Palatino Linotype" w:cs="Palatino Linotype"/>
          <w:color w:val="000000"/>
        </w:rPr>
      </w:pPr>
    </w:p>
    <w:p w14:paraId="32605E1F" w14:textId="77777777" w:rsidR="00C556BB" w:rsidRPr="005A6F54" w:rsidRDefault="00C556BB" w:rsidP="0060720C">
      <w:pPr>
        <w:numPr>
          <w:ilvl w:val="0"/>
          <w:numId w:val="4"/>
        </w:numPr>
        <w:spacing w:line="360" w:lineRule="auto"/>
        <w:ind w:left="0" w:firstLine="0"/>
        <w:jc w:val="both"/>
        <w:rPr>
          <w:rFonts w:ascii="Palatino Linotype" w:eastAsia="Palatino Linotype" w:hAnsi="Palatino Linotype" w:cs="Palatino Linotype"/>
        </w:rPr>
      </w:pPr>
      <w:r w:rsidRPr="005A6F54">
        <w:rPr>
          <w:rFonts w:ascii="Palatino Linotype" w:eastAsia="Palatino Linotype" w:hAnsi="Palatino Linotype" w:cs="Palatino Linotype"/>
        </w:rPr>
        <w:t xml:space="preserve"> Por lo que hace a las </w:t>
      </w:r>
      <w:r w:rsidRPr="005A6F54">
        <w:rPr>
          <w:rFonts w:ascii="Palatino Linotype" w:eastAsia="Palatino Linotype" w:hAnsi="Palatino Linotype" w:cs="Palatino Linotype"/>
          <w:b/>
        </w:rPr>
        <w:t>fotografías</w:t>
      </w:r>
      <w:r w:rsidRPr="005A6F54">
        <w:rPr>
          <w:rFonts w:ascii="Palatino Linotype" w:eastAsia="Palatino Linotype" w:hAnsi="Palatino Linotype" w:cs="Palatino Linotype"/>
        </w:rPr>
        <w:t>,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5CEE5848" w14:textId="77777777" w:rsidR="00C556BB" w:rsidRPr="005A6F54" w:rsidRDefault="00C556BB" w:rsidP="0060720C">
      <w:pPr>
        <w:numPr>
          <w:ilvl w:val="0"/>
          <w:numId w:val="4"/>
        </w:numPr>
        <w:spacing w:line="360" w:lineRule="auto"/>
        <w:ind w:left="0" w:firstLine="0"/>
        <w:jc w:val="both"/>
        <w:rPr>
          <w:rFonts w:ascii="Palatino Linotype" w:eastAsia="Palatino Linotype" w:hAnsi="Palatino Linotype" w:cs="Palatino Linotype"/>
        </w:rPr>
      </w:pPr>
      <w:r w:rsidRPr="005A6F54">
        <w:rPr>
          <w:rFonts w:ascii="Palatino Linotype" w:eastAsia="Palatino Linotype" w:hAnsi="Palatino Linotype" w:cs="Palatino Linotype"/>
        </w:rPr>
        <w:lastRenderedPageBreak/>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3EBDABF5" w14:textId="77777777" w:rsidR="00C556BB" w:rsidRPr="005A6F54" w:rsidRDefault="00C556BB" w:rsidP="0060720C">
      <w:pPr>
        <w:tabs>
          <w:tab w:val="left" w:pos="4962"/>
        </w:tabs>
        <w:spacing w:line="360" w:lineRule="auto"/>
        <w:jc w:val="both"/>
        <w:rPr>
          <w:rFonts w:ascii="Palatino Linotype" w:eastAsia="Palatino Linotype" w:hAnsi="Palatino Linotype" w:cs="Palatino Linotype"/>
        </w:rPr>
      </w:pPr>
    </w:p>
    <w:p w14:paraId="0D7A9BC4" w14:textId="77777777" w:rsidR="00C556BB" w:rsidRPr="005A6F54" w:rsidRDefault="00C556BB" w:rsidP="0060720C">
      <w:pPr>
        <w:numPr>
          <w:ilvl w:val="0"/>
          <w:numId w:val="4"/>
        </w:numPr>
        <w:spacing w:line="360" w:lineRule="auto"/>
        <w:ind w:left="0" w:firstLine="0"/>
        <w:jc w:val="both"/>
        <w:rPr>
          <w:rFonts w:ascii="Palatino Linotype" w:eastAsia="Palatino Linotype" w:hAnsi="Palatino Linotype" w:cs="Palatino Linotype"/>
        </w:rPr>
      </w:pPr>
      <w:r w:rsidRPr="005A6F54">
        <w:rPr>
          <w:rFonts w:ascii="Palatino Linotype" w:eastAsia="Palatino Linotype" w:hAnsi="Palatino Linotype" w:cs="Palatino Linotype"/>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5A6F54">
        <w:rPr>
          <w:rFonts w:ascii="Palatino Linotype" w:eastAsia="Palatino Linotype" w:hAnsi="Palatino Linotype" w:cs="Palatino Linotype"/>
          <w:i/>
        </w:rPr>
        <w:t>con excepción del personal operativo en materia de seguridad, respecto del cual el Pleno de este Instituto ya se ha pronunciado en el sentido de que la información que los haga identificados o identificables debe clasificarse como reservada).</w:t>
      </w:r>
    </w:p>
    <w:p w14:paraId="33B665CD" w14:textId="77777777" w:rsidR="00C556BB" w:rsidRPr="005A6F54" w:rsidRDefault="00C556BB" w:rsidP="0060720C">
      <w:pPr>
        <w:tabs>
          <w:tab w:val="left" w:pos="4962"/>
        </w:tabs>
        <w:spacing w:line="360" w:lineRule="auto"/>
        <w:jc w:val="both"/>
        <w:rPr>
          <w:rFonts w:ascii="Palatino Linotype" w:eastAsia="Palatino Linotype" w:hAnsi="Palatino Linotype" w:cs="Palatino Linotype"/>
        </w:rPr>
      </w:pPr>
    </w:p>
    <w:p w14:paraId="776C3AC4" w14:textId="77777777" w:rsidR="00C556BB" w:rsidRPr="005A6F54" w:rsidRDefault="00C556BB" w:rsidP="0060720C">
      <w:pPr>
        <w:numPr>
          <w:ilvl w:val="0"/>
          <w:numId w:val="4"/>
        </w:numPr>
        <w:spacing w:line="360" w:lineRule="auto"/>
        <w:ind w:left="0" w:firstLine="0"/>
        <w:jc w:val="both"/>
        <w:rPr>
          <w:rFonts w:ascii="Palatino Linotype" w:eastAsia="Palatino Linotype" w:hAnsi="Palatino Linotype" w:cs="Palatino Linotype"/>
        </w:rPr>
      </w:pPr>
      <w:r w:rsidRPr="005A6F54">
        <w:rPr>
          <w:rFonts w:ascii="Palatino Linotype" w:eastAsia="Palatino Linotype" w:hAnsi="Palatino Linotype" w:cs="Palatino Linotype"/>
        </w:rPr>
        <w:t xml:space="preserve">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 </w:t>
      </w:r>
      <w:r w:rsidRPr="005A6F54">
        <w:rPr>
          <w:rFonts w:ascii="Palatino Linotype" w:eastAsia="Palatino Linotype" w:hAnsi="Palatino Linotype" w:cs="Palatino Linotype"/>
          <w:b/>
        </w:rPr>
        <w:t>criterios que se refieren de manera orientadora ya que la a fecha de la solicitud se encontraban vigentes</w:t>
      </w:r>
    </w:p>
    <w:p w14:paraId="34DC4F27" w14:textId="77777777" w:rsidR="00C556BB" w:rsidRPr="005A6F54" w:rsidRDefault="00C556BB" w:rsidP="0060720C">
      <w:pPr>
        <w:numPr>
          <w:ilvl w:val="0"/>
          <w:numId w:val="4"/>
        </w:numPr>
        <w:spacing w:line="360" w:lineRule="auto"/>
        <w:ind w:left="0" w:firstLine="0"/>
        <w:jc w:val="both"/>
        <w:rPr>
          <w:rFonts w:ascii="Palatino Linotype" w:eastAsia="Palatino Linotype" w:hAnsi="Palatino Linotype" w:cs="Palatino Linotype"/>
        </w:rPr>
      </w:pPr>
      <w:r w:rsidRPr="005A6F54">
        <w:rPr>
          <w:rFonts w:ascii="Palatino Linotype" w:eastAsia="Palatino Linotype" w:hAnsi="Palatino Linotype" w:cs="Palatino Linotype"/>
        </w:rPr>
        <w:lastRenderedPageBreak/>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02D5550D" w14:textId="77777777" w:rsidR="00C556BB" w:rsidRPr="005A6F54" w:rsidRDefault="00C556BB" w:rsidP="0060720C">
      <w:pPr>
        <w:tabs>
          <w:tab w:val="left" w:pos="4962"/>
        </w:tabs>
        <w:spacing w:line="360" w:lineRule="auto"/>
        <w:jc w:val="both"/>
        <w:rPr>
          <w:rFonts w:ascii="Palatino Linotype" w:eastAsia="Palatino Linotype" w:hAnsi="Palatino Linotype" w:cs="Palatino Linotype"/>
        </w:rPr>
      </w:pPr>
    </w:p>
    <w:p w14:paraId="4D2C8AF2" w14:textId="77777777" w:rsidR="00C556BB" w:rsidRPr="005A6F54" w:rsidRDefault="00C556BB" w:rsidP="0060720C">
      <w:pPr>
        <w:numPr>
          <w:ilvl w:val="0"/>
          <w:numId w:val="4"/>
        </w:numPr>
        <w:spacing w:line="360" w:lineRule="auto"/>
        <w:ind w:left="0" w:firstLine="0"/>
        <w:jc w:val="both"/>
        <w:rPr>
          <w:rFonts w:ascii="Palatino Linotype" w:eastAsia="Palatino Linotype" w:hAnsi="Palatino Linotype" w:cs="Palatino Linotype"/>
        </w:rPr>
      </w:pPr>
      <w:r w:rsidRPr="005A6F54">
        <w:rPr>
          <w:rFonts w:ascii="Palatino Linotype" w:eastAsia="Palatino Linotype" w:hAnsi="Palatino Linotype" w:cs="Palatino Linotype"/>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40DB3ABC" w14:textId="77777777" w:rsidR="00C556BB" w:rsidRPr="005A6F54" w:rsidRDefault="00C556BB" w:rsidP="0060720C">
      <w:pPr>
        <w:tabs>
          <w:tab w:val="left" w:pos="4962"/>
        </w:tabs>
        <w:spacing w:line="360" w:lineRule="auto"/>
        <w:jc w:val="both"/>
        <w:rPr>
          <w:rFonts w:ascii="Palatino Linotype" w:eastAsia="Palatino Linotype" w:hAnsi="Palatino Linotype" w:cs="Palatino Linotype"/>
        </w:rPr>
      </w:pPr>
    </w:p>
    <w:p w14:paraId="35692074" w14:textId="77777777" w:rsidR="00C556BB" w:rsidRPr="005A6F54" w:rsidRDefault="00C556BB" w:rsidP="0060720C">
      <w:pPr>
        <w:numPr>
          <w:ilvl w:val="0"/>
          <w:numId w:val="4"/>
        </w:numPr>
        <w:spacing w:line="360" w:lineRule="auto"/>
        <w:ind w:left="0" w:firstLine="0"/>
        <w:jc w:val="both"/>
        <w:rPr>
          <w:rFonts w:ascii="Palatino Linotype" w:eastAsia="Palatino Linotype" w:hAnsi="Palatino Linotype" w:cs="Palatino Linotype"/>
        </w:rPr>
      </w:pPr>
      <w:r w:rsidRPr="005A6F54">
        <w:rPr>
          <w:rFonts w:ascii="Palatino Linotype" w:eastAsia="Palatino Linotype" w:hAnsi="Palatino Linotype" w:cs="Palatino Linotype"/>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1D0EDA09" w14:textId="77777777" w:rsidR="00C556BB" w:rsidRPr="005A6F54" w:rsidRDefault="00C556BB" w:rsidP="0060720C">
      <w:pPr>
        <w:spacing w:line="360" w:lineRule="auto"/>
        <w:jc w:val="both"/>
        <w:rPr>
          <w:rFonts w:ascii="Palatino Linotype" w:eastAsia="Palatino Linotype" w:hAnsi="Palatino Linotype" w:cs="Palatino Linotype"/>
        </w:rPr>
      </w:pPr>
    </w:p>
    <w:p w14:paraId="5DCF4137" w14:textId="77777777" w:rsidR="00C556BB" w:rsidRPr="005A6F54" w:rsidRDefault="00C556BB" w:rsidP="0060720C">
      <w:pPr>
        <w:numPr>
          <w:ilvl w:val="0"/>
          <w:numId w:val="4"/>
        </w:numPr>
        <w:spacing w:line="360" w:lineRule="auto"/>
        <w:ind w:left="0" w:firstLine="0"/>
        <w:jc w:val="both"/>
        <w:rPr>
          <w:rFonts w:ascii="Palatino Linotype" w:eastAsia="Palatino Linotype" w:hAnsi="Palatino Linotype" w:cs="Palatino Linotype"/>
          <w:b/>
        </w:rPr>
      </w:pPr>
      <w:r w:rsidRPr="005A6F54">
        <w:rPr>
          <w:rFonts w:ascii="Palatino Linotype" w:eastAsia="Palatino Linotype" w:hAnsi="Palatino Linotype" w:cs="Palatino Linotype"/>
        </w:rPr>
        <w:lastRenderedPageBreak/>
        <w:t xml:space="preserve">Conforme a lo anterior, </w:t>
      </w:r>
      <w:r w:rsidRPr="005A6F54">
        <w:rPr>
          <w:rFonts w:ascii="Palatino Linotype" w:eastAsia="Palatino Linotype" w:hAnsi="Palatino Linotype" w:cs="Palatino Linotype"/>
          <w:b/>
        </w:rPr>
        <w:t>las fotografías de servidores públicos sin importar el nivel o rango guardan la naturaleza de públicas y no procede su clasificación</w:t>
      </w:r>
      <w:r w:rsidRPr="005A6F54">
        <w:rPr>
          <w:rFonts w:ascii="Palatino Linotype" w:eastAsia="Palatino Linotype" w:hAnsi="Palatino Linotype" w:cs="Palatino Linotype"/>
        </w:rPr>
        <w:t xml:space="preserve">, en términos del artículo 143, fracción I, de la Ley de Transparencia y Acceso a la Información Pública del Estado de México y Municipios, por lo que en las versiones públicas que se ordenen, no podrá clasificarse esa información. </w:t>
      </w:r>
    </w:p>
    <w:p w14:paraId="7305D2CA" w14:textId="77777777" w:rsidR="00C556BB" w:rsidRPr="005A6F54" w:rsidRDefault="00C556BB" w:rsidP="0060720C">
      <w:pPr>
        <w:spacing w:before="80" w:after="240"/>
        <w:jc w:val="both"/>
        <w:rPr>
          <w:rFonts w:ascii="Palatino Linotype" w:eastAsia="Palatino Linotype" w:hAnsi="Palatino Linotype" w:cs="Palatino Linotype"/>
        </w:rPr>
      </w:pPr>
    </w:p>
    <w:p w14:paraId="6B45605E" w14:textId="77777777" w:rsidR="00C556BB" w:rsidRPr="005A6F54" w:rsidRDefault="00C556BB" w:rsidP="0060720C">
      <w:pPr>
        <w:numPr>
          <w:ilvl w:val="0"/>
          <w:numId w:val="8"/>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rPr>
      </w:pPr>
      <w:r w:rsidRPr="005A6F54">
        <w:rPr>
          <w:rFonts w:ascii="Palatino Linotype" w:eastAsia="Palatino Linotype" w:hAnsi="Palatino Linotype" w:cs="Palatino Linotype"/>
          <w:color w:val="000000"/>
        </w:rPr>
        <w:t>Establecido lo anterior, resulta oportuno traer a colación lo previsto por la Ley del Trabajo de los Servidores Públicos del Estado de México</w:t>
      </w:r>
      <w:r w:rsidRPr="005A6F54">
        <w:rPr>
          <w:rFonts w:ascii="Palatino Linotype" w:eastAsia="Palatino Linotype" w:hAnsi="Palatino Linotype" w:cs="Palatino Linotype"/>
          <w:i/>
          <w:color w:val="000000"/>
        </w:rPr>
        <w:t xml:space="preserve">, </w:t>
      </w:r>
      <w:r w:rsidRPr="005A6F54">
        <w:rPr>
          <w:rFonts w:ascii="Palatino Linotype" w:eastAsia="Palatino Linotype" w:hAnsi="Palatino Linotype" w:cs="Palatino Linotype"/>
          <w:color w:val="000000"/>
        </w:rPr>
        <w:t>que tiene por objeto regular las relaciones de trabajo comprendidas entre los poderes públicos del Estado y los Municipios, y sus respectivos servidores públicos, que se entienden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14:paraId="5F8EDD2C" w14:textId="77777777" w:rsidR="00C556BB" w:rsidRPr="005A6F54" w:rsidRDefault="00C556BB" w:rsidP="0060720C">
      <w:pPr>
        <w:spacing w:before="240" w:after="240" w:line="276" w:lineRule="auto"/>
        <w:jc w:val="both"/>
        <w:rPr>
          <w:rFonts w:ascii="Palatino Linotype" w:eastAsia="Palatino Linotype" w:hAnsi="Palatino Linotype" w:cs="Palatino Linotype"/>
          <w:i/>
        </w:rPr>
      </w:pPr>
      <w:r w:rsidRPr="005A6F54">
        <w:rPr>
          <w:rFonts w:ascii="Palatino Linotype" w:eastAsia="Palatino Linotype" w:hAnsi="Palatino Linotype" w:cs="Palatino Linotype"/>
          <w:b/>
          <w:i/>
        </w:rPr>
        <w:t>ARTÍCULO 5.-</w:t>
      </w:r>
      <w:r w:rsidRPr="005A6F54">
        <w:rPr>
          <w:rFonts w:ascii="Palatino Linotype" w:eastAsia="Palatino Linotype" w:hAnsi="Palatino Linotype" w:cs="Palatino Linotype"/>
          <w:i/>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06C7D7E6" w14:textId="77777777" w:rsidR="00C556BB" w:rsidRPr="005A6F54" w:rsidRDefault="00C556BB" w:rsidP="0060720C">
      <w:pPr>
        <w:spacing w:before="240" w:line="276" w:lineRule="auto"/>
        <w:jc w:val="both"/>
        <w:rPr>
          <w:rFonts w:ascii="Palatino Linotype" w:eastAsia="Palatino Linotype" w:hAnsi="Palatino Linotype" w:cs="Palatino Linotype"/>
          <w:i/>
        </w:rPr>
      </w:pPr>
      <w:r w:rsidRPr="005A6F54">
        <w:rPr>
          <w:rFonts w:ascii="Palatino Linotype" w:eastAsia="Palatino Linotype" w:hAnsi="Palatino Linotype" w:cs="Palatino Linotype"/>
          <w:i/>
        </w:rPr>
        <w:t>Para los efectos de esta ley, las instituciones públicas estarán representadas por sus titulares.</w:t>
      </w:r>
    </w:p>
    <w:p w14:paraId="3BB25025" w14:textId="77777777" w:rsidR="00C556BB" w:rsidRPr="005A6F54" w:rsidRDefault="00C556BB" w:rsidP="0060720C">
      <w:pPr>
        <w:spacing w:line="360" w:lineRule="auto"/>
        <w:jc w:val="both"/>
        <w:rPr>
          <w:rFonts w:ascii="Palatino Linotype" w:eastAsia="Palatino Linotype" w:hAnsi="Palatino Linotype" w:cs="Palatino Linotype"/>
        </w:rPr>
      </w:pPr>
    </w:p>
    <w:p w14:paraId="42B9811F" w14:textId="77777777" w:rsidR="00C556BB" w:rsidRPr="005A6F54" w:rsidRDefault="00C556BB" w:rsidP="0060720C">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5A6F54">
        <w:rPr>
          <w:rFonts w:ascii="Palatino Linotype" w:eastAsia="Palatino Linotype" w:hAnsi="Palatino Linotype" w:cs="Palatino Linotype"/>
          <w:color w:val="000000"/>
        </w:rPr>
        <w:t>Correlacionado con lo señalado con posterioridad, los servidores públicos que ingresan al servicio público, deben cumplir ciertos requisitos, de los cuales podría desprenderse la información solicitada, requisitos que se encuentran establecidos en el  artículo 47 de la Ley en cita, a saber:</w:t>
      </w:r>
    </w:p>
    <w:p w14:paraId="1D352522" w14:textId="77777777" w:rsidR="00C556BB" w:rsidRPr="005A6F54" w:rsidRDefault="00C556BB" w:rsidP="0060720C">
      <w:pPr>
        <w:spacing w:line="276" w:lineRule="auto"/>
        <w:jc w:val="both"/>
        <w:rPr>
          <w:rFonts w:ascii="Palatino Linotype" w:eastAsia="Palatino Linotype" w:hAnsi="Palatino Linotype" w:cs="Palatino Linotype"/>
          <w:i/>
        </w:rPr>
      </w:pPr>
      <w:r w:rsidRPr="005A6F54">
        <w:rPr>
          <w:rFonts w:ascii="Palatino Linotype" w:eastAsia="Palatino Linotype" w:hAnsi="Palatino Linotype" w:cs="Palatino Linotype"/>
          <w:i/>
        </w:rPr>
        <w:lastRenderedPageBreak/>
        <w:t xml:space="preserve">    </w:t>
      </w:r>
      <w:r w:rsidRPr="005A6F54">
        <w:rPr>
          <w:rFonts w:ascii="Palatino Linotype" w:eastAsia="Palatino Linotype" w:hAnsi="Palatino Linotype" w:cs="Palatino Linotype"/>
          <w:b/>
          <w:i/>
        </w:rPr>
        <w:t>ARTÍCULO 47</w:t>
      </w:r>
      <w:r w:rsidRPr="005A6F54">
        <w:rPr>
          <w:rFonts w:ascii="Palatino Linotype" w:eastAsia="Palatino Linotype" w:hAnsi="Palatino Linotype" w:cs="Palatino Linotype"/>
          <w:i/>
        </w:rPr>
        <w:t xml:space="preserve">. Para ingresar al servicio público se requiere: </w:t>
      </w:r>
    </w:p>
    <w:p w14:paraId="1ADE460C" w14:textId="77777777" w:rsidR="00C556BB" w:rsidRPr="005A6F54" w:rsidRDefault="00C556BB" w:rsidP="0060720C">
      <w:pPr>
        <w:spacing w:after="120" w:line="276" w:lineRule="auto"/>
        <w:jc w:val="both"/>
        <w:rPr>
          <w:rFonts w:ascii="Palatino Linotype" w:eastAsia="Palatino Linotype" w:hAnsi="Palatino Linotype" w:cs="Palatino Linotype"/>
          <w:i/>
        </w:rPr>
      </w:pPr>
      <w:r w:rsidRPr="005A6F54">
        <w:rPr>
          <w:rFonts w:ascii="Palatino Linotype" w:eastAsia="Palatino Linotype" w:hAnsi="Palatino Linotype" w:cs="Palatino Linotype"/>
          <w:b/>
          <w:i/>
        </w:rPr>
        <w:t>I.</w:t>
      </w:r>
      <w:r w:rsidRPr="005A6F54">
        <w:rPr>
          <w:rFonts w:ascii="Palatino Linotype" w:eastAsia="Palatino Linotype" w:hAnsi="Palatino Linotype" w:cs="Palatino Linotype"/>
          <w:i/>
        </w:rPr>
        <w:t xml:space="preserve"> Presentar una solicitud utilizando la forma oficial que se autorice por la institución pública o dependencia correspondiente; </w:t>
      </w:r>
    </w:p>
    <w:p w14:paraId="5C31F2C7" w14:textId="77777777" w:rsidR="00C556BB" w:rsidRPr="005A6F54" w:rsidRDefault="00C556BB" w:rsidP="0060720C">
      <w:pPr>
        <w:spacing w:before="120" w:after="120" w:line="276" w:lineRule="auto"/>
        <w:jc w:val="both"/>
        <w:rPr>
          <w:rFonts w:ascii="Palatino Linotype" w:eastAsia="Palatino Linotype" w:hAnsi="Palatino Linotype" w:cs="Palatino Linotype"/>
          <w:i/>
        </w:rPr>
      </w:pPr>
      <w:r w:rsidRPr="005A6F54">
        <w:rPr>
          <w:rFonts w:ascii="Palatino Linotype" w:eastAsia="Palatino Linotype" w:hAnsi="Palatino Linotype" w:cs="Palatino Linotype"/>
          <w:b/>
          <w:i/>
        </w:rPr>
        <w:t>II.</w:t>
      </w:r>
      <w:r w:rsidRPr="005A6F54">
        <w:rPr>
          <w:rFonts w:ascii="Palatino Linotype" w:eastAsia="Palatino Linotype" w:hAnsi="Palatino Linotype" w:cs="Palatino Linotype"/>
          <w:i/>
        </w:rPr>
        <w:t xml:space="preserve"> Ser de nacionalidad mexicana, con la excepción prevista en el artículo 17 de la presente ley; </w:t>
      </w:r>
    </w:p>
    <w:p w14:paraId="033BB3E2" w14:textId="77777777" w:rsidR="00C556BB" w:rsidRPr="005A6F54" w:rsidRDefault="00C556BB" w:rsidP="0060720C">
      <w:pPr>
        <w:spacing w:before="120" w:after="120" w:line="276" w:lineRule="auto"/>
        <w:jc w:val="both"/>
        <w:rPr>
          <w:rFonts w:ascii="Palatino Linotype" w:eastAsia="Palatino Linotype" w:hAnsi="Palatino Linotype" w:cs="Palatino Linotype"/>
          <w:i/>
        </w:rPr>
      </w:pPr>
      <w:r w:rsidRPr="005A6F54">
        <w:rPr>
          <w:rFonts w:ascii="Palatino Linotype" w:eastAsia="Palatino Linotype" w:hAnsi="Palatino Linotype" w:cs="Palatino Linotype"/>
          <w:b/>
          <w:i/>
        </w:rPr>
        <w:t>III.</w:t>
      </w:r>
      <w:r w:rsidRPr="005A6F54">
        <w:rPr>
          <w:rFonts w:ascii="Palatino Linotype" w:eastAsia="Palatino Linotype" w:hAnsi="Palatino Linotype" w:cs="Palatino Linotype"/>
          <w:i/>
        </w:rPr>
        <w:t xml:space="preserve"> Estar en pleno ejercicio de sus derechos civiles y políticos, en su caso;</w:t>
      </w:r>
    </w:p>
    <w:p w14:paraId="247094AF" w14:textId="77777777" w:rsidR="00C556BB" w:rsidRPr="005A6F54" w:rsidRDefault="00C556BB" w:rsidP="0060720C">
      <w:pPr>
        <w:spacing w:before="120" w:after="120" w:line="276" w:lineRule="auto"/>
        <w:jc w:val="both"/>
        <w:rPr>
          <w:rFonts w:ascii="Palatino Linotype" w:eastAsia="Palatino Linotype" w:hAnsi="Palatino Linotype" w:cs="Palatino Linotype"/>
          <w:i/>
        </w:rPr>
      </w:pPr>
      <w:r w:rsidRPr="005A6F54">
        <w:rPr>
          <w:rFonts w:ascii="Palatino Linotype" w:eastAsia="Palatino Linotype" w:hAnsi="Palatino Linotype" w:cs="Palatino Linotype"/>
          <w:b/>
          <w:i/>
        </w:rPr>
        <w:t>IV.</w:t>
      </w:r>
      <w:r w:rsidRPr="005A6F54">
        <w:rPr>
          <w:rFonts w:ascii="Palatino Linotype" w:eastAsia="Palatino Linotype" w:hAnsi="Palatino Linotype" w:cs="Palatino Linotype"/>
          <w:i/>
        </w:rPr>
        <w:t xml:space="preserve"> Acreditar, cuando proceda, el cumplimiento de la Ley del Servicio Militar Nacional;</w:t>
      </w:r>
    </w:p>
    <w:p w14:paraId="0E04BE2B" w14:textId="77777777" w:rsidR="00C556BB" w:rsidRPr="005A6F54" w:rsidRDefault="00C556BB" w:rsidP="0060720C">
      <w:pPr>
        <w:spacing w:before="120" w:after="120" w:line="276" w:lineRule="auto"/>
        <w:jc w:val="both"/>
        <w:rPr>
          <w:rFonts w:ascii="Palatino Linotype" w:eastAsia="Palatino Linotype" w:hAnsi="Palatino Linotype" w:cs="Palatino Linotype"/>
          <w:i/>
        </w:rPr>
      </w:pPr>
      <w:r w:rsidRPr="005A6F54">
        <w:rPr>
          <w:rFonts w:ascii="Palatino Linotype" w:eastAsia="Palatino Linotype" w:hAnsi="Palatino Linotype" w:cs="Palatino Linotype"/>
          <w:b/>
          <w:i/>
        </w:rPr>
        <w:t>V.</w:t>
      </w:r>
      <w:r w:rsidRPr="005A6F54">
        <w:rPr>
          <w:rFonts w:ascii="Palatino Linotype" w:eastAsia="Palatino Linotype" w:hAnsi="Palatino Linotype" w:cs="Palatino Linotype"/>
          <w:i/>
        </w:rPr>
        <w:t xml:space="preserve"> Derogada. </w:t>
      </w:r>
    </w:p>
    <w:p w14:paraId="670031C3" w14:textId="77777777" w:rsidR="00C556BB" w:rsidRPr="005A6F54" w:rsidRDefault="00C556BB" w:rsidP="0060720C">
      <w:pPr>
        <w:spacing w:before="120" w:after="120" w:line="276" w:lineRule="auto"/>
        <w:jc w:val="both"/>
        <w:rPr>
          <w:rFonts w:ascii="Palatino Linotype" w:eastAsia="Palatino Linotype" w:hAnsi="Palatino Linotype" w:cs="Palatino Linotype"/>
          <w:i/>
        </w:rPr>
      </w:pPr>
      <w:r w:rsidRPr="005A6F54">
        <w:rPr>
          <w:rFonts w:ascii="Palatino Linotype" w:eastAsia="Palatino Linotype" w:hAnsi="Palatino Linotype" w:cs="Palatino Linotype"/>
          <w:b/>
          <w:i/>
        </w:rPr>
        <w:t>VI.</w:t>
      </w:r>
      <w:r w:rsidRPr="005A6F54">
        <w:rPr>
          <w:rFonts w:ascii="Palatino Linotype" w:eastAsia="Palatino Linotype" w:hAnsi="Palatino Linotype" w:cs="Palatino Linotype"/>
          <w:i/>
        </w:rPr>
        <w:t xml:space="preserve"> No haber sido separado anteriormente del servicio por las causas previstas en el artículo 93 de la presente ley; </w:t>
      </w:r>
    </w:p>
    <w:p w14:paraId="0D82043F" w14:textId="77777777" w:rsidR="00C556BB" w:rsidRPr="005A6F54" w:rsidRDefault="00C556BB" w:rsidP="0060720C">
      <w:pPr>
        <w:spacing w:before="120" w:after="120" w:line="276" w:lineRule="auto"/>
        <w:jc w:val="both"/>
        <w:rPr>
          <w:rFonts w:ascii="Palatino Linotype" w:eastAsia="Palatino Linotype" w:hAnsi="Palatino Linotype" w:cs="Palatino Linotype"/>
          <w:i/>
        </w:rPr>
      </w:pPr>
      <w:r w:rsidRPr="005A6F54">
        <w:rPr>
          <w:rFonts w:ascii="Palatino Linotype" w:eastAsia="Palatino Linotype" w:hAnsi="Palatino Linotype" w:cs="Palatino Linotype"/>
          <w:b/>
          <w:i/>
        </w:rPr>
        <w:t>VII.</w:t>
      </w:r>
      <w:r w:rsidRPr="005A6F54">
        <w:rPr>
          <w:rFonts w:ascii="Palatino Linotype" w:eastAsia="Palatino Linotype" w:hAnsi="Palatino Linotype" w:cs="Palatino Linotype"/>
          <w:i/>
        </w:rPr>
        <w:t xml:space="preserve"> Tener buena salud, lo que se comprobará con los certificados médicos correspondientes, en la forma en que se establezca en cada institución pública; </w:t>
      </w:r>
    </w:p>
    <w:p w14:paraId="4FE9A8C5" w14:textId="77777777" w:rsidR="00C556BB" w:rsidRPr="005A6F54" w:rsidRDefault="00C556BB" w:rsidP="0060720C">
      <w:pPr>
        <w:spacing w:before="120" w:after="120" w:line="276" w:lineRule="auto"/>
        <w:jc w:val="both"/>
        <w:rPr>
          <w:rFonts w:ascii="Palatino Linotype" w:eastAsia="Palatino Linotype" w:hAnsi="Palatino Linotype" w:cs="Palatino Linotype"/>
          <w:i/>
        </w:rPr>
      </w:pPr>
      <w:r w:rsidRPr="005A6F54">
        <w:rPr>
          <w:rFonts w:ascii="Palatino Linotype" w:eastAsia="Palatino Linotype" w:hAnsi="Palatino Linotype" w:cs="Palatino Linotype"/>
          <w:b/>
          <w:i/>
        </w:rPr>
        <w:t>VIII.</w:t>
      </w:r>
      <w:r w:rsidRPr="005A6F54">
        <w:rPr>
          <w:rFonts w:ascii="Palatino Linotype" w:eastAsia="Palatino Linotype" w:hAnsi="Palatino Linotype" w:cs="Palatino Linotype"/>
          <w:i/>
        </w:rPr>
        <w:t xml:space="preserve"> </w:t>
      </w:r>
      <w:r w:rsidRPr="005A6F54">
        <w:rPr>
          <w:rFonts w:ascii="Palatino Linotype" w:eastAsia="Palatino Linotype" w:hAnsi="Palatino Linotype" w:cs="Palatino Linotype"/>
          <w:b/>
          <w:i/>
        </w:rPr>
        <w:t>Cumplir con los requisitos que se establezcan para los diferentes puestos;</w:t>
      </w:r>
      <w:r w:rsidRPr="005A6F54">
        <w:rPr>
          <w:rFonts w:ascii="Palatino Linotype" w:eastAsia="Palatino Linotype" w:hAnsi="Palatino Linotype" w:cs="Palatino Linotype"/>
          <w:i/>
        </w:rPr>
        <w:t xml:space="preserve"> </w:t>
      </w:r>
    </w:p>
    <w:p w14:paraId="51FC7D22" w14:textId="77777777" w:rsidR="00C556BB" w:rsidRPr="005A6F54" w:rsidRDefault="00C556BB" w:rsidP="0060720C">
      <w:pPr>
        <w:spacing w:before="120" w:after="120" w:line="276" w:lineRule="auto"/>
        <w:jc w:val="both"/>
        <w:rPr>
          <w:rFonts w:ascii="Palatino Linotype" w:eastAsia="Palatino Linotype" w:hAnsi="Palatino Linotype" w:cs="Palatino Linotype"/>
          <w:i/>
        </w:rPr>
      </w:pPr>
      <w:r w:rsidRPr="005A6F54">
        <w:rPr>
          <w:rFonts w:ascii="Palatino Linotype" w:eastAsia="Palatino Linotype" w:hAnsi="Palatino Linotype" w:cs="Palatino Linotype"/>
          <w:i/>
        </w:rPr>
        <w:t xml:space="preserve">IX. Acreditar por medio de los exámenes correspondientes los conocimientos y aptitudes necesarios para el desempeño del puesto; y </w:t>
      </w:r>
    </w:p>
    <w:p w14:paraId="5E596CF2" w14:textId="77777777" w:rsidR="00C556BB" w:rsidRPr="005A6F54" w:rsidRDefault="00C556BB" w:rsidP="0060720C">
      <w:pPr>
        <w:spacing w:before="120" w:after="120" w:line="276" w:lineRule="auto"/>
        <w:jc w:val="both"/>
        <w:rPr>
          <w:rFonts w:ascii="Palatino Linotype" w:eastAsia="Palatino Linotype" w:hAnsi="Palatino Linotype" w:cs="Palatino Linotype"/>
          <w:i/>
        </w:rPr>
      </w:pPr>
      <w:r w:rsidRPr="005A6F54">
        <w:rPr>
          <w:rFonts w:ascii="Palatino Linotype" w:eastAsia="Palatino Linotype" w:hAnsi="Palatino Linotype" w:cs="Palatino Linotype"/>
          <w:i/>
        </w:rPr>
        <w:t xml:space="preserve">X. No estar inhabilitado para el ejercicio del servicio público. </w:t>
      </w:r>
    </w:p>
    <w:p w14:paraId="27B579D3" w14:textId="77777777" w:rsidR="00C556BB" w:rsidRPr="005A6F54" w:rsidRDefault="00C556BB" w:rsidP="0060720C">
      <w:pPr>
        <w:spacing w:before="120" w:after="120" w:line="276" w:lineRule="auto"/>
        <w:jc w:val="both"/>
        <w:rPr>
          <w:rFonts w:ascii="Palatino Linotype" w:eastAsia="Palatino Linotype" w:hAnsi="Palatino Linotype" w:cs="Palatino Linotype"/>
          <w:i/>
        </w:rPr>
      </w:pPr>
      <w:r w:rsidRPr="005A6F54">
        <w:rPr>
          <w:rFonts w:ascii="Palatino Linotype" w:eastAsia="Palatino Linotype" w:hAnsi="Palatino Linotype" w:cs="Palatino Linotype"/>
          <w:i/>
        </w:rPr>
        <w:t xml:space="preserve">XI. Presentar certificado expedido por la Unidad del Registro de Deudores Alimentarios Morosos en el que conste, si se encuentra inscrito o no en el mismo. </w:t>
      </w:r>
    </w:p>
    <w:p w14:paraId="780F5B6E" w14:textId="77777777" w:rsidR="00C556BB" w:rsidRPr="005A6F54" w:rsidRDefault="00C556BB" w:rsidP="0060720C">
      <w:pPr>
        <w:spacing w:before="120" w:after="120" w:line="276" w:lineRule="auto"/>
        <w:jc w:val="both"/>
        <w:rPr>
          <w:rFonts w:ascii="Palatino Linotype" w:eastAsia="Palatino Linotype" w:hAnsi="Palatino Linotype" w:cs="Palatino Linotype"/>
        </w:rPr>
      </w:pPr>
      <w:r w:rsidRPr="005A6F54">
        <w:rPr>
          <w:rFonts w:ascii="Palatino Linotype" w:eastAsia="Palatino Linotype" w:hAnsi="Palatino Linotype" w:cs="Palatino Linotype"/>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r w:rsidRPr="005A6F54">
        <w:rPr>
          <w:rFonts w:ascii="Palatino Linotype" w:eastAsia="Palatino Linotype" w:hAnsi="Palatino Linotype" w:cs="Palatino Linotype"/>
        </w:rPr>
        <w:t>.”</w:t>
      </w:r>
    </w:p>
    <w:p w14:paraId="00338B9E" w14:textId="77777777" w:rsidR="00C556BB" w:rsidRPr="005A6F54" w:rsidRDefault="00C556BB" w:rsidP="0060720C">
      <w:pPr>
        <w:spacing w:before="120" w:line="360" w:lineRule="auto"/>
        <w:jc w:val="both"/>
        <w:rPr>
          <w:rFonts w:ascii="Palatino Linotype" w:eastAsia="Palatino Linotype" w:hAnsi="Palatino Linotype" w:cs="Palatino Linotype"/>
        </w:rPr>
      </w:pPr>
    </w:p>
    <w:p w14:paraId="547FDB3A" w14:textId="77777777" w:rsidR="00C556BB" w:rsidRPr="005A6F54" w:rsidRDefault="00C556BB" w:rsidP="0060720C">
      <w:pPr>
        <w:spacing w:line="360" w:lineRule="auto"/>
        <w:jc w:val="both"/>
        <w:rPr>
          <w:rFonts w:ascii="Palatino Linotype" w:eastAsia="Palatino Linotype" w:hAnsi="Palatino Linotype" w:cs="Palatino Linotype"/>
        </w:rPr>
      </w:pPr>
      <w:r w:rsidRPr="005A6F54">
        <w:rPr>
          <w:rFonts w:ascii="Palatino Linotype" w:eastAsia="Palatino Linotype" w:hAnsi="Palatino Linotype" w:cs="Palatino Linotype"/>
        </w:rPr>
        <w:t>Del precepto citado se advierte que para formar parte del servicio público, los interesados deben cumplir con los elementos señalados, así como aquellos requisitos que se establezcan para los diferentes puestos, siendo obligación de las instituciones públicas integrar los expedientes correspondientes, en términos del artículo 98 fracción XVII de la Ley del Trabajo de los Servidores Públicos del Estado de México</w:t>
      </w:r>
      <w:r w:rsidRPr="005A6F54">
        <w:rPr>
          <w:rFonts w:ascii="Palatino Linotype" w:eastAsia="Palatino Linotype" w:hAnsi="Palatino Linotype" w:cs="Palatino Linotype"/>
          <w:i/>
        </w:rPr>
        <w:t xml:space="preserve">, </w:t>
      </w:r>
      <w:r w:rsidRPr="005A6F54">
        <w:rPr>
          <w:rFonts w:ascii="Palatino Linotype" w:eastAsia="Palatino Linotype" w:hAnsi="Palatino Linotype" w:cs="Palatino Linotype"/>
        </w:rPr>
        <w:t>que es del tenor literal siguiente:</w:t>
      </w:r>
    </w:p>
    <w:p w14:paraId="49961CEA" w14:textId="77777777" w:rsidR="00C556BB" w:rsidRPr="005A6F54" w:rsidRDefault="00C556BB" w:rsidP="0060720C">
      <w:pPr>
        <w:spacing w:line="360" w:lineRule="auto"/>
        <w:jc w:val="both"/>
        <w:rPr>
          <w:rFonts w:ascii="Palatino Linotype" w:eastAsia="Palatino Linotype" w:hAnsi="Palatino Linotype" w:cs="Palatino Linotype"/>
          <w:i/>
        </w:rPr>
      </w:pPr>
      <w:r w:rsidRPr="005A6F54">
        <w:rPr>
          <w:rFonts w:ascii="Palatino Linotype" w:eastAsia="Palatino Linotype" w:hAnsi="Palatino Linotype" w:cs="Palatino Linotype"/>
          <w:i/>
        </w:rPr>
        <w:lastRenderedPageBreak/>
        <w:t>“</w:t>
      </w:r>
      <w:r w:rsidRPr="005A6F54">
        <w:rPr>
          <w:rFonts w:ascii="Palatino Linotype" w:eastAsia="Palatino Linotype" w:hAnsi="Palatino Linotype" w:cs="Palatino Linotype"/>
          <w:b/>
          <w:i/>
        </w:rPr>
        <w:t>ARTÍCULO 98</w:t>
      </w:r>
      <w:r w:rsidRPr="005A6F54">
        <w:rPr>
          <w:rFonts w:ascii="Palatino Linotype" w:eastAsia="Palatino Linotype" w:hAnsi="Palatino Linotype" w:cs="Palatino Linotype"/>
          <w:i/>
        </w:rPr>
        <w:t xml:space="preserve">. </w:t>
      </w:r>
      <w:r w:rsidRPr="005A6F54">
        <w:rPr>
          <w:rFonts w:ascii="Palatino Linotype" w:eastAsia="Palatino Linotype" w:hAnsi="Palatino Linotype" w:cs="Palatino Linotype"/>
          <w:b/>
          <w:i/>
        </w:rPr>
        <w:t>Son obligaciones de las instituciones públicas</w:t>
      </w:r>
      <w:r w:rsidRPr="005A6F54">
        <w:rPr>
          <w:rFonts w:ascii="Palatino Linotype" w:eastAsia="Palatino Linotype" w:hAnsi="Palatino Linotype" w:cs="Palatino Linotype"/>
          <w:i/>
        </w:rPr>
        <w:t>:</w:t>
      </w:r>
    </w:p>
    <w:p w14:paraId="1EE01593" w14:textId="77777777" w:rsidR="00C556BB" w:rsidRPr="005A6F54" w:rsidRDefault="00C556BB" w:rsidP="0060720C">
      <w:pPr>
        <w:spacing w:after="120"/>
        <w:jc w:val="both"/>
        <w:rPr>
          <w:rFonts w:ascii="Palatino Linotype" w:eastAsia="Palatino Linotype" w:hAnsi="Palatino Linotype" w:cs="Palatino Linotype"/>
          <w:i/>
        </w:rPr>
      </w:pPr>
      <w:r w:rsidRPr="005A6F54">
        <w:rPr>
          <w:rFonts w:ascii="Palatino Linotype" w:eastAsia="Palatino Linotype" w:hAnsi="Palatino Linotype" w:cs="Palatino Linotype"/>
          <w:i/>
        </w:rPr>
        <w:t>…</w:t>
      </w:r>
    </w:p>
    <w:p w14:paraId="15A876B5" w14:textId="77777777" w:rsidR="00C556BB" w:rsidRPr="005A6F54" w:rsidRDefault="00C556BB" w:rsidP="0060720C">
      <w:pPr>
        <w:spacing w:before="120" w:after="120"/>
        <w:jc w:val="both"/>
        <w:rPr>
          <w:rFonts w:ascii="Palatino Linotype" w:eastAsia="Palatino Linotype" w:hAnsi="Palatino Linotype" w:cs="Palatino Linotype"/>
          <w:i/>
        </w:rPr>
      </w:pPr>
      <w:r w:rsidRPr="005A6F54">
        <w:rPr>
          <w:rFonts w:ascii="Palatino Linotype" w:eastAsia="Palatino Linotype" w:hAnsi="Palatino Linotype" w:cs="Palatino Linotype"/>
          <w:b/>
          <w:i/>
        </w:rPr>
        <w:t>XVII. Integrar los expedientes de los servidores públicos</w:t>
      </w:r>
      <w:r w:rsidRPr="005A6F54">
        <w:rPr>
          <w:rFonts w:ascii="Palatino Linotype" w:eastAsia="Palatino Linotype" w:hAnsi="Palatino Linotype" w:cs="Palatino Linotype"/>
          <w:i/>
        </w:rPr>
        <w:t xml:space="preserve"> y proporcionar las constancias que éstos soliciten para el trámite de los asuntos de su interés en los términos que señalen los ordenamientos respectivos.”</w:t>
      </w:r>
    </w:p>
    <w:p w14:paraId="7ADEAA1C" w14:textId="77777777" w:rsidR="00C556BB" w:rsidRPr="005A6F54" w:rsidRDefault="00C556BB" w:rsidP="0060720C">
      <w:pPr>
        <w:spacing w:before="120" w:line="360" w:lineRule="auto"/>
        <w:jc w:val="both"/>
        <w:rPr>
          <w:rFonts w:ascii="Palatino Linotype" w:eastAsia="Palatino Linotype" w:hAnsi="Palatino Linotype" w:cs="Palatino Linotype"/>
        </w:rPr>
      </w:pPr>
    </w:p>
    <w:p w14:paraId="4B30E264" w14:textId="28B6CA66" w:rsidR="00C556BB" w:rsidRPr="005A6F54" w:rsidRDefault="00C556BB" w:rsidP="0060720C">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5A6F54">
        <w:rPr>
          <w:rFonts w:ascii="Palatino Linotype" w:eastAsia="Palatino Linotype" w:hAnsi="Palatino Linotype" w:cs="Palatino Linotype"/>
          <w:color w:val="000000"/>
        </w:rPr>
        <w:t xml:space="preserve">En esta virtud, se asume que el </w:t>
      </w:r>
      <w:r w:rsidRPr="005A6F54">
        <w:rPr>
          <w:rFonts w:ascii="Palatino Linotype" w:eastAsia="Palatino Linotype" w:hAnsi="Palatino Linotype" w:cs="Palatino Linotype"/>
          <w:b/>
          <w:color w:val="000000"/>
        </w:rPr>
        <w:t>SUJETO OBLIGADO</w:t>
      </w:r>
      <w:r w:rsidRPr="005A6F54">
        <w:rPr>
          <w:rFonts w:ascii="Palatino Linotype" w:eastAsia="Palatino Linotype" w:hAnsi="Palatino Linotype" w:cs="Palatino Linotype"/>
          <w:color w:val="000000"/>
        </w:rPr>
        <w:t xml:space="preserve"> al establecer las relaciones de trabajo con sus servidores públicos, debió integrar los expedientes laborales de los mismos como parte de sus obligaciones, asimismo, los interesados debieron presentar documentos para integrar su expediente laboral, entre los cuales podría localizarse el o los documento (s) que avalen el grado de estudios de los </w:t>
      </w:r>
      <w:r w:rsidR="003D5AC7" w:rsidRPr="005A6F54">
        <w:rPr>
          <w:rFonts w:ascii="Palatino Linotype" w:eastAsia="Palatino Linotype" w:hAnsi="Palatino Linotype" w:cs="Palatino Linotype"/>
          <w:color w:val="000000"/>
        </w:rPr>
        <w:t>servidores públicos</w:t>
      </w:r>
      <w:r w:rsidRPr="005A6F54">
        <w:rPr>
          <w:rFonts w:ascii="Palatino Linotype" w:eastAsia="Palatino Linotype" w:hAnsi="Palatino Linotype" w:cs="Palatino Linotype"/>
          <w:color w:val="000000"/>
        </w:rPr>
        <w:t xml:space="preserve"> en cita.</w:t>
      </w:r>
    </w:p>
    <w:p w14:paraId="2D69F7A9" w14:textId="77777777" w:rsidR="00C556BB" w:rsidRPr="005A6F54" w:rsidRDefault="00C556BB" w:rsidP="0060720C">
      <w:pPr>
        <w:spacing w:line="360" w:lineRule="auto"/>
        <w:jc w:val="both"/>
        <w:rPr>
          <w:rFonts w:ascii="Palatino Linotype" w:eastAsia="Palatino Linotype" w:hAnsi="Palatino Linotype" w:cs="Palatino Linotype"/>
        </w:rPr>
      </w:pPr>
    </w:p>
    <w:p w14:paraId="554EE65C" w14:textId="3C1C0E0F" w:rsidR="00C556BB" w:rsidRPr="005A6F54" w:rsidRDefault="00C556BB" w:rsidP="0060720C">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5A6F54">
        <w:rPr>
          <w:rFonts w:ascii="Palatino Linotype" w:eastAsia="Palatino Linotype" w:hAnsi="Palatino Linotype" w:cs="Palatino Linotype"/>
          <w:color w:val="000000"/>
        </w:rPr>
        <w:t xml:space="preserve">En ese tenor, el documento que acreditaría dicha información de manera enunciativa más no limitada serían los certificados, diplomas, constancias, títulos o grados académicos que amparen estudios realizados; de acuerdo a lo antes señalado por el artículo 171 de la Ley de Educación del Estado de México, razones por las cuales lo procedente es ordenar la entrega del </w:t>
      </w:r>
      <w:r w:rsidRPr="005A6F54">
        <w:rPr>
          <w:rFonts w:ascii="Palatino Linotype" w:eastAsia="Palatino Linotype" w:hAnsi="Palatino Linotype" w:cs="Palatino Linotype"/>
          <w:b/>
          <w:color w:val="000000"/>
        </w:rPr>
        <w:t xml:space="preserve">documento </w:t>
      </w:r>
      <w:r w:rsidR="00227A2D" w:rsidRPr="005A6F54">
        <w:rPr>
          <w:rFonts w:ascii="Palatino Linotype" w:eastAsia="Palatino Linotype" w:hAnsi="Palatino Linotype" w:cs="Palatino Linotype"/>
          <w:b/>
          <w:color w:val="000000"/>
        </w:rPr>
        <w:t xml:space="preserve">o documentos </w:t>
      </w:r>
      <w:r w:rsidRPr="005A6F54">
        <w:rPr>
          <w:rFonts w:ascii="Palatino Linotype" w:eastAsia="Palatino Linotype" w:hAnsi="Palatino Linotype" w:cs="Palatino Linotype"/>
          <w:b/>
          <w:color w:val="000000"/>
        </w:rPr>
        <w:t xml:space="preserve">donde conste o de cuenta, el grado </w:t>
      </w:r>
      <w:r w:rsidR="003D5AC7" w:rsidRPr="005A6F54">
        <w:rPr>
          <w:rFonts w:ascii="Palatino Linotype" w:eastAsia="Palatino Linotype" w:hAnsi="Palatino Linotype" w:cs="Palatino Linotype"/>
          <w:b/>
          <w:color w:val="000000"/>
        </w:rPr>
        <w:t xml:space="preserve">máximo </w:t>
      </w:r>
      <w:r w:rsidRPr="005A6F54">
        <w:rPr>
          <w:rFonts w:ascii="Palatino Linotype" w:eastAsia="Palatino Linotype" w:hAnsi="Palatino Linotype" w:cs="Palatino Linotype"/>
          <w:b/>
          <w:color w:val="000000"/>
        </w:rPr>
        <w:t>de</w:t>
      </w:r>
      <w:r w:rsidRPr="005A6F54">
        <w:rPr>
          <w:rFonts w:ascii="Palatino Linotype" w:eastAsia="Palatino Linotype" w:hAnsi="Palatino Linotype" w:cs="Palatino Linotype"/>
          <w:color w:val="000000"/>
        </w:rPr>
        <w:t xml:space="preserve"> </w:t>
      </w:r>
      <w:r w:rsidRPr="005A6F54">
        <w:rPr>
          <w:rFonts w:ascii="Palatino Linotype" w:eastAsia="Palatino Linotype" w:hAnsi="Palatino Linotype" w:cs="Palatino Linotype"/>
          <w:b/>
          <w:color w:val="000000"/>
        </w:rPr>
        <w:t xml:space="preserve">estudios </w:t>
      </w:r>
      <w:r w:rsidR="00156612" w:rsidRPr="005A6F54">
        <w:rPr>
          <w:rFonts w:ascii="Palatino Linotype" w:eastAsia="Palatino Linotype" w:hAnsi="Palatino Linotype" w:cs="Palatino Linotype"/>
          <w:b/>
          <w:color w:val="000000"/>
        </w:rPr>
        <w:t xml:space="preserve">del personal </w:t>
      </w:r>
      <w:r w:rsidR="00227A2D" w:rsidRPr="005A6F54">
        <w:rPr>
          <w:rFonts w:ascii="Palatino Linotype" w:eastAsia="Palatino Linotype" w:hAnsi="Palatino Linotype" w:cs="Palatino Linotype"/>
          <w:b/>
          <w:color w:val="000000"/>
        </w:rPr>
        <w:t xml:space="preserve">en funciones al veintidós de junio de dos mil veinticinco, </w:t>
      </w:r>
      <w:r w:rsidR="00156612" w:rsidRPr="005A6F54">
        <w:rPr>
          <w:rFonts w:ascii="Palatino Linotype" w:eastAsia="Palatino Linotype" w:hAnsi="Palatino Linotype" w:cs="Palatino Linotype"/>
          <w:b/>
          <w:color w:val="000000"/>
        </w:rPr>
        <w:t xml:space="preserve">adscrito a  </w:t>
      </w:r>
      <w:r w:rsidR="00156612" w:rsidRPr="005A6F54">
        <w:rPr>
          <w:rFonts w:ascii="Palatino Linotype" w:eastAsia="Palatino Linotype" w:hAnsi="Palatino Linotype" w:cs="Palatino Linotype"/>
          <w:b/>
        </w:rPr>
        <w:t xml:space="preserve">la </w:t>
      </w:r>
      <w:r w:rsidR="003D5AC7" w:rsidRPr="005A6F54">
        <w:rPr>
          <w:rFonts w:ascii="Palatino Linotype" w:eastAsia="Palatino Linotype" w:hAnsi="Palatino Linotype" w:cs="Palatino Linotype"/>
          <w:b/>
        </w:rPr>
        <w:t>D</w:t>
      </w:r>
      <w:r w:rsidR="003D5AC7" w:rsidRPr="005A6F54">
        <w:rPr>
          <w:rFonts w:ascii="Palatino Linotype" w:eastAsia="Times New Roman" w:hAnsi="Palatino Linotype" w:cs="Times New Roman"/>
          <w:b/>
          <w:lang w:val="es-MX" w:eastAsia="es-MX"/>
        </w:rPr>
        <w:t>irección</w:t>
      </w:r>
      <w:r w:rsidR="00156612" w:rsidRPr="005A6F54">
        <w:rPr>
          <w:rFonts w:ascii="Palatino Linotype" w:eastAsia="Times New Roman" w:hAnsi="Palatino Linotype" w:cs="Times New Roman"/>
          <w:b/>
          <w:lang w:val="es-MX" w:eastAsia="es-MX"/>
        </w:rPr>
        <w:t xml:space="preserve"> de </w:t>
      </w:r>
      <w:r w:rsidR="003D5AC7" w:rsidRPr="005A6F54">
        <w:rPr>
          <w:rFonts w:ascii="Palatino Linotype" w:eastAsia="Times New Roman" w:hAnsi="Palatino Linotype" w:cs="Times New Roman"/>
          <w:b/>
          <w:lang w:val="es-MX" w:eastAsia="es-MX"/>
        </w:rPr>
        <w:t>A</w:t>
      </w:r>
      <w:r w:rsidR="00156612" w:rsidRPr="005A6F54">
        <w:rPr>
          <w:rFonts w:ascii="Palatino Linotype" w:eastAsia="Times New Roman" w:hAnsi="Palatino Linotype" w:cs="Times New Roman"/>
          <w:b/>
          <w:lang w:val="es-MX" w:eastAsia="es-MX"/>
        </w:rPr>
        <w:t xml:space="preserve">dministración, la </w:t>
      </w:r>
      <w:r w:rsidR="003D5AC7" w:rsidRPr="005A6F54">
        <w:rPr>
          <w:rFonts w:ascii="Palatino Linotype" w:eastAsia="Times New Roman" w:hAnsi="Palatino Linotype" w:cs="Times New Roman"/>
          <w:b/>
          <w:lang w:val="es-MX" w:eastAsia="es-MX"/>
        </w:rPr>
        <w:t>Unidad de I</w:t>
      </w:r>
      <w:r w:rsidR="00156612" w:rsidRPr="005A6F54">
        <w:rPr>
          <w:rFonts w:ascii="Palatino Linotype" w:eastAsia="Times New Roman" w:hAnsi="Palatino Linotype" w:cs="Times New Roman"/>
          <w:b/>
          <w:lang w:val="es-MX" w:eastAsia="es-MX"/>
        </w:rPr>
        <w:t xml:space="preserve">nformación, </w:t>
      </w:r>
      <w:r w:rsidR="003D5AC7" w:rsidRPr="005A6F54">
        <w:rPr>
          <w:rFonts w:ascii="Palatino Linotype" w:eastAsia="Times New Roman" w:hAnsi="Palatino Linotype" w:cs="Times New Roman"/>
          <w:b/>
          <w:lang w:val="es-MX" w:eastAsia="es-MX"/>
        </w:rPr>
        <w:t>Planeación, Programación y E</w:t>
      </w:r>
      <w:r w:rsidR="00156612" w:rsidRPr="005A6F54">
        <w:rPr>
          <w:rFonts w:ascii="Palatino Linotype" w:eastAsia="Times New Roman" w:hAnsi="Palatino Linotype" w:cs="Times New Roman"/>
          <w:b/>
          <w:lang w:val="es-MX" w:eastAsia="es-MX"/>
        </w:rPr>
        <w:t xml:space="preserve">valuación, </w:t>
      </w:r>
      <w:r w:rsidR="003D5AC7" w:rsidRPr="005A6F54">
        <w:rPr>
          <w:rFonts w:ascii="Palatino Linotype" w:eastAsia="Times New Roman" w:hAnsi="Palatino Linotype" w:cs="Times New Roman"/>
          <w:b/>
          <w:lang w:val="es-MX" w:eastAsia="es-MX"/>
        </w:rPr>
        <w:t>T</w:t>
      </w:r>
      <w:r w:rsidR="00156612" w:rsidRPr="005A6F54">
        <w:rPr>
          <w:rFonts w:ascii="Palatino Linotype" w:eastAsia="Times New Roman" w:hAnsi="Palatino Linotype" w:cs="Times New Roman"/>
          <w:b/>
          <w:lang w:val="es-MX" w:eastAsia="es-MX"/>
        </w:rPr>
        <w:t xml:space="preserve">esorería, </w:t>
      </w:r>
      <w:r w:rsidR="003D5AC7" w:rsidRPr="005A6F54">
        <w:rPr>
          <w:rFonts w:ascii="Palatino Linotype" w:eastAsia="Times New Roman" w:hAnsi="Palatino Linotype" w:cs="Times New Roman"/>
          <w:b/>
          <w:lang w:val="es-MX" w:eastAsia="es-MX"/>
        </w:rPr>
        <w:t>Catastro, Ingresos y Obras P</w:t>
      </w:r>
      <w:r w:rsidR="00156612" w:rsidRPr="005A6F54">
        <w:rPr>
          <w:rFonts w:ascii="Palatino Linotype" w:eastAsia="Times New Roman" w:hAnsi="Palatino Linotype" w:cs="Times New Roman"/>
          <w:b/>
          <w:lang w:val="es-MX" w:eastAsia="es-MX"/>
        </w:rPr>
        <w:t>úblicas</w:t>
      </w:r>
      <w:r w:rsidR="00156612" w:rsidRPr="005A6F54">
        <w:rPr>
          <w:rFonts w:ascii="Palatino Linotype" w:eastAsia="Palatino Linotype" w:hAnsi="Palatino Linotype" w:cs="Palatino Linotype"/>
          <w:b/>
          <w:color w:val="000000"/>
        </w:rPr>
        <w:t xml:space="preserve"> </w:t>
      </w:r>
      <w:r w:rsidR="00571877" w:rsidRPr="005A6F54">
        <w:rPr>
          <w:rFonts w:ascii="Palatino Linotype" w:eastAsia="Palatino Linotype" w:hAnsi="Palatino Linotype" w:cs="Palatino Linotype"/>
          <w:b/>
          <w:color w:val="000000"/>
        </w:rPr>
        <w:t>de forma legible en correcta versión pública.</w:t>
      </w:r>
    </w:p>
    <w:p w14:paraId="4EE83AB4" w14:textId="77777777" w:rsidR="00C556BB" w:rsidRPr="005A6F54" w:rsidRDefault="00C556BB" w:rsidP="0060720C">
      <w:pPr>
        <w:spacing w:before="80" w:after="240" w:line="360" w:lineRule="auto"/>
        <w:jc w:val="both"/>
        <w:rPr>
          <w:rFonts w:ascii="Palatino Linotype" w:eastAsia="Palatino Linotype" w:hAnsi="Palatino Linotype" w:cs="Palatino Linotype"/>
        </w:rPr>
      </w:pPr>
    </w:p>
    <w:p w14:paraId="12AD581D" w14:textId="0116ADE9" w:rsidR="0035021D" w:rsidRPr="005A6F54" w:rsidRDefault="0035021D" w:rsidP="0060720C">
      <w:pPr>
        <w:pStyle w:val="Prrafodelista"/>
        <w:numPr>
          <w:ilvl w:val="0"/>
          <w:numId w:val="8"/>
        </w:numPr>
        <w:spacing w:before="240" w:line="360" w:lineRule="auto"/>
        <w:ind w:left="0" w:firstLine="0"/>
        <w:jc w:val="both"/>
        <w:rPr>
          <w:rFonts w:ascii="Palatino Linotype" w:hAnsi="Palatino Linotype"/>
        </w:rPr>
      </w:pPr>
      <w:r w:rsidRPr="005A6F54">
        <w:rPr>
          <w:rFonts w:ascii="Palatino Linotype" w:eastAsia="Palatino Linotype" w:hAnsi="Palatino Linotype" w:cs="Palatino Linotype"/>
          <w:color w:val="000000"/>
        </w:rPr>
        <w:t>Ahora bien por cuanto hace al requerimiento de información relativo al “reporte de entradas y salida que realizan las mismas áreas”</w:t>
      </w:r>
      <w:r w:rsidRPr="005A6F54">
        <w:rPr>
          <w:rFonts w:ascii="Palatino Linotype" w:hAnsi="Palatino Linotype"/>
        </w:rPr>
        <w:t xml:space="preserve"> es de señalar que, de dichas precisiones, </w:t>
      </w:r>
      <w:r w:rsidRPr="005A6F54">
        <w:rPr>
          <w:rFonts w:ascii="Palatino Linotype" w:hAnsi="Palatino Linotype"/>
        </w:rPr>
        <w:lastRenderedPageBreak/>
        <w:t xml:space="preserve">con fundamento en los artículos 13 y 181 cuarto párrafo de la Ley en materia, los cuales a la letra rezan: </w:t>
      </w:r>
    </w:p>
    <w:p w14:paraId="1F1A080F" w14:textId="77777777" w:rsidR="0035021D" w:rsidRPr="005A6F54" w:rsidRDefault="0035021D" w:rsidP="0060720C">
      <w:pPr>
        <w:pStyle w:val="Citas"/>
        <w:ind w:left="0" w:right="0"/>
        <w:rPr>
          <w:sz w:val="24"/>
          <w:szCs w:val="24"/>
        </w:rPr>
      </w:pPr>
      <w:r w:rsidRPr="005A6F54">
        <w:rPr>
          <w:b/>
          <w:bCs/>
          <w:sz w:val="24"/>
          <w:szCs w:val="24"/>
        </w:rPr>
        <w:t xml:space="preserve">“Artículo 13. </w:t>
      </w:r>
      <w:r w:rsidRPr="005A6F54">
        <w:rPr>
          <w:sz w:val="24"/>
          <w:szCs w:val="24"/>
        </w:rPr>
        <w:t>El Instituto, en el ámbito de sus atribuciones, deberá suplir cualquier deficiencia para garantizar el ejercicio del derecho de acceso a la información.</w:t>
      </w:r>
    </w:p>
    <w:p w14:paraId="44B3F1C7" w14:textId="77777777" w:rsidR="0035021D" w:rsidRPr="005A6F54" w:rsidRDefault="0035021D" w:rsidP="0060720C">
      <w:pPr>
        <w:pStyle w:val="Citas"/>
        <w:ind w:left="0" w:right="0"/>
        <w:rPr>
          <w:b/>
          <w:sz w:val="24"/>
          <w:szCs w:val="24"/>
        </w:rPr>
      </w:pPr>
      <w:r w:rsidRPr="005A6F54">
        <w:rPr>
          <w:b/>
          <w:sz w:val="24"/>
          <w:szCs w:val="24"/>
        </w:rPr>
        <w:t xml:space="preserve">Artículo 181. … </w:t>
      </w:r>
    </w:p>
    <w:p w14:paraId="464F4053" w14:textId="77777777" w:rsidR="0035021D" w:rsidRPr="005A6F54" w:rsidRDefault="0035021D" w:rsidP="0060720C">
      <w:pPr>
        <w:pStyle w:val="Citas"/>
        <w:ind w:left="0" w:right="0"/>
        <w:rPr>
          <w:b/>
          <w:sz w:val="24"/>
          <w:szCs w:val="24"/>
        </w:rPr>
      </w:pPr>
      <w:r w:rsidRPr="005A6F54">
        <w:rPr>
          <w:sz w:val="24"/>
          <w:szCs w:val="24"/>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A6F54">
        <w:rPr>
          <w:b/>
          <w:sz w:val="24"/>
          <w:szCs w:val="24"/>
        </w:rPr>
        <w:t>[Sic]</w:t>
      </w:r>
    </w:p>
    <w:p w14:paraId="439CE304" w14:textId="74BDF587" w:rsidR="00BC5B3C" w:rsidRPr="005A6F54" w:rsidRDefault="0035021D" w:rsidP="0060720C">
      <w:pPr>
        <w:spacing w:before="240" w:line="360" w:lineRule="auto"/>
        <w:jc w:val="both"/>
        <w:rPr>
          <w:rFonts w:ascii="Palatino Linotype" w:hAnsi="Palatino Linotype"/>
        </w:rPr>
      </w:pPr>
      <w:r w:rsidRPr="005A6F54">
        <w:rPr>
          <w:rFonts w:ascii="Palatino Linotype" w:hAnsi="Palatino Linotype"/>
        </w:rPr>
        <w:t xml:space="preserve">Bajo estas líneas argumentativas, al retomar y delimitar los requerimientos formulados por el ahora </w:t>
      </w:r>
      <w:r w:rsidRPr="005A6F54">
        <w:rPr>
          <w:rFonts w:ascii="Palatino Linotype" w:hAnsi="Palatino Linotype"/>
          <w:b/>
          <w:bCs/>
        </w:rPr>
        <w:t xml:space="preserve">Recurrente, </w:t>
      </w:r>
      <w:r w:rsidRPr="005A6F54">
        <w:rPr>
          <w:rFonts w:ascii="Palatino Linotype" w:hAnsi="Palatino Linotype"/>
        </w:rPr>
        <w:t xml:space="preserve">de manera objetiva se precisa que versa en conocer la siguiente información: </w:t>
      </w:r>
    </w:p>
    <w:p w14:paraId="3FD3AC89" w14:textId="1721EC5D" w:rsidR="0035021D" w:rsidRPr="005A6F54" w:rsidRDefault="00BC5B3C" w:rsidP="0060720C">
      <w:pPr>
        <w:pBdr>
          <w:top w:val="nil"/>
          <w:left w:val="nil"/>
          <w:bottom w:val="nil"/>
          <w:right w:val="nil"/>
          <w:between w:val="nil"/>
        </w:pBdr>
        <w:spacing w:before="80" w:after="240" w:line="360" w:lineRule="auto"/>
        <w:jc w:val="both"/>
        <w:rPr>
          <w:rFonts w:ascii="Palatino Linotype" w:eastAsia="Palatino Linotype" w:hAnsi="Palatino Linotype" w:cs="Palatino Linotype"/>
          <w:b/>
          <w:i/>
          <w:color w:val="000000"/>
        </w:rPr>
      </w:pPr>
      <w:r w:rsidRPr="005A6F54">
        <w:rPr>
          <w:rFonts w:ascii="Palatino Linotype" w:eastAsia="Palatino Linotype" w:hAnsi="Palatino Linotype" w:cs="Palatino Linotype"/>
          <w:b/>
          <w:i/>
          <w:color w:val="000000"/>
        </w:rPr>
        <w:t xml:space="preserve">Documento donde conste la asistencia del personal adscrito a  </w:t>
      </w:r>
      <w:r w:rsidRPr="005A6F54">
        <w:rPr>
          <w:rFonts w:ascii="Palatino Linotype" w:eastAsia="Palatino Linotype" w:hAnsi="Palatino Linotype" w:cs="Palatino Linotype"/>
          <w:b/>
          <w:i/>
        </w:rPr>
        <w:t>la D</w:t>
      </w:r>
      <w:r w:rsidRPr="005A6F54">
        <w:rPr>
          <w:rFonts w:ascii="Palatino Linotype" w:eastAsia="Times New Roman" w:hAnsi="Palatino Linotype" w:cs="Times New Roman"/>
          <w:b/>
          <w:i/>
          <w:lang w:val="es-MX" w:eastAsia="es-MX"/>
        </w:rPr>
        <w:t>irección de Administración, la Unidad de Información, Planeación, Programación y Evaluación, Tesorería, Catastro, Ingresos y Obras Públicas</w:t>
      </w:r>
    </w:p>
    <w:p w14:paraId="368EE70E" w14:textId="31C2F447" w:rsidR="0035021D" w:rsidRPr="005A6F54" w:rsidRDefault="0035021D" w:rsidP="0060720C">
      <w:pPr>
        <w:pStyle w:val="Prrafodelista"/>
        <w:ind w:left="0"/>
        <w:rPr>
          <w:rFonts w:ascii="Palatino Linotype" w:eastAsia="Palatino Linotype" w:hAnsi="Palatino Linotype" w:cs="Palatino Linotype"/>
          <w:color w:val="000000"/>
        </w:rPr>
      </w:pPr>
    </w:p>
    <w:p w14:paraId="1E153C0B" w14:textId="77777777" w:rsidR="00BC5B3C" w:rsidRPr="005A6F54" w:rsidRDefault="00BC5B3C" w:rsidP="0060720C">
      <w:pPr>
        <w:numPr>
          <w:ilvl w:val="0"/>
          <w:numId w:val="20"/>
        </w:numPr>
        <w:spacing w:line="360" w:lineRule="auto"/>
        <w:ind w:left="0" w:firstLine="0"/>
        <w:jc w:val="both"/>
        <w:rPr>
          <w:rFonts w:ascii="Palatino Linotype" w:eastAsia="Palatino Linotype" w:hAnsi="Palatino Linotype" w:cs="Palatino Linotype"/>
          <w:lang w:val="es-MX"/>
        </w:rPr>
      </w:pPr>
      <w:r w:rsidRPr="005A6F54">
        <w:rPr>
          <w:rFonts w:ascii="Palatino Linotype" w:eastAsia="Palatino Linotype" w:hAnsi="Palatino Linotype" w:cs="Palatino Linotype"/>
        </w:rPr>
        <w:t>Derivado</w:t>
      </w:r>
      <w:r w:rsidRPr="005A6F54">
        <w:rPr>
          <w:rFonts w:ascii="Palatino Linotype" w:eastAsia="Palatino Linotype" w:hAnsi="Palatino Linotype" w:cs="Palatino Linotype"/>
          <w:lang w:val="es-MX"/>
        </w:rPr>
        <w:t xml:space="preserve"> de lo anterior, es sustancial precisar lo que manifiesta la normatividad con relación la documentación que contiene el registro de asistencia de los servidores públicos.</w:t>
      </w:r>
    </w:p>
    <w:p w14:paraId="2FAD240D" w14:textId="77777777" w:rsidR="00BC5B3C" w:rsidRPr="005A6F54" w:rsidRDefault="00BC5B3C" w:rsidP="0060720C">
      <w:pPr>
        <w:jc w:val="both"/>
        <w:rPr>
          <w:rFonts w:ascii="Palatino Linotype" w:eastAsia="Palatino Linotype" w:hAnsi="Palatino Linotype" w:cs="Palatino Linotype"/>
          <w:lang w:val="es-MX"/>
        </w:rPr>
      </w:pPr>
    </w:p>
    <w:p w14:paraId="204CC717" w14:textId="77777777" w:rsidR="00BC5B3C" w:rsidRPr="005A6F54" w:rsidRDefault="00BC5B3C" w:rsidP="0060720C">
      <w:pPr>
        <w:numPr>
          <w:ilvl w:val="0"/>
          <w:numId w:val="20"/>
        </w:numPr>
        <w:spacing w:line="360" w:lineRule="auto"/>
        <w:ind w:left="0" w:firstLine="0"/>
        <w:jc w:val="both"/>
        <w:rPr>
          <w:rFonts w:ascii="Palatino Linotype" w:eastAsia="Palatino Linotype" w:hAnsi="Palatino Linotype" w:cs="Palatino Linotype"/>
        </w:rPr>
      </w:pPr>
      <w:r w:rsidRPr="005A6F54">
        <w:rPr>
          <w:rFonts w:ascii="Palatino Linotype" w:eastAsia="Palatino Linotype" w:hAnsi="Palatino Linotype" w:cs="Palatino Linotype"/>
        </w:rPr>
        <w:t xml:space="preserve">De conformidad con el artículo 49, de la Ley del Trabajo de los Servidores Públicos del Estado de </w:t>
      </w:r>
      <w:r w:rsidRPr="005A6F54">
        <w:rPr>
          <w:rFonts w:ascii="Palatino Linotype" w:eastAsia="Palatino Linotype" w:hAnsi="Palatino Linotype" w:cs="Palatino Linotype"/>
          <w:lang w:val="es-MX"/>
        </w:rPr>
        <w:t>México</w:t>
      </w:r>
      <w:r w:rsidRPr="005A6F54">
        <w:rPr>
          <w:rFonts w:ascii="Palatino Linotype" w:eastAsia="Palatino Linotype" w:hAnsi="Palatino Linotype" w:cs="Palatino Linotype"/>
        </w:rPr>
        <w:t xml:space="preserve"> y Municipios se determinan los requisitos para tener por formalizada una relación de trabajo entre el servidor y las entidades públicas, los cuales se enlistan a continuación: </w:t>
      </w:r>
    </w:p>
    <w:p w14:paraId="59E68B1C" w14:textId="77777777" w:rsidR="00BC5B3C" w:rsidRPr="005A6F54" w:rsidRDefault="00BC5B3C" w:rsidP="0060720C">
      <w:pPr>
        <w:jc w:val="both"/>
        <w:rPr>
          <w:rFonts w:ascii="Palatino Linotype" w:eastAsia="Palatino Linotype" w:hAnsi="Palatino Linotype" w:cs="Palatino Linotype"/>
          <w:i/>
        </w:rPr>
      </w:pPr>
      <w:r w:rsidRPr="005A6F54">
        <w:rPr>
          <w:rFonts w:ascii="Palatino Linotype" w:eastAsia="Palatino Linotype" w:hAnsi="Palatino Linotype" w:cs="Palatino Linotype"/>
          <w:b/>
          <w:i/>
        </w:rPr>
        <w:lastRenderedPageBreak/>
        <w:t>ARTÍCULO 49.-</w:t>
      </w:r>
      <w:r w:rsidRPr="005A6F54">
        <w:rPr>
          <w:rFonts w:ascii="Palatino Linotype" w:eastAsia="Palatino Linotype" w:hAnsi="Palatino Linotype" w:cs="Palatino Linotype"/>
          <w:i/>
        </w:rPr>
        <w:t xml:space="preserve"> Los nombramientos, contratos o formato único de Movimientos de Personal de los servidores públicos deberán contener:</w:t>
      </w:r>
    </w:p>
    <w:p w14:paraId="7C739978" w14:textId="77777777" w:rsidR="00BC5B3C" w:rsidRPr="005A6F54" w:rsidRDefault="00BC5B3C" w:rsidP="0060720C">
      <w:pPr>
        <w:jc w:val="both"/>
        <w:rPr>
          <w:rFonts w:ascii="Palatino Linotype" w:eastAsia="Palatino Linotype" w:hAnsi="Palatino Linotype" w:cs="Palatino Linotype"/>
          <w:i/>
        </w:rPr>
      </w:pPr>
    </w:p>
    <w:p w14:paraId="79D38ACC" w14:textId="77777777" w:rsidR="00BC5B3C" w:rsidRPr="005A6F54" w:rsidRDefault="00BC5B3C" w:rsidP="0060720C">
      <w:pPr>
        <w:jc w:val="both"/>
        <w:rPr>
          <w:rFonts w:ascii="Palatino Linotype" w:eastAsia="Palatino Linotype" w:hAnsi="Palatino Linotype" w:cs="Palatino Linotype"/>
          <w:i/>
        </w:rPr>
      </w:pPr>
      <w:r w:rsidRPr="005A6F54">
        <w:rPr>
          <w:rFonts w:ascii="Palatino Linotype" w:eastAsia="Palatino Linotype" w:hAnsi="Palatino Linotype" w:cs="Palatino Linotype"/>
          <w:i/>
        </w:rPr>
        <w:t xml:space="preserve">I. Nombre completo del servidor público; </w:t>
      </w:r>
    </w:p>
    <w:p w14:paraId="4380BE34" w14:textId="77777777" w:rsidR="00BC5B3C" w:rsidRPr="005A6F54" w:rsidRDefault="00BC5B3C" w:rsidP="0060720C">
      <w:pPr>
        <w:jc w:val="both"/>
        <w:rPr>
          <w:rFonts w:ascii="Palatino Linotype" w:eastAsia="Palatino Linotype" w:hAnsi="Palatino Linotype" w:cs="Palatino Linotype"/>
          <w:i/>
        </w:rPr>
      </w:pPr>
      <w:r w:rsidRPr="005A6F54">
        <w:rPr>
          <w:rFonts w:ascii="Palatino Linotype" w:eastAsia="Palatino Linotype" w:hAnsi="Palatino Linotype" w:cs="Palatino Linotype"/>
          <w:i/>
        </w:rPr>
        <w:t xml:space="preserve">II. Cargo para el que es designado, fecha de inicio de sus servicios y lugar de adscripción; </w:t>
      </w:r>
    </w:p>
    <w:p w14:paraId="3D0DA1BD" w14:textId="77777777" w:rsidR="00BC5B3C" w:rsidRPr="005A6F54" w:rsidRDefault="00BC5B3C" w:rsidP="0060720C">
      <w:pPr>
        <w:jc w:val="both"/>
        <w:rPr>
          <w:rFonts w:ascii="Palatino Linotype" w:eastAsia="Palatino Linotype" w:hAnsi="Palatino Linotype" w:cs="Palatino Linotype"/>
          <w:i/>
        </w:rPr>
      </w:pPr>
      <w:r w:rsidRPr="005A6F54">
        <w:rPr>
          <w:rFonts w:ascii="Palatino Linotype" w:eastAsia="Palatino Linotype" w:hAnsi="Palatino Linotype" w:cs="Palatino Linotype"/>
          <w:i/>
        </w:rPr>
        <w:t xml:space="preserve">III. Carácter del nombramiento, ya sea de servidores públicos generales o de confianza, así como la temporalidad del mismo; </w:t>
      </w:r>
    </w:p>
    <w:p w14:paraId="4F02A920" w14:textId="77777777" w:rsidR="00BC5B3C" w:rsidRPr="005A6F54" w:rsidRDefault="00BC5B3C" w:rsidP="0060720C">
      <w:pPr>
        <w:jc w:val="both"/>
        <w:rPr>
          <w:rFonts w:ascii="Palatino Linotype" w:eastAsia="Palatino Linotype" w:hAnsi="Palatino Linotype" w:cs="Palatino Linotype"/>
          <w:i/>
        </w:rPr>
      </w:pPr>
      <w:r w:rsidRPr="005A6F54">
        <w:rPr>
          <w:rFonts w:ascii="Palatino Linotype" w:eastAsia="Palatino Linotype" w:hAnsi="Palatino Linotype" w:cs="Palatino Linotype"/>
          <w:i/>
        </w:rPr>
        <w:t xml:space="preserve">IV. Remuneración correspondiente al puesto; </w:t>
      </w:r>
    </w:p>
    <w:p w14:paraId="341F05D2" w14:textId="77777777" w:rsidR="00BC5B3C" w:rsidRPr="005A6F54" w:rsidRDefault="00BC5B3C" w:rsidP="0060720C">
      <w:pPr>
        <w:jc w:val="both"/>
        <w:rPr>
          <w:rFonts w:ascii="Palatino Linotype" w:eastAsia="Palatino Linotype" w:hAnsi="Palatino Linotype" w:cs="Palatino Linotype"/>
          <w:b/>
          <w:i/>
        </w:rPr>
      </w:pPr>
      <w:r w:rsidRPr="005A6F54">
        <w:rPr>
          <w:rFonts w:ascii="Palatino Linotype" w:eastAsia="Palatino Linotype" w:hAnsi="Palatino Linotype" w:cs="Palatino Linotype"/>
          <w:b/>
          <w:i/>
        </w:rPr>
        <w:t xml:space="preserve">V. Jornada de trabajo; </w:t>
      </w:r>
    </w:p>
    <w:p w14:paraId="252F10EC" w14:textId="77777777" w:rsidR="00BC5B3C" w:rsidRPr="005A6F54" w:rsidRDefault="00BC5B3C" w:rsidP="0060720C">
      <w:pPr>
        <w:jc w:val="both"/>
        <w:rPr>
          <w:rFonts w:ascii="Palatino Linotype" w:eastAsia="Palatino Linotype" w:hAnsi="Palatino Linotype" w:cs="Palatino Linotype"/>
          <w:i/>
        </w:rPr>
      </w:pPr>
      <w:r w:rsidRPr="005A6F54">
        <w:rPr>
          <w:rFonts w:ascii="Palatino Linotype" w:eastAsia="Palatino Linotype" w:hAnsi="Palatino Linotype" w:cs="Palatino Linotype"/>
          <w:i/>
        </w:rPr>
        <w:t xml:space="preserve">VI. Derogada; </w:t>
      </w:r>
    </w:p>
    <w:p w14:paraId="19A8FA17" w14:textId="77777777" w:rsidR="00BC5B3C" w:rsidRPr="005A6F54" w:rsidRDefault="00BC5B3C" w:rsidP="0060720C">
      <w:pPr>
        <w:jc w:val="both"/>
        <w:rPr>
          <w:rFonts w:ascii="Palatino Linotype" w:eastAsia="Palatino Linotype" w:hAnsi="Palatino Linotype" w:cs="Palatino Linotype"/>
          <w:i/>
        </w:rPr>
      </w:pPr>
      <w:r w:rsidRPr="005A6F54">
        <w:rPr>
          <w:rFonts w:ascii="Palatino Linotype" w:eastAsia="Palatino Linotype" w:hAnsi="Palatino Linotype" w:cs="Palatino Linotype"/>
          <w:i/>
        </w:rPr>
        <w:t>VII. Firma del servidor público autorizado para emitir el nombramiento, contrato o formato único de Movimientos de Personal, así como el fundamento legal de esa atribución.</w:t>
      </w:r>
    </w:p>
    <w:p w14:paraId="028EFB5B" w14:textId="77777777" w:rsidR="00BC5B3C" w:rsidRPr="005A6F54" w:rsidRDefault="00BC5B3C" w:rsidP="0060720C">
      <w:pPr>
        <w:spacing w:line="360" w:lineRule="auto"/>
        <w:jc w:val="both"/>
        <w:rPr>
          <w:rFonts w:ascii="Palatino Linotype" w:eastAsia="Palatino Linotype" w:hAnsi="Palatino Linotype" w:cs="Palatino Linotype"/>
          <w:i/>
        </w:rPr>
      </w:pPr>
    </w:p>
    <w:p w14:paraId="424D91F9" w14:textId="77777777" w:rsidR="00BC5B3C" w:rsidRPr="005A6F54" w:rsidRDefault="00BC5B3C" w:rsidP="0060720C">
      <w:pPr>
        <w:numPr>
          <w:ilvl w:val="0"/>
          <w:numId w:val="20"/>
        </w:numPr>
        <w:spacing w:line="360" w:lineRule="auto"/>
        <w:ind w:left="0" w:firstLine="0"/>
        <w:jc w:val="both"/>
        <w:rPr>
          <w:rFonts w:ascii="Palatino Linotype" w:eastAsia="Palatino Linotype" w:hAnsi="Palatino Linotype" w:cs="Palatino Linotype"/>
        </w:rPr>
      </w:pPr>
      <w:r w:rsidRPr="005A6F54">
        <w:rPr>
          <w:rFonts w:ascii="Palatino Linotype" w:eastAsia="Palatino Linotype" w:hAnsi="Palatino Linotype" w:cs="Palatino Linotype"/>
        </w:rPr>
        <w:t xml:space="preserve">Del </w:t>
      </w:r>
      <w:r w:rsidRPr="005A6F54">
        <w:rPr>
          <w:rFonts w:ascii="Palatino Linotype" w:eastAsia="Palatino Linotype" w:hAnsi="Palatino Linotype" w:cs="Palatino Linotype"/>
          <w:lang w:val="es-MX"/>
        </w:rPr>
        <w:t>citado</w:t>
      </w:r>
      <w:r w:rsidRPr="005A6F54">
        <w:rPr>
          <w:rFonts w:ascii="Palatino Linotype" w:eastAsia="Palatino Linotype" w:hAnsi="Palatino Linotype" w:cs="Palatino Linotype"/>
        </w:rPr>
        <w:t xml:space="preserve"> ordenamiento legal, se advierte que, en los nombramientos, contratos o formatos únicos de movimientos de personal, deben contener, entre otros requisitos, la jornada de trabajo; </w:t>
      </w:r>
      <w:r w:rsidRPr="005A6F54">
        <w:rPr>
          <w:rFonts w:ascii="Palatino Linotype" w:eastAsia="Palatino Linotype" w:hAnsi="Palatino Linotype" w:cs="Palatino Linotype"/>
          <w:b/>
        </w:rPr>
        <w:t>es decir el periodo o espacio de tiempo por el cual el servidor público prestará su servicio al ente público del que se trate</w:t>
      </w:r>
      <w:r w:rsidRPr="005A6F54">
        <w:rPr>
          <w:rFonts w:ascii="Palatino Linotype" w:eastAsia="Palatino Linotype" w:hAnsi="Palatino Linotype" w:cs="Palatino Linotype"/>
        </w:rPr>
        <w:t xml:space="preserve">, lo que se robustece con lo establecido en los artículos 56 y 59 del mismo ordenamiento legal, que dispone lo siguiente: </w:t>
      </w:r>
    </w:p>
    <w:p w14:paraId="70284B4A" w14:textId="77777777" w:rsidR="00BC5B3C" w:rsidRPr="005A6F54" w:rsidRDefault="00BC5B3C" w:rsidP="0060720C">
      <w:pPr>
        <w:tabs>
          <w:tab w:val="left" w:pos="7938"/>
        </w:tabs>
        <w:jc w:val="both"/>
        <w:rPr>
          <w:rFonts w:ascii="Palatino Linotype" w:eastAsia="Palatino Linotype" w:hAnsi="Palatino Linotype" w:cs="Palatino Linotype"/>
          <w:i/>
        </w:rPr>
      </w:pPr>
      <w:r w:rsidRPr="005A6F54">
        <w:rPr>
          <w:rFonts w:ascii="Palatino Linotype" w:eastAsia="Palatino Linotype" w:hAnsi="Palatino Linotype" w:cs="Palatino Linotype"/>
          <w:i/>
        </w:rPr>
        <w:t>“</w:t>
      </w:r>
      <w:r w:rsidRPr="005A6F54">
        <w:rPr>
          <w:rFonts w:ascii="Palatino Linotype" w:eastAsia="Palatino Linotype" w:hAnsi="Palatino Linotype" w:cs="Palatino Linotype"/>
          <w:b/>
          <w:i/>
        </w:rPr>
        <w:t>ARTÍCULO 56</w:t>
      </w:r>
      <w:r w:rsidRPr="005A6F54">
        <w:rPr>
          <w:rFonts w:ascii="Palatino Linotype" w:eastAsia="Palatino Linotype" w:hAnsi="Palatino Linotype" w:cs="Palatino Linotype"/>
          <w:i/>
        </w:rPr>
        <w:t>. Las condiciones generales de trabajo, establecerán como mínimo:</w:t>
      </w:r>
    </w:p>
    <w:p w14:paraId="54DD593B" w14:textId="77777777" w:rsidR="00BC5B3C" w:rsidRPr="005A6F54" w:rsidRDefault="00BC5B3C" w:rsidP="0060720C">
      <w:pPr>
        <w:tabs>
          <w:tab w:val="left" w:pos="7938"/>
        </w:tabs>
        <w:jc w:val="both"/>
        <w:rPr>
          <w:rFonts w:ascii="Palatino Linotype" w:eastAsia="Palatino Linotype" w:hAnsi="Palatino Linotype" w:cs="Palatino Linotype"/>
          <w:i/>
        </w:rPr>
      </w:pPr>
      <w:r w:rsidRPr="005A6F54">
        <w:rPr>
          <w:rFonts w:ascii="Palatino Linotype" w:eastAsia="Palatino Linotype" w:hAnsi="Palatino Linotype" w:cs="Palatino Linotype"/>
          <w:i/>
        </w:rPr>
        <w:t xml:space="preserve">I. </w:t>
      </w:r>
      <w:r w:rsidRPr="005A6F54">
        <w:rPr>
          <w:rFonts w:ascii="Palatino Linotype" w:eastAsia="Palatino Linotype" w:hAnsi="Palatino Linotype" w:cs="Palatino Linotype"/>
          <w:b/>
          <w:i/>
        </w:rPr>
        <w:t>Duración de la jornada de trabajo</w:t>
      </w:r>
      <w:r w:rsidRPr="005A6F54">
        <w:rPr>
          <w:rFonts w:ascii="Palatino Linotype" w:eastAsia="Palatino Linotype" w:hAnsi="Palatino Linotype" w:cs="Palatino Linotype"/>
          <w:i/>
        </w:rPr>
        <w:t>;</w:t>
      </w:r>
    </w:p>
    <w:p w14:paraId="4AB5164F" w14:textId="77777777" w:rsidR="00BC5B3C" w:rsidRPr="005A6F54" w:rsidRDefault="00BC5B3C" w:rsidP="0060720C">
      <w:pPr>
        <w:tabs>
          <w:tab w:val="left" w:pos="7938"/>
        </w:tabs>
        <w:jc w:val="both"/>
        <w:rPr>
          <w:rFonts w:ascii="Palatino Linotype" w:eastAsia="Palatino Linotype" w:hAnsi="Palatino Linotype" w:cs="Palatino Linotype"/>
          <w:i/>
        </w:rPr>
      </w:pPr>
      <w:r w:rsidRPr="005A6F54">
        <w:rPr>
          <w:rFonts w:ascii="Palatino Linotype" w:eastAsia="Palatino Linotype" w:hAnsi="Palatino Linotype" w:cs="Palatino Linotype"/>
          <w:i/>
        </w:rPr>
        <w:t xml:space="preserve">… </w:t>
      </w:r>
    </w:p>
    <w:p w14:paraId="2025A16E" w14:textId="77777777" w:rsidR="00BC5B3C" w:rsidRPr="005A6F54" w:rsidRDefault="00BC5B3C" w:rsidP="0060720C">
      <w:pPr>
        <w:tabs>
          <w:tab w:val="left" w:pos="7938"/>
        </w:tabs>
        <w:jc w:val="both"/>
        <w:rPr>
          <w:rFonts w:ascii="Palatino Linotype" w:eastAsia="Palatino Linotype" w:hAnsi="Palatino Linotype" w:cs="Palatino Linotype"/>
          <w:i/>
        </w:rPr>
      </w:pPr>
      <w:r w:rsidRPr="005A6F54">
        <w:rPr>
          <w:rFonts w:ascii="Palatino Linotype" w:eastAsia="Palatino Linotype" w:hAnsi="Palatino Linotype" w:cs="Palatino Linotype"/>
          <w:b/>
          <w:i/>
        </w:rPr>
        <w:t>ARTÍCULO 59.</w:t>
      </w:r>
      <w:r w:rsidRPr="005A6F54">
        <w:rPr>
          <w:rFonts w:ascii="Palatino Linotype" w:eastAsia="Palatino Linotype" w:hAnsi="Palatino Linotype" w:cs="Palatino Linotype"/>
          <w:i/>
        </w:rPr>
        <w:t xml:space="preserve"> </w:t>
      </w:r>
      <w:r w:rsidRPr="005A6F54">
        <w:rPr>
          <w:rFonts w:ascii="Palatino Linotype" w:eastAsia="Palatino Linotype" w:hAnsi="Palatino Linotype" w:cs="Palatino Linotype"/>
          <w:b/>
          <w:i/>
        </w:rPr>
        <w:t>Jornada de trabajo es el tiempo durante el cual el servidor público está a disposición de la institución pública para prestar sus servicios</w:t>
      </w:r>
      <w:r w:rsidRPr="005A6F54">
        <w:rPr>
          <w:rFonts w:ascii="Palatino Linotype" w:eastAsia="Palatino Linotype" w:hAnsi="Palatino Linotype" w:cs="Palatino Linotype"/>
          <w:i/>
        </w:rPr>
        <w:t>. El horario de trabajo será determinado conforme a las necesidades del servicio de la institución pública o dependencia, de acuerdo a lo estipulado en las condiciones generales de trabajo, sin que exceda los máximos legales”.</w:t>
      </w:r>
    </w:p>
    <w:p w14:paraId="5EAEAC6F" w14:textId="77777777" w:rsidR="00BC5B3C" w:rsidRPr="005A6F54" w:rsidRDefault="00BC5B3C" w:rsidP="0060720C">
      <w:pPr>
        <w:spacing w:line="360" w:lineRule="auto"/>
        <w:jc w:val="both"/>
        <w:rPr>
          <w:rFonts w:ascii="Palatino Linotype" w:eastAsia="Palatino Linotype" w:hAnsi="Palatino Linotype" w:cs="Palatino Linotype"/>
          <w:i/>
        </w:rPr>
      </w:pPr>
      <w:r w:rsidRPr="005A6F54">
        <w:rPr>
          <w:rFonts w:ascii="Palatino Linotype" w:eastAsia="Palatino Linotype" w:hAnsi="Palatino Linotype" w:cs="Palatino Linotype"/>
          <w:i/>
        </w:rPr>
        <w:t xml:space="preserve"> </w:t>
      </w:r>
    </w:p>
    <w:p w14:paraId="6E1A165B" w14:textId="77777777" w:rsidR="00BC5B3C" w:rsidRPr="005A6F54" w:rsidRDefault="00BC5B3C" w:rsidP="0060720C">
      <w:pPr>
        <w:numPr>
          <w:ilvl w:val="0"/>
          <w:numId w:val="20"/>
        </w:numPr>
        <w:spacing w:line="360" w:lineRule="auto"/>
        <w:ind w:left="0" w:firstLine="0"/>
        <w:jc w:val="both"/>
        <w:rPr>
          <w:rFonts w:ascii="Palatino Linotype" w:eastAsia="Palatino Linotype" w:hAnsi="Palatino Linotype" w:cs="Palatino Linotype"/>
        </w:rPr>
      </w:pPr>
      <w:r w:rsidRPr="005A6F54">
        <w:rPr>
          <w:rFonts w:ascii="Palatino Linotype" w:eastAsia="Palatino Linotype" w:hAnsi="Palatino Linotype" w:cs="Palatino Linotype"/>
        </w:rPr>
        <w:t xml:space="preserve">En ese contexto, la duración de la jornada de trabajo puede ser de varias maneras, las cuales se encuentran establecidas en el artículo 60, 61, 62 y 63 de la mencionada Ley de Trabajo que literalmente señalan lo siguiente: </w:t>
      </w:r>
    </w:p>
    <w:p w14:paraId="069E19DE" w14:textId="77777777" w:rsidR="00BC5B3C" w:rsidRPr="005A6F54" w:rsidRDefault="00BC5B3C" w:rsidP="0060720C">
      <w:pPr>
        <w:tabs>
          <w:tab w:val="left" w:pos="7938"/>
        </w:tabs>
        <w:jc w:val="both"/>
        <w:rPr>
          <w:rFonts w:ascii="Palatino Linotype" w:eastAsia="Palatino Linotype" w:hAnsi="Palatino Linotype" w:cs="Palatino Linotype"/>
          <w:i/>
        </w:rPr>
      </w:pPr>
      <w:r w:rsidRPr="005A6F54">
        <w:rPr>
          <w:rFonts w:ascii="Palatino Linotype" w:eastAsia="Palatino Linotype" w:hAnsi="Palatino Linotype" w:cs="Palatino Linotype"/>
          <w:b/>
          <w:i/>
        </w:rPr>
        <w:t>ARTÍCULO 60</w:t>
      </w:r>
      <w:r w:rsidRPr="005A6F54">
        <w:rPr>
          <w:rFonts w:ascii="Palatino Linotype" w:eastAsia="Palatino Linotype" w:hAnsi="Palatino Linotype" w:cs="Palatino Linotype"/>
          <w:i/>
        </w:rPr>
        <w:t xml:space="preserve">. La jornada de trabajo puede ser diurna, nocturna o mixta, conforme a lo siguiente: </w:t>
      </w:r>
    </w:p>
    <w:p w14:paraId="7A530614" w14:textId="77777777" w:rsidR="00BC5B3C" w:rsidRPr="005A6F54" w:rsidRDefault="00BC5B3C" w:rsidP="0060720C">
      <w:pPr>
        <w:tabs>
          <w:tab w:val="left" w:pos="7938"/>
        </w:tabs>
        <w:jc w:val="both"/>
        <w:rPr>
          <w:rFonts w:ascii="Palatino Linotype" w:eastAsia="Palatino Linotype" w:hAnsi="Palatino Linotype" w:cs="Palatino Linotype"/>
          <w:i/>
        </w:rPr>
      </w:pPr>
      <w:r w:rsidRPr="005A6F54">
        <w:rPr>
          <w:rFonts w:ascii="Palatino Linotype" w:eastAsia="Palatino Linotype" w:hAnsi="Palatino Linotype" w:cs="Palatino Linotype"/>
          <w:i/>
        </w:rPr>
        <w:t xml:space="preserve">I. Diurna, la comprendida entre las seis y las veinte horas; </w:t>
      </w:r>
    </w:p>
    <w:p w14:paraId="5E1D2274" w14:textId="77777777" w:rsidR="00BC5B3C" w:rsidRPr="005A6F54" w:rsidRDefault="00BC5B3C" w:rsidP="0060720C">
      <w:pPr>
        <w:tabs>
          <w:tab w:val="left" w:pos="7938"/>
        </w:tabs>
        <w:rPr>
          <w:rFonts w:ascii="Palatino Linotype" w:eastAsia="Palatino Linotype" w:hAnsi="Palatino Linotype" w:cs="Palatino Linotype"/>
          <w:i/>
        </w:rPr>
      </w:pPr>
      <w:r w:rsidRPr="005A6F54">
        <w:rPr>
          <w:rFonts w:ascii="Palatino Linotype" w:eastAsia="Palatino Linotype" w:hAnsi="Palatino Linotype" w:cs="Palatino Linotype"/>
          <w:i/>
        </w:rPr>
        <w:lastRenderedPageBreak/>
        <w:t xml:space="preserve">II. Nocturna, la comprendida entre las veinte y las seis horas; y </w:t>
      </w:r>
    </w:p>
    <w:p w14:paraId="1EBF9947" w14:textId="77777777" w:rsidR="00BC5B3C" w:rsidRPr="005A6F54" w:rsidRDefault="00BC5B3C" w:rsidP="0060720C">
      <w:pPr>
        <w:tabs>
          <w:tab w:val="left" w:pos="7938"/>
        </w:tabs>
        <w:rPr>
          <w:rFonts w:ascii="Palatino Linotype" w:eastAsia="Palatino Linotype" w:hAnsi="Palatino Linotype" w:cs="Palatino Linotype"/>
          <w:i/>
        </w:rPr>
      </w:pPr>
      <w:r w:rsidRPr="005A6F54">
        <w:rPr>
          <w:rFonts w:ascii="Palatino Linotype" w:eastAsia="Palatino Linotype" w:hAnsi="Palatino Linotype" w:cs="Palatino Linotype"/>
          <w:i/>
        </w:rPr>
        <w:t xml:space="preserve">III. Mixta, la que comprenda períodos de tiempo de las jornadas diurna y nocturna, siempre que el período nocturno sea menor de tres horas y media, pues en caso contrario, se considerará como jornada nocturna. </w:t>
      </w:r>
    </w:p>
    <w:p w14:paraId="37680A2A" w14:textId="77777777" w:rsidR="00BC5B3C" w:rsidRPr="005A6F54" w:rsidRDefault="00BC5B3C" w:rsidP="0060720C">
      <w:pPr>
        <w:tabs>
          <w:tab w:val="left" w:pos="7938"/>
        </w:tabs>
        <w:jc w:val="both"/>
        <w:rPr>
          <w:rFonts w:ascii="Palatino Linotype" w:eastAsia="Palatino Linotype" w:hAnsi="Palatino Linotype" w:cs="Palatino Linotype"/>
          <w:i/>
        </w:rPr>
      </w:pPr>
    </w:p>
    <w:p w14:paraId="2D5AD124" w14:textId="77777777" w:rsidR="00BC5B3C" w:rsidRPr="005A6F54" w:rsidRDefault="00BC5B3C" w:rsidP="0060720C">
      <w:pPr>
        <w:tabs>
          <w:tab w:val="left" w:pos="7938"/>
        </w:tabs>
        <w:jc w:val="both"/>
        <w:rPr>
          <w:rFonts w:ascii="Palatino Linotype" w:eastAsia="Palatino Linotype" w:hAnsi="Palatino Linotype" w:cs="Palatino Linotype"/>
          <w:i/>
        </w:rPr>
      </w:pPr>
      <w:r w:rsidRPr="005A6F54">
        <w:rPr>
          <w:rFonts w:ascii="Palatino Linotype" w:eastAsia="Palatino Linotype" w:hAnsi="Palatino Linotype" w:cs="Palatino Linotype"/>
          <w:b/>
          <w:i/>
        </w:rPr>
        <w:t>ARTÍCULO 61.</w:t>
      </w:r>
      <w:r w:rsidRPr="005A6F54">
        <w:rPr>
          <w:rFonts w:ascii="Palatino Linotype" w:eastAsia="Palatino Linotype" w:hAnsi="Palatino Linotype" w:cs="Palatino Linotype"/>
          <w:i/>
        </w:rPr>
        <w:t xml:space="preserve"> Cuando la naturaleza del trabajo así lo exija, la jornada se reducirá teniendo en cuenta el número de horas que pueda trabajar un individuo normal sin sufrir quebranto en su salud. </w:t>
      </w:r>
    </w:p>
    <w:p w14:paraId="10160A6D" w14:textId="77777777" w:rsidR="00BC5B3C" w:rsidRPr="005A6F54" w:rsidRDefault="00BC5B3C" w:rsidP="0060720C">
      <w:pPr>
        <w:tabs>
          <w:tab w:val="left" w:pos="7938"/>
        </w:tabs>
        <w:jc w:val="both"/>
        <w:rPr>
          <w:rFonts w:ascii="Palatino Linotype" w:eastAsia="Palatino Linotype" w:hAnsi="Palatino Linotype" w:cs="Palatino Linotype"/>
          <w:i/>
        </w:rPr>
      </w:pPr>
    </w:p>
    <w:p w14:paraId="389AC1DA" w14:textId="77777777" w:rsidR="00BC5B3C" w:rsidRPr="005A6F54" w:rsidRDefault="00BC5B3C" w:rsidP="0060720C">
      <w:pPr>
        <w:tabs>
          <w:tab w:val="left" w:pos="7938"/>
        </w:tabs>
        <w:jc w:val="both"/>
        <w:rPr>
          <w:rFonts w:ascii="Palatino Linotype" w:eastAsia="Palatino Linotype" w:hAnsi="Palatino Linotype" w:cs="Palatino Linotype"/>
          <w:i/>
        </w:rPr>
      </w:pPr>
      <w:r w:rsidRPr="005A6F54">
        <w:rPr>
          <w:rFonts w:ascii="Palatino Linotype" w:eastAsia="Palatino Linotype" w:hAnsi="Palatino Linotype" w:cs="Palatino Linotype"/>
          <w:b/>
          <w:i/>
        </w:rPr>
        <w:t>ARTÍCULO 62.</w:t>
      </w:r>
      <w:r w:rsidRPr="005A6F54">
        <w:rPr>
          <w:rFonts w:ascii="Palatino Linotype" w:eastAsia="Palatino Linotype" w:hAnsi="Palatino Linotype" w:cs="Palatino Linotype"/>
          <w:i/>
        </w:rPr>
        <w:t xml:space="preserve"> Por cada seis días de trabajo el servidor público disfrutará de uno de descanso con goce de sueldo íntegro. Cuando proceda, se podrán distribuir las horas de trabajo, a fin de permitir a los servidores públicos el descanso del sábado o cualquier modalidad equivalente. </w:t>
      </w:r>
    </w:p>
    <w:p w14:paraId="240BA243" w14:textId="77777777" w:rsidR="00BC5B3C" w:rsidRPr="005A6F54" w:rsidRDefault="00BC5B3C" w:rsidP="0060720C">
      <w:pPr>
        <w:tabs>
          <w:tab w:val="left" w:pos="7938"/>
        </w:tabs>
        <w:jc w:val="both"/>
        <w:rPr>
          <w:rFonts w:ascii="Palatino Linotype" w:eastAsia="Palatino Linotype" w:hAnsi="Palatino Linotype" w:cs="Palatino Linotype"/>
          <w:i/>
        </w:rPr>
      </w:pPr>
    </w:p>
    <w:p w14:paraId="6D5CA48D" w14:textId="77777777" w:rsidR="00BC5B3C" w:rsidRPr="005A6F54" w:rsidRDefault="00BC5B3C" w:rsidP="0060720C">
      <w:pPr>
        <w:tabs>
          <w:tab w:val="left" w:pos="7938"/>
        </w:tabs>
        <w:jc w:val="both"/>
        <w:rPr>
          <w:rFonts w:ascii="Palatino Linotype" w:eastAsia="Palatino Linotype" w:hAnsi="Palatino Linotype" w:cs="Palatino Linotype"/>
          <w:i/>
        </w:rPr>
      </w:pPr>
      <w:r w:rsidRPr="005A6F54">
        <w:rPr>
          <w:rFonts w:ascii="Palatino Linotype" w:eastAsia="Palatino Linotype" w:hAnsi="Palatino Linotype" w:cs="Palatino Linotype"/>
          <w:b/>
          <w:i/>
        </w:rPr>
        <w:t>ARTÍCULO 63.</w:t>
      </w:r>
      <w:r w:rsidRPr="005A6F54">
        <w:rPr>
          <w:rFonts w:ascii="Palatino Linotype" w:eastAsia="Palatino Linotype" w:hAnsi="Palatino Linotype" w:cs="Palatino Linotype"/>
          <w:i/>
        </w:rPr>
        <w:t xml:space="preserve"> El servidor público tendrá derecho a un descanso de media hora cuando trabaje horario continuo de más de siete horas y cuando menos de una hora, en horario discontinuo. Cuando el servidor público no pueda salir del lugar donde presta sus servicios durante la hora de descanso o de comidas, el tiempo correspondiente le será considerado como tiempo efectivo de trabajo.</w:t>
      </w:r>
    </w:p>
    <w:p w14:paraId="1621A89D" w14:textId="77777777" w:rsidR="00BC5B3C" w:rsidRPr="005A6F54" w:rsidRDefault="00BC5B3C" w:rsidP="0060720C">
      <w:pPr>
        <w:spacing w:line="360" w:lineRule="auto"/>
        <w:jc w:val="both"/>
        <w:rPr>
          <w:rFonts w:ascii="Palatino Linotype" w:eastAsia="Palatino Linotype" w:hAnsi="Palatino Linotype" w:cs="Palatino Linotype"/>
        </w:rPr>
      </w:pPr>
    </w:p>
    <w:p w14:paraId="244E5E63" w14:textId="77777777" w:rsidR="00BC5B3C" w:rsidRPr="005A6F54" w:rsidRDefault="00BC5B3C" w:rsidP="0060720C">
      <w:pPr>
        <w:numPr>
          <w:ilvl w:val="0"/>
          <w:numId w:val="20"/>
        </w:numPr>
        <w:spacing w:line="360" w:lineRule="auto"/>
        <w:ind w:left="0" w:firstLine="0"/>
        <w:jc w:val="both"/>
        <w:rPr>
          <w:rFonts w:ascii="Palatino Linotype" w:eastAsia="Palatino Linotype" w:hAnsi="Palatino Linotype" w:cs="Palatino Linotype"/>
        </w:rPr>
      </w:pPr>
      <w:r w:rsidRPr="005A6F54">
        <w:rPr>
          <w:rFonts w:ascii="Palatino Linotype" w:eastAsia="Palatino Linotype" w:hAnsi="Palatino Linotype" w:cs="Palatino Linotype"/>
        </w:rPr>
        <w:t xml:space="preserve">De lo anterior, se concluye que se establecen algunos supuestos para la duración de la jornada de trabajo, la cual deberá cumplir cabalmente el servidor público ya que se constituye como una obligación en la Ley de Trabajo de los Servidores Públicos del Estado de México y Municipios, en su artículo 88 fracción III y VI que literalmente indica: </w:t>
      </w:r>
    </w:p>
    <w:p w14:paraId="6D87BD26" w14:textId="77777777" w:rsidR="00BC5B3C" w:rsidRPr="005A6F54" w:rsidRDefault="00BC5B3C" w:rsidP="0060720C">
      <w:pPr>
        <w:spacing w:line="360" w:lineRule="auto"/>
        <w:jc w:val="both"/>
        <w:rPr>
          <w:rFonts w:ascii="Palatino Linotype" w:eastAsia="Palatino Linotype" w:hAnsi="Palatino Linotype" w:cs="Palatino Linotype"/>
        </w:rPr>
      </w:pPr>
    </w:p>
    <w:p w14:paraId="0B705C0F" w14:textId="77777777" w:rsidR="00BC5B3C" w:rsidRPr="005A6F54" w:rsidRDefault="00BC5B3C" w:rsidP="0060720C">
      <w:pPr>
        <w:jc w:val="both"/>
        <w:rPr>
          <w:rFonts w:ascii="Palatino Linotype" w:eastAsia="Palatino Linotype" w:hAnsi="Palatino Linotype" w:cs="Palatino Linotype"/>
          <w:i/>
        </w:rPr>
      </w:pPr>
      <w:r w:rsidRPr="005A6F54">
        <w:rPr>
          <w:rFonts w:ascii="Palatino Linotype" w:eastAsia="Palatino Linotype" w:hAnsi="Palatino Linotype" w:cs="Palatino Linotype"/>
          <w:b/>
          <w:i/>
        </w:rPr>
        <w:t>ARTÍCULO 88.</w:t>
      </w:r>
      <w:r w:rsidRPr="005A6F54">
        <w:rPr>
          <w:rFonts w:ascii="Palatino Linotype" w:eastAsia="Palatino Linotype" w:hAnsi="Palatino Linotype" w:cs="Palatino Linotype"/>
          <w:i/>
        </w:rPr>
        <w:t xml:space="preserve"> Son obligaciones de los servidores públicos: </w:t>
      </w:r>
    </w:p>
    <w:p w14:paraId="70886BA9" w14:textId="77777777" w:rsidR="00BC5B3C" w:rsidRPr="005A6F54" w:rsidRDefault="00BC5B3C" w:rsidP="0060720C">
      <w:pPr>
        <w:jc w:val="both"/>
        <w:rPr>
          <w:rFonts w:ascii="Palatino Linotype" w:eastAsia="Palatino Linotype" w:hAnsi="Palatino Linotype" w:cs="Palatino Linotype"/>
          <w:i/>
        </w:rPr>
      </w:pPr>
      <w:r w:rsidRPr="005A6F54">
        <w:rPr>
          <w:rFonts w:ascii="Palatino Linotype" w:eastAsia="Palatino Linotype" w:hAnsi="Palatino Linotype" w:cs="Palatino Linotype"/>
          <w:i/>
        </w:rPr>
        <w:t>…</w:t>
      </w:r>
    </w:p>
    <w:p w14:paraId="3C9725C9" w14:textId="77777777" w:rsidR="00BC5B3C" w:rsidRPr="005A6F54" w:rsidRDefault="00BC5B3C" w:rsidP="0060720C">
      <w:pPr>
        <w:jc w:val="both"/>
        <w:rPr>
          <w:rFonts w:ascii="Palatino Linotype" w:eastAsia="Palatino Linotype" w:hAnsi="Palatino Linotype" w:cs="Palatino Linotype"/>
          <w:i/>
        </w:rPr>
      </w:pPr>
      <w:r w:rsidRPr="005A6F54">
        <w:rPr>
          <w:rFonts w:ascii="Palatino Linotype" w:eastAsia="Palatino Linotype" w:hAnsi="Palatino Linotype" w:cs="Palatino Linotype"/>
          <w:i/>
        </w:rPr>
        <w:t xml:space="preserve">III. Asistir puntualmente a sus labores y no faltar sin causa justificada o sin permiso.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 </w:t>
      </w:r>
    </w:p>
    <w:p w14:paraId="0D915F5F" w14:textId="77777777" w:rsidR="00BC5B3C" w:rsidRPr="005A6F54" w:rsidRDefault="00BC5B3C" w:rsidP="0060720C">
      <w:pPr>
        <w:jc w:val="both"/>
        <w:rPr>
          <w:rFonts w:ascii="Palatino Linotype" w:eastAsia="Palatino Linotype" w:hAnsi="Palatino Linotype" w:cs="Palatino Linotype"/>
          <w:i/>
        </w:rPr>
      </w:pPr>
      <w:r w:rsidRPr="005A6F54">
        <w:rPr>
          <w:rFonts w:ascii="Palatino Linotype" w:eastAsia="Palatino Linotype" w:hAnsi="Palatino Linotype" w:cs="Palatino Linotype"/>
          <w:i/>
        </w:rPr>
        <w:t>…</w:t>
      </w:r>
    </w:p>
    <w:p w14:paraId="1D0480B4" w14:textId="77777777" w:rsidR="00BC5B3C" w:rsidRDefault="00BC5B3C" w:rsidP="0060720C">
      <w:pPr>
        <w:jc w:val="both"/>
        <w:rPr>
          <w:rFonts w:ascii="Palatino Linotype" w:eastAsia="Palatino Linotype" w:hAnsi="Palatino Linotype" w:cs="Palatino Linotype"/>
          <w:i/>
        </w:rPr>
      </w:pPr>
      <w:r w:rsidRPr="005A6F54">
        <w:rPr>
          <w:rFonts w:ascii="Palatino Linotype" w:eastAsia="Palatino Linotype" w:hAnsi="Palatino Linotype" w:cs="Palatino Linotype"/>
          <w:i/>
        </w:rPr>
        <w:t xml:space="preserve">VI. Cumplir con las obligaciones que señalan las condiciones generales de trabajo; </w:t>
      </w:r>
    </w:p>
    <w:p w14:paraId="1DBCA958" w14:textId="77777777" w:rsidR="002307DF" w:rsidRPr="005A6F54" w:rsidRDefault="002307DF" w:rsidP="0060720C">
      <w:pPr>
        <w:jc w:val="both"/>
        <w:rPr>
          <w:rFonts w:ascii="Palatino Linotype" w:eastAsia="Palatino Linotype" w:hAnsi="Palatino Linotype" w:cs="Palatino Linotype"/>
          <w:i/>
        </w:rPr>
      </w:pPr>
    </w:p>
    <w:p w14:paraId="77505082" w14:textId="77777777" w:rsidR="00BC5B3C" w:rsidRPr="005A6F54" w:rsidRDefault="00BC5B3C" w:rsidP="0060720C">
      <w:pPr>
        <w:numPr>
          <w:ilvl w:val="0"/>
          <w:numId w:val="20"/>
        </w:numPr>
        <w:spacing w:line="360" w:lineRule="auto"/>
        <w:ind w:left="0" w:firstLine="0"/>
        <w:jc w:val="both"/>
        <w:rPr>
          <w:rFonts w:ascii="Palatino Linotype" w:eastAsia="Palatino Linotype" w:hAnsi="Palatino Linotype" w:cs="Palatino Linotype"/>
        </w:rPr>
      </w:pPr>
      <w:r w:rsidRPr="005A6F54">
        <w:rPr>
          <w:rFonts w:ascii="Palatino Linotype" w:eastAsia="Palatino Linotype" w:hAnsi="Palatino Linotype" w:cs="Palatino Linotype"/>
        </w:rPr>
        <w:lastRenderedPageBreak/>
        <w:t>Es decir que los servidores públicos tienen la obligación de cumplir con la jornada de trabajo estipulada en su nombramiento, contrato o formato único de movimiento de personal; en caso contrario, será motivo de rescisión de la relación laboral aquellas que establecen el artículo 93 de la Ley de Trabajo de los Servidores Públicos del Estado de México y Municipios:</w:t>
      </w:r>
    </w:p>
    <w:p w14:paraId="6E53EED9" w14:textId="77777777" w:rsidR="00BC5B3C" w:rsidRPr="005A6F54" w:rsidRDefault="00BC5B3C" w:rsidP="0060720C">
      <w:pPr>
        <w:jc w:val="both"/>
        <w:rPr>
          <w:rFonts w:ascii="Palatino Linotype" w:eastAsia="Palatino Linotype" w:hAnsi="Palatino Linotype" w:cs="Palatino Linotype"/>
          <w:i/>
        </w:rPr>
      </w:pPr>
      <w:r w:rsidRPr="005A6F54">
        <w:rPr>
          <w:rFonts w:ascii="Palatino Linotype" w:eastAsia="Palatino Linotype" w:hAnsi="Palatino Linotype" w:cs="Palatino Linotype"/>
          <w:b/>
          <w:i/>
        </w:rPr>
        <w:t>ARTÍCULO 93.</w:t>
      </w:r>
      <w:r w:rsidRPr="005A6F54">
        <w:rPr>
          <w:rFonts w:ascii="Palatino Linotype" w:eastAsia="Palatino Linotype" w:hAnsi="Palatino Linotype" w:cs="Palatino Linotype"/>
          <w:i/>
        </w:rPr>
        <w:t xml:space="preserve"> Son causas de rescisión de la relación laboral, sin responsabilidad para las instituciones públicas:</w:t>
      </w:r>
    </w:p>
    <w:p w14:paraId="24FEE8FB" w14:textId="77777777" w:rsidR="00BC5B3C" w:rsidRPr="005A6F54" w:rsidRDefault="00BC5B3C" w:rsidP="0060720C">
      <w:pPr>
        <w:jc w:val="both"/>
        <w:rPr>
          <w:rFonts w:ascii="Palatino Linotype" w:eastAsia="Palatino Linotype" w:hAnsi="Palatino Linotype" w:cs="Palatino Linotype"/>
          <w:i/>
        </w:rPr>
      </w:pPr>
      <w:r w:rsidRPr="005A6F54">
        <w:rPr>
          <w:rFonts w:ascii="Palatino Linotype" w:eastAsia="Palatino Linotype" w:hAnsi="Palatino Linotype" w:cs="Palatino Linotype"/>
          <w:i/>
        </w:rPr>
        <w:t>…</w:t>
      </w:r>
    </w:p>
    <w:p w14:paraId="623C9942" w14:textId="77777777" w:rsidR="00BC5B3C" w:rsidRPr="005A6F54" w:rsidRDefault="00BC5B3C" w:rsidP="0060720C">
      <w:pPr>
        <w:jc w:val="both"/>
        <w:rPr>
          <w:rFonts w:ascii="Palatino Linotype" w:eastAsia="Palatino Linotype" w:hAnsi="Palatino Linotype" w:cs="Palatino Linotype"/>
          <w:i/>
        </w:rPr>
      </w:pPr>
      <w:r w:rsidRPr="005A6F54">
        <w:rPr>
          <w:rFonts w:ascii="Palatino Linotype" w:eastAsia="Palatino Linotype" w:hAnsi="Palatino Linotype" w:cs="Palatino Linotype"/>
          <w:i/>
        </w:rPr>
        <w:t>IV. Incurrir en cuatro o más faltas de asistencia a sus labores sin causa justificada, dentro de un lapso de treinta días;</w:t>
      </w:r>
    </w:p>
    <w:p w14:paraId="49D05C08" w14:textId="77777777" w:rsidR="00BC5B3C" w:rsidRPr="005A6F54" w:rsidRDefault="00BC5B3C" w:rsidP="0060720C">
      <w:pPr>
        <w:jc w:val="both"/>
        <w:rPr>
          <w:rFonts w:ascii="Palatino Linotype" w:eastAsia="Palatino Linotype" w:hAnsi="Palatino Linotype" w:cs="Palatino Linotype"/>
          <w:i/>
        </w:rPr>
      </w:pPr>
      <w:r w:rsidRPr="005A6F54">
        <w:rPr>
          <w:rFonts w:ascii="Palatino Linotype" w:eastAsia="Palatino Linotype" w:hAnsi="Palatino Linotype" w:cs="Palatino Linotype"/>
          <w:i/>
        </w:rPr>
        <w:t>V. Abandonar las labores sin autorización previa o razón plenamente justificada, en contravención a lo establecido en las condiciones generales de trabajo;</w:t>
      </w:r>
    </w:p>
    <w:p w14:paraId="59677DB0" w14:textId="77777777" w:rsidR="00BC5B3C" w:rsidRPr="005A6F54" w:rsidRDefault="00BC5B3C" w:rsidP="0060720C">
      <w:pPr>
        <w:jc w:val="both"/>
        <w:rPr>
          <w:rFonts w:ascii="Palatino Linotype" w:eastAsia="Palatino Linotype" w:hAnsi="Palatino Linotype" w:cs="Palatino Linotype"/>
          <w:i/>
        </w:rPr>
      </w:pPr>
      <w:r w:rsidRPr="005A6F54">
        <w:rPr>
          <w:rFonts w:ascii="Palatino Linotype" w:eastAsia="Palatino Linotype" w:hAnsi="Palatino Linotype" w:cs="Palatino Linotype"/>
          <w:i/>
        </w:rPr>
        <w:t>…</w:t>
      </w:r>
    </w:p>
    <w:p w14:paraId="724DC085" w14:textId="77777777" w:rsidR="00BC5B3C" w:rsidRPr="005A6F54" w:rsidRDefault="00BC5B3C" w:rsidP="0060720C">
      <w:pPr>
        <w:jc w:val="both"/>
        <w:rPr>
          <w:rFonts w:ascii="Palatino Linotype" w:eastAsia="Palatino Linotype" w:hAnsi="Palatino Linotype" w:cs="Palatino Linotype"/>
          <w:i/>
        </w:rPr>
      </w:pPr>
      <w:r w:rsidRPr="005A6F54">
        <w:rPr>
          <w:rFonts w:ascii="Palatino Linotype" w:eastAsia="Palatino Linotype" w:hAnsi="Palatino Linotype" w:cs="Palatino Linotype"/>
          <w:i/>
        </w:rPr>
        <w:t>XVII. Sustraer tarjetas o listas de puntualidad y asistencia del lugar destinado para ello, ya sea la del propio servidor público o la de otro, utilizar o registrar asistencia con gafete-credencial o tarjeta distinto al suyo o alterar en cualquier forma los registros de control de puntualidad y asistencia; siempre y cuando no sea resultado de un error involuntario;</w:t>
      </w:r>
    </w:p>
    <w:p w14:paraId="2BDFAAA0" w14:textId="77777777" w:rsidR="00BC5B3C" w:rsidRPr="005A6F54" w:rsidRDefault="00BC5B3C" w:rsidP="0060720C">
      <w:pPr>
        <w:spacing w:line="360" w:lineRule="auto"/>
        <w:jc w:val="both"/>
        <w:rPr>
          <w:rFonts w:ascii="Palatino Linotype" w:eastAsia="Palatino Linotype" w:hAnsi="Palatino Linotype" w:cs="Palatino Linotype"/>
        </w:rPr>
      </w:pPr>
    </w:p>
    <w:p w14:paraId="3EA17CCA" w14:textId="77777777" w:rsidR="00BC5B3C" w:rsidRPr="005A6F54" w:rsidRDefault="00BC5B3C" w:rsidP="0060720C">
      <w:pPr>
        <w:numPr>
          <w:ilvl w:val="0"/>
          <w:numId w:val="20"/>
        </w:numPr>
        <w:spacing w:line="360" w:lineRule="auto"/>
        <w:ind w:left="0" w:firstLine="0"/>
        <w:jc w:val="both"/>
        <w:rPr>
          <w:rFonts w:ascii="Palatino Linotype" w:eastAsia="Palatino Linotype" w:hAnsi="Palatino Linotype" w:cs="Palatino Linotype"/>
        </w:rPr>
      </w:pPr>
      <w:r w:rsidRPr="005A6F54">
        <w:rPr>
          <w:rFonts w:ascii="Palatino Linotype" w:eastAsia="Palatino Linotype" w:hAnsi="Palatino Linotype" w:cs="Palatino Linotype"/>
        </w:rPr>
        <w:t xml:space="preserve">Ahora bien, para comprobar el cumplimiento de la jornada de trabajo del Servidor Público, de conformidad con lo que establecen la fracción III y el penúltimo párrafo del artículo 220-K de la Ley en cita, precisa que: </w:t>
      </w:r>
    </w:p>
    <w:p w14:paraId="4848AB8B" w14:textId="77777777" w:rsidR="00BC5B3C" w:rsidRPr="005A6F54" w:rsidRDefault="00BC5B3C" w:rsidP="0060720C">
      <w:pPr>
        <w:jc w:val="both"/>
        <w:rPr>
          <w:rFonts w:ascii="Palatino Linotype" w:eastAsia="Palatino Linotype" w:hAnsi="Palatino Linotype" w:cs="Palatino Linotype"/>
          <w:i/>
        </w:rPr>
      </w:pPr>
      <w:r w:rsidRPr="005A6F54">
        <w:rPr>
          <w:rFonts w:ascii="Palatino Linotype" w:eastAsia="Palatino Linotype" w:hAnsi="Palatino Linotype" w:cs="Palatino Linotype"/>
          <w:b/>
          <w:i/>
        </w:rPr>
        <w:t>ARTÍCULO 220 K.-</w:t>
      </w:r>
      <w:r w:rsidRPr="005A6F54">
        <w:rPr>
          <w:rFonts w:ascii="Palatino Linotype" w:eastAsia="Palatino Linotype" w:hAnsi="Palatino Linotype" w:cs="Palatino Linotype"/>
          <w:i/>
        </w:rPr>
        <w:t xml:space="preserve"> La institución o dependencia pública tiene la obligación de conservar y exhibir en el proceso los documentos que a continuación se precisan: </w:t>
      </w:r>
    </w:p>
    <w:p w14:paraId="26E9DD4C" w14:textId="77777777" w:rsidR="00BC5B3C" w:rsidRPr="005A6F54" w:rsidRDefault="00BC5B3C" w:rsidP="0060720C">
      <w:pPr>
        <w:jc w:val="both"/>
        <w:rPr>
          <w:rFonts w:ascii="Palatino Linotype" w:eastAsia="Palatino Linotype" w:hAnsi="Palatino Linotype" w:cs="Palatino Linotype"/>
          <w:i/>
        </w:rPr>
      </w:pPr>
      <w:r w:rsidRPr="005A6F54">
        <w:rPr>
          <w:rFonts w:ascii="Palatino Linotype" w:eastAsia="Palatino Linotype" w:hAnsi="Palatino Linotype" w:cs="Palatino Linotype"/>
          <w:i/>
        </w:rPr>
        <w:t>…</w:t>
      </w:r>
    </w:p>
    <w:p w14:paraId="74DB725D" w14:textId="77777777" w:rsidR="00BC5B3C" w:rsidRPr="005A6F54" w:rsidRDefault="00BC5B3C" w:rsidP="0060720C">
      <w:pPr>
        <w:jc w:val="both"/>
        <w:rPr>
          <w:rFonts w:ascii="Palatino Linotype" w:eastAsia="Palatino Linotype" w:hAnsi="Palatino Linotype" w:cs="Palatino Linotype"/>
          <w:i/>
        </w:rPr>
      </w:pPr>
      <w:r w:rsidRPr="005A6F54">
        <w:rPr>
          <w:rFonts w:ascii="Palatino Linotype" w:eastAsia="Palatino Linotype" w:hAnsi="Palatino Linotype" w:cs="Palatino Linotype"/>
          <w:b/>
          <w:i/>
        </w:rPr>
        <w:t>III. Controles de asistencia o la información magnética o electrónica de asistencia de los servidores públicos</w:t>
      </w:r>
      <w:r w:rsidRPr="005A6F54">
        <w:rPr>
          <w:rFonts w:ascii="Palatino Linotype" w:eastAsia="Palatino Linotype" w:hAnsi="Palatino Linotype" w:cs="Palatino Linotype"/>
          <w:i/>
        </w:rPr>
        <w:t xml:space="preserve">; </w:t>
      </w:r>
    </w:p>
    <w:p w14:paraId="21BF5E1C" w14:textId="77777777" w:rsidR="00BC5B3C" w:rsidRPr="005A6F54" w:rsidRDefault="00BC5B3C" w:rsidP="0060720C">
      <w:pPr>
        <w:jc w:val="both"/>
        <w:rPr>
          <w:rFonts w:ascii="Palatino Linotype" w:eastAsia="Palatino Linotype" w:hAnsi="Palatino Linotype" w:cs="Palatino Linotype"/>
          <w:i/>
        </w:rPr>
      </w:pPr>
      <w:r w:rsidRPr="005A6F54">
        <w:rPr>
          <w:rFonts w:ascii="Palatino Linotype" w:eastAsia="Palatino Linotype" w:hAnsi="Palatino Linotype" w:cs="Palatino Linotype"/>
          <w:i/>
        </w:rPr>
        <w:t>…</w:t>
      </w:r>
    </w:p>
    <w:p w14:paraId="458A299E" w14:textId="77777777" w:rsidR="00BC5B3C" w:rsidRPr="005A6F54" w:rsidRDefault="00BC5B3C" w:rsidP="0060720C">
      <w:pPr>
        <w:jc w:val="both"/>
        <w:rPr>
          <w:rFonts w:ascii="Palatino Linotype" w:eastAsia="Palatino Linotype" w:hAnsi="Palatino Linotype" w:cs="Palatino Linotype"/>
          <w:i/>
        </w:rPr>
      </w:pPr>
      <w:r w:rsidRPr="005A6F54">
        <w:rPr>
          <w:rFonts w:ascii="Palatino Linotype" w:eastAsia="Palatino Linotype" w:hAnsi="Palatino Linotype" w:cs="Palatino Linotype"/>
          <w:i/>
        </w:rPr>
        <w:t xml:space="preserve">Los documentos señalados en la fracción I de este artículo, deberán conservarse mientras dure la relación laboral y hasta un año después; </w:t>
      </w:r>
      <w:r w:rsidRPr="005A6F54">
        <w:rPr>
          <w:rFonts w:ascii="Palatino Linotype" w:eastAsia="Palatino Linotype" w:hAnsi="Palatino Linotype" w:cs="Palatino Linotype"/>
          <w:b/>
          <w:i/>
        </w:rPr>
        <w:t>los señalados por las fracciones</w:t>
      </w:r>
      <w:r w:rsidRPr="005A6F54">
        <w:rPr>
          <w:rFonts w:ascii="Palatino Linotype" w:eastAsia="Palatino Linotype" w:hAnsi="Palatino Linotype" w:cs="Palatino Linotype"/>
          <w:i/>
        </w:rPr>
        <w:t xml:space="preserve"> II, </w:t>
      </w:r>
      <w:r w:rsidRPr="005A6F54">
        <w:rPr>
          <w:rFonts w:ascii="Palatino Linotype" w:eastAsia="Palatino Linotype" w:hAnsi="Palatino Linotype" w:cs="Palatino Linotype"/>
          <w:b/>
          <w:i/>
        </w:rPr>
        <w:t>III,</w:t>
      </w:r>
      <w:r w:rsidRPr="005A6F54">
        <w:rPr>
          <w:rFonts w:ascii="Palatino Linotype" w:eastAsia="Palatino Linotype" w:hAnsi="Palatino Linotype" w:cs="Palatino Linotype"/>
          <w:i/>
        </w:rPr>
        <w:t xml:space="preserve"> IV </w:t>
      </w:r>
      <w:r w:rsidRPr="005A6F54">
        <w:rPr>
          <w:rFonts w:ascii="Palatino Linotype" w:eastAsia="Palatino Linotype" w:hAnsi="Palatino Linotype" w:cs="Palatino Linotype"/>
          <w:b/>
          <w:i/>
        </w:rPr>
        <w:t>durante el último año y un año después de que se extinga la relación laboral</w:t>
      </w:r>
      <w:r w:rsidRPr="005A6F54">
        <w:rPr>
          <w:rFonts w:ascii="Palatino Linotype" w:eastAsia="Palatino Linotype" w:hAnsi="Palatino Linotype" w:cs="Palatino Linotype"/>
          <w:i/>
        </w:rPr>
        <w:t xml:space="preserve">, y los mencionados en la fracción V, conforme lo señalen las leyes que los rijan. Los documentos y constancias aquí señalados, la institución o dependencia podrá conservarlos por medio de los sistemas de digitalización o de </w:t>
      </w:r>
      <w:r w:rsidRPr="005A6F54">
        <w:rPr>
          <w:rFonts w:ascii="Palatino Linotype" w:eastAsia="Palatino Linotype" w:hAnsi="Palatino Linotype" w:cs="Palatino Linotype"/>
          <w:i/>
        </w:rPr>
        <w:lastRenderedPageBreak/>
        <w:t>información magnética o electrónica o cualquier medio descubierto por la ciencia y las constancias expedidas por el encargado del área de personal de éstas, harán prueba plena.</w:t>
      </w:r>
    </w:p>
    <w:p w14:paraId="606B7D3F" w14:textId="77777777" w:rsidR="00BC5B3C" w:rsidRPr="005A6F54" w:rsidRDefault="00BC5B3C" w:rsidP="0060720C">
      <w:pPr>
        <w:spacing w:line="360" w:lineRule="auto"/>
        <w:jc w:val="both"/>
        <w:rPr>
          <w:rFonts w:ascii="Palatino Linotype" w:eastAsia="Palatino Linotype" w:hAnsi="Palatino Linotype" w:cs="Palatino Linotype"/>
        </w:rPr>
      </w:pPr>
    </w:p>
    <w:p w14:paraId="16B0B47A" w14:textId="77777777" w:rsidR="00BC5B3C" w:rsidRPr="005A6F54" w:rsidRDefault="00BC5B3C" w:rsidP="0060720C">
      <w:pPr>
        <w:numPr>
          <w:ilvl w:val="0"/>
          <w:numId w:val="20"/>
        </w:numPr>
        <w:spacing w:line="360" w:lineRule="auto"/>
        <w:ind w:left="0" w:firstLine="0"/>
        <w:jc w:val="both"/>
        <w:rPr>
          <w:rFonts w:ascii="Palatino Linotype" w:eastAsia="Palatino Linotype" w:hAnsi="Palatino Linotype" w:cs="Palatino Linotype"/>
          <w:b/>
          <w:lang w:val="es-MX"/>
        </w:rPr>
      </w:pPr>
      <w:r w:rsidRPr="005A6F54">
        <w:rPr>
          <w:rFonts w:ascii="Palatino Linotype" w:eastAsia="Palatino Linotype" w:hAnsi="Palatino Linotype" w:cs="Palatino Linotype"/>
        </w:rPr>
        <w:t>En consecuencia, se acredita que el Sujeto debe generar el control se asistencia de sus trabajadores y estos deben ser conservados durante el último año y un año después para el caso de que la relación laboral ya esté extinta.</w:t>
      </w:r>
    </w:p>
    <w:p w14:paraId="140876F4" w14:textId="77777777" w:rsidR="00BC5B3C" w:rsidRPr="005A6F54" w:rsidRDefault="00BC5B3C" w:rsidP="0060720C">
      <w:pPr>
        <w:spacing w:line="360" w:lineRule="auto"/>
        <w:jc w:val="both"/>
        <w:rPr>
          <w:rFonts w:ascii="Palatino Linotype" w:eastAsia="Palatino Linotype" w:hAnsi="Palatino Linotype" w:cs="Palatino Linotype"/>
          <w:b/>
          <w:lang w:val="es-MX"/>
        </w:rPr>
      </w:pPr>
    </w:p>
    <w:p w14:paraId="411A34F4" w14:textId="77777777" w:rsidR="004B2F45" w:rsidRPr="005A6F54" w:rsidRDefault="00BC5B3C" w:rsidP="0060720C">
      <w:pPr>
        <w:numPr>
          <w:ilvl w:val="0"/>
          <w:numId w:val="20"/>
        </w:numPr>
        <w:spacing w:line="360" w:lineRule="auto"/>
        <w:ind w:left="0" w:firstLine="0"/>
        <w:jc w:val="both"/>
        <w:rPr>
          <w:rFonts w:ascii="Palatino Linotype" w:eastAsia="Palatino Linotype" w:hAnsi="Palatino Linotype" w:cs="Palatino Linotype"/>
          <w:b/>
          <w:lang w:val="es-MX"/>
        </w:rPr>
      </w:pPr>
      <w:r w:rsidRPr="005A6F54">
        <w:rPr>
          <w:rFonts w:ascii="Palatino Linotype" w:eastAsia="Palatino Linotype" w:hAnsi="Palatino Linotype" w:cs="Palatino Linotype"/>
          <w:lang w:val="es-MX"/>
        </w:rPr>
        <w:t xml:space="preserve">En este mismo sentido </w:t>
      </w:r>
      <w:r w:rsidRPr="005A6F54">
        <w:rPr>
          <w:rFonts w:ascii="Palatino Linotype" w:eastAsia="Palatino Linotype" w:hAnsi="Palatino Linotype" w:cs="Palatino Linotype"/>
        </w:rPr>
        <w:t xml:space="preserve">el </w:t>
      </w:r>
      <w:r w:rsidR="004B2F45" w:rsidRPr="005A6F54">
        <w:rPr>
          <w:rFonts w:ascii="Palatino Linotype" w:eastAsia="Palatino Linotype" w:hAnsi="Palatino Linotype" w:cs="Palatino Linotype"/>
        </w:rPr>
        <w:t>Reglamento de la Administración Pública Municipal en cuanto a la atribución de la Dirección de Administración para gestionar establecer la obligaciones del personal del ayuntamiento  y aplicar las disposiciones que rijan las relaciones laborales del ayuntamiento con sus trabajadores se consagran dentro del artículo 32 en sus fracciones XIII y XXIV como se transcriben a continuación:</w:t>
      </w:r>
    </w:p>
    <w:p w14:paraId="150D479D" w14:textId="398121FC" w:rsidR="004B2F45" w:rsidRPr="005A6F54" w:rsidRDefault="004B2F45" w:rsidP="0060720C">
      <w:pPr>
        <w:pStyle w:val="Prrafodelista"/>
        <w:ind w:left="0"/>
        <w:jc w:val="both"/>
        <w:rPr>
          <w:rFonts w:ascii="Palatino Linotype" w:hAnsi="Palatino Linotype"/>
          <w:i/>
        </w:rPr>
      </w:pPr>
      <w:r w:rsidRPr="005A6F54">
        <w:rPr>
          <w:rFonts w:ascii="Palatino Linotype" w:hAnsi="Palatino Linotype"/>
          <w:b/>
          <w:bCs/>
          <w:i/>
        </w:rPr>
        <w:t xml:space="preserve">Artículo 32. </w:t>
      </w:r>
      <w:r w:rsidRPr="005A6F54">
        <w:rPr>
          <w:rFonts w:ascii="Palatino Linotype" w:hAnsi="Palatino Linotype"/>
          <w:i/>
        </w:rPr>
        <w:t>La Dirección de Administración tiene por objeto organizar, dirigir, suministrar y coordinar el desarrollo de los sistemas de administración del personal, recursos documentales y materiales del Municipio que requieran las diversas áreas que la conforman, además de organizar y controlar los proyectos de mejoramiento administrativo; para lo cual, cuenta con las siguientes atribuciones:</w:t>
      </w:r>
    </w:p>
    <w:p w14:paraId="53AF93BB" w14:textId="449948C9" w:rsidR="004B2F45" w:rsidRPr="005A6F54" w:rsidRDefault="004B2F45" w:rsidP="0060720C">
      <w:pPr>
        <w:autoSpaceDE w:val="0"/>
        <w:autoSpaceDN w:val="0"/>
        <w:adjustRightInd w:val="0"/>
        <w:jc w:val="both"/>
        <w:rPr>
          <w:rFonts w:ascii="Palatino Linotype" w:eastAsia="Calibri" w:hAnsi="Palatino Linotype" w:cs="Arial"/>
          <w:i/>
          <w:color w:val="000000"/>
          <w:lang w:val="es-MX" w:eastAsia="es-MX"/>
        </w:rPr>
      </w:pPr>
      <w:r w:rsidRPr="005A6F54">
        <w:rPr>
          <w:rFonts w:ascii="Palatino Linotype" w:eastAsia="Calibri" w:hAnsi="Palatino Linotype" w:cs="Arial"/>
          <w:i/>
          <w:color w:val="000000"/>
          <w:lang w:val="es-MX" w:eastAsia="es-MX"/>
        </w:rPr>
        <w:t>(I…XI)</w:t>
      </w:r>
    </w:p>
    <w:p w14:paraId="11C33CBC" w14:textId="03A6E796" w:rsidR="004B2F45" w:rsidRPr="005A6F54" w:rsidRDefault="004B2F45" w:rsidP="0060720C">
      <w:pPr>
        <w:autoSpaceDE w:val="0"/>
        <w:autoSpaceDN w:val="0"/>
        <w:adjustRightInd w:val="0"/>
        <w:jc w:val="both"/>
        <w:rPr>
          <w:rFonts w:ascii="Palatino Linotype" w:eastAsia="Calibri" w:hAnsi="Palatino Linotype" w:cs="Arial"/>
          <w:i/>
          <w:color w:val="000000"/>
          <w:lang w:val="es-MX" w:eastAsia="es-MX"/>
        </w:rPr>
      </w:pPr>
      <w:r w:rsidRPr="005A6F54">
        <w:rPr>
          <w:rFonts w:ascii="Palatino Linotype" w:eastAsia="Calibri" w:hAnsi="Palatino Linotype" w:cs="Arial"/>
          <w:i/>
          <w:color w:val="000000"/>
          <w:lang w:val="es-MX" w:eastAsia="es-MX"/>
        </w:rPr>
        <w:t xml:space="preserve">XII.Suministrar los materiales necesarios a las áreas de la Administración Pública Municipal, para que cumplan las disposiciones en materia de trabajo, seguridad e higiene laboral; así como, las Leyes y Reglamentos vigentes en la institución para establecer y mantener los derechos y obligaciones del personal; </w:t>
      </w:r>
    </w:p>
    <w:p w14:paraId="05CA04E8" w14:textId="1E57CB2F" w:rsidR="004B2F45" w:rsidRPr="005A6F54" w:rsidRDefault="004B2F45" w:rsidP="0060720C">
      <w:pPr>
        <w:autoSpaceDE w:val="0"/>
        <w:autoSpaceDN w:val="0"/>
        <w:adjustRightInd w:val="0"/>
        <w:jc w:val="both"/>
        <w:rPr>
          <w:rFonts w:ascii="Palatino Linotype" w:eastAsia="Calibri" w:hAnsi="Palatino Linotype" w:cs="Arial"/>
          <w:i/>
          <w:color w:val="000000"/>
          <w:lang w:val="es-MX" w:eastAsia="es-MX"/>
        </w:rPr>
      </w:pPr>
      <w:r w:rsidRPr="005A6F54">
        <w:rPr>
          <w:rFonts w:ascii="Palatino Linotype" w:eastAsia="Calibri" w:hAnsi="Palatino Linotype" w:cs="Arial"/>
          <w:i/>
          <w:color w:val="000000"/>
          <w:lang w:val="es-MX" w:eastAsia="es-MX"/>
        </w:rPr>
        <w:t>(XIII…XXIII)</w:t>
      </w:r>
    </w:p>
    <w:p w14:paraId="322ADCD9" w14:textId="17CBD358" w:rsidR="004B2F45" w:rsidRPr="005A6F54" w:rsidRDefault="004B2F45" w:rsidP="0060720C">
      <w:pPr>
        <w:autoSpaceDE w:val="0"/>
        <w:autoSpaceDN w:val="0"/>
        <w:adjustRightInd w:val="0"/>
        <w:jc w:val="both"/>
        <w:rPr>
          <w:rFonts w:ascii="Palatino Linotype" w:eastAsia="Calibri" w:hAnsi="Palatino Linotype" w:cs="Arial"/>
          <w:i/>
          <w:color w:val="000000"/>
          <w:lang w:val="es-MX" w:eastAsia="es-MX"/>
        </w:rPr>
      </w:pPr>
      <w:r w:rsidRPr="005A6F54">
        <w:rPr>
          <w:rFonts w:ascii="Palatino Linotype" w:eastAsia="Calibri" w:hAnsi="Palatino Linotype" w:cs="Arial"/>
          <w:i/>
          <w:color w:val="000000"/>
          <w:lang w:val="es-MX" w:eastAsia="es-MX"/>
        </w:rPr>
        <w:t xml:space="preserve">XXIV.Aplicar las disposiciones que rigen las relaciones laborales del Ayuntamiento con sus trabajadores; y </w:t>
      </w:r>
    </w:p>
    <w:p w14:paraId="09FDBCEF" w14:textId="4E2039CD" w:rsidR="004B2F45" w:rsidRPr="005A6F54" w:rsidRDefault="004B2F45" w:rsidP="0060720C">
      <w:pPr>
        <w:autoSpaceDE w:val="0"/>
        <w:autoSpaceDN w:val="0"/>
        <w:adjustRightInd w:val="0"/>
        <w:jc w:val="both"/>
        <w:rPr>
          <w:rFonts w:ascii="Palatino Linotype" w:eastAsia="Calibri" w:hAnsi="Palatino Linotype" w:cs="Arial"/>
          <w:i/>
          <w:color w:val="000000"/>
          <w:lang w:val="es-MX" w:eastAsia="es-MX"/>
        </w:rPr>
      </w:pPr>
      <w:r w:rsidRPr="005A6F54">
        <w:rPr>
          <w:rFonts w:ascii="Palatino Linotype" w:eastAsia="Calibri" w:hAnsi="Palatino Linotype" w:cs="Arial"/>
          <w:i/>
          <w:color w:val="000000"/>
          <w:lang w:val="es-MX" w:eastAsia="es-MX"/>
        </w:rPr>
        <w:t>(XXV)</w:t>
      </w:r>
    </w:p>
    <w:p w14:paraId="2A01931F" w14:textId="77777777" w:rsidR="004B2F45" w:rsidRPr="005A6F54" w:rsidRDefault="004B2F45" w:rsidP="0060720C">
      <w:pPr>
        <w:pStyle w:val="Prrafodelista"/>
        <w:ind w:left="0"/>
        <w:rPr>
          <w:rFonts w:ascii="Palatino Linotype" w:eastAsia="Palatino Linotype" w:hAnsi="Palatino Linotype" w:cs="Palatino Linotype"/>
        </w:rPr>
      </w:pPr>
    </w:p>
    <w:p w14:paraId="311169F2" w14:textId="0293AFC3" w:rsidR="00B77F49" w:rsidRPr="005A6F54" w:rsidRDefault="00BC5B3C" w:rsidP="0060720C">
      <w:pPr>
        <w:pStyle w:val="Prrafodelista"/>
        <w:numPr>
          <w:ilvl w:val="0"/>
          <w:numId w:val="20"/>
        </w:numPr>
        <w:pBdr>
          <w:top w:val="nil"/>
          <w:left w:val="nil"/>
          <w:bottom w:val="nil"/>
          <w:right w:val="nil"/>
          <w:between w:val="nil"/>
        </w:pBdr>
        <w:spacing w:before="80" w:after="240" w:line="360" w:lineRule="auto"/>
        <w:ind w:left="0" w:firstLine="0"/>
        <w:jc w:val="both"/>
        <w:rPr>
          <w:rFonts w:ascii="Palatino Linotype" w:eastAsia="Palatino Linotype" w:hAnsi="Palatino Linotype" w:cs="Palatino Linotype"/>
          <w:b/>
          <w:color w:val="000000"/>
        </w:rPr>
      </w:pPr>
      <w:r w:rsidRPr="005A6F54">
        <w:rPr>
          <w:rFonts w:ascii="Palatino Linotype" w:eastAsia="Palatino Linotype" w:hAnsi="Palatino Linotype" w:cs="Palatino Linotype"/>
        </w:rPr>
        <w:t xml:space="preserve">Es así que el Sujeto Obligado a través de la Dirección de Administración se encarga del control de asistencia de los servidores públicos, mismo control que se llevará mediante lectores manuales, tarjetas, listas de asistencia o por cualquier otro sistema que disponga, </w:t>
      </w:r>
      <w:r w:rsidR="004B2F45" w:rsidRPr="005A6F54">
        <w:rPr>
          <w:rFonts w:ascii="Palatino Linotype" w:eastAsia="Palatino Linotype" w:hAnsi="Palatino Linotype" w:cs="Palatino Linotype"/>
        </w:rPr>
        <w:lastRenderedPageBreak/>
        <w:t xml:space="preserve">de </w:t>
      </w:r>
      <w:r w:rsidRPr="005A6F54">
        <w:rPr>
          <w:rFonts w:ascii="Palatino Linotype" w:eastAsia="Palatino Linotype" w:hAnsi="Palatino Linotype" w:cs="Palatino Linotype"/>
        </w:rPr>
        <w:t xml:space="preserve">tal forma que </w:t>
      </w:r>
      <w:r w:rsidR="004B2F45" w:rsidRPr="005A6F54">
        <w:rPr>
          <w:rFonts w:ascii="Palatino Linotype" w:eastAsia="Times New Roman" w:hAnsi="Palatino Linotype"/>
          <w:lang w:eastAsia="es-MX"/>
        </w:rPr>
        <w:t xml:space="preserve">dada la falta de </w:t>
      </w:r>
      <w:r w:rsidRPr="005A6F54">
        <w:rPr>
          <w:rFonts w:ascii="Palatino Linotype" w:eastAsia="Times New Roman" w:hAnsi="Palatino Linotype"/>
          <w:lang w:eastAsia="es-MX"/>
        </w:rPr>
        <w:t xml:space="preserve">respuesta </w:t>
      </w:r>
      <w:r w:rsidR="004B2F45" w:rsidRPr="005A6F54">
        <w:rPr>
          <w:rFonts w:ascii="Palatino Linotype" w:eastAsia="Times New Roman" w:hAnsi="Palatino Linotype"/>
          <w:lang w:eastAsia="es-MX"/>
        </w:rPr>
        <w:t>p</w:t>
      </w:r>
      <w:r w:rsidRPr="005A6F54">
        <w:rPr>
          <w:rFonts w:ascii="Palatino Linotype" w:eastAsia="Times New Roman" w:hAnsi="Palatino Linotype"/>
          <w:lang w:eastAsia="es-MX"/>
        </w:rPr>
        <w:t xml:space="preserve">or el Sujeto Obligado </w:t>
      </w:r>
      <w:r w:rsidR="004B2F45" w:rsidRPr="005A6F54">
        <w:rPr>
          <w:rFonts w:ascii="Palatino Linotype" w:eastAsia="Times New Roman" w:hAnsi="Palatino Linotype"/>
          <w:lang w:eastAsia="es-MX"/>
        </w:rPr>
        <w:t xml:space="preserve">es dable </w:t>
      </w:r>
      <w:r w:rsidR="00707361" w:rsidRPr="005A6F54">
        <w:rPr>
          <w:rFonts w:ascii="Palatino Linotype" w:eastAsia="Times New Roman" w:hAnsi="Palatino Linotype"/>
          <w:lang w:eastAsia="es-MX"/>
        </w:rPr>
        <w:t xml:space="preserve">ordenar </w:t>
      </w:r>
      <w:r w:rsidRPr="005A6F54">
        <w:rPr>
          <w:rFonts w:ascii="Palatino Linotype" w:eastAsia="Times New Roman" w:hAnsi="Palatino Linotype"/>
          <w:lang w:eastAsia="es-MX"/>
        </w:rPr>
        <w:t xml:space="preserve">la entrega </w:t>
      </w:r>
      <w:r w:rsidRPr="005A6F54">
        <w:rPr>
          <w:rFonts w:ascii="Palatino Linotype" w:eastAsia="Palatino Linotype" w:hAnsi="Palatino Linotype" w:cs="Palatino Linotype"/>
          <w:color w:val="000000"/>
        </w:rPr>
        <w:t xml:space="preserve">vía Sistema de Acceso a la Información Mexiquense </w:t>
      </w:r>
      <w:r w:rsidRPr="005A6F54">
        <w:rPr>
          <w:rFonts w:ascii="Palatino Linotype" w:eastAsia="Palatino Linotype" w:hAnsi="Palatino Linotype" w:cs="Palatino Linotype"/>
          <w:b/>
          <w:color w:val="000000"/>
        </w:rPr>
        <w:t>(SAIMEX)</w:t>
      </w:r>
      <w:r w:rsidRPr="005A6F54">
        <w:rPr>
          <w:rFonts w:ascii="Palatino Linotype" w:eastAsia="Palatino Linotype" w:hAnsi="Palatino Linotype" w:cs="Palatino Linotype"/>
          <w:color w:val="000000"/>
        </w:rPr>
        <w:t xml:space="preserve">, de ser el caso </w:t>
      </w:r>
      <w:r w:rsidRPr="005A6F54">
        <w:rPr>
          <w:rFonts w:ascii="Palatino Linotype" w:eastAsia="Palatino Linotype" w:hAnsi="Palatino Linotype" w:cs="Palatino Linotype"/>
        </w:rPr>
        <w:t>en versión pública,</w:t>
      </w:r>
      <w:r w:rsidRPr="005A6F54">
        <w:rPr>
          <w:rFonts w:ascii="Palatino Linotype" w:eastAsia="Palatino Linotype" w:hAnsi="Palatino Linotype" w:cs="Palatino Linotype"/>
          <w:b/>
        </w:rPr>
        <w:t xml:space="preserve"> </w:t>
      </w:r>
      <w:r w:rsidR="00B77F49" w:rsidRPr="005A6F54">
        <w:rPr>
          <w:rFonts w:ascii="Palatino Linotype" w:eastAsia="Palatino Linotype" w:hAnsi="Palatino Linotype" w:cs="Palatino Linotype"/>
          <w:b/>
        </w:rPr>
        <w:t>el</w:t>
      </w:r>
      <w:r w:rsidRPr="005A6F54">
        <w:rPr>
          <w:rFonts w:ascii="Palatino Linotype" w:eastAsia="Palatino Linotype" w:hAnsi="Palatino Linotype" w:cs="Palatino Linotype"/>
          <w:b/>
        </w:rPr>
        <w:t xml:space="preserve"> documento </w:t>
      </w:r>
      <w:r w:rsidR="00B77F49" w:rsidRPr="005A6F54">
        <w:rPr>
          <w:rFonts w:ascii="Palatino Linotype" w:eastAsia="Palatino Linotype" w:hAnsi="Palatino Linotype" w:cs="Palatino Linotype"/>
          <w:b/>
        </w:rPr>
        <w:t xml:space="preserve">o documentos donde conste o se advierta la asistencia </w:t>
      </w:r>
      <w:r w:rsidRPr="005A6F54">
        <w:rPr>
          <w:rFonts w:ascii="Palatino Linotype" w:eastAsia="Palatino Linotype" w:hAnsi="Palatino Linotype" w:cs="Palatino Linotype"/>
          <w:b/>
        </w:rPr>
        <w:t xml:space="preserve"> </w:t>
      </w:r>
      <w:r w:rsidR="00B77F49" w:rsidRPr="005A6F54">
        <w:rPr>
          <w:rFonts w:ascii="Palatino Linotype" w:eastAsia="Palatino Linotype" w:hAnsi="Palatino Linotype" w:cs="Palatino Linotype"/>
          <w:b/>
          <w:color w:val="000000"/>
        </w:rPr>
        <w:t xml:space="preserve">del personal </w:t>
      </w:r>
      <w:r w:rsidR="00227A2D" w:rsidRPr="005A6F54">
        <w:rPr>
          <w:rFonts w:ascii="Palatino Linotype" w:eastAsia="Palatino Linotype" w:hAnsi="Palatino Linotype" w:cs="Palatino Linotype"/>
          <w:b/>
          <w:color w:val="000000"/>
        </w:rPr>
        <w:t xml:space="preserve">en funciones </w:t>
      </w:r>
      <w:r w:rsidR="00B77F49" w:rsidRPr="005A6F54">
        <w:rPr>
          <w:rFonts w:ascii="Palatino Linotype" w:eastAsia="Palatino Linotype" w:hAnsi="Palatino Linotype" w:cs="Palatino Linotype"/>
          <w:b/>
          <w:color w:val="000000"/>
        </w:rPr>
        <w:t xml:space="preserve">adscrito a  </w:t>
      </w:r>
      <w:r w:rsidR="00B77F49" w:rsidRPr="005A6F54">
        <w:rPr>
          <w:rFonts w:ascii="Palatino Linotype" w:eastAsia="Palatino Linotype" w:hAnsi="Palatino Linotype" w:cs="Palatino Linotype"/>
          <w:b/>
        </w:rPr>
        <w:t>la D</w:t>
      </w:r>
      <w:r w:rsidR="00B77F49" w:rsidRPr="005A6F54">
        <w:rPr>
          <w:rFonts w:ascii="Palatino Linotype" w:eastAsia="Times New Roman" w:hAnsi="Palatino Linotype" w:cs="Times New Roman"/>
          <w:b/>
          <w:lang w:val="es-MX" w:eastAsia="es-MX"/>
        </w:rPr>
        <w:t>irección de Administración, la Unidad de Información, Planeación, Programación y Evaluación, Tesorería, Catastro, Ingresos y Obras Públicas del uno de enero al veintidós de mayo de dos mil veinticinco.</w:t>
      </w:r>
    </w:p>
    <w:p w14:paraId="02308341" w14:textId="0684A89F" w:rsidR="00BC5B3C" w:rsidRPr="005A6F54" w:rsidRDefault="00571877" w:rsidP="0060720C">
      <w:pPr>
        <w:tabs>
          <w:tab w:val="left" w:pos="6874"/>
        </w:tabs>
        <w:spacing w:line="360" w:lineRule="auto"/>
        <w:jc w:val="both"/>
        <w:rPr>
          <w:rFonts w:ascii="Palatino Linotype" w:eastAsia="MS Mincho" w:hAnsi="Palatino Linotype" w:cstheme="majorBidi"/>
        </w:rPr>
      </w:pPr>
      <w:r w:rsidRPr="005A6F54">
        <w:rPr>
          <w:rFonts w:ascii="Palatino Linotype" w:eastAsia="MS Mincho" w:hAnsi="Palatino Linotype" w:cstheme="majorBidi"/>
        </w:rPr>
        <w:tab/>
      </w:r>
    </w:p>
    <w:p w14:paraId="1A280A31" w14:textId="3EA6C551" w:rsidR="00BC5B3C" w:rsidRPr="006A4B82" w:rsidRDefault="00BC5B3C" w:rsidP="006A4B82">
      <w:pPr>
        <w:pStyle w:val="Prrafodelista"/>
        <w:numPr>
          <w:ilvl w:val="0"/>
          <w:numId w:val="20"/>
        </w:numPr>
        <w:spacing w:line="360" w:lineRule="auto"/>
        <w:ind w:left="0" w:firstLine="0"/>
        <w:jc w:val="both"/>
        <w:rPr>
          <w:rFonts w:ascii="Palatino Linotype" w:eastAsia="MS Mincho" w:hAnsi="Palatino Linotype" w:cstheme="majorBidi"/>
        </w:rPr>
      </w:pPr>
      <w:r w:rsidRPr="006A4B82">
        <w:rPr>
          <w:rFonts w:ascii="Palatino Linotype" w:eastAsia="Palatino Linotype" w:hAnsi="Palatino Linotype" w:cs="Palatino Linotype"/>
        </w:rPr>
        <w:t xml:space="preserve">En relación con lo anterior, y para el caso de ausencia de registros de asistencia de servidores públicos con exención para el registro de asistencia, el </w:t>
      </w:r>
      <w:r w:rsidRPr="006A4B82">
        <w:rPr>
          <w:rFonts w:ascii="Palatino Linotype" w:eastAsia="Palatino Linotype" w:hAnsi="Palatino Linotype" w:cs="Palatino Linotype"/>
          <w:b/>
        </w:rPr>
        <w:t>SUJETO OBLIGADO</w:t>
      </w:r>
      <w:r w:rsidRPr="006A4B82">
        <w:rPr>
          <w:rFonts w:ascii="Palatino Linotype" w:eastAsia="Palatino Linotype" w:hAnsi="Palatino Linotype" w:cs="Palatino Linotype"/>
        </w:rPr>
        <w:t xml:space="preserve"> deberá remitir el documento en que conste o se advierta dicha prerrogativa; caso contrario, deberá hacerlo del conocimiento del recurrente de manera fundada y motivada, declarando tal circunstancia, </w:t>
      </w:r>
      <w:r w:rsidRPr="006A4B82">
        <w:rPr>
          <w:rFonts w:ascii="Palatino Linotype" w:eastAsia="Times New Roman" w:hAnsi="Palatino Linotype" w:cs="Arial"/>
          <w:color w:val="222222"/>
          <w:lang w:eastAsia="es-MX"/>
        </w:rPr>
        <w:t>lo anterior en términos de lo establecido por el párrafo segundo, artículo 19, de la Ley de Transparencia Local:</w:t>
      </w:r>
    </w:p>
    <w:p w14:paraId="79188DDF" w14:textId="77777777" w:rsidR="00BC5B3C" w:rsidRPr="005A6F54" w:rsidRDefault="00BC5B3C" w:rsidP="0060720C">
      <w:pPr>
        <w:contextualSpacing/>
        <w:jc w:val="both"/>
        <w:rPr>
          <w:rFonts w:ascii="Palatino Linotype" w:hAnsi="Palatino Linotype"/>
          <w:i/>
        </w:rPr>
      </w:pPr>
      <w:r w:rsidRPr="005A6F54">
        <w:rPr>
          <w:rFonts w:ascii="Palatino Linotype" w:hAnsi="Palatino Linotype"/>
          <w:b/>
          <w:i/>
        </w:rPr>
        <w:t>Artículo 19.</w:t>
      </w:r>
      <w:r w:rsidRPr="005A6F54">
        <w:rPr>
          <w:rFonts w:ascii="Palatino Linotype" w:hAnsi="Palatino Linotype"/>
          <w:i/>
        </w:rPr>
        <w:t xml:space="preserve"> </w:t>
      </w:r>
      <w:r w:rsidRPr="005A6F54">
        <w:rPr>
          <w:rFonts w:ascii="Palatino Linotype" w:hAnsi="Palatino Linotype"/>
          <w:b/>
          <w:i/>
        </w:rPr>
        <w:t>Se presume que la información debe existir si se refiere a las facultades, competencias y funciones que los ordenamientos jurídicos aplicables otorgan a los sujetos obligados.</w:t>
      </w:r>
      <w:r w:rsidRPr="005A6F54">
        <w:rPr>
          <w:rFonts w:ascii="Palatino Linotype" w:hAnsi="Palatino Linotype"/>
          <w:i/>
        </w:rPr>
        <w:t xml:space="preserve"> </w:t>
      </w:r>
    </w:p>
    <w:p w14:paraId="3E079A06" w14:textId="77777777" w:rsidR="00BC5B3C" w:rsidRPr="005A6F54" w:rsidRDefault="00BC5B3C" w:rsidP="0060720C">
      <w:pPr>
        <w:contextualSpacing/>
        <w:jc w:val="both"/>
        <w:rPr>
          <w:rFonts w:ascii="Palatino Linotype" w:hAnsi="Palatino Linotype"/>
          <w:i/>
        </w:rPr>
      </w:pPr>
    </w:p>
    <w:p w14:paraId="44ACB551" w14:textId="77777777" w:rsidR="00BC5B3C" w:rsidRPr="005A6F54" w:rsidRDefault="00BC5B3C" w:rsidP="0060720C">
      <w:pPr>
        <w:contextualSpacing/>
        <w:jc w:val="both"/>
        <w:rPr>
          <w:rFonts w:ascii="Palatino Linotype" w:hAnsi="Palatino Linotype"/>
          <w:i/>
        </w:rPr>
      </w:pPr>
      <w:r w:rsidRPr="005A6F54">
        <w:rPr>
          <w:rFonts w:ascii="Palatino Linotype" w:hAnsi="Palatino Linotype"/>
          <w:b/>
          <w:i/>
        </w:rPr>
        <w:t>En los casos en que ciertas facultades, competencias o funciones no se hayan ejercido, se debe motivar la respuesta en función de las causas que motiven tal</w:t>
      </w:r>
      <w:r w:rsidRPr="005A6F54">
        <w:rPr>
          <w:rFonts w:ascii="Palatino Linotype" w:hAnsi="Palatino Linotype"/>
          <w:i/>
        </w:rPr>
        <w:t xml:space="preserve"> </w:t>
      </w:r>
      <w:r w:rsidRPr="005A6F54">
        <w:rPr>
          <w:rFonts w:ascii="Palatino Linotype" w:hAnsi="Palatino Linotype"/>
          <w:b/>
          <w:i/>
        </w:rPr>
        <w:t>circunstancia</w:t>
      </w:r>
      <w:r w:rsidRPr="005A6F54">
        <w:rPr>
          <w:rFonts w:ascii="Palatino Linotype" w:hAnsi="Palatino Linotype"/>
          <w:i/>
        </w:rPr>
        <w:t xml:space="preserve">. </w:t>
      </w:r>
    </w:p>
    <w:p w14:paraId="30B4B5CD" w14:textId="77777777" w:rsidR="00BC5B3C" w:rsidRPr="005A6F54" w:rsidRDefault="00BC5B3C" w:rsidP="0060720C">
      <w:pPr>
        <w:contextualSpacing/>
        <w:jc w:val="both"/>
        <w:rPr>
          <w:rFonts w:ascii="Palatino Linotype" w:hAnsi="Palatino Linotype"/>
          <w:i/>
        </w:rPr>
      </w:pPr>
    </w:p>
    <w:p w14:paraId="1FAF36FE" w14:textId="77777777" w:rsidR="00BC5B3C" w:rsidRPr="005A6F54" w:rsidRDefault="00BC5B3C" w:rsidP="0060720C">
      <w:pPr>
        <w:contextualSpacing/>
        <w:jc w:val="both"/>
        <w:rPr>
          <w:rFonts w:ascii="Palatino Linotype" w:eastAsia="MS Mincho" w:hAnsi="Palatino Linotype" w:cstheme="majorBidi"/>
          <w:i/>
        </w:rPr>
      </w:pPr>
      <w:r w:rsidRPr="005A6F54">
        <w:rPr>
          <w:rFonts w:ascii="Palatino Linotype" w:hAnsi="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6813D85" w14:textId="77777777" w:rsidR="00BC5B3C" w:rsidRPr="005A6F54" w:rsidRDefault="00BC5B3C" w:rsidP="0060720C">
      <w:pPr>
        <w:pBdr>
          <w:top w:val="nil"/>
          <w:left w:val="nil"/>
          <w:bottom w:val="nil"/>
          <w:right w:val="nil"/>
          <w:between w:val="nil"/>
        </w:pBdr>
        <w:spacing w:before="80" w:after="240" w:line="360" w:lineRule="auto"/>
        <w:jc w:val="both"/>
        <w:rPr>
          <w:rFonts w:ascii="Palatino Linotype" w:eastAsia="Palatino Linotype" w:hAnsi="Palatino Linotype" w:cs="Palatino Linotype"/>
          <w:color w:val="000000"/>
        </w:rPr>
      </w:pPr>
    </w:p>
    <w:p w14:paraId="3E20D8B8" w14:textId="7D7BC0DC" w:rsidR="00C556BB" w:rsidRPr="006A4B82" w:rsidRDefault="00C556BB" w:rsidP="006A4B82">
      <w:pPr>
        <w:pStyle w:val="Prrafodelista"/>
        <w:numPr>
          <w:ilvl w:val="0"/>
          <w:numId w:val="20"/>
        </w:numPr>
        <w:pBdr>
          <w:top w:val="nil"/>
          <w:left w:val="nil"/>
          <w:bottom w:val="nil"/>
          <w:right w:val="nil"/>
          <w:between w:val="nil"/>
        </w:pBdr>
        <w:spacing w:before="80" w:after="240" w:line="360" w:lineRule="auto"/>
        <w:ind w:left="0" w:firstLine="0"/>
        <w:jc w:val="both"/>
        <w:rPr>
          <w:rFonts w:ascii="Palatino Linotype" w:eastAsia="Palatino Linotype" w:hAnsi="Palatino Linotype" w:cs="Palatino Linotype"/>
          <w:color w:val="000000"/>
        </w:rPr>
      </w:pPr>
      <w:r w:rsidRPr="006A4B82">
        <w:rPr>
          <w:rFonts w:ascii="Palatino Linotype" w:eastAsia="Palatino Linotype" w:hAnsi="Palatino Linotype" w:cs="Palatino Linotype"/>
          <w:color w:val="000000"/>
        </w:rPr>
        <w:t xml:space="preserve">Al respecto de lo expuesto, se destaca que la versión pública que elabore el </w:t>
      </w:r>
      <w:r w:rsidRPr="006A4B82">
        <w:rPr>
          <w:rFonts w:ascii="Palatino Linotype" w:eastAsia="Palatino Linotype" w:hAnsi="Palatino Linotype" w:cs="Palatino Linotype"/>
          <w:b/>
          <w:color w:val="000000"/>
        </w:rPr>
        <w:t>SUJETO OBLIGADO</w:t>
      </w:r>
      <w:r w:rsidRPr="006A4B82">
        <w:rPr>
          <w:rFonts w:ascii="Palatino Linotype" w:eastAsia="Palatino Linotype" w:hAnsi="Palatino Linotype" w:cs="Palatino Linotype"/>
          <w:color w:val="000000"/>
        </w:rPr>
        <w:t xml:space="preserve"> debe cumplir con las formalidades exigidas en la Ley, por lo que para tal efecto </w:t>
      </w:r>
      <w:r w:rsidRPr="006A4B82">
        <w:rPr>
          <w:rFonts w:ascii="Palatino Linotype" w:eastAsia="Palatino Linotype" w:hAnsi="Palatino Linotype" w:cs="Palatino Linotype"/>
          <w:color w:val="000000"/>
        </w:rPr>
        <w:lastRenderedPageBreak/>
        <w:t>emitirá el Acuerdo del Comité de Transparencia en términos de la Ley de Transparencia y Acceso a la Información Pública del Estado de México y Municipios, y los Lineamientos Generales en Materia de Clasificación y Desclasificación de la Información.</w:t>
      </w:r>
    </w:p>
    <w:p w14:paraId="0D26CFB5" w14:textId="77777777" w:rsidR="00C556BB" w:rsidRPr="005A6F54" w:rsidRDefault="00C556BB" w:rsidP="0060720C">
      <w:pPr>
        <w:spacing w:before="80" w:after="240"/>
        <w:jc w:val="both"/>
        <w:rPr>
          <w:rFonts w:ascii="Palatino Linotype" w:eastAsia="Palatino Linotype" w:hAnsi="Palatino Linotype" w:cs="Palatino Linotype"/>
        </w:rPr>
      </w:pPr>
    </w:p>
    <w:p w14:paraId="24FB0376" w14:textId="77777777" w:rsidR="00C556BB" w:rsidRPr="005A6F54" w:rsidRDefault="00C556BB" w:rsidP="006A4B82">
      <w:pPr>
        <w:numPr>
          <w:ilvl w:val="0"/>
          <w:numId w:val="20"/>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rPr>
      </w:pPr>
      <w:r w:rsidRPr="005A6F54">
        <w:rPr>
          <w:rFonts w:ascii="Palatino Linotype" w:eastAsia="Palatino Linotype" w:hAnsi="Palatino Linotype" w:cs="Palatino Linotype"/>
          <w:color w:val="000000"/>
        </w:rPr>
        <w:t>Efectivamente, cuando se clasifica información como confidencial o reservada es importante someterlo al Comité de Transparencia, quien debe confirmar, modificar o revocar la clasificación.</w:t>
      </w:r>
    </w:p>
    <w:p w14:paraId="4CC07BE4" w14:textId="77777777" w:rsidR="00C556BB" w:rsidRPr="005A6F54" w:rsidRDefault="00C556BB" w:rsidP="0060720C">
      <w:pPr>
        <w:pBdr>
          <w:top w:val="nil"/>
          <w:left w:val="nil"/>
          <w:bottom w:val="nil"/>
          <w:right w:val="nil"/>
          <w:between w:val="nil"/>
        </w:pBdr>
        <w:rPr>
          <w:rFonts w:ascii="Palatino Linotype" w:eastAsia="Palatino Linotype" w:hAnsi="Palatino Linotype" w:cs="Palatino Linotype"/>
          <w:color w:val="000000"/>
        </w:rPr>
      </w:pPr>
    </w:p>
    <w:p w14:paraId="0F5DB23F" w14:textId="77777777" w:rsidR="00C556BB" w:rsidRPr="005A6F54" w:rsidRDefault="00C556BB" w:rsidP="006A4B82">
      <w:pPr>
        <w:numPr>
          <w:ilvl w:val="0"/>
          <w:numId w:val="20"/>
        </w:numPr>
        <w:pBdr>
          <w:top w:val="nil"/>
          <w:left w:val="nil"/>
          <w:bottom w:val="nil"/>
          <w:right w:val="nil"/>
          <w:between w:val="nil"/>
        </w:pBdr>
        <w:shd w:val="clear" w:color="auto" w:fill="FFFFFF"/>
        <w:spacing w:line="360" w:lineRule="auto"/>
        <w:ind w:left="0" w:firstLine="0"/>
        <w:jc w:val="both"/>
        <w:rPr>
          <w:rFonts w:ascii="Palatino Linotype" w:eastAsia="Palatino Linotype" w:hAnsi="Palatino Linotype" w:cs="Palatino Linotype"/>
          <w:b/>
          <w:color w:val="000000"/>
        </w:rPr>
      </w:pPr>
      <w:r w:rsidRPr="005A6F54">
        <w:rPr>
          <w:rFonts w:ascii="Palatino Linotype" w:eastAsia="Palatino Linotype" w:hAnsi="Palatino Linotype" w:cs="Palatino Linotype"/>
          <w:color w:val="000000"/>
        </w:rPr>
        <w:t>Por lo tanto, la entrega de documentos en su versión pública debe acompañarse necesariamente del Acuerdo del Comité de Transparencia que la sustente, en el que se expongan los fundamentos y razonamientos que llevaron al </w:t>
      </w:r>
      <w:r w:rsidRPr="005A6F54">
        <w:rPr>
          <w:rFonts w:ascii="Palatino Linotype" w:eastAsia="Palatino Linotype" w:hAnsi="Palatino Linotype" w:cs="Palatino Linotype"/>
          <w:b/>
          <w:color w:val="000000"/>
        </w:rPr>
        <w:t>SUJETO OBLIGADO</w:t>
      </w:r>
      <w:r w:rsidRPr="005A6F54">
        <w:rPr>
          <w:rFonts w:ascii="Palatino Linotype" w:eastAsia="Palatino Linotype" w:hAnsi="Palatino Linotype" w:cs="Palatino Linotype"/>
          <w:color w:val="000000"/>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5A6F54">
        <w:rPr>
          <w:rFonts w:ascii="Palatino Linotype" w:eastAsia="Palatino Linotype" w:hAnsi="Palatino Linotype" w:cs="Palatino Linotype"/>
          <w:b/>
          <w:color w:val="000000"/>
        </w:rPr>
        <w:t>RECURRENTE.</w:t>
      </w:r>
    </w:p>
    <w:p w14:paraId="188BDB41" w14:textId="77777777" w:rsidR="00C556BB" w:rsidRPr="005A6F54" w:rsidRDefault="00C556BB" w:rsidP="0060720C">
      <w:pPr>
        <w:pBdr>
          <w:top w:val="nil"/>
          <w:left w:val="nil"/>
          <w:bottom w:val="nil"/>
          <w:right w:val="nil"/>
          <w:between w:val="nil"/>
        </w:pBdr>
        <w:rPr>
          <w:rFonts w:ascii="Palatino Linotype" w:eastAsia="Palatino Linotype" w:hAnsi="Palatino Linotype" w:cs="Palatino Linotype"/>
          <w:b/>
          <w:color w:val="000000"/>
        </w:rPr>
      </w:pPr>
    </w:p>
    <w:p w14:paraId="48670136" w14:textId="77777777" w:rsidR="00C556BB" w:rsidRPr="005A6F54" w:rsidRDefault="00C556BB" w:rsidP="0060720C">
      <w:pPr>
        <w:tabs>
          <w:tab w:val="left" w:pos="426"/>
        </w:tabs>
        <w:spacing w:before="240" w:line="360" w:lineRule="auto"/>
        <w:jc w:val="both"/>
        <w:rPr>
          <w:rFonts w:ascii="Palatino Linotype" w:eastAsia="Palatino Linotype" w:hAnsi="Palatino Linotype" w:cs="Palatino Linotype"/>
          <w:b/>
          <w:color w:val="000000"/>
        </w:rPr>
      </w:pPr>
      <w:r w:rsidRPr="005A6F54">
        <w:rPr>
          <w:rFonts w:ascii="Palatino Linotype" w:eastAsia="Palatino Linotype" w:hAnsi="Palatino Linotype" w:cs="Palatino Linotype"/>
          <w:b/>
          <w:color w:val="000000"/>
        </w:rPr>
        <w:t>QUINTO. Vista a la Dirección General de Protección de Datos Personales.</w:t>
      </w:r>
    </w:p>
    <w:p w14:paraId="32A66217" w14:textId="03AA2D8F" w:rsidR="00C556BB" w:rsidRPr="006A4B82" w:rsidRDefault="00C556BB" w:rsidP="006A4B82">
      <w:pPr>
        <w:pStyle w:val="Prrafodelista"/>
        <w:numPr>
          <w:ilvl w:val="0"/>
          <w:numId w:val="20"/>
        </w:numPr>
        <w:spacing w:line="360" w:lineRule="auto"/>
        <w:ind w:left="0" w:firstLine="0"/>
        <w:jc w:val="both"/>
        <w:rPr>
          <w:rFonts w:ascii="Palatino Linotype" w:eastAsia="Palatino Linotype" w:hAnsi="Palatino Linotype" w:cs="Palatino Linotype"/>
        </w:rPr>
      </w:pPr>
      <w:r w:rsidRPr="006A4B82">
        <w:rPr>
          <w:rFonts w:ascii="Palatino Linotype" w:eastAsia="Palatino Linotype" w:hAnsi="Palatino Linotype" w:cs="Palatino Linotype"/>
          <w:color w:val="000000"/>
        </w:rPr>
        <w:t>Es</w:t>
      </w:r>
      <w:r w:rsidRPr="006A4B82">
        <w:rPr>
          <w:rFonts w:ascii="Palatino Linotype" w:eastAsia="Palatino Linotype" w:hAnsi="Palatino Linotype" w:cs="Palatino Linotype"/>
        </w:rPr>
        <w:t xml:space="preserve"> necesario resaltar que los  recursos de revisión previstos en la Ley de la materia no son el medio para investigar y, en su caso, sancionar a servidores públicos por la falta de cuidado de la protección de datos personales; es así que, de la información remitida en </w:t>
      </w:r>
      <w:r w:rsidRPr="006A4B82">
        <w:rPr>
          <w:rFonts w:ascii="Palatino Linotype" w:eastAsia="Palatino Linotype" w:hAnsi="Palatino Linotype" w:cs="Palatino Linotype"/>
        </w:rPr>
        <w:lastRenderedPageBreak/>
        <w:t xml:space="preserve">respuesta a la solicitud, se aprecia que se dejaron a la vista datos personales susceptibles de ser clasificados como confidenciales, mismos que de manera enunciativa más no limitativa son la firma del servidor público, calificaciones y promedios. </w:t>
      </w:r>
    </w:p>
    <w:p w14:paraId="340DCE4B" w14:textId="77777777" w:rsidR="00C556BB" w:rsidRPr="005A6F54" w:rsidRDefault="00C556BB" w:rsidP="0060720C">
      <w:pPr>
        <w:tabs>
          <w:tab w:val="left" w:pos="709"/>
        </w:tabs>
        <w:spacing w:line="360" w:lineRule="auto"/>
        <w:jc w:val="both"/>
        <w:rPr>
          <w:rFonts w:ascii="Palatino Linotype" w:eastAsia="Palatino Linotype" w:hAnsi="Palatino Linotype" w:cs="Palatino Linotype"/>
        </w:rPr>
      </w:pPr>
    </w:p>
    <w:p w14:paraId="10AFE718" w14:textId="77777777" w:rsidR="00C556BB" w:rsidRPr="005A6F54" w:rsidRDefault="00C556BB" w:rsidP="006A4B82">
      <w:pPr>
        <w:numPr>
          <w:ilvl w:val="0"/>
          <w:numId w:val="20"/>
        </w:numPr>
        <w:spacing w:line="360" w:lineRule="auto"/>
        <w:ind w:left="0" w:firstLine="0"/>
        <w:jc w:val="both"/>
        <w:rPr>
          <w:rFonts w:ascii="Palatino Linotype" w:eastAsia="Palatino Linotype" w:hAnsi="Palatino Linotype" w:cs="Palatino Linotype"/>
          <w:color w:val="000000"/>
        </w:rPr>
      </w:pPr>
      <w:r w:rsidRPr="005A6F54">
        <w:rPr>
          <w:rFonts w:ascii="Palatino Linotype" w:eastAsia="Palatino Linotype" w:hAnsi="Palatino Linotype" w:cs="Palatino Linotype"/>
        </w:rPr>
        <w:t>Por ello, es conveniente señalar las fracciones XIV, XXII, XXIII y XXV, del artículo 82, de la Ley de Protección de Datos Personales en Posesión de Sujetos Obligados del Estado de México y Municipios, que establece:</w:t>
      </w:r>
    </w:p>
    <w:p w14:paraId="2D67D9E5" w14:textId="77777777" w:rsidR="00C556BB" w:rsidRPr="005A6F54" w:rsidRDefault="00C556BB" w:rsidP="0060720C">
      <w:pPr>
        <w:tabs>
          <w:tab w:val="left" w:pos="142"/>
          <w:tab w:val="left" w:pos="284"/>
          <w:tab w:val="left" w:pos="993"/>
        </w:tabs>
        <w:jc w:val="both"/>
        <w:rPr>
          <w:rFonts w:ascii="Palatino Linotype" w:eastAsia="Palatino Linotype" w:hAnsi="Palatino Linotype" w:cs="Palatino Linotype"/>
          <w:b/>
          <w:i/>
        </w:rPr>
      </w:pPr>
      <w:r w:rsidRPr="005A6F54">
        <w:rPr>
          <w:rFonts w:ascii="Palatino Linotype" w:eastAsia="Palatino Linotype" w:hAnsi="Palatino Linotype" w:cs="Palatino Linotype"/>
          <w:b/>
          <w:i/>
        </w:rPr>
        <w:t xml:space="preserve">Atribuciones del Instituto </w:t>
      </w:r>
    </w:p>
    <w:p w14:paraId="041EFCD0" w14:textId="77777777" w:rsidR="00C556BB" w:rsidRPr="005A6F54" w:rsidRDefault="00C556BB" w:rsidP="0060720C">
      <w:pPr>
        <w:tabs>
          <w:tab w:val="left" w:pos="142"/>
          <w:tab w:val="left" w:pos="284"/>
          <w:tab w:val="left" w:pos="993"/>
        </w:tabs>
        <w:jc w:val="both"/>
        <w:rPr>
          <w:rFonts w:ascii="Palatino Linotype" w:eastAsia="Palatino Linotype" w:hAnsi="Palatino Linotype" w:cs="Palatino Linotype"/>
          <w:i/>
        </w:rPr>
      </w:pPr>
      <w:r w:rsidRPr="005A6F54">
        <w:rPr>
          <w:rFonts w:ascii="Palatino Linotype" w:eastAsia="Palatino Linotype" w:hAnsi="Palatino Linotype" w:cs="Palatino Linotype"/>
          <w:b/>
          <w:i/>
        </w:rPr>
        <w:t>Artículo 82.</w:t>
      </w:r>
      <w:r w:rsidRPr="005A6F54">
        <w:rPr>
          <w:rFonts w:ascii="Palatino Linotype" w:eastAsia="Palatino Linotype" w:hAnsi="Palatino Linotype" w:cs="Palatino Linotype"/>
          <w:i/>
        </w:rPr>
        <w:t xml:space="preserve"> El Instituto, además de las atribuciones encomendadas por la Ley de Transparencia y normatividad aplicable, tendrá las atribuciones siguientes:</w:t>
      </w:r>
    </w:p>
    <w:p w14:paraId="33D56A24" w14:textId="77777777" w:rsidR="00C556BB" w:rsidRPr="005A6F54" w:rsidRDefault="00C556BB" w:rsidP="0060720C">
      <w:pPr>
        <w:tabs>
          <w:tab w:val="left" w:pos="142"/>
          <w:tab w:val="left" w:pos="284"/>
          <w:tab w:val="left" w:pos="993"/>
        </w:tabs>
        <w:jc w:val="both"/>
        <w:rPr>
          <w:rFonts w:ascii="Palatino Linotype" w:eastAsia="Palatino Linotype" w:hAnsi="Palatino Linotype" w:cs="Palatino Linotype"/>
          <w:i/>
        </w:rPr>
      </w:pPr>
      <w:r w:rsidRPr="005A6F54">
        <w:rPr>
          <w:rFonts w:ascii="Palatino Linotype" w:eastAsia="Palatino Linotype" w:hAnsi="Palatino Linotype" w:cs="Palatino Linotype"/>
          <w:i/>
        </w:rPr>
        <w:t>(…)</w:t>
      </w:r>
    </w:p>
    <w:p w14:paraId="1D55B1DC" w14:textId="77777777" w:rsidR="00C556BB" w:rsidRPr="005A6F54" w:rsidRDefault="00C556BB" w:rsidP="0060720C">
      <w:pPr>
        <w:tabs>
          <w:tab w:val="left" w:pos="142"/>
          <w:tab w:val="left" w:pos="284"/>
          <w:tab w:val="left" w:pos="993"/>
        </w:tabs>
        <w:jc w:val="both"/>
        <w:rPr>
          <w:rFonts w:ascii="Palatino Linotype" w:eastAsia="Palatino Linotype" w:hAnsi="Palatino Linotype" w:cs="Palatino Linotype"/>
          <w:i/>
        </w:rPr>
      </w:pPr>
      <w:r w:rsidRPr="005A6F54">
        <w:rPr>
          <w:rFonts w:ascii="Palatino Linotype" w:eastAsia="Palatino Linotype" w:hAnsi="Palatino Linotype" w:cs="Palatino Linotype"/>
          <w:b/>
          <w:i/>
        </w:rPr>
        <w:t>XIV.</w:t>
      </w:r>
      <w:r w:rsidRPr="005A6F54">
        <w:rPr>
          <w:rFonts w:ascii="Palatino Linotype" w:eastAsia="Palatino Linotype" w:hAnsi="Palatino Linotype" w:cs="Palatino Linotype"/>
          <w:i/>
        </w:rPr>
        <w:t xml:space="preserve"> </w:t>
      </w:r>
      <w:r w:rsidRPr="005A6F54">
        <w:rPr>
          <w:rFonts w:ascii="Palatino Linotype" w:eastAsia="Palatino Linotype" w:hAnsi="Palatino Linotype" w:cs="Palatino Linotype"/>
          <w:b/>
          <w:i/>
        </w:rPr>
        <w:t>Formular observaciones y recomendaciones</w:t>
      </w:r>
      <w:r w:rsidRPr="005A6F54">
        <w:rPr>
          <w:rFonts w:ascii="Palatino Linotype" w:eastAsia="Palatino Linotype" w:hAnsi="Palatino Linotype" w:cs="Palatino Linotype"/>
          <w:i/>
        </w:rPr>
        <w:t xml:space="preserve"> a los sujetos obligados que incumplan esta Ley.</w:t>
      </w:r>
    </w:p>
    <w:p w14:paraId="7B950309" w14:textId="77777777" w:rsidR="00C556BB" w:rsidRPr="005A6F54" w:rsidRDefault="00C556BB" w:rsidP="0060720C">
      <w:pPr>
        <w:tabs>
          <w:tab w:val="left" w:pos="142"/>
          <w:tab w:val="left" w:pos="284"/>
          <w:tab w:val="left" w:pos="993"/>
        </w:tabs>
        <w:jc w:val="both"/>
        <w:rPr>
          <w:rFonts w:ascii="Palatino Linotype" w:eastAsia="Palatino Linotype" w:hAnsi="Palatino Linotype" w:cs="Palatino Linotype"/>
          <w:i/>
        </w:rPr>
      </w:pPr>
      <w:r w:rsidRPr="005A6F54">
        <w:rPr>
          <w:rFonts w:ascii="Palatino Linotype" w:eastAsia="Palatino Linotype" w:hAnsi="Palatino Linotype" w:cs="Palatino Linotype"/>
          <w:i/>
        </w:rPr>
        <w:t>(…)</w:t>
      </w:r>
    </w:p>
    <w:p w14:paraId="1EA2605D" w14:textId="77777777" w:rsidR="00C556BB" w:rsidRPr="005A6F54" w:rsidRDefault="00C556BB" w:rsidP="0060720C">
      <w:pPr>
        <w:tabs>
          <w:tab w:val="left" w:pos="142"/>
          <w:tab w:val="left" w:pos="284"/>
          <w:tab w:val="left" w:pos="993"/>
        </w:tabs>
        <w:jc w:val="both"/>
        <w:rPr>
          <w:rFonts w:ascii="Palatino Linotype" w:eastAsia="Palatino Linotype" w:hAnsi="Palatino Linotype" w:cs="Palatino Linotype"/>
          <w:i/>
        </w:rPr>
      </w:pPr>
      <w:r w:rsidRPr="005A6F54">
        <w:rPr>
          <w:rFonts w:ascii="Palatino Linotype" w:eastAsia="Palatino Linotype" w:hAnsi="Palatino Linotype" w:cs="Palatino Linotype"/>
          <w:b/>
          <w:i/>
        </w:rPr>
        <w:t>XXII.</w:t>
      </w:r>
      <w:r w:rsidRPr="005A6F54">
        <w:rPr>
          <w:rFonts w:ascii="Palatino Linotype" w:eastAsia="Palatino Linotype" w:hAnsi="Palatino Linotype" w:cs="Palatino Linotype"/>
          <w:i/>
        </w:rPr>
        <w:t xml:space="preserve"> </w:t>
      </w:r>
      <w:r w:rsidRPr="005A6F54">
        <w:rPr>
          <w:rFonts w:ascii="Palatino Linotype" w:eastAsia="Palatino Linotype" w:hAnsi="Palatino Linotype" w:cs="Palatino Linotype"/>
          <w:b/>
          <w:i/>
        </w:rPr>
        <w:t>Verificar el cumplimiento</w:t>
      </w:r>
      <w:r w:rsidRPr="005A6F54">
        <w:rPr>
          <w:rFonts w:ascii="Palatino Linotype" w:eastAsia="Palatino Linotype" w:hAnsi="Palatino Linotype" w:cs="Palatino Linotype"/>
          <w:i/>
        </w:rPr>
        <w:t xml:space="preserve"> de las disposiciones previstas en esta Ley a través de los procedimientos de revisión que resulten compatibles con las disposiciones de esta Ley.</w:t>
      </w:r>
    </w:p>
    <w:p w14:paraId="56579F6F" w14:textId="77777777" w:rsidR="00C556BB" w:rsidRPr="005A6F54" w:rsidRDefault="00C556BB" w:rsidP="0060720C">
      <w:pPr>
        <w:tabs>
          <w:tab w:val="left" w:pos="142"/>
          <w:tab w:val="left" w:pos="284"/>
          <w:tab w:val="left" w:pos="993"/>
        </w:tabs>
        <w:jc w:val="both"/>
        <w:rPr>
          <w:rFonts w:ascii="Palatino Linotype" w:eastAsia="Palatino Linotype" w:hAnsi="Palatino Linotype" w:cs="Palatino Linotype"/>
          <w:i/>
        </w:rPr>
      </w:pPr>
      <w:r w:rsidRPr="005A6F54">
        <w:rPr>
          <w:rFonts w:ascii="Palatino Linotype" w:eastAsia="Palatino Linotype" w:hAnsi="Palatino Linotype" w:cs="Palatino Linotype"/>
          <w:b/>
          <w:i/>
        </w:rPr>
        <w:t>XXIII.</w:t>
      </w:r>
      <w:r w:rsidRPr="005A6F54">
        <w:rPr>
          <w:rFonts w:ascii="Palatino Linotype" w:eastAsia="Palatino Linotype" w:hAnsi="Palatino Linotype" w:cs="Palatino Linotype"/>
          <w:i/>
        </w:rPr>
        <w:t xml:space="preserve"> </w:t>
      </w:r>
      <w:r w:rsidRPr="005A6F54">
        <w:rPr>
          <w:rFonts w:ascii="Palatino Linotype" w:eastAsia="Palatino Linotype" w:hAnsi="Palatino Linotype" w:cs="Palatino Linotype"/>
          <w:b/>
          <w:i/>
        </w:rPr>
        <w:t>Implementar</w:t>
      </w:r>
      <w:r w:rsidRPr="005A6F54">
        <w:rPr>
          <w:rFonts w:ascii="Palatino Linotype" w:eastAsia="Palatino Linotype" w:hAnsi="Palatino Linotype" w:cs="Palatino Linotype"/>
          <w:i/>
        </w:rPr>
        <w:t xml:space="preserve"> los </w:t>
      </w:r>
      <w:r w:rsidRPr="005A6F54">
        <w:rPr>
          <w:rFonts w:ascii="Palatino Linotype" w:eastAsia="Palatino Linotype" w:hAnsi="Palatino Linotype" w:cs="Palatino Linotype"/>
          <w:b/>
          <w:i/>
        </w:rPr>
        <w:t>procedimientos</w:t>
      </w:r>
      <w:r w:rsidRPr="005A6F54">
        <w:rPr>
          <w:rFonts w:ascii="Palatino Linotype" w:eastAsia="Palatino Linotype" w:hAnsi="Palatino Linotype" w:cs="Palatino Linotype"/>
          <w:i/>
        </w:rPr>
        <w:t xml:space="preserve"> que resulten necesarios </w:t>
      </w:r>
      <w:r w:rsidRPr="005A6F54">
        <w:rPr>
          <w:rFonts w:ascii="Palatino Linotype" w:eastAsia="Palatino Linotype" w:hAnsi="Palatino Linotype" w:cs="Palatino Linotype"/>
          <w:b/>
          <w:i/>
        </w:rPr>
        <w:t xml:space="preserve">para el cumplimiento </w:t>
      </w:r>
      <w:r w:rsidRPr="005A6F54">
        <w:rPr>
          <w:rFonts w:ascii="Palatino Linotype" w:eastAsia="Palatino Linotype" w:hAnsi="Palatino Linotype" w:cs="Palatino Linotype"/>
          <w:i/>
        </w:rPr>
        <w:t>de las disposiciones de esta Ley y para asegurar la protección de datos personales de los titulares. (…)</w:t>
      </w:r>
    </w:p>
    <w:p w14:paraId="7A8C4262" w14:textId="77777777" w:rsidR="00C556BB" w:rsidRPr="005A6F54" w:rsidRDefault="00C556BB" w:rsidP="0060720C">
      <w:pPr>
        <w:tabs>
          <w:tab w:val="left" w:pos="142"/>
          <w:tab w:val="left" w:pos="284"/>
          <w:tab w:val="left" w:pos="993"/>
        </w:tabs>
        <w:jc w:val="both"/>
        <w:rPr>
          <w:rFonts w:ascii="Palatino Linotype" w:eastAsia="Palatino Linotype" w:hAnsi="Palatino Linotype" w:cs="Palatino Linotype"/>
          <w:i/>
        </w:rPr>
      </w:pPr>
      <w:r w:rsidRPr="005A6F54">
        <w:rPr>
          <w:rFonts w:ascii="Palatino Linotype" w:eastAsia="Palatino Linotype" w:hAnsi="Palatino Linotype" w:cs="Palatino Linotype"/>
          <w:b/>
          <w:i/>
        </w:rPr>
        <w:t>XXV.</w:t>
      </w:r>
      <w:r w:rsidRPr="005A6F54">
        <w:rPr>
          <w:rFonts w:ascii="Palatino Linotype" w:eastAsia="Palatino Linotype" w:hAnsi="Palatino Linotype" w:cs="Palatino Linotype"/>
          <w:i/>
        </w:rPr>
        <w:t xml:space="preserve"> </w:t>
      </w:r>
      <w:r w:rsidRPr="005A6F54">
        <w:rPr>
          <w:rFonts w:ascii="Palatino Linotype" w:eastAsia="Palatino Linotype" w:hAnsi="Palatino Linotype" w:cs="Palatino Linotype"/>
          <w:b/>
          <w:i/>
        </w:rPr>
        <w:t>Investigar</w:t>
      </w:r>
      <w:r w:rsidRPr="005A6F54">
        <w:rPr>
          <w:rFonts w:ascii="Palatino Linotype" w:eastAsia="Palatino Linotype" w:hAnsi="Palatino Linotype" w:cs="Palatino Linotype"/>
          <w:i/>
        </w:rPr>
        <w:t xml:space="preserve"> las </w:t>
      </w:r>
      <w:r w:rsidRPr="005A6F54">
        <w:rPr>
          <w:rFonts w:ascii="Palatino Linotype" w:eastAsia="Palatino Linotype" w:hAnsi="Palatino Linotype" w:cs="Palatino Linotype"/>
          <w:b/>
          <w:i/>
        </w:rPr>
        <w:t>posibles violaciones</w:t>
      </w:r>
      <w:r w:rsidRPr="005A6F54">
        <w:rPr>
          <w:rFonts w:ascii="Palatino Linotype" w:eastAsia="Palatino Linotype" w:hAnsi="Palatino Linotype" w:cs="Palatino Linotype"/>
          <w:i/>
        </w:rPr>
        <w:t xml:space="preserve"> a la seguridad de los datos personales a fin de determinar la práctica de verificaciones.</w:t>
      </w:r>
    </w:p>
    <w:p w14:paraId="71DB9A5E" w14:textId="77777777" w:rsidR="00C556BB" w:rsidRPr="005A6F54" w:rsidRDefault="00C556BB" w:rsidP="0060720C">
      <w:pPr>
        <w:tabs>
          <w:tab w:val="left" w:pos="142"/>
          <w:tab w:val="left" w:pos="284"/>
          <w:tab w:val="left" w:pos="993"/>
        </w:tabs>
        <w:jc w:val="both"/>
        <w:rPr>
          <w:rFonts w:ascii="Palatino Linotype" w:eastAsia="Palatino Linotype" w:hAnsi="Palatino Linotype" w:cs="Palatino Linotype"/>
          <w:i/>
        </w:rPr>
      </w:pPr>
      <w:r w:rsidRPr="005A6F54">
        <w:rPr>
          <w:rFonts w:ascii="Palatino Linotype" w:eastAsia="Palatino Linotype" w:hAnsi="Palatino Linotype" w:cs="Palatino Linotype"/>
          <w:i/>
        </w:rPr>
        <w:t>(…)”</w:t>
      </w:r>
    </w:p>
    <w:p w14:paraId="10BDF03A" w14:textId="77777777" w:rsidR="00C556BB" w:rsidRPr="005A6F54" w:rsidRDefault="00C556BB" w:rsidP="0060720C">
      <w:pPr>
        <w:tabs>
          <w:tab w:val="left" w:pos="142"/>
          <w:tab w:val="left" w:pos="284"/>
          <w:tab w:val="left" w:pos="993"/>
        </w:tabs>
        <w:jc w:val="both"/>
        <w:rPr>
          <w:rFonts w:ascii="Palatino Linotype" w:eastAsia="Palatino Linotype" w:hAnsi="Palatino Linotype" w:cs="Palatino Linotype"/>
        </w:rPr>
      </w:pPr>
      <w:r w:rsidRPr="005A6F54">
        <w:rPr>
          <w:rFonts w:ascii="Palatino Linotype" w:eastAsia="Palatino Linotype" w:hAnsi="Palatino Linotype" w:cs="Palatino Linotype"/>
        </w:rPr>
        <w:t>(Énfasis añadido)</w:t>
      </w:r>
    </w:p>
    <w:p w14:paraId="61B5A015" w14:textId="77777777" w:rsidR="00C556BB" w:rsidRDefault="00C556BB" w:rsidP="0060720C">
      <w:pPr>
        <w:jc w:val="both"/>
        <w:rPr>
          <w:rFonts w:ascii="Palatino Linotype" w:eastAsia="Palatino Linotype" w:hAnsi="Palatino Linotype" w:cs="Palatino Linotype"/>
          <w:color w:val="000000"/>
        </w:rPr>
      </w:pPr>
    </w:p>
    <w:p w14:paraId="4AC8459B" w14:textId="77777777" w:rsidR="006A4B82" w:rsidRPr="005A6F54" w:rsidRDefault="006A4B82" w:rsidP="0060720C">
      <w:pPr>
        <w:jc w:val="both"/>
        <w:rPr>
          <w:rFonts w:ascii="Palatino Linotype" w:eastAsia="Palatino Linotype" w:hAnsi="Palatino Linotype" w:cs="Palatino Linotype"/>
          <w:color w:val="000000"/>
        </w:rPr>
      </w:pPr>
    </w:p>
    <w:p w14:paraId="0FCB3C9E" w14:textId="77777777" w:rsidR="00C556BB" w:rsidRPr="005A6F54" w:rsidRDefault="00C556BB" w:rsidP="006A4B82">
      <w:pPr>
        <w:numPr>
          <w:ilvl w:val="0"/>
          <w:numId w:val="20"/>
        </w:numPr>
        <w:spacing w:line="360" w:lineRule="auto"/>
        <w:ind w:left="0" w:firstLine="0"/>
        <w:jc w:val="both"/>
        <w:rPr>
          <w:rFonts w:ascii="Palatino Linotype" w:eastAsia="Palatino Linotype" w:hAnsi="Palatino Linotype" w:cs="Palatino Linotype"/>
        </w:rPr>
      </w:pPr>
      <w:r w:rsidRPr="005A6F54">
        <w:rPr>
          <w:rFonts w:ascii="Palatino Linotype" w:eastAsia="Palatino Linotype" w:hAnsi="Palatino Linotype" w:cs="Palatino Linotype"/>
        </w:rPr>
        <w:t xml:space="preserve">Por </w:t>
      </w:r>
      <w:r w:rsidRPr="005A6F54">
        <w:rPr>
          <w:rFonts w:ascii="Palatino Linotype" w:eastAsia="Palatino Linotype" w:hAnsi="Palatino Linotype" w:cs="Palatino Linotype"/>
          <w:color w:val="000000"/>
        </w:rPr>
        <w:t xml:space="preserve">lo tanto, es menester dar vista a la Dirección General de Protección de Datos Personales de este Instituto para que en ejercicio de sus atribuciones atienda las directivas marcadas en la propia Ley de la materia, con fundamento en el artículo 82 de la Ley de la materia, el cual señala la atribución de este Órgano Garante para </w:t>
      </w:r>
      <w:r w:rsidRPr="005A6F54">
        <w:rPr>
          <w:rFonts w:ascii="Palatino Linotype" w:eastAsia="Palatino Linotype" w:hAnsi="Palatino Linotype" w:cs="Palatino Linotype"/>
        </w:rPr>
        <w:t>Investigar las posibles violaciones a la seguridad de los datos personales a fin de determinar la práctica de verificaciones.</w:t>
      </w:r>
    </w:p>
    <w:p w14:paraId="02E13DF6" w14:textId="77777777" w:rsidR="00C556BB" w:rsidRPr="005A6F54" w:rsidRDefault="00C556BB" w:rsidP="0060720C">
      <w:pPr>
        <w:spacing w:line="360" w:lineRule="auto"/>
        <w:jc w:val="both"/>
        <w:rPr>
          <w:rFonts w:ascii="Palatino Linotype" w:eastAsia="Palatino Linotype" w:hAnsi="Palatino Linotype" w:cs="Palatino Linotype"/>
        </w:rPr>
      </w:pPr>
    </w:p>
    <w:p w14:paraId="1612C190" w14:textId="77777777" w:rsidR="00C556BB" w:rsidRPr="005A6F54" w:rsidRDefault="00C556BB" w:rsidP="006A4B82">
      <w:pPr>
        <w:numPr>
          <w:ilvl w:val="0"/>
          <w:numId w:val="20"/>
        </w:numPr>
        <w:spacing w:line="360" w:lineRule="auto"/>
        <w:ind w:left="0" w:firstLine="0"/>
        <w:jc w:val="both"/>
        <w:rPr>
          <w:rFonts w:ascii="Palatino Linotype" w:eastAsia="Palatino Linotype" w:hAnsi="Palatino Linotype" w:cs="Palatino Linotype"/>
        </w:rPr>
      </w:pPr>
      <w:r w:rsidRPr="005A6F54">
        <w:rPr>
          <w:rFonts w:ascii="Palatino Linotype" w:eastAsia="Palatino Linotype" w:hAnsi="Palatino Linotype" w:cs="Palatino Linotype"/>
        </w:rPr>
        <w:lastRenderedPageBreak/>
        <w:t xml:space="preserve">Por último y no menos importante, se debe enfatizar que tal y como se mencionó en este considerando, el Sujeto Obligado proporcionó información que debió ser clasificada como confidencial, es decir, dejó a la vista datos personales concernientes a la vida privada de los servidores públicos. Por dicha información es menester hacer del conocimiento de la persona que solicitó la información, que ahora se encuentra sujeto a la </w:t>
      </w:r>
      <w:r w:rsidRPr="005A6F54">
        <w:rPr>
          <w:rFonts w:ascii="Palatino Linotype" w:eastAsia="Palatino Linotype" w:hAnsi="Palatino Linotype" w:cs="Palatino Linotype"/>
          <w:b/>
        </w:rPr>
        <w:t xml:space="preserve">LEY FEDERAL DE PROTECCIÓN DE DATOS PERSONALES EN POSESIÓN DE LOS PARTICULARES, misma que  a la fecha de la solicitud de información se encontraba vigente y que en </w:t>
      </w:r>
      <w:r w:rsidRPr="005A6F54">
        <w:rPr>
          <w:rFonts w:ascii="Palatino Linotype" w:eastAsia="Palatino Linotype" w:hAnsi="Palatino Linotype" w:cs="Palatino Linotype"/>
        </w:rPr>
        <w:t>su artículo 1 lo siguiente señala lo siguiente:</w:t>
      </w:r>
    </w:p>
    <w:p w14:paraId="3C39A136" w14:textId="77777777" w:rsidR="00C556BB" w:rsidRPr="005A6F54" w:rsidRDefault="00C556BB" w:rsidP="0060720C">
      <w:pPr>
        <w:jc w:val="both"/>
        <w:rPr>
          <w:rFonts w:ascii="Palatino Linotype" w:eastAsia="Palatino Linotype" w:hAnsi="Palatino Linotype" w:cs="Palatino Linotype"/>
          <w:i/>
        </w:rPr>
      </w:pPr>
      <w:r w:rsidRPr="005A6F54">
        <w:rPr>
          <w:rFonts w:ascii="Palatino Linotype" w:eastAsia="Palatino Linotype" w:hAnsi="Palatino Linotype" w:cs="Palatino Linotype"/>
          <w:i/>
        </w:rPr>
        <w:t xml:space="preserve">Artículo 1.- La presente Ley es de orden público y de observancia general en toda la República y </w:t>
      </w:r>
      <w:r w:rsidRPr="005A6F54">
        <w:rPr>
          <w:rFonts w:ascii="Palatino Linotype" w:eastAsia="Palatino Linotype" w:hAnsi="Palatino Linotype" w:cs="Palatino Linotype"/>
          <w:b/>
          <w:i/>
        </w:rPr>
        <w:t>tiene por objeto la protección de los datos personales en posesión de los particulares</w:t>
      </w:r>
      <w:r w:rsidRPr="005A6F54">
        <w:rPr>
          <w:rFonts w:ascii="Palatino Linotype" w:eastAsia="Palatino Linotype" w:hAnsi="Palatino Linotype" w:cs="Palatino Linotype"/>
          <w:i/>
        </w:rPr>
        <w:t>, con la finalidad de regular su tratamiento legítimo, controlado e informado, a efecto de garantizar la privacidad y el derecho a la autodeterminación informativa de las personas.</w:t>
      </w:r>
    </w:p>
    <w:p w14:paraId="09EA5A01" w14:textId="77777777" w:rsidR="00C556BB" w:rsidRDefault="00C556BB" w:rsidP="0060720C">
      <w:pPr>
        <w:jc w:val="both"/>
        <w:rPr>
          <w:rFonts w:ascii="Palatino Linotype" w:eastAsia="Palatino Linotype" w:hAnsi="Palatino Linotype" w:cs="Palatino Linotype"/>
        </w:rPr>
      </w:pPr>
    </w:p>
    <w:p w14:paraId="00232F6B" w14:textId="77777777" w:rsidR="006A4B82" w:rsidRPr="005A6F54" w:rsidRDefault="006A4B82" w:rsidP="0060720C">
      <w:pPr>
        <w:jc w:val="both"/>
        <w:rPr>
          <w:rFonts w:ascii="Palatino Linotype" w:eastAsia="Palatino Linotype" w:hAnsi="Palatino Linotype" w:cs="Palatino Linotype"/>
        </w:rPr>
      </w:pPr>
    </w:p>
    <w:p w14:paraId="7E8B937A" w14:textId="77777777" w:rsidR="00C556BB" w:rsidRPr="005A6F54" w:rsidRDefault="00C556BB" w:rsidP="006A4B82">
      <w:pPr>
        <w:numPr>
          <w:ilvl w:val="0"/>
          <w:numId w:val="20"/>
        </w:numPr>
        <w:spacing w:line="360" w:lineRule="auto"/>
        <w:ind w:left="0" w:firstLine="0"/>
        <w:jc w:val="both"/>
        <w:rPr>
          <w:rFonts w:ascii="Palatino Linotype" w:eastAsia="Palatino Linotype" w:hAnsi="Palatino Linotype" w:cs="Palatino Linotype"/>
        </w:rPr>
      </w:pPr>
      <w:r w:rsidRPr="005A6F54">
        <w:rPr>
          <w:rFonts w:ascii="Palatino Linotype" w:eastAsia="Palatino Linotype" w:hAnsi="Palatino Linotype" w:cs="Palatino Linotype"/>
        </w:rPr>
        <w:t>En ese escenario, el particular deberá de ser responsable en el buen uso de la información proporcionada, pues se trata de datos personales que le fueron proporcionados por haber incurrido en una probable violación a la privacidad de las personas.</w:t>
      </w:r>
    </w:p>
    <w:p w14:paraId="4BA5BB96" w14:textId="77777777" w:rsidR="00C556BB" w:rsidRPr="005A6F54" w:rsidRDefault="00C556BB" w:rsidP="0060720C">
      <w:pPr>
        <w:rPr>
          <w:rFonts w:ascii="Palatino Linotype" w:hAnsi="Palatino Linotype"/>
        </w:rPr>
      </w:pPr>
    </w:p>
    <w:p w14:paraId="301A4488" w14:textId="77777777" w:rsidR="00C556BB" w:rsidRPr="005A6F54" w:rsidRDefault="00C556BB" w:rsidP="0060720C">
      <w:pPr>
        <w:pBdr>
          <w:top w:val="nil"/>
          <w:left w:val="nil"/>
          <w:bottom w:val="nil"/>
          <w:right w:val="nil"/>
          <w:between w:val="nil"/>
        </w:pBdr>
        <w:rPr>
          <w:rFonts w:ascii="Palatino Linotype" w:eastAsia="Palatino Linotype" w:hAnsi="Palatino Linotype" w:cs="Palatino Linotype"/>
          <w:color w:val="000000"/>
        </w:rPr>
      </w:pPr>
    </w:p>
    <w:p w14:paraId="7AC3E37A" w14:textId="77777777" w:rsidR="00C556BB" w:rsidRPr="005A6F54" w:rsidRDefault="00C556BB" w:rsidP="0060720C">
      <w:pPr>
        <w:keepNext/>
        <w:keepLines/>
        <w:rPr>
          <w:rFonts w:ascii="Palatino Linotype" w:eastAsia="Palatino Linotype" w:hAnsi="Palatino Linotype" w:cs="Palatino Linotype"/>
          <w:b/>
          <w:color w:val="000000"/>
        </w:rPr>
      </w:pPr>
      <w:r w:rsidRPr="005A6F54">
        <w:rPr>
          <w:rFonts w:ascii="Palatino Linotype" w:eastAsia="Palatino Linotype" w:hAnsi="Palatino Linotype" w:cs="Palatino Linotype"/>
          <w:b/>
          <w:color w:val="000000"/>
        </w:rPr>
        <w:t>SEXTO. De la versión pública.</w:t>
      </w:r>
    </w:p>
    <w:p w14:paraId="7B1EF794" w14:textId="77777777" w:rsidR="00C556BB" w:rsidRPr="005A6F54" w:rsidRDefault="00C556BB" w:rsidP="006A4B82">
      <w:pPr>
        <w:numPr>
          <w:ilvl w:val="0"/>
          <w:numId w:val="20"/>
        </w:numPr>
        <w:spacing w:line="360" w:lineRule="auto"/>
        <w:ind w:left="0" w:firstLine="0"/>
        <w:jc w:val="both"/>
        <w:rPr>
          <w:rFonts w:ascii="Palatino Linotype" w:eastAsia="Palatino Linotype" w:hAnsi="Palatino Linotype" w:cs="Palatino Linotype"/>
          <w:color w:val="000000"/>
        </w:rPr>
      </w:pPr>
      <w:r w:rsidRPr="005A6F54">
        <w:rPr>
          <w:rFonts w:ascii="Palatino Linotype" w:eastAsia="Palatino Linotype" w:hAnsi="Palatino Linotype" w:cs="Palatino Linotype"/>
          <w:color w:val="000000"/>
        </w:rPr>
        <w:t xml:space="preserve">Debe destacarse, que debido a que en la información solicitada por el </w:t>
      </w:r>
      <w:r w:rsidRPr="005A6F54">
        <w:rPr>
          <w:rFonts w:ascii="Palatino Linotype" w:eastAsia="Palatino Linotype" w:hAnsi="Palatino Linotype" w:cs="Palatino Linotype"/>
          <w:b/>
          <w:color w:val="000000"/>
        </w:rPr>
        <w:t xml:space="preserve">RECURRENTE, pueden obrar </w:t>
      </w:r>
      <w:r w:rsidRPr="005A6F54">
        <w:rPr>
          <w:rFonts w:ascii="Palatino Linotype" w:eastAsia="Palatino Linotype" w:hAnsi="Palatino Linotype" w:cs="Palatino Linotype"/>
          <w:color w:val="000000"/>
        </w:rPr>
        <w:t xml:space="preserve">datos personales susceptibles de protegerse, así como información susceptible de clasificarse como confidencial,  por lo que el </w:t>
      </w:r>
      <w:r w:rsidRPr="005A6F54">
        <w:rPr>
          <w:rFonts w:ascii="Palatino Linotype" w:eastAsia="Palatino Linotype" w:hAnsi="Palatino Linotype" w:cs="Palatino Linotype"/>
          <w:b/>
          <w:color w:val="000000"/>
        </w:rPr>
        <w:t xml:space="preserve">SUJETO OBLIGADO </w:t>
      </w:r>
      <w:r w:rsidRPr="005A6F54">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14:paraId="6E0CCFDD" w14:textId="77777777" w:rsidR="00C556BB" w:rsidRPr="005A6F54" w:rsidRDefault="00C556BB" w:rsidP="0060720C">
      <w:pPr>
        <w:tabs>
          <w:tab w:val="left" w:pos="0"/>
          <w:tab w:val="left" w:pos="284"/>
        </w:tabs>
        <w:spacing w:line="360" w:lineRule="auto"/>
        <w:jc w:val="both"/>
        <w:rPr>
          <w:rFonts w:ascii="Palatino Linotype" w:eastAsia="Palatino Linotype" w:hAnsi="Palatino Linotype" w:cs="Palatino Linotype"/>
        </w:rPr>
      </w:pPr>
    </w:p>
    <w:p w14:paraId="7C8F4F16" w14:textId="77777777" w:rsidR="00C556BB" w:rsidRPr="005A6F54" w:rsidRDefault="00C556BB" w:rsidP="006A4B82">
      <w:pPr>
        <w:numPr>
          <w:ilvl w:val="0"/>
          <w:numId w:val="20"/>
        </w:numPr>
        <w:spacing w:line="360" w:lineRule="auto"/>
        <w:ind w:left="0" w:firstLine="0"/>
        <w:jc w:val="both"/>
        <w:rPr>
          <w:rFonts w:ascii="Palatino Linotype" w:eastAsia="Palatino Linotype" w:hAnsi="Palatino Linotype" w:cs="Palatino Linotype"/>
          <w:color w:val="000000"/>
        </w:rPr>
      </w:pPr>
      <w:r w:rsidRPr="005A6F54">
        <w:rPr>
          <w:rFonts w:ascii="Palatino Linotype" w:eastAsia="Palatino Linotype" w:hAnsi="Palatino Linotype" w:cs="Palatino Linotype"/>
          <w:color w:val="000000"/>
        </w:rPr>
        <w:lastRenderedPageBreak/>
        <w:t>No pasa desapercibido para este Órgano Garante que los sujetos obligados</w:t>
      </w:r>
      <w:r w:rsidRPr="005A6F54">
        <w:rPr>
          <w:rFonts w:ascii="Palatino Linotype" w:eastAsia="Palatino Linotype" w:hAnsi="Palatino Linotype" w:cs="Palatino Linotype"/>
          <w:b/>
          <w:color w:val="000000"/>
        </w:rPr>
        <w:t xml:space="preserve"> </w:t>
      </w:r>
      <w:r w:rsidRPr="005A6F54">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20D9FE4C" w14:textId="77777777" w:rsidR="00C556BB" w:rsidRPr="005A6F54" w:rsidRDefault="00C556BB" w:rsidP="0060720C">
      <w:pPr>
        <w:tabs>
          <w:tab w:val="left" w:pos="284"/>
        </w:tabs>
        <w:spacing w:after="160" w:line="360" w:lineRule="auto"/>
        <w:jc w:val="both"/>
        <w:rPr>
          <w:rFonts w:ascii="Palatino Linotype" w:eastAsia="Palatino Linotype" w:hAnsi="Palatino Linotype" w:cs="Palatino Linotype"/>
          <w:color w:val="000000"/>
        </w:rPr>
      </w:pP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945"/>
      </w:tblGrid>
      <w:tr w:rsidR="00C556BB" w:rsidRPr="005A6F54" w14:paraId="70DCD52E" w14:textId="77777777" w:rsidTr="006A4B82">
        <w:tc>
          <w:tcPr>
            <w:tcW w:w="2689" w:type="dxa"/>
          </w:tcPr>
          <w:p w14:paraId="65FD7476" w14:textId="77777777" w:rsidR="00C556BB" w:rsidRPr="005A6F54" w:rsidRDefault="00C556BB" w:rsidP="0060720C">
            <w:pPr>
              <w:tabs>
                <w:tab w:val="left" w:pos="284"/>
              </w:tabs>
              <w:spacing w:line="360" w:lineRule="auto"/>
              <w:rPr>
                <w:rFonts w:ascii="Palatino Linotype" w:eastAsia="Palatino Linotype" w:hAnsi="Palatino Linotype" w:cs="Palatino Linotype"/>
              </w:rPr>
            </w:pPr>
            <w:r w:rsidRPr="005A6F54">
              <w:rPr>
                <w:rFonts w:ascii="Palatino Linotype" w:eastAsia="Palatino Linotype" w:hAnsi="Palatino Linotype" w:cs="Palatino Linotype"/>
              </w:rPr>
              <w:t>a) Requisitos previos.</w:t>
            </w:r>
          </w:p>
        </w:tc>
        <w:tc>
          <w:tcPr>
            <w:tcW w:w="6945" w:type="dxa"/>
          </w:tcPr>
          <w:p w14:paraId="4769BE50" w14:textId="77777777" w:rsidR="00C556BB" w:rsidRPr="005A6F54" w:rsidRDefault="00C556BB" w:rsidP="0060720C">
            <w:pPr>
              <w:tabs>
                <w:tab w:val="left" w:pos="284"/>
              </w:tabs>
              <w:spacing w:line="360" w:lineRule="auto"/>
              <w:jc w:val="both"/>
              <w:rPr>
                <w:rFonts w:ascii="Palatino Linotype" w:eastAsia="Palatino Linotype" w:hAnsi="Palatino Linotype" w:cs="Palatino Linotype"/>
                <w:color w:val="000000"/>
              </w:rPr>
            </w:pPr>
            <w:r w:rsidRPr="005A6F54">
              <w:rPr>
                <w:rFonts w:ascii="Palatino Linotype" w:eastAsia="Palatino Linotype" w:hAnsi="Palatino Linotype" w:cs="Palatino Linotype"/>
                <w:color w:val="000000"/>
              </w:rPr>
              <w:t xml:space="preserve">Los artículos 100 y 122 de la Ley Estatal y de la Ley General, vigente a la fecha de la </w:t>
            </w:r>
            <w:r w:rsidRPr="005A6F54">
              <w:rPr>
                <w:rFonts w:ascii="Palatino Linotype" w:eastAsia="Palatino Linotype" w:hAnsi="Palatino Linotype" w:cs="Palatino Linotype"/>
              </w:rPr>
              <w:t>solicitud</w:t>
            </w:r>
            <w:r w:rsidRPr="005A6F54">
              <w:rPr>
                <w:rFonts w:ascii="Palatino Linotype" w:eastAsia="Palatino Linotype" w:hAnsi="Palatino Linotype" w:cs="Palatino Linotype"/>
                <w:color w:val="000000"/>
              </w:rPr>
              <w:t xml:space="preserve">  respectivamente, señalan que si los Sujetos Obligados determinan que la información actualiza alguno de los supuestos de clasificación, es deber de los titulares de las áreas proponer su clasificación y no del Comité de Transparencia. </w:t>
            </w:r>
          </w:p>
          <w:p w14:paraId="3EB6EF09" w14:textId="77777777" w:rsidR="00C556BB" w:rsidRPr="005A6F54" w:rsidRDefault="00C556BB" w:rsidP="0060720C">
            <w:pPr>
              <w:tabs>
                <w:tab w:val="left" w:pos="284"/>
              </w:tabs>
              <w:spacing w:line="360" w:lineRule="auto"/>
              <w:jc w:val="both"/>
              <w:rPr>
                <w:rFonts w:ascii="Palatino Linotype" w:eastAsia="Palatino Linotype" w:hAnsi="Palatino Linotype" w:cs="Palatino Linotype"/>
                <w:color w:val="000000"/>
              </w:rPr>
            </w:pPr>
            <w:r w:rsidRPr="005A6F54">
              <w:rPr>
                <w:rFonts w:ascii="Palatino Linotype" w:eastAsia="Palatino Linotype" w:hAnsi="Palatino Linotype" w:cs="Palatino Linotype"/>
                <w:color w:val="000000"/>
              </w:rPr>
              <w:t>Al hacerlo tienen que precisar de qué información se trata, señalando el supuesto de clasificación (confidencialidad o reserva).</w:t>
            </w:r>
          </w:p>
          <w:p w14:paraId="0AFCFC4C" w14:textId="77777777" w:rsidR="00C556BB" w:rsidRPr="005A6F54" w:rsidRDefault="00C556BB" w:rsidP="0060720C">
            <w:pPr>
              <w:tabs>
                <w:tab w:val="left" w:pos="284"/>
              </w:tabs>
              <w:spacing w:line="360" w:lineRule="auto"/>
              <w:jc w:val="both"/>
              <w:rPr>
                <w:rFonts w:ascii="Palatino Linotype" w:eastAsia="Palatino Linotype" w:hAnsi="Palatino Linotype" w:cs="Palatino Linotype"/>
                <w:color w:val="000000"/>
              </w:rPr>
            </w:pPr>
            <w:r w:rsidRPr="005A6F54">
              <w:rPr>
                <w:rFonts w:ascii="Palatino Linotype" w:eastAsia="Palatino Linotype" w:hAnsi="Palatino Linotype" w:cs="Palatino Linotype"/>
                <w:color w:val="000000"/>
              </w:rPr>
              <w:t xml:space="preserve">Además, se debe señalar el procedimiento, de los tres que establecen los artículos 132 y 106 de la Ley Estatal y General, </w:t>
            </w:r>
            <w:r w:rsidRPr="005A6F54">
              <w:rPr>
                <w:rFonts w:ascii="Palatino Linotype" w:eastAsia="Palatino Linotype" w:hAnsi="Palatino Linotype" w:cs="Palatino Linotype"/>
              </w:rPr>
              <w:t xml:space="preserve">vigente a la fecha de la solicitud </w:t>
            </w:r>
            <w:r w:rsidRPr="005A6F54">
              <w:rPr>
                <w:rFonts w:ascii="Palatino Linotype" w:eastAsia="Palatino Linotype" w:hAnsi="Palatino Linotype" w:cs="Palatino Linotype"/>
                <w:color w:val="000000"/>
              </w:rPr>
              <w:t>respectivamente.</w:t>
            </w:r>
          </w:p>
          <w:p w14:paraId="2667A2CA" w14:textId="77777777" w:rsidR="00C556BB" w:rsidRPr="005A6F54" w:rsidRDefault="00C556BB" w:rsidP="0060720C">
            <w:pPr>
              <w:tabs>
                <w:tab w:val="left" w:pos="284"/>
              </w:tabs>
              <w:spacing w:line="360" w:lineRule="auto"/>
              <w:jc w:val="both"/>
              <w:rPr>
                <w:rFonts w:ascii="Palatino Linotype" w:eastAsia="Palatino Linotype" w:hAnsi="Palatino Linotype" w:cs="Palatino Linotype"/>
              </w:rPr>
            </w:pPr>
            <w:r w:rsidRPr="005A6F54">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5A6F54">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5A6F54">
              <w:rPr>
                <w:rFonts w:ascii="Palatino Linotype" w:eastAsia="Palatino Linotype" w:hAnsi="Palatino Linotype" w:cs="Palatino Linotype"/>
                <w:color w:val="000000"/>
              </w:rPr>
              <w:t xml:space="preserve"> individualizar su análisis y tampoco se puede hacer un acuerdo </w:t>
            </w:r>
            <w:r w:rsidRPr="005A6F54">
              <w:rPr>
                <w:rFonts w:ascii="Palatino Linotype" w:eastAsia="Palatino Linotype" w:hAnsi="Palatino Linotype" w:cs="Palatino Linotype"/>
                <w:color w:val="000000"/>
              </w:rPr>
              <w:lastRenderedPageBreak/>
              <w:t>por cada dato que se vaya a clasificar dentro de un documento con diez datos, por ejemplo, susceptibles de ser clasificados.</w:t>
            </w:r>
          </w:p>
        </w:tc>
      </w:tr>
      <w:tr w:rsidR="00C556BB" w:rsidRPr="005A6F54" w14:paraId="79DB24FA" w14:textId="77777777" w:rsidTr="006A4B82">
        <w:tc>
          <w:tcPr>
            <w:tcW w:w="2689" w:type="dxa"/>
          </w:tcPr>
          <w:p w14:paraId="62EB2F95" w14:textId="77777777" w:rsidR="00C556BB" w:rsidRPr="005A6F54" w:rsidRDefault="00C556BB" w:rsidP="0060720C">
            <w:pPr>
              <w:tabs>
                <w:tab w:val="left" w:pos="284"/>
              </w:tabs>
              <w:spacing w:line="360" w:lineRule="auto"/>
              <w:rPr>
                <w:rFonts w:ascii="Palatino Linotype" w:eastAsia="Palatino Linotype" w:hAnsi="Palatino Linotype" w:cs="Palatino Linotype"/>
              </w:rPr>
            </w:pPr>
            <w:r w:rsidRPr="005A6F54">
              <w:rPr>
                <w:rFonts w:ascii="Palatino Linotype" w:eastAsia="Palatino Linotype" w:hAnsi="Palatino Linotype" w:cs="Palatino Linotype"/>
              </w:rPr>
              <w:lastRenderedPageBreak/>
              <w:t>b) Supuestos de clasificación.</w:t>
            </w:r>
          </w:p>
        </w:tc>
        <w:tc>
          <w:tcPr>
            <w:tcW w:w="6945" w:type="dxa"/>
          </w:tcPr>
          <w:p w14:paraId="738D5A4A" w14:textId="77777777" w:rsidR="00C556BB" w:rsidRPr="005A6F54" w:rsidRDefault="00C556BB" w:rsidP="0060720C">
            <w:pPr>
              <w:tabs>
                <w:tab w:val="left" w:pos="284"/>
              </w:tabs>
              <w:spacing w:line="360" w:lineRule="auto"/>
              <w:jc w:val="both"/>
              <w:rPr>
                <w:rFonts w:ascii="Palatino Linotype" w:eastAsia="Palatino Linotype" w:hAnsi="Palatino Linotype" w:cs="Palatino Linotype"/>
                <w:color w:val="000000"/>
              </w:rPr>
            </w:pPr>
            <w:r w:rsidRPr="005A6F54">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14:paraId="10CDD00F" w14:textId="77777777" w:rsidR="00C556BB" w:rsidRPr="005A6F54" w:rsidRDefault="00C556BB" w:rsidP="0060720C">
            <w:pPr>
              <w:tabs>
                <w:tab w:val="left" w:pos="284"/>
              </w:tabs>
              <w:spacing w:line="360" w:lineRule="auto"/>
              <w:jc w:val="both"/>
              <w:rPr>
                <w:rFonts w:ascii="Palatino Linotype" w:eastAsia="Palatino Linotype" w:hAnsi="Palatino Linotype" w:cs="Palatino Linotype"/>
                <w:color w:val="000000"/>
              </w:rPr>
            </w:pPr>
            <w:r w:rsidRPr="005A6F54">
              <w:rPr>
                <w:rFonts w:ascii="Palatino Linotype" w:eastAsia="Palatino Linotype" w:hAnsi="Palatino Linotype" w:cs="Palatino Linotype"/>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2B376A3" w14:textId="77777777" w:rsidR="00C556BB" w:rsidRPr="005A6F54" w:rsidRDefault="00C556BB" w:rsidP="0060720C">
            <w:pPr>
              <w:tabs>
                <w:tab w:val="left" w:pos="284"/>
              </w:tabs>
              <w:spacing w:line="360" w:lineRule="auto"/>
              <w:jc w:val="both"/>
              <w:rPr>
                <w:rFonts w:ascii="Palatino Linotype" w:eastAsia="Palatino Linotype" w:hAnsi="Palatino Linotype" w:cs="Palatino Linotype"/>
              </w:rPr>
            </w:pPr>
            <w:r w:rsidRPr="005A6F54">
              <w:rPr>
                <w:rFonts w:ascii="Palatino Linotype" w:eastAsia="Palatino Linotype" w:hAnsi="Palatino Linotype" w:cs="Palatino Linotype"/>
                <w:color w:val="000000"/>
              </w:rPr>
              <w:t xml:space="preserve">El </w:t>
            </w:r>
            <w:r w:rsidRPr="005A6F54">
              <w:rPr>
                <w:rFonts w:ascii="Palatino Linotype" w:eastAsia="Palatino Linotype" w:hAnsi="Palatino Linotype" w:cs="Palatino Linotype"/>
                <w:b/>
                <w:color w:val="000000"/>
              </w:rPr>
              <w:t>Sujeto Obligado</w:t>
            </w:r>
            <w:r w:rsidRPr="005A6F54">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556BB" w:rsidRPr="005A6F54" w14:paraId="14DD9844" w14:textId="77777777" w:rsidTr="006A4B82">
        <w:tc>
          <w:tcPr>
            <w:tcW w:w="2689" w:type="dxa"/>
          </w:tcPr>
          <w:p w14:paraId="67267BE3" w14:textId="77777777" w:rsidR="00C556BB" w:rsidRPr="005A6F54" w:rsidRDefault="00C556BB" w:rsidP="0060720C">
            <w:pPr>
              <w:tabs>
                <w:tab w:val="left" w:pos="284"/>
              </w:tabs>
              <w:spacing w:line="360" w:lineRule="auto"/>
              <w:rPr>
                <w:rFonts w:ascii="Palatino Linotype" w:eastAsia="Palatino Linotype" w:hAnsi="Palatino Linotype" w:cs="Palatino Linotype"/>
              </w:rPr>
            </w:pPr>
            <w:r w:rsidRPr="005A6F54">
              <w:rPr>
                <w:rFonts w:ascii="Palatino Linotype" w:eastAsia="Palatino Linotype" w:hAnsi="Palatino Linotype" w:cs="Palatino Linotype"/>
              </w:rPr>
              <w:t>c) Formalidades para emitir el acuerdo de clasificación.</w:t>
            </w:r>
          </w:p>
        </w:tc>
        <w:tc>
          <w:tcPr>
            <w:tcW w:w="6945" w:type="dxa"/>
          </w:tcPr>
          <w:p w14:paraId="4A6B910D" w14:textId="77777777" w:rsidR="00C556BB" w:rsidRPr="005A6F54" w:rsidRDefault="00C556BB" w:rsidP="0060720C">
            <w:pPr>
              <w:tabs>
                <w:tab w:val="left" w:pos="284"/>
              </w:tabs>
              <w:spacing w:line="360" w:lineRule="auto"/>
              <w:jc w:val="both"/>
              <w:rPr>
                <w:rFonts w:ascii="Palatino Linotype" w:eastAsia="Palatino Linotype" w:hAnsi="Palatino Linotype" w:cs="Palatino Linotype"/>
                <w:color w:val="000000"/>
              </w:rPr>
            </w:pPr>
            <w:r w:rsidRPr="005A6F54">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14:paraId="1BA8748B" w14:textId="77777777" w:rsidR="00C556BB" w:rsidRPr="005A6F54" w:rsidRDefault="00C556BB" w:rsidP="0060720C">
            <w:pPr>
              <w:tabs>
                <w:tab w:val="left" w:pos="284"/>
              </w:tabs>
              <w:spacing w:line="360" w:lineRule="auto"/>
              <w:jc w:val="both"/>
              <w:rPr>
                <w:rFonts w:ascii="Palatino Linotype" w:eastAsia="Palatino Linotype" w:hAnsi="Palatino Linotype" w:cs="Palatino Linotype"/>
                <w:color w:val="000000"/>
              </w:rPr>
            </w:pPr>
            <w:r w:rsidRPr="005A6F54">
              <w:rPr>
                <w:rFonts w:ascii="Palatino Linotype" w:eastAsia="Palatino Linotype" w:hAnsi="Palatino Linotype" w:cs="Palatino Linotype"/>
                <w:color w:val="000000"/>
              </w:rPr>
              <w:lastRenderedPageBreak/>
              <w:t xml:space="preserve">Es necesario que </w:t>
            </w:r>
            <w:r w:rsidRPr="005A6F54">
              <w:rPr>
                <w:rFonts w:ascii="Palatino Linotype" w:eastAsia="Palatino Linotype" w:hAnsi="Palatino Linotype" w:cs="Palatino Linotype"/>
                <w:b/>
                <w:color w:val="000000"/>
                <w:u w:val="single"/>
              </w:rPr>
              <w:t>el acto reúna con los requisitos elementales</w:t>
            </w:r>
            <w:r w:rsidRPr="005A6F54">
              <w:rPr>
                <w:rFonts w:ascii="Palatino Linotype" w:eastAsia="Palatino Linotype" w:hAnsi="Palatino Linotype" w:cs="Palatino Linotype"/>
                <w:color w:val="000000"/>
              </w:rPr>
              <w:t>, entre ellos, que la autoridad que va a emitir el acto de autoridad sea la legalmente facultada para ello.</w:t>
            </w:r>
          </w:p>
          <w:p w14:paraId="288BC3A7" w14:textId="77777777" w:rsidR="00C556BB" w:rsidRPr="005A6F54" w:rsidRDefault="00C556BB" w:rsidP="0060720C">
            <w:pPr>
              <w:tabs>
                <w:tab w:val="left" w:pos="284"/>
              </w:tabs>
              <w:spacing w:line="360" w:lineRule="auto"/>
              <w:jc w:val="both"/>
              <w:rPr>
                <w:rFonts w:ascii="Palatino Linotype" w:eastAsia="Palatino Linotype" w:hAnsi="Palatino Linotype" w:cs="Palatino Linotype"/>
              </w:rPr>
            </w:pPr>
            <w:r w:rsidRPr="005A6F54">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556BB" w:rsidRPr="005A6F54" w14:paraId="700F95C8" w14:textId="77777777" w:rsidTr="006A4B82">
        <w:tc>
          <w:tcPr>
            <w:tcW w:w="2689" w:type="dxa"/>
          </w:tcPr>
          <w:p w14:paraId="14271DD5" w14:textId="77777777" w:rsidR="00C556BB" w:rsidRPr="005A6F54" w:rsidRDefault="00C556BB" w:rsidP="0060720C">
            <w:pPr>
              <w:tabs>
                <w:tab w:val="left" w:pos="284"/>
              </w:tabs>
              <w:spacing w:line="360" w:lineRule="auto"/>
              <w:rPr>
                <w:rFonts w:ascii="Palatino Linotype" w:eastAsia="Palatino Linotype" w:hAnsi="Palatino Linotype" w:cs="Palatino Linotype"/>
              </w:rPr>
            </w:pPr>
          </w:p>
          <w:p w14:paraId="3BB01F8A" w14:textId="77777777" w:rsidR="00C556BB" w:rsidRPr="005A6F54" w:rsidRDefault="00C556BB" w:rsidP="0060720C">
            <w:pPr>
              <w:tabs>
                <w:tab w:val="left" w:pos="284"/>
              </w:tabs>
              <w:spacing w:line="360" w:lineRule="auto"/>
              <w:jc w:val="both"/>
              <w:rPr>
                <w:rFonts w:ascii="Palatino Linotype" w:eastAsia="Palatino Linotype" w:hAnsi="Palatino Linotype" w:cs="Palatino Linotype"/>
              </w:rPr>
            </w:pPr>
            <w:r w:rsidRPr="005A6F54">
              <w:rPr>
                <w:rFonts w:ascii="Palatino Linotype" w:eastAsia="Palatino Linotype" w:hAnsi="Palatino Linotype" w:cs="Palatino Linotype"/>
                <w:color w:val="000000"/>
              </w:rPr>
              <w:t xml:space="preserve">d) Requisitos de fondo del acuerdo de clasificación. </w:t>
            </w:r>
          </w:p>
        </w:tc>
        <w:tc>
          <w:tcPr>
            <w:tcW w:w="6945" w:type="dxa"/>
          </w:tcPr>
          <w:p w14:paraId="6EB6BC95" w14:textId="77777777" w:rsidR="00C556BB" w:rsidRPr="005A6F54" w:rsidRDefault="00C556BB" w:rsidP="0060720C">
            <w:pPr>
              <w:tabs>
                <w:tab w:val="left" w:pos="284"/>
              </w:tabs>
              <w:spacing w:line="360" w:lineRule="auto"/>
              <w:jc w:val="both"/>
              <w:rPr>
                <w:rFonts w:ascii="Palatino Linotype" w:eastAsia="Palatino Linotype" w:hAnsi="Palatino Linotype" w:cs="Palatino Linotype"/>
                <w:color w:val="000000"/>
              </w:rPr>
            </w:pPr>
            <w:r w:rsidRPr="005A6F54">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A6F54">
              <w:rPr>
                <w:rFonts w:ascii="Palatino Linotype" w:eastAsia="Palatino Linotype" w:hAnsi="Palatino Linotype" w:cs="Palatino Linotype"/>
                <w:b/>
                <w:color w:val="000000"/>
              </w:rPr>
              <w:t>Sujetos Obligados</w:t>
            </w:r>
            <w:r w:rsidRPr="005A6F54">
              <w:rPr>
                <w:rFonts w:ascii="Palatino Linotype" w:eastAsia="Palatino Linotype" w:hAnsi="Palatino Linotype" w:cs="Palatino Linotype"/>
                <w:color w:val="000000"/>
              </w:rPr>
              <w:t xml:space="preserve">, por lo que deberán fundar y motivar debidamente la clasificación. </w:t>
            </w:r>
          </w:p>
          <w:p w14:paraId="736D9CF5" w14:textId="77777777" w:rsidR="00C556BB" w:rsidRPr="005A6F54" w:rsidRDefault="00C556BB" w:rsidP="0060720C">
            <w:pPr>
              <w:tabs>
                <w:tab w:val="left" w:pos="284"/>
              </w:tabs>
              <w:spacing w:line="360" w:lineRule="auto"/>
              <w:jc w:val="both"/>
              <w:rPr>
                <w:rFonts w:ascii="Palatino Linotype" w:eastAsia="Palatino Linotype" w:hAnsi="Palatino Linotype" w:cs="Palatino Linotype"/>
                <w:color w:val="000000"/>
              </w:rPr>
            </w:pPr>
            <w:r w:rsidRPr="005A6F54">
              <w:rPr>
                <w:rFonts w:ascii="Palatino Linotype" w:eastAsia="Palatino Linotype" w:hAnsi="Palatino Linotype" w:cs="Palatino Linotype"/>
                <w:color w:val="000000"/>
              </w:rPr>
              <w:t xml:space="preserve">De lo anterior, se desprende que para una correcta </w:t>
            </w:r>
            <w:r w:rsidRPr="005A6F54">
              <w:rPr>
                <w:rFonts w:ascii="Palatino Linotype" w:eastAsia="Palatino Linotype" w:hAnsi="Palatino Linotype" w:cs="Palatino Linotype"/>
                <w:b/>
                <w:color w:val="000000"/>
              </w:rPr>
              <w:t>clasificación total o parcial</w:t>
            </w:r>
            <w:r w:rsidRPr="005A6F54">
              <w:rPr>
                <w:rFonts w:ascii="Palatino Linotype" w:eastAsia="Palatino Linotype" w:hAnsi="Palatino Linotype" w:cs="Palatino Linotype"/>
                <w:color w:val="000000"/>
              </w:rPr>
              <w:t xml:space="preserve">, esto es determinar los datos que se suprimen en las versiones públicas, es necesario fundar y motivar, de manera correcta, la clasificación; considerando que todo acto que la </w:t>
            </w:r>
            <w:r w:rsidRPr="005A6F54">
              <w:rPr>
                <w:rFonts w:ascii="Palatino Linotype" w:eastAsia="Palatino Linotype" w:hAnsi="Palatino Linotype" w:cs="Palatino Linotype"/>
                <w:color w:val="000000"/>
              </w:rPr>
              <w:lastRenderedPageBreak/>
              <w:t>autoridad pronuncie en el ejercicio de sus atribuciones, debe expresar los fundamentos legales que le dieron origen y las razones por las que se deben aplicar al caso concreto.</w:t>
            </w:r>
          </w:p>
          <w:p w14:paraId="4F2B5485" w14:textId="77777777" w:rsidR="00C556BB" w:rsidRPr="005A6F54" w:rsidRDefault="00C556BB" w:rsidP="0060720C">
            <w:pPr>
              <w:tabs>
                <w:tab w:val="left" w:pos="284"/>
              </w:tabs>
              <w:spacing w:line="360" w:lineRule="auto"/>
              <w:jc w:val="both"/>
              <w:rPr>
                <w:rFonts w:ascii="Palatino Linotype" w:eastAsia="Palatino Linotype" w:hAnsi="Palatino Linotype" w:cs="Palatino Linotype"/>
                <w:color w:val="000000"/>
              </w:rPr>
            </w:pPr>
            <w:r w:rsidRPr="005A6F54">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C565359" w14:textId="77777777" w:rsidR="00C556BB" w:rsidRPr="005A6F54" w:rsidRDefault="00C556BB" w:rsidP="0060720C">
            <w:pPr>
              <w:tabs>
                <w:tab w:val="left" w:pos="284"/>
              </w:tabs>
              <w:spacing w:line="360" w:lineRule="auto"/>
              <w:jc w:val="both"/>
              <w:rPr>
                <w:rFonts w:ascii="Palatino Linotype" w:eastAsia="Palatino Linotype" w:hAnsi="Palatino Linotype" w:cs="Palatino Linotype"/>
                <w:color w:val="000000"/>
              </w:rPr>
            </w:pPr>
            <w:r w:rsidRPr="005A6F54">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14:paraId="26C85FCA" w14:textId="77777777" w:rsidR="00C556BB" w:rsidRPr="005A6F54" w:rsidRDefault="00C556BB" w:rsidP="0060720C">
            <w:pPr>
              <w:tabs>
                <w:tab w:val="left" w:pos="284"/>
              </w:tabs>
              <w:spacing w:line="360" w:lineRule="auto"/>
              <w:jc w:val="both"/>
              <w:rPr>
                <w:rFonts w:ascii="Palatino Linotype" w:eastAsia="Palatino Linotype" w:hAnsi="Palatino Linotype" w:cs="Palatino Linotype"/>
                <w:color w:val="000000"/>
              </w:rPr>
            </w:pPr>
            <w:r w:rsidRPr="005A6F54">
              <w:rPr>
                <w:rFonts w:ascii="Palatino Linotype" w:eastAsia="Palatino Linotype" w:hAnsi="Palatino Linotype" w:cs="Palatino Linotype"/>
                <w:color w:val="000000"/>
              </w:rPr>
              <w:t xml:space="preserve">Ahora bien, </w:t>
            </w:r>
            <w:r w:rsidRPr="005A6F54">
              <w:rPr>
                <w:rFonts w:ascii="Palatino Linotype" w:eastAsia="Palatino Linotype" w:hAnsi="Palatino Linotype" w:cs="Palatino Linotype"/>
                <w:b/>
                <w:color w:val="000000"/>
                <w:u w:val="single"/>
              </w:rPr>
              <w:t>para cada caso además de fundar y motivar</w:t>
            </w:r>
            <w:r w:rsidRPr="005A6F54">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556BB" w:rsidRPr="005A6F54" w14:paraId="6065A8EB" w14:textId="77777777" w:rsidTr="006A4B82">
        <w:tc>
          <w:tcPr>
            <w:tcW w:w="2689" w:type="dxa"/>
          </w:tcPr>
          <w:p w14:paraId="20F20BD9" w14:textId="77777777" w:rsidR="00C556BB" w:rsidRPr="005A6F54" w:rsidRDefault="00C556BB" w:rsidP="0060720C">
            <w:pPr>
              <w:tabs>
                <w:tab w:val="left" w:pos="284"/>
              </w:tabs>
              <w:spacing w:line="360" w:lineRule="auto"/>
              <w:jc w:val="both"/>
              <w:rPr>
                <w:rFonts w:ascii="Palatino Linotype" w:eastAsia="Palatino Linotype" w:hAnsi="Palatino Linotype" w:cs="Palatino Linotype"/>
              </w:rPr>
            </w:pPr>
            <w:r w:rsidRPr="005A6F54">
              <w:rPr>
                <w:rFonts w:ascii="Palatino Linotype" w:eastAsia="Palatino Linotype" w:hAnsi="Palatino Linotype" w:cs="Palatino Linotype"/>
              </w:rPr>
              <w:lastRenderedPageBreak/>
              <w:t xml:space="preserve">e) Condiciones especiales de la </w:t>
            </w:r>
            <w:r w:rsidRPr="005A6F54">
              <w:rPr>
                <w:rFonts w:ascii="Palatino Linotype" w:eastAsia="Palatino Linotype" w:hAnsi="Palatino Linotype" w:cs="Palatino Linotype"/>
              </w:rPr>
              <w:lastRenderedPageBreak/>
              <w:t xml:space="preserve">clasificación de la información como confidencial. </w:t>
            </w:r>
          </w:p>
        </w:tc>
        <w:tc>
          <w:tcPr>
            <w:tcW w:w="6945" w:type="dxa"/>
          </w:tcPr>
          <w:p w14:paraId="00BD56C8" w14:textId="77777777" w:rsidR="00C556BB" w:rsidRPr="005A6F54" w:rsidRDefault="00C556BB" w:rsidP="0060720C">
            <w:pPr>
              <w:tabs>
                <w:tab w:val="left" w:pos="284"/>
              </w:tabs>
              <w:spacing w:line="360" w:lineRule="auto"/>
              <w:jc w:val="both"/>
              <w:rPr>
                <w:rFonts w:ascii="Palatino Linotype" w:eastAsia="Palatino Linotype" w:hAnsi="Palatino Linotype" w:cs="Palatino Linotype"/>
                <w:color w:val="000000"/>
              </w:rPr>
            </w:pPr>
            <w:r w:rsidRPr="005A6F54">
              <w:rPr>
                <w:rFonts w:ascii="Palatino Linotype" w:eastAsia="Palatino Linotype" w:hAnsi="Palatino Linotype" w:cs="Palatino Linotype"/>
                <w:color w:val="000000"/>
              </w:rPr>
              <w:lastRenderedPageBreak/>
              <w:t xml:space="preserve">Los artículos 148 y 120 de la Ley Estatal y de la Ley General, </w:t>
            </w:r>
            <w:r w:rsidRPr="005A6F54">
              <w:rPr>
                <w:rFonts w:ascii="Palatino Linotype" w:eastAsia="Palatino Linotype" w:hAnsi="Palatino Linotype" w:cs="Palatino Linotype"/>
              </w:rPr>
              <w:t xml:space="preserve">vigente a la fecha de la solicitud </w:t>
            </w:r>
            <w:r w:rsidRPr="005A6F54">
              <w:rPr>
                <w:rFonts w:ascii="Palatino Linotype" w:eastAsia="Palatino Linotype" w:hAnsi="Palatino Linotype" w:cs="Palatino Linotype"/>
                <w:color w:val="000000"/>
              </w:rPr>
              <w:t xml:space="preserve">respectivamente, establecen que </w:t>
            </w:r>
            <w:r w:rsidRPr="005A6F54">
              <w:rPr>
                <w:rFonts w:ascii="Palatino Linotype" w:eastAsia="Palatino Linotype" w:hAnsi="Palatino Linotype" w:cs="Palatino Linotype"/>
                <w:color w:val="000000"/>
              </w:rPr>
              <w:lastRenderedPageBreak/>
              <w:t xml:space="preserve">aun tratándose de datos personales, se podrán proporcionar, incluso sin solicitar el consentimiento de su titular. </w:t>
            </w:r>
          </w:p>
          <w:p w14:paraId="7AB6ED0D" w14:textId="77777777" w:rsidR="00C556BB" w:rsidRPr="005A6F54" w:rsidRDefault="00C556BB" w:rsidP="0060720C">
            <w:pPr>
              <w:tabs>
                <w:tab w:val="left" w:pos="284"/>
              </w:tabs>
              <w:spacing w:line="360" w:lineRule="auto"/>
              <w:jc w:val="both"/>
              <w:rPr>
                <w:rFonts w:ascii="Palatino Linotype" w:eastAsia="Palatino Linotype" w:hAnsi="Palatino Linotype" w:cs="Palatino Linotype"/>
                <w:color w:val="000000"/>
              </w:rPr>
            </w:pPr>
            <w:r w:rsidRPr="005A6F54">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106FB" w14:textId="77777777" w:rsidR="00C556BB" w:rsidRPr="005A6F54" w:rsidRDefault="00C556BB" w:rsidP="0060720C">
            <w:pPr>
              <w:tabs>
                <w:tab w:val="left" w:pos="284"/>
              </w:tabs>
              <w:spacing w:line="360" w:lineRule="auto"/>
              <w:rPr>
                <w:rFonts w:ascii="Palatino Linotype" w:eastAsia="Palatino Linotype" w:hAnsi="Palatino Linotype" w:cs="Palatino Linotype"/>
              </w:rPr>
            </w:pPr>
            <w:r w:rsidRPr="005A6F54">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70E2221" w14:textId="77777777" w:rsidR="00C556BB" w:rsidRPr="005A6F54" w:rsidRDefault="00C556BB" w:rsidP="0060720C">
      <w:pPr>
        <w:tabs>
          <w:tab w:val="left" w:pos="284"/>
        </w:tabs>
        <w:spacing w:line="360" w:lineRule="auto"/>
        <w:jc w:val="both"/>
        <w:rPr>
          <w:rFonts w:ascii="Palatino Linotype" w:eastAsia="Palatino Linotype" w:hAnsi="Palatino Linotype" w:cs="Palatino Linotype"/>
          <w:color w:val="000000"/>
        </w:rPr>
      </w:pPr>
    </w:p>
    <w:p w14:paraId="34400EE6" w14:textId="77777777" w:rsidR="00C556BB" w:rsidRPr="005A6F54" w:rsidRDefault="00C556BB" w:rsidP="006A4B82">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5A6F54">
        <w:rPr>
          <w:rFonts w:ascii="Palatino Linotype" w:eastAsia="Palatino Linotype" w:hAnsi="Palatino Linotype" w:cs="Palatino Linotype"/>
          <w:color w:val="000000"/>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14:paraId="18886F44" w14:textId="77777777" w:rsidR="00C556BB" w:rsidRPr="005A6F54" w:rsidRDefault="00C556BB" w:rsidP="0060720C">
      <w:pPr>
        <w:spacing w:line="360" w:lineRule="auto"/>
        <w:jc w:val="both"/>
        <w:rPr>
          <w:rFonts w:ascii="Palatino Linotype" w:eastAsia="Palatino Linotype" w:hAnsi="Palatino Linotype" w:cs="Palatino Linotype"/>
        </w:rPr>
      </w:pPr>
    </w:p>
    <w:p w14:paraId="452131C9" w14:textId="77777777" w:rsidR="00C556BB" w:rsidRPr="005A6F54" w:rsidRDefault="00C556BB" w:rsidP="006A4B82">
      <w:pPr>
        <w:numPr>
          <w:ilvl w:val="0"/>
          <w:numId w:val="20"/>
        </w:numPr>
        <w:spacing w:line="360" w:lineRule="auto"/>
        <w:ind w:left="0" w:firstLine="0"/>
        <w:jc w:val="both"/>
        <w:rPr>
          <w:rFonts w:ascii="Palatino Linotype" w:eastAsia="Palatino Linotype" w:hAnsi="Palatino Linotype" w:cs="Palatino Linotype"/>
        </w:rPr>
      </w:pPr>
      <w:r w:rsidRPr="005A6F54">
        <w:rPr>
          <w:rFonts w:ascii="Palatino Linotype" w:eastAsia="Palatino Linotype" w:hAnsi="Palatino Linotype" w:cs="Palatino Linotype"/>
        </w:rPr>
        <w:t xml:space="preserve">Si el servidor público incumple con estas formalidades y entrega la información sin proteger los datos personales incumple con lo que estipula las disposiciones legales establecidas. </w:t>
      </w:r>
    </w:p>
    <w:p w14:paraId="257FBAB2" w14:textId="77777777" w:rsidR="00C556BB" w:rsidRPr="005A6F54" w:rsidRDefault="00C556BB" w:rsidP="0060720C">
      <w:pPr>
        <w:pBdr>
          <w:top w:val="nil"/>
          <w:left w:val="nil"/>
          <w:bottom w:val="nil"/>
          <w:right w:val="nil"/>
          <w:between w:val="nil"/>
        </w:pBdr>
        <w:rPr>
          <w:rFonts w:ascii="Palatino Linotype" w:eastAsia="Palatino Linotype" w:hAnsi="Palatino Linotype" w:cs="Palatino Linotype"/>
          <w:color w:val="000000"/>
        </w:rPr>
      </w:pPr>
    </w:p>
    <w:p w14:paraId="302A0DDD" w14:textId="20D47470" w:rsidR="00C556BB" w:rsidRPr="006A4B82" w:rsidRDefault="00C556BB" w:rsidP="006A4B82">
      <w:pPr>
        <w:pStyle w:val="Prrafodelista"/>
        <w:numPr>
          <w:ilvl w:val="0"/>
          <w:numId w:val="20"/>
        </w:numPr>
        <w:pBdr>
          <w:top w:val="nil"/>
          <w:left w:val="nil"/>
          <w:bottom w:val="nil"/>
          <w:right w:val="nil"/>
          <w:between w:val="nil"/>
        </w:pBdr>
        <w:spacing w:line="360" w:lineRule="auto"/>
        <w:ind w:left="0" w:firstLine="0"/>
        <w:jc w:val="both"/>
        <w:rPr>
          <w:rFonts w:ascii="Palatino Linotype" w:eastAsia="Century Gothic" w:hAnsi="Palatino Linotype" w:cs="Century Gothic"/>
          <w:color w:val="000000"/>
        </w:rPr>
      </w:pPr>
      <w:r w:rsidRPr="006A4B82">
        <w:rPr>
          <w:rFonts w:ascii="Palatino Linotype" w:eastAsia="Palatino Linotype" w:hAnsi="Palatino Linotype" w:cs="Palatino Linotype"/>
          <w:color w:val="000000"/>
        </w:rPr>
        <w:lastRenderedPageBreak/>
        <w:t>Por lo anteriormente expuesto, este Órgano Garante considera parcialmente fundadas las razones o motivos de inconformidad que plantea el</w:t>
      </w:r>
      <w:r w:rsidRPr="006A4B82">
        <w:rPr>
          <w:rFonts w:ascii="Palatino Linotype" w:eastAsia="Palatino Linotype" w:hAnsi="Palatino Linotype" w:cs="Palatino Linotype"/>
          <w:b/>
          <w:color w:val="000000"/>
        </w:rPr>
        <w:t xml:space="preserve"> RECURRENTE</w:t>
      </w:r>
      <w:r w:rsidRPr="006A4B82">
        <w:rPr>
          <w:rFonts w:ascii="Palatino Linotype" w:eastAsia="Palatino Linotype" w:hAnsi="Palatino Linotype" w:cs="Palatino Linotype"/>
          <w:color w:val="000000"/>
        </w:rPr>
        <w:t xml:space="preserve">, determinando </w:t>
      </w:r>
      <w:r w:rsidRPr="006A4B82">
        <w:rPr>
          <w:rFonts w:ascii="Palatino Linotype" w:eastAsia="Palatino Linotype" w:hAnsi="Palatino Linotype" w:cs="Palatino Linotype"/>
          <w:b/>
          <w:smallCaps/>
          <w:color w:val="000000"/>
        </w:rPr>
        <w:t>MODIFICAR</w:t>
      </w:r>
      <w:r w:rsidRPr="006A4B82">
        <w:rPr>
          <w:rFonts w:ascii="Palatino Linotype" w:eastAsia="Palatino Linotype" w:hAnsi="Palatino Linotype" w:cs="Palatino Linotype"/>
          <w:b/>
          <w:color w:val="000000"/>
        </w:rPr>
        <w:t xml:space="preserve"> </w:t>
      </w:r>
      <w:r w:rsidRPr="006A4B82">
        <w:rPr>
          <w:rFonts w:ascii="Palatino Linotype" w:eastAsia="Palatino Linotype" w:hAnsi="Palatino Linotype" w:cs="Palatino Linotype"/>
          <w:color w:val="000000"/>
        </w:rPr>
        <w:t xml:space="preserve">la respuesta del </w:t>
      </w:r>
      <w:r w:rsidRPr="006A4B82">
        <w:rPr>
          <w:rFonts w:ascii="Palatino Linotype" w:eastAsia="Palatino Linotype" w:hAnsi="Palatino Linotype" w:cs="Palatino Linotype"/>
          <w:b/>
          <w:color w:val="000000"/>
        </w:rPr>
        <w:t>SUJETO OBLIGADO</w:t>
      </w:r>
      <w:r w:rsidRPr="006A4B82">
        <w:rPr>
          <w:rFonts w:ascii="Palatino Linotype" w:eastAsia="Palatino Linotype" w:hAnsi="Palatino Linotype" w:cs="Palatino Linotype"/>
          <w:color w:val="000000"/>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6A4B82">
        <w:rPr>
          <w:rFonts w:ascii="Palatino Linotype" w:eastAsia="Palatino Linotype" w:hAnsi="Palatino Linotype" w:cs="Palatino Linotype"/>
          <w:b/>
          <w:color w:val="000000"/>
        </w:rPr>
        <w:t>ÓRGANO GARANTE</w:t>
      </w:r>
      <w:r w:rsidRPr="006A4B82">
        <w:rPr>
          <w:rFonts w:ascii="Palatino Linotype" w:eastAsia="Palatino Linotype" w:hAnsi="Palatino Linotype" w:cs="Palatino Linotype"/>
          <w:color w:val="000000"/>
        </w:rPr>
        <w:t xml:space="preserve"> emite los siguientes</w:t>
      </w:r>
      <w:r w:rsidRPr="006A4B82">
        <w:rPr>
          <w:rFonts w:ascii="Palatino Linotype" w:eastAsia="Palatino Linotype" w:hAnsi="Palatino Linotype" w:cs="Palatino Linotype"/>
          <w:color w:val="222222"/>
        </w:rPr>
        <w:t>:</w:t>
      </w:r>
      <w:r w:rsidR="006A4B82">
        <w:rPr>
          <w:rFonts w:ascii="Palatino Linotype" w:eastAsia="Palatino Linotype" w:hAnsi="Palatino Linotype" w:cs="Palatino Linotype"/>
          <w:color w:val="222222"/>
        </w:rPr>
        <w:t xml:space="preserve"> ----------------------------------------------------------------------------</w:t>
      </w:r>
    </w:p>
    <w:p w14:paraId="5862B0E6" w14:textId="77777777" w:rsidR="00C556BB" w:rsidRPr="005A6F54" w:rsidRDefault="00C556BB" w:rsidP="0060720C">
      <w:pPr>
        <w:pBdr>
          <w:top w:val="nil"/>
          <w:left w:val="nil"/>
          <w:bottom w:val="nil"/>
          <w:right w:val="nil"/>
          <w:between w:val="nil"/>
        </w:pBdr>
        <w:rPr>
          <w:rFonts w:ascii="Palatino Linotype" w:eastAsia="Palatino Linotype" w:hAnsi="Palatino Linotype" w:cs="Palatino Linotype"/>
          <w:color w:val="000000"/>
        </w:rPr>
      </w:pPr>
    </w:p>
    <w:p w14:paraId="5D294AAF" w14:textId="77777777" w:rsidR="00C556BB" w:rsidRPr="005A6F54" w:rsidRDefault="00C556BB" w:rsidP="0060720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4230154" w14:textId="77777777" w:rsidR="00C556BB" w:rsidRPr="005A6F54" w:rsidRDefault="00C556BB" w:rsidP="0060720C">
      <w:pPr>
        <w:keepNext/>
        <w:keepLines/>
        <w:spacing w:line="360" w:lineRule="auto"/>
        <w:jc w:val="center"/>
        <w:rPr>
          <w:rFonts w:ascii="Palatino Linotype" w:eastAsia="Palatino Linotype" w:hAnsi="Palatino Linotype" w:cs="Palatino Linotype"/>
          <w:b/>
          <w:color w:val="000000"/>
        </w:rPr>
      </w:pPr>
      <w:bookmarkStart w:id="12" w:name="_heading=h.35nkun2" w:colFirst="0" w:colLast="0"/>
      <w:bookmarkEnd w:id="12"/>
      <w:r w:rsidRPr="005A6F54">
        <w:rPr>
          <w:rFonts w:ascii="Palatino Linotype" w:eastAsia="Palatino Linotype" w:hAnsi="Palatino Linotype" w:cs="Palatino Linotype"/>
          <w:b/>
          <w:color w:val="000000"/>
        </w:rPr>
        <w:t xml:space="preserve">R E S O L U T I V O S </w:t>
      </w:r>
    </w:p>
    <w:p w14:paraId="1DF6C09F" w14:textId="77777777" w:rsidR="00C556BB" w:rsidRPr="005A6F54" w:rsidRDefault="00C556BB" w:rsidP="0060720C">
      <w:pPr>
        <w:spacing w:line="360" w:lineRule="auto"/>
        <w:rPr>
          <w:rFonts w:ascii="Palatino Linotype" w:eastAsia="Palatino Linotype" w:hAnsi="Palatino Linotype" w:cs="Palatino Linotype"/>
        </w:rPr>
      </w:pPr>
    </w:p>
    <w:p w14:paraId="1E4843B8" w14:textId="247904C5" w:rsidR="00C556BB" w:rsidRPr="005A6F54" w:rsidRDefault="00C556BB" w:rsidP="0060720C">
      <w:pPr>
        <w:spacing w:line="360" w:lineRule="auto"/>
        <w:jc w:val="both"/>
        <w:rPr>
          <w:rFonts w:ascii="Palatino Linotype" w:eastAsia="Palatino Linotype" w:hAnsi="Palatino Linotype" w:cs="Palatino Linotype"/>
        </w:rPr>
      </w:pPr>
      <w:r w:rsidRPr="005A6F54">
        <w:rPr>
          <w:rFonts w:ascii="Palatino Linotype" w:eastAsia="Palatino Linotype" w:hAnsi="Palatino Linotype" w:cs="Palatino Linotype"/>
          <w:b/>
        </w:rPr>
        <w:t xml:space="preserve">PRIMERO. </w:t>
      </w:r>
      <w:r w:rsidRPr="005A6F54">
        <w:rPr>
          <w:rFonts w:ascii="Palatino Linotype" w:eastAsia="Palatino Linotype" w:hAnsi="Palatino Linotype" w:cs="Palatino Linotype"/>
        </w:rPr>
        <w:t>Resultan parcialmente fundadas las</w:t>
      </w:r>
      <w:r w:rsidRPr="005A6F54">
        <w:rPr>
          <w:rFonts w:ascii="Palatino Linotype" w:eastAsia="Palatino Linotype" w:hAnsi="Palatino Linotype" w:cs="Palatino Linotype"/>
          <w:b/>
        </w:rPr>
        <w:t xml:space="preserve"> </w:t>
      </w:r>
      <w:r w:rsidRPr="005A6F54">
        <w:rPr>
          <w:rFonts w:ascii="Palatino Linotype" w:eastAsia="Palatino Linotype" w:hAnsi="Palatino Linotype" w:cs="Palatino Linotype"/>
        </w:rPr>
        <w:t xml:space="preserve">razones o motivos de inconformidad hechos valer en el recurso de revisión </w:t>
      </w:r>
      <w:r w:rsidR="00571877" w:rsidRPr="005A6F54">
        <w:rPr>
          <w:rFonts w:ascii="Palatino Linotype" w:eastAsia="Palatino Linotype" w:hAnsi="Palatino Linotype" w:cs="Palatino Linotype"/>
          <w:b/>
        </w:rPr>
        <w:t>07093</w:t>
      </w:r>
      <w:r w:rsidRPr="005A6F54">
        <w:rPr>
          <w:rFonts w:ascii="Palatino Linotype" w:eastAsia="Palatino Linotype" w:hAnsi="Palatino Linotype" w:cs="Palatino Linotype"/>
          <w:b/>
        </w:rPr>
        <w:t xml:space="preserve">/INFOEM/IP/RR/2025, </w:t>
      </w:r>
      <w:r w:rsidRPr="005A6F54">
        <w:rPr>
          <w:rFonts w:ascii="Palatino Linotype" w:eastAsia="Palatino Linotype" w:hAnsi="Palatino Linotype" w:cs="Palatino Linotype"/>
        </w:rPr>
        <w:t>en términos del</w:t>
      </w:r>
      <w:r w:rsidRPr="005A6F54">
        <w:rPr>
          <w:rFonts w:ascii="Palatino Linotype" w:eastAsia="Palatino Linotype" w:hAnsi="Palatino Linotype" w:cs="Palatino Linotype"/>
          <w:b/>
        </w:rPr>
        <w:t xml:space="preserve"> </w:t>
      </w:r>
      <w:r w:rsidRPr="005A6F54">
        <w:rPr>
          <w:rFonts w:ascii="Palatino Linotype" w:eastAsia="Palatino Linotype" w:hAnsi="Palatino Linotype" w:cs="Palatino Linotype"/>
        </w:rPr>
        <w:t xml:space="preserve">considerandos </w:t>
      </w:r>
      <w:r w:rsidRPr="005A6F54">
        <w:rPr>
          <w:rFonts w:ascii="Palatino Linotype" w:eastAsia="Palatino Linotype" w:hAnsi="Palatino Linotype" w:cs="Palatino Linotype"/>
          <w:b/>
        </w:rPr>
        <w:t xml:space="preserve">CUARTO </w:t>
      </w:r>
      <w:r w:rsidRPr="005A6F54">
        <w:rPr>
          <w:rFonts w:ascii="Palatino Linotype" w:eastAsia="Palatino Linotype" w:hAnsi="Palatino Linotype" w:cs="Palatino Linotype"/>
        </w:rPr>
        <w:t>de la presente resolución.</w:t>
      </w:r>
    </w:p>
    <w:p w14:paraId="555AA6E9" w14:textId="77777777" w:rsidR="00C556BB" w:rsidRPr="005A6F54" w:rsidRDefault="00C556BB" w:rsidP="0060720C">
      <w:pPr>
        <w:spacing w:line="360" w:lineRule="auto"/>
        <w:jc w:val="both"/>
        <w:rPr>
          <w:rFonts w:ascii="Palatino Linotype" w:eastAsia="Palatino Linotype" w:hAnsi="Palatino Linotype" w:cs="Palatino Linotype"/>
        </w:rPr>
      </w:pPr>
    </w:p>
    <w:p w14:paraId="11C213E9" w14:textId="1080BB9A" w:rsidR="00C556BB" w:rsidRPr="005A6F54" w:rsidRDefault="00C556BB" w:rsidP="0060720C">
      <w:pPr>
        <w:spacing w:line="360" w:lineRule="auto"/>
        <w:jc w:val="both"/>
        <w:rPr>
          <w:rFonts w:ascii="Palatino Linotype" w:eastAsia="Palatino Linotype" w:hAnsi="Palatino Linotype" w:cs="Palatino Linotype"/>
          <w:color w:val="000000"/>
        </w:rPr>
      </w:pPr>
      <w:r w:rsidRPr="005A6F54">
        <w:rPr>
          <w:rFonts w:ascii="Palatino Linotype" w:eastAsia="Palatino Linotype" w:hAnsi="Palatino Linotype" w:cs="Palatino Linotype"/>
          <w:b/>
          <w:color w:val="000000"/>
        </w:rPr>
        <w:t xml:space="preserve">SEGUNDO. </w:t>
      </w:r>
      <w:r w:rsidRPr="005A6F54">
        <w:rPr>
          <w:rFonts w:ascii="Palatino Linotype" w:eastAsia="Palatino Linotype" w:hAnsi="Palatino Linotype" w:cs="Palatino Linotype"/>
          <w:color w:val="000000"/>
        </w:rPr>
        <w:t xml:space="preserve">Se </w:t>
      </w:r>
      <w:r w:rsidRPr="005A6F54">
        <w:rPr>
          <w:rFonts w:ascii="Palatino Linotype" w:eastAsia="Palatino Linotype" w:hAnsi="Palatino Linotype" w:cs="Palatino Linotype"/>
          <w:b/>
          <w:color w:val="000000"/>
        </w:rPr>
        <w:t>MODIFICA</w:t>
      </w:r>
      <w:r w:rsidRPr="005A6F54">
        <w:rPr>
          <w:rFonts w:ascii="Palatino Linotype" w:eastAsia="Palatino Linotype" w:hAnsi="Palatino Linotype" w:cs="Palatino Linotype"/>
          <w:color w:val="000000"/>
        </w:rPr>
        <w:t xml:space="preserve"> la respuesta y se </w:t>
      </w:r>
      <w:r w:rsidRPr="005A6F54">
        <w:rPr>
          <w:rFonts w:ascii="Palatino Linotype" w:eastAsia="Palatino Linotype" w:hAnsi="Palatino Linotype" w:cs="Palatino Linotype"/>
          <w:b/>
          <w:color w:val="000000"/>
        </w:rPr>
        <w:t xml:space="preserve">ORDENA </w:t>
      </w:r>
      <w:r w:rsidRPr="005A6F54">
        <w:rPr>
          <w:rFonts w:ascii="Palatino Linotype" w:eastAsia="Palatino Linotype" w:hAnsi="Palatino Linotype" w:cs="Palatino Linotype"/>
          <w:color w:val="000000"/>
        </w:rPr>
        <w:t xml:space="preserve">al </w:t>
      </w:r>
      <w:r w:rsidRPr="005A6F54">
        <w:rPr>
          <w:rFonts w:ascii="Palatino Linotype" w:eastAsia="Palatino Linotype" w:hAnsi="Palatino Linotype" w:cs="Palatino Linotype"/>
          <w:b/>
          <w:color w:val="000000"/>
        </w:rPr>
        <w:t xml:space="preserve">Ayuntamiento de </w:t>
      </w:r>
      <w:r w:rsidR="00571877" w:rsidRPr="005A6F54">
        <w:rPr>
          <w:rFonts w:ascii="Palatino Linotype" w:eastAsia="Palatino Linotype" w:hAnsi="Palatino Linotype" w:cs="Palatino Linotype"/>
          <w:b/>
          <w:color w:val="000000"/>
        </w:rPr>
        <w:t>Jocotitlán,</w:t>
      </w:r>
      <w:r w:rsidRPr="005A6F54">
        <w:rPr>
          <w:rFonts w:ascii="Palatino Linotype" w:eastAsia="Palatino Linotype" w:hAnsi="Palatino Linotype" w:cs="Palatino Linotype"/>
          <w:b/>
          <w:color w:val="000000"/>
        </w:rPr>
        <w:t xml:space="preserve"> </w:t>
      </w:r>
      <w:r w:rsidRPr="005A6F54">
        <w:rPr>
          <w:rFonts w:ascii="Palatino Linotype" w:eastAsia="Palatino Linotype" w:hAnsi="Palatino Linotype" w:cs="Palatino Linotype"/>
          <w:b/>
        </w:rPr>
        <w:t xml:space="preserve"> </w:t>
      </w:r>
      <w:r w:rsidRPr="005A6F54">
        <w:rPr>
          <w:rFonts w:ascii="Palatino Linotype" w:eastAsia="Palatino Linotype" w:hAnsi="Palatino Linotype" w:cs="Palatino Linotype"/>
          <w:color w:val="000000"/>
        </w:rPr>
        <w:t xml:space="preserve">entregar vía Sistema de Acceso a la Información Mexiquense </w:t>
      </w:r>
      <w:r w:rsidRPr="005A6F54">
        <w:rPr>
          <w:rFonts w:ascii="Palatino Linotype" w:eastAsia="Palatino Linotype" w:hAnsi="Palatino Linotype" w:cs="Palatino Linotype"/>
          <w:b/>
          <w:color w:val="000000"/>
        </w:rPr>
        <w:t>(SAIMEX)</w:t>
      </w:r>
      <w:r w:rsidR="009304B8" w:rsidRPr="005A6F54">
        <w:rPr>
          <w:rFonts w:ascii="Palatino Linotype" w:eastAsia="Palatino Linotype" w:hAnsi="Palatino Linotype" w:cs="Palatino Linotype"/>
          <w:color w:val="000000"/>
        </w:rPr>
        <w:t xml:space="preserve">, </w:t>
      </w:r>
      <w:r w:rsidR="00FA693F" w:rsidRPr="005A6F54">
        <w:rPr>
          <w:rFonts w:ascii="Palatino Linotype" w:eastAsia="Palatino Linotype" w:hAnsi="Palatino Linotype" w:cs="Palatino Linotype"/>
          <w:bCs/>
          <w:color w:val="000000"/>
        </w:rPr>
        <w:t xml:space="preserve">en versión pública </w:t>
      </w:r>
      <w:r w:rsidR="009304B8" w:rsidRPr="005A6F54">
        <w:rPr>
          <w:rFonts w:ascii="Palatino Linotype" w:eastAsia="Palatino Linotype" w:hAnsi="Palatino Linotype" w:cs="Palatino Linotype"/>
          <w:bCs/>
          <w:color w:val="000000"/>
        </w:rPr>
        <w:t>la siguiente</w:t>
      </w:r>
      <w:r w:rsidR="009304B8" w:rsidRPr="005A6F54">
        <w:rPr>
          <w:rFonts w:ascii="Palatino Linotype" w:eastAsia="Palatino Linotype" w:hAnsi="Palatino Linotype" w:cs="Palatino Linotype"/>
          <w:color w:val="000000"/>
        </w:rPr>
        <w:t xml:space="preserve"> información</w:t>
      </w:r>
      <w:r w:rsidRPr="005A6F54">
        <w:rPr>
          <w:rFonts w:ascii="Palatino Linotype" w:eastAsia="Palatino Linotype" w:hAnsi="Palatino Linotype" w:cs="Palatino Linotype"/>
          <w:color w:val="000000"/>
        </w:rPr>
        <w:t xml:space="preserve">: </w:t>
      </w:r>
    </w:p>
    <w:p w14:paraId="5D828E43" w14:textId="77777777" w:rsidR="00C556BB" w:rsidRPr="005A6F54" w:rsidRDefault="00C556BB" w:rsidP="0060720C">
      <w:pPr>
        <w:spacing w:line="360" w:lineRule="auto"/>
        <w:jc w:val="both"/>
        <w:rPr>
          <w:rFonts w:ascii="Palatino Linotype" w:eastAsia="Palatino Linotype" w:hAnsi="Palatino Linotype" w:cs="Palatino Linotype"/>
          <w:color w:val="000000"/>
        </w:rPr>
      </w:pPr>
    </w:p>
    <w:p w14:paraId="6FF64861" w14:textId="05D0B86C" w:rsidR="00571877" w:rsidRPr="005A6F54" w:rsidRDefault="00571877" w:rsidP="0060720C">
      <w:pPr>
        <w:pStyle w:val="Prrafodelista"/>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5A6F54">
        <w:rPr>
          <w:rFonts w:ascii="Palatino Linotype" w:eastAsia="Palatino Linotype" w:hAnsi="Palatino Linotype" w:cs="Palatino Linotype"/>
          <w:b/>
          <w:color w:val="000000"/>
        </w:rPr>
        <w:t>Documento o documentos, donde conste el nombre de los funcionarios públicos en funciones al veintidós de junio de dos mil veinticinco, faltantes en el listado ad hoc ofrecido por el Sujeto Obligado</w:t>
      </w:r>
      <w:r w:rsidRPr="005A6F54">
        <w:rPr>
          <w:rFonts w:ascii="Palatino Linotype" w:eastAsia="Palatino Linotype" w:hAnsi="Palatino Linotype" w:cs="Palatino Linotype"/>
          <w:color w:val="000000"/>
        </w:rPr>
        <w:t>.</w:t>
      </w:r>
    </w:p>
    <w:p w14:paraId="5643AFF1" w14:textId="77777777" w:rsidR="00571877" w:rsidRPr="005A6F54" w:rsidRDefault="00571877" w:rsidP="0060720C">
      <w:pPr>
        <w:tabs>
          <w:tab w:val="left" w:pos="3374"/>
        </w:tabs>
        <w:spacing w:line="360" w:lineRule="auto"/>
        <w:rPr>
          <w:rFonts w:ascii="Palatino Linotype" w:eastAsia="Palatino Linotype" w:hAnsi="Palatino Linotype" w:cs="Palatino Linotype"/>
        </w:rPr>
      </w:pPr>
    </w:p>
    <w:p w14:paraId="7DC19061" w14:textId="582B7EFE" w:rsidR="00571877" w:rsidRPr="005A6F54" w:rsidRDefault="00571877" w:rsidP="0060720C">
      <w:pPr>
        <w:numPr>
          <w:ilvl w:val="0"/>
          <w:numId w:val="2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5A6F54">
        <w:rPr>
          <w:rFonts w:ascii="Palatino Linotype" w:eastAsia="Palatino Linotype" w:hAnsi="Palatino Linotype" w:cs="Palatino Linotype"/>
          <w:b/>
          <w:color w:val="000000"/>
        </w:rPr>
        <w:lastRenderedPageBreak/>
        <w:t>Documento o documentos donde conste o de cuenta, el grado máximo de</w:t>
      </w:r>
      <w:r w:rsidRPr="005A6F54">
        <w:rPr>
          <w:rFonts w:ascii="Palatino Linotype" w:eastAsia="Palatino Linotype" w:hAnsi="Palatino Linotype" w:cs="Palatino Linotype"/>
          <w:color w:val="000000"/>
        </w:rPr>
        <w:t xml:space="preserve"> </w:t>
      </w:r>
      <w:r w:rsidRPr="005A6F54">
        <w:rPr>
          <w:rFonts w:ascii="Palatino Linotype" w:eastAsia="Palatino Linotype" w:hAnsi="Palatino Linotype" w:cs="Palatino Linotype"/>
          <w:b/>
          <w:color w:val="000000"/>
        </w:rPr>
        <w:t xml:space="preserve">estudios del personal en funciones al veintidós de junio de dos mil veinticinco, adscrito a  </w:t>
      </w:r>
      <w:r w:rsidRPr="005A6F54">
        <w:rPr>
          <w:rFonts w:ascii="Palatino Linotype" w:eastAsia="Palatino Linotype" w:hAnsi="Palatino Linotype" w:cs="Palatino Linotype"/>
          <w:b/>
        </w:rPr>
        <w:t>la D</w:t>
      </w:r>
      <w:r w:rsidRPr="005A6F54">
        <w:rPr>
          <w:rFonts w:ascii="Palatino Linotype" w:eastAsia="Times New Roman" w:hAnsi="Palatino Linotype" w:cs="Times New Roman"/>
          <w:b/>
          <w:lang w:val="es-MX" w:eastAsia="es-MX"/>
        </w:rPr>
        <w:t>irección de Administración, la Unidad de Información, Planeación, Programación y Evaluación, Tesorería, Catastro, Ingresos y Obras Públicas</w:t>
      </w:r>
      <w:r w:rsidRPr="005A6F54">
        <w:rPr>
          <w:rFonts w:ascii="Palatino Linotype" w:eastAsia="Palatino Linotype" w:hAnsi="Palatino Linotype" w:cs="Palatino Linotype"/>
          <w:b/>
          <w:color w:val="000000"/>
        </w:rPr>
        <w:t xml:space="preserve"> de forma legible en correcta versión pública.</w:t>
      </w:r>
    </w:p>
    <w:p w14:paraId="05CCE5A8" w14:textId="77777777" w:rsidR="00571877" w:rsidRPr="005A6F54" w:rsidRDefault="00571877" w:rsidP="0060720C">
      <w:pPr>
        <w:tabs>
          <w:tab w:val="left" w:pos="3374"/>
        </w:tabs>
        <w:spacing w:line="360" w:lineRule="auto"/>
        <w:rPr>
          <w:rFonts w:ascii="Palatino Linotype" w:eastAsia="Palatino Linotype" w:hAnsi="Palatino Linotype" w:cs="Palatino Linotype"/>
        </w:rPr>
      </w:pPr>
    </w:p>
    <w:p w14:paraId="209320CB" w14:textId="333FA9ED" w:rsidR="00571877" w:rsidRPr="005A6F54" w:rsidRDefault="00571877" w:rsidP="0060720C">
      <w:pPr>
        <w:pStyle w:val="Prrafodelista"/>
        <w:numPr>
          <w:ilvl w:val="0"/>
          <w:numId w:val="25"/>
        </w:numPr>
        <w:pBdr>
          <w:top w:val="nil"/>
          <w:left w:val="nil"/>
          <w:bottom w:val="nil"/>
          <w:right w:val="nil"/>
          <w:between w:val="nil"/>
        </w:pBdr>
        <w:spacing w:before="80" w:after="240" w:line="360" w:lineRule="auto"/>
        <w:ind w:left="0" w:firstLine="0"/>
        <w:jc w:val="both"/>
        <w:rPr>
          <w:rFonts w:ascii="Palatino Linotype" w:eastAsia="Palatino Linotype" w:hAnsi="Palatino Linotype" w:cs="Palatino Linotype"/>
          <w:b/>
          <w:color w:val="000000"/>
        </w:rPr>
      </w:pPr>
      <w:r w:rsidRPr="005A6F54">
        <w:rPr>
          <w:rFonts w:ascii="Palatino Linotype" w:eastAsia="Palatino Linotype" w:hAnsi="Palatino Linotype" w:cs="Palatino Linotype"/>
          <w:b/>
        </w:rPr>
        <w:t xml:space="preserve">El documento o documentos donde conste o se advierta la asistencia  </w:t>
      </w:r>
      <w:r w:rsidRPr="005A6F54">
        <w:rPr>
          <w:rFonts w:ascii="Palatino Linotype" w:eastAsia="Palatino Linotype" w:hAnsi="Palatino Linotype" w:cs="Palatino Linotype"/>
          <w:b/>
          <w:color w:val="000000"/>
        </w:rPr>
        <w:t xml:space="preserve">del personal en funciones adscrito a  </w:t>
      </w:r>
      <w:r w:rsidRPr="005A6F54">
        <w:rPr>
          <w:rFonts w:ascii="Palatino Linotype" w:eastAsia="Palatino Linotype" w:hAnsi="Palatino Linotype" w:cs="Palatino Linotype"/>
          <w:b/>
        </w:rPr>
        <w:t>la D</w:t>
      </w:r>
      <w:r w:rsidRPr="005A6F54">
        <w:rPr>
          <w:rFonts w:ascii="Palatino Linotype" w:eastAsia="Times New Roman" w:hAnsi="Palatino Linotype" w:cs="Times New Roman"/>
          <w:b/>
          <w:lang w:val="es-MX" w:eastAsia="es-MX"/>
        </w:rPr>
        <w:t>irección de Administración, la Unidad de Información, Planeación, Programación y Evaluación, Tesorería, Catastro, Ingresos y Obras Públicas del uno de enero al veintidós de mayo de dos mil veinticinco.</w:t>
      </w:r>
    </w:p>
    <w:p w14:paraId="60A54604" w14:textId="77777777" w:rsidR="00C556BB" w:rsidRPr="005A6F54" w:rsidRDefault="00C556BB" w:rsidP="0060720C">
      <w:pPr>
        <w:pBdr>
          <w:top w:val="nil"/>
          <w:left w:val="nil"/>
          <w:bottom w:val="nil"/>
          <w:right w:val="nil"/>
          <w:between w:val="nil"/>
        </w:pBdr>
        <w:spacing w:line="360" w:lineRule="auto"/>
        <w:rPr>
          <w:rFonts w:ascii="Palatino Linotype" w:eastAsia="Palatino Linotype" w:hAnsi="Palatino Linotype" w:cs="Palatino Linotype"/>
          <w:b/>
          <w:i/>
          <w:color w:val="000000"/>
        </w:rPr>
      </w:pPr>
    </w:p>
    <w:p w14:paraId="3F7BF8E5" w14:textId="77777777" w:rsidR="00C556BB" w:rsidRPr="005A6F54" w:rsidRDefault="00C556BB" w:rsidP="0060720C">
      <w:pPr>
        <w:spacing w:line="360" w:lineRule="auto"/>
        <w:jc w:val="both"/>
        <w:rPr>
          <w:rFonts w:ascii="Palatino Linotype" w:eastAsia="Palatino Linotype" w:hAnsi="Palatino Linotype" w:cs="Palatino Linotype"/>
        </w:rPr>
      </w:pPr>
      <w:r w:rsidRPr="005A6F54">
        <w:rPr>
          <w:rFonts w:ascii="Palatino Linotype" w:eastAsia="Palatino Linotype" w:hAnsi="Palatino Linotype" w:cs="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RECURRENTE.</w:t>
      </w:r>
    </w:p>
    <w:p w14:paraId="07290D54" w14:textId="77777777" w:rsidR="00871B85" w:rsidRPr="005A6F54" w:rsidRDefault="00871B85" w:rsidP="0060720C">
      <w:pPr>
        <w:spacing w:line="360" w:lineRule="auto"/>
        <w:jc w:val="both"/>
        <w:rPr>
          <w:rFonts w:ascii="Palatino Linotype" w:eastAsia="Palatino Linotype" w:hAnsi="Palatino Linotype" w:cs="Palatino Linotype"/>
        </w:rPr>
      </w:pPr>
    </w:p>
    <w:p w14:paraId="62061B51" w14:textId="1BBF287C" w:rsidR="00C556BB" w:rsidRPr="005A6F54" w:rsidRDefault="00B229BE" w:rsidP="0060720C">
      <w:pPr>
        <w:tabs>
          <w:tab w:val="left" w:pos="8364"/>
        </w:tabs>
        <w:spacing w:line="360" w:lineRule="auto"/>
        <w:jc w:val="both"/>
        <w:rPr>
          <w:rFonts w:ascii="Palatino Linotype" w:eastAsia="Palatino Linotype" w:hAnsi="Palatino Linotype" w:cs="Palatino Linotype"/>
        </w:rPr>
      </w:pPr>
      <w:bookmarkStart w:id="13" w:name="_heading=h.cfbkch8m6hi" w:colFirst="0" w:colLast="0"/>
      <w:bookmarkEnd w:id="13"/>
      <w:r w:rsidRPr="005A6F54">
        <w:rPr>
          <w:rFonts w:ascii="Palatino Linotype" w:hAnsi="Palatino Linotype"/>
          <w:color w:val="000000"/>
          <w:shd w:val="clear" w:color="auto" w:fill="FAFAFA"/>
        </w:rPr>
        <w:t>Para el punto número tres, d</w:t>
      </w:r>
      <w:r w:rsidR="00871B85" w:rsidRPr="005A6F54">
        <w:rPr>
          <w:rFonts w:ascii="Palatino Linotype" w:hAnsi="Palatino Linotype"/>
          <w:color w:val="000000"/>
          <w:shd w:val="clear" w:color="auto" w:fill="FAFAFA"/>
        </w:rPr>
        <w:t>e no haberse generado listas de asistencia, por ser servidor o servidora pública de mando superior exenta de registro, deberá entregarse el documento mediante el cual se autorizó la exención de firmar, en caso de no tener ninguno de los dos documentos, se deberá emitir acuerdo de inexistencia con base en los artículos 19, párrafo tercero, 169 y 170 de la Ley de Transparencia y Acceso a la Información Pública del Estado de México y Municipios.</w:t>
      </w:r>
      <w:r w:rsidR="00871B85" w:rsidRPr="005A6F54">
        <w:rPr>
          <w:rFonts w:ascii="Palatino Linotype" w:eastAsia="Palatino Linotype" w:hAnsi="Palatino Linotype" w:cs="Palatino Linotype"/>
        </w:rPr>
        <w:t xml:space="preserve"> </w:t>
      </w:r>
    </w:p>
    <w:p w14:paraId="4AE56B29" w14:textId="77777777" w:rsidR="00C556BB" w:rsidRPr="005A6F54" w:rsidRDefault="00C556BB" w:rsidP="0060720C">
      <w:pPr>
        <w:spacing w:line="360" w:lineRule="auto"/>
        <w:jc w:val="both"/>
        <w:rPr>
          <w:rFonts w:ascii="Palatino Linotype" w:eastAsia="Palatino Linotype" w:hAnsi="Palatino Linotype" w:cs="Palatino Linotype"/>
          <w:b/>
        </w:rPr>
      </w:pPr>
      <w:r w:rsidRPr="005A6F54">
        <w:rPr>
          <w:rFonts w:ascii="Palatino Linotype" w:eastAsia="Palatino Linotype" w:hAnsi="Palatino Linotype" w:cs="Palatino Linotype"/>
          <w:b/>
        </w:rPr>
        <w:lastRenderedPageBreak/>
        <w:t xml:space="preserve">TERCERO. NOTIFÍQUESE </w:t>
      </w:r>
      <w:r w:rsidRPr="005A6F54">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5A6F54">
        <w:rPr>
          <w:rFonts w:ascii="Palatino Linotype" w:eastAsia="Palatino Linotype" w:hAnsi="Palatino Linotype" w:cs="Palatino Linotype"/>
          <w:b/>
        </w:rPr>
        <w:t>dé cumplimiento a lo</w:t>
      </w:r>
      <w:r w:rsidRPr="005A6F54">
        <w:rPr>
          <w:rFonts w:ascii="Palatino Linotype" w:eastAsia="Palatino Linotype" w:hAnsi="Palatino Linotype" w:cs="Palatino Linotype"/>
        </w:rPr>
        <w:t xml:space="preserve"> </w:t>
      </w:r>
      <w:r w:rsidRPr="005A6F54">
        <w:rPr>
          <w:rFonts w:ascii="Palatino Linotype" w:eastAsia="Palatino Linotype" w:hAnsi="Palatino Linotype" w:cs="Palatino Linotype"/>
          <w:b/>
        </w:rPr>
        <w:t>ordenado dentro del plazo de diez días hábiles</w:t>
      </w:r>
      <w:r w:rsidRPr="005A6F54">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5E4CEEF7" w14:textId="77777777" w:rsidR="00C556BB" w:rsidRPr="005A6F54" w:rsidRDefault="00C556BB" w:rsidP="0060720C">
      <w:pPr>
        <w:spacing w:line="360" w:lineRule="auto"/>
        <w:jc w:val="both"/>
        <w:rPr>
          <w:rFonts w:ascii="Palatino Linotype" w:eastAsia="Palatino Linotype" w:hAnsi="Palatino Linotype" w:cs="Palatino Linotype"/>
          <w:b/>
        </w:rPr>
      </w:pPr>
    </w:p>
    <w:p w14:paraId="48786939" w14:textId="77777777" w:rsidR="00C556BB" w:rsidRPr="005A6F54" w:rsidRDefault="00C556BB" w:rsidP="0060720C">
      <w:pPr>
        <w:spacing w:line="360" w:lineRule="auto"/>
        <w:jc w:val="both"/>
        <w:rPr>
          <w:rFonts w:ascii="Palatino Linotype" w:eastAsia="Palatino Linotype" w:hAnsi="Palatino Linotype" w:cs="Palatino Linotype"/>
        </w:rPr>
      </w:pPr>
      <w:r w:rsidRPr="005A6F54">
        <w:rPr>
          <w:rFonts w:ascii="Palatino Linotype" w:eastAsia="Palatino Linotype" w:hAnsi="Palatino Linotype" w:cs="Palatino Linotype"/>
          <w:b/>
        </w:rPr>
        <w:t xml:space="preserve">CUARTO. </w:t>
      </w:r>
      <w:r w:rsidRPr="005A6F54">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5A6F54">
        <w:rPr>
          <w:rFonts w:ascii="Palatino Linotype" w:eastAsia="Palatino Linotype" w:hAnsi="Palatino Linotype" w:cs="Palatino Linotype"/>
          <w:b/>
        </w:rPr>
        <w:t>SUJETO OBLIGADO</w:t>
      </w:r>
      <w:r w:rsidRPr="005A6F54">
        <w:rPr>
          <w:rFonts w:ascii="Palatino Linotype" w:eastAsia="Palatino Linotype" w:hAnsi="Palatino Linotype" w:cs="Palatino Linotype"/>
        </w:rPr>
        <w:t xml:space="preserve"> de manera fundada y motivada, podrá solicitar una ampliación de plazo para el cumplimiento de la presente resolución.</w:t>
      </w:r>
    </w:p>
    <w:p w14:paraId="4E699456" w14:textId="77777777" w:rsidR="00C556BB" w:rsidRPr="005A6F54" w:rsidRDefault="00C556BB" w:rsidP="0060720C">
      <w:pPr>
        <w:spacing w:line="360" w:lineRule="auto"/>
        <w:jc w:val="both"/>
        <w:rPr>
          <w:rFonts w:ascii="Palatino Linotype" w:eastAsia="Palatino Linotype" w:hAnsi="Palatino Linotype" w:cs="Palatino Linotype"/>
        </w:rPr>
      </w:pPr>
    </w:p>
    <w:p w14:paraId="436C7EE9" w14:textId="77777777" w:rsidR="00C556BB" w:rsidRPr="005A6F54" w:rsidRDefault="00C556BB" w:rsidP="0060720C">
      <w:pPr>
        <w:tabs>
          <w:tab w:val="left" w:pos="8080"/>
        </w:tabs>
        <w:spacing w:line="360" w:lineRule="auto"/>
        <w:jc w:val="both"/>
        <w:rPr>
          <w:rFonts w:ascii="Palatino Linotype" w:eastAsia="Palatino Linotype" w:hAnsi="Palatino Linotype" w:cs="Palatino Linotype"/>
        </w:rPr>
      </w:pPr>
      <w:r w:rsidRPr="005A6F54">
        <w:rPr>
          <w:rFonts w:ascii="Palatino Linotype" w:eastAsia="Palatino Linotype" w:hAnsi="Palatino Linotype" w:cs="Palatino Linotype"/>
          <w:b/>
        </w:rPr>
        <w:t xml:space="preserve">QUINTO. </w:t>
      </w:r>
      <w:r w:rsidRPr="005A6F54">
        <w:rPr>
          <w:rFonts w:ascii="Palatino Linotype" w:eastAsia="Palatino Linotype" w:hAnsi="Palatino Linotype" w:cs="Palatino Linotype"/>
        </w:rPr>
        <w:t xml:space="preserve">Notifíquese a </w:t>
      </w:r>
      <w:r w:rsidRPr="005A6F54">
        <w:rPr>
          <w:rFonts w:ascii="Palatino Linotype" w:eastAsia="Palatino Linotype" w:hAnsi="Palatino Linotype" w:cs="Palatino Linotype"/>
          <w:b/>
        </w:rPr>
        <w:t>EL RECURRENTE</w:t>
      </w:r>
      <w:r w:rsidRPr="005A6F54">
        <w:rPr>
          <w:rFonts w:ascii="Palatino Linotype" w:eastAsia="Palatino Linotype" w:hAnsi="Palatino Linotype" w:cs="Palatino Linotype"/>
        </w:rPr>
        <w:t xml:space="preserve"> la presente resolución, vía SAIMEX.</w:t>
      </w:r>
    </w:p>
    <w:p w14:paraId="344D780D" w14:textId="77777777" w:rsidR="00C556BB" w:rsidRPr="005A6F54" w:rsidRDefault="00C556BB" w:rsidP="0060720C">
      <w:pPr>
        <w:tabs>
          <w:tab w:val="left" w:pos="8080"/>
        </w:tabs>
        <w:spacing w:line="360" w:lineRule="auto"/>
        <w:jc w:val="both"/>
        <w:rPr>
          <w:rFonts w:ascii="Palatino Linotype" w:eastAsia="Palatino Linotype" w:hAnsi="Palatino Linotype" w:cs="Palatino Linotype"/>
        </w:rPr>
      </w:pPr>
    </w:p>
    <w:p w14:paraId="1B036889" w14:textId="77777777" w:rsidR="00C556BB" w:rsidRPr="005A6F54" w:rsidRDefault="00C556BB" w:rsidP="0060720C">
      <w:pPr>
        <w:shd w:val="clear" w:color="auto" w:fill="FFFFFF"/>
        <w:spacing w:line="360" w:lineRule="auto"/>
        <w:jc w:val="both"/>
        <w:rPr>
          <w:rFonts w:ascii="Palatino Linotype" w:eastAsia="Palatino Linotype" w:hAnsi="Palatino Linotype" w:cs="Palatino Linotype"/>
        </w:rPr>
      </w:pPr>
      <w:r w:rsidRPr="005A6F54">
        <w:rPr>
          <w:rFonts w:ascii="Palatino Linotype" w:eastAsia="Palatino Linotype" w:hAnsi="Palatino Linotype" w:cs="Palatino Linotype"/>
          <w:b/>
        </w:rPr>
        <w:t>SEXTO.</w:t>
      </w:r>
      <w:r w:rsidRPr="005A6F54">
        <w:rPr>
          <w:rFonts w:ascii="Palatino Linotype" w:eastAsia="Palatino Linotype" w:hAnsi="Palatino Linotype" w:cs="Palatino Linotype"/>
        </w:rPr>
        <w:t xml:space="preserve"> Se hace del conocimiento de </w:t>
      </w:r>
      <w:r w:rsidRPr="005A6F54">
        <w:rPr>
          <w:rFonts w:ascii="Palatino Linotype" w:eastAsia="Palatino Linotype" w:hAnsi="Palatino Linotype" w:cs="Palatino Linotype"/>
          <w:b/>
        </w:rPr>
        <w:t>EL RECURRENTE</w:t>
      </w:r>
      <w:r w:rsidRPr="005A6F54">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6CCE1321" w14:textId="77777777" w:rsidR="00C556BB" w:rsidRPr="005A6F54" w:rsidRDefault="00C556BB" w:rsidP="0060720C">
      <w:pPr>
        <w:shd w:val="clear" w:color="auto" w:fill="FFFFFF"/>
        <w:spacing w:line="360" w:lineRule="auto"/>
        <w:jc w:val="both"/>
        <w:rPr>
          <w:rFonts w:ascii="Palatino Linotype" w:eastAsia="Palatino Linotype" w:hAnsi="Palatino Linotype" w:cs="Palatino Linotype"/>
        </w:rPr>
      </w:pPr>
    </w:p>
    <w:p w14:paraId="38C0BE24" w14:textId="77777777" w:rsidR="00C556BB" w:rsidRPr="005A6F54" w:rsidRDefault="00C556BB" w:rsidP="0060720C">
      <w:pPr>
        <w:shd w:val="clear" w:color="auto" w:fill="FFFFFF"/>
        <w:spacing w:line="360" w:lineRule="auto"/>
        <w:jc w:val="both"/>
        <w:rPr>
          <w:rFonts w:ascii="Palatino Linotype" w:eastAsia="Palatino Linotype" w:hAnsi="Palatino Linotype" w:cs="Palatino Linotype"/>
          <w:b/>
        </w:rPr>
      </w:pPr>
      <w:r w:rsidRPr="005A6F54">
        <w:rPr>
          <w:rFonts w:ascii="Palatino Linotype" w:eastAsia="Palatino Linotype" w:hAnsi="Palatino Linotype" w:cs="Palatino Linotype"/>
          <w:b/>
        </w:rPr>
        <w:lastRenderedPageBreak/>
        <w:t xml:space="preserve">SÉPTIMO. </w:t>
      </w:r>
      <w:r w:rsidRPr="005A6F54">
        <w:rPr>
          <w:rFonts w:ascii="Palatino Linotype" w:eastAsia="Palatino Linotype" w:hAnsi="Palatino Linotype" w:cs="Palatino Linotype"/>
        </w:rPr>
        <w:t xml:space="preserve">Con fundamento en lo dispuesto en los artículos 14, fracción XXVI y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w:t>
      </w:r>
      <w:r w:rsidRPr="005A6F54">
        <w:rPr>
          <w:rFonts w:ascii="Palatino Linotype" w:eastAsia="Palatino Linotype" w:hAnsi="Palatino Linotype" w:cs="Palatino Linotype"/>
          <w:b/>
        </w:rPr>
        <w:t>QUINTO</w:t>
      </w:r>
      <w:r w:rsidRPr="005A6F54">
        <w:rPr>
          <w:rFonts w:ascii="Palatino Linotype" w:eastAsia="Palatino Linotype" w:hAnsi="Palatino Linotype" w:cs="Palatino Linotype"/>
        </w:rPr>
        <w:t xml:space="preserve"> de la presente Resolución.</w:t>
      </w:r>
    </w:p>
    <w:p w14:paraId="554B4D4F" w14:textId="77777777" w:rsidR="00C556BB" w:rsidRPr="005A6F54" w:rsidRDefault="00C556BB" w:rsidP="0060720C">
      <w:pPr>
        <w:shd w:val="clear" w:color="auto" w:fill="FFFFFF"/>
        <w:spacing w:line="360" w:lineRule="auto"/>
        <w:jc w:val="both"/>
        <w:rPr>
          <w:rFonts w:ascii="Palatino Linotype" w:eastAsia="Palatino Linotype" w:hAnsi="Palatino Linotype" w:cs="Palatino Linotype"/>
        </w:rPr>
      </w:pPr>
      <w:r w:rsidRPr="005A6F54">
        <w:rPr>
          <w:rFonts w:ascii="Palatino Linotype" w:eastAsia="Palatino Linotype" w:hAnsi="Palatino Linotype" w:cs="Palatino Linotype"/>
        </w:rPr>
        <w:t xml:space="preserve"> </w:t>
      </w:r>
    </w:p>
    <w:p w14:paraId="396646BB" w14:textId="3C467339" w:rsidR="00021A61" w:rsidRPr="00444783" w:rsidRDefault="00021A61" w:rsidP="00021A61">
      <w:pPr>
        <w:spacing w:line="360" w:lineRule="auto"/>
        <w:ind w:right="49"/>
        <w:jc w:val="both"/>
        <w:rPr>
          <w:rFonts w:ascii="Palatino Linotype" w:eastAsia="Palatino Linotype" w:hAnsi="Palatino Linotype" w:cs="Palatino Linotype"/>
        </w:rPr>
      </w:pPr>
      <w:r w:rsidRPr="005A6F5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ED26AE" w:rsidRPr="005A6F54">
        <w:rPr>
          <w:rFonts w:ascii="Palatino Linotype" w:eastAsia="Palatino Linotype" w:hAnsi="Palatino Linotype" w:cs="Palatino Linotype"/>
        </w:rPr>
        <w:t xml:space="preserve"> EMITIENDO VOTO PARTICULAR CONCURRENTE</w:t>
      </w:r>
      <w:r w:rsidRPr="005A6F54">
        <w:rPr>
          <w:rFonts w:ascii="Palatino Linotype" w:eastAsia="Palatino Linotype" w:hAnsi="Palatino Linotype" w:cs="Palatino Linotype"/>
        </w:rPr>
        <w:t>, SHARON CRISTINA MORALES MARTÍNEZ</w:t>
      </w:r>
      <w:r w:rsidR="00ED26AE" w:rsidRPr="005A6F54">
        <w:rPr>
          <w:rFonts w:ascii="Palatino Linotype" w:eastAsia="Palatino Linotype" w:hAnsi="Palatino Linotype" w:cs="Palatino Linotype"/>
        </w:rPr>
        <w:t xml:space="preserve"> EMITIENDO VOTO PARTICULAR</w:t>
      </w:r>
      <w:r w:rsidRPr="005A6F54">
        <w:rPr>
          <w:rFonts w:ascii="Palatino Linotype" w:eastAsia="Palatino Linotype" w:hAnsi="Palatino Linotype" w:cs="Palatino Linotype"/>
        </w:rPr>
        <w:t xml:space="preserve">, LUIS GUSTAVO PARRA NORIEGA </w:t>
      </w:r>
      <w:r w:rsidR="00ED26AE" w:rsidRPr="005A6F54">
        <w:rPr>
          <w:rFonts w:ascii="Palatino Linotype" w:eastAsia="Palatino Linotype" w:hAnsi="Palatino Linotype" w:cs="Palatino Linotype"/>
        </w:rPr>
        <w:t xml:space="preserve">EMITIENDO VOTO PARTICULAR CONCURRENTE </w:t>
      </w:r>
      <w:r w:rsidRPr="005A6F54">
        <w:rPr>
          <w:rFonts w:ascii="Palatino Linotype" w:eastAsia="Palatino Linotype" w:hAnsi="Palatino Linotype" w:cs="Palatino Linotype"/>
        </w:rPr>
        <w:t>Y GUADALUPE RAMÍREZ PEÑA</w:t>
      </w:r>
      <w:r w:rsidR="00ED26AE" w:rsidRPr="005A6F54">
        <w:rPr>
          <w:rFonts w:ascii="Palatino Linotype" w:eastAsia="Palatino Linotype" w:hAnsi="Palatino Linotype" w:cs="Palatino Linotype"/>
        </w:rPr>
        <w:t xml:space="preserve"> EMITIENDO VOTO PARTICULAR</w:t>
      </w:r>
      <w:r w:rsidRPr="005A6F54">
        <w:rPr>
          <w:rFonts w:ascii="Palatino Linotype" w:eastAsia="Palatino Linotype" w:hAnsi="Palatino Linotype" w:cs="Palatino Linotype"/>
        </w:rPr>
        <w:t>; EN LA TRIGÉSIMA SESIÓN ORDINARIA, CELEBRADA EL VEINTISIETE (27) DE AGOSTO DE DOS MIL VEINTICINCO, ANTE EL SECRETARIO TÉCNICO DEL PLENO ALEXIS TAPIA RAMÍREZ.</w:t>
      </w:r>
    </w:p>
    <w:p w14:paraId="20F27C24" w14:textId="77777777" w:rsidR="00C556BB" w:rsidRPr="0060720C" w:rsidRDefault="00C556BB" w:rsidP="0060720C">
      <w:pPr>
        <w:spacing w:before="240" w:after="240" w:line="360" w:lineRule="auto"/>
        <w:jc w:val="both"/>
        <w:rPr>
          <w:rFonts w:ascii="Palatino Linotype" w:eastAsia="Palatino Linotype" w:hAnsi="Palatino Linotype" w:cs="Palatino Linotype"/>
          <w:b/>
        </w:rPr>
      </w:pPr>
    </w:p>
    <w:p w14:paraId="119142E7" w14:textId="77777777" w:rsidR="00C556BB" w:rsidRPr="0060720C" w:rsidRDefault="00C556BB" w:rsidP="0060720C">
      <w:pPr>
        <w:spacing w:line="360" w:lineRule="auto"/>
        <w:jc w:val="both"/>
        <w:rPr>
          <w:rFonts w:ascii="Palatino Linotype" w:eastAsia="Palatino Linotype" w:hAnsi="Palatino Linotype" w:cs="Palatino Linotype"/>
        </w:rPr>
      </w:pPr>
    </w:p>
    <w:p w14:paraId="0CC058E2" w14:textId="77777777" w:rsidR="00C556BB" w:rsidRPr="0060720C" w:rsidRDefault="00C556BB" w:rsidP="0060720C">
      <w:pPr>
        <w:spacing w:line="360" w:lineRule="auto"/>
        <w:jc w:val="both"/>
        <w:rPr>
          <w:rFonts w:ascii="Palatino Linotype" w:eastAsia="Palatino Linotype" w:hAnsi="Palatino Linotype" w:cs="Palatino Linotype"/>
        </w:rPr>
      </w:pPr>
    </w:p>
    <w:p w14:paraId="4A1E9C16" w14:textId="77777777" w:rsidR="00C556BB" w:rsidRPr="0060720C" w:rsidRDefault="00C556BB" w:rsidP="0060720C">
      <w:pPr>
        <w:spacing w:line="360" w:lineRule="auto"/>
        <w:rPr>
          <w:rFonts w:ascii="Palatino Linotype" w:eastAsia="Palatino Linotype" w:hAnsi="Palatino Linotype" w:cs="Palatino Linotype"/>
        </w:rPr>
      </w:pPr>
    </w:p>
    <w:p w14:paraId="1356C47F" w14:textId="77777777" w:rsidR="00C556BB" w:rsidRPr="0060720C" w:rsidRDefault="00C556BB" w:rsidP="0060720C">
      <w:pPr>
        <w:spacing w:line="360" w:lineRule="auto"/>
        <w:rPr>
          <w:rFonts w:ascii="Palatino Linotype" w:eastAsia="Palatino Linotype" w:hAnsi="Palatino Linotype" w:cs="Palatino Linotype"/>
        </w:rPr>
      </w:pPr>
    </w:p>
    <w:p w14:paraId="02BD0113" w14:textId="77777777" w:rsidR="00C556BB" w:rsidRPr="0060720C" w:rsidRDefault="00C556BB" w:rsidP="0060720C">
      <w:pPr>
        <w:spacing w:line="360" w:lineRule="auto"/>
        <w:rPr>
          <w:rFonts w:ascii="Palatino Linotype" w:eastAsia="Palatino Linotype" w:hAnsi="Palatino Linotype" w:cs="Palatino Linotype"/>
        </w:rPr>
      </w:pPr>
    </w:p>
    <w:p w14:paraId="27DEED93" w14:textId="77777777" w:rsidR="00C556BB" w:rsidRPr="0060720C" w:rsidRDefault="00C556BB" w:rsidP="0060720C">
      <w:pPr>
        <w:spacing w:line="360" w:lineRule="auto"/>
        <w:rPr>
          <w:rFonts w:ascii="Palatino Linotype" w:eastAsia="Palatino Linotype" w:hAnsi="Palatino Linotype" w:cs="Palatino Linotype"/>
        </w:rPr>
      </w:pPr>
    </w:p>
    <w:p w14:paraId="2E4CF8AC" w14:textId="77777777" w:rsidR="00C556BB" w:rsidRPr="0060720C" w:rsidRDefault="00C556BB" w:rsidP="0060720C">
      <w:pPr>
        <w:spacing w:line="360" w:lineRule="auto"/>
        <w:rPr>
          <w:rFonts w:ascii="Palatino Linotype" w:eastAsia="Palatino Linotype" w:hAnsi="Palatino Linotype" w:cs="Palatino Linotype"/>
        </w:rPr>
      </w:pPr>
    </w:p>
    <w:p w14:paraId="59ECA7EA" w14:textId="77777777" w:rsidR="00C556BB" w:rsidRPr="0060720C" w:rsidRDefault="00C556BB" w:rsidP="0060720C">
      <w:pPr>
        <w:spacing w:line="360" w:lineRule="auto"/>
        <w:rPr>
          <w:rFonts w:ascii="Palatino Linotype" w:eastAsia="Palatino Linotype" w:hAnsi="Palatino Linotype" w:cs="Palatino Linotype"/>
        </w:rPr>
      </w:pPr>
    </w:p>
    <w:p w14:paraId="66F29625" w14:textId="77777777" w:rsidR="00C556BB" w:rsidRPr="0060720C" w:rsidRDefault="00C556BB" w:rsidP="0060720C">
      <w:pPr>
        <w:spacing w:line="360" w:lineRule="auto"/>
        <w:rPr>
          <w:rFonts w:ascii="Palatino Linotype" w:eastAsia="Palatino Linotype" w:hAnsi="Palatino Linotype" w:cs="Palatino Linotype"/>
        </w:rPr>
      </w:pPr>
    </w:p>
    <w:p w14:paraId="0376F6FE" w14:textId="77777777" w:rsidR="00C556BB" w:rsidRPr="0060720C" w:rsidRDefault="00C556BB" w:rsidP="0060720C">
      <w:pPr>
        <w:spacing w:line="360" w:lineRule="auto"/>
        <w:rPr>
          <w:rFonts w:ascii="Palatino Linotype" w:eastAsia="Palatino Linotype" w:hAnsi="Palatino Linotype" w:cs="Palatino Linotype"/>
        </w:rPr>
      </w:pPr>
    </w:p>
    <w:p w14:paraId="05EE10D2" w14:textId="77777777" w:rsidR="00C556BB" w:rsidRPr="0060720C" w:rsidRDefault="00C556BB" w:rsidP="0060720C">
      <w:pPr>
        <w:spacing w:line="360" w:lineRule="auto"/>
        <w:rPr>
          <w:rFonts w:ascii="Palatino Linotype" w:eastAsia="Palatino Linotype" w:hAnsi="Palatino Linotype" w:cs="Palatino Linotype"/>
        </w:rPr>
      </w:pPr>
    </w:p>
    <w:p w14:paraId="1907F1A7" w14:textId="77777777" w:rsidR="00C556BB" w:rsidRPr="0060720C" w:rsidRDefault="00C556BB" w:rsidP="0060720C">
      <w:pPr>
        <w:spacing w:line="360" w:lineRule="auto"/>
        <w:rPr>
          <w:rFonts w:ascii="Palatino Linotype" w:eastAsia="Palatino Linotype" w:hAnsi="Palatino Linotype" w:cs="Palatino Linotype"/>
        </w:rPr>
      </w:pPr>
    </w:p>
    <w:p w14:paraId="60CE5155" w14:textId="77777777" w:rsidR="00C556BB" w:rsidRPr="0060720C" w:rsidRDefault="00C556BB" w:rsidP="0060720C">
      <w:pPr>
        <w:spacing w:line="360" w:lineRule="auto"/>
        <w:rPr>
          <w:rFonts w:ascii="Palatino Linotype" w:eastAsia="Palatino Linotype" w:hAnsi="Palatino Linotype" w:cs="Palatino Linotype"/>
        </w:rPr>
      </w:pPr>
    </w:p>
    <w:p w14:paraId="66131686" w14:textId="77777777" w:rsidR="00C556BB" w:rsidRPr="0060720C" w:rsidRDefault="00C556BB" w:rsidP="0060720C">
      <w:pPr>
        <w:spacing w:line="360" w:lineRule="auto"/>
        <w:rPr>
          <w:rFonts w:ascii="Palatino Linotype" w:eastAsia="Palatino Linotype" w:hAnsi="Palatino Linotype" w:cs="Palatino Linotype"/>
        </w:rPr>
      </w:pPr>
    </w:p>
    <w:p w14:paraId="0553FB0F" w14:textId="77777777" w:rsidR="00C556BB" w:rsidRPr="0060720C" w:rsidRDefault="00C556BB" w:rsidP="0060720C">
      <w:pPr>
        <w:spacing w:line="360" w:lineRule="auto"/>
        <w:rPr>
          <w:rFonts w:ascii="Palatino Linotype" w:eastAsia="Palatino Linotype" w:hAnsi="Palatino Linotype" w:cs="Palatino Linotype"/>
        </w:rPr>
      </w:pPr>
    </w:p>
    <w:p w14:paraId="01D322E7" w14:textId="77777777" w:rsidR="00C556BB" w:rsidRPr="0060720C" w:rsidRDefault="00C556BB" w:rsidP="0060720C">
      <w:pPr>
        <w:spacing w:line="360" w:lineRule="auto"/>
        <w:rPr>
          <w:rFonts w:ascii="Palatino Linotype" w:eastAsia="Palatino Linotype" w:hAnsi="Palatino Linotype" w:cs="Palatino Linotype"/>
        </w:rPr>
      </w:pPr>
    </w:p>
    <w:p w14:paraId="1BEEB117" w14:textId="77777777" w:rsidR="00C556BB" w:rsidRPr="0060720C" w:rsidRDefault="00C556BB" w:rsidP="0060720C">
      <w:pPr>
        <w:spacing w:line="360" w:lineRule="auto"/>
        <w:rPr>
          <w:rFonts w:ascii="Palatino Linotype" w:eastAsia="Palatino Linotype" w:hAnsi="Palatino Linotype" w:cs="Palatino Linotype"/>
        </w:rPr>
      </w:pPr>
    </w:p>
    <w:p w14:paraId="2F0C898A" w14:textId="77777777" w:rsidR="00C556BB" w:rsidRPr="0060720C" w:rsidRDefault="00C556BB" w:rsidP="0060720C">
      <w:pPr>
        <w:spacing w:line="360" w:lineRule="auto"/>
        <w:rPr>
          <w:rFonts w:ascii="Palatino Linotype" w:eastAsia="Palatino Linotype" w:hAnsi="Palatino Linotype" w:cs="Palatino Linotype"/>
        </w:rPr>
      </w:pPr>
    </w:p>
    <w:p w14:paraId="0F0536DF" w14:textId="77777777" w:rsidR="00C556BB" w:rsidRPr="0060720C" w:rsidRDefault="00C556BB" w:rsidP="0060720C">
      <w:pPr>
        <w:spacing w:line="360" w:lineRule="auto"/>
        <w:rPr>
          <w:rFonts w:ascii="Palatino Linotype" w:eastAsia="Palatino Linotype" w:hAnsi="Palatino Linotype" w:cs="Palatino Linotype"/>
        </w:rPr>
      </w:pPr>
    </w:p>
    <w:p w14:paraId="5616C447" w14:textId="77777777" w:rsidR="00C556BB" w:rsidRPr="0060720C" w:rsidRDefault="00C556BB" w:rsidP="0060720C">
      <w:pPr>
        <w:spacing w:line="360" w:lineRule="auto"/>
        <w:rPr>
          <w:rFonts w:ascii="Palatino Linotype" w:eastAsia="Palatino Linotype" w:hAnsi="Palatino Linotype" w:cs="Palatino Linotype"/>
        </w:rPr>
      </w:pPr>
    </w:p>
    <w:p w14:paraId="4274CBA2" w14:textId="77777777" w:rsidR="00C556BB" w:rsidRPr="0060720C" w:rsidRDefault="00C556BB" w:rsidP="0060720C">
      <w:pPr>
        <w:spacing w:line="360" w:lineRule="auto"/>
        <w:rPr>
          <w:rFonts w:ascii="Palatino Linotype" w:eastAsia="Palatino Linotype" w:hAnsi="Palatino Linotype" w:cs="Palatino Linotype"/>
        </w:rPr>
      </w:pPr>
    </w:p>
    <w:p w14:paraId="15B4D8A6" w14:textId="77777777" w:rsidR="00C556BB" w:rsidRPr="0060720C" w:rsidRDefault="00C556BB" w:rsidP="0060720C">
      <w:pPr>
        <w:spacing w:line="360" w:lineRule="auto"/>
        <w:rPr>
          <w:rFonts w:ascii="Palatino Linotype" w:eastAsia="Palatino Linotype" w:hAnsi="Palatino Linotype" w:cs="Palatino Linotype"/>
        </w:rPr>
      </w:pPr>
    </w:p>
    <w:p w14:paraId="55E82721" w14:textId="77777777" w:rsidR="00C556BB" w:rsidRPr="0060720C" w:rsidRDefault="00C556BB" w:rsidP="0060720C">
      <w:pPr>
        <w:spacing w:line="360" w:lineRule="auto"/>
        <w:rPr>
          <w:rFonts w:ascii="Palatino Linotype" w:eastAsia="Palatino Linotype" w:hAnsi="Palatino Linotype" w:cs="Palatino Linotype"/>
        </w:rPr>
      </w:pPr>
    </w:p>
    <w:p w14:paraId="4631FA20" w14:textId="77777777" w:rsidR="00C556BB" w:rsidRPr="0060720C" w:rsidRDefault="00C556BB" w:rsidP="0060720C">
      <w:pPr>
        <w:rPr>
          <w:rFonts w:ascii="Palatino Linotype" w:eastAsia="Palatino Linotype" w:hAnsi="Palatino Linotype" w:cs="Palatino Linotype"/>
        </w:rPr>
      </w:pPr>
    </w:p>
    <w:p w14:paraId="06556F00" w14:textId="77777777" w:rsidR="00C556BB" w:rsidRPr="0060720C" w:rsidRDefault="00C556BB" w:rsidP="0060720C">
      <w:pPr>
        <w:rPr>
          <w:rFonts w:ascii="Palatino Linotype" w:eastAsia="Palatino Linotype" w:hAnsi="Palatino Linotype" w:cs="Palatino Linotype"/>
        </w:rPr>
      </w:pPr>
    </w:p>
    <w:p w14:paraId="16901085" w14:textId="77777777" w:rsidR="00C556BB" w:rsidRPr="0060720C" w:rsidRDefault="00C556BB" w:rsidP="0060720C">
      <w:pPr>
        <w:rPr>
          <w:rFonts w:ascii="Palatino Linotype" w:eastAsia="Palatino Linotype" w:hAnsi="Palatino Linotype" w:cs="Palatino Linotype"/>
        </w:rPr>
      </w:pPr>
    </w:p>
    <w:p w14:paraId="2FD676AA" w14:textId="77777777" w:rsidR="00C556BB" w:rsidRPr="0060720C" w:rsidRDefault="00C556BB" w:rsidP="0060720C">
      <w:pPr>
        <w:rPr>
          <w:rFonts w:ascii="Palatino Linotype" w:eastAsia="Palatino Linotype" w:hAnsi="Palatino Linotype" w:cs="Palatino Linotype"/>
        </w:rPr>
      </w:pPr>
    </w:p>
    <w:p w14:paraId="51932203" w14:textId="77777777" w:rsidR="00C556BB" w:rsidRPr="0060720C" w:rsidRDefault="00C556BB" w:rsidP="0060720C">
      <w:pPr>
        <w:rPr>
          <w:rFonts w:ascii="Palatino Linotype" w:eastAsia="Palatino Linotype" w:hAnsi="Palatino Linotype" w:cs="Palatino Linotype"/>
        </w:rPr>
      </w:pPr>
    </w:p>
    <w:p w14:paraId="148CA728" w14:textId="77777777" w:rsidR="00C556BB" w:rsidRPr="0060720C" w:rsidRDefault="00C556BB" w:rsidP="0060720C">
      <w:pPr>
        <w:rPr>
          <w:rFonts w:ascii="Palatino Linotype" w:eastAsia="Palatino Linotype" w:hAnsi="Palatino Linotype" w:cs="Palatino Linotype"/>
        </w:rPr>
      </w:pPr>
    </w:p>
    <w:p w14:paraId="72F569BE" w14:textId="77777777" w:rsidR="00C556BB" w:rsidRPr="0060720C" w:rsidRDefault="00C556BB" w:rsidP="0060720C">
      <w:pPr>
        <w:rPr>
          <w:rFonts w:ascii="Palatino Linotype" w:eastAsia="Palatino Linotype" w:hAnsi="Palatino Linotype" w:cs="Palatino Linotype"/>
        </w:rPr>
      </w:pPr>
    </w:p>
    <w:p w14:paraId="0079456D" w14:textId="77777777" w:rsidR="00DF11E6" w:rsidRPr="0060720C" w:rsidRDefault="00DF11E6" w:rsidP="0060720C">
      <w:pPr>
        <w:rPr>
          <w:rFonts w:ascii="Palatino Linotype" w:hAnsi="Palatino Linotype"/>
        </w:rPr>
      </w:pPr>
    </w:p>
    <w:sectPr w:rsidR="00DF11E6" w:rsidRPr="0060720C" w:rsidSect="006A4B82">
      <w:headerReference w:type="even" r:id="rId8"/>
      <w:headerReference w:type="default" r:id="rId9"/>
      <w:footerReference w:type="default" r:id="rId10"/>
      <w:headerReference w:type="first" r:id="rId11"/>
      <w:footerReference w:type="first" r:id="rId12"/>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FD112" w14:textId="77777777" w:rsidR="00D46089" w:rsidRDefault="00D46089">
      <w:r>
        <w:separator/>
      </w:r>
    </w:p>
  </w:endnote>
  <w:endnote w:type="continuationSeparator" w:id="0">
    <w:p w14:paraId="081C8F15" w14:textId="77777777" w:rsidR="00D46089" w:rsidRDefault="00D46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36156" w14:textId="72BE4CF7" w:rsidR="00571877" w:rsidRDefault="00571877">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307DF">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307DF">
      <w:rPr>
        <w:rFonts w:ascii="Palatino Linotype" w:eastAsia="Palatino Linotype" w:hAnsi="Palatino Linotype" w:cs="Palatino Linotype"/>
        <w:noProof/>
        <w:color w:val="000000"/>
        <w:sz w:val="20"/>
        <w:szCs w:val="20"/>
      </w:rPr>
      <w:t>41</w:t>
    </w:r>
    <w:r>
      <w:rPr>
        <w:rFonts w:ascii="Palatino Linotype" w:eastAsia="Palatino Linotype" w:hAnsi="Palatino Linotype" w:cs="Palatino Linotype"/>
        <w:color w:val="000000"/>
        <w:sz w:val="20"/>
        <w:szCs w:val="20"/>
      </w:rPr>
      <w:fldChar w:fldCharType="end"/>
    </w:r>
  </w:p>
  <w:p w14:paraId="1599D5F8" w14:textId="77777777" w:rsidR="00571877" w:rsidRDefault="00571877">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33BB0" w14:textId="2524F05B" w:rsidR="00571877" w:rsidRDefault="00571877">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307DF">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307DF">
      <w:rPr>
        <w:rFonts w:ascii="Palatino Linotype" w:eastAsia="Palatino Linotype" w:hAnsi="Palatino Linotype" w:cs="Palatino Linotype"/>
        <w:noProof/>
        <w:color w:val="000000"/>
        <w:sz w:val="20"/>
        <w:szCs w:val="20"/>
      </w:rPr>
      <w:t>41</w:t>
    </w:r>
    <w:r>
      <w:rPr>
        <w:rFonts w:ascii="Palatino Linotype" w:eastAsia="Palatino Linotype" w:hAnsi="Palatino Linotype" w:cs="Palatino Linotype"/>
        <w:color w:val="000000"/>
        <w:sz w:val="20"/>
        <w:szCs w:val="20"/>
      </w:rPr>
      <w:fldChar w:fldCharType="end"/>
    </w:r>
  </w:p>
  <w:p w14:paraId="6115C2B3" w14:textId="77777777" w:rsidR="00571877" w:rsidRDefault="00571877">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6856B" w14:textId="77777777" w:rsidR="00D46089" w:rsidRDefault="00D46089">
      <w:r>
        <w:separator/>
      </w:r>
    </w:p>
  </w:footnote>
  <w:footnote w:type="continuationSeparator" w:id="0">
    <w:p w14:paraId="6DE9DCFA" w14:textId="77777777" w:rsidR="00D46089" w:rsidRDefault="00D46089">
      <w:r>
        <w:continuationSeparator/>
      </w:r>
    </w:p>
  </w:footnote>
  <w:footnote w:id="1">
    <w:p w14:paraId="4814F5F3" w14:textId="77777777" w:rsidR="00571877" w:rsidRDefault="00571877" w:rsidP="00C556BB">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2">
    <w:p w14:paraId="672C57B2" w14:textId="77777777" w:rsidR="00571877" w:rsidRDefault="00571877" w:rsidP="00C556BB">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3">
    <w:p w14:paraId="2B2D4180" w14:textId="77777777" w:rsidR="00571877" w:rsidRDefault="00571877" w:rsidP="00C556BB">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4">
    <w:p w14:paraId="02368C51" w14:textId="77777777" w:rsidR="00571877" w:rsidRDefault="00571877" w:rsidP="00C556BB">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D0C1F" w14:textId="77777777" w:rsidR="00571877" w:rsidRDefault="00D46089">
    <w:pPr>
      <w:pBdr>
        <w:top w:val="nil"/>
        <w:left w:val="nil"/>
        <w:bottom w:val="nil"/>
        <w:right w:val="nil"/>
        <w:between w:val="nil"/>
      </w:pBdr>
      <w:tabs>
        <w:tab w:val="center" w:pos="4419"/>
        <w:tab w:val="right" w:pos="8838"/>
      </w:tabs>
      <w:rPr>
        <w:rFonts w:eastAsia="Calibri"/>
        <w:color w:val="000000"/>
      </w:rPr>
    </w:pPr>
    <w:r>
      <w:rPr>
        <w:rFonts w:eastAsia="Calibri"/>
        <w:noProof/>
        <w:color w:val="000000"/>
      </w:rPr>
      <w:pict w14:anchorId="0C9E65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609.4pt;height:793.75pt;z-index:-251655168;mso-position-horizontal:center;mso-position-horizontal-relative:margin;mso-position-vertical:center;mso-position-vertical-relative:margin">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6519" w:type="dxa"/>
      <w:tblInd w:w="3261" w:type="dxa"/>
      <w:tblLayout w:type="fixed"/>
      <w:tblLook w:val="0400" w:firstRow="0" w:lastRow="0" w:firstColumn="0" w:lastColumn="0" w:noHBand="0" w:noVBand="1"/>
    </w:tblPr>
    <w:tblGrid>
      <w:gridCol w:w="2976"/>
      <w:gridCol w:w="3543"/>
    </w:tblGrid>
    <w:tr w:rsidR="00571877" w14:paraId="0C7FB7B2" w14:textId="77777777" w:rsidTr="006A4B82">
      <w:trPr>
        <w:trHeight w:val="227"/>
      </w:trPr>
      <w:tc>
        <w:tcPr>
          <w:tcW w:w="2976" w:type="dxa"/>
          <w:vAlign w:val="center"/>
        </w:tcPr>
        <w:p w14:paraId="42949319" w14:textId="77777777" w:rsidR="00571877" w:rsidRPr="0060720C" w:rsidRDefault="00571877" w:rsidP="0060720C">
          <w:pPr>
            <w:ind w:right="34"/>
            <w:jc w:val="right"/>
            <w:rPr>
              <w:rFonts w:ascii="Palatino Linotype" w:eastAsia="Palatino Linotype" w:hAnsi="Palatino Linotype" w:cs="Palatino Linotype"/>
              <w:b/>
            </w:rPr>
          </w:pPr>
          <w:r w:rsidRPr="0060720C">
            <w:rPr>
              <w:rFonts w:ascii="Palatino Linotype" w:eastAsia="Palatino Linotype" w:hAnsi="Palatino Linotype" w:cs="Palatino Linotype"/>
              <w:b/>
            </w:rPr>
            <w:t>Recurso de Revisión:</w:t>
          </w:r>
        </w:p>
      </w:tc>
      <w:tc>
        <w:tcPr>
          <w:tcW w:w="3543" w:type="dxa"/>
          <w:vAlign w:val="center"/>
        </w:tcPr>
        <w:p w14:paraId="58DC0A30" w14:textId="77601873" w:rsidR="00571877" w:rsidRPr="0060720C" w:rsidRDefault="00571877" w:rsidP="0060720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60720C">
            <w:rPr>
              <w:rFonts w:ascii="Palatino Linotype" w:eastAsia="Palatino Linotype" w:hAnsi="Palatino Linotype" w:cs="Palatino Linotype"/>
              <w:color w:val="000000"/>
            </w:rPr>
            <w:t>07093/INFOEM/IP/RR/2025</w:t>
          </w:r>
        </w:p>
      </w:tc>
    </w:tr>
    <w:tr w:rsidR="00571877" w14:paraId="43FFA22C" w14:textId="77777777" w:rsidTr="006A4B82">
      <w:trPr>
        <w:trHeight w:val="242"/>
      </w:trPr>
      <w:tc>
        <w:tcPr>
          <w:tcW w:w="2976" w:type="dxa"/>
          <w:vAlign w:val="center"/>
        </w:tcPr>
        <w:p w14:paraId="1AB6DC7E" w14:textId="77777777" w:rsidR="00571877" w:rsidRPr="0060720C" w:rsidRDefault="00571877" w:rsidP="0060720C">
          <w:pPr>
            <w:ind w:right="34"/>
            <w:jc w:val="right"/>
            <w:rPr>
              <w:rFonts w:ascii="Palatino Linotype" w:eastAsia="Palatino Linotype" w:hAnsi="Palatino Linotype" w:cs="Palatino Linotype"/>
              <w:b/>
            </w:rPr>
          </w:pPr>
          <w:r w:rsidRPr="0060720C">
            <w:rPr>
              <w:rFonts w:ascii="Palatino Linotype" w:eastAsia="Palatino Linotype" w:hAnsi="Palatino Linotype" w:cs="Palatino Linotype"/>
              <w:b/>
            </w:rPr>
            <w:t>Sujeto Obligado:</w:t>
          </w:r>
        </w:p>
      </w:tc>
      <w:tc>
        <w:tcPr>
          <w:tcW w:w="3543" w:type="dxa"/>
          <w:vAlign w:val="center"/>
        </w:tcPr>
        <w:p w14:paraId="7435836B" w14:textId="0804AF78" w:rsidR="00571877" w:rsidRPr="0060720C" w:rsidRDefault="00571877" w:rsidP="0060720C">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60720C">
            <w:rPr>
              <w:rFonts w:ascii="Palatino Linotype" w:eastAsia="Palatino Linotype" w:hAnsi="Palatino Linotype" w:cs="Palatino Linotype"/>
              <w:color w:val="000000"/>
            </w:rPr>
            <w:t>Ayuntamiento de Jocotitlán</w:t>
          </w:r>
        </w:p>
      </w:tc>
    </w:tr>
    <w:tr w:rsidR="00571877" w14:paraId="7D826389" w14:textId="77777777" w:rsidTr="006A4B82">
      <w:trPr>
        <w:trHeight w:val="342"/>
      </w:trPr>
      <w:tc>
        <w:tcPr>
          <w:tcW w:w="2976" w:type="dxa"/>
          <w:vAlign w:val="center"/>
        </w:tcPr>
        <w:p w14:paraId="40FD4707" w14:textId="77777777" w:rsidR="00571877" w:rsidRPr="0060720C" w:rsidRDefault="00571877" w:rsidP="0060720C">
          <w:pPr>
            <w:ind w:right="34"/>
            <w:jc w:val="right"/>
            <w:rPr>
              <w:rFonts w:ascii="Palatino Linotype" w:eastAsia="Palatino Linotype" w:hAnsi="Palatino Linotype" w:cs="Palatino Linotype"/>
              <w:b/>
            </w:rPr>
          </w:pPr>
          <w:r w:rsidRPr="0060720C">
            <w:rPr>
              <w:rFonts w:ascii="Palatino Linotype" w:eastAsia="Palatino Linotype" w:hAnsi="Palatino Linotype" w:cs="Palatino Linotype"/>
              <w:b/>
            </w:rPr>
            <w:t>Comisionada Ponente:</w:t>
          </w:r>
        </w:p>
      </w:tc>
      <w:tc>
        <w:tcPr>
          <w:tcW w:w="3543" w:type="dxa"/>
          <w:vAlign w:val="center"/>
        </w:tcPr>
        <w:p w14:paraId="4F9AB79A" w14:textId="77777777" w:rsidR="00571877" w:rsidRPr="0060720C" w:rsidRDefault="00571877" w:rsidP="0060720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60720C">
            <w:rPr>
              <w:rFonts w:ascii="Palatino Linotype" w:eastAsia="Palatino Linotype" w:hAnsi="Palatino Linotype" w:cs="Palatino Linotype"/>
              <w:color w:val="000000"/>
            </w:rPr>
            <w:t>María del Rosario Mejía Ayala</w:t>
          </w:r>
        </w:p>
      </w:tc>
    </w:tr>
  </w:tbl>
  <w:p w14:paraId="0E3181BF" w14:textId="77777777" w:rsidR="00571877" w:rsidRDefault="00D46089">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noProof/>
        <w:color w:val="000000"/>
        <w:sz w:val="14"/>
        <w:szCs w:val="14"/>
      </w:rPr>
      <w:pict w14:anchorId="33AE3F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71.45pt;margin-top:-120.25pt;width:609.4pt;height:793.75pt;z-index:-251657216;mso-position-horizontal-relative:margin;mso-position-vertical-relative:margin">
          <v:imagedata r:id="rId1" o:title="image5"/>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660" w:type="dxa"/>
      <w:tblInd w:w="3261" w:type="dxa"/>
      <w:tblLayout w:type="fixed"/>
      <w:tblLook w:val="0400" w:firstRow="0" w:lastRow="0" w:firstColumn="0" w:lastColumn="0" w:noHBand="0" w:noVBand="1"/>
    </w:tblPr>
    <w:tblGrid>
      <w:gridCol w:w="2977"/>
      <w:gridCol w:w="3683"/>
    </w:tblGrid>
    <w:tr w:rsidR="00571877" w14:paraId="6F4BED9D" w14:textId="77777777" w:rsidTr="006A4B82">
      <w:trPr>
        <w:trHeight w:val="227"/>
      </w:trPr>
      <w:tc>
        <w:tcPr>
          <w:tcW w:w="2977" w:type="dxa"/>
          <w:vAlign w:val="center"/>
        </w:tcPr>
        <w:p w14:paraId="732F8446" w14:textId="77777777" w:rsidR="00571877" w:rsidRPr="0060720C" w:rsidRDefault="00571877" w:rsidP="0060720C">
          <w:pPr>
            <w:jc w:val="right"/>
            <w:rPr>
              <w:rFonts w:ascii="Palatino Linotype" w:eastAsia="Palatino Linotype" w:hAnsi="Palatino Linotype" w:cs="Palatino Linotype"/>
              <w:b/>
            </w:rPr>
          </w:pPr>
          <w:r w:rsidRPr="0060720C">
            <w:rPr>
              <w:rFonts w:ascii="Palatino Linotype" w:eastAsia="Palatino Linotype" w:hAnsi="Palatino Linotype" w:cs="Palatino Linotype"/>
              <w:b/>
            </w:rPr>
            <w:t>Recurso de Revisión:</w:t>
          </w:r>
        </w:p>
      </w:tc>
      <w:tc>
        <w:tcPr>
          <w:tcW w:w="3683" w:type="dxa"/>
          <w:vAlign w:val="center"/>
        </w:tcPr>
        <w:p w14:paraId="00F26CFE" w14:textId="2BCACB4E" w:rsidR="00571877" w:rsidRPr="0060720C" w:rsidRDefault="00571877" w:rsidP="0060720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60720C">
            <w:rPr>
              <w:rFonts w:ascii="Palatino Linotype" w:eastAsia="Palatino Linotype" w:hAnsi="Palatino Linotype" w:cs="Palatino Linotype"/>
              <w:color w:val="000000"/>
            </w:rPr>
            <w:t>07093/INFOEM/IP/RR/2025</w:t>
          </w:r>
        </w:p>
      </w:tc>
    </w:tr>
    <w:tr w:rsidR="00571877" w14:paraId="114E155E" w14:textId="77777777" w:rsidTr="006A4B82">
      <w:trPr>
        <w:trHeight w:val="242"/>
      </w:trPr>
      <w:tc>
        <w:tcPr>
          <w:tcW w:w="2977" w:type="dxa"/>
          <w:vAlign w:val="center"/>
        </w:tcPr>
        <w:p w14:paraId="4EE799B8" w14:textId="77777777" w:rsidR="00571877" w:rsidRPr="0060720C" w:rsidRDefault="00571877" w:rsidP="0060720C">
          <w:pPr>
            <w:jc w:val="right"/>
            <w:rPr>
              <w:rFonts w:ascii="Palatino Linotype" w:eastAsia="Palatino Linotype" w:hAnsi="Palatino Linotype" w:cs="Palatino Linotype"/>
              <w:b/>
            </w:rPr>
          </w:pPr>
          <w:r w:rsidRPr="0060720C">
            <w:rPr>
              <w:rFonts w:ascii="Palatino Linotype" w:eastAsia="Palatino Linotype" w:hAnsi="Palatino Linotype" w:cs="Palatino Linotype"/>
              <w:b/>
            </w:rPr>
            <w:t>Recurrente:</w:t>
          </w:r>
        </w:p>
      </w:tc>
      <w:tc>
        <w:tcPr>
          <w:tcW w:w="3683" w:type="dxa"/>
        </w:tcPr>
        <w:p w14:paraId="26010CA0" w14:textId="5C3B17B6" w:rsidR="00571877" w:rsidRPr="0060720C" w:rsidRDefault="00571877" w:rsidP="0060720C">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highlight w:val="green"/>
            </w:rPr>
          </w:pPr>
        </w:p>
      </w:tc>
    </w:tr>
    <w:tr w:rsidR="00571877" w14:paraId="4BEEEB97" w14:textId="77777777" w:rsidTr="006A4B82">
      <w:trPr>
        <w:trHeight w:val="342"/>
      </w:trPr>
      <w:tc>
        <w:tcPr>
          <w:tcW w:w="2977" w:type="dxa"/>
          <w:vAlign w:val="center"/>
        </w:tcPr>
        <w:p w14:paraId="7B96764F" w14:textId="77777777" w:rsidR="00571877" w:rsidRPr="0060720C" w:rsidRDefault="00571877" w:rsidP="0060720C">
          <w:pPr>
            <w:jc w:val="right"/>
            <w:rPr>
              <w:rFonts w:ascii="Palatino Linotype" w:eastAsia="Palatino Linotype" w:hAnsi="Palatino Linotype" w:cs="Palatino Linotype"/>
              <w:b/>
            </w:rPr>
          </w:pPr>
          <w:r w:rsidRPr="0060720C">
            <w:rPr>
              <w:rFonts w:ascii="Palatino Linotype" w:eastAsia="Palatino Linotype" w:hAnsi="Palatino Linotype" w:cs="Palatino Linotype"/>
              <w:b/>
            </w:rPr>
            <w:t>Sujeto Obligado:</w:t>
          </w:r>
        </w:p>
      </w:tc>
      <w:tc>
        <w:tcPr>
          <w:tcW w:w="3683" w:type="dxa"/>
          <w:vAlign w:val="center"/>
        </w:tcPr>
        <w:p w14:paraId="5645B99F" w14:textId="5E17E34B" w:rsidR="00571877" w:rsidRPr="0060720C" w:rsidRDefault="00571877" w:rsidP="0060720C">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60720C">
            <w:rPr>
              <w:rFonts w:ascii="Palatino Linotype" w:eastAsia="Palatino Linotype" w:hAnsi="Palatino Linotype" w:cs="Palatino Linotype"/>
              <w:color w:val="000000"/>
            </w:rPr>
            <w:t>Ayuntamiento de Jocotitlán</w:t>
          </w:r>
        </w:p>
      </w:tc>
    </w:tr>
    <w:tr w:rsidR="00571877" w14:paraId="7B9390F0" w14:textId="77777777" w:rsidTr="006A4B82">
      <w:trPr>
        <w:trHeight w:val="342"/>
      </w:trPr>
      <w:tc>
        <w:tcPr>
          <w:tcW w:w="2977" w:type="dxa"/>
          <w:vAlign w:val="center"/>
        </w:tcPr>
        <w:p w14:paraId="27D0F01A" w14:textId="77777777" w:rsidR="00571877" w:rsidRPr="0060720C" w:rsidRDefault="00571877" w:rsidP="0060720C">
          <w:pPr>
            <w:jc w:val="right"/>
            <w:rPr>
              <w:rFonts w:ascii="Palatino Linotype" w:eastAsia="Palatino Linotype" w:hAnsi="Palatino Linotype" w:cs="Palatino Linotype"/>
              <w:b/>
            </w:rPr>
          </w:pPr>
          <w:r w:rsidRPr="0060720C">
            <w:rPr>
              <w:rFonts w:ascii="Palatino Linotype" w:eastAsia="Palatino Linotype" w:hAnsi="Palatino Linotype" w:cs="Palatino Linotype"/>
              <w:b/>
            </w:rPr>
            <w:t>Comisionada Ponente:</w:t>
          </w:r>
        </w:p>
      </w:tc>
      <w:tc>
        <w:tcPr>
          <w:tcW w:w="3683" w:type="dxa"/>
          <w:vAlign w:val="center"/>
        </w:tcPr>
        <w:p w14:paraId="1597CCAC" w14:textId="77777777" w:rsidR="00571877" w:rsidRPr="0060720C" w:rsidRDefault="00571877" w:rsidP="0060720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60720C">
            <w:rPr>
              <w:rFonts w:ascii="Palatino Linotype" w:eastAsia="Palatino Linotype" w:hAnsi="Palatino Linotype" w:cs="Palatino Linotype"/>
              <w:color w:val="000000"/>
            </w:rPr>
            <w:t>María del Rosario Mejía Ayala</w:t>
          </w:r>
        </w:p>
      </w:tc>
    </w:tr>
  </w:tbl>
  <w:p w14:paraId="672C38B4" w14:textId="77777777" w:rsidR="00571877" w:rsidRDefault="00D46089">
    <w:pPr>
      <w:pBdr>
        <w:top w:val="nil"/>
        <w:left w:val="nil"/>
        <w:bottom w:val="nil"/>
        <w:right w:val="nil"/>
        <w:between w:val="nil"/>
      </w:pBdr>
      <w:tabs>
        <w:tab w:val="center" w:pos="4419"/>
        <w:tab w:val="right" w:pos="8838"/>
      </w:tabs>
      <w:rPr>
        <w:rFonts w:eastAsia="Calibri"/>
        <w:color w:val="000000"/>
        <w:sz w:val="16"/>
        <w:szCs w:val="16"/>
      </w:rPr>
    </w:pPr>
    <w:r>
      <w:rPr>
        <w:rFonts w:eastAsia="Calibri"/>
        <w:noProof/>
        <w:color w:val="000000"/>
        <w:sz w:val="16"/>
        <w:szCs w:val="16"/>
      </w:rPr>
      <w:pict w14:anchorId="3ED3C6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84.55pt;margin-top:-132.2pt;width:609.4pt;height:793.75pt;z-index:-251656192;mso-position-horizontal:absolute;mso-position-horizontal-relative:margin;mso-position-vertical:absolute;mso-position-vertical-relative:margin">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E33CB"/>
    <w:multiLevelType w:val="multilevel"/>
    <w:tmpl w:val="730C27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54261B8"/>
    <w:multiLevelType w:val="multilevel"/>
    <w:tmpl w:val="11E00600"/>
    <w:lvl w:ilvl="0">
      <w:start w:val="2"/>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4C4515"/>
    <w:multiLevelType w:val="hybridMultilevel"/>
    <w:tmpl w:val="FE20BC94"/>
    <w:lvl w:ilvl="0" w:tplc="693CB494">
      <w:start w:val="1"/>
      <w:numFmt w:val="lowerLetter"/>
      <w:lvlText w:val="%1)"/>
      <w:lvlJc w:val="left"/>
      <w:pPr>
        <w:ind w:left="128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CC1ED9"/>
    <w:multiLevelType w:val="multilevel"/>
    <w:tmpl w:val="C94E5252"/>
    <w:lvl w:ilvl="0">
      <w:start w:val="53"/>
      <w:numFmt w:val="decimal"/>
      <w:lvlText w:val="%1."/>
      <w:lvlJc w:val="left"/>
      <w:pPr>
        <w:ind w:left="1495" w:hanging="360"/>
      </w:pPr>
      <w:rPr>
        <w:rFonts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5A62480"/>
    <w:multiLevelType w:val="multilevel"/>
    <w:tmpl w:val="6F6CE3EC"/>
    <w:lvl w:ilvl="0">
      <w:start w:val="67"/>
      <w:numFmt w:val="decimal"/>
      <w:lvlText w:val="%1."/>
      <w:lvlJc w:val="left"/>
      <w:pPr>
        <w:ind w:left="360" w:hanging="360"/>
      </w:pPr>
      <w:rPr>
        <w:rFonts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B402490"/>
    <w:multiLevelType w:val="multilevel"/>
    <w:tmpl w:val="AF365EB6"/>
    <w:lvl w:ilvl="0">
      <w:start w:val="10"/>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124FD2"/>
    <w:multiLevelType w:val="multilevel"/>
    <w:tmpl w:val="BDB670B6"/>
    <w:lvl w:ilvl="0">
      <w:start w:val="4"/>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566077"/>
    <w:multiLevelType w:val="multilevel"/>
    <w:tmpl w:val="F33AB87C"/>
    <w:lvl w:ilvl="0">
      <w:start w:val="10"/>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A2609E"/>
    <w:multiLevelType w:val="multilevel"/>
    <w:tmpl w:val="D39812A2"/>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9" w15:restartNumberingAfterBreak="0">
    <w:nsid w:val="30B01FB4"/>
    <w:multiLevelType w:val="multilevel"/>
    <w:tmpl w:val="D0F0336C"/>
    <w:lvl w:ilvl="0">
      <w:start w:val="9"/>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661F6E"/>
    <w:multiLevelType w:val="hybridMultilevel"/>
    <w:tmpl w:val="44DE7D4E"/>
    <w:lvl w:ilvl="0" w:tplc="080A0017">
      <w:start w:val="1"/>
      <w:numFmt w:val="lowerLetter"/>
      <w:lvlText w:val="%1)"/>
      <w:lvlJc w:val="left"/>
      <w:pPr>
        <w:ind w:left="1288" w:hanging="360"/>
      </w:pPr>
      <w:rPr>
        <w:rFonts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11"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644"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3F3470"/>
    <w:multiLevelType w:val="multilevel"/>
    <w:tmpl w:val="CFB6FDD2"/>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2256A2"/>
    <w:multiLevelType w:val="multilevel"/>
    <w:tmpl w:val="A4E2E8B8"/>
    <w:lvl w:ilvl="0">
      <w:start w:val="12"/>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E226887"/>
    <w:multiLevelType w:val="multilevel"/>
    <w:tmpl w:val="224ADB80"/>
    <w:lvl w:ilvl="0">
      <w:start w:val="70"/>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080406C"/>
    <w:multiLevelType w:val="multilevel"/>
    <w:tmpl w:val="6F6AB95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6" w15:restartNumberingAfterBreak="0">
    <w:nsid w:val="41661A52"/>
    <w:multiLevelType w:val="multilevel"/>
    <w:tmpl w:val="6AD6EB10"/>
    <w:lvl w:ilvl="0">
      <w:start w:val="48"/>
      <w:numFmt w:val="decimal"/>
      <w:lvlText w:val="%1."/>
      <w:lvlJc w:val="left"/>
      <w:pPr>
        <w:ind w:left="360" w:hanging="360"/>
      </w:pPr>
      <w:rPr>
        <w:rFonts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2124F6A"/>
    <w:multiLevelType w:val="hybridMultilevel"/>
    <w:tmpl w:val="95D457CC"/>
    <w:lvl w:ilvl="0" w:tplc="A2A2BB48">
      <w:start w:val="1"/>
      <w:numFmt w:val="lowerLetter"/>
      <w:lvlText w:val="%1)"/>
      <w:lvlJc w:val="left"/>
      <w:pPr>
        <w:ind w:left="1288" w:hanging="360"/>
      </w:pPr>
      <w:rPr>
        <w:rFonts w:hint="default"/>
        <w:i/>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2460ACE"/>
    <w:multiLevelType w:val="multilevel"/>
    <w:tmpl w:val="A8A68312"/>
    <w:lvl w:ilvl="0">
      <w:start w:val="66"/>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023802"/>
    <w:multiLevelType w:val="multilevel"/>
    <w:tmpl w:val="B1B02494"/>
    <w:lvl w:ilvl="0">
      <w:start w:val="1"/>
      <w:numFmt w:val="decimal"/>
      <w:lvlText w:val="%1)"/>
      <w:lvlJc w:val="left"/>
      <w:pPr>
        <w:ind w:left="360" w:hanging="360"/>
      </w:pPr>
      <w:rPr>
        <w:rFonts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41953D9"/>
    <w:multiLevelType w:val="multilevel"/>
    <w:tmpl w:val="103A005A"/>
    <w:lvl w:ilvl="0">
      <w:start w:val="3"/>
      <w:numFmt w:val="decimal"/>
      <w:lvlText w:val="%1)"/>
      <w:lvlJc w:val="left"/>
      <w:pPr>
        <w:ind w:left="1495" w:hanging="360"/>
      </w:pPr>
      <w:rPr>
        <w:rFonts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B904718"/>
    <w:multiLevelType w:val="multilevel"/>
    <w:tmpl w:val="AFEEE43E"/>
    <w:lvl w:ilvl="0">
      <w:start w:val="23"/>
      <w:numFmt w:val="decimal"/>
      <w:lvlText w:val="%1."/>
      <w:lvlJc w:val="left"/>
      <w:pPr>
        <w:ind w:left="360" w:hanging="360"/>
      </w:pPr>
      <w:rPr>
        <w:rFonts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461726D"/>
    <w:multiLevelType w:val="multilevel"/>
    <w:tmpl w:val="B65205FE"/>
    <w:lvl w:ilvl="0">
      <w:start w:val="79"/>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C8834ED"/>
    <w:multiLevelType w:val="multilevel"/>
    <w:tmpl w:val="E6E8ED8A"/>
    <w:lvl w:ilvl="0">
      <w:start w:val="39"/>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D847AB1"/>
    <w:multiLevelType w:val="multilevel"/>
    <w:tmpl w:val="CE786ADA"/>
    <w:lvl w:ilvl="0">
      <w:start w:val="2"/>
      <w:numFmt w:val="decimal"/>
      <w:lvlText w:val="%1)"/>
      <w:lvlJc w:val="left"/>
      <w:pPr>
        <w:ind w:left="360" w:hanging="360"/>
      </w:pPr>
      <w:rPr>
        <w:rFonts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1"/>
  </w:num>
  <w:num w:numId="2">
    <w:abstractNumId w:val="8"/>
  </w:num>
  <w:num w:numId="3">
    <w:abstractNumId w:val="7"/>
  </w:num>
  <w:num w:numId="4">
    <w:abstractNumId w:val="23"/>
  </w:num>
  <w:num w:numId="5">
    <w:abstractNumId w:val="22"/>
  </w:num>
  <w:num w:numId="6">
    <w:abstractNumId w:val="21"/>
  </w:num>
  <w:num w:numId="7">
    <w:abstractNumId w:val="13"/>
  </w:num>
  <w:num w:numId="8">
    <w:abstractNumId w:val="16"/>
  </w:num>
  <w:num w:numId="9">
    <w:abstractNumId w:val="14"/>
  </w:num>
  <w:num w:numId="10">
    <w:abstractNumId w:val="15"/>
  </w:num>
  <w:num w:numId="11">
    <w:abstractNumId w:val="1"/>
  </w:num>
  <w:num w:numId="12">
    <w:abstractNumId w:val="12"/>
  </w:num>
  <w:num w:numId="13">
    <w:abstractNumId w:val="0"/>
  </w:num>
  <w:num w:numId="14">
    <w:abstractNumId w:val="6"/>
  </w:num>
  <w:num w:numId="15">
    <w:abstractNumId w:val="9"/>
  </w:num>
  <w:num w:numId="16">
    <w:abstractNumId w:val="5"/>
  </w:num>
  <w:num w:numId="17">
    <w:abstractNumId w:val="10"/>
  </w:num>
  <w:num w:numId="18">
    <w:abstractNumId w:val="2"/>
  </w:num>
  <w:num w:numId="19">
    <w:abstractNumId w:val="17"/>
  </w:num>
  <w:num w:numId="20">
    <w:abstractNumId w:val="3"/>
  </w:num>
  <w:num w:numId="21">
    <w:abstractNumId w:val="18"/>
  </w:num>
  <w:num w:numId="22">
    <w:abstractNumId w:val="4"/>
  </w:num>
  <w:num w:numId="23">
    <w:abstractNumId w:val="19"/>
  </w:num>
  <w:num w:numId="24">
    <w:abstractNumId w:val="24"/>
  </w:num>
  <w:num w:numId="25">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8A4"/>
    <w:rsid w:val="00000B87"/>
    <w:rsid w:val="00021A61"/>
    <w:rsid w:val="0002729E"/>
    <w:rsid w:val="00027AED"/>
    <w:rsid w:val="000322FA"/>
    <w:rsid w:val="0003648E"/>
    <w:rsid w:val="00047C88"/>
    <w:rsid w:val="000605FC"/>
    <w:rsid w:val="00076107"/>
    <w:rsid w:val="00076D21"/>
    <w:rsid w:val="00080CCB"/>
    <w:rsid w:val="000A0699"/>
    <w:rsid w:val="000A4299"/>
    <w:rsid w:val="000B2E59"/>
    <w:rsid w:val="000B398C"/>
    <w:rsid w:val="000B65C3"/>
    <w:rsid w:val="000D3095"/>
    <w:rsid w:val="000E02A1"/>
    <w:rsid w:val="000F00BE"/>
    <w:rsid w:val="000F18AB"/>
    <w:rsid w:val="000F613C"/>
    <w:rsid w:val="001044A4"/>
    <w:rsid w:val="00124B4C"/>
    <w:rsid w:val="00131CE8"/>
    <w:rsid w:val="00132F23"/>
    <w:rsid w:val="00135850"/>
    <w:rsid w:val="0014093B"/>
    <w:rsid w:val="00152D53"/>
    <w:rsid w:val="00156612"/>
    <w:rsid w:val="00162314"/>
    <w:rsid w:val="001A2CFC"/>
    <w:rsid w:val="001B4195"/>
    <w:rsid w:val="001C7263"/>
    <w:rsid w:val="001C790C"/>
    <w:rsid w:val="001D255E"/>
    <w:rsid w:val="001E60E1"/>
    <w:rsid w:val="00200E6D"/>
    <w:rsid w:val="00215B66"/>
    <w:rsid w:val="00227A2D"/>
    <w:rsid w:val="002307DF"/>
    <w:rsid w:val="002423CE"/>
    <w:rsid w:val="00295F25"/>
    <w:rsid w:val="002C4B49"/>
    <w:rsid w:val="002C70BA"/>
    <w:rsid w:val="002D2B84"/>
    <w:rsid w:val="002D3333"/>
    <w:rsid w:val="002E4089"/>
    <w:rsid w:val="002F5A1C"/>
    <w:rsid w:val="00300BA7"/>
    <w:rsid w:val="00310CA8"/>
    <w:rsid w:val="00313C58"/>
    <w:rsid w:val="003315C3"/>
    <w:rsid w:val="0035021D"/>
    <w:rsid w:val="00350BB9"/>
    <w:rsid w:val="0035553A"/>
    <w:rsid w:val="00363E1E"/>
    <w:rsid w:val="00364F37"/>
    <w:rsid w:val="00366EC4"/>
    <w:rsid w:val="0037191E"/>
    <w:rsid w:val="00381DC8"/>
    <w:rsid w:val="003820E0"/>
    <w:rsid w:val="00387368"/>
    <w:rsid w:val="003A64DB"/>
    <w:rsid w:val="003B154B"/>
    <w:rsid w:val="003C566B"/>
    <w:rsid w:val="003D5AC7"/>
    <w:rsid w:val="003E3D75"/>
    <w:rsid w:val="003E4F18"/>
    <w:rsid w:val="003F328B"/>
    <w:rsid w:val="003F5D81"/>
    <w:rsid w:val="004034CD"/>
    <w:rsid w:val="0041256D"/>
    <w:rsid w:val="0042380F"/>
    <w:rsid w:val="004300A4"/>
    <w:rsid w:val="00434676"/>
    <w:rsid w:val="0043541F"/>
    <w:rsid w:val="00437D7C"/>
    <w:rsid w:val="00457DFD"/>
    <w:rsid w:val="0046013A"/>
    <w:rsid w:val="0046125E"/>
    <w:rsid w:val="004752D4"/>
    <w:rsid w:val="0047673F"/>
    <w:rsid w:val="004825FB"/>
    <w:rsid w:val="00487040"/>
    <w:rsid w:val="00490A6F"/>
    <w:rsid w:val="004B2F45"/>
    <w:rsid w:val="004B5305"/>
    <w:rsid w:val="004D19B8"/>
    <w:rsid w:val="004D7601"/>
    <w:rsid w:val="004D7AA8"/>
    <w:rsid w:val="004E0682"/>
    <w:rsid w:val="00507059"/>
    <w:rsid w:val="005077F6"/>
    <w:rsid w:val="00525DA3"/>
    <w:rsid w:val="0056387C"/>
    <w:rsid w:val="00571877"/>
    <w:rsid w:val="005A6F54"/>
    <w:rsid w:val="005B1F52"/>
    <w:rsid w:val="005C0964"/>
    <w:rsid w:val="005C22B9"/>
    <w:rsid w:val="005C2B6D"/>
    <w:rsid w:val="005C5074"/>
    <w:rsid w:val="005C68F6"/>
    <w:rsid w:val="005F026B"/>
    <w:rsid w:val="006058AC"/>
    <w:rsid w:val="0060720C"/>
    <w:rsid w:val="00627D73"/>
    <w:rsid w:val="00631E5B"/>
    <w:rsid w:val="006336BA"/>
    <w:rsid w:val="006561AA"/>
    <w:rsid w:val="00660E0C"/>
    <w:rsid w:val="00665B55"/>
    <w:rsid w:val="00671A18"/>
    <w:rsid w:val="00694ADB"/>
    <w:rsid w:val="006A17B7"/>
    <w:rsid w:val="006A4B82"/>
    <w:rsid w:val="006B0FB0"/>
    <w:rsid w:val="006B3E3C"/>
    <w:rsid w:val="006B58BB"/>
    <w:rsid w:val="006B7685"/>
    <w:rsid w:val="006C306F"/>
    <w:rsid w:val="006C50A7"/>
    <w:rsid w:val="006D1A89"/>
    <w:rsid w:val="006D655E"/>
    <w:rsid w:val="006E4398"/>
    <w:rsid w:val="006E7EE4"/>
    <w:rsid w:val="006F77BF"/>
    <w:rsid w:val="00703890"/>
    <w:rsid w:val="0070518B"/>
    <w:rsid w:val="0070687F"/>
    <w:rsid w:val="00707361"/>
    <w:rsid w:val="007101AB"/>
    <w:rsid w:val="00744029"/>
    <w:rsid w:val="00752833"/>
    <w:rsid w:val="00765459"/>
    <w:rsid w:val="007847E8"/>
    <w:rsid w:val="007A2790"/>
    <w:rsid w:val="007A5C5D"/>
    <w:rsid w:val="007C4E1B"/>
    <w:rsid w:val="007D25FE"/>
    <w:rsid w:val="007E239C"/>
    <w:rsid w:val="007E2DD0"/>
    <w:rsid w:val="007F6658"/>
    <w:rsid w:val="00807989"/>
    <w:rsid w:val="0081246E"/>
    <w:rsid w:val="00820724"/>
    <w:rsid w:val="00824121"/>
    <w:rsid w:val="00824F95"/>
    <w:rsid w:val="008259E4"/>
    <w:rsid w:val="00831B08"/>
    <w:rsid w:val="00831F2F"/>
    <w:rsid w:val="00833FF8"/>
    <w:rsid w:val="00844E87"/>
    <w:rsid w:val="00846D85"/>
    <w:rsid w:val="00850F5E"/>
    <w:rsid w:val="00851894"/>
    <w:rsid w:val="00871B85"/>
    <w:rsid w:val="00881B29"/>
    <w:rsid w:val="008870C8"/>
    <w:rsid w:val="00890B9F"/>
    <w:rsid w:val="008974E8"/>
    <w:rsid w:val="008A4DB1"/>
    <w:rsid w:val="008B3EB0"/>
    <w:rsid w:val="008B68C1"/>
    <w:rsid w:val="008F3091"/>
    <w:rsid w:val="008F48DB"/>
    <w:rsid w:val="009216D4"/>
    <w:rsid w:val="00927732"/>
    <w:rsid w:val="009304B8"/>
    <w:rsid w:val="00930586"/>
    <w:rsid w:val="00940E0E"/>
    <w:rsid w:val="00945DC2"/>
    <w:rsid w:val="00964FDF"/>
    <w:rsid w:val="00972142"/>
    <w:rsid w:val="0098159C"/>
    <w:rsid w:val="00992631"/>
    <w:rsid w:val="0099283E"/>
    <w:rsid w:val="00997472"/>
    <w:rsid w:val="009A23C5"/>
    <w:rsid w:val="009B5770"/>
    <w:rsid w:val="009C5C45"/>
    <w:rsid w:val="009E32A9"/>
    <w:rsid w:val="009E4A64"/>
    <w:rsid w:val="00A02C24"/>
    <w:rsid w:val="00A070C4"/>
    <w:rsid w:val="00A31FCB"/>
    <w:rsid w:val="00A32AEF"/>
    <w:rsid w:val="00A47DDA"/>
    <w:rsid w:val="00A63357"/>
    <w:rsid w:val="00A638DC"/>
    <w:rsid w:val="00A75719"/>
    <w:rsid w:val="00A7743C"/>
    <w:rsid w:val="00A800B8"/>
    <w:rsid w:val="00A84F0D"/>
    <w:rsid w:val="00A914C8"/>
    <w:rsid w:val="00AB67E1"/>
    <w:rsid w:val="00AB724E"/>
    <w:rsid w:val="00AD0035"/>
    <w:rsid w:val="00AD07CF"/>
    <w:rsid w:val="00AD17ED"/>
    <w:rsid w:val="00AD34F4"/>
    <w:rsid w:val="00AD5C80"/>
    <w:rsid w:val="00AF357F"/>
    <w:rsid w:val="00AF76E0"/>
    <w:rsid w:val="00B14014"/>
    <w:rsid w:val="00B16825"/>
    <w:rsid w:val="00B229BE"/>
    <w:rsid w:val="00B23637"/>
    <w:rsid w:val="00B453E3"/>
    <w:rsid w:val="00B460D9"/>
    <w:rsid w:val="00B636FA"/>
    <w:rsid w:val="00B642B0"/>
    <w:rsid w:val="00B65B5E"/>
    <w:rsid w:val="00B77F49"/>
    <w:rsid w:val="00B84D07"/>
    <w:rsid w:val="00B967D2"/>
    <w:rsid w:val="00BA41FC"/>
    <w:rsid w:val="00BB56D3"/>
    <w:rsid w:val="00BB66CA"/>
    <w:rsid w:val="00BC2477"/>
    <w:rsid w:val="00BC48A4"/>
    <w:rsid w:val="00BC5B3C"/>
    <w:rsid w:val="00BE3DBC"/>
    <w:rsid w:val="00C120B3"/>
    <w:rsid w:val="00C12DD4"/>
    <w:rsid w:val="00C139CB"/>
    <w:rsid w:val="00C37825"/>
    <w:rsid w:val="00C43EBA"/>
    <w:rsid w:val="00C54980"/>
    <w:rsid w:val="00C5548B"/>
    <w:rsid w:val="00C556BB"/>
    <w:rsid w:val="00C74C39"/>
    <w:rsid w:val="00C86F85"/>
    <w:rsid w:val="00C877B6"/>
    <w:rsid w:val="00C923C1"/>
    <w:rsid w:val="00C96B41"/>
    <w:rsid w:val="00CA149F"/>
    <w:rsid w:val="00CB10E2"/>
    <w:rsid w:val="00CB76E9"/>
    <w:rsid w:val="00CC5103"/>
    <w:rsid w:val="00CD11ED"/>
    <w:rsid w:val="00CE22FD"/>
    <w:rsid w:val="00CF4940"/>
    <w:rsid w:val="00CF4B31"/>
    <w:rsid w:val="00D13314"/>
    <w:rsid w:val="00D26162"/>
    <w:rsid w:val="00D267F9"/>
    <w:rsid w:val="00D413BF"/>
    <w:rsid w:val="00D46089"/>
    <w:rsid w:val="00D567AA"/>
    <w:rsid w:val="00D56C37"/>
    <w:rsid w:val="00D803FE"/>
    <w:rsid w:val="00D91AC9"/>
    <w:rsid w:val="00DA4B3A"/>
    <w:rsid w:val="00DA577E"/>
    <w:rsid w:val="00DB7052"/>
    <w:rsid w:val="00DC1591"/>
    <w:rsid w:val="00DD1027"/>
    <w:rsid w:val="00DD5231"/>
    <w:rsid w:val="00DE7C69"/>
    <w:rsid w:val="00DF11E6"/>
    <w:rsid w:val="00E1617B"/>
    <w:rsid w:val="00E167F3"/>
    <w:rsid w:val="00E3046D"/>
    <w:rsid w:val="00E3273F"/>
    <w:rsid w:val="00E3753B"/>
    <w:rsid w:val="00E433F1"/>
    <w:rsid w:val="00E51DA4"/>
    <w:rsid w:val="00E56BE5"/>
    <w:rsid w:val="00E57C85"/>
    <w:rsid w:val="00E70856"/>
    <w:rsid w:val="00E85C22"/>
    <w:rsid w:val="00E87AED"/>
    <w:rsid w:val="00E96110"/>
    <w:rsid w:val="00EA1A32"/>
    <w:rsid w:val="00EA27D8"/>
    <w:rsid w:val="00EC2774"/>
    <w:rsid w:val="00ED26AE"/>
    <w:rsid w:val="00ED7DED"/>
    <w:rsid w:val="00EE36CB"/>
    <w:rsid w:val="00F12367"/>
    <w:rsid w:val="00F31754"/>
    <w:rsid w:val="00F34F04"/>
    <w:rsid w:val="00F44C9E"/>
    <w:rsid w:val="00F5303D"/>
    <w:rsid w:val="00F5670E"/>
    <w:rsid w:val="00F87D53"/>
    <w:rsid w:val="00FA693F"/>
    <w:rsid w:val="00FB3FE0"/>
    <w:rsid w:val="00FC3C54"/>
    <w:rsid w:val="00FE3062"/>
    <w:rsid w:val="00FE4D25"/>
    <w:rsid w:val="00FE51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C74257"/>
  <w15:docId w15:val="{17E90066-7AB7-4DCC-B48B-207A400B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eastAsia="es-MX"/>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customStyle="1" w:styleId="Citas">
    <w:name w:val="Citas"/>
    <w:basedOn w:val="Normal"/>
    <w:qFormat/>
    <w:rsid w:val="0035021D"/>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83848">
      <w:bodyDiv w:val="1"/>
      <w:marLeft w:val="0"/>
      <w:marRight w:val="0"/>
      <w:marTop w:val="0"/>
      <w:marBottom w:val="0"/>
      <w:divBdr>
        <w:top w:val="none" w:sz="0" w:space="0" w:color="auto"/>
        <w:left w:val="none" w:sz="0" w:space="0" w:color="auto"/>
        <w:bottom w:val="none" w:sz="0" w:space="0" w:color="auto"/>
        <w:right w:val="none" w:sz="0" w:space="0" w:color="auto"/>
      </w:divBdr>
    </w:div>
    <w:div w:id="676349654">
      <w:bodyDiv w:val="1"/>
      <w:marLeft w:val="0"/>
      <w:marRight w:val="0"/>
      <w:marTop w:val="0"/>
      <w:marBottom w:val="0"/>
      <w:divBdr>
        <w:top w:val="none" w:sz="0" w:space="0" w:color="auto"/>
        <w:left w:val="none" w:sz="0" w:space="0" w:color="auto"/>
        <w:bottom w:val="none" w:sz="0" w:space="0" w:color="auto"/>
        <w:right w:val="none" w:sz="0" w:space="0" w:color="auto"/>
      </w:divBdr>
    </w:div>
    <w:div w:id="1801997423">
      <w:bodyDiv w:val="1"/>
      <w:marLeft w:val="0"/>
      <w:marRight w:val="0"/>
      <w:marTop w:val="0"/>
      <w:marBottom w:val="0"/>
      <w:divBdr>
        <w:top w:val="none" w:sz="0" w:space="0" w:color="auto"/>
        <w:left w:val="none" w:sz="0" w:space="0" w:color="auto"/>
        <w:bottom w:val="none" w:sz="0" w:space="0" w:color="auto"/>
        <w:right w:val="none" w:sz="0" w:space="0" w:color="auto"/>
      </w:divBdr>
    </w:div>
    <w:div w:id="2058775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DRm3pv/bprVJmt43OGzPJCmw==">CgMxLjAyCGguZ2pkZ3hzMgloLjMwajB6bGwyCWguMWZvYjl0ZTIJaC4zem55c2g3MgloLjJldDkycDAyCGgudHlqY3d0MgloLjRkMzRvZzgyCWguMXQzaDVzZjIJaC4xa3N2NHV2OAByITF3d3RYRjBjM214dXVfUWxkT2V0cUpvdjEzdlFtdlFaZw==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41</Pages>
  <Words>9857</Words>
  <Characters>54216</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9</cp:revision>
  <cp:lastPrinted>2025-08-29T16:42:00Z</cp:lastPrinted>
  <dcterms:created xsi:type="dcterms:W3CDTF">2025-08-20T16:32:00Z</dcterms:created>
  <dcterms:modified xsi:type="dcterms:W3CDTF">2025-09-08T17:17:00Z</dcterms:modified>
</cp:coreProperties>
</file>