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11D7E832" w:rsidR="009B5029" w:rsidRPr="00896564" w:rsidRDefault="009B5029" w:rsidP="00DD5CFC">
      <w:pPr>
        <w:spacing w:after="0" w:line="360" w:lineRule="auto"/>
        <w:jc w:val="both"/>
        <w:rPr>
          <w:rFonts w:ascii="Palatino Linotype" w:eastAsia="Times New Roman" w:hAnsi="Palatino Linotype" w:cs="Arial"/>
          <w:color w:val="000000"/>
          <w:sz w:val="24"/>
          <w:szCs w:val="24"/>
          <w:lang w:eastAsia="es-MX"/>
        </w:rPr>
      </w:pPr>
      <w:r w:rsidRPr="00896564">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64555" w:rsidRPr="00896564">
        <w:rPr>
          <w:rFonts w:ascii="Palatino Linotype" w:eastAsia="Times New Roman" w:hAnsi="Palatino Linotype" w:cs="Arial"/>
          <w:color w:val="000000"/>
          <w:sz w:val="24"/>
          <w:szCs w:val="24"/>
          <w:lang w:eastAsia="es-MX"/>
        </w:rPr>
        <w:t>catorce de mayo</w:t>
      </w:r>
      <w:r w:rsidR="000664DC" w:rsidRPr="00896564">
        <w:rPr>
          <w:rFonts w:ascii="Palatino Linotype" w:eastAsia="Times New Roman" w:hAnsi="Palatino Linotype" w:cs="Arial"/>
          <w:color w:val="000000"/>
          <w:sz w:val="24"/>
          <w:szCs w:val="24"/>
          <w:lang w:eastAsia="es-MX"/>
        </w:rPr>
        <w:t xml:space="preserve"> de dos mil veinticinco. </w:t>
      </w:r>
      <w:r w:rsidR="00470F13" w:rsidRPr="00896564">
        <w:rPr>
          <w:rFonts w:ascii="Palatino Linotype" w:eastAsia="Times New Roman" w:hAnsi="Palatino Linotype" w:cs="Arial"/>
          <w:color w:val="000000"/>
          <w:sz w:val="24"/>
          <w:szCs w:val="24"/>
          <w:lang w:eastAsia="es-MX"/>
        </w:rPr>
        <w:t xml:space="preserve"> </w:t>
      </w:r>
      <w:r w:rsidR="00455869" w:rsidRPr="00896564">
        <w:rPr>
          <w:rFonts w:ascii="Palatino Linotype" w:eastAsia="Times New Roman" w:hAnsi="Palatino Linotype" w:cs="Arial"/>
          <w:color w:val="000000"/>
          <w:sz w:val="24"/>
          <w:szCs w:val="24"/>
          <w:lang w:eastAsia="es-MX"/>
        </w:rPr>
        <w:t xml:space="preserve"> </w:t>
      </w:r>
      <w:r w:rsidR="0074540A" w:rsidRPr="00896564">
        <w:rPr>
          <w:rFonts w:ascii="Palatino Linotype" w:eastAsia="Times New Roman" w:hAnsi="Palatino Linotype" w:cs="Arial"/>
          <w:color w:val="000000"/>
          <w:sz w:val="24"/>
          <w:szCs w:val="24"/>
          <w:lang w:eastAsia="es-MX"/>
        </w:rPr>
        <w:t xml:space="preserve"> </w:t>
      </w:r>
      <w:r w:rsidR="00970647" w:rsidRPr="00896564">
        <w:rPr>
          <w:rFonts w:ascii="Palatino Linotype" w:eastAsia="Times New Roman" w:hAnsi="Palatino Linotype" w:cs="Arial"/>
          <w:color w:val="000000"/>
          <w:sz w:val="24"/>
          <w:szCs w:val="24"/>
          <w:lang w:eastAsia="es-MX"/>
        </w:rPr>
        <w:t xml:space="preserve"> </w:t>
      </w:r>
      <w:r w:rsidR="00881D76" w:rsidRPr="00896564">
        <w:rPr>
          <w:rFonts w:ascii="Palatino Linotype" w:eastAsia="Times New Roman" w:hAnsi="Palatino Linotype" w:cs="Arial"/>
          <w:color w:val="000000"/>
          <w:sz w:val="24"/>
          <w:szCs w:val="24"/>
          <w:lang w:eastAsia="es-MX"/>
        </w:rPr>
        <w:t xml:space="preserve"> </w:t>
      </w:r>
      <w:r w:rsidR="00FC2D20" w:rsidRPr="00896564">
        <w:rPr>
          <w:rFonts w:ascii="Palatino Linotype" w:eastAsia="Times New Roman" w:hAnsi="Palatino Linotype" w:cs="Arial"/>
          <w:color w:val="000000"/>
          <w:sz w:val="24"/>
          <w:szCs w:val="24"/>
          <w:lang w:eastAsia="es-MX"/>
        </w:rPr>
        <w:t xml:space="preserve"> </w:t>
      </w:r>
      <w:r w:rsidR="00317C14" w:rsidRPr="00896564">
        <w:rPr>
          <w:rFonts w:ascii="Palatino Linotype" w:eastAsia="Times New Roman" w:hAnsi="Palatino Linotype" w:cs="Arial"/>
          <w:color w:val="000000"/>
          <w:sz w:val="24"/>
          <w:szCs w:val="24"/>
          <w:lang w:eastAsia="es-MX"/>
        </w:rPr>
        <w:t xml:space="preserve"> </w:t>
      </w:r>
      <w:r w:rsidRPr="00896564">
        <w:rPr>
          <w:rFonts w:ascii="Palatino Linotype" w:eastAsia="Times New Roman" w:hAnsi="Palatino Linotype" w:cs="Arial"/>
          <w:color w:val="000000"/>
          <w:sz w:val="24"/>
          <w:szCs w:val="24"/>
          <w:lang w:eastAsia="es-MX"/>
        </w:rPr>
        <w:t xml:space="preserve">               </w:t>
      </w:r>
    </w:p>
    <w:p w14:paraId="6E1CD5E8" w14:textId="77777777" w:rsidR="007C216E" w:rsidRPr="00896564" w:rsidRDefault="007C216E" w:rsidP="00DD5CFC">
      <w:pPr>
        <w:tabs>
          <w:tab w:val="left" w:pos="1701"/>
        </w:tabs>
        <w:spacing w:after="0" w:line="360" w:lineRule="auto"/>
        <w:jc w:val="both"/>
        <w:rPr>
          <w:rFonts w:ascii="Palatino Linotype" w:hAnsi="Palatino Linotype" w:cs="Arial"/>
          <w:b/>
          <w:sz w:val="24"/>
          <w:szCs w:val="24"/>
        </w:rPr>
      </w:pPr>
    </w:p>
    <w:p w14:paraId="0FE31FD8" w14:textId="59EAEC00" w:rsidR="000664DC" w:rsidRPr="00896564" w:rsidRDefault="009B5029" w:rsidP="00DD5CFC">
      <w:pPr>
        <w:tabs>
          <w:tab w:val="left" w:pos="1701"/>
        </w:tabs>
        <w:spacing w:after="0" w:line="360" w:lineRule="auto"/>
        <w:jc w:val="both"/>
        <w:rPr>
          <w:rFonts w:ascii="Palatino Linotype" w:hAnsi="Palatino Linotype" w:cs="Arial"/>
          <w:sz w:val="24"/>
          <w:szCs w:val="24"/>
        </w:rPr>
      </w:pPr>
      <w:r w:rsidRPr="00896564">
        <w:rPr>
          <w:rFonts w:ascii="Palatino Linotype" w:hAnsi="Palatino Linotype" w:cs="Arial"/>
          <w:b/>
          <w:sz w:val="24"/>
          <w:szCs w:val="24"/>
        </w:rPr>
        <w:t>VISTO</w:t>
      </w:r>
      <w:r w:rsidRPr="00896564">
        <w:rPr>
          <w:rFonts w:ascii="Palatino Linotype" w:hAnsi="Palatino Linotype" w:cs="Arial"/>
          <w:sz w:val="24"/>
          <w:szCs w:val="24"/>
        </w:rPr>
        <w:t xml:space="preserve"> el expediente electrónico formado con motivo del recurso de revisión número </w:t>
      </w:r>
      <w:r w:rsidR="00FC2D20" w:rsidRPr="00896564">
        <w:rPr>
          <w:rFonts w:ascii="Palatino Linotype" w:hAnsi="Palatino Linotype" w:cs="Arial"/>
          <w:b/>
          <w:bCs/>
          <w:sz w:val="24"/>
          <w:szCs w:val="24"/>
        </w:rPr>
        <w:t>0</w:t>
      </w:r>
      <w:r w:rsidR="0085252C" w:rsidRPr="00896564">
        <w:rPr>
          <w:rFonts w:ascii="Palatino Linotype" w:hAnsi="Palatino Linotype" w:cs="Arial"/>
          <w:b/>
          <w:bCs/>
          <w:sz w:val="24"/>
          <w:szCs w:val="24"/>
        </w:rPr>
        <w:t>3</w:t>
      </w:r>
      <w:r w:rsidR="00BC39F6" w:rsidRPr="00896564">
        <w:rPr>
          <w:rFonts w:ascii="Palatino Linotype" w:hAnsi="Palatino Linotype" w:cs="Arial"/>
          <w:b/>
          <w:bCs/>
          <w:sz w:val="24"/>
          <w:szCs w:val="24"/>
        </w:rPr>
        <w:t>150</w:t>
      </w:r>
      <w:r w:rsidR="000159AB" w:rsidRPr="00896564">
        <w:rPr>
          <w:rFonts w:ascii="Palatino Linotype" w:hAnsi="Palatino Linotype" w:cs="Arial"/>
          <w:b/>
          <w:bCs/>
          <w:sz w:val="24"/>
          <w:szCs w:val="24"/>
        </w:rPr>
        <w:t>/INFOEM/IP/RR/2025</w:t>
      </w:r>
      <w:r w:rsidR="000664DC" w:rsidRPr="00896564">
        <w:rPr>
          <w:rFonts w:ascii="Palatino Linotype" w:hAnsi="Palatino Linotype" w:cs="Arial"/>
          <w:b/>
          <w:bCs/>
          <w:sz w:val="24"/>
          <w:szCs w:val="24"/>
        </w:rPr>
        <w:t xml:space="preserve">, </w:t>
      </w:r>
      <w:r w:rsidR="000159AB" w:rsidRPr="00896564">
        <w:rPr>
          <w:rFonts w:ascii="Palatino Linotype" w:hAnsi="Palatino Linotype" w:cs="Arial"/>
          <w:sz w:val="24"/>
          <w:szCs w:val="24"/>
        </w:rPr>
        <w:t>interpuesto por un ciudadano</w:t>
      </w:r>
      <w:r w:rsidR="000664DC" w:rsidRPr="00896564">
        <w:rPr>
          <w:rFonts w:ascii="Palatino Linotype" w:hAnsi="Palatino Linotype" w:cs="Arial"/>
          <w:b/>
          <w:bCs/>
          <w:sz w:val="24"/>
          <w:szCs w:val="24"/>
        </w:rPr>
        <w:t xml:space="preserve">, </w:t>
      </w:r>
      <w:r w:rsidR="000664DC" w:rsidRPr="00896564">
        <w:rPr>
          <w:rFonts w:ascii="Palatino Linotype" w:hAnsi="Palatino Linotype" w:cs="Arial"/>
          <w:sz w:val="24"/>
          <w:szCs w:val="24"/>
        </w:rPr>
        <w:t xml:space="preserve">en lo sucesivo </w:t>
      </w:r>
      <w:r w:rsidR="003C3384" w:rsidRPr="00896564">
        <w:rPr>
          <w:rFonts w:ascii="Palatino Linotype" w:hAnsi="Palatino Linotype" w:cs="Arial"/>
          <w:b/>
          <w:bCs/>
          <w:sz w:val="24"/>
          <w:szCs w:val="24"/>
        </w:rPr>
        <w:t xml:space="preserve">El </w:t>
      </w:r>
      <w:r w:rsidR="000664DC" w:rsidRPr="00896564">
        <w:rPr>
          <w:rFonts w:ascii="Palatino Linotype" w:hAnsi="Palatino Linotype" w:cs="Arial"/>
          <w:b/>
          <w:bCs/>
          <w:sz w:val="24"/>
          <w:szCs w:val="24"/>
        </w:rPr>
        <w:t xml:space="preserve">Recurrente, </w:t>
      </w:r>
      <w:r w:rsidR="000664DC" w:rsidRPr="00896564">
        <w:rPr>
          <w:rFonts w:ascii="Palatino Linotype" w:hAnsi="Palatino Linotype" w:cs="Arial"/>
          <w:sz w:val="24"/>
          <w:szCs w:val="24"/>
        </w:rPr>
        <w:t xml:space="preserve">en contra de la respuesta del </w:t>
      </w:r>
      <w:r w:rsidR="000159AB" w:rsidRPr="00896564">
        <w:rPr>
          <w:rFonts w:ascii="Palatino Linotype" w:hAnsi="Palatino Linotype" w:cs="Arial"/>
          <w:b/>
          <w:bCs/>
          <w:sz w:val="24"/>
          <w:szCs w:val="24"/>
        </w:rPr>
        <w:t xml:space="preserve">Ayuntamiento de </w:t>
      </w:r>
      <w:r w:rsidR="00BC39F6" w:rsidRPr="00896564">
        <w:rPr>
          <w:rFonts w:ascii="Palatino Linotype" w:hAnsi="Palatino Linotype" w:cs="Arial"/>
          <w:b/>
          <w:bCs/>
          <w:sz w:val="24"/>
          <w:szCs w:val="24"/>
        </w:rPr>
        <w:t>Atenco</w:t>
      </w:r>
      <w:r w:rsidR="000664DC" w:rsidRPr="00896564">
        <w:rPr>
          <w:rFonts w:ascii="Palatino Linotype" w:hAnsi="Palatino Linotype" w:cs="Arial"/>
          <w:b/>
          <w:bCs/>
          <w:sz w:val="24"/>
          <w:szCs w:val="24"/>
        </w:rPr>
        <w:t xml:space="preserve">, </w:t>
      </w:r>
      <w:r w:rsidR="000664DC" w:rsidRPr="00896564">
        <w:rPr>
          <w:rFonts w:ascii="Palatino Linotype" w:hAnsi="Palatino Linotype" w:cs="Arial"/>
          <w:sz w:val="24"/>
          <w:szCs w:val="24"/>
        </w:rPr>
        <w:t xml:space="preserve">en lo sucesivo </w:t>
      </w:r>
      <w:r w:rsidR="000664DC" w:rsidRPr="00896564">
        <w:rPr>
          <w:rFonts w:ascii="Palatino Linotype" w:hAnsi="Palatino Linotype" w:cs="Arial"/>
          <w:b/>
          <w:bCs/>
          <w:sz w:val="24"/>
          <w:szCs w:val="24"/>
        </w:rPr>
        <w:t xml:space="preserve">El Sujeto Obligado, </w:t>
      </w:r>
      <w:r w:rsidR="000664DC" w:rsidRPr="00896564">
        <w:rPr>
          <w:rFonts w:ascii="Palatino Linotype" w:hAnsi="Palatino Linotype" w:cs="Arial"/>
          <w:sz w:val="24"/>
          <w:szCs w:val="24"/>
        </w:rPr>
        <w:t xml:space="preserve">se procede a dictar la presente resolución. </w:t>
      </w:r>
      <w:r w:rsidR="000664DC" w:rsidRPr="00896564">
        <w:rPr>
          <w:rFonts w:ascii="Palatino Linotype" w:hAnsi="Palatino Linotype" w:cs="Arial"/>
          <w:b/>
          <w:bCs/>
          <w:sz w:val="24"/>
          <w:szCs w:val="24"/>
        </w:rPr>
        <w:t xml:space="preserve"> </w:t>
      </w:r>
    </w:p>
    <w:p w14:paraId="73A5B593" w14:textId="77777777" w:rsidR="000664DC" w:rsidRPr="00896564" w:rsidRDefault="000664DC" w:rsidP="00DD5CFC">
      <w:pPr>
        <w:tabs>
          <w:tab w:val="left" w:pos="1701"/>
        </w:tabs>
        <w:spacing w:after="0" w:line="360" w:lineRule="auto"/>
        <w:jc w:val="both"/>
        <w:rPr>
          <w:rFonts w:ascii="Palatino Linotype" w:hAnsi="Palatino Linotype" w:cs="Arial"/>
          <w:b/>
          <w:bCs/>
          <w:sz w:val="24"/>
          <w:szCs w:val="24"/>
        </w:rPr>
      </w:pPr>
    </w:p>
    <w:p w14:paraId="4BC4461B" w14:textId="4BE6C5A3" w:rsidR="009B5029" w:rsidRPr="00896564" w:rsidRDefault="009B5029" w:rsidP="00DD5CFC">
      <w:pPr>
        <w:pStyle w:val="infoemcitas"/>
        <w:spacing w:before="0" w:after="0"/>
        <w:jc w:val="center"/>
        <w:rPr>
          <w:b/>
          <w:bCs/>
          <w:i w:val="0"/>
          <w:iCs/>
          <w:sz w:val="28"/>
          <w:szCs w:val="28"/>
        </w:rPr>
      </w:pPr>
      <w:r w:rsidRPr="00896564">
        <w:rPr>
          <w:b/>
          <w:bCs/>
          <w:i w:val="0"/>
          <w:iCs/>
          <w:sz w:val="28"/>
          <w:szCs w:val="28"/>
        </w:rPr>
        <w:t>A N T E C E D E N T E S   D E L   A S U N T O</w:t>
      </w:r>
    </w:p>
    <w:p w14:paraId="588D9948" w14:textId="77777777" w:rsidR="001078BC" w:rsidRPr="00896564" w:rsidRDefault="001078BC" w:rsidP="00DD5CFC">
      <w:pPr>
        <w:pStyle w:val="infoemcitas"/>
        <w:spacing w:before="0" w:after="0"/>
        <w:jc w:val="center"/>
        <w:rPr>
          <w:b/>
          <w:bCs/>
          <w:i w:val="0"/>
          <w:iCs/>
          <w:sz w:val="28"/>
          <w:szCs w:val="28"/>
        </w:rPr>
      </w:pPr>
    </w:p>
    <w:p w14:paraId="43C252D3" w14:textId="77777777" w:rsidR="009B5029" w:rsidRPr="00896564" w:rsidRDefault="009B5029" w:rsidP="00DD5CFC">
      <w:pPr>
        <w:spacing w:after="0" w:line="360" w:lineRule="auto"/>
        <w:jc w:val="both"/>
        <w:rPr>
          <w:rFonts w:ascii="Palatino Linotype" w:hAnsi="Palatino Linotype"/>
        </w:rPr>
      </w:pPr>
      <w:r w:rsidRPr="00896564">
        <w:rPr>
          <w:rFonts w:ascii="Palatino Linotype" w:hAnsi="Palatino Linotype" w:cs="Arial"/>
          <w:b/>
          <w:sz w:val="28"/>
        </w:rPr>
        <w:t>PRIMERO.</w:t>
      </w:r>
      <w:r w:rsidRPr="00896564">
        <w:rPr>
          <w:rFonts w:ascii="Palatino Linotype" w:hAnsi="Palatino Linotype" w:cs="Arial"/>
        </w:rPr>
        <w:t xml:space="preserve"> </w:t>
      </w:r>
      <w:r w:rsidRPr="00896564">
        <w:rPr>
          <w:rFonts w:ascii="Palatino Linotype" w:hAnsi="Palatino Linotype"/>
          <w:b/>
          <w:sz w:val="28"/>
          <w:szCs w:val="28"/>
        </w:rPr>
        <w:t>De la Solicitud de Información.</w:t>
      </w:r>
    </w:p>
    <w:p w14:paraId="2CECE9D1" w14:textId="42EC47F7" w:rsidR="000664DC" w:rsidRPr="00896564" w:rsidRDefault="009B5029" w:rsidP="00DD5CFC">
      <w:pPr>
        <w:spacing w:after="0" w:line="360" w:lineRule="auto"/>
        <w:jc w:val="both"/>
        <w:rPr>
          <w:rFonts w:ascii="Palatino Linotype" w:hAnsi="Palatino Linotype" w:cs="Arial"/>
          <w:sz w:val="24"/>
        </w:rPr>
      </w:pPr>
      <w:r w:rsidRPr="00896564">
        <w:rPr>
          <w:rFonts w:ascii="Palatino Linotype" w:hAnsi="Palatino Linotype" w:cs="Arial"/>
          <w:sz w:val="24"/>
        </w:rPr>
        <w:t>Con fecha</w:t>
      </w:r>
      <w:r w:rsidR="000664DC" w:rsidRPr="00896564">
        <w:rPr>
          <w:rFonts w:ascii="Palatino Linotype" w:hAnsi="Palatino Linotype" w:cs="Arial"/>
          <w:sz w:val="24"/>
        </w:rPr>
        <w:t xml:space="preserve"> </w:t>
      </w:r>
      <w:r w:rsidR="00956B8C" w:rsidRPr="00896564">
        <w:rPr>
          <w:rFonts w:ascii="Palatino Linotype" w:hAnsi="Palatino Linotype" w:cs="Arial"/>
          <w:b/>
          <w:bCs/>
          <w:sz w:val="24"/>
        </w:rPr>
        <w:t>veintiséis</w:t>
      </w:r>
      <w:r w:rsidR="00A656EB" w:rsidRPr="00896564">
        <w:rPr>
          <w:rFonts w:ascii="Palatino Linotype" w:hAnsi="Palatino Linotype" w:cs="Arial"/>
          <w:b/>
          <w:bCs/>
          <w:sz w:val="24"/>
        </w:rPr>
        <w:t xml:space="preserve"> de febrero</w:t>
      </w:r>
      <w:r w:rsidR="000159AB" w:rsidRPr="00896564">
        <w:rPr>
          <w:rFonts w:ascii="Palatino Linotype" w:hAnsi="Palatino Linotype" w:cs="Arial"/>
          <w:b/>
          <w:bCs/>
          <w:sz w:val="24"/>
        </w:rPr>
        <w:t xml:space="preserve"> </w:t>
      </w:r>
      <w:r w:rsidR="00C26382" w:rsidRPr="00896564">
        <w:rPr>
          <w:rFonts w:ascii="Palatino Linotype" w:hAnsi="Palatino Linotype" w:cs="Arial"/>
          <w:b/>
          <w:bCs/>
          <w:sz w:val="24"/>
        </w:rPr>
        <w:t>de dos mil veinti</w:t>
      </w:r>
      <w:r w:rsidR="001078BC" w:rsidRPr="00896564">
        <w:rPr>
          <w:rFonts w:ascii="Palatino Linotype" w:hAnsi="Palatino Linotype" w:cs="Arial"/>
          <w:b/>
          <w:bCs/>
          <w:sz w:val="24"/>
        </w:rPr>
        <w:t>cinco</w:t>
      </w:r>
      <w:r w:rsidR="00C26382" w:rsidRPr="00896564">
        <w:rPr>
          <w:rFonts w:ascii="Palatino Linotype" w:hAnsi="Palatino Linotype" w:cs="Arial"/>
          <w:b/>
          <w:bCs/>
          <w:sz w:val="24"/>
        </w:rPr>
        <w:t>, El</w:t>
      </w:r>
      <w:r w:rsidR="000664DC" w:rsidRPr="00896564">
        <w:rPr>
          <w:rFonts w:ascii="Palatino Linotype" w:hAnsi="Palatino Linotype" w:cs="Arial"/>
          <w:b/>
          <w:bCs/>
          <w:sz w:val="24"/>
        </w:rPr>
        <w:t xml:space="preserve"> Recurrente, </w:t>
      </w:r>
      <w:r w:rsidR="00470F13" w:rsidRPr="00896564">
        <w:rPr>
          <w:rFonts w:ascii="Palatino Linotype" w:hAnsi="Palatino Linotype" w:cs="Arial"/>
          <w:sz w:val="24"/>
        </w:rPr>
        <w:t>presentó a través del Sistema de Acceso a la Información Mexiquense (</w:t>
      </w:r>
      <w:r w:rsidR="00470F13" w:rsidRPr="00896564">
        <w:rPr>
          <w:rFonts w:ascii="Palatino Linotype" w:hAnsi="Palatino Linotype" w:cs="Arial"/>
          <w:b/>
          <w:sz w:val="24"/>
        </w:rPr>
        <w:t>SAIMEX)</w:t>
      </w:r>
      <w:r w:rsidR="00470F13" w:rsidRPr="00896564">
        <w:rPr>
          <w:rFonts w:ascii="Palatino Linotype" w:hAnsi="Palatino Linotype" w:cs="Arial"/>
          <w:sz w:val="24"/>
        </w:rPr>
        <w:t xml:space="preserve"> ante </w:t>
      </w:r>
      <w:r w:rsidR="00470F13" w:rsidRPr="00896564">
        <w:rPr>
          <w:rFonts w:ascii="Palatino Linotype" w:hAnsi="Palatino Linotype" w:cs="Arial"/>
          <w:b/>
          <w:sz w:val="24"/>
        </w:rPr>
        <w:t>El Sujeto Obligado</w:t>
      </w:r>
      <w:r w:rsidR="00470F13" w:rsidRPr="00896564">
        <w:rPr>
          <w:rFonts w:ascii="Palatino Linotype" w:hAnsi="Palatino Linotype" w:cs="Arial"/>
          <w:sz w:val="24"/>
        </w:rPr>
        <w:t xml:space="preserve">, solicitud de acceso a la información pública, registrada bajo el número de expediente </w:t>
      </w:r>
      <w:r w:rsidR="00DB35A8" w:rsidRPr="00896564">
        <w:rPr>
          <w:rFonts w:ascii="Palatino Linotype" w:hAnsi="Palatino Linotype" w:cs="Arial"/>
          <w:b/>
          <w:bCs/>
          <w:sz w:val="24"/>
        </w:rPr>
        <w:t>00026/ATENCO/IP/2025</w:t>
      </w:r>
      <w:r w:rsidR="000664DC" w:rsidRPr="00896564">
        <w:rPr>
          <w:rFonts w:ascii="Palatino Linotype" w:hAnsi="Palatino Linotype" w:cs="Arial"/>
          <w:b/>
          <w:bCs/>
          <w:sz w:val="24"/>
        </w:rPr>
        <w:t xml:space="preserve">, </w:t>
      </w:r>
      <w:r w:rsidR="000664DC" w:rsidRPr="00896564">
        <w:rPr>
          <w:rFonts w:ascii="Palatino Linotype" w:hAnsi="Palatino Linotype" w:cs="Arial"/>
          <w:sz w:val="24"/>
        </w:rPr>
        <w:t>mediante la cual solicitó información en el tenor siguiente:</w:t>
      </w:r>
    </w:p>
    <w:p w14:paraId="1877C2FD" w14:textId="77777777" w:rsidR="00664BB0" w:rsidRPr="00896564" w:rsidRDefault="00664BB0" w:rsidP="00DD5CFC">
      <w:pPr>
        <w:spacing w:after="0" w:line="360" w:lineRule="auto"/>
        <w:jc w:val="both"/>
        <w:rPr>
          <w:rFonts w:ascii="Palatino Linotype" w:hAnsi="Palatino Linotype" w:cs="Arial"/>
          <w:sz w:val="24"/>
        </w:rPr>
      </w:pPr>
    </w:p>
    <w:p w14:paraId="438FAA72" w14:textId="1D0B0ACD" w:rsidR="000664DC" w:rsidRPr="00896564" w:rsidRDefault="000664DC" w:rsidP="00DD5CFC">
      <w:pPr>
        <w:pStyle w:val="Citas"/>
        <w:spacing w:before="0" w:after="0"/>
        <w:rPr>
          <w:b/>
          <w:bCs/>
        </w:rPr>
      </w:pPr>
      <w:r w:rsidRPr="00896564">
        <w:t>“</w:t>
      </w:r>
      <w:r w:rsidR="00DB35A8" w:rsidRPr="00896564">
        <w:t>RECIBOS DE NOMINA DE LA SEGUNDA QUINCENA DE ENERO Y LA PRIMERA DE FEBRERO DE 2025, DEL PERSONAL DEL AREA DE TESORERIA</w:t>
      </w:r>
      <w:r w:rsidRPr="00896564">
        <w:t xml:space="preserve">” </w:t>
      </w:r>
      <w:r w:rsidRPr="00896564">
        <w:rPr>
          <w:b/>
          <w:bCs/>
        </w:rPr>
        <w:t>(Sic)</w:t>
      </w:r>
    </w:p>
    <w:p w14:paraId="088988B4" w14:textId="77777777" w:rsidR="007C216E" w:rsidRPr="00896564" w:rsidRDefault="007C216E" w:rsidP="00DD5CFC">
      <w:pPr>
        <w:spacing w:after="0" w:line="360" w:lineRule="auto"/>
        <w:jc w:val="both"/>
        <w:rPr>
          <w:rFonts w:ascii="Palatino Linotype" w:eastAsia="Times New Roman" w:hAnsi="Palatino Linotype" w:cs="Times New Roman"/>
          <w:b/>
          <w:sz w:val="24"/>
          <w:szCs w:val="24"/>
          <w:lang w:val="es-ES_tradnl" w:eastAsia="es-ES"/>
        </w:rPr>
      </w:pPr>
    </w:p>
    <w:p w14:paraId="0FDD1B9D" w14:textId="24426D02" w:rsidR="009B5029" w:rsidRPr="00896564" w:rsidRDefault="009B5029" w:rsidP="00DD5CFC">
      <w:pPr>
        <w:spacing w:after="0" w:line="360" w:lineRule="auto"/>
        <w:jc w:val="both"/>
        <w:rPr>
          <w:rFonts w:ascii="Palatino Linotype" w:eastAsia="Times New Roman" w:hAnsi="Palatino Linotype" w:cs="Times New Roman"/>
          <w:sz w:val="24"/>
          <w:szCs w:val="24"/>
          <w:lang w:val="es-ES_tradnl" w:eastAsia="es-ES"/>
        </w:rPr>
      </w:pPr>
      <w:r w:rsidRPr="00896564">
        <w:rPr>
          <w:rFonts w:ascii="Palatino Linotype" w:eastAsia="Times New Roman" w:hAnsi="Palatino Linotype" w:cs="Times New Roman"/>
          <w:b/>
          <w:sz w:val="24"/>
          <w:szCs w:val="24"/>
          <w:lang w:val="es-ES_tradnl" w:eastAsia="es-ES"/>
        </w:rPr>
        <w:t>Modalidad de entrega:</w:t>
      </w:r>
      <w:r w:rsidRPr="00896564">
        <w:rPr>
          <w:rFonts w:ascii="Palatino Linotype" w:eastAsia="Times New Roman" w:hAnsi="Palatino Linotype" w:cs="Times New Roman"/>
          <w:sz w:val="24"/>
          <w:szCs w:val="24"/>
          <w:lang w:val="es-ES_tradnl" w:eastAsia="es-ES"/>
        </w:rPr>
        <w:t xml:space="preserve"> A través del SAIME</w:t>
      </w:r>
      <w:r w:rsidR="00970647" w:rsidRPr="00896564">
        <w:rPr>
          <w:rFonts w:ascii="Palatino Linotype" w:eastAsia="Times New Roman" w:hAnsi="Palatino Linotype" w:cs="Times New Roman"/>
          <w:sz w:val="24"/>
          <w:szCs w:val="24"/>
          <w:lang w:val="es-ES_tradnl" w:eastAsia="es-ES"/>
        </w:rPr>
        <w:t>X</w:t>
      </w:r>
    </w:p>
    <w:p w14:paraId="7A37B931" w14:textId="77777777" w:rsidR="0074540A" w:rsidRPr="00896564" w:rsidRDefault="0074540A" w:rsidP="00DD5CFC">
      <w:pPr>
        <w:spacing w:after="0" w:line="360" w:lineRule="auto"/>
        <w:jc w:val="both"/>
        <w:rPr>
          <w:rFonts w:ascii="Palatino Linotype" w:eastAsia="Times New Roman" w:hAnsi="Palatino Linotype" w:cs="Times New Roman"/>
          <w:sz w:val="24"/>
          <w:szCs w:val="24"/>
          <w:lang w:val="es-ES_tradnl" w:eastAsia="es-ES"/>
        </w:rPr>
      </w:pPr>
    </w:p>
    <w:p w14:paraId="32234D96" w14:textId="5A8EE052" w:rsidR="009B5029" w:rsidRPr="00896564" w:rsidRDefault="00470F13" w:rsidP="00DD5CFC">
      <w:pPr>
        <w:spacing w:after="0" w:line="360" w:lineRule="auto"/>
        <w:ind w:right="850"/>
        <w:jc w:val="both"/>
        <w:rPr>
          <w:rFonts w:ascii="Palatino Linotype" w:hAnsi="Palatino Linotype" w:cs="Arial"/>
          <w:b/>
          <w:sz w:val="28"/>
        </w:rPr>
      </w:pPr>
      <w:r w:rsidRPr="00896564">
        <w:rPr>
          <w:rFonts w:ascii="Palatino Linotype" w:hAnsi="Palatino Linotype" w:cs="Arial"/>
          <w:b/>
          <w:sz w:val="28"/>
        </w:rPr>
        <w:t xml:space="preserve">SEGUNDO. </w:t>
      </w:r>
      <w:r w:rsidR="009B5029" w:rsidRPr="00896564">
        <w:rPr>
          <w:rFonts w:ascii="Palatino Linotype" w:hAnsi="Palatino Linotype" w:cs="Arial"/>
          <w:b/>
          <w:sz w:val="28"/>
          <w:szCs w:val="20"/>
        </w:rPr>
        <w:t>De la respuesta del Sujeto Obligado.</w:t>
      </w:r>
    </w:p>
    <w:p w14:paraId="5A12337C" w14:textId="399CAA80" w:rsidR="00036DEB" w:rsidRPr="00896564" w:rsidRDefault="00036DEB" w:rsidP="00036DEB">
      <w:pPr>
        <w:spacing w:after="0" w:line="360" w:lineRule="auto"/>
        <w:jc w:val="both"/>
        <w:rPr>
          <w:rFonts w:ascii="Palatino Linotype" w:hAnsi="Palatino Linotype" w:cs="Arial"/>
          <w:b/>
          <w:sz w:val="24"/>
        </w:rPr>
      </w:pPr>
      <w:r w:rsidRPr="00896564">
        <w:rPr>
          <w:rFonts w:ascii="Palatino Linotype" w:hAnsi="Palatino Linotype"/>
          <w:sz w:val="24"/>
        </w:rPr>
        <w:t xml:space="preserve">De las constancias que obran en el expediente electrónico, se advierte que el </w:t>
      </w:r>
      <w:r w:rsidRPr="00896564">
        <w:rPr>
          <w:rFonts w:ascii="Palatino Linotype" w:hAnsi="Palatino Linotype" w:cs="Arial"/>
          <w:sz w:val="24"/>
        </w:rPr>
        <w:t xml:space="preserve">día </w:t>
      </w:r>
      <w:r w:rsidR="00F23D44" w:rsidRPr="00896564">
        <w:rPr>
          <w:rFonts w:ascii="Palatino Linotype" w:hAnsi="Palatino Linotype" w:cs="Arial"/>
          <w:b/>
          <w:sz w:val="24"/>
        </w:rPr>
        <w:t>siete</w:t>
      </w:r>
      <w:r w:rsidRPr="00896564">
        <w:rPr>
          <w:rFonts w:ascii="Palatino Linotype" w:hAnsi="Palatino Linotype" w:cs="Arial"/>
          <w:b/>
          <w:sz w:val="24"/>
        </w:rPr>
        <w:t xml:space="preserve"> de marzo de dos mil veinticinco</w:t>
      </w:r>
      <w:r w:rsidRPr="00896564">
        <w:rPr>
          <w:rFonts w:ascii="Palatino Linotype" w:hAnsi="Palatino Linotype" w:cs="Arial"/>
          <w:sz w:val="24"/>
        </w:rPr>
        <w:t xml:space="preserve">, el </w:t>
      </w:r>
      <w:r w:rsidRPr="00896564">
        <w:rPr>
          <w:rFonts w:ascii="Palatino Linotype" w:hAnsi="Palatino Linotype" w:cs="Arial"/>
          <w:b/>
          <w:sz w:val="24"/>
        </w:rPr>
        <w:t>Sujeto Obligado</w:t>
      </w:r>
      <w:r w:rsidRPr="00896564">
        <w:rPr>
          <w:rFonts w:ascii="Palatino Linotype" w:hAnsi="Palatino Linotype" w:cs="Arial"/>
          <w:sz w:val="24"/>
        </w:rPr>
        <w:t xml:space="preserve"> dio respuesta a la solicitud de información en los siguientes términos: </w:t>
      </w:r>
    </w:p>
    <w:p w14:paraId="074E05A0" w14:textId="77777777" w:rsidR="00036DEB" w:rsidRPr="00896564" w:rsidRDefault="00036DEB" w:rsidP="00036DEB">
      <w:pPr>
        <w:spacing w:after="0" w:line="360" w:lineRule="auto"/>
        <w:jc w:val="both"/>
        <w:rPr>
          <w:rFonts w:ascii="Palatino Linotype" w:eastAsia="Times New Roman" w:hAnsi="Palatino Linotype" w:cs="Arial"/>
          <w:sz w:val="24"/>
          <w:szCs w:val="24"/>
          <w:lang w:val="es-ES" w:eastAsia="es-ES"/>
        </w:rPr>
      </w:pPr>
    </w:p>
    <w:p w14:paraId="65A8EFA7" w14:textId="77777777" w:rsidR="000D7E48" w:rsidRPr="00896564" w:rsidRDefault="00036DEB" w:rsidP="000D7E48">
      <w:pPr>
        <w:spacing w:after="0" w:line="240" w:lineRule="auto"/>
        <w:ind w:left="567" w:right="567"/>
        <w:jc w:val="right"/>
        <w:rPr>
          <w:rFonts w:ascii="Palatino Linotype" w:eastAsia="Times New Roman" w:hAnsi="Palatino Linotype" w:cs="Arial"/>
          <w:i/>
          <w:sz w:val="24"/>
          <w:szCs w:val="24"/>
          <w:lang w:val="es-ES" w:eastAsia="es-ES"/>
        </w:rPr>
      </w:pPr>
      <w:r w:rsidRPr="00896564">
        <w:rPr>
          <w:rFonts w:ascii="Palatino Linotype" w:eastAsia="Times New Roman" w:hAnsi="Palatino Linotype" w:cs="Arial"/>
          <w:i/>
          <w:sz w:val="24"/>
          <w:szCs w:val="24"/>
          <w:lang w:val="es-ES" w:eastAsia="es-ES"/>
        </w:rPr>
        <w:t>“</w:t>
      </w:r>
      <w:r w:rsidR="000D7E48" w:rsidRPr="00896564">
        <w:rPr>
          <w:rFonts w:ascii="Palatino Linotype" w:eastAsia="Times New Roman" w:hAnsi="Palatino Linotype" w:cs="Arial"/>
          <w:i/>
          <w:sz w:val="24"/>
          <w:szCs w:val="24"/>
          <w:lang w:val="es-ES" w:eastAsia="es-ES"/>
        </w:rPr>
        <w:t>Folio de la solicitud: 00026/ATENCO/IP/2025</w:t>
      </w:r>
    </w:p>
    <w:p w14:paraId="12A4166C" w14:textId="77777777" w:rsidR="000D7E48" w:rsidRPr="00896564" w:rsidRDefault="000D7E48" w:rsidP="000D7E48">
      <w:pPr>
        <w:spacing w:after="0" w:line="240" w:lineRule="auto"/>
        <w:ind w:left="567" w:right="567"/>
        <w:jc w:val="right"/>
        <w:rPr>
          <w:rFonts w:ascii="Palatino Linotype" w:eastAsia="Times New Roman" w:hAnsi="Palatino Linotype" w:cs="Arial"/>
          <w:i/>
          <w:sz w:val="24"/>
          <w:szCs w:val="24"/>
          <w:lang w:val="es-ES" w:eastAsia="es-ES"/>
        </w:rPr>
      </w:pPr>
    </w:p>
    <w:p w14:paraId="1CFED980" w14:textId="77777777" w:rsidR="000D7E48" w:rsidRPr="00896564" w:rsidRDefault="000D7E48" w:rsidP="000D7E48">
      <w:pPr>
        <w:spacing w:after="0" w:line="240" w:lineRule="auto"/>
        <w:ind w:left="567" w:right="567"/>
        <w:jc w:val="both"/>
        <w:rPr>
          <w:rFonts w:ascii="Palatino Linotype" w:eastAsia="Times New Roman" w:hAnsi="Palatino Linotype" w:cs="Arial"/>
          <w:i/>
          <w:sz w:val="24"/>
          <w:szCs w:val="24"/>
          <w:lang w:val="es-ES" w:eastAsia="es-ES"/>
        </w:rPr>
      </w:pPr>
      <w:r w:rsidRPr="00896564">
        <w:rPr>
          <w:rFonts w:ascii="Palatino Linotype" w:eastAsia="Times New Roman" w:hAnsi="Palatino Linotype" w:cs="Arial"/>
          <w:i/>
          <w:sz w:val="24"/>
          <w:szCs w:val="24"/>
          <w:lang w:val="es-ES"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FACF321" w14:textId="77777777" w:rsidR="000D7E48" w:rsidRPr="00896564" w:rsidRDefault="000D7E48" w:rsidP="000D7E48">
      <w:pPr>
        <w:spacing w:after="0" w:line="240" w:lineRule="auto"/>
        <w:ind w:left="567" w:right="567"/>
        <w:jc w:val="both"/>
        <w:rPr>
          <w:rFonts w:ascii="Palatino Linotype" w:eastAsia="Times New Roman" w:hAnsi="Palatino Linotype" w:cs="Arial"/>
          <w:i/>
          <w:sz w:val="24"/>
          <w:szCs w:val="24"/>
          <w:lang w:val="es-ES" w:eastAsia="es-ES"/>
        </w:rPr>
      </w:pPr>
    </w:p>
    <w:p w14:paraId="46691687" w14:textId="77777777" w:rsidR="000D7E48" w:rsidRPr="00896564" w:rsidRDefault="000D7E48" w:rsidP="000D7E48">
      <w:pPr>
        <w:spacing w:after="0" w:line="240" w:lineRule="auto"/>
        <w:ind w:left="567" w:right="567"/>
        <w:jc w:val="both"/>
        <w:rPr>
          <w:rFonts w:ascii="Palatino Linotype" w:eastAsia="Times New Roman" w:hAnsi="Palatino Linotype" w:cs="Arial"/>
          <w:i/>
          <w:sz w:val="24"/>
          <w:szCs w:val="24"/>
          <w:lang w:val="es-ES" w:eastAsia="es-ES"/>
        </w:rPr>
      </w:pPr>
      <w:r w:rsidRPr="00896564">
        <w:rPr>
          <w:rFonts w:ascii="Palatino Linotype" w:eastAsia="Times New Roman" w:hAnsi="Palatino Linotype" w:cs="Arial"/>
          <w:i/>
          <w:sz w:val="24"/>
          <w:szCs w:val="24"/>
          <w:lang w:val="es-ES" w:eastAsia="es-ES"/>
        </w:rPr>
        <w:t xml:space="preserve">Dependencia: Unidad de Transparencia Oficio No.: PMA/UT/SOL/029/2025 Asuntos: Solicitud de Información Atenco, Estado de México, a 07 de marzo 2025 C. SOLICITANTE DE INFORMACIÓN P R E S E N T E. Sea este el conducto mediante el cual reciba un cordial saludo, y a su vez, de conformidad con los artículos 1, 2, 3, fracción XLIV, 4, 12, 16, 23 fracción IV, 24 fracción XI y último párrafo, 50, 51 y 53 de la Ley de Transparencia y Acceso a la Información Pública del Estado de México y Municipios; me permito comentar a usted lo siguiente: En atención a la solicitud de información registrada con el folio número 00026/ATENCO/IP/2025, sírvase encontrar en archivos adjuntos, copia digitalizada del oficio emitido por el Servidor Público Habilitado, en el cual se detalla lo referente a su solicitud de acceso a la información. Se hace de su conocimiento el término de quince días hábiles, contados a partir del día hábil siguiente del que haya surtido efectos la notificación del presente oficio, para interponer el recurso de revisión que se señala en los artículos 176, 177 y 178 de la Ley de Transparencia y Acceso a la Información Pública del Estado de México y Municipios. Sin otro particular por el momento, quedo de usted. </w:t>
      </w:r>
    </w:p>
    <w:p w14:paraId="29D97805" w14:textId="77777777" w:rsidR="000D7E48" w:rsidRPr="00896564" w:rsidRDefault="000D7E48" w:rsidP="000D7E48">
      <w:pPr>
        <w:spacing w:after="0" w:line="240" w:lineRule="auto"/>
        <w:ind w:left="567" w:right="567"/>
        <w:jc w:val="both"/>
        <w:rPr>
          <w:rFonts w:ascii="Palatino Linotype" w:eastAsia="Times New Roman" w:hAnsi="Palatino Linotype" w:cs="Arial"/>
          <w:i/>
          <w:sz w:val="24"/>
          <w:szCs w:val="24"/>
          <w:lang w:val="es-ES" w:eastAsia="es-ES"/>
        </w:rPr>
      </w:pPr>
    </w:p>
    <w:p w14:paraId="64DBEEEF" w14:textId="77777777" w:rsidR="000D7E48" w:rsidRPr="00896564" w:rsidRDefault="000D7E48" w:rsidP="000D7E48">
      <w:pPr>
        <w:spacing w:after="0" w:line="240" w:lineRule="auto"/>
        <w:ind w:left="567" w:right="567"/>
        <w:jc w:val="both"/>
        <w:rPr>
          <w:rFonts w:ascii="Palatino Linotype" w:eastAsia="Times New Roman" w:hAnsi="Palatino Linotype" w:cs="Arial"/>
          <w:i/>
          <w:sz w:val="24"/>
          <w:szCs w:val="24"/>
          <w:lang w:val="es-ES" w:eastAsia="es-ES"/>
        </w:rPr>
      </w:pPr>
      <w:r w:rsidRPr="00896564">
        <w:rPr>
          <w:rFonts w:ascii="Palatino Linotype" w:eastAsia="Times New Roman" w:hAnsi="Palatino Linotype" w:cs="Arial"/>
          <w:i/>
          <w:sz w:val="24"/>
          <w:szCs w:val="24"/>
          <w:lang w:val="es-ES" w:eastAsia="es-ES"/>
        </w:rPr>
        <w:t xml:space="preserve">A T E N T A M E N T E </w:t>
      </w:r>
    </w:p>
    <w:p w14:paraId="79B31024" w14:textId="27D417D2" w:rsidR="00036DEB" w:rsidRPr="00896564" w:rsidRDefault="000D7E48" w:rsidP="00F51ABB">
      <w:pPr>
        <w:spacing w:after="0" w:line="240" w:lineRule="auto"/>
        <w:ind w:left="567" w:right="567"/>
        <w:jc w:val="both"/>
        <w:rPr>
          <w:rFonts w:ascii="Palatino Linotype" w:eastAsia="Times New Roman" w:hAnsi="Palatino Linotype" w:cs="Arial"/>
          <w:i/>
          <w:sz w:val="24"/>
          <w:szCs w:val="24"/>
          <w:lang w:val="es-ES" w:eastAsia="es-ES"/>
        </w:rPr>
      </w:pPr>
      <w:r w:rsidRPr="00896564">
        <w:rPr>
          <w:rFonts w:ascii="Palatino Linotype" w:eastAsia="Times New Roman" w:hAnsi="Palatino Linotype" w:cs="Arial"/>
          <w:i/>
          <w:sz w:val="24"/>
          <w:szCs w:val="24"/>
          <w:lang w:val="es-ES" w:eastAsia="es-ES"/>
        </w:rPr>
        <w:t xml:space="preserve">C. GILBERTO VAZQUEZ ARANGO. TITULAR DE LA UNIDAD DE TRANSPARENCIA. </w:t>
      </w:r>
      <w:r w:rsidR="00036DEB" w:rsidRPr="00896564">
        <w:rPr>
          <w:rFonts w:ascii="Palatino Linotype" w:eastAsia="Times New Roman" w:hAnsi="Palatino Linotype" w:cs="Arial"/>
          <w:i/>
          <w:sz w:val="24"/>
          <w:szCs w:val="24"/>
          <w:lang w:val="es-ES" w:eastAsia="es-ES"/>
        </w:rPr>
        <w:t>“(Sic).</w:t>
      </w:r>
    </w:p>
    <w:p w14:paraId="657F2B9D" w14:textId="77777777" w:rsidR="00036DEB" w:rsidRPr="00896564" w:rsidRDefault="00036DEB" w:rsidP="00036DEB">
      <w:pPr>
        <w:spacing w:after="0" w:line="360" w:lineRule="auto"/>
        <w:ind w:right="567"/>
        <w:jc w:val="both"/>
        <w:rPr>
          <w:rFonts w:ascii="Palatino Linotype" w:eastAsia="Times New Roman" w:hAnsi="Palatino Linotype" w:cs="Arial"/>
          <w:sz w:val="24"/>
          <w:szCs w:val="24"/>
          <w:lang w:val="es-ES" w:eastAsia="es-ES"/>
        </w:rPr>
      </w:pPr>
    </w:p>
    <w:p w14:paraId="5AB90DA9" w14:textId="31D99131" w:rsidR="00036DEB" w:rsidRPr="00896564" w:rsidRDefault="00036DEB" w:rsidP="00F51ABB">
      <w:pPr>
        <w:spacing w:after="0" w:line="360" w:lineRule="auto"/>
        <w:jc w:val="both"/>
        <w:rPr>
          <w:rFonts w:ascii="Palatino Linotype" w:eastAsia="Times New Roman" w:hAnsi="Palatino Linotype" w:cs="Arial"/>
          <w:sz w:val="24"/>
          <w:szCs w:val="24"/>
          <w:lang w:val="es-ES" w:eastAsia="es-ES"/>
        </w:rPr>
      </w:pPr>
      <w:r w:rsidRPr="00896564">
        <w:rPr>
          <w:rFonts w:ascii="Palatino Linotype" w:eastAsia="Times New Roman" w:hAnsi="Palatino Linotype" w:cs="Arial"/>
          <w:sz w:val="24"/>
          <w:szCs w:val="24"/>
          <w:lang w:val="es-ES" w:eastAsia="es-ES"/>
        </w:rPr>
        <w:t xml:space="preserve">Adicionalmente, el </w:t>
      </w:r>
      <w:r w:rsidRPr="00896564">
        <w:rPr>
          <w:rFonts w:ascii="Palatino Linotype" w:eastAsia="Times New Roman" w:hAnsi="Palatino Linotype" w:cs="Arial"/>
          <w:b/>
          <w:sz w:val="24"/>
          <w:szCs w:val="24"/>
          <w:lang w:val="es-ES" w:eastAsia="es-ES"/>
        </w:rPr>
        <w:t>Sujeto Obligado</w:t>
      </w:r>
      <w:r w:rsidRPr="00896564">
        <w:rPr>
          <w:rFonts w:ascii="Palatino Linotype" w:eastAsia="Times New Roman" w:hAnsi="Palatino Linotype" w:cs="Arial"/>
          <w:sz w:val="24"/>
          <w:szCs w:val="24"/>
          <w:lang w:val="es-ES" w:eastAsia="es-ES"/>
        </w:rPr>
        <w:t xml:space="preserve"> adjuntó </w:t>
      </w:r>
      <w:r w:rsidR="00F51ABB" w:rsidRPr="00896564">
        <w:rPr>
          <w:rFonts w:ascii="Palatino Linotype" w:eastAsia="Times New Roman" w:hAnsi="Palatino Linotype" w:cs="Arial"/>
          <w:sz w:val="24"/>
          <w:szCs w:val="24"/>
          <w:lang w:val="es-ES" w:eastAsia="es-ES"/>
        </w:rPr>
        <w:t>los</w:t>
      </w:r>
      <w:r w:rsidRPr="00896564">
        <w:rPr>
          <w:rFonts w:ascii="Palatino Linotype" w:eastAsia="Times New Roman" w:hAnsi="Palatino Linotype" w:cs="Arial"/>
          <w:sz w:val="24"/>
          <w:szCs w:val="24"/>
          <w:lang w:val="es-ES" w:eastAsia="es-ES"/>
        </w:rPr>
        <w:t xml:space="preserve"> archivo</w:t>
      </w:r>
      <w:r w:rsidR="00F51ABB" w:rsidRPr="00896564">
        <w:rPr>
          <w:rFonts w:ascii="Palatino Linotype" w:eastAsia="Times New Roman" w:hAnsi="Palatino Linotype" w:cs="Arial"/>
          <w:sz w:val="24"/>
          <w:szCs w:val="24"/>
          <w:lang w:val="es-ES" w:eastAsia="es-ES"/>
        </w:rPr>
        <w:t>s</w:t>
      </w:r>
      <w:r w:rsidRPr="00896564">
        <w:rPr>
          <w:rFonts w:ascii="Palatino Linotype" w:eastAsia="Times New Roman" w:hAnsi="Palatino Linotype" w:cs="Arial"/>
          <w:sz w:val="24"/>
          <w:szCs w:val="24"/>
          <w:lang w:val="es-ES" w:eastAsia="es-ES"/>
        </w:rPr>
        <w:t xml:space="preserve"> electrónico</w:t>
      </w:r>
      <w:r w:rsidR="00F51ABB" w:rsidRPr="00896564">
        <w:rPr>
          <w:rFonts w:ascii="Palatino Linotype" w:eastAsia="Times New Roman" w:hAnsi="Palatino Linotype" w:cs="Arial"/>
          <w:sz w:val="24"/>
          <w:szCs w:val="24"/>
          <w:lang w:val="es-ES" w:eastAsia="es-ES"/>
        </w:rPr>
        <w:t>s</w:t>
      </w:r>
      <w:r w:rsidRPr="00896564">
        <w:rPr>
          <w:rFonts w:ascii="Palatino Linotype" w:eastAsia="Times New Roman" w:hAnsi="Palatino Linotype" w:cs="Arial"/>
          <w:sz w:val="24"/>
          <w:szCs w:val="24"/>
          <w:lang w:val="es-ES" w:eastAsia="es-ES"/>
        </w:rPr>
        <w:t xml:space="preserve"> denominado</w:t>
      </w:r>
      <w:r w:rsidR="00F51ABB" w:rsidRPr="00896564">
        <w:rPr>
          <w:rFonts w:ascii="Palatino Linotype" w:eastAsia="Times New Roman" w:hAnsi="Palatino Linotype" w:cs="Arial"/>
          <w:sz w:val="24"/>
          <w:szCs w:val="24"/>
          <w:lang w:val="es-ES" w:eastAsia="es-ES"/>
        </w:rPr>
        <w:t>s</w:t>
      </w:r>
      <w:r w:rsidRPr="00896564">
        <w:rPr>
          <w:rFonts w:ascii="Palatino Linotype" w:eastAsia="Times New Roman" w:hAnsi="Palatino Linotype" w:cs="Arial"/>
          <w:sz w:val="24"/>
          <w:szCs w:val="24"/>
          <w:lang w:val="es-ES" w:eastAsia="es-ES"/>
        </w:rPr>
        <w:t xml:space="preserve"> “</w:t>
      </w:r>
      <w:r w:rsidR="00F51ABB" w:rsidRPr="00896564">
        <w:rPr>
          <w:rFonts w:ascii="Palatino Linotype" w:eastAsia="Times New Roman" w:hAnsi="Palatino Linotype" w:cs="Arial"/>
          <w:b/>
          <w:i/>
          <w:sz w:val="24"/>
          <w:szCs w:val="24"/>
          <w:lang w:val="es-ES" w:eastAsia="es-ES"/>
        </w:rPr>
        <w:t>Solicitante.Sol.0026.2025.pdf”, “Anexo.Resp.Sol.0026.2025.pdf” y “Resp.Sol.0026.2025.pdf</w:t>
      </w:r>
      <w:r w:rsidRPr="00896564">
        <w:rPr>
          <w:rFonts w:ascii="Palatino Linotype" w:eastAsia="Times New Roman" w:hAnsi="Palatino Linotype" w:cs="Arial"/>
          <w:b/>
          <w:i/>
          <w:sz w:val="24"/>
          <w:szCs w:val="24"/>
          <w:lang w:val="es-ES" w:eastAsia="es-ES"/>
        </w:rPr>
        <w:t xml:space="preserve">”, </w:t>
      </w:r>
      <w:r w:rsidRPr="00896564">
        <w:rPr>
          <w:rFonts w:ascii="Palatino Linotype" w:eastAsia="Times New Roman" w:hAnsi="Palatino Linotype" w:cs="Arial"/>
          <w:sz w:val="24"/>
          <w:szCs w:val="24"/>
          <w:lang w:val="es-ES" w:eastAsia="es-ES"/>
        </w:rPr>
        <w:t>mismo</w:t>
      </w:r>
      <w:r w:rsidR="00F66184" w:rsidRPr="00896564">
        <w:rPr>
          <w:rFonts w:ascii="Palatino Linotype" w:eastAsia="Times New Roman" w:hAnsi="Palatino Linotype" w:cs="Arial"/>
          <w:sz w:val="24"/>
          <w:szCs w:val="24"/>
          <w:lang w:val="es-ES" w:eastAsia="es-ES"/>
        </w:rPr>
        <w:t>s</w:t>
      </w:r>
      <w:r w:rsidRPr="00896564">
        <w:rPr>
          <w:rFonts w:ascii="Palatino Linotype" w:eastAsia="Times New Roman" w:hAnsi="Palatino Linotype" w:cs="Arial"/>
          <w:sz w:val="24"/>
          <w:szCs w:val="24"/>
          <w:lang w:val="es-ES" w:eastAsia="es-ES"/>
        </w:rPr>
        <w:t xml:space="preserve"> que no se reproduce</w:t>
      </w:r>
      <w:r w:rsidR="00F66184" w:rsidRPr="00896564">
        <w:rPr>
          <w:rFonts w:ascii="Palatino Linotype" w:eastAsia="Times New Roman" w:hAnsi="Palatino Linotype" w:cs="Arial"/>
          <w:sz w:val="24"/>
          <w:szCs w:val="24"/>
          <w:lang w:val="es-ES" w:eastAsia="es-ES"/>
        </w:rPr>
        <w:t>n</w:t>
      </w:r>
      <w:r w:rsidRPr="00896564">
        <w:rPr>
          <w:rFonts w:ascii="Palatino Linotype" w:eastAsia="Times New Roman" w:hAnsi="Palatino Linotype" w:cs="Arial"/>
          <w:sz w:val="24"/>
          <w:szCs w:val="24"/>
          <w:lang w:val="es-ES" w:eastAsia="es-ES"/>
        </w:rPr>
        <w:t xml:space="preserve"> por ser del conocimiento de las partes, sin embargo, será materia de estudio en el considerando respectivo. </w:t>
      </w:r>
    </w:p>
    <w:p w14:paraId="30B9EFA2" w14:textId="77777777" w:rsidR="00036DEB" w:rsidRPr="00896564" w:rsidRDefault="00036DEB" w:rsidP="00DD5CFC">
      <w:pPr>
        <w:spacing w:after="0" w:line="360" w:lineRule="auto"/>
        <w:rPr>
          <w:rFonts w:ascii="Palatino Linotype" w:hAnsi="Palatino Linotype" w:cs="Arial"/>
          <w:b/>
          <w:sz w:val="28"/>
        </w:rPr>
      </w:pPr>
    </w:p>
    <w:p w14:paraId="2C824AC7" w14:textId="5517E665" w:rsidR="009B5029" w:rsidRPr="00896564" w:rsidRDefault="00347F9C" w:rsidP="00DD5CFC">
      <w:pPr>
        <w:spacing w:after="0" w:line="360" w:lineRule="auto"/>
        <w:rPr>
          <w:rFonts w:ascii="Palatino Linotype" w:hAnsi="Palatino Linotype" w:cs="Arial"/>
          <w:b/>
          <w:sz w:val="28"/>
        </w:rPr>
      </w:pPr>
      <w:r w:rsidRPr="00896564">
        <w:rPr>
          <w:rFonts w:ascii="Palatino Linotype" w:hAnsi="Palatino Linotype" w:cs="Arial"/>
          <w:b/>
          <w:sz w:val="28"/>
        </w:rPr>
        <w:t>TERCERO</w:t>
      </w:r>
      <w:r w:rsidR="009B5029" w:rsidRPr="00896564">
        <w:rPr>
          <w:rFonts w:ascii="Palatino Linotype" w:hAnsi="Palatino Linotype" w:cs="Arial"/>
          <w:b/>
          <w:sz w:val="28"/>
        </w:rPr>
        <w:t xml:space="preserve">. </w:t>
      </w:r>
      <w:r w:rsidR="009B5029" w:rsidRPr="00896564">
        <w:rPr>
          <w:rFonts w:ascii="Palatino Linotype" w:hAnsi="Palatino Linotype"/>
          <w:b/>
          <w:sz w:val="28"/>
        </w:rPr>
        <w:t>Del recurso de revisión.</w:t>
      </w:r>
    </w:p>
    <w:p w14:paraId="67974242" w14:textId="169488B5" w:rsidR="00653FE8" w:rsidRPr="00896564" w:rsidRDefault="009B5029" w:rsidP="00DD5CFC">
      <w:pPr>
        <w:spacing w:after="0" w:line="360" w:lineRule="auto"/>
        <w:jc w:val="both"/>
        <w:rPr>
          <w:rFonts w:ascii="Palatino Linotype" w:hAnsi="Palatino Linotype" w:cs="Arial"/>
          <w:sz w:val="24"/>
          <w:szCs w:val="24"/>
        </w:rPr>
      </w:pPr>
      <w:r w:rsidRPr="00896564">
        <w:rPr>
          <w:rFonts w:ascii="Palatino Linotype" w:hAnsi="Palatino Linotype" w:cs="Arial"/>
          <w:sz w:val="24"/>
          <w:szCs w:val="24"/>
        </w:rPr>
        <w:t xml:space="preserve">Inconforme con la respuesta por </w:t>
      </w:r>
      <w:r w:rsidRPr="00896564">
        <w:rPr>
          <w:rFonts w:ascii="Palatino Linotype" w:hAnsi="Palatino Linotype" w:cs="Arial"/>
          <w:b/>
          <w:sz w:val="24"/>
          <w:szCs w:val="24"/>
        </w:rPr>
        <w:t xml:space="preserve">El Sujeto Obligado, </w:t>
      </w:r>
      <w:r w:rsidR="003C3384" w:rsidRPr="00896564">
        <w:rPr>
          <w:rFonts w:ascii="Palatino Linotype" w:hAnsi="Palatino Linotype" w:cs="Arial"/>
          <w:b/>
          <w:sz w:val="24"/>
          <w:szCs w:val="24"/>
        </w:rPr>
        <w:t xml:space="preserve">El </w:t>
      </w:r>
      <w:r w:rsidRPr="00896564">
        <w:rPr>
          <w:rFonts w:ascii="Palatino Linotype" w:hAnsi="Palatino Linotype" w:cs="Arial"/>
          <w:b/>
          <w:sz w:val="24"/>
          <w:szCs w:val="24"/>
        </w:rPr>
        <w:t xml:space="preserve">Recurrente </w:t>
      </w:r>
      <w:r w:rsidRPr="00896564">
        <w:rPr>
          <w:rFonts w:ascii="Palatino Linotype" w:hAnsi="Palatino Linotype" w:cs="Arial"/>
          <w:sz w:val="24"/>
          <w:szCs w:val="24"/>
        </w:rPr>
        <w:t>interpuso recurso de revisión, en fecha</w:t>
      </w:r>
      <w:r w:rsidR="00DF6F34" w:rsidRPr="00896564">
        <w:rPr>
          <w:rFonts w:ascii="Palatino Linotype" w:hAnsi="Palatino Linotype" w:cs="Arial"/>
          <w:sz w:val="24"/>
          <w:szCs w:val="24"/>
        </w:rPr>
        <w:t xml:space="preserve"> </w:t>
      </w:r>
      <w:r w:rsidR="00A51023" w:rsidRPr="00896564">
        <w:rPr>
          <w:rFonts w:ascii="Palatino Linotype" w:hAnsi="Palatino Linotype" w:cs="Arial"/>
          <w:b/>
          <w:bCs/>
          <w:sz w:val="24"/>
          <w:szCs w:val="24"/>
        </w:rPr>
        <w:t>dieciocho</w:t>
      </w:r>
      <w:r w:rsidR="00C02FC0" w:rsidRPr="00896564">
        <w:rPr>
          <w:rFonts w:ascii="Palatino Linotype" w:hAnsi="Palatino Linotype" w:cs="Arial"/>
          <w:b/>
          <w:bCs/>
          <w:sz w:val="24"/>
          <w:szCs w:val="24"/>
        </w:rPr>
        <w:t xml:space="preserve"> de marzo</w:t>
      </w:r>
      <w:r w:rsidR="00347F9C" w:rsidRPr="00896564">
        <w:rPr>
          <w:rFonts w:ascii="Palatino Linotype" w:hAnsi="Palatino Linotype" w:cs="Arial"/>
          <w:b/>
          <w:bCs/>
          <w:sz w:val="24"/>
          <w:szCs w:val="24"/>
        </w:rPr>
        <w:t xml:space="preserve"> de dos mil veinticinco</w:t>
      </w:r>
      <w:r w:rsidR="00653FE8" w:rsidRPr="00896564">
        <w:rPr>
          <w:rFonts w:ascii="Palatino Linotype" w:hAnsi="Palatino Linotype" w:cs="Arial"/>
          <w:b/>
          <w:bCs/>
          <w:sz w:val="24"/>
          <w:szCs w:val="24"/>
        </w:rPr>
        <w:t xml:space="preserve">, </w:t>
      </w:r>
      <w:r w:rsidR="00653FE8" w:rsidRPr="00896564">
        <w:rPr>
          <w:rFonts w:ascii="Palatino Linotype" w:hAnsi="Palatino Linotype" w:cs="Arial"/>
          <w:sz w:val="24"/>
          <w:szCs w:val="24"/>
        </w:rPr>
        <w:t xml:space="preserve">el cual fue registrado en el sistema electrónico con el expediente </w:t>
      </w:r>
      <w:r w:rsidR="00653FE8" w:rsidRPr="00896564">
        <w:rPr>
          <w:rFonts w:ascii="Palatino Linotype" w:hAnsi="Palatino Linotype" w:cs="Arial"/>
          <w:b/>
          <w:bCs/>
          <w:sz w:val="24"/>
          <w:szCs w:val="24"/>
        </w:rPr>
        <w:t>0</w:t>
      </w:r>
      <w:r w:rsidR="00C02FC0" w:rsidRPr="00896564">
        <w:rPr>
          <w:rFonts w:ascii="Palatino Linotype" w:hAnsi="Palatino Linotype" w:cs="Arial"/>
          <w:b/>
          <w:bCs/>
          <w:sz w:val="24"/>
          <w:szCs w:val="24"/>
        </w:rPr>
        <w:t>3</w:t>
      </w:r>
      <w:r w:rsidR="00A51023" w:rsidRPr="00896564">
        <w:rPr>
          <w:rFonts w:ascii="Palatino Linotype" w:hAnsi="Palatino Linotype" w:cs="Arial"/>
          <w:b/>
          <w:bCs/>
          <w:sz w:val="24"/>
          <w:szCs w:val="24"/>
        </w:rPr>
        <w:t>150</w:t>
      </w:r>
      <w:r w:rsidR="00653FE8" w:rsidRPr="00896564">
        <w:rPr>
          <w:rFonts w:ascii="Palatino Linotype" w:hAnsi="Palatino Linotype" w:cs="Arial"/>
          <w:b/>
          <w:bCs/>
          <w:sz w:val="24"/>
          <w:szCs w:val="24"/>
        </w:rPr>
        <w:t>/INFOEM/IP/RR/202</w:t>
      </w:r>
      <w:r w:rsidR="00347F9C" w:rsidRPr="00896564">
        <w:rPr>
          <w:rFonts w:ascii="Palatino Linotype" w:hAnsi="Palatino Linotype" w:cs="Arial"/>
          <w:b/>
          <w:bCs/>
          <w:sz w:val="24"/>
          <w:szCs w:val="24"/>
        </w:rPr>
        <w:t>5</w:t>
      </w:r>
      <w:r w:rsidR="00653FE8" w:rsidRPr="00896564">
        <w:rPr>
          <w:rFonts w:ascii="Palatino Linotype" w:hAnsi="Palatino Linotype" w:cs="Arial"/>
          <w:b/>
          <w:bCs/>
          <w:sz w:val="24"/>
          <w:szCs w:val="24"/>
        </w:rPr>
        <w:t xml:space="preserve">, </w:t>
      </w:r>
      <w:r w:rsidR="00653FE8" w:rsidRPr="00896564">
        <w:rPr>
          <w:rFonts w:ascii="Palatino Linotype" w:hAnsi="Palatino Linotype" w:cs="Arial"/>
          <w:sz w:val="24"/>
          <w:szCs w:val="24"/>
        </w:rPr>
        <w:t xml:space="preserve">en el cual arguye las siguientes manifestaciones: </w:t>
      </w:r>
    </w:p>
    <w:p w14:paraId="07BDBF94" w14:textId="77777777" w:rsidR="00D4161C" w:rsidRPr="00896564" w:rsidRDefault="00D4161C" w:rsidP="00DD5CFC">
      <w:pPr>
        <w:spacing w:after="0" w:line="360" w:lineRule="auto"/>
        <w:jc w:val="both"/>
        <w:rPr>
          <w:rFonts w:ascii="Palatino Linotype" w:hAnsi="Palatino Linotype" w:cs="Arial"/>
          <w:b/>
          <w:sz w:val="24"/>
        </w:rPr>
      </w:pPr>
    </w:p>
    <w:p w14:paraId="26145687" w14:textId="77777777" w:rsidR="009B5029" w:rsidRPr="00896564" w:rsidRDefault="009B5029" w:rsidP="00DD5CFC">
      <w:pPr>
        <w:spacing w:after="0" w:line="360" w:lineRule="auto"/>
        <w:jc w:val="both"/>
        <w:rPr>
          <w:rFonts w:ascii="Palatino Linotype" w:hAnsi="Palatino Linotype" w:cs="Arial"/>
          <w:b/>
          <w:sz w:val="24"/>
        </w:rPr>
      </w:pPr>
      <w:r w:rsidRPr="00896564">
        <w:rPr>
          <w:rFonts w:ascii="Palatino Linotype" w:hAnsi="Palatino Linotype" w:cs="Arial"/>
          <w:b/>
          <w:sz w:val="24"/>
        </w:rPr>
        <w:t>Acto Impugnado:</w:t>
      </w:r>
    </w:p>
    <w:p w14:paraId="643D150B" w14:textId="55388E27" w:rsidR="00317C14" w:rsidRPr="00896564" w:rsidRDefault="00FC2D20" w:rsidP="00DD5CFC">
      <w:pPr>
        <w:pStyle w:val="Citas"/>
        <w:spacing w:before="0" w:after="0"/>
        <w:rPr>
          <w:b/>
          <w:bCs/>
          <w:sz w:val="24"/>
        </w:rPr>
      </w:pPr>
      <w:r w:rsidRPr="00896564">
        <w:t>“</w:t>
      </w:r>
      <w:r w:rsidR="00A51023" w:rsidRPr="00896564">
        <w:t>No entregan los recibos solicitados de todo el personal a cargo de la tesoreria. ya que solo entrega el tesorero el de él y su secretaria. Es incongruente que la tesoreria municipal solo este conformado por dos personas</w:t>
      </w:r>
      <w:r w:rsidR="00CE3EB5" w:rsidRPr="00896564">
        <w:t xml:space="preserve">” </w:t>
      </w:r>
      <w:r w:rsidR="00CE3EB5" w:rsidRPr="00896564">
        <w:rPr>
          <w:b/>
          <w:bCs/>
        </w:rPr>
        <w:t>(Sic)</w:t>
      </w:r>
    </w:p>
    <w:p w14:paraId="3FCEFED0" w14:textId="77777777" w:rsidR="00A51023" w:rsidRPr="00896564" w:rsidRDefault="00A51023" w:rsidP="00DD5CFC">
      <w:pPr>
        <w:spacing w:after="0" w:line="360" w:lineRule="auto"/>
        <w:jc w:val="both"/>
        <w:rPr>
          <w:rFonts w:ascii="Palatino Linotype" w:hAnsi="Palatino Linotype" w:cs="Arial"/>
          <w:b/>
          <w:sz w:val="24"/>
        </w:rPr>
      </w:pPr>
    </w:p>
    <w:p w14:paraId="70C90EFB" w14:textId="10EF1A42" w:rsidR="009B5029" w:rsidRPr="00896564" w:rsidRDefault="009B5029" w:rsidP="00DD5CFC">
      <w:pPr>
        <w:spacing w:after="0" w:line="360" w:lineRule="auto"/>
        <w:jc w:val="both"/>
        <w:rPr>
          <w:rFonts w:ascii="Palatino Linotype" w:hAnsi="Palatino Linotype" w:cs="Arial"/>
          <w:b/>
          <w:sz w:val="24"/>
        </w:rPr>
      </w:pPr>
      <w:r w:rsidRPr="00896564">
        <w:rPr>
          <w:rFonts w:ascii="Palatino Linotype" w:hAnsi="Palatino Linotype" w:cs="Arial"/>
          <w:b/>
          <w:sz w:val="24"/>
        </w:rPr>
        <w:t>Razones o motivos de la inconformidad:</w:t>
      </w:r>
    </w:p>
    <w:p w14:paraId="6CBFC893" w14:textId="72BB27B4" w:rsidR="009B5029" w:rsidRPr="00896564" w:rsidRDefault="00CE3EB5" w:rsidP="00DD5CFC">
      <w:pPr>
        <w:pStyle w:val="Citas"/>
        <w:spacing w:before="0" w:after="0"/>
        <w:rPr>
          <w:b/>
          <w:bCs/>
        </w:rPr>
      </w:pPr>
      <w:r w:rsidRPr="00896564">
        <w:t>“</w:t>
      </w:r>
      <w:r w:rsidR="00A51023" w:rsidRPr="00896564">
        <w:t>No entregan los recibos solicitados de todo el personal a cargo de la tesoreria. ya que solo entrega el tesorero el de él y su secretaria. Es incongruente que la tesoreria municipal solo este conformado por dos personas</w:t>
      </w:r>
      <w:r w:rsidRPr="00896564">
        <w:t xml:space="preserve">” </w:t>
      </w:r>
      <w:r w:rsidRPr="00896564">
        <w:rPr>
          <w:b/>
          <w:bCs/>
        </w:rPr>
        <w:t>(Sic)</w:t>
      </w:r>
    </w:p>
    <w:p w14:paraId="6CA38D3B" w14:textId="77777777" w:rsidR="00CA553B" w:rsidRPr="00896564" w:rsidRDefault="00CA553B" w:rsidP="00DD5CFC">
      <w:pPr>
        <w:spacing w:after="0" w:line="360" w:lineRule="auto"/>
        <w:jc w:val="both"/>
        <w:rPr>
          <w:rFonts w:ascii="Palatino Linotype" w:hAnsi="Palatino Linotype" w:cs="Arial"/>
          <w:sz w:val="24"/>
        </w:rPr>
      </w:pPr>
    </w:p>
    <w:p w14:paraId="7781F2AC" w14:textId="32643116" w:rsidR="002A22E2" w:rsidRPr="00896564" w:rsidRDefault="00683A2C" w:rsidP="00DD5CFC">
      <w:pPr>
        <w:spacing w:after="0" w:line="360" w:lineRule="auto"/>
        <w:jc w:val="both"/>
        <w:rPr>
          <w:rFonts w:ascii="Palatino Linotype" w:hAnsi="Palatino Linotype" w:cs="Arial"/>
          <w:sz w:val="24"/>
        </w:rPr>
      </w:pPr>
      <w:r w:rsidRPr="00896564">
        <w:rPr>
          <w:rFonts w:ascii="Palatino Linotype" w:hAnsi="Palatino Linotype" w:cs="Arial"/>
          <w:sz w:val="24"/>
        </w:rPr>
        <w:t xml:space="preserve">Sin que a su escrito de </w:t>
      </w:r>
      <w:r w:rsidR="00E50727" w:rsidRPr="00896564">
        <w:rPr>
          <w:rFonts w:ascii="Palatino Linotype" w:hAnsi="Palatino Linotype" w:cs="Arial"/>
          <w:sz w:val="24"/>
        </w:rPr>
        <w:t>agravios</w:t>
      </w:r>
      <w:r w:rsidRPr="00896564">
        <w:rPr>
          <w:rFonts w:ascii="Palatino Linotype" w:hAnsi="Palatino Linotype" w:cs="Arial"/>
          <w:sz w:val="24"/>
        </w:rPr>
        <w:t xml:space="preserve"> haya adjuntado documento alguno.</w:t>
      </w:r>
    </w:p>
    <w:p w14:paraId="18B179C6" w14:textId="77777777" w:rsidR="00E50727" w:rsidRPr="00896564" w:rsidRDefault="00E50727" w:rsidP="00DD5CFC">
      <w:pPr>
        <w:spacing w:after="0" w:line="360" w:lineRule="auto"/>
        <w:jc w:val="both"/>
        <w:rPr>
          <w:rFonts w:ascii="Palatino Linotype" w:hAnsi="Palatino Linotype" w:cs="Arial"/>
          <w:sz w:val="28"/>
        </w:rPr>
      </w:pPr>
    </w:p>
    <w:p w14:paraId="147EA26C" w14:textId="2F4782E4" w:rsidR="009B5029" w:rsidRPr="00896564" w:rsidRDefault="00347F9C" w:rsidP="00DD5CFC">
      <w:pPr>
        <w:spacing w:after="0" w:line="360" w:lineRule="auto"/>
        <w:jc w:val="both"/>
        <w:rPr>
          <w:rFonts w:ascii="Palatino Linotype" w:hAnsi="Palatino Linotype" w:cs="Arial"/>
          <w:b/>
          <w:sz w:val="24"/>
          <w:szCs w:val="24"/>
        </w:rPr>
      </w:pPr>
      <w:r w:rsidRPr="00896564">
        <w:rPr>
          <w:rFonts w:ascii="Palatino Linotype" w:hAnsi="Palatino Linotype" w:cs="Arial"/>
          <w:b/>
          <w:sz w:val="28"/>
        </w:rPr>
        <w:lastRenderedPageBreak/>
        <w:t>CUARTO</w:t>
      </w:r>
      <w:r w:rsidR="009B5029" w:rsidRPr="00896564">
        <w:rPr>
          <w:rFonts w:ascii="Palatino Linotype" w:hAnsi="Palatino Linotype" w:cs="Arial"/>
          <w:b/>
          <w:sz w:val="24"/>
          <w:szCs w:val="24"/>
        </w:rPr>
        <w:t xml:space="preserve">. </w:t>
      </w:r>
      <w:r w:rsidR="009B5029" w:rsidRPr="00896564">
        <w:rPr>
          <w:rFonts w:ascii="Palatino Linotype" w:hAnsi="Palatino Linotype" w:cs="Arial"/>
          <w:b/>
          <w:sz w:val="28"/>
          <w:szCs w:val="28"/>
        </w:rPr>
        <w:t>Del turno del recurso de revisión.</w:t>
      </w:r>
    </w:p>
    <w:p w14:paraId="5929B5D1" w14:textId="6D38B0F7" w:rsidR="009B5029" w:rsidRPr="00896564" w:rsidRDefault="009B5029" w:rsidP="00DD5CFC">
      <w:pPr>
        <w:spacing w:after="0" w:line="360" w:lineRule="auto"/>
        <w:jc w:val="both"/>
        <w:rPr>
          <w:rFonts w:ascii="Palatino Linotype" w:hAnsi="Palatino Linotype" w:cs="Arial"/>
          <w:sz w:val="24"/>
          <w:szCs w:val="24"/>
        </w:rPr>
      </w:pPr>
      <w:r w:rsidRPr="00896564">
        <w:rPr>
          <w:rFonts w:ascii="Palatino Linotype" w:hAnsi="Palatino Linotype" w:cs="Arial"/>
          <w:sz w:val="24"/>
          <w:szCs w:val="24"/>
        </w:rPr>
        <w:t xml:space="preserve">Medio de impugnación que le fue turnado al Comisionado presidente </w:t>
      </w:r>
      <w:r w:rsidRPr="00896564">
        <w:rPr>
          <w:rFonts w:ascii="Palatino Linotype" w:hAnsi="Palatino Linotype" w:cs="Arial"/>
          <w:b/>
          <w:sz w:val="24"/>
          <w:szCs w:val="24"/>
        </w:rPr>
        <w:t xml:space="preserve">José Martínez Vilchis, </w:t>
      </w:r>
      <w:r w:rsidRPr="00896564">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404C9E" w:rsidRPr="00896564">
        <w:rPr>
          <w:rFonts w:ascii="Palatino Linotype" w:hAnsi="Palatino Linotype" w:cs="Arial"/>
          <w:sz w:val="24"/>
          <w:szCs w:val="24"/>
        </w:rPr>
        <w:t xml:space="preserve"> </w:t>
      </w:r>
      <w:r w:rsidR="00C02FC0" w:rsidRPr="00896564">
        <w:rPr>
          <w:rFonts w:ascii="Palatino Linotype" w:hAnsi="Palatino Linotype" w:cs="Arial"/>
          <w:b/>
          <w:bCs/>
          <w:sz w:val="24"/>
          <w:szCs w:val="24"/>
        </w:rPr>
        <w:t xml:space="preserve">diecinueve de marzo </w:t>
      </w:r>
      <w:r w:rsidR="00347F9C" w:rsidRPr="00896564">
        <w:rPr>
          <w:rFonts w:ascii="Palatino Linotype" w:hAnsi="Palatino Linotype" w:cs="Arial"/>
          <w:b/>
          <w:bCs/>
          <w:sz w:val="24"/>
          <w:szCs w:val="24"/>
        </w:rPr>
        <w:t>de dos mil veinticinco</w:t>
      </w:r>
      <w:r w:rsidR="00653FE8" w:rsidRPr="00896564">
        <w:rPr>
          <w:rFonts w:ascii="Palatino Linotype" w:hAnsi="Palatino Linotype" w:cs="Arial"/>
          <w:b/>
          <w:bCs/>
          <w:sz w:val="24"/>
          <w:szCs w:val="24"/>
        </w:rPr>
        <w:t xml:space="preserve">, </w:t>
      </w:r>
      <w:r w:rsidRPr="00896564">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Pr="00896564" w:rsidRDefault="009B5029" w:rsidP="00DD5CFC">
      <w:pPr>
        <w:spacing w:after="0" w:line="360" w:lineRule="auto"/>
        <w:jc w:val="both"/>
        <w:rPr>
          <w:rFonts w:ascii="Palatino Linotype" w:hAnsi="Palatino Linotype" w:cs="Arial"/>
          <w:sz w:val="24"/>
          <w:szCs w:val="24"/>
        </w:rPr>
      </w:pPr>
    </w:p>
    <w:p w14:paraId="606807D4" w14:textId="34E4C16D" w:rsidR="009B5029" w:rsidRPr="00896564" w:rsidRDefault="00347F9C" w:rsidP="00DD5CFC">
      <w:pPr>
        <w:pStyle w:val="Prrafodelista"/>
        <w:spacing w:line="360" w:lineRule="auto"/>
        <w:ind w:left="0"/>
        <w:jc w:val="both"/>
        <w:rPr>
          <w:rFonts w:ascii="Palatino Linotype" w:hAnsi="Palatino Linotype" w:cs="Arial"/>
          <w:b/>
        </w:rPr>
      </w:pPr>
      <w:r w:rsidRPr="00896564">
        <w:rPr>
          <w:rFonts w:ascii="Palatino Linotype" w:hAnsi="Palatino Linotype" w:cs="Arial"/>
          <w:b/>
          <w:sz w:val="28"/>
        </w:rPr>
        <w:t>QUINTO</w:t>
      </w:r>
      <w:r w:rsidR="002A22E2" w:rsidRPr="00896564">
        <w:rPr>
          <w:rFonts w:ascii="Palatino Linotype" w:hAnsi="Palatino Linotype" w:cs="Arial"/>
          <w:b/>
          <w:sz w:val="28"/>
          <w:szCs w:val="28"/>
        </w:rPr>
        <w:t xml:space="preserve">. </w:t>
      </w:r>
      <w:r w:rsidR="009B5029" w:rsidRPr="00896564">
        <w:rPr>
          <w:rFonts w:ascii="Palatino Linotype" w:hAnsi="Palatino Linotype" w:cs="Arial"/>
          <w:b/>
          <w:sz w:val="28"/>
          <w:szCs w:val="28"/>
        </w:rPr>
        <w:t>De la etapa de instrucción.</w:t>
      </w:r>
    </w:p>
    <w:p w14:paraId="12F8F426" w14:textId="63E67D15" w:rsidR="002B2934" w:rsidRPr="00896564" w:rsidRDefault="009B5029" w:rsidP="00DD5CFC">
      <w:pPr>
        <w:spacing w:after="0" w:line="360" w:lineRule="auto"/>
        <w:jc w:val="both"/>
        <w:rPr>
          <w:rFonts w:ascii="Palatino Linotype" w:hAnsi="Palatino Linotype" w:cs="Arial"/>
          <w:sz w:val="24"/>
          <w:szCs w:val="24"/>
        </w:rPr>
      </w:pPr>
      <w:r w:rsidRPr="00896564">
        <w:rPr>
          <w:rFonts w:ascii="Palatino Linotype" w:hAnsi="Palatino Linotype" w:cs="Arial"/>
          <w:sz w:val="24"/>
          <w:szCs w:val="24"/>
        </w:rPr>
        <w:t xml:space="preserve">Así, en la etapa de instrucción, de las constancias que obran en </w:t>
      </w:r>
      <w:r w:rsidR="002B2934" w:rsidRPr="00896564">
        <w:rPr>
          <w:rFonts w:ascii="Palatino Linotype" w:hAnsi="Palatino Linotype" w:cs="Arial"/>
          <w:sz w:val="24"/>
          <w:szCs w:val="24"/>
        </w:rPr>
        <w:t xml:space="preserve">el expediente electrónico del recurso de revisión, se advierte que </w:t>
      </w:r>
      <w:r w:rsidR="002B2934" w:rsidRPr="00896564">
        <w:rPr>
          <w:rFonts w:ascii="Palatino Linotype" w:hAnsi="Palatino Linotype" w:cs="Arial"/>
          <w:b/>
          <w:bCs/>
          <w:sz w:val="24"/>
          <w:szCs w:val="24"/>
        </w:rPr>
        <w:t xml:space="preserve">El Sujeto Obligado </w:t>
      </w:r>
      <w:r w:rsidR="008E77DC" w:rsidRPr="00896564">
        <w:rPr>
          <w:rFonts w:ascii="Palatino Linotype" w:hAnsi="Palatino Linotype" w:cs="Arial"/>
          <w:sz w:val="24"/>
          <w:szCs w:val="24"/>
        </w:rPr>
        <w:t>fue omiso en emitir</w:t>
      </w:r>
      <w:r w:rsidR="002B2934" w:rsidRPr="00896564">
        <w:rPr>
          <w:rFonts w:ascii="Palatino Linotype" w:hAnsi="Palatino Linotype" w:cs="Arial"/>
          <w:sz w:val="24"/>
          <w:szCs w:val="24"/>
        </w:rPr>
        <w:t xml:space="preserve"> su informe justificado</w:t>
      </w:r>
      <w:r w:rsidR="00347F9C" w:rsidRPr="00896564">
        <w:rPr>
          <w:rFonts w:ascii="Palatino Linotype" w:hAnsi="Palatino Linotype" w:cs="Arial"/>
          <w:sz w:val="24"/>
          <w:szCs w:val="24"/>
        </w:rPr>
        <w:t xml:space="preserve">; por </w:t>
      </w:r>
      <w:r w:rsidR="005A6CF6" w:rsidRPr="00896564">
        <w:rPr>
          <w:rFonts w:ascii="Palatino Linotype" w:hAnsi="Palatino Linotype" w:cs="Arial"/>
          <w:sz w:val="24"/>
          <w:szCs w:val="24"/>
        </w:rPr>
        <w:t>la parte Recurrente fue omisa en rendir manifestación alguna</w:t>
      </w:r>
      <w:r w:rsidR="002B2934" w:rsidRPr="00896564">
        <w:rPr>
          <w:rFonts w:ascii="Palatino Linotype" w:hAnsi="Palatino Linotype" w:cs="Arial"/>
          <w:sz w:val="24"/>
          <w:szCs w:val="24"/>
        </w:rPr>
        <w:t xml:space="preserve">. </w:t>
      </w:r>
    </w:p>
    <w:p w14:paraId="6896A9E1" w14:textId="77777777" w:rsidR="002B2934" w:rsidRPr="00896564" w:rsidRDefault="002B2934" w:rsidP="00DD5CFC">
      <w:pPr>
        <w:spacing w:after="0" w:line="360" w:lineRule="auto"/>
        <w:jc w:val="both"/>
        <w:rPr>
          <w:rFonts w:ascii="Palatino Linotype" w:hAnsi="Palatino Linotype" w:cs="Arial"/>
          <w:sz w:val="24"/>
          <w:szCs w:val="24"/>
        </w:rPr>
      </w:pPr>
    </w:p>
    <w:p w14:paraId="4320A52F" w14:textId="27BD29E9" w:rsidR="00970647" w:rsidRPr="00896564" w:rsidRDefault="00970647" w:rsidP="00DD5CFC">
      <w:pPr>
        <w:spacing w:after="0" w:line="360" w:lineRule="auto"/>
        <w:jc w:val="both"/>
        <w:rPr>
          <w:rFonts w:ascii="Palatino Linotype" w:hAnsi="Palatino Linotype" w:cs="Arial"/>
          <w:sz w:val="24"/>
          <w:szCs w:val="24"/>
        </w:rPr>
      </w:pPr>
      <w:r w:rsidRPr="00896564">
        <w:rPr>
          <w:rFonts w:ascii="Palatino Linotype" w:hAnsi="Palatino Linotype" w:cs="Arial"/>
          <w:bCs/>
          <w:sz w:val="24"/>
          <w:szCs w:val="24"/>
        </w:rPr>
        <w:t xml:space="preserve">Por lo cual se decretó el cierre de instrucción con fecha </w:t>
      </w:r>
      <w:r w:rsidR="00BA655A" w:rsidRPr="00896564">
        <w:rPr>
          <w:rFonts w:ascii="Palatino Linotype" w:hAnsi="Palatino Linotype" w:cs="Arial"/>
          <w:b/>
          <w:bCs/>
          <w:sz w:val="24"/>
          <w:szCs w:val="24"/>
        </w:rPr>
        <w:t>siete</w:t>
      </w:r>
      <w:r w:rsidR="001F2A77" w:rsidRPr="00896564">
        <w:rPr>
          <w:rFonts w:ascii="Palatino Linotype" w:hAnsi="Palatino Linotype" w:cs="Arial"/>
          <w:b/>
          <w:bCs/>
          <w:sz w:val="24"/>
          <w:szCs w:val="24"/>
        </w:rPr>
        <w:t xml:space="preserve"> de </w:t>
      </w:r>
      <w:r w:rsidR="00AA0FE2" w:rsidRPr="00896564">
        <w:rPr>
          <w:rFonts w:ascii="Palatino Linotype" w:hAnsi="Palatino Linotype" w:cs="Arial"/>
          <w:b/>
          <w:bCs/>
          <w:sz w:val="24"/>
          <w:szCs w:val="24"/>
        </w:rPr>
        <w:t>abril</w:t>
      </w:r>
      <w:r w:rsidR="001F2A77" w:rsidRPr="00896564">
        <w:rPr>
          <w:rFonts w:ascii="Palatino Linotype" w:hAnsi="Palatino Linotype" w:cs="Arial"/>
          <w:b/>
          <w:bCs/>
          <w:sz w:val="24"/>
          <w:szCs w:val="24"/>
        </w:rPr>
        <w:t xml:space="preserve"> </w:t>
      </w:r>
      <w:r w:rsidRPr="00896564">
        <w:rPr>
          <w:rFonts w:ascii="Palatino Linotype" w:hAnsi="Palatino Linotype" w:cs="Arial"/>
          <w:b/>
          <w:bCs/>
          <w:sz w:val="24"/>
          <w:szCs w:val="24"/>
        </w:rPr>
        <w:t xml:space="preserve">del presente, </w:t>
      </w:r>
      <w:r w:rsidRPr="00896564">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6DC96045" w14:textId="77777777" w:rsidR="00166EAF" w:rsidRPr="00896564" w:rsidRDefault="00166EAF" w:rsidP="00DD5CFC">
      <w:pPr>
        <w:spacing w:after="0" w:line="360" w:lineRule="auto"/>
        <w:jc w:val="both"/>
        <w:rPr>
          <w:rFonts w:ascii="Palatino Linotype" w:hAnsi="Palatino Linotype" w:cs="Arial"/>
          <w:sz w:val="24"/>
          <w:szCs w:val="24"/>
        </w:rPr>
      </w:pPr>
    </w:p>
    <w:p w14:paraId="1EBA35FA" w14:textId="563EFF0D" w:rsidR="006168E4" w:rsidRPr="00896564" w:rsidRDefault="006168E4" w:rsidP="00DD5CFC">
      <w:pPr>
        <w:spacing w:after="0" w:line="360" w:lineRule="auto"/>
        <w:jc w:val="center"/>
        <w:rPr>
          <w:rFonts w:ascii="Palatino Linotype" w:hAnsi="Palatino Linotype" w:cs="Arial"/>
          <w:b/>
          <w:sz w:val="24"/>
        </w:rPr>
      </w:pPr>
      <w:r w:rsidRPr="00896564">
        <w:rPr>
          <w:rFonts w:ascii="Palatino Linotype" w:hAnsi="Palatino Linotype" w:cs="Arial"/>
          <w:b/>
          <w:sz w:val="24"/>
        </w:rPr>
        <w:t xml:space="preserve">C O N S I D E R A N D O </w:t>
      </w:r>
    </w:p>
    <w:p w14:paraId="14439F98" w14:textId="77777777" w:rsidR="00AA0FE2" w:rsidRPr="00896564" w:rsidRDefault="00AA0FE2" w:rsidP="00DD5CFC">
      <w:pPr>
        <w:spacing w:after="0" w:line="360" w:lineRule="auto"/>
        <w:jc w:val="center"/>
        <w:rPr>
          <w:rFonts w:ascii="Palatino Linotype" w:hAnsi="Palatino Linotype" w:cs="Arial"/>
          <w:b/>
          <w:sz w:val="24"/>
        </w:rPr>
      </w:pPr>
    </w:p>
    <w:p w14:paraId="68B57F26" w14:textId="77777777" w:rsidR="006168E4" w:rsidRPr="00896564" w:rsidRDefault="006168E4" w:rsidP="00DD5CFC">
      <w:pPr>
        <w:spacing w:after="0" w:line="360" w:lineRule="auto"/>
        <w:jc w:val="both"/>
        <w:rPr>
          <w:rFonts w:ascii="Palatino Linotype" w:hAnsi="Palatino Linotype" w:cs="Arial"/>
          <w:sz w:val="24"/>
        </w:rPr>
      </w:pPr>
      <w:r w:rsidRPr="00896564">
        <w:rPr>
          <w:rFonts w:ascii="Palatino Linotype" w:hAnsi="Palatino Linotype" w:cs="Arial"/>
          <w:b/>
          <w:sz w:val="28"/>
        </w:rPr>
        <w:t>PRIMERO.</w:t>
      </w:r>
      <w:r w:rsidRPr="00896564">
        <w:rPr>
          <w:rFonts w:ascii="Palatino Linotype" w:hAnsi="Palatino Linotype" w:cs="Arial"/>
          <w:b/>
        </w:rPr>
        <w:t xml:space="preserve"> </w:t>
      </w:r>
      <w:r w:rsidRPr="00896564">
        <w:rPr>
          <w:rFonts w:ascii="Palatino Linotype" w:hAnsi="Palatino Linotype" w:cs="Arial"/>
          <w:b/>
          <w:sz w:val="28"/>
          <w:szCs w:val="28"/>
        </w:rPr>
        <w:t>De la competencia</w:t>
      </w:r>
      <w:r w:rsidRPr="00896564">
        <w:rPr>
          <w:rFonts w:ascii="Palatino Linotype" w:hAnsi="Palatino Linotype" w:cs="Arial"/>
          <w:sz w:val="28"/>
          <w:szCs w:val="28"/>
        </w:rPr>
        <w:t>.</w:t>
      </w:r>
    </w:p>
    <w:p w14:paraId="034617B1" w14:textId="2B7265AE" w:rsidR="00653FE8" w:rsidRPr="00896564" w:rsidRDefault="007D4C69" w:rsidP="00DD5CFC">
      <w:pPr>
        <w:spacing w:after="0" w:line="360" w:lineRule="auto"/>
        <w:jc w:val="both"/>
        <w:rPr>
          <w:rFonts w:ascii="Palatino Linotype" w:hAnsi="Palatino Linotype" w:cs="Arial"/>
          <w:sz w:val="24"/>
          <w:szCs w:val="24"/>
        </w:rPr>
      </w:pPr>
      <w:r w:rsidRPr="00896564">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w:t>
      </w:r>
      <w:r w:rsidRPr="00896564">
        <w:rPr>
          <w:rFonts w:ascii="Palatino Linotype" w:hAnsi="Palatino Linotype" w:cs="Arial"/>
          <w:sz w:val="24"/>
          <w:szCs w:val="24"/>
        </w:rPr>
        <w:lastRenderedPageBreak/>
        <w:t>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653FE8" w:rsidRPr="00896564">
        <w:rPr>
          <w:rFonts w:ascii="Palatino Linotype" w:hAnsi="Palatino Linotype" w:cs="Arial"/>
          <w:sz w:val="24"/>
          <w:szCs w:val="24"/>
        </w:rPr>
        <w:t>.</w:t>
      </w:r>
    </w:p>
    <w:p w14:paraId="2D1881D0" w14:textId="77777777" w:rsidR="00653FE8" w:rsidRPr="00896564" w:rsidRDefault="00653FE8" w:rsidP="00DD5CFC">
      <w:pPr>
        <w:pStyle w:val="Prrafodelista"/>
        <w:autoSpaceDE w:val="0"/>
        <w:autoSpaceDN w:val="0"/>
        <w:adjustRightInd w:val="0"/>
        <w:spacing w:line="360" w:lineRule="auto"/>
        <w:ind w:left="0"/>
        <w:jc w:val="both"/>
        <w:rPr>
          <w:rFonts w:ascii="Palatino Linotype" w:hAnsi="Palatino Linotype" w:cs="Arial"/>
          <w:b/>
          <w:sz w:val="28"/>
        </w:rPr>
      </w:pPr>
    </w:p>
    <w:p w14:paraId="072EB9D2" w14:textId="61F991FA" w:rsidR="006168E4" w:rsidRPr="00896564" w:rsidRDefault="006168E4" w:rsidP="00DD5CFC">
      <w:pPr>
        <w:pStyle w:val="Prrafodelista"/>
        <w:autoSpaceDE w:val="0"/>
        <w:autoSpaceDN w:val="0"/>
        <w:adjustRightInd w:val="0"/>
        <w:spacing w:line="360" w:lineRule="auto"/>
        <w:ind w:left="0"/>
        <w:jc w:val="both"/>
        <w:rPr>
          <w:rFonts w:ascii="Palatino Linotype" w:hAnsi="Palatino Linotype" w:cs="Arial"/>
          <w:b/>
        </w:rPr>
      </w:pPr>
      <w:r w:rsidRPr="00896564">
        <w:rPr>
          <w:rFonts w:ascii="Palatino Linotype" w:hAnsi="Palatino Linotype" w:cs="Arial"/>
          <w:b/>
          <w:sz w:val="28"/>
        </w:rPr>
        <w:t>SEGUNDO</w:t>
      </w:r>
      <w:r w:rsidRPr="00896564">
        <w:rPr>
          <w:rFonts w:ascii="Palatino Linotype" w:hAnsi="Palatino Linotype" w:cs="Arial"/>
          <w:b/>
        </w:rPr>
        <w:t xml:space="preserve">. </w:t>
      </w:r>
      <w:r w:rsidRPr="00896564">
        <w:rPr>
          <w:rFonts w:ascii="Palatino Linotype" w:hAnsi="Palatino Linotype" w:cs="Arial"/>
          <w:b/>
          <w:sz w:val="28"/>
          <w:szCs w:val="28"/>
        </w:rPr>
        <w:t>Sobre los alcances del recurso de revisión.</w:t>
      </w:r>
      <w:r w:rsidRPr="00896564">
        <w:rPr>
          <w:rFonts w:ascii="Palatino Linotype" w:hAnsi="Palatino Linotype" w:cs="Arial"/>
          <w:b/>
        </w:rPr>
        <w:t xml:space="preserve"> </w:t>
      </w:r>
    </w:p>
    <w:p w14:paraId="269B6C88" w14:textId="77777777" w:rsidR="006168E4" w:rsidRPr="00896564" w:rsidRDefault="006168E4" w:rsidP="00DD5CFC">
      <w:pPr>
        <w:pStyle w:val="Prrafodelista"/>
        <w:autoSpaceDE w:val="0"/>
        <w:autoSpaceDN w:val="0"/>
        <w:adjustRightInd w:val="0"/>
        <w:spacing w:line="360" w:lineRule="auto"/>
        <w:ind w:left="0"/>
        <w:jc w:val="both"/>
        <w:rPr>
          <w:rFonts w:ascii="Palatino Linotype" w:hAnsi="Palatino Linotype" w:cs="Arial"/>
        </w:rPr>
      </w:pPr>
      <w:r w:rsidRPr="00896564">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49AB5DE" w14:textId="77777777" w:rsidR="004E00F7" w:rsidRPr="00896564" w:rsidRDefault="004E00F7" w:rsidP="00DD5CFC">
      <w:pPr>
        <w:pStyle w:val="Prrafodelista"/>
        <w:autoSpaceDE w:val="0"/>
        <w:autoSpaceDN w:val="0"/>
        <w:adjustRightInd w:val="0"/>
        <w:spacing w:line="360" w:lineRule="auto"/>
        <w:ind w:left="0"/>
        <w:jc w:val="both"/>
        <w:rPr>
          <w:rFonts w:ascii="Palatino Linotype" w:hAnsi="Palatino Linotype" w:cs="Arial"/>
        </w:rPr>
      </w:pPr>
    </w:p>
    <w:p w14:paraId="43C414B1" w14:textId="55DA69F4" w:rsidR="00B22AE5" w:rsidRPr="00896564" w:rsidRDefault="00B22AE5" w:rsidP="00DD5CFC">
      <w:pPr>
        <w:pStyle w:val="Prrafodelista"/>
        <w:autoSpaceDE w:val="0"/>
        <w:autoSpaceDN w:val="0"/>
        <w:adjustRightInd w:val="0"/>
        <w:spacing w:line="360" w:lineRule="auto"/>
        <w:ind w:left="0"/>
        <w:jc w:val="both"/>
        <w:rPr>
          <w:rFonts w:ascii="Palatino Linotype" w:hAnsi="Palatino Linotype" w:cs="Arial"/>
        </w:rPr>
      </w:pPr>
      <w:r w:rsidRPr="00896564">
        <w:rPr>
          <w:rFonts w:ascii="Palatino Linotype" w:eastAsiaTheme="minorHAnsi" w:hAnsi="Palatino Linotype" w:cs="Arial"/>
          <w:b/>
          <w:sz w:val="28"/>
          <w:szCs w:val="28"/>
          <w:lang w:val="es-MX" w:eastAsia="en-US"/>
        </w:rPr>
        <w:t>TERCERO. De las cuestiones de previo y especial pronunciamiento.</w:t>
      </w:r>
    </w:p>
    <w:p w14:paraId="6C21AC31" w14:textId="77777777" w:rsidR="00641700" w:rsidRPr="00896564" w:rsidRDefault="00641700" w:rsidP="00641700">
      <w:pPr>
        <w:spacing w:after="0" w:line="360" w:lineRule="auto"/>
        <w:jc w:val="both"/>
        <w:rPr>
          <w:rFonts w:ascii="Palatino Linotype" w:eastAsia="Palatino Linotype" w:hAnsi="Palatino Linotype" w:cs="Palatino Linotype"/>
          <w:sz w:val="24"/>
          <w:lang w:val="es-ES_tradnl" w:eastAsia="es-MX"/>
        </w:rPr>
      </w:pPr>
      <w:r w:rsidRPr="00896564">
        <w:rPr>
          <w:rFonts w:ascii="Palatino Linotype" w:eastAsia="Palatino Linotype" w:hAnsi="Palatino Linotype" w:cs="Palatino Linotype"/>
          <w:sz w:val="24"/>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62D7B9B4" w14:textId="77777777" w:rsidR="00641700" w:rsidRPr="00896564" w:rsidRDefault="00641700" w:rsidP="00641700">
      <w:pPr>
        <w:spacing w:after="0" w:line="360" w:lineRule="auto"/>
        <w:jc w:val="both"/>
        <w:rPr>
          <w:rFonts w:ascii="Palatino Linotype" w:eastAsia="Palatino Linotype" w:hAnsi="Palatino Linotype" w:cs="Palatino Linotype"/>
          <w:sz w:val="24"/>
          <w:lang w:val="es-ES_tradnl" w:eastAsia="es-MX"/>
        </w:rPr>
      </w:pPr>
    </w:p>
    <w:p w14:paraId="08FC096F"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b/>
          <w:i/>
          <w:lang w:val="es-ES_tradnl" w:eastAsia="es-MX"/>
        </w:rPr>
        <w:lastRenderedPageBreak/>
        <w:t xml:space="preserve">Artículo 180. </w:t>
      </w:r>
      <w:r w:rsidRPr="00896564">
        <w:rPr>
          <w:rFonts w:ascii="Palatino Linotype" w:eastAsia="Palatino Linotype" w:hAnsi="Palatino Linotype" w:cs="Palatino Linotype"/>
          <w:i/>
          <w:lang w:val="es-ES_tradnl" w:eastAsia="es-MX"/>
        </w:rPr>
        <w:t>El recurso de revisión contendrá:</w:t>
      </w:r>
    </w:p>
    <w:p w14:paraId="48028F09"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I. El sujeto obligado ante la cual se presentó la solicitud;</w:t>
      </w:r>
    </w:p>
    <w:p w14:paraId="25363073"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b/>
          <w:i/>
          <w:lang w:val="es-ES_tradnl" w:eastAsia="es-MX"/>
        </w:rPr>
        <w:t>II. El nombre del solicitante que recurre</w:t>
      </w:r>
      <w:r w:rsidRPr="00896564">
        <w:rPr>
          <w:rFonts w:ascii="Palatino Linotype" w:eastAsia="Palatino Linotype" w:hAnsi="Palatino Linotype" w:cs="Palatino Linotype"/>
          <w:i/>
          <w:lang w:val="es-ES_tradnl" w:eastAsia="es-MX"/>
        </w:rPr>
        <w:t xml:space="preserve"> o de su representante y, en su caso, del tercero interesado, así como la dirección o medio que señale para recibir notificaciones;</w:t>
      </w:r>
    </w:p>
    <w:p w14:paraId="2AED8000"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III. El número de folio de respuesta de la solicitud de acceso;</w:t>
      </w:r>
    </w:p>
    <w:p w14:paraId="745439C4"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IV. La fecha en que fue notificada la respuesta al solicitante o tuvo conocimiento del acto reclamado, o de presentación de la solicitud, en caso de falta de respuesta;</w:t>
      </w:r>
    </w:p>
    <w:p w14:paraId="5E391621"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V. El acto que se recurre;</w:t>
      </w:r>
    </w:p>
    <w:p w14:paraId="4F12C8A1"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VI. Las razones o motivos de inconformidad;</w:t>
      </w:r>
    </w:p>
    <w:p w14:paraId="1EA79DC2"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VII. La copia de la respuesta que se impugna y, en su caso, de la notificación correspondiente, en el caso de respuesta de la solicitud; y</w:t>
      </w:r>
    </w:p>
    <w:p w14:paraId="1F5BEA14"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VIII. Firma del recurrente, en su caso, cuando se presente por escrito, requisito sin el cual se dará trámite al recurso.</w:t>
      </w:r>
    </w:p>
    <w:p w14:paraId="242FC980"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p>
    <w:p w14:paraId="5851EADF"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Adicionalmente, se podrán anexar las pruebas y demás elementos que considere procedentes someter a juicio del Instituto.</w:t>
      </w:r>
    </w:p>
    <w:p w14:paraId="59AC4FC4"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p>
    <w:p w14:paraId="427CFB7A"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En ningún caso será necesario que el particular ratifique el recurso de revisión interpuesto.</w:t>
      </w:r>
    </w:p>
    <w:p w14:paraId="4FC85907"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p>
    <w:p w14:paraId="540C35FC"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iCs/>
          <w:lang w:val="es-ES" w:eastAsia="es-MX"/>
        </w:rPr>
      </w:pPr>
      <w:r w:rsidRPr="00896564">
        <w:rPr>
          <w:rFonts w:ascii="Palatino Linotype" w:eastAsia="Palatino Linotype" w:hAnsi="Palatino Linotype" w:cs="Palatino Linotype"/>
          <w:b/>
          <w:bCs/>
          <w:i/>
          <w:iCs/>
          <w:lang w:val="es-ES" w:eastAsia="es-MX"/>
        </w:rPr>
        <w:t>En caso de que el recurso se interponga de manera electrónica no será indispensable que contengan los requisitos establecidos en las fracciones II</w:t>
      </w:r>
      <w:r w:rsidRPr="00896564">
        <w:rPr>
          <w:rFonts w:ascii="Palatino Linotype" w:eastAsia="Palatino Linotype" w:hAnsi="Palatino Linotype" w:cs="Palatino Linotype"/>
          <w:i/>
          <w:iCs/>
          <w:lang w:val="es-ES" w:eastAsia="es-MX"/>
        </w:rPr>
        <w:t>, IV, VII y VIII.</w:t>
      </w:r>
    </w:p>
    <w:p w14:paraId="737FF995" w14:textId="77777777" w:rsidR="00641700" w:rsidRPr="00896564" w:rsidRDefault="00641700" w:rsidP="00641700">
      <w:pPr>
        <w:spacing w:after="0" w:line="360" w:lineRule="auto"/>
        <w:jc w:val="both"/>
        <w:rPr>
          <w:rFonts w:ascii="Palatino Linotype" w:eastAsia="Palatino Linotype" w:hAnsi="Palatino Linotype" w:cs="Palatino Linotype"/>
          <w:b/>
          <w:i/>
          <w:sz w:val="24"/>
          <w:lang w:val="es-ES_tradnl" w:eastAsia="es-MX"/>
        </w:rPr>
      </w:pPr>
    </w:p>
    <w:p w14:paraId="0F96BEB2" w14:textId="77777777" w:rsidR="00641700" w:rsidRPr="00896564" w:rsidRDefault="00641700" w:rsidP="00641700">
      <w:pPr>
        <w:spacing w:after="0" w:line="360" w:lineRule="auto"/>
        <w:jc w:val="both"/>
        <w:rPr>
          <w:rFonts w:ascii="Palatino Linotype" w:eastAsia="Palatino Linotype" w:hAnsi="Palatino Linotype" w:cs="Palatino Linotype"/>
          <w:sz w:val="24"/>
          <w:lang w:val="es-ES" w:eastAsia="es-MX"/>
        </w:rPr>
      </w:pPr>
      <w:r w:rsidRPr="00896564">
        <w:rPr>
          <w:rFonts w:ascii="Palatino Linotype" w:eastAsia="Palatino Linotype" w:hAnsi="Palatino Linotype" w:cs="Palatino Linotype"/>
          <w:sz w:val="24"/>
          <w:lang w:val="es-ES" w:eastAsia="es-MX"/>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51E65FE" w14:textId="77777777" w:rsidR="00641700" w:rsidRPr="00896564" w:rsidRDefault="00641700" w:rsidP="00641700">
      <w:pPr>
        <w:spacing w:after="0" w:line="360" w:lineRule="auto"/>
        <w:jc w:val="both"/>
        <w:rPr>
          <w:rFonts w:ascii="Palatino Linotype" w:eastAsia="Palatino Linotype" w:hAnsi="Palatino Linotype" w:cs="Palatino Linotype"/>
          <w:sz w:val="24"/>
          <w:lang w:val="es-ES_tradnl" w:eastAsia="es-MX"/>
        </w:rPr>
      </w:pPr>
    </w:p>
    <w:p w14:paraId="1A3B8503"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b/>
          <w:i/>
          <w:lang w:val="es-ES_tradnl" w:eastAsia="es-MX"/>
        </w:rPr>
        <w:t>Artículo 155.</w:t>
      </w:r>
      <w:r w:rsidRPr="00896564">
        <w:rPr>
          <w:rFonts w:ascii="Palatino Linotype" w:eastAsia="Palatino Linotype" w:hAnsi="Palatino Linotype" w:cs="Palatino Linotype"/>
          <w:i/>
          <w:lang w:val="es-ES_tradnl" w:eastAsia="es-MX"/>
        </w:rPr>
        <w:t xml:space="preserve"> […]</w:t>
      </w:r>
    </w:p>
    <w:p w14:paraId="786A7F5B"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p>
    <w:p w14:paraId="28A4B9E6"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Las solicitudes anónimas, con nombre incompleto o seudónimo serán procedentes para su trámite por parte del sujeto obligado ante quien se presente. No podrá requerirse información adicional con motivo del nombre proporcionado por el solicitante.</w:t>
      </w:r>
    </w:p>
    <w:p w14:paraId="527C7F80"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w:t>
      </w:r>
    </w:p>
    <w:p w14:paraId="0D342E44" w14:textId="77777777" w:rsidR="00641700" w:rsidRPr="00896564" w:rsidRDefault="00641700" w:rsidP="00641700">
      <w:pPr>
        <w:spacing w:after="0" w:line="360" w:lineRule="auto"/>
        <w:jc w:val="both"/>
        <w:rPr>
          <w:rFonts w:ascii="Palatino Linotype" w:eastAsia="Palatino Linotype" w:hAnsi="Palatino Linotype" w:cs="Palatino Linotype"/>
          <w:sz w:val="24"/>
          <w:lang w:val="es-ES_tradnl" w:eastAsia="es-MX"/>
        </w:rPr>
      </w:pPr>
    </w:p>
    <w:p w14:paraId="25DF953C" w14:textId="77777777" w:rsidR="00641700" w:rsidRPr="00896564" w:rsidRDefault="00641700" w:rsidP="00641700">
      <w:pPr>
        <w:spacing w:after="0" w:line="360" w:lineRule="auto"/>
        <w:jc w:val="both"/>
        <w:rPr>
          <w:rFonts w:ascii="Palatino Linotype" w:eastAsia="Palatino Linotype" w:hAnsi="Palatino Linotype" w:cs="Palatino Linotype"/>
          <w:sz w:val="24"/>
          <w:lang w:val="es-ES_tradnl" w:eastAsia="es-MX"/>
        </w:rPr>
      </w:pPr>
      <w:r w:rsidRPr="00896564">
        <w:rPr>
          <w:rFonts w:ascii="Palatino Linotype" w:eastAsia="Palatino Linotype" w:hAnsi="Palatino Linotype" w:cs="Palatino Linotype"/>
          <w:sz w:val="24"/>
          <w:lang w:val="es-ES_tradnl" w:eastAsia="es-MX"/>
        </w:rPr>
        <w:t>Robusteciendo lo anterior se encuentra lo dispuesto en el artículo 5 párrafos trigésimo primero, trigésimo octavo y trigésimo noveno de la Constitución Política del Estado Libre y Soberano de México, se establece lo siguiente:</w:t>
      </w:r>
    </w:p>
    <w:p w14:paraId="0D6CF0EC" w14:textId="77777777" w:rsidR="00641700" w:rsidRPr="00896564" w:rsidRDefault="00641700" w:rsidP="00641700">
      <w:pPr>
        <w:spacing w:after="0" w:line="360" w:lineRule="auto"/>
        <w:jc w:val="both"/>
        <w:rPr>
          <w:rFonts w:ascii="Palatino Linotype" w:eastAsia="Palatino Linotype" w:hAnsi="Palatino Linotype" w:cs="Palatino Linotype"/>
          <w:sz w:val="24"/>
          <w:lang w:val="es-ES_tradnl" w:eastAsia="es-MX"/>
        </w:rPr>
      </w:pPr>
    </w:p>
    <w:p w14:paraId="27634436"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b/>
          <w:i/>
          <w:lang w:val="es-ES_tradnl" w:eastAsia="es-MX"/>
        </w:rPr>
        <w:t>Artículo 5</w:t>
      </w:r>
      <w:r w:rsidRPr="00896564">
        <w:rPr>
          <w:rFonts w:ascii="Palatino Linotype" w:eastAsia="Palatino Linotype" w:hAnsi="Palatino Linotype" w:cs="Palatino Linotype"/>
          <w:i/>
          <w:lang w:val="es-ES_tradnl"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63C811E"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w:t>
      </w:r>
    </w:p>
    <w:p w14:paraId="7A3229E5"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iCs/>
          <w:lang w:val="es-ES" w:eastAsia="es-MX"/>
        </w:rPr>
      </w:pPr>
      <w:r w:rsidRPr="00896564">
        <w:rPr>
          <w:rFonts w:ascii="Palatino Linotype" w:eastAsia="Palatino Linotype" w:hAnsi="Palatino Linotype" w:cs="Palatino Linotype"/>
          <w:i/>
          <w:iCs/>
          <w:lang w:val="es-ES" w:eastAsia="es-MX"/>
        </w:rPr>
        <w:t>Toda persona en el Estado de México, tiene derecho al libre acceso a la información plural y oportuna, así como a buscar recibir y difundir información e ideas de toda índole por cualquier medio de expresión.</w:t>
      </w:r>
    </w:p>
    <w:p w14:paraId="717E39C3"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w:t>
      </w:r>
    </w:p>
    <w:p w14:paraId="127AEC8C"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 xml:space="preserve">El derecho a la información será garantizado por el Estado. La ley establecerá las previsiones que permitan asegurar la protección, el respeto y la difusión de este derecho. </w:t>
      </w:r>
    </w:p>
    <w:p w14:paraId="10D17055"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p>
    <w:p w14:paraId="4DCF2C91"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iCs/>
          <w:lang w:val="es-ES" w:eastAsia="es-MX"/>
        </w:rPr>
      </w:pPr>
      <w:r w:rsidRPr="00896564">
        <w:rPr>
          <w:rFonts w:ascii="Palatino Linotype" w:eastAsia="Palatino Linotype" w:hAnsi="Palatino Linotype" w:cs="Palatino Linotype"/>
          <w:i/>
          <w:iCs/>
          <w:lang w:val="es-ES"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FED9FA7"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p>
    <w:p w14:paraId="7A128F7F"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Este derecho se regirá por los principios y bases siguientes:</w:t>
      </w:r>
    </w:p>
    <w:p w14:paraId="3518066E"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w:t>
      </w:r>
    </w:p>
    <w:p w14:paraId="75BB7736"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b/>
          <w:i/>
          <w:lang w:val="es-ES_tradnl" w:eastAsia="es-MX"/>
        </w:rPr>
        <w:t>III.</w:t>
      </w:r>
      <w:r w:rsidRPr="00896564">
        <w:rPr>
          <w:rFonts w:ascii="Palatino Linotype" w:eastAsia="Palatino Linotype" w:hAnsi="Palatino Linotype" w:cs="Palatino Linotype"/>
          <w:i/>
          <w:lang w:val="es-ES_tradnl" w:eastAsia="es-MX"/>
        </w:rPr>
        <w:t xml:space="preserve"> Toda persona, sin necesidad de acreditar interés alguno o justificar su utilización, tendrá acceso gratuito a la información pública, a sus datos personales o a la rectificación de éstos;</w:t>
      </w:r>
    </w:p>
    <w:p w14:paraId="33D936DF"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b/>
          <w:i/>
          <w:lang w:val="es-ES_tradnl" w:eastAsia="es-MX"/>
        </w:rPr>
        <w:t>IV.</w:t>
      </w:r>
      <w:r w:rsidRPr="00896564">
        <w:rPr>
          <w:rFonts w:ascii="Palatino Linotype" w:eastAsia="Palatino Linotype" w:hAnsi="Palatino Linotype" w:cs="Palatino Linotype"/>
          <w:i/>
          <w:lang w:val="es-ES_tradnl" w:eastAsia="es-MX"/>
        </w:rPr>
        <w:t xml:space="preserve"> Se establecerán mecanismos de acceso a la información y procedimientos de revisión expeditos que se sustanciarán ante el organismo autónomo especializado e imparcial que establece esta Constitución.</w:t>
      </w:r>
    </w:p>
    <w:p w14:paraId="2F1AE45A"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w:t>
      </w:r>
    </w:p>
    <w:p w14:paraId="35B71448"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b/>
          <w:i/>
          <w:lang w:val="es-ES_tradnl" w:eastAsia="es-MX"/>
        </w:rPr>
        <w:t>VIII.</w:t>
      </w:r>
      <w:r w:rsidRPr="00896564">
        <w:rPr>
          <w:rFonts w:ascii="Palatino Linotype" w:eastAsia="Palatino Linotype" w:hAnsi="Palatino Linotype" w:cs="Palatino Linotype"/>
          <w:i/>
          <w:lang w:val="es-ES_tradnl"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w:t>
      </w:r>
      <w:r w:rsidRPr="00896564">
        <w:rPr>
          <w:rFonts w:ascii="Palatino Linotype" w:eastAsia="Palatino Linotype" w:hAnsi="Palatino Linotype" w:cs="Palatino Linotype"/>
          <w:i/>
          <w:lang w:val="es-ES_tradnl" w:eastAsia="es-MX"/>
        </w:rPr>
        <w:lastRenderedPageBreak/>
        <w:t xml:space="preserve">interna, responsable de garantizar el cumplimiento del derecho de transparencia, acceso a la información pública y a la protección de datos personales en posesión de los sujetos obligados en los términos que establezca la ley. </w:t>
      </w:r>
    </w:p>
    <w:p w14:paraId="4B91E1DA" w14:textId="77777777" w:rsidR="00641700" w:rsidRPr="00896564" w:rsidRDefault="00641700" w:rsidP="00641700">
      <w:pPr>
        <w:spacing w:after="0" w:line="240" w:lineRule="auto"/>
        <w:ind w:left="567" w:right="567"/>
        <w:jc w:val="both"/>
        <w:rPr>
          <w:rFonts w:ascii="Palatino Linotype" w:eastAsia="Palatino Linotype" w:hAnsi="Palatino Linotype" w:cs="Palatino Linotype"/>
          <w:i/>
          <w:lang w:val="es-ES_tradnl" w:eastAsia="es-MX"/>
        </w:rPr>
      </w:pPr>
      <w:r w:rsidRPr="00896564">
        <w:rPr>
          <w:rFonts w:ascii="Palatino Linotype" w:eastAsia="Palatino Linotype" w:hAnsi="Palatino Linotype" w:cs="Palatino Linotype"/>
          <w:i/>
          <w:lang w:val="es-ES_tradnl" w:eastAsia="es-MX"/>
        </w:rPr>
        <w:t>[…]</w:t>
      </w:r>
    </w:p>
    <w:p w14:paraId="36923DEA" w14:textId="77777777" w:rsidR="00641700" w:rsidRPr="00896564" w:rsidRDefault="00641700" w:rsidP="00641700">
      <w:pPr>
        <w:spacing w:after="0" w:line="360" w:lineRule="auto"/>
        <w:ind w:left="567" w:right="567"/>
        <w:jc w:val="both"/>
        <w:rPr>
          <w:rFonts w:ascii="Palatino Linotype" w:eastAsia="Palatino Linotype" w:hAnsi="Palatino Linotype" w:cs="Palatino Linotype"/>
          <w:sz w:val="24"/>
          <w:lang w:val="es-ES_tradnl" w:eastAsia="es-MX"/>
        </w:rPr>
      </w:pPr>
    </w:p>
    <w:p w14:paraId="54A7FCEC" w14:textId="77777777" w:rsidR="00641700" w:rsidRPr="00896564" w:rsidRDefault="00641700" w:rsidP="00641700">
      <w:pPr>
        <w:spacing w:after="0" w:line="360" w:lineRule="auto"/>
        <w:jc w:val="both"/>
        <w:rPr>
          <w:rFonts w:ascii="Palatino Linotype" w:eastAsia="Palatino Linotype" w:hAnsi="Palatino Linotype" w:cs="Palatino Linotype"/>
          <w:sz w:val="24"/>
          <w:lang w:val="es-ES_tradnl" w:eastAsia="es-MX"/>
        </w:rPr>
      </w:pPr>
      <w:r w:rsidRPr="00896564">
        <w:rPr>
          <w:rFonts w:ascii="Palatino Linotype" w:eastAsia="Palatino Linotype" w:hAnsi="Palatino Linotype" w:cs="Palatino Linotype"/>
          <w:sz w:val="24"/>
          <w:lang w:val="es-ES_tradnl"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B9ECC44" w14:textId="77777777" w:rsidR="00641700" w:rsidRPr="00896564" w:rsidRDefault="00641700" w:rsidP="00641700">
      <w:pPr>
        <w:spacing w:after="0" w:line="360" w:lineRule="auto"/>
        <w:jc w:val="both"/>
        <w:rPr>
          <w:rFonts w:ascii="Palatino Linotype" w:eastAsia="Palatino Linotype" w:hAnsi="Palatino Linotype" w:cs="Palatino Linotype"/>
          <w:sz w:val="24"/>
          <w:lang w:val="es-ES_tradnl" w:eastAsia="es-MX"/>
        </w:rPr>
      </w:pPr>
    </w:p>
    <w:p w14:paraId="260F2113" w14:textId="77777777" w:rsidR="00641700" w:rsidRPr="00896564" w:rsidRDefault="00641700" w:rsidP="00641700">
      <w:pPr>
        <w:spacing w:after="0" w:line="360" w:lineRule="auto"/>
        <w:jc w:val="both"/>
        <w:rPr>
          <w:rFonts w:ascii="Palatino Linotype" w:eastAsia="Calibri" w:hAnsi="Palatino Linotype" w:cs="Calibri"/>
          <w:sz w:val="24"/>
          <w:lang w:val="es-ES_tradnl" w:eastAsia="es-MX"/>
        </w:rPr>
      </w:pPr>
      <w:r w:rsidRPr="00896564">
        <w:rPr>
          <w:rFonts w:ascii="Palatino Linotype" w:eastAsia="Calibri" w:hAnsi="Palatino Linotype" w:cs="Calibri"/>
          <w:sz w:val="24"/>
          <w:lang w:val="es-ES_tradnl" w:eastAsia="es-MX"/>
        </w:rPr>
        <w:t>En conclusión, se cubrieron los requisitos de procedencia y procedibilidad, conforme a las constancias que obran en el expediente.</w:t>
      </w:r>
    </w:p>
    <w:p w14:paraId="69ED0B1C" w14:textId="77777777" w:rsidR="00B22AE5" w:rsidRPr="00896564" w:rsidRDefault="00B22AE5" w:rsidP="00DD5CFC">
      <w:pPr>
        <w:pStyle w:val="Prrafodelista"/>
        <w:autoSpaceDE w:val="0"/>
        <w:autoSpaceDN w:val="0"/>
        <w:adjustRightInd w:val="0"/>
        <w:spacing w:line="360" w:lineRule="auto"/>
        <w:ind w:left="0"/>
        <w:jc w:val="both"/>
        <w:rPr>
          <w:rFonts w:ascii="Palatino Linotype" w:hAnsi="Palatino Linotype" w:cs="Arial"/>
        </w:rPr>
      </w:pPr>
    </w:p>
    <w:p w14:paraId="2355722A" w14:textId="6DAA9286" w:rsidR="00653FE8" w:rsidRPr="00896564" w:rsidRDefault="00B22AE5" w:rsidP="008155E6">
      <w:pPr>
        <w:spacing w:after="0" w:line="360" w:lineRule="auto"/>
        <w:jc w:val="both"/>
        <w:rPr>
          <w:rFonts w:ascii="Palatino Linotype" w:hAnsi="Palatino Linotype" w:cs="Arial"/>
          <w:b/>
          <w:sz w:val="28"/>
          <w:szCs w:val="28"/>
        </w:rPr>
      </w:pPr>
      <w:r w:rsidRPr="00896564">
        <w:rPr>
          <w:rFonts w:ascii="Palatino Linotype" w:hAnsi="Palatino Linotype" w:cs="Arial"/>
          <w:b/>
          <w:sz w:val="28"/>
        </w:rPr>
        <w:t>CUARTO</w:t>
      </w:r>
      <w:r w:rsidR="00116020" w:rsidRPr="00896564">
        <w:rPr>
          <w:rFonts w:ascii="Palatino Linotype" w:hAnsi="Palatino Linotype" w:cs="Arial"/>
          <w:b/>
          <w:sz w:val="28"/>
        </w:rPr>
        <w:t xml:space="preserve">. </w:t>
      </w:r>
      <w:r w:rsidR="00653FE8" w:rsidRPr="00896564">
        <w:rPr>
          <w:rFonts w:ascii="Palatino Linotype" w:hAnsi="Palatino Linotype" w:cs="Arial"/>
          <w:b/>
          <w:sz w:val="28"/>
          <w:szCs w:val="28"/>
        </w:rPr>
        <w:t>De las causas de improcedencia.</w:t>
      </w:r>
    </w:p>
    <w:p w14:paraId="200972DA" w14:textId="77777777" w:rsidR="00653FE8" w:rsidRPr="00896564" w:rsidRDefault="00653FE8" w:rsidP="00DD5CFC">
      <w:pPr>
        <w:pStyle w:val="Prrafodelista"/>
        <w:autoSpaceDE w:val="0"/>
        <w:autoSpaceDN w:val="0"/>
        <w:adjustRightInd w:val="0"/>
        <w:spacing w:line="360" w:lineRule="auto"/>
        <w:ind w:left="0"/>
        <w:jc w:val="both"/>
        <w:rPr>
          <w:rFonts w:ascii="Palatino Linotype" w:hAnsi="Palatino Linotype" w:cs="Arial"/>
          <w:lang w:val="es-MX"/>
        </w:rPr>
      </w:pPr>
      <w:r w:rsidRPr="00896564">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0F7FAE1" w14:textId="77777777" w:rsidR="004E00F7" w:rsidRPr="00896564" w:rsidRDefault="004E00F7" w:rsidP="00DD5CFC">
      <w:pPr>
        <w:pStyle w:val="Prrafodelista"/>
        <w:autoSpaceDE w:val="0"/>
        <w:autoSpaceDN w:val="0"/>
        <w:adjustRightInd w:val="0"/>
        <w:spacing w:line="360" w:lineRule="auto"/>
        <w:ind w:left="0"/>
        <w:jc w:val="both"/>
        <w:rPr>
          <w:rFonts w:ascii="Palatino Linotype" w:hAnsi="Palatino Linotype" w:cs="Arial"/>
          <w:lang w:val="es-MX"/>
        </w:rPr>
      </w:pPr>
    </w:p>
    <w:p w14:paraId="2587D483" w14:textId="77777777" w:rsidR="00653FE8" w:rsidRPr="00896564" w:rsidRDefault="00653FE8" w:rsidP="00DD5CFC">
      <w:pPr>
        <w:pStyle w:val="Prrafodelista"/>
        <w:autoSpaceDE w:val="0"/>
        <w:autoSpaceDN w:val="0"/>
        <w:adjustRightInd w:val="0"/>
        <w:spacing w:line="360" w:lineRule="auto"/>
        <w:ind w:left="0"/>
        <w:jc w:val="both"/>
        <w:rPr>
          <w:rFonts w:ascii="Palatino Linotype" w:hAnsi="Palatino Linotype" w:cs="Arial"/>
          <w:lang w:val="es-MX"/>
        </w:rPr>
      </w:pPr>
      <w:r w:rsidRPr="00896564">
        <w:rPr>
          <w:rFonts w:ascii="Palatino Linotype" w:hAnsi="Palatino Linotype" w:cs="Arial"/>
          <w:lang w:val="es-MX"/>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896564">
        <w:rPr>
          <w:rStyle w:val="Refdenotaalpie"/>
          <w:rFonts w:ascii="Palatino Linotype" w:hAnsi="Palatino Linotype" w:cs="Arial"/>
          <w:lang w:val="es-MX"/>
        </w:rPr>
        <w:footnoteReference w:id="1"/>
      </w:r>
      <w:r w:rsidRPr="00896564">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4BA03949" w14:textId="77777777" w:rsidR="00653FE8" w:rsidRPr="00896564" w:rsidRDefault="00653FE8" w:rsidP="00DD5CFC">
      <w:pPr>
        <w:tabs>
          <w:tab w:val="left" w:pos="709"/>
        </w:tabs>
        <w:spacing w:after="0" w:line="360" w:lineRule="auto"/>
        <w:ind w:right="51"/>
        <w:jc w:val="both"/>
        <w:rPr>
          <w:rFonts w:ascii="Palatino Linotype" w:hAnsi="Palatino Linotype"/>
          <w:b/>
          <w:sz w:val="28"/>
          <w:szCs w:val="28"/>
        </w:rPr>
      </w:pPr>
    </w:p>
    <w:p w14:paraId="4628A669" w14:textId="3BF0042B" w:rsidR="000D4532" w:rsidRPr="00896564" w:rsidRDefault="00B22AE5" w:rsidP="00DD5CFC">
      <w:pPr>
        <w:tabs>
          <w:tab w:val="left" w:pos="709"/>
        </w:tabs>
        <w:spacing w:after="0" w:line="360" w:lineRule="auto"/>
        <w:ind w:right="51"/>
        <w:jc w:val="both"/>
        <w:rPr>
          <w:rFonts w:ascii="Palatino Linotype" w:hAnsi="Palatino Linotype"/>
          <w:b/>
          <w:sz w:val="28"/>
          <w:szCs w:val="28"/>
        </w:rPr>
      </w:pPr>
      <w:r w:rsidRPr="00896564">
        <w:rPr>
          <w:rFonts w:ascii="Palatino Linotype" w:hAnsi="Palatino Linotype"/>
          <w:b/>
          <w:sz w:val="28"/>
          <w:szCs w:val="28"/>
        </w:rPr>
        <w:t>QUINTO</w:t>
      </w:r>
      <w:r w:rsidR="000D4532" w:rsidRPr="00896564">
        <w:rPr>
          <w:rFonts w:ascii="Palatino Linotype" w:hAnsi="Palatino Linotype"/>
          <w:b/>
          <w:sz w:val="28"/>
          <w:szCs w:val="28"/>
        </w:rPr>
        <w:t xml:space="preserve">. </w:t>
      </w:r>
      <w:r w:rsidR="009A0D0A" w:rsidRPr="00896564">
        <w:rPr>
          <w:rFonts w:ascii="Palatino Linotype" w:hAnsi="Palatino Linotype"/>
          <w:b/>
          <w:sz w:val="28"/>
          <w:szCs w:val="28"/>
        </w:rPr>
        <w:t xml:space="preserve">Estudio y resolución del asunto </w:t>
      </w:r>
      <w:r w:rsidR="0049785D" w:rsidRPr="00896564">
        <w:rPr>
          <w:rFonts w:ascii="Palatino Linotype" w:hAnsi="Palatino Linotype"/>
          <w:b/>
          <w:sz w:val="28"/>
          <w:szCs w:val="28"/>
        </w:rPr>
        <w:tab/>
      </w:r>
    </w:p>
    <w:p w14:paraId="0A695E7E" w14:textId="77777777" w:rsidR="00C26216" w:rsidRPr="00896564" w:rsidRDefault="00C26216" w:rsidP="00DD5CFC">
      <w:pPr>
        <w:pStyle w:val="Prrafodelista"/>
        <w:autoSpaceDE w:val="0"/>
        <w:autoSpaceDN w:val="0"/>
        <w:adjustRightInd w:val="0"/>
        <w:spacing w:line="360" w:lineRule="auto"/>
        <w:ind w:left="0"/>
        <w:jc w:val="both"/>
        <w:rPr>
          <w:rFonts w:ascii="Palatino Linotype" w:hAnsi="Palatino Linotype" w:cs="Arial"/>
        </w:rPr>
      </w:pPr>
      <w:r w:rsidRPr="00896564">
        <w:rPr>
          <w:rFonts w:ascii="Palatino Linotype" w:hAnsi="Palatino Linotype" w:cs="Arial"/>
        </w:rPr>
        <w:lastRenderedPageBreak/>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55E5E18" w14:textId="77777777" w:rsidR="006C572D" w:rsidRPr="00896564" w:rsidRDefault="006C572D" w:rsidP="00DD5CFC">
      <w:pPr>
        <w:pStyle w:val="Prrafodelista"/>
        <w:autoSpaceDE w:val="0"/>
        <w:autoSpaceDN w:val="0"/>
        <w:adjustRightInd w:val="0"/>
        <w:spacing w:line="360" w:lineRule="auto"/>
        <w:ind w:left="0"/>
        <w:jc w:val="both"/>
        <w:rPr>
          <w:rFonts w:ascii="Palatino Linotype" w:hAnsi="Palatino Linotype" w:cs="Arial"/>
        </w:rPr>
      </w:pPr>
    </w:p>
    <w:p w14:paraId="075AAD77" w14:textId="3DF03D79" w:rsidR="00C26216" w:rsidRPr="00896564" w:rsidRDefault="00C26216" w:rsidP="00DD5CFC">
      <w:pPr>
        <w:spacing w:after="0" w:line="360" w:lineRule="auto"/>
        <w:jc w:val="both"/>
        <w:rPr>
          <w:rFonts w:ascii="Palatino Linotype" w:eastAsia="Times New Roman" w:hAnsi="Palatino Linotype" w:cs="Times New Roman"/>
          <w:sz w:val="24"/>
          <w:szCs w:val="24"/>
          <w:lang w:eastAsia="es-ES"/>
        </w:rPr>
      </w:pPr>
      <w:r w:rsidRPr="00896564">
        <w:rPr>
          <w:rFonts w:ascii="Palatino Linotype" w:hAnsi="Palatino Linotype" w:cs="Arial"/>
          <w:sz w:val="24"/>
          <w:szCs w:val="24"/>
        </w:rPr>
        <w:t xml:space="preserve">En este tenor, es necesario subrayar que </w:t>
      </w:r>
      <w:r w:rsidRPr="00896564">
        <w:rPr>
          <w:rFonts w:ascii="Palatino Linotype" w:eastAsia="Times New Roman" w:hAnsi="Palatino Linotype" w:cs="Times New Roman"/>
          <w:sz w:val="24"/>
          <w:szCs w:val="24"/>
          <w:lang w:eastAsia="es-ES"/>
        </w:rPr>
        <w:t xml:space="preserve">el derecho de acceso a la información </w:t>
      </w:r>
      <w:r w:rsidR="007E6297" w:rsidRPr="00896564">
        <w:rPr>
          <w:rFonts w:ascii="Palatino Linotype" w:eastAsia="Times New Roman" w:hAnsi="Palatino Linotype" w:cs="Times New Roman"/>
          <w:sz w:val="24"/>
          <w:szCs w:val="24"/>
          <w:lang w:eastAsia="es-ES"/>
        </w:rPr>
        <w:t>pública</w:t>
      </w:r>
      <w:r w:rsidRPr="00896564">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63F08438" w14:textId="77777777" w:rsidR="003A365A" w:rsidRPr="00896564" w:rsidRDefault="003A365A" w:rsidP="00DD5CFC">
      <w:pPr>
        <w:spacing w:after="0" w:line="360" w:lineRule="auto"/>
        <w:jc w:val="both"/>
        <w:rPr>
          <w:rFonts w:ascii="Palatino Linotype" w:eastAsia="Times New Roman" w:hAnsi="Palatino Linotype" w:cs="Times New Roman"/>
          <w:sz w:val="24"/>
          <w:szCs w:val="24"/>
          <w:lang w:eastAsia="es-ES"/>
        </w:rPr>
      </w:pPr>
    </w:p>
    <w:p w14:paraId="3CBD6FB8" w14:textId="77777777" w:rsidR="00C26216" w:rsidRPr="00896564" w:rsidRDefault="00C26216" w:rsidP="00DD5CFC">
      <w:pPr>
        <w:spacing w:after="0" w:line="360" w:lineRule="auto"/>
        <w:ind w:left="851" w:right="851"/>
        <w:jc w:val="both"/>
        <w:rPr>
          <w:rFonts w:ascii="Palatino Linotype" w:eastAsia="Times New Roman" w:hAnsi="Palatino Linotype" w:cs="Times New Roman"/>
          <w:i/>
          <w:lang w:eastAsia="es-ES"/>
        </w:rPr>
      </w:pPr>
      <w:r w:rsidRPr="00896564">
        <w:rPr>
          <w:rFonts w:ascii="Palatino Linotype" w:eastAsia="Times New Roman" w:hAnsi="Palatino Linotype" w:cs="Times New Roman"/>
          <w:b/>
          <w:i/>
          <w:lang w:eastAsia="es-ES"/>
        </w:rPr>
        <w:t>“Artículo 4.</w:t>
      </w:r>
      <w:r w:rsidRPr="00896564">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A73B63E" w14:textId="77777777" w:rsidR="00C26216" w:rsidRPr="00896564" w:rsidRDefault="00C26216" w:rsidP="00DD5CFC">
      <w:pPr>
        <w:spacing w:after="0" w:line="360" w:lineRule="auto"/>
        <w:ind w:left="851" w:right="851"/>
        <w:jc w:val="both"/>
        <w:rPr>
          <w:rFonts w:ascii="Palatino Linotype" w:eastAsia="Times New Roman" w:hAnsi="Palatino Linotype" w:cs="Times New Roman"/>
          <w:i/>
          <w:lang w:eastAsia="es-ES"/>
        </w:rPr>
      </w:pPr>
      <w:r w:rsidRPr="00896564">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233E8A" w14:textId="77777777" w:rsidR="00C26216" w:rsidRPr="00896564" w:rsidRDefault="00C26216" w:rsidP="00DD5CFC">
      <w:pPr>
        <w:spacing w:after="0" w:line="360" w:lineRule="auto"/>
        <w:ind w:left="851" w:right="851"/>
        <w:jc w:val="both"/>
        <w:rPr>
          <w:rFonts w:ascii="Palatino Linotype" w:eastAsia="Times New Roman" w:hAnsi="Palatino Linotype" w:cs="Times New Roman"/>
          <w:i/>
          <w:lang w:eastAsia="es-ES"/>
        </w:rPr>
      </w:pPr>
      <w:r w:rsidRPr="00896564">
        <w:rPr>
          <w:rFonts w:ascii="Palatino Linotype" w:eastAsia="Times New Roman" w:hAnsi="Palatino Linotype" w:cs="Times New Roman"/>
          <w:i/>
          <w:lang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6723220D" w14:textId="77777777" w:rsidR="00C26216" w:rsidRPr="00896564" w:rsidRDefault="00C26216" w:rsidP="00DD5CFC">
      <w:pPr>
        <w:spacing w:after="0" w:line="360" w:lineRule="auto"/>
        <w:ind w:left="851" w:right="851"/>
        <w:jc w:val="both"/>
        <w:rPr>
          <w:rFonts w:ascii="Palatino Linotype" w:eastAsia="Times New Roman" w:hAnsi="Palatino Linotype" w:cs="Times New Roman"/>
          <w:i/>
          <w:lang w:eastAsia="es-ES"/>
        </w:rPr>
      </w:pPr>
      <w:r w:rsidRPr="00896564">
        <w:rPr>
          <w:rFonts w:ascii="Palatino Linotype" w:eastAsia="Times New Roman" w:hAnsi="Palatino Linotype" w:cs="Times New Roman"/>
          <w:b/>
          <w:i/>
          <w:lang w:eastAsia="es-ES"/>
        </w:rPr>
        <w:t>Artículo 12.</w:t>
      </w:r>
      <w:r w:rsidRPr="00896564">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9DE3878" w14:textId="77777777" w:rsidR="00C26216" w:rsidRPr="00896564" w:rsidRDefault="00C26216" w:rsidP="00DD5CFC">
      <w:pPr>
        <w:spacing w:after="0" w:line="360" w:lineRule="auto"/>
        <w:ind w:left="851" w:right="851"/>
        <w:jc w:val="both"/>
        <w:rPr>
          <w:rFonts w:ascii="Palatino Linotype" w:eastAsia="Times New Roman" w:hAnsi="Palatino Linotype" w:cs="Times New Roman"/>
          <w:i/>
          <w:lang w:eastAsia="es-ES"/>
        </w:rPr>
      </w:pPr>
      <w:r w:rsidRPr="00896564">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D293513" w14:textId="77777777" w:rsidR="00C26216" w:rsidRPr="00896564" w:rsidRDefault="00C26216" w:rsidP="00DD5CFC">
      <w:pPr>
        <w:spacing w:after="0" w:line="360" w:lineRule="auto"/>
        <w:ind w:left="851" w:right="851"/>
        <w:jc w:val="both"/>
        <w:rPr>
          <w:rFonts w:ascii="Palatino Linotype" w:eastAsia="Times New Roman" w:hAnsi="Palatino Linotype" w:cs="Times New Roman"/>
          <w:i/>
          <w:lang w:eastAsia="es-ES"/>
        </w:rPr>
      </w:pPr>
      <w:r w:rsidRPr="00896564">
        <w:rPr>
          <w:rFonts w:ascii="Palatino Linotype" w:eastAsia="Times New Roman" w:hAnsi="Palatino Linotype" w:cs="Times New Roman"/>
          <w:i/>
          <w:lang w:eastAsia="es-ES"/>
        </w:rPr>
        <w:t>(…)</w:t>
      </w:r>
    </w:p>
    <w:p w14:paraId="60E5FFCE" w14:textId="77777777" w:rsidR="00C26216" w:rsidRPr="00896564" w:rsidRDefault="00C26216" w:rsidP="00DD5CFC">
      <w:pPr>
        <w:spacing w:after="0" w:line="360" w:lineRule="auto"/>
        <w:ind w:left="851" w:right="851"/>
        <w:jc w:val="both"/>
        <w:rPr>
          <w:rFonts w:ascii="Palatino Linotype" w:eastAsia="Times New Roman" w:hAnsi="Palatino Linotype" w:cs="Times New Roman"/>
          <w:b/>
          <w:i/>
          <w:lang w:eastAsia="es-ES"/>
        </w:rPr>
      </w:pPr>
      <w:r w:rsidRPr="00896564">
        <w:rPr>
          <w:rFonts w:ascii="Palatino Linotype" w:eastAsia="Times New Roman" w:hAnsi="Palatino Linotype" w:cs="Times New Roman"/>
          <w:b/>
          <w:i/>
          <w:lang w:eastAsia="es-ES"/>
        </w:rPr>
        <w:t xml:space="preserve">Artículo 24. </w:t>
      </w:r>
    </w:p>
    <w:p w14:paraId="72935CDF" w14:textId="77777777" w:rsidR="00C26216" w:rsidRPr="00896564" w:rsidRDefault="00C26216" w:rsidP="00DD5CFC">
      <w:pPr>
        <w:spacing w:after="0" w:line="360" w:lineRule="auto"/>
        <w:ind w:left="851" w:right="851"/>
        <w:jc w:val="both"/>
        <w:rPr>
          <w:rFonts w:ascii="Palatino Linotype" w:eastAsia="Times New Roman" w:hAnsi="Palatino Linotype" w:cs="Times New Roman"/>
          <w:i/>
          <w:lang w:eastAsia="es-ES"/>
        </w:rPr>
      </w:pPr>
      <w:r w:rsidRPr="00896564">
        <w:rPr>
          <w:rFonts w:ascii="Palatino Linotype" w:eastAsia="Times New Roman" w:hAnsi="Palatino Linotype" w:cs="Times New Roman"/>
          <w:i/>
          <w:lang w:eastAsia="es-ES"/>
        </w:rPr>
        <w:t>(…)</w:t>
      </w:r>
    </w:p>
    <w:p w14:paraId="1A5ECB74" w14:textId="77777777" w:rsidR="00C26216" w:rsidRPr="00896564" w:rsidRDefault="00C26216" w:rsidP="00DD5CFC">
      <w:pPr>
        <w:spacing w:after="0" w:line="360" w:lineRule="auto"/>
        <w:ind w:left="851" w:right="851"/>
        <w:jc w:val="both"/>
        <w:rPr>
          <w:rFonts w:ascii="Palatino Linotype" w:eastAsia="Times New Roman" w:hAnsi="Palatino Linotype" w:cs="Times New Roman"/>
          <w:i/>
          <w:lang w:eastAsia="es-ES"/>
        </w:rPr>
      </w:pPr>
      <w:r w:rsidRPr="00896564">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41AFDF1B" w14:textId="77777777" w:rsidR="00C26216" w:rsidRPr="00896564" w:rsidRDefault="00C26216" w:rsidP="00DD5CFC">
      <w:pPr>
        <w:spacing w:after="0" w:line="360" w:lineRule="auto"/>
        <w:ind w:left="851" w:right="851"/>
        <w:jc w:val="both"/>
        <w:rPr>
          <w:rFonts w:ascii="Palatino Linotype" w:eastAsia="Times New Roman" w:hAnsi="Palatino Linotype" w:cs="Times New Roman"/>
          <w:i/>
          <w:lang w:eastAsia="es-ES"/>
        </w:rPr>
      </w:pPr>
      <w:r w:rsidRPr="00896564">
        <w:rPr>
          <w:rFonts w:ascii="Palatino Linotype" w:eastAsia="Times New Roman" w:hAnsi="Palatino Linotype" w:cs="Times New Roman"/>
          <w:i/>
          <w:lang w:eastAsia="es-ES"/>
        </w:rPr>
        <w:t>(…)</w:t>
      </w:r>
    </w:p>
    <w:p w14:paraId="130EF0F8" w14:textId="77777777" w:rsidR="00C26216" w:rsidRPr="00896564" w:rsidRDefault="00C26216" w:rsidP="00DD5CFC">
      <w:pPr>
        <w:spacing w:after="0" w:line="360" w:lineRule="auto"/>
        <w:ind w:left="851" w:right="851"/>
        <w:jc w:val="both"/>
        <w:rPr>
          <w:rFonts w:ascii="Palatino Linotype" w:eastAsia="Times New Roman" w:hAnsi="Palatino Linotype" w:cs="Times New Roman"/>
          <w:i/>
          <w:lang w:eastAsia="es-ES"/>
        </w:rPr>
      </w:pPr>
      <w:r w:rsidRPr="00896564">
        <w:rPr>
          <w:rFonts w:ascii="Palatino Linotype" w:eastAsia="Times New Roman" w:hAnsi="Palatino Linotype" w:cs="Times New Roman"/>
          <w:b/>
          <w:i/>
          <w:lang w:eastAsia="es-ES"/>
        </w:rPr>
        <w:t>Artículo 160.</w:t>
      </w:r>
      <w:r w:rsidRPr="00896564">
        <w:rPr>
          <w:rFonts w:ascii="Palatino Linotype" w:eastAsia="Times New Roman" w:hAnsi="Palatino Linotype" w:cs="Times New Roman"/>
          <w:i/>
          <w:lang w:eastAsia="es-ES"/>
        </w:rPr>
        <w:t xml:space="preserve"> Los sujetos obligados deberán otorgar acceso a los documentos que se </w:t>
      </w:r>
      <w:r w:rsidRPr="00896564">
        <w:rPr>
          <w:rFonts w:ascii="Palatino Linotype" w:eastAsia="Times New Roman" w:hAnsi="Palatino Linotype" w:cs="Times New Roman"/>
          <w:b/>
          <w:i/>
          <w:lang w:eastAsia="es-ES"/>
        </w:rPr>
        <w:t xml:space="preserve"> </w:t>
      </w:r>
      <w:r w:rsidRPr="00896564">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F3F0B9F" w14:textId="77777777" w:rsidR="00C26216" w:rsidRPr="00896564" w:rsidRDefault="00C26216" w:rsidP="00DD5CFC">
      <w:pPr>
        <w:spacing w:after="0" w:line="360" w:lineRule="auto"/>
        <w:ind w:left="851" w:right="851"/>
        <w:jc w:val="both"/>
        <w:rPr>
          <w:rFonts w:ascii="Palatino Linotype" w:eastAsia="Times New Roman" w:hAnsi="Palatino Linotype" w:cs="Times New Roman"/>
          <w:b/>
          <w:i/>
          <w:lang w:eastAsia="es-ES"/>
        </w:rPr>
      </w:pPr>
      <w:r w:rsidRPr="00896564">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896564">
        <w:rPr>
          <w:rFonts w:ascii="Palatino Linotype" w:eastAsia="Times New Roman" w:hAnsi="Palatino Linotype" w:cs="Times New Roman"/>
          <w:b/>
          <w:i/>
          <w:lang w:eastAsia="es-ES"/>
        </w:rPr>
        <w:t>[Sic]</w:t>
      </w:r>
    </w:p>
    <w:p w14:paraId="70D1985A" w14:textId="77777777" w:rsidR="001F6766" w:rsidRPr="00896564" w:rsidRDefault="001F6766" w:rsidP="00DD5CFC">
      <w:pPr>
        <w:spacing w:after="0" w:line="360" w:lineRule="auto"/>
        <w:jc w:val="both"/>
        <w:rPr>
          <w:rFonts w:ascii="Palatino Linotype" w:eastAsia="Times New Roman" w:hAnsi="Palatino Linotype" w:cs="Times New Roman"/>
          <w:sz w:val="24"/>
          <w:szCs w:val="24"/>
          <w:lang w:eastAsia="es-ES"/>
        </w:rPr>
      </w:pPr>
    </w:p>
    <w:p w14:paraId="52223D59" w14:textId="73A3DFE7" w:rsidR="00C26216" w:rsidRPr="00896564" w:rsidRDefault="00C26216" w:rsidP="00DD5CFC">
      <w:pPr>
        <w:spacing w:after="0" w:line="360" w:lineRule="auto"/>
        <w:jc w:val="both"/>
        <w:rPr>
          <w:rFonts w:ascii="Palatino Linotype" w:eastAsia="Times New Roman" w:hAnsi="Palatino Linotype" w:cs="Times New Roman"/>
          <w:sz w:val="24"/>
          <w:szCs w:val="24"/>
          <w:lang w:eastAsia="es-ES"/>
        </w:rPr>
      </w:pPr>
      <w:r w:rsidRPr="00896564">
        <w:rPr>
          <w:rFonts w:ascii="Palatino Linotype" w:eastAsia="Times New Roman" w:hAnsi="Palatino Linotype" w:cs="Times New Roman"/>
          <w:sz w:val="24"/>
          <w:szCs w:val="24"/>
          <w:lang w:eastAsia="es-ES"/>
        </w:rPr>
        <w:lastRenderedPageBreak/>
        <w:t xml:space="preserve">Así que la obligación de los </w:t>
      </w:r>
      <w:r w:rsidRPr="00896564">
        <w:rPr>
          <w:rFonts w:ascii="Palatino Linotype" w:eastAsia="Times New Roman" w:hAnsi="Palatino Linotype" w:cs="Times New Roman"/>
          <w:b/>
          <w:sz w:val="24"/>
          <w:szCs w:val="24"/>
          <w:lang w:eastAsia="es-ES"/>
        </w:rPr>
        <w:t>Sujetos Obligados</w:t>
      </w:r>
      <w:r w:rsidRPr="00896564">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896564">
        <w:rPr>
          <w:rFonts w:ascii="Palatino Linotype" w:eastAsia="Times New Roman" w:hAnsi="Palatino Linotype" w:cs="Times New Roman"/>
          <w:bCs/>
          <w:sz w:val="24"/>
          <w:szCs w:val="24"/>
          <w:lang w:eastAsia="es-ES"/>
        </w:rPr>
        <w:t>de la Ley local en la materia, que se reproduce de la siguiente forma</w:t>
      </w:r>
      <w:r w:rsidRPr="00896564">
        <w:rPr>
          <w:rFonts w:ascii="Palatino Linotype" w:eastAsia="Times New Roman" w:hAnsi="Palatino Linotype" w:cs="Times New Roman"/>
          <w:sz w:val="24"/>
          <w:szCs w:val="24"/>
          <w:lang w:eastAsia="es-ES"/>
        </w:rPr>
        <w:t>:</w:t>
      </w:r>
    </w:p>
    <w:p w14:paraId="3B25633B" w14:textId="77777777" w:rsidR="00563A19" w:rsidRPr="00896564" w:rsidRDefault="00563A19" w:rsidP="00DD5CFC">
      <w:pPr>
        <w:spacing w:after="0" w:line="360" w:lineRule="auto"/>
        <w:jc w:val="both"/>
        <w:rPr>
          <w:rFonts w:ascii="Palatino Linotype" w:eastAsia="Times New Roman" w:hAnsi="Palatino Linotype" w:cs="Times New Roman"/>
          <w:sz w:val="24"/>
          <w:szCs w:val="24"/>
          <w:lang w:eastAsia="es-ES"/>
        </w:rPr>
      </w:pPr>
    </w:p>
    <w:p w14:paraId="06986A42" w14:textId="391FF9F6" w:rsidR="00C26216" w:rsidRPr="00896564" w:rsidRDefault="00C26216" w:rsidP="00DD5CFC">
      <w:pPr>
        <w:spacing w:after="0" w:line="360" w:lineRule="auto"/>
        <w:ind w:left="851" w:right="851"/>
        <w:jc w:val="both"/>
        <w:rPr>
          <w:rFonts w:ascii="Palatino Linotype" w:eastAsia="Times New Roman" w:hAnsi="Palatino Linotype" w:cs="Arial"/>
          <w:b/>
          <w:i/>
          <w:lang w:eastAsia="es-ES"/>
        </w:rPr>
      </w:pPr>
      <w:r w:rsidRPr="00896564">
        <w:rPr>
          <w:rFonts w:ascii="Palatino Linotype" w:eastAsia="Times New Roman" w:hAnsi="Palatino Linotype" w:cs="Arial"/>
          <w:i/>
          <w:lang w:eastAsia="es-ES"/>
        </w:rPr>
        <w:t>“</w:t>
      </w:r>
      <w:r w:rsidRPr="00896564">
        <w:rPr>
          <w:rFonts w:ascii="Palatino Linotype" w:eastAsia="Times New Roman" w:hAnsi="Palatino Linotype" w:cs="Arial"/>
          <w:b/>
          <w:bCs/>
          <w:i/>
          <w:lang w:eastAsia="es-ES"/>
        </w:rPr>
        <w:t>Artículo 166</w:t>
      </w:r>
      <w:r w:rsidRPr="00896564">
        <w:rPr>
          <w:rFonts w:ascii="Palatino Linotype" w:eastAsia="Times New Roman" w:hAnsi="Palatino Linotype" w:cs="Arial"/>
          <w:i/>
          <w:lang w:eastAsia="es-ES"/>
        </w:rPr>
        <w:t xml:space="preserve">. La obligación de acceso a la información pública se tendrá por cumplida cuando el solicitante tenga a su disposición la información requerida, o cuando realice la consulta de la misma en el lugar en el que ésta se localice.” </w:t>
      </w:r>
      <w:r w:rsidRPr="00896564">
        <w:rPr>
          <w:rFonts w:ascii="Palatino Linotype" w:eastAsia="Times New Roman" w:hAnsi="Palatino Linotype" w:cs="Arial"/>
          <w:b/>
          <w:i/>
          <w:lang w:eastAsia="es-ES"/>
        </w:rPr>
        <w:t>[Sic]</w:t>
      </w:r>
    </w:p>
    <w:p w14:paraId="1F5C834A" w14:textId="77777777" w:rsidR="00563A19" w:rsidRPr="00896564" w:rsidRDefault="00563A19" w:rsidP="00DD5CFC">
      <w:pPr>
        <w:autoSpaceDE w:val="0"/>
        <w:autoSpaceDN w:val="0"/>
        <w:adjustRightInd w:val="0"/>
        <w:spacing w:after="0" w:line="360" w:lineRule="auto"/>
        <w:jc w:val="both"/>
        <w:rPr>
          <w:rFonts w:ascii="Palatino Linotype" w:hAnsi="Palatino Linotype" w:cs="Arial"/>
          <w:sz w:val="24"/>
          <w:szCs w:val="24"/>
        </w:rPr>
      </w:pPr>
    </w:p>
    <w:p w14:paraId="2B094083" w14:textId="4D6CE8DD" w:rsidR="007773E6" w:rsidRPr="00896564" w:rsidRDefault="008028E9" w:rsidP="00DD5CFC">
      <w:pPr>
        <w:autoSpaceDE w:val="0"/>
        <w:autoSpaceDN w:val="0"/>
        <w:adjustRightInd w:val="0"/>
        <w:spacing w:after="0" w:line="360" w:lineRule="auto"/>
        <w:jc w:val="both"/>
        <w:rPr>
          <w:rFonts w:ascii="Palatino Linotype" w:hAnsi="Palatino Linotype" w:cs="Arial"/>
          <w:sz w:val="24"/>
          <w:szCs w:val="24"/>
        </w:rPr>
      </w:pPr>
      <w:r w:rsidRPr="00896564">
        <w:rPr>
          <w:rFonts w:ascii="Palatino Linotype" w:hAnsi="Palatino Linotype" w:cs="Arial"/>
          <w:sz w:val="24"/>
          <w:szCs w:val="24"/>
        </w:rPr>
        <w:t xml:space="preserve">En una aproximación inicial, con relación </w:t>
      </w:r>
      <w:r w:rsidR="007773E6" w:rsidRPr="00896564">
        <w:rPr>
          <w:rFonts w:ascii="Palatino Linotype" w:hAnsi="Palatino Linotype" w:cs="Arial"/>
          <w:sz w:val="24"/>
          <w:szCs w:val="24"/>
        </w:rPr>
        <w:t xml:space="preserve">a la solicitud de información </w:t>
      </w:r>
      <w:r w:rsidR="00A841E8" w:rsidRPr="00896564">
        <w:rPr>
          <w:rFonts w:ascii="Palatino Linotype" w:hAnsi="Palatino Linotype" w:cs="Arial"/>
          <w:b/>
          <w:bCs/>
          <w:sz w:val="24"/>
          <w:szCs w:val="24"/>
        </w:rPr>
        <w:t xml:space="preserve"> </w:t>
      </w:r>
      <w:r w:rsidR="00093381" w:rsidRPr="00896564">
        <w:rPr>
          <w:rFonts w:ascii="Palatino Linotype" w:hAnsi="Palatino Linotype" w:cs="Arial"/>
          <w:b/>
          <w:bCs/>
          <w:sz w:val="24"/>
          <w:szCs w:val="24"/>
        </w:rPr>
        <w:t>00844/TOLUCA/IP/2025</w:t>
      </w:r>
      <w:r w:rsidR="00A841E8" w:rsidRPr="00896564">
        <w:rPr>
          <w:rFonts w:ascii="Palatino Linotype" w:hAnsi="Palatino Linotype" w:cs="Arial"/>
          <w:b/>
          <w:bCs/>
          <w:sz w:val="24"/>
          <w:szCs w:val="24"/>
        </w:rPr>
        <w:t xml:space="preserve"> </w:t>
      </w:r>
      <w:r w:rsidR="007773E6" w:rsidRPr="00896564">
        <w:rPr>
          <w:rFonts w:ascii="Palatino Linotype" w:hAnsi="Palatino Linotype" w:cs="Arial"/>
          <w:sz w:val="24"/>
          <w:szCs w:val="24"/>
        </w:rPr>
        <w:t xml:space="preserve">se desprenden </w:t>
      </w:r>
      <w:r w:rsidR="00653FE8" w:rsidRPr="00896564">
        <w:rPr>
          <w:rFonts w:ascii="Palatino Linotype" w:hAnsi="Palatino Linotype" w:cs="Arial"/>
          <w:sz w:val="24"/>
          <w:szCs w:val="24"/>
        </w:rPr>
        <w:t>que fue requerida la siguiente información:</w:t>
      </w:r>
    </w:p>
    <w:p w14:paraId="0EEED8CA" w14:textId="20C7367E" w:rsidR="00BA655A" w:rsidRPr="00896564" w:rsidRDefault="00BA655A" w:rsidP="00DD5CFC">
      <w:pPr>
        <w:autoSpaceDE w:val="0"/>
        <w:autoSpaceDN w:val="0"/>
        <w:adjustRightInd w:val="0"/>
        <w:spacing w:after="0" w:line="360" w:lineRule="auto"/>
        <w:jc w:val="both"/>
        <w:rPr>
          <w:rFonts w:ascii="Palatino Linotype" w:hAnsi="Palatino Linotype" w:cs="Arial"/>
          <w:sz w:val="24"/>
          <w:szCs w:val="24"/>
        </w:rPr>
      </w:pPr>
      <w:r w:rsidRPr="00896564">
        <w:rPr>
          <w:rFonts w:ascii="Palatino Linotype" w:hAnsi="Palatino Linotype" w:cs="Arial"/>
          <w:sz w:val="24"/>
          <w:szCs w:val="24"/>
        </w:rPr>
        <w:t>De la segunda quincena de enero y la primera de febrero de dos mil veinticinco, los recibos de nómina de todo el personal de</w:t>
      </w:r>
      <w:r w:rsidR="00096B0B" w:rsidRPr="00896564">
        <w:rPr>
          <w:rFonts w:ascii="Palatino Linotype" w:hAnsi="Palatino Linotype" w:cs="Arial"/>
          <w:sz w:val="24"/>
          <w:szCs w:val="24"/>
        </w:rPr>
        <w:t>l área de Tesorería.</w:t>
      </w:r>
    </w:p>
    <w:p w14:paraId="40733EB9" w14:textId="77777777" w:rsidR="00096B0B" w:rsidRPr="00896564" w:rsidRDefault="00096B0B" w:rsidP="00DD5CFC">
      <w:pPr>
        <w:autoSpaceDE w:val="0"/>
        <w:autoSpaceDN w:val="0"/>
        <w:adjustRightInd w:val="0"/>
        <w:spacing w:after="0" w:line="360" w:lineRule="auto"/>
        <w:jc w:val="both"/>
        <w:rPr>
          <w:rFonts w:ascii="Palatino Linotype" w:hAnsi="Palatino Linotype" w:cs="Arial"/>
          <w:sz w:val="24"/>
          <w:szCs w:val="24"/>
        </w:rPr>
      </w:pPr>
    </w:p>
    <w:p w14:paraId="45A3160A" w14:textId="797BC539" w:rsidR="008142A9"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 xml:space="preserve">Así, a la solicitud del particular, el Sujeto Obligado respondió </w:t>
      </w:r>
      <w:r w:rsidR="005A4777" w:rsidRPr="00896564">
        <w:rPr>
          <w:rFonts w:ascii="Palatino Linotype" w:hAnsi="Palatino Linotype" w:cs="Arial"/>
          <w:sz w:val="24"/>
          <w:szCs w:val="24"/>
          <w:lang w:val="es-ES_tradnl"/>
        </w:rPr>
        <w:t>a través de</w:t>
      </w:r>
      <w:r w:rsidR="008142A9" w:rsidRPr="00896564">
        <w:rPr>
          <w:rFonts w:ascii="Palatino Linotype" w:hAnsi="Palatino Linotype" w:cs="Arial"/>
          <w:sz w:val="24"/>
          <w:szCs w:val="24"/>
          <w:lang w:val="es-ES_tradnl"/>
        </w:rPr>
        <w:t>l Saimex, de forma sustancial que “</w:t>
      </w:r>
      <w:r w:rsidR="008142A9" w:rsidRPr="00896564">
        <w:rPr>
          <w:rFonts w:ascii="Palatino Linotype" w:hAnsi="Palatino Linotype" w:cs="Arial"/>
          <w:i/>
          <w:iCs/>
          <w:sz w:val="24"/>
          <w:szCs w:val="24"/>
          <w:lang w:val="es-ES_tradnl"/>
        </w:rPr>
        <w:t>sírvase encontrar en archivos adjuntos, copia digitalizada del oficio emitido por el Servidor Público Habilitado, en el cual se detalla lo referente a su solicitud de acceso a la información</w:t>
      </w:r>
      <w:r w:rsidR="008142A9" w:rsidRPr="00896564">
        <w:rPr>
          <w:rFonts w:ascii="Palatino Linotype" w:hAnsi="Palatino Linotype" w:cs="Arial"/>
          <w:sz w:val="24"/>
          <w:szCs w:val="24"/>
          <w:lang w:val="es-ES_tradnl"/>
        </w:rPr>
        <w:t>”, respuesta a la cual adjunta tres archivos en formato pdf, los cuales constan de:</w:t>
      </w:r>
    </w:p>
    <w:p w14:paraId="6020C25B" w14:textId="77777777" w:rsidR="008142A9" w:rsidRPr="00896564" w:rsidRDefault="008142A9" w:rsidP="00DD5CFC">
      <w:pPr>
        <w:autoSpaceDE w:val="0"/>
        <w:autoSpaceDN w:val="0"/>
        <w:adjustRightInd w:val="0"/>
        <w:spacing w:after="0" w:line="360" w:lineRule="auto"/>
        <w:jc w:val="both"/>
        <w:rPr>
          <w:rFonts w:ascii="Palatino Linotype" w:hAnsi="Palatino Linotype" w:cs="Arial"/>
          <w:sz w:val="24"/>
          <w:szCs w:val="24"/>
          <w:lang w:val="es-ES_tradnl"/>
        </w:rPr>
      </w:pPr>
    </w:p>
    <w:p w14:paraId="02DA521A" w14:textId="71E3199E" w:rsidR="004D03F8" w:rsidRPr="00896564" w:rsidRDefault="008142A9" w:rsidP="001C4ACF">
      <w:pPr>
        <w:pStyle w:val="Prrafodelista"/>
        <w:numPr>
          <w:ilvl w:val="0"/>
          <w:numId w:val="9"/>
        </w:numPr>
        <w:autoSpaceDE w:val="0"/>
        <w:autoSpaceDN w:val="0"/>
        <w:adjustRightInd w:val="0"/>
        <w:spacing w:line="360" w:lineRule="auto"/>
        <w:jc w:val="both"/>
        <w:rPr>
          <w:rFonts w:ascii="Palatino Linotype" w:hAnsi="Palatino Linotype" w:cs="Arial"/>
          <w:lang w:val="es-ES_tradnl"/>
        </w:rPr>
      </w:pPr>
      <w:r w:rsidRPr="00896564">
        <w:rPr>
          <w:rFonts w:ascii="Palatino Linotype" w:hAnsi="Palatino Linotype" w:cs="Arial"/>
          <w:b/>
          <w:lang w:val="es-ES_tradnl"/>
        </w:rPr>
        <w:t>Solicitante.Sol.0026.2025.pdf</w:t>
      </w:r>
      <w:r w:rsidR="001C4ACF" w:rsidRPr="00896564">
        <w:rPr>
          <w:rFonts w:ascii="Palatino Linotype" w:hAnsi="Palatino Linotype" w:cs="Arial"/>
          <w:lang w:val="es-ES_tradnl"/>
        </w:rPr>
        <w:t xml:space="preserve">. </w:t>
      </w:r>
      <w:r w:rsidR="004D03F8" w:rsidRPr="00896564">
        <w:rPr>
          <w:rFonts w:ascii="Palatino Linotype" w:hAnsi="Palatino Linotype" w:cs="Arial"/>
          <w:lang w:val="es-ES_tradnl"/>
        </w:rPr>
        <w:t>oficio número PMA/UT/SOL/029/2025, de fecha 07 de marzo de 2025, en el cual el Titular de la Unidad de Transparencia expone lo mismo manifestado en SAIMEX</w:t>
      </w:r>
      <w:r w:rsidR="00B7383D" w:rsidRPr="00896564">
        <w:rPr>
          <w:rFonts w:ascii="Palatino Linotype" w:hAnsi="Palatino Linotype" w:cs="Arial"/>
          <w:lang w:val="es-ES_tradnl"/>
        </w:rPr>
        <w:t>, en el párrafo anterior.</w:t>
      </w:r>
    </w:p>
    <w:p w14:paraId="3805236F" w14:textId="3EAC7E1B" w:rsidR="001C4ACF" w:rsidRPr="00896564" w:rsidRDefault="008142A9" w:rsidP="001C4ACF">
      <w:pPr>
        <w:pStyle w:val="Prrafodelista"/>
        <w:numPr>
          <w:ilvl w:val="0"/>
          <w:numId w:val="9"/>
        </w:numPr>
        <w:autoSpaceDE w:val="0"/>
        <w:autoSpaceDN w:val="0"/>
        <w:adjustRightInd w:val="0"/>
        <w:spacing w:line="360" w:lineRule="auto"/>
        <w:jc w:val="both"/>
        <w:rPr>
          <w:rFonts w:ascii="Palatino Linotype" w:hAnsi="Palatino Linotype" w:cs="Arial"/>
          <w:lang w:val="es-ES_tradnl"/>
        </w:rPr>
      </w:pPr>
      <w:r w:rsidRPr="00896564">
        <w:rPr>
          <w:rFonts w:ascii="Palatino Linotype" w:hAnsi="Palatino Linotype" w:cs="Arial"/>
          <w:b/>
          <w:lang w:val="es-ES_tradnl"/>
        </w:rPr>
        <w:lastRenderedPageBreak/>
        <w:t>Anexo.Resp.Sol.0026.2025.pdf</w:t>
      </w:r>
      <w:r w:rsidR="001C4ACF" w:rsidRPr="00896564">
        <w:rPr>
          <w:rFonts w:ascii="Palatino Linotype" w:hAnsi="Palatino Linotype" w:cs="Arial"/>
          <w:lang w:val="es-ES_tradnl"/>
        </w:rPr>
        <w:t>.</w:t>
      </w:r>
      <w:r w:rsidR="00EC47E4" w:rsidRPr="00896564">
        <w:rPr>
          <w:rFonts w:ascii="Palatino Linotype" w:hAnsi="Palatino Linotype" w:cs="Arial"/>
          <w:lang w:val="es-ES_tradnl"/>
        </w:rPr>
        <w:t xml:space="preserve"> </w:t>
      </w:r>
      <w:r w:rsidR="00B7383D" w:rsidRPr="00896564">
        <w:rPr>
          <w:rFonts w:ascii="Palatino Linotype" w:hAnsi="Palatino Linotype" w:cs="Arial"/>
          <w:lang w:val="es-ES_tradnl"/>
        </w:rPr>
        <w:t>cuatro recibos de nómina</w:t>
      </w:r>
      <w:r w:rsidR="002304B1" w:rsidRPr="00896564">
        <w:rPr>
          <w:rFonts w:ascii="Palatino Linotype" w:hAnsi="Palatino Linotype" w:cs="Arial"/>
          <w:lang w:val="es-ES_tradnl"/>
        </w:rPr>
        <w:t>, de los cuales dos corresponden al Tesorero Municipal</w:t>
      </w:r>
      <w:r w:rsidR="00D67448" w:rsidRPr="00896564">
        <w:rPr>
          <w:rFonts w:ascii="Palatino Linotype" w:hAnsi="Palatino Linotype" w:cs="Arial"/>
          <w:lang w:val="es-ES_tradnl"/>
        </w:rPr>
        <w:t xml:space="preserve"> y dos de la Secretaria de la Tesorería Municipal,</w:t>
      </w:r>
      <w:r w:rsidR="002304B1" w:rsidRPr="00896564">
        <w:rPr>
          <w:rFonts w:ascii="Palatino Linotype" w:hAnsi="Palatino Linotype" w:cs="Arial"/>
          <w:lang w:val="es-ES_tradnl"/>
        </w:rPr>
        <w:t xml:space="preserve"> </w:t>
      </w:r>
      <w:r w:rsidR="008D223E" w:rsidRPr="00896564">
        <w:rPr>
          <w:rFonts w:ascii="Palatino Linotype" w:hAnsi="Palatino Linotype" w:cs="Arial"/>
          <w:lang w:val="es-ES_tradnl"/>
        </w:rPr>
        <w:t>de la segunda y primer quincena de enero y febrero de dos mil veinticinco</w:t>
      </w:r>
      <w:r w:rsidR="00D67448" w:rsidRPr="00896564">
        <w:rPr>
          <w:rFonts w:ascii="Palatino Linotype" w:hAnsi="Palatino Linotype" w:cs="Arial"/>
          <w:lang w:val="es-ES_tradnl"/>
        </w:rPr>
        <w:t>.</w:t>
      </w:r>
    </w:p>
    <w:p w14:paraId="4B422F0B" w14:textId="0C5D2906" w:rsidR="008142A9" w:rsidRPr="00896564" w:rsidRDefault="008142A9" w:rsidP="001C4ACF">
      <w:pPr>
        <w:pStyle w:val="Prrafodelista"/>
        <w:numPr>
          <w:ilvl w:val="0"/>
          <w:numId w:val="9"/>
        </w:numPr>
        <w:autoSpaceDE w:val="0"/>
        <w:autoSpaceDN w:val="0"/>
        <w:adjustRightInd w:val="0"/>
        <w:spacing w:line="360" w:lineRule="auto"/>
        <w:jc w:val="both"/>
        <w:rPr>
          <w:rFonts w:ascii="Palatino Linotype" w:hAnsi="Palatino Linotype" w:cs="Arial"/>
          <w:lang w:val="es-ES_tradnl"/>
        </w:rPr>
      </w:pPr>
      <w:r w:rsidRPr="00896564">
        <w:rPr>
          <w:rFonts w:ascii="Palatino Linotype" w:hAnsi="Palatino Linotype" w:cs="Arial"/>
          <w:b/>
          <w:bCs/>
          <w:lang w:val="es-ES_tradnl"/>
        </w:rPr>
        <w:t>Resp.Sol.0026.2025.pdf</w:t>
      </w:r>
      <w:r w:rsidRPr="00896564">
        <w:rPr>
          <w:rFonts w:ascii="Palatino Linotype" w:hAnsi="Palatino Linotype" w:cs="Arial"/>
          <w:lang w:val="es-ES_tradnl"/>
        </w:rPr>
        <w:t xml:space="preserve">. </w:t>
      </w:r>
      <w:r w:rsidR="00A15185" w:rsidRPr="00896564">
        <w:rPr>
          <w:rFonts w:ascii="Palatino Linotype" w:hAnsi="Palatino Linotype" w:cs="Arial"/>
          <w:lang w:val="es-ES_tradnl"/>
        </w:rPr>
        <w:t xml:space="preserve">Oficio número ATE/TES/132/2025, de fecha 04 de marzo de 2025, en el cual el Tesorero municipal manifiesta que entrega la información </w:t>
      </w:r>
      <w:r w:rsidR="000306BF" w:rsidRPr="00896564">
        <w:rPr>
          <w:rFonts w:ascii="Palatino Linotype" w:hAnsi="Palatino Linotype" w:cs="Arial"/>
          <w:lang w:val="es-ES_tradnl"/>
        </w:rPr>
        <w:t xml:space="preserve">solicitada </w:t>
      </w:r>
      <w:r w:rsidR="00A15185" w:rsidRPr="00896564">
        <w:rPr>
          <w:rFonts w:ascii="Palatino Linotype" w:hAnsi="Palatino Linotype" w:cs="Arial"/>
          <w:lang w:val="es-ES_tradnl"/>
        </w:rPr>
        <w:t>en formato PDF</w:t>
      </w:r>
      <w:r w:rsidR="000306BF" w:rsidRPr="00896564">
        <w:rPr>
          <w:rFonts w:ascii="Palatino Linotype" w:hAnsi="Palatino Linotype" w:cs="Arial"/>
          <w:lang w:val="es-ES_tradnl"/>
        </w:rPr>
        <w:t>.</w:t>
      </w:r>
    </w:p>
    <w:p w14:paraId="6F0837A8" w14:textId="77777777" w:rsidR="0065278B" w:rsidRPr="00896564" w:rsidRDefault="0065278B"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C4C757F" w14:textId="07B64E1D" w:rsidR="00601DFD" w:rsidRPr="00896564" w:rsidRDefault="0065278B"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96564">
        <w:rPr>
          <w:rFonts w:ascii="Palatino Linotype" w:eastAsia="Times New Roman" w:hAnsi="Palatino Linotype" w:cs="Arial"/>
          <w:sz w:val="24"/>
          <w:szCs w:val="24"/>
          <w:lang w:val="es-ES" w:eastAsia="es-ES"/>
        </w:rPr>
        <w:t xml:space="preserve">Cabe referir que el Sujeto Obligado proporciona los recibos de nómina, suprimiendo los datos relativos a </w:t>
      </w:r>
      <w:r w:rsidR="005655A3" w:rsidRPr="00896564">
        <w:rPr>
          <w:rFonts w:ascii="Palatino Linotype" w:eastAsia="Times New Roman" w:hAnsi="Palatino Linotype" w:cs="Arial"/>
          <w:sz w:val="24"/>
          <w:szCs w:val="24"/>
          <w:lang w:val="es-ES" w:eastAsia="es-ES"/>
        </w:rPr>
        <w:t xml:space="preserve">los sellos Digitales del Contribuyente y </w:t>
      </w:r>
      <w:r w:rsidR="00E07646" w:rsidRPr="00896564">
        <w:rPr>
          <w:rFonts w:ascii="Palatino Linotype" w:eastAsia="Times New Roman" w:hAnsi="Palatino Linotype" w:cs="Arial"/>
          <w:sz w:val="24"/>
          <w:szCs w:val="24"/>
          <w:lang w:val="es-ES" w:eastAsia="es-ES"/>
        </w:rPr>
        <w:t>del SAT, lo cuales de arrojar datos personales, resulta válida su eliminación</w:t>
      </w:r>
      <w:r w:rsidR="00B70217" w:rsidRPr="00896564">
        <w:rPr>
          <w:rFonts w:ascii="Palatino Linotype" w:eastAsia="Times New Roman" w:hAnsi="Palatino Linotype" w:cs="Arial"/>
          <w:sz w:val="24"/>
          <w:szCs w:val="24"/>
          <w:lang w:val="es-ES" w:eastAsia="es-ES"/>
        </w:rPr>
        <w:t>, no obstante, para dar certeza jurídica al solicitante, de los datos testados o suprimidos de las versiones públicas, debe acompañar del Acuerdo de</w:t>
      </w:r>
      <w:r w:rsidR="00225EF9" w:rsidRPr="00896564">
        <w:rPr>
          <w:rFonts w:ascii="Palatino Linotype" w:eastAsia="Times New Roman" w:hAnsi="Palatino Linotype" w:cs="Arial"/>
          <w:sz w:val="24"/>
          <w:szCs w:val="24"/>
          <w:lang w:val="es-ES" w:eastAsia="es-ES"/>
        </w:rPr>
        <w:t>l Comité de Transparencia que contiene la fundamentación, motivación y el acuerdo por el que se confirma la clasificación.</w:t>
      </w:r>
    </w:p>
    <w:p w14:paraId="667D1C79" w14:textId="77777777" w:rsidR="0065278B" w:rsidRPr="00896564" w:rsidRDefault="0065278B"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4EEEE29" w14:textId="77777777" w:rsidR="00E71226" w:rsidRPr="00896564" w:rsidRDefault="00E71226" w:rsidP="00DD5CFC">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r w:rsidRPr="00896564">
        <w:rPr>
          <w:rFonts w:ascii="Palatino Linotype" w:eastAsia="Times New Roman" w:hAnsi="Palatino Linotype" w:cs="Arial"/>
          <w:sz w:val="24"/>
          <w:szCs w:val="24"/>
          <w:lang w:val="es-ES" w:eastAsia="es-ES"/>
        </w:rPr>
        <w:t xml:space="preserve">Inconforme con la respuesta, la parte </w:t>
      </w:r>
      <w:r w:rsidRPr="00896564">
        <w:rPr>
          <w:rFonts w:ascii="Palatino Linotype" w:eastAsia="Times New Roman" w:hAnsi="Palatino Linotype" w:cs="Arial"/>
          <w:b/>
          <w:bCs/>
          <w:sz w:val="24"/>
          <w:szCs w:val="24"/>
          <w:lang w:val="es-ES" w:eastAsia="es-ES"/>
        </w:rPr>
        <w:t>Recurrente</w:t>
      </w:r>
      <w:r w:rsidRPr="00896564">
        <w:rPr>
          <w:rFonts w:ascii="Palatino Linotype" w:eastAsia="Times New Roman" w:hAnsi="Palatino Linotype" w:cs="Arial"/>
          <w:sz w:val="24"/>
          <w:szCs w:val="24"/>
          <w:lang w:val="es-ES" w:eastAsia="es-ES"/>
        </w:rPr>
        <w:t xml:space="preserve"> interpuso el recurso de revisión, señalando como </w:t>
      </w:r>
      <w:r w:rsidRPr="00896564">
        <w:rPr>
          <w:rFonts w:ascii="Palatino Linotype" w:eastAsia="Times New Roman" w:hAnsi="Palatino Linotype" w:cs="Arial"/>
          <w:b/>
          <w:bCs/>
          <w:sz w:val="24"/>
          <w:szCs w:val="24"/>
          <w:lang w:val="es-ES" w:eastAsia="es-ES"/>
        </w:rPr>
        <w:t>acto impugnado</w:t>
      </w:r>
      <w:r w:rsidRPr="00896564">
        <w:rPr>
          <w:rFonts w:ascii="Palatino Linotype" w:eastAsia="Times New Roman" w:hAnsi="Palatino Linotype" w:cs="Arial"/>
          <w:sz w:val="24"/>
          <w:szCs w:val="24"/>
          <w:lang w:val="es-ES" w:eastAsia="es-ES"/>
        </w:rPr>
        <w:t xml:space="preserve"> y </w:t>
      </w:r>
      <w:r w:rsidRPr="00896564">
        <w:rPr>
          <w:rFonts w:ascii="Palatino Linotype" w:eastAsia="Times New Roman" w:hAnsi="Palatino Linotype" w:cs="Arial"/>
          <w:b/>
          <w:bCs/>
          <w:sz w:val="24"/>
          <w:szCs w:val="24"/>
          <w:lang w:val="es-ES" w:eastAsia="es-ES"/>
        </w:rPr>
        <w:t>razones o motivos de inconformidad</w:t>
      </w:r>
      <w:r w:rsidRPr="00896564">
        <w:rPr>
          <w:rFonts w:ascii="Palatino Linotype" w:eastAsia="Times New Roman" w:hAnsi="Palatino Linotype" w:cs="Arial"/>
          <w:iCs/>
          <w:sz w:val="24"/>
          <w:szCs w:val="24"/>
          <w:lang w:val="es-ES" w:eastAsia="es-ES"/>
        </w:rPr>
        <w:t xml:space="preserve"> las consideraciones siguientes:</w:t>
      </w:r>
    </w:p>
    <w:p w14:paraId="701F6939" w14:textId="77777777" w:rsidR="00DD5CFC" w:rsidRPr="00896564" w:rsidRDefault="00DD5CFC" w:rsidP="00DD5CFC">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p>
    <w:p w14:paraId="5D335317" w14:textId="5CFF917D" w:rsidR="00E71226" w:rsidRPr="00896564" w:rsidRDefault="00E71226" w:rsidP="00DD5CFC">
      <w:pPr>
        <w:autoSpaceDE w:val="0"/>
        <w:autoSpaceDN w:val="0"/>
        <w:adjustRightInd w:val="0"/>
        <w:spacing w:after="0" w:line="360" w:lineRule="auto"/>
        <w:ind w:left="567" w:right="567"/>
        <w:jc w:val="both"/>
        <w:rPr>
          <w:rFonts w:ascii="Palatino Linotype" w:eastAsia="Times New Roman" w:hAnsi="Palatino Linotype" w:cs="Arial"/>
          <w:b/>
          <w:iCs/>
          <w:sz w:val="24"/>
          <w:szCs w:val="24"/>
          <w:lang w:val="es-ES" w:eastAsia="es-ES"/>
        </w:rPr>
      </w:pPr>
      <w:r w:rsidRPr="00896564">
        <w:rPr>
          <w:rFonts w:ascii="Palatino Linotype" w:eastAsia="Times New Roman" w:hAnsi="Palatino Linotype" w:cs="Arial"/>
          <w:b/>
          <w:iCs/>
          <w:sz w:val="24"/>
          <w:szCs w:val="24"/>
          <w:lang w:val="es-ES" w:eastAsia="es-ES"/>
        </w:rPr>
        <w:t>Acto impugnado:</w:t>
      </w:r>
    </w:p>
    <w:p w14:paraId="537D4CCE" w14:textId="2AEFE2FD" w:rsidR="00E71226" w:rsidRPr="00896564" w:rsidRDefault="00E71226" w:rsidP="00DD5CFC">
      <w:pPr>
        <w:autoSpaceDE w:val="0"/>
        <w:autoSpaceDN w:val="0"/>
        <w:adjustRightInd w:val="0"/>
        <w:spacing w:after="0" w:line="360" w:lineRule="auto"/>
        <w:ind w:left="567" w:right="567"/>
        <w:jc w:val="both"/>
        <w:rPr>
          <w:rFonts w:ascii="Palatino Linotype" w:eastAsia="Times New Roman" w:hAnsi="Palatino Linotype" w:cs="Arial"/>
          <w:i/>
          <w:iCs/>
          <w:sz w:val="24"/>
          <w:szCs w:val="24"/>
          <w:lang w:val="es-ES" w:eastAsia="es-ES"/>
        </w:rPr>
      </w:pPr>
      <w:r w:rsidRPr="00896564">
        <w:rPr>
          <w:rFonts w:ascii="Palatino Linotype" w:eastAsia="Times New Roman" w:hAnsi="Palatino Linotype" w:cs="Arial"/>
          <w:i/>
          <w:iCs/>
          <w:sz w:val="24"/>
          <w:szCs w:val="24"/>
          <w:lang w:val="es-ES" w:eastAsia="es-ES"/>
        </w:rPr>
        <w:t>“</w:t>
      </w:r>
      <w:r w:rsidR="00FF3A71" w:rsidRPr="00896564">
        <w:rPr>
          <w:rFonts w:ascii="Palatino Linotype" w:eastAsia="Times New Roman" w:hAnsi="Palatino Linotype" w:cs="Arial"/>
          <w:i/>
          <w:iCs/>
          <w:sz w:val="24"/>
          <w:szCs w:val="24"/>
          <w:lang w:val="es-ES" w:eastAsia="es-ES"/>
        </w:rPr>
        <w:t>No entregan los recibos solicitados de todo el personal a cargo de la tesoreria. ya que solo entrega el tesorero el de él y su secretaria. Es incongruente que la tesoreria municipal solo este conformado por dos personas</w:t>
      </w:r>
      <w:r w:rsidRPr="00896564">
        <w:rPr>
          <w:rFonts w:ascii="Palatino Linotype" w:eastAsia="Times New Roman" w:hAnsi="Palatino Linotype" w:cs="Arial"/>
          <w:i/>
          <w:iCs/>
          <w:sz w:val="24"/>
          <w:szCs w:val="24"/>
          <w:lang w:val="es-ES" w:eastAsia="es-ES"/>
        </w:rPr>
        <w:t>” (sic)</w:t>
      </w:r>
    </w:p>
    <w:p w14:paraId="6FD68D6D" w14:textId="77777777" w:rsidR="00FF3A71" w:rsidRPr="00896564" w:rsidRDefault="00FF3A71" w:rsidP="00DD5CFC">
      <w:pPr>
        <w:autoSpaceDE w:val="0"/>
        <w:autoSpaceDN w:val="0"/>
        <w:adjustRightInd w:val="0"/>
        <w:spacing w:after="0" w:line="360" w:lineRule="auto"/>
        <w:ind w:left="567" w:right="567"/>
        <w:jc w:val="both"/>
        <w:rPr>
          <w:rFonts w:ascii="Palatino Linotype" w:eastAsia="Times New Roman" w:hAnsi="Palatino Linotype" w:cs="Arial"/>
          <w:i/>
          <w:iCs/>
          <w:sz w:val="24"/>
          <w:szCs w:val="24"/>
          <w:lang w:val="es-ES" w:eastAsia="es-ES"/>
        </w:rPr>
      </w:pPr>
    </w:p>
    <w:p w14:paraId="4BD86D05" w14:textId="276356C9" w:rsidR="00E71226" w:rsidRPr="00896564" w:rsidRDefault="00E71226" w:rsidP="00DD5CFC">
      <w:pPr>
        <w:autoSpaceDE w:val="0"/>
        <w:autoSpaceDN w:val="0"/>
        <w:adjustRightInd w:val="0"/>
        <w:spacing w:after="0" w:line="360" w:lineRule="auto"/>
        <w:ind w:left="567" w:right="567"/>
        <w:jc w:val="both"/>
        <w:rPr>
          <w:rFonts w:ascii="Palatino Linotype" w:eastAsia="Times New Roman" w:hAnsi="Palatino Linotype" w:cs="Arial"/>
          <w:b/>
          <w:iCs/>
          <w:sz w:val="24"/>
          <w:szCs w:val="24"/>
          <w:lang w:val="es-ES" w:eastAsia="es-ES"/>
        </w:rPr>
      </w:pPr>
      <w:r w:rsidRPr="00896564">
        <w:rPr>
          <w:rFonts w:ascii="Palatino Linotype" w:eastAsia="Times New Roman" w:hAnsi="Palatino Linotype" w:cs="Arial"/>
          <w:b/>
          <w:iCs/>
          <w:sz w:val="24"/>
          <w:szCs w:val="24"/>
          <w:lang w:val="es-ES" w:eastAsia="es-ES"/>
        </w:rPr>
        <w:lastRenderedPageBreak/>
        <w:t>Razones o motivos de inconformidad:</w:t>
      </w:r>
    </w:p>
    <w:p w14:paraId="60B48380" w14:textId="6CB19354" w:rsidR="00E71226" w:rsidRPr="00896564" w:rsidRDefault="00E71226" w:rsidP="00DD5CFC">
      <w:pPr>
        <w:autoSpaceDE w:val="0"/>
        <w:autoSpaceDN w:val="0"/>
        <w:adjustRightInd w:val="0"/>
        <w:spacing w:after="0" w:line="360" w:lineRule="auto"/>
        <w:ind w:left="567" w:right="567"/>
        <w:jc w:val="both"/>
        <w:rPr>
          <w:rFonts w:ascii="Palatino Linotype" w:eastAsia="Times New Roman" w:hAnsi="Palatino Linotype" w:cs="Arial"/>
          <w:i/>
          <w:iCs/>
          <w:sz w:val="24"/>
          <w:szCs w:val="24"/>
          <w:lang w:val="es-ES" w:eastAsia="es-ES"/>
        </w:rPr>
      </w:pPr>
      <w:r w:rsidRPr="00896564">
        <w:rPr>
          <w:rFonts w:ascii="Palatino Linotype" w:eastAsia="Times New Roman" w:hAnsi="Palatino Linotype" w:cs="Arial"/>
          <w:i/>
          <w:iCs/>
          <w:sz w:val="24"/>
          <w:szCs w:val="24"/>
          <w:lang w:val="es-ES" w:eastAsia="es-ES"/>
        </w:rPr>
        <w:t>“</w:t>
      </w:r>
      <w:r w:rsidR="00FF3A71" w:rsidRPr="00896564">
        <w:rPr>
          <w:rFonts w:ascii="Palatino Linotype" w:eastAsia="Times New Roman" w:hAnsi="Palatino Linotype" w:cs="Arial"/>
          <w:i/>
          <w:iCs/>
          <w:sz w:val="24"/>
          <w:szCs w:val="24"/>
          <w:lang w:val="es-ES" w:eastAsia="es-ES"/>
        </w:rPr>
        <w:t>No entregan los recibos solicitados de todo el personal a cargo de la tesoreria. ya que solo entrega el tesorero el de él y su secretaria. Es incongruente que la tesoreria municipal solo este conformado por dos personas</w:t>
      </w:r>
      <w:r w:rsidRPr="00896564">
        <w:rPr>
          <w:rFonts w:ascii="Palatino Linotype" w:eastAsia="Times New Roman" w:hAnsi="Palatino Linotype" w:cs="Arial"/>
          <w:i/>
          <w:iCs/>
          <w:sz w:val="24"/>
          <w:szCs w:val="24"/>
          <w:lang w:val="es-ES" w:eastAsia="es-ES"/>
        </w:rPr>
        <w:t>”</w:t>
      </w:r>
    </w:p>
    <w:p w14:paraId="552885D8" w14:textId="77777777" w:rsidR="007C216E" w:rsidRPr="00896564" w:rsidRDefault="007C216E"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825BE10" w14:textId="0AB82B9C" w:rsidR="00E71226" w:rsidRPr="00896564" w:rsidRDefault="00E71226"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96564">
        <w:rPr>
          <w:rFonts w:ascii="Palatino Linotype" w:eastAsia="Times New Roman" w:hAnsi="Palatino Linotype" w:cs="Arial"/>
          <w:sz w:val="24"/>
          <w:szCs w:val="24"/>
          <w:lang w:val="es-ES" w:eastAsia="es-ES"/>
        </w:rPr>
        <w:t xml:space="preserve">Consideraciones que se traducen en la </w:t>
      </w:r>
      <w:r w:rsidR="00FF3A71" w:rsidRPr="00896564">
        <w:rPr>
          <w:rFonts w:ascii="Palatino Linotype" w:eastAsia="Times New Roman" w:hAnsi="Palatino Linotype" w:cs="Arial"/>
          <w:sz w:val="24"/>
          <w:szCs w:val="24"/>
          <w:lang w:val="es-ES" w:eastAsia="es-ES"/>
        </w:rPr>
        <w:t>entrega de información incompleta</w:t>
      </w:r>
      <w:r w:rsidRPr="00896564">
        <w:rPr>
          <w:rFonts w:ascii="Palatino Linotype" w:eastAsia="Times New Roman" w:hAnsi="Palatino Linotype" w:cs="Arial"/>
          <w:sz w:val="24"/>
          <w:szCs w:val="24"/>
          <w:lang w:val="es-ES" w:eastAsia="es-ES"/>
        </w:rPr>
        <w:t xml:space="preserve">, las cuales resultan fundadas para la interposición del recurso de revisión al encuadrar en la fracción </w:t>
      </w:r>
      <w:r w:rsidR="003D0D54" w:rsidRPr="00896564">
        <w:rPr>
          <w:rFonts w:ascii="Palatino Linotype" w:eastAsia="Times New Roman" w:hAnsi="Palatino Linotype" w:cs="Arial"/>
          <w:sz w:val="24"/>
          <w:szCs w:val="24"/>
          <w:lang w:val="es-ES" w:eastAsia="es-ES"/>
        </w:rPr>
        <w:t>V</w:t>
      </w:r>
      <w:r w:rsidRPr="00896564">
        <w:rPr>
          <w:rFonts w:ascii="Palatino Linotype" w:eastAsia="Times New Roman" w:hAnsi="Palatino Linotype" w:cs="Arial"/>
          <w:sz w:val="24"/>
          <w:szCs w:val="24"/>
          <w:lang w:val="es-ES" w:eastAsia="es-ES"/>
        </w:rPr>
        <w:t xml:space="preserve"> del artículo 179 de la Ley de Transparencia Local</w:t>
      </w:r>
      <w:r w:rsidRPr="00896564">
        <w:rPr>
          <w:rStyle w:val="Refdenotaalpie"/>
          <w:rFonts w:ascii="Palatino Linotype" w:eastAsia="Times New Roman" w:hAnsi="Palatino Linotype" w:cs="Arial"/>
          <w:sz w:val="24"/>
          <w:szCs w:val="24"/>
          <w:lang w:val="es-ES" w:eastAsia="es-ES"/>
        </w:rPr>
        <w:footnoteReference w:id="2"/>
      </w:r>
      <w:r w:rsidRPr="00896564">
        <w:rPr>
          <w:rFonts w:ascii="Palatino Linotype" w:eastAsia="Times New Roman" w:hAnsi="Palatino Linotype" w:cs="Arial"/>
          <w:sz w:val="24"/>
          <w:szCs w:val="24"/>
          <w:lang w:val="es-ES" w:eastAsia="es-ES"/>
        </w:rPr>
        <w:t>.</w:t>
      </w:r>
    </w:p>
    <w:p w14:paraId="4B16F346" w14:textId="77777777" w:rsidR="00561A01" w:rsidRPr="00896564" w:rsidRDefault="00561A01" w:rsidP="00DD5CF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8DC0D28" w14:textId="21119DC6" w:rsidR="0032593A" w:rsidRPr="00896564" w:rsidRDefault="0036669F" w:rsidP="00DD5CFC">
      <w:pPr>
        <w:spacing w:after="0" w:line="360" w:lineRule="auto"/>
        <w:jc w:val="both"/>
        <w:rPr>
          <w:rFonts w:ascii="Palatino Linotype" w:eastAsia="Times New Roman" w:hAnsi="Palatino Linotype" w:cs="Arial"/>
          <w:sz w:val="24"/>
          <w:szCs w:val="24"/>
          <w:lang w:val="es-ES" w:eastAsia="es-ES"/>
        </w:rPr>
      </w:pPr>
      <w:r w:rsidRPr="00896564">
        <w:rPr>
          <w:rFonts w:ascii="Palatino Linotype" w:eastAsia="Times New Roman" w:hAnsi="Palatino Linotype" w:cs="Arial"/>
          <w:sz w:val="24"/>
          <w:szCs w:val="24"/>
          <w:lang w:val="es-ES" w:eastAsia="es-ES"/>
        </w:rPr>
        <w:t xml:space="preserve">Del escrito de agravios (presentación del recurso de revisión) el solicitante no manifiesta inconformidad alguna con los recibos de nómina entregados en </w:t>
      </w:r>
      <w:r w:rsidR="00956F8D" w:rsidRPr="00896564">
        <w:rPr>
          <w:rFonts w:ascii="Palatino Linotype" w:eastAsia="Times New Roman" w:hAnsi="Palatino Linotype" w:cs="Arial"/>
          <w:sz w:val="24"/>
          <w:szCs w:val="24"/>
          <w:lang w:val="es-ES" w:eastAsia="es-ES"/>
        </w:rPr>
        <w:t xml:space="preserve">respuesta, por los que los proporcionados </w:t>
      </w:r>
      <w:r w:rsidR="007F659A" w:rsidRPr="00896564">
        <w:rPr>
          <w:rFonts w:ascii="Palatino Linotype" w:eastAsia="Times New Roman" w:hAnsi="Palatino Linotype" w:cs="Arial"/>
          <w:sz w:val="24"/>
          <w:szCs w:val="24"/>
          <w:lang w:val="es-ES" w:eastAsia="es-ES"/>
        </w:rPr>
        <w:t>encuadran en la figura de los actos consentidos.</w:t>
      </w:r>
    </w:p>
    <w:p w14:paraId="1EE177FB" w14:textId="77777777" w:rsidR="00561A01" w:rsidRPr="00896564" w:rsidRDefault="00561A01" w:rsidP="00DD5CFC">
      <w:pPr>
        <w:spacing w:after="0" w:line="360" w:lineRule="auto"/>
        <w:jc w:val="both"/>
        <w:rPr>
          <w:rFonts w:ascii="Palatino Linotype" w:eastAsia="Times New Roman" w:hAnsi="Palatino Linotype" w:cs="Arial"/>
          <w:sz w:val="24"/>
          <w:szCs w:val="24"/>
          <w:lang w:val="es-ES" w:eastAsia="es-ES"/>
        </w:rPr>
      </w:pPr>
    </w:p>
    <w:p w14:paraId="7094C5A5" w14:textId="77777777" w:rsidR="00561A01" w:rsidRPr="00896564" w:rsidRDefault="00561A01" w:rsidP="00561A01">
      <w:pPr>
        <w:spacing w:after="0" w:line="360" w:lineRule="auto"/>
        <w:contextualSpacing/>
        <w:jc w:val="both"/>
        <w:rPr>
          <w:rFonts w:ascii="Palatino Linotype" w:eastAsia="Palatino Linotype" w:hAnsi="Palatino Linotype" w:cs="Palatino Linotype"/>
          <w:sz w:val="24"/>
          <w:lang w:val="es-ES" w:eastAsia="es-MX"/>
        </w:rPr>
      </w:pPr>
      <w:r w:rsidRPr="00896564">
        <w:rPr>
          <w:rFonts w:ascii="Palatino Linotype" w:eastAsia="Times New Roman" w:hAnsi="Palatino Linotype" w:cs="Times New Roman"/>
          <w:color w:val="000000"/>
          <w:sz w:val="24"/>
          <w:lang w:val="es-ES" w:eastAsia="es-MX"/>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166F45D4" w14:textId="77777777" w:rsidR="00561A01" w:rsidRPr="00896564" w:rsidRDefault="00561A01" w:rsidP="00561A01">
      <w:pPr>
        <w:spacing w:after="0" w:line="360" w:lineRule="auto"/>
        <w:jc w:val="both"/>
        <w:rPr>
          <w:rFonts w:ascii="Palatino Linotype" w:eastAsia="Times New Roman" w:hAnsi="Palatino Linotype" w:cs="Times New Roman"/>
          <w:sz w:val="24"/>
          <w:lang w:val="es-ES_tradnl" w:eastAsia="es-MX"/>
        </w:rPr>
      </w:pPr>
    </w:p>
    <w:p w14:paraId="45D6854C" w14:textId="77777777" w:rsidR="00561A01" w:rsidRPr="00896564" w:rsidRDefault="00561A01" w:rsidP="00561A01">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
          <w:bCs/>
          <w:i/>
          <w:color w:val="000000"/>
          <w:lang w:val="es-ES_tradnl" w:eastAsia="es-MX"/>
        </w:rPr>
      </w:pPr>
      <w:r w:rsidRPr="00896564">
        <w:rPr>
          <w:rFonts w:ascii="Palatino Linotype" w:eastAsia="Palatino Linotype" w:hAnsi="Palatino Linotype" w:cs="Palatino Linotype"/>
          <w:b/>
          <w:bCs/>
          <w:i/>
          <w:color w:val="000000"/>
          <w:lang w:val="es-ES_tradnl" w:eastAsia="es-MX"/>
        </w:rPr>
        <w:t>REVISIÓN EN AMPARO. LOS RESOLUTIVOS NO COMBATIDOS DEBEN DECLARARSE FIRMES. </w:t>
      </w:r>
    </w:p>
    <w:p w14:paraId="51C47FB0" w14:textId="77777777" w:rsidR="00561A01" w:rsidRPr="00896564" w:rsidRDefault="00561A01" w:rsidP="00561A01">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896564">
        <w:rPr>
          <w:rFonts w:ascii="Palatino Linotype" w:eastAsia="Palatino Linotype" w:hAnsi="Palatino Linotype" w:cs="Palatino Linotype"/>
          <w:i/>
          <w:iCs/>
          <w:color w:val="000000"/>
          <w:lang w:val="es-ES" w:eastAsia="es-MX"/>
        </w:rPr>
        <w:lastRenderedPageBreak/>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A635CEC" w14:textId="77777777" w:rsidR="00561A01" w:rsidRPr="00896564" w:rsidRDefault="00561A01" w:rsidP="00561A01">
      <w:pPr>
        <w:spacing w:after="0" w:line="360" w:lineRule="auto"/>
        <w:jc w:val="both"/>
        <w:rPr>
          <w:rFonts w:ascii="Palatino Linotype" w:eastAsia="Times New Roman" w:hAnsi="Palatino Linotype" w:cs="Times New Roman"/>
          <w:sz w:val="24"/>
          <w:lang w:val="es-ES_tradnl" w:eastAsia="es-MX"/>
        </w:rPr>
      </w:pPr>
    </w:p>
    <w:p w14:paraId="50F0CFB5" w14:textId="77777777" w:rsidR="00561A01" w:rsidRPr="00896564" w:rsidRDefault="00561A01" w:rsidP="00561A01">
      <w:pPr>
        <w:spacing w:after="0" w:line="360" w:lineRule="auto"/>
        <w:jc w:val="both"/>
        <w:rPr>
          <w:rFonts w:ascii="Palatino Linotype" w:eastAsia="Times New Roman" w:hAnsi="Palatino Linotype" w:cs="Times New Roman"/>
          <w:sz w:val="24"/>
          <w:lang w:val="es-ES_tradnl" w:eastAsia="es-MX"/>
        </w:rPr>
      </w:pPr>
      <w:r w:rsidRPr="00896564">
        <w:rPr>
          <w:rFonts w:ascii="Palatino Linotype" w:eastAsia="Times New Roman" w:hAnsi="Palatino Linotype" w:cs="Times New Roman"/>
          <w:color w:val="000000"/>
          <w:sz w:val="24"/>
          <w:lang w:val="es-ES_tradnl" w:eastAsia="es-MX"/>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415D23E7" w14:textId="77777777" w:rsidR="00561A01" w:rsidRPr="00896564" w:rsidRDefault="00561A01" w:rsidP="00561A01">
      <w:pPr>
        <w:spacing w:after="0" w:line="360" w:lineRule="auto"/>
        <w:jc w:val="both"/>
        <w:rPr>
          <w:rFonts w:ascii="Palatino Linotype" w:eastAsia="Times New Roman" w:hAnsi="Palatino Linotype" w:cs="Times New Roman"/>
          <w:sz w:val="24"/>
          <w:lang w:val="es-ES_tradnl" w:eastAsia="es-MX"/>
        </w:rPr>
      </w:pPr>
    </w:p>
    <w:p w14:paraId="2D3723E5" w14:textId="77777777" w:rsidR="00561A01" w:rsidRPr="00896564" w:rsidRDefault="00561A01" w:rsidP="00561A01">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
          <w:bCs/>
          <w:i/>
          <w:color w:val="000000"/>
          <w:lang w:val="es-ES_tradnl" w:eastAsia="es-MX"/>
        </w:rPr>
      </w:pPr>
      <w:r w:rsidRPr="00896564">
        <w:rPr>
          <w:rFonts w:ascii="Palatino Linotype" w:eastAsia="Palatino Linotype" w:hAnsi="Palatino Linotype" w:cs="Palatino Linotype"/>
          <w:b/>
          <w:bCs/>
          <w:i/>
          <w:color w:val="000000"/>
          <w:lang w:val="es-ES_tradnl" w:eastAsia="es-MX"/>
        </w:rPr>
        <w:t>ACTOS CONSENTIDOS. SON LOS QUE NO SE IMPUGNAN MEDIANTE EL RECURSO IDÓNEO.</w:t>
      </w:r>
    </w:p>
    <w:p w14:paraId="3768CCE7" w14:textId="77777777" w:rsidR="00561A01" w:rsidRPr="00896564" w:rsidRDefault="00561A01" w:rsidP="00561A01">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896564">
        <w:rPr>
          <w:rFonts w:ascii="Palatino Linotype" w:eastAsia="Palatino Linotype" w:hAnsi="Palatino Linotype" w:cs="Palatino Linotype"/>
          <w:i/>
          <w:iCs/>
          <w:color w:val="000000"/>
          <w:lang w:val="es-ES"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A89830C" w14:textId="77777777" w:rsidR="00561A01" w:rsidRPr="00896564" w:rsidRDefault="00561A01" w:rsidP="00561A01">
      <w:pPr>
        <w:spacing w:after="0" w:line="360" w:lineRule="auto"/>
        <w:jc w:val="both"/>
        <w:rPr>
          <w:rFonts w:ascii="Palatino Linotype" w:eastAsia="Times New Roman" w:hAnsi="Palatino Linotype" w:cs="Times New Roman"/>
          <w:sz w:val="24"/>
          <w:lang w:val="es-ES_tradnl" w:eastAsia="es-MX"/>
        </w:rPr>
      </w:pPr>
    </w:p>
    <w:p w14:paraId="187547FE" w14:textId="77777777" w:rsidR="00561A01" w:rsidRPr="00896564" w:rsidRDefault="00561A01" w:rsidP="00561A01">
      <w:pPr>
        <w:spacing w:after="0" w:line="360" w:lineRule="auto"/>
        <w:jc w:val="both"/>
        <w:rPr>
          <w:rFonts w:ascii="Palatino Linotype" w:eastAsia="Times New Roman" w:hAnsi="Palatino Linotype" w:cs="Times New Roman"/>
          <w:sz w:val="24"/>
          <w:lang w:val="es-ES_tradnl" w:eastAsia="es-MX"/>
        </w:rPr>
      </w:pPr>
      <w:r w:rsidRPr="00896564">
        <w:rPr>
          <w:rFonts w:ascii="Palatino Linotype" w:eastAsia="Times New Roman" w:hAnsi="Palatino Linotype" w:cs="Times New Roman"/>
          <w:color w:val="000000"/>
          <w:sz w:val="24"/>
          <w:lang w:val="es-ES_tradnl" w:eastAsia="es-MX"/>
        </w:rPr>
        <w:t>Para mayor abundamiento, también resulta aplicable el criterio orientador 01/20 emitido por el entonces Instituto Nacional de Transparencia, Acceso a la Información Pública y Protección de Datos Personales, que a la letra estipula lo siguiente: </w:t>
      </w:r>
    </w:p>
    <w:p w14:paraId="66578C93" w14:textId="77777777" w:rsidR="00561A01" w:rsidRPr="00896564" w:rsidRDefault="00561A01" w:rsidP="00561A01">
      <w:pPr>
        <w:spacing w:after="0" w:line="360" w:lineRule="auto"/>
        <w:jc w:val="both"/>
        <w:rPr>
          <w:rFonts w:ascii="Palatino Linotype" w:eastAsia="Times New Roman" w:hAnsi="Palatino Linotype" w:cs="Times New Roman"/>
          <w:sz w:val="24"/>
          <w:lang w:val="es-ES_tradnl" w:eastAsia="es-MX"/>
        </w:rPr>
      </w:pPr>
    </w:p>
    <w:p w14:paraId="47B8D12C" w14:textId="77777777" w:rsidR="00561A01" w:rsidRPr="00896564" w:rsidRDefault="00561A01" w:rsidP="00561A01">
      <w:pPr>
        <w:spacing w:after="0" w:line="240" w:lineRule="auto"/>
        <w:ind w:left="567" w:right="567"/>
        <w:jc w:val="both"/>
        <w:rPr>
          <w:rFonts w:ascii="Palatino Linotype" w:eastAsia="Times New Roman" w:hAnsi="Palatino Linotype" w:cs="Times New Roman"/>
          <w:lang w:val="es-ES_tradnl" w:eastAsia="es-MX"/>
        </w:rPr>
      </w:pPr>
      <w:r w:rsidRPr="00896564">
        <w:rPr>
          <w:rFonts w:ascii="Palatino Linotype" w:eastAsia="Times New Roman" w:hAnsi="Palatino Linotype" w:cs="Times New Roman"/>
          <w:b/>
          <w:bCs/>
          <w:i/>
          <w:iCs/>
          <w:color w:val="000000"/>
          <w:lang w:val="es-ES_tradnl" w:eastAsia="es-MX"/>
        </w:rPr>
        <w:lastRenderedPageBreak/>
        <w:t xml:space="preserve">Actos consentidos tácitamente. Improcedencia de su análisis. </w:t>
      </w:r>
      <w:r w:rsidRPr="00896564">
        <w:rPr>
          <w:rFonts w:ascii="Palatino Linotype" w:eastAsia="Times New Roman" w:hAnsi="Palatino Linotype" w:cs="Times New Roman"/>
          <w:i/>
          <w:iCs/>
          <w:color w:val="000000"/>
          <w:lang w:val="es-ES_tradnl" w:eastAsia="es-MX"/>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83D62CC" w14:textId="77777777" w:rsidR="00561A01" w:rsidRPr="00896564" w:rsidRDefault="00561A01" w:rsidP="00561A01">
      <w:pPr>
        <w:spacing w:after="0" w:line="360" w:lineRule="auto"/>
        <w:jc w:val="both"/>
        <w:rPr>
          <w:rFonts w:ascii="Palatino Linotype" w:eastAsia="Times New Roman" w:hAnsi="Palatino Linotype" w:cs="Times New Roman"/>
          <w:sz w:val="24"/>
          <w:lang w:val="es-ES_tradnl" w:eastAsia="es-MX"/>
        </w:rPr>
      </w:pPr>
    </w:p>
    <w:p w14:paraId="1837F1EF" w14:textId="76AC143B"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 xml:space="preserve">Durante la etapa de instrucción, el Sujeto Obligado </w:t>
      </w:r>
      <w:r w:rsidR="00C54C46" w:rsidRPr="00896564">
        <w:rPr>
          <w:rFonts w:ascii="Palatino Linotype" w:hAnsi="Palatino Linotype" w:cs="Arial"/>
          <w:sz w:val="24"/>
          <w:szCs w:val="24"/>
          <w:lang w:val="es-ES_tradnl"/>
        </w:rPr>
        <w:t>fue omiso en emitir su informe justificado. P</w:t>
      </w:r>
      <w:r w:rsidRPr="00896564">
        <w:rPr>
          <w:rFonts w:ascii="Palatino Linotype" w:hAnsi="Palatino Linotype" w:cs="Arial"/>
          <w:sz w:val="24"/>
          <w:szCs w:val="24"/>
          <w:lang w:val="es-ES_tradnl"/>
        </w:rPr>
        <w:t xml:space="preserve">or su parte, el Recurrente no emitió manifestaciones, </w:t>
      </w:r>
      <w:r w:rsidR="00EF29C2" w:rsidRPr="00896564">
        <w:rPr>
          <w:rFonts w:ascii="Palatino Linotype" w:hAnsi="Palatino Linotype" w:cs="Arial"/>
          <w:sz w:val="24"/>
          <w:szCs w:val="24"/>
          <w:lang w:val="es-ES_tradnl"/>
        </w:rPr>
        <w:t xml:space="preserve">ni </w:t>
      </w:r>
      <w:r w:rsidRPr="00896564">
        <w:rPr>
          <w:rFonts w:ascii="Palatino Linotype" w:hAnsi="Palatino Linotype" w:cs="Arial"/>
          <w:sz w:val="24"/>
          <w:szCs w:val="24"/>
          <w:lang w:val="es-ES_tradnl"/>
        </w:rPr>
        <w:t>vertió alegatos ni presentó pruebas</w:t>
      </w:r>
      <w:r w:rsidR="00C54C46" w:rsidRPr="00896564">
        <w:rPr>
          <w:rFonts w:ascii="Palatino Linotype" w:hAnsi="Palatino Linotype" w:cs="Arial"/>
          <w:sz w:val="24"/>
          <w:szCs w:val="24"/>
          <w:lang w:val="es-ES_tradnl"/>
        </w:rPr>
        <w:t xml:space="preserve">, cuestiones que no son óbice para </w:t>
      </w:r>
      <w:r w:rsidR="00EF29C2" w:rsidRPr="00896564">
        <w:rPr>
          <w:rFonts w:ascii="Palatino Linotype" w:hAnsi="Palatino Linotype" w:cs="Arial"/>
          <w:sz w:val="24"/>
          <w:szCs w:val="24"/>
          <w:lang w:val="es-ES_tradnl"/>
        </w:rPr>
        <w:t>resolver el presente medio de impugnación.</w:t>
      </w:r>
    </w:p>
    <w:p w14:paraId="3549162C"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4FE4603D"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
        </w:rPr>
      </w:pPr>
      <w:r w:rsidRPr="00896564">
        <w:rPr>
          <w:rFonts w:ascii="Palatino Linotype" w:hAnsi="Palatino Linotype" w:cs="Arial"/>
          <w:sz w:val="24"/>
          <w:szCs w:val="24"/>
          <w:lang w:val="es-ES"/>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074CDE3A"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32FD0ABD" w14:textId="2FC0BE8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En este sentido, es pertinente enfatizar lo que, respecto al derecho de acceso a la información pública, refier</w:t>
      </w:r>
      <w:r w:rsidR="00AC0A2F" w:rsidRPr="00896564">
        <w:rPr>
          <w:rFonts w:ascii="Palatino Linotype" w:hAnsi="Palatino Linotype" w:cs="Arial"/>
          <w:sz w:val="24"/>
          <w:szCs w:val="24"/>
          <w:lang w:val="es-ES_tradnl"/>
        </w:rPr>
        <w:t xml:space="preserve">e </w:t>
      </w:r>
      <w:r w:rsidRPr="00896564">
        <w:rPr>
          <w:rFonts w:ascii="Palatino Linotype" w:hAnsi="Palatino Linotype" w:cs="Arial"/>
          <w:sz w:val="24"/>
          <w:szCs w:val="24"/>
          <w:lang w:val="es-ES_tradnl"/>
        </w:rPr>
        <w:t>la Constitución Política del Estado Libre y Soberano de México, en su artículo 5°, lo siguiente:</w:t>
      </w:r>
    </w:p>
    <w:p w14:paraId="3091C236"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62D46B61"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b/>
          <w:bCs/>
          <w:i/>
          <w:sz w:val="24"/>
          <w:szCs w:val="24"/>
          <w:lang w:val="es-ES_tradnl"/>
        </w:rPr>
        <w:t>Artículo 5.</w:t>
      </w:r>
      <w:r w:rsidRPr="00896564">
        <w:rPr>
          <w:rFonts w:ascii="Palatino Linotype" w:hAnsi="Palatino Linotype" w:cs="Arial"/>
          <w:i/>
          <w:sz w:val="24"/>
          <w:szCs w:val="24"/>
          <w:lang w:val="es-ES_tradnl"/>
        </w:rPr>
        <w:t xml:space="preserve"> […]</w:t>
      </w:r>
    </w:p>
    <w:p w14:paraId="0A28594F"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48F6E2D9"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i/>
          <w:sz w:val="24"/>
          <w:szCs w:val="24"/>
          <w:lang w:val="es-ES_tradnl"/>
        </w:rPr>
        <w:t xml:space="preserve">El derecho a la información será garantizado por el Estado. La ley establecerá las previsiones que permitan asegurar la protección, el respeto y la difusión de este derecho. </w:t>
      </w:r>
    </w:p>
    <w:p w14:paraId="42696CAF"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617B44D9"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i/>
          <w:sz w:val="24"/>
          <w:szCs w:val="24"/>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10D196A"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7E94D683"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i/>
          <w:sz w:val="24"/>
          <w:szCs w:val="24"/>
          <w:lang w:val="es-ES_tradnl"/>
        </w:rPr>
        <w:t>Este derecho se regirá por los principios y bases siguientes:</w:t>
      </w:r>
    </w:p>
    <w:p w14:paraId="2EF66C15"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p>
    <w:p w14:paraId="3E9D2B49"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i/>
          <w:sz w:val="24"/>
          <w:szCs w:val="24"/>
          <w:lang w:val="es-ES_tradnl"/>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E925834"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i/>
          <w:sz w:val="24"/>
          <w:szCs w:val="24"/>
          <w:lang w:val="es-ES_tradnl"/>
        </w:rPr>
        <w:t>II. La información referente a la intimidad de la vida privada y la imagen de las personas será protegida a través de un marco jurídico rígido de tratamiento y manejo de datos personales, con las excepciones que establezca la ley reglamentaria.</w:t>
      </w:r>
    </w:p>
    <w:p w14:paraId="3F4E7DB6"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896564">
        <w:rPr>
          <w:rFonts w:ascii="Palatino Linotype" w:hAnsi="Palatino Linotype" w:cs="Arial"/>
          <w:i/>
          <w:sz w:val="24"/>
          <w:szCs w:val="24"/>
          <w:lang w:val="es-ES"/>
        </w:rPr>
        <w:lastRenderedPageBreak/>
        <w:t>III. Toda persona, sin necesidad de acreditar interés alguno o justificar su utilización, tendrá acceso gratuito a la información pública, a sus datos personales o a la rectificación de éstos.</w:t>
      </w:r>
    </w:p>
    <w:p w14:paraId="41397926"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i/>
          <w:sz w:val="24"/>
          <w:szCs w:val="24"/>
          <w:lang w:val="es-ES_tradnl"/>
        </w:rPr>
        <w:t>IV. Se establecerán mecanismos de acceso a la información y procedimientos de revisión expeditos que se sustanciarán ante el organismo autónomo especializado e imparcial que establece esta Constitución.</w:t>
      </w:r>
    </w:p>
    <w:p w14:paraId="54E96BF6"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i/>
          <w:sz w:val="24"/>
          <w:szCs w:val="24"/>
          <w:lang w:val="es-ES_tradnl"/>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9DFAF4F"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i/>
          <w:sz w:val="24"/>
          <w:szCs w:val="24"/>
          <w:lang w:val="es-ES_tradnl"/>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555359A"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
        </w:rPr>
      </w:pPr>
      <w:r w:rsidRPr="00896564">
        <w:rPr>
          <w:rFonts w:ascii="Palatino Linotype" w:hAnsi="Palatino Linotype" w:cs="Arial"/>
          <w:i/>
          <w:sz w:val="24"/>
          <w:szCs w:val="24"/>
          <w:lang w:val="es-ES"/>
        </w:rPr>
        <w:t>VII. La ley reglamentaria, determinará la manera en que los sujetos obligados deberán hacer pública la información relativa a los recursos públicos que entreguen a personas físicas o jurídicas colectivas.</w:t>
      </w:r>
    </w:p>
    <w:p w14:paraId="20F62EDD"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1F708690"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En ese orden de ideas, la Ley de Transparencia y Acceso a la Información Pública del Estado de México y Municipios, prevé en su artículo 23, fracción IV, lo siguiente:</w:t>
      </w:r>
    </w:p>
    <w:p w14:paraId="3AE71795"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4E807DBA"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b/>
          <w:i/>
          <w:sz w:val="24"/>
          <w:szCs w:val="24"/>
          <w:lang w:val="es-ES_tradnl"/>
        </w:rPr>
        <w:lastRenderedPageBreak/>
        <w:t>Artículo 23.</w:t>
      </w:r>
      <w:r w:rsidRPr="00896564">
        <w:rPr>
          <w:rFonts w:ascii="Palatino Linotype" w:hAnsi="Palatino Linotype" w:cs="Arial"/>
          <w:i/>
          <w:sz w:val="24"/>
          <w:szCs w:val="24"/>
          <w:lang w:val="es-ES_tradnl"/>
        </w:rPr>
        <w:t xml:space="preserve"> Son sujetos obligados a transparentar y permitir el acceso a su información y proteger los datos personales que obren en su poder:</w:t>
      </w:r>
    </w:p>
    <w:p w14:paraId="3264372A"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i/>
          <w:sz w:val="24"/>
          <w:szCs w:val="24"/>
          <w:lang w:val="es-ES_tradnl"/>
        </w:rPr>
        <w:t>[…]</w:t>
      </w:r>
    </w:p>
    <w:p w14:paraId="49A523FE"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b/>
          <w:bCs/>
          <w:i/>
          <w:sz w:val="24"/>
          <w:szCs w:val="24"/>
          <w:lang w:val="es-ES_tradnl"/>
        </w:rPr>
        <w:t xml:space="preserve">IV. </w:t>
      </w:r>
      <w:r w:rsidRPr="00896564">
        <w:rPr>
          <w:rFonts w:ascii="Palatino Linotype" w:hAnsi="Palatino Linotype" w:cs="Arial"/>
          <w:i/>
          <w:sz w:val="24"/>
          <w:szCs w:val="24"/>
          <w:lang w:val="es-ES_tradnl"/>
        </w:rPr>
        <w:t xml:space="preserve">Los </w:t>
      </w:r>
      <w:r w:rsidRPr="00896564">
        <w:rPr>
          <w:rFonts w:ascii="Palatino Linotype" w:hAnsi="Palatino Linotype" w:cs="Arial"/>
          <w:i/>
          <w:sz w:val="24"/>
          <w:szCs w:val="24"/>
          <w:u w:val="single"/>
          <w:lang w:val="es-ES_tradnl"/>
        </w:rPr>
        <w:t>ayuntamientos</w:t>
      </w:r>
      <w:r w:rsidRPr="00896564">
        <w:rPr>
          <w:rFonts w:ascii="Palatino Linotype" w:hAnsi="Palatino Linotype" w:cs="Arial"/>
          <w:i/>
          <w:sz w:val="24"/>
          <w:szCs w:val="24"/>
          <w:lang w:val="es-ES_tradnl"/>
        </w:rPr>
        <w:t xml:space="preserve"> y las dependencias, organismos, órganos y entidades de la administración municipal;</w:t>
      </w:r>
    </w:p>
    <w:p w14:paraId="5F62AA07" w14:textId="77777777" w:rsidR="003A365A" w:rsidRPr="00896564" w:rsidRDefault="003A365A" w:rsidP="00DD5CFC">
      <w:pPr>
        <w:autoSpaceDE w:val="0"/>
        <w:autoSpaceDN w:val="0"/>
        <w:adjustRightInd w:val="0"/>
        <w:spacing w:after="0" w:line="360" w:lineRule="auto"/>
        <w:ind w:left="567" w:right="567"/>
        <w:jc w:val="both"/>
        <w:rPr>
          <w:rFonts w:ascii="Palatino Linotype" w:hAnsi="Palatino Linotype" w:cs="Arial"/>
          <w:i/>
          <w:sz w:val="24"/>
          <w:szCs w:val="24"/>
          <w:lang w:val="es-ES_tradnl"/>
        </w:rPr>
      </w:pPr>
      <w:r w:rsidRPr="00896564">
        <w:rPr>
          <w:rFonts w:ascii="Palatino Linotype" w:hAnsi="Palatino Linotype" w:cs="Arial"/>
          <w:i/>
          <w:sz w:val="24"/>
          <w:szCs w:val="24"/>
          <w:lang w:val="es-ES_tradnl"/>
        </w:rPr>
        <w:t>[…]</w:t>
      </w:r>
    </w:p>
    <w:p w14:paraId="6721B7D1"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1395AEA3"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7059514B"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29368614" w14:textId="39824046" w:rsidR="00DA57E0" w:rsidRPr="00896564" w:rsidRDefault="00DA57E0"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 xml:space="preserve">Comentado lo anterior, y de conformidad a las razones y motivos de inconformidad, se aprecia que el Recurrente se inconforma con la entrega de la información incompleta, </w:t>
      </w:r>
      <w:r w:rsidR="00DE25D1" w:rsidRPr="00896564">
        <w:rPr>
          <w:rFonts w:ascii="Palatino Linotype" w:hAnsi="Palatino Linotype" w:cs="Arial"/>
          <w:sz w:val="24"/>
          <w:szCs w:val="24"/>
          <w:lang w:val="es-ES_tradnl"/>
        </w:rPr>
        <w:t xml:space="preserve">en ese sentido es de apuntar que la respuesta fue proporcionada por el </w:t>
      </w:r>
      <w:r w:rsidR="002177C9" w:rsidRPr="00896564">
        <w:rPr>
          <w:rFonts w:ascii="Palatino Linotype" w:hAnsi="Palatino Linotype" w:cs="Arial"/>
          <w:sz w:val="24"/>
          <w:szCs w:val="24"/>
          <w:lang w:val="es-ES_tradnl"/>
        </w:rPr>
        <w:t xml:space="preserve">Tesorero Municipal y Servidor Público Habilitado, quien de conformidad al Bando Municipal de Atenco 2025, tiene competencia para </w:t>
      </w:r>
      <w:r w:rsidR="00F5247E" w:rsidRPr="00896564">
        <w:rPr>
          <w:rFonts w:ascii="Palatino Linotype" w:hAnsi="Palatino Linotype" w:cs="Arial"/>
          <w:sz w:val="24"/>
          <w:szCs w:val="24"/>
          <w:lang w:val="es-ES_tradnl"/>
        </w:rPr>
        <w:t xml:space="preserve">la administración y custodia de fondos y valores, así como la realización de pagos con cargo al presupuesto de egresos. </w:t>
      </w:r>
    </w:p>
    <w:p w14:paraId="1E913514" w14:textId="77777777" w:rsidR="0077087A" w:rsidRPr="00896564" w:rsidRDefault="0077087A" w:rsidP="00DD5CFC">
      <w:pPr>
        <w:autoSpaceDE w:val="0"/>
        <w:autoSpaceDN w:val="0"/>
        <w:adjustRightInd w:val="0"/>
        <w:spacing w:after="0" w:line="360" w:lineRule="auto"/>
        <w:jc w:val="both"/>
        <w:rPr>
          <w:rFonts w:ascii="Palatino Linotype" w:hAnsi="Palatino Linotype" w:cs="Arial"/>
          <w:sz w:val="24"/>
          <w:szCs w:val="24"/>
          <w:lang w:val="es-ES_tradnl"/>
        </w:rPr>
      </w:pPr>
    </w:p>
    <w:p w14:paraId="4558EB97" w14:textId="29BE7226" w:rsidR="00252DC8" w:rsidRPr="00896564" w:rsidRDefault="00252DC8" w:rsidP="00252DC8">
      <w:pPr>
        <w:autoSpaceDE w:val="0"/>
        <w:autoSpaceDN w:val="0"/>
        <w:adjustRightInd w:val="0"/>
        <w:spacing w:after="0" w:line="360" w:lineRule="auto"/>
        <w:ind w:left="851" w:right="567"/>
        <w:jc w:val="both"/>
        <w:rPr>
          <w:rFonts w:ascii="Palatino Linotype" w:hAnsi="Palatino Linotype" w:cs="Arial"/>
          <w:i/>
          <w:iCs/>
          <w:lang w:val="es-ES_tradnl"/>
        </w:rPr>
      </w:pPr>
      <w:r w:rsidRPr="00896564">
        <w:rPr>
          <w:rFonts w:ascii="Palatino Linotype" w:hAnsi="Palatino Linotype" w:cs="Arial"/>
          <w:b/>
          <w:bCs/>
          <w:i/>
          <w:iCs/>
          <w:lang w:val="es-ES_tradnl"/>
        </w:rPr>
        <w:t>Artículo 55.</w:t>
      </w:r>
      <w:r w:rsidRPr="00896564">
        <w:rPr>
          <w:rFonts w:ascii="Palatino Linotype" w:hAnsi="Palatino Linotype" w:cs="Arial"/>
          <w:i/>
          <w:iCs/>
          <w:lang w:val="es-ES_tradnl"/>
        </w:rPr>
        <w:t xml:space="preserve"> Los servicios que presta la Tesorería Municipal son aquéllos relacionados con la recaudación, concentración, administración y custodia de fondos y valores, así como la realización de pagos con cargo al presupuesto de egresos.</w:t>
      </w:r>
    </w:p>
    <w:p w14:paraId="3998209E" w14:textId="77777777" w:rsidR="00252DC8" w:rsidRPr="00896564" w:rsidRDefault="00252DC8" w:rsidP="00252DC8">
      <w:pPr>
        <w:autoSpaceDE w:val="0"/>
        <w:autoSpaceDN w:val="0"/>
        <w:adjustRightInd w:val="0"/>
        <w:spacing w:after="0" w:line="360" w:lineRule="auto"/>
        <w:ind w:left="851" w:right="567"/>
        <w:jc w:val="both"/>
        <w:rPr>
          <w:rFonts w:ascii="Palatino Linotype" w:hAnsi="Palatino Linotype" w:cs="Arial"/>
          <w:i/>
          <w:iCs/>
          <w:lang w:val="es-ES_tradnl"/>
        </w:rPr>
      </w:pPr>
    </w:p>
    <w:p w14:paraId="172F0E55" w14:textId="2392B658" w:rsidR="00252DC8" w:rsidRPr="00896564" w:rsidRDefault="00252DC8" w:rsidP="00252DC8">
      <w:pPr>
        <w:autoSpaceDE w:val="0"/>
        <w:autoSpaceDN w:val="0"/>
        <w:adjustRightInd w:val="0"/>
        <w:spacing w:after="0" w:line="360" w:lineRule="auto"/>
        <w:ind w:left="851" w:right="567"/>
        <w:jc w:val="both"/>
        <w:rPr>
          <w:rFonts w:ascii="Palatino Linotype" w:hAnsi="Palatino Linotype" w:cs="Arial"/>
          <w:i/>
          <w:iCs/>
          <w:lang w:val="es-ES_tradnl"/>
        </w:rPr>
      </w:pPr>
      <w:r w:rsidRPr="00896564">
        <w:rPr>
          <w:rFonts w:ascii="Palatino Linotype" w:hAnsi="Palatino Linotype" w:cs="Arial"/>
          <w:i/>
          <w:iCs/>
          <w:lang w:val="es-ES_tradnl"/>
        </w:rPr>
        <w:lastRenderedPageBreak/>
        <w:t>Para hacer efectivo el cobro de los créditos fiscales, la Tesorería Municipal podrá instaurar el procedimiento administrativo de ejecución, conforme a las normas previstas en el Código Financiero del Estado de México y Municipios vigente, a tal efecto el Tesorero municipal nombrará a Notificadores, Verificadores y Ejecutores acorde a sus facultades como Autoridad Hacendaria.</w:t>
      </w:r>
    </w:p>
    <w:p w14:paraId="41E356F5" w14:textId="77777777" w:rsidR="0012156D" w:rsidRPr="00896564" w:rsidRDefault="0012156D"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Así</w:t>
      </w:r>
      <w:r w:rsidR="00C01232" w:rsidRPr="00896564">
        <w:rPr>
          <w:rFonts w:ascii="Palatino Linotype" w:hAnsi="Palatino Linotype" w:cs="Arial"/>
          <w:sz w:val="24"/>
          <w:szCs w:val="24"/>
          <w:lang w:val="es-ES_tradnl"/>
        </w:rPr>
        <w:t xml:space="preserve"> mismo se manifiesta que la </w:t>
      </w:r>
      <w:r w:rsidRPr="00896564">
        <w:rPr>
          <w:rFonts w:ascii="Palatino Linotype" w:hAnsi="Palatino Linotype" w:cs="Arial"/>
          <w:sz w:val="24"/>
          <w:szCs w:val="24"/>
          <w:lang w:val="es-ES_tradnl"/>
        </w:rPr>
        <w:t>Tesorería</w:t>
      </w:r>
      <w:r w:rsidR="00C01232" w:rsidRPr="00896564">
        <w:rPr>
          <w:rFonts w:ascii="Palatino Linotype" w:hAnsi="Palatino Linotype" w:cs="Arial"/>
          <w:sz w:val="24"/>
          <w:szCs w:val="24"/>
          <w:lang w:val="es-ES_tradnl"/>
        </w:rPr>
        <w:t xml:space="preserve"> Municipal</w:t>
      </w:r>
      <w:r w:rsidRPr="00896564">
        <w:rPr>
          <w:rFonts w:ascii="Palatino Linotype" w:hAnsi="Palatino Linotype" w:cs="Arial"/>
          <w:sz w:val="24"/>
          <w:szCs w:val="24"/>
          <w:lang w:val="es-ES_tradnl"/>
        </w:rPr>
        <w:t xml:space="preserve"> tiene a cargo diversas áreas, como lo son la Jefatura de Recaudación y la Jefatura de Catastro.</w:t>
      </w:r>
    </w:p>
    <w:p w14:paraId="306CB7D7" w14:textId="1488609B" w:rsidR="00787D82" w:rsidRPr="00896564" w:rsidRDefault="0012156D" w:rsidP="00787D82">
      <w:pPr>
        <w:autoSpaceDE w:val="0"/>
        <w:autoSpaceDN w:val="0"/>
        <w:adjustRightInd w:val="0"/>
        <w:spacing w:after="0" w:line="360" w:lineRule="auto"/>
        <w:ind w:left="851" w:right="567"/>
        <w:jc w:val="both"/>
        <w:rPr>
          <w:rFonts w:ascii="Palatino Linotype" w:hAnsi="Palatino Linotype" w:cs="Arial"/>
          <w:i/>
          <w:iCs/>
          <w:lang w:val="es-ES_tradnl"/>
        </w:rPr>
      </w:pPr>
      <w:r w:rsidRPr="00896564">
        <w:rPr>
          <w:rFonts w:ascii="Palatino Linotype" w:hAnsi="Palatino Linotype" w:cs="Arial"/>
          <w:i/>
          <w:iCs/>
          <w:lang w:val="es-ES_tradnl"/>
        </w:rPr>
        <w:t xml:space="preserve"> </w:t>
      </w:r>
      <w:r w:rsidR="00787D82" w:rsidRPr="00896564">
        <w:rPr>
          <w:rFonts w:ascii="Palatino Linotype" w:hAnsi="Palatino Linotype" w:cs="Arial"/>
          <w:b/>
          <w:bCs/>
          <w:i/>
          <w:iCs/>
          <w:lang w:val="es-ES_tradnl"/>
        </w:rPr>
        <w:t>Artículo 56</w:t>
      </w:r>
      <w:r w:rsidR="00787D82" w:rsidRPr="00896564">
        <w:rPr>
          <w:rFonts w:ascii="Palatino Linotype" w:hAnsi="Palatino Linotype" w:cs="Arial"/>
          <w:i/>
          <w:iCs/>
          <w:lang w:val="es-ES_tradnl"/>
        </w:rPr>
        <w:t>. Para el Desarrollo de sus atribuciones, la Tesorería Municipal tendrá a cargo las siguientes unidades administrativas:</w:t>
      </w:r>
    </w:p>
    <w:p w14:paraId="55D57CC2" w14:textId="77777777" w:rsidR="00787D82" w:rsidRPr="00896564" w:rsidRDefault="00787D82" w:rsidP="00787D82">
      <w:pPr>
        <w:autoSpaceDE w:val="0"/>
        <w:autoSpaceDN w:val="0"/>
        <w:adjustRightInd w:val="0"/>
        <w:spacing w:after="0" w:line="360" w:lineRule="auto"/>
        <w:ind w:left="851" w:right="567"/>
        <w:jc w:val="both"/>
        <w:rPr>
          <w:rFonts w:ascii="Palatino Linotype" w:hAnsi="Palatino Linotype" w:cs="Arial"/>
          <w:i/>
          <w:iCs/>
          <w:lang w:val="es-ES_tradnl"/>
        </w:rPr>
      </w:pPr>
      <w:r w:rsidRPr="00896564">
        <w:rPr>
          <w:rFonts w:ascii="Palatino Linotype" w:hAnsi="Palatino Linotype" w:cs="Arial"/>
          <w:i/>
          <w:iCs/>
          <w:lang w:val="es-ES_tradnl"/>
        </w:rPr>
        <w:t>I. Jefatura de Recaudación.</w:t>
      </w:r>
    </w:p>
    <w:p w14:paraId="4444757A" w14:textId="7A200D84" w:rsidR="00DA57E0" w:rsidRPr="00896564" w:rsidRDefault="00787D82" w:rsidP="00787D82">
      <w:pPr>
        <w:autoSpaceDE w:val="0"/>
        <w:autoSpaceDN w:val="0"/>
        <w:adjustRightInd w:val="0"/>
        <w:spacing w:after="0" w:line="360" w:lineRule="auto"/>
        <w:ind w:left="851" w:right="567"/>
        <w:jc w:val="both"/>
        <w:rPr>
          <w:rFonts w:ascii="Palatino Linotype" w:hAnsi="Palatino Linotype" w:cs="Arial"/>
          <w:i/>
          <w:iCs/>
          <w:lang w:val="es-ES_tradnl"/>
        </w:rPr>
      </w:pPr>
      <w:r w:rsidRPr="00896564">
        <w:rPr>
          <w:rFonts w:ascii="Palatino Linotype" w:hAnsi="Palatino Linotype" w:cs="Arial"/>
          <w:i/>
          <w:iCs/>
          <w:lang w:val="es-ES_tradnl"/>
        </w:rPr>
        <w:t>II. Jefatura de Catastro.</w:t>
      </w:r>
    </w:p>
    <w:p w14:paraId="37D12508" w14:textId="77777777" w:rsidR="00D75388" w:rsidRPr="00896564" w:rsidRDefault="00C96A67" w:rsidP="00D75388">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 xml:space="preserve">Por lo que se colige que la respuesta es emitida por </w:t>
      </w:r>
      <w:r w:rsidR="00CA7EE6" w:rsidRPr="00896564">
        <w:rPr>
          <w:rFonts w:ascii="Palatino Linotype" w:hAnsi="Palatino Linotype" w:cs="Arial"/>
          <w:sz w:val="24"/>
          <w:szCs w:val="24"/>
          <w:lang w:val="es-ES_tradnl"/>
        </w:rPr>
        <w:t>el Servidor Público Habilitado competente, cumpliendo así en lo dispuesto por los artículos 160 y 162 de la Ley de Transparencia y Acceso a la Información Pública del Estado de México y Municipios</w:t>
      </w:r>
      <w:r w:rsidR="00D75388" w:rsidRPr="00896564">
        <w:rPr>
          <w:rFonts w:ascii="Palatino Linotype" w:hAnsi="Palatino Linotype" w:cs="Arial"/>
          <w:sz w:val="24"/>
          <w:szCs w:val="24"/>
          <w:lang w:val="es-ES_tradnl"/>
        </w:rPr>
        <w:t xml:space="preserve">, mismo que es el siguiente: </w:t>
      </w:r>
    </w:p>
    <w:p w14:paraId="23CF5673" w14:textId="77777777" w:rsidR="00D75388" w:rsidRPr="00896564" w:rsidRDefault="00D75388" w:rsidP="00E362CE">
      <w:pPr>
        <w:autoSpaceDE w:val="0"/>
        <w:autoSpaceDN w:val="0"/>
        <w:adjustRightInd w:val="0"/>
        <w:spacing w:after="0" w:line="360" w:lineRule="auto"/>
        <w:ind w:left="567" w:right="567"/>
        <w:jc w:val="both"/>
        <w:rPr>
          <w:rFonts w:ascii="Palatino Linotype" w:hAnsi="Palatino Linotype" w:cs="Arial"/>
          <w:sz w:val="24"/>
          <w:szCs w:val="24"/>
          <w:lang w:val="es-ES_tradnl"/>
        </w:rPr>
      </w:pPr>
    </w:p>
    <w:p w14:paraId="6D8673C7" w14:textId="77777777" w:rsidR="00D75388" w:rsidRPr="00896564" w:rsidRDefault="00D75388" w:rsidP="00E362CE">
      <w:pPr>
        <w:autoSpaceDE w:val="0"/>
        <w:autoSpaceDN w:val="0"/>
        <w:adjustRightInd w:val="0"/>
        <w:spacing w:after="0" w:line="360" w:lineRule="auto"/>
        <w:ind w:left="567" w:right="567"/>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1.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A148B42" w14:textId="77777777" w:rsidR="00D75388" w:rsidRPr="00896564" w:rsidRDefault="00D75388" w:rsidP="00E362CE">
      <w:pPr>
        <w:autoSpaceDE w:val="0"/>
        <w:autoSpaceDN w:val="0"/>
        <w:adjustRightInd w:val="0"/>
        <w:spacing w:after="0" w:line="360" w:lineRule="auto"/>
        <w:ind w:left="567" w:right="567"/>
        <w:jc w:val="both"/>
        <w:rPr>
          <w:rFonts w:ascii="Palatino Linotype" w:hAnsi="Palatino Linotype" w:cs="Arial"/>
          <w:sz w:val="24"/>
          <w:szCs w:val="24"/>
          <w:lang w:val="es-ES_tradnl"/>
        </w:rPr>
      </w:pPr>
    </w:p>
    <w:p w14:paraId="3C2F6910" w14:textId="6434308C" w:rsidR="00CA7EE6" w:rsidRPr="00896564" w:rsidRDefault="00D75388" w:rsidP="00E362CE">
      <w:pPr>
        <w:autoSpaceDE w:val="0"/>
        <w:autoSpaceDN w:val="0"/>
        <w:adjustRightInd w:val="0"/>
        <w:spacing w:after="0" w:line="360" w:lineRule="auto"/>
        <w:ind w:left="567" w:right="567"/>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 xml:space="preserve">2. Los sujetos obligados otorgaran acceso a los documentos que se encuentren en sus archivos o que estén obligados a documentar de acuerdo </w:t>
      </w:r>
      <w:r w:rsidRPr="00896564">
        <w:rPr>
          <w:rFonts w:ascii="Palatino Linotype" w:hAnsi="Palatino Linotype" w:cs="Arial"/>
          <w:sz w:val="24"/>
          <w:szCs w:val="24"/>
          <w:lang w:val="es-ES_tradnl"/>
        </w:rPr>
        <w:lastRenderedPageBreak/>
        <w:t>con sus facultades, competencias o funciones, en el formato en que el solicitante manifieste, de entre aquellos formatos existentes.</w:t>
      </w:r>
    </w:p>
    <w:p w14:paraId="4C88C3AD" w14:textId="77777777" w:rsidR="00CA7EE6" w:rsidRPr="00896564" w:rsidRDefault="00CA7EE6" w:rsidP="00DD5CFC">
      <w:pPr>
        <w:autoSpaceDE w:val="0"/>
        <w:autoSpaceDN w:val="0"/>
        <w:adjustRightInd w:val="0"/>
        <w:spacing w:after="0" w:line="360" w:lineRule="auto"/>
        <w:jc w:val="both"/>
        <w:rPr>
          <w:rFonts w:ascii="Palatino Linotype" w:hAnsi="Palatino Linotype" w:cs="Arial"/>
          <w:sz w:val="24"/>
          <w:szCs w:val="24"/>
          <w:lang w:val="es-ES_tradnl"/>
        </w:rPr>
      </w:pPr>
    </w:p>
    <w:p w14:paraId="35D28CDD" w14:textId="7BD55249" w:rsidR="00C245E6" w:rsidRPr="00896564" w:rsidRDefault="00C245E6"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Ahora bien, retomando las razones y motivos de inconformidad, se aprecia que el Recurrente impugna que no le fueron entregados los recibos de nómina de todos los servidores públicos que están adscritos a la Tesorería Municipal</w:t>
      </w:r>
      <w:r w:rsidR="002C28E4" w:rsidRPr="00896564">
        <w:rPr>
          <w:rFonts w:ascii="Palatino Linotype" w:hAnsi="Palatino Linotype" w:cs="Arial"/>
          <w:sz w:val="24"/>
          <w:szCs w:val="24"/>
          <w:lang w:val="es-ES_tradnl"/>
        </w:rPr>
        <w:t>.</w:t>
      </w:r>
    </w:p>
    <w:p w14:paraId="655A0A33" w14:textId="77777777" w:rsidR="002C28E4" w:rsidRPr="00896564" w:rsidRDefault="002C28E4" w:rsidP="00DD5CFC">
      <w:pPr>
        <w:autoSpaceDE w:val="0"/>
        <w:autoSpaceDN w:val="0"/>
        <w:adjustRightInd w:val="0"/>
        <w:spacing w:after="0" w:line="360" w:lineRule="auto"/>
        <w:jc w:val="both"/>
        <w:rPr>
          <w:rFonts w:ascii="Palatino Linotype" w:hAnsi="Palatino Linotype" w:cs="Arial"/>
          <w:sz w:val="24"/>
          <w:szCs w:val="24"/>
          <w:lang w:val="es-ES_tradnl"/>
        </w:rPr>
      </w:pPr>
    </w:p>
    <w:p w14:paraId="7FA22453" w14:textId="70703507" w:rsidR="002C28E4" w:rsidRPr="00896564" w:rsidRDefault="002C28E4"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En ese sentido se realizo una búsqueda y se localizó que la Tesorería Municipal del Sujeto Obligado, cuenta con mas de dos servidores públicos</w:t>
      </w:r>
      <w:r w:rsidR="009E1474" w:rsidRPr="00896564">
        <w:rPr>
          <w:rFonts w:ascii="Palatino Linotype" w:hAnsi="Palatino Linotype" w:cs="Arial"/>
          <w:sz w:val="24"/>
          <w:szCs w:val="24"/>
          <w:lang w:val="es-ES_tradnl"/>
        </w:rPr>
        <w:t>, por lo que se inserta una tabla con los sombres de aquellos y la manifestación si remiten sus recibos de nómina solicitados.</w:t>
      </w:r>
    </w:p>
    <w:p w14:paraId="6A604D5D" w14:textId="77777777" w:rsidR="009E1474" w:rsidRPr="00896564" w:rsidRDefault="009E1474" w:rsidP="00DD5CFC">
      <w:pPr>
        <w:autoSpaceDE w:val="0"/>
        <w:autoSpaceDN w:val="0"/>
        <w:adjustRightInd w:val="0"/>
        <w:spacing w:after="0" w:line="360" w:lineRule="auto"/>
        <w:jc w:val="both"/>
        <w:rPr>
          <w:rFonts w:ascii="Palatino Linotype" w:hAnsi="Palatino Linotype" w:cs="Arial"/>
          <w:sz w:val="24"/>
          <w:szCs w:val="24"/>
          <w:lang w:val="es-ES_tradnl"/>
        </w:rPr>
      </w:pPr>
    </w:p>
    <w:tbl>
      <w:tblPr>
        <w:tblStyle w:val="Tabladecuadrcula5oscura-nfasis2"/>
        <w:tblW w:w="0" w:type="auto"/>
        <w:tblInd w:w="279" w:type="dxa"/>
        <w:shd w:val="clear" w:color="auto" w:fill="C00000"/>
        <w:tblLook w:val="04A0" w:firstRow="1" w:lastRow="0" w:firstColumn="1" w:lastColumn="0" w:noHBand="0" w:noVBand="1"/>
      </w:tblPr>
      <w:tblGrid>
        <w:gridCol w:w="2112"/>
        <w:gridCol w:w="2829"/>
        <w:gridCol w:w="1989"/>
        <w:gridCol w:w="1853"/>
      </w:tblGrid>
      <w:tr w:rsidR="00D27C67" w:rsidRPr="00896564" w14:paraId="50BE68D3" w14:textId="35558F7B" w:rsidTr="007500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C00000"/>
          </w:tcPr>
          <w:p w14:paraId="62BDDB0A" w14:textId="6C31F773" w:rsidR="00D27C67" w:rsidRPr="00896564" w:rsidRDefault="00D27C67" w:rsidP="00DD5CFC">
            <w:pPr>
              <w:autoSpaceDE w:val="0"/>
              <w:autoSpaceDN w:val="0"/>
              <w:adjustRightInd w:val="0"/>
              <w:spacing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Cargo</w:t>
            </w:r>
          </w:p>
        </w:tc>
        <w:tc>
          <w:tcPr>
            <w:tcW w:w="3104" w:type="dxa"/>
            <w:shd w:val="clear" w:color="auto" w:fill="C00000"/>
          </w:tcPr>
          <w:p w14:paraId="2888F8F5" w14:textId="33422311" w:rsidR="00D27C67" w:rsidRPr="00896564" w:rsidRDefault="00D27C67" w:rsidP="00DD5CFC">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4"/>
                <w:szCs w:val="24"/>
                <w:lang w:val="es-ES_tradnl"/>
              </w:rPr>
            </w:pPr>
            <w:r w:rsidRPr="00896564">
              <w:rPr>
                <w:rFonts w:ascii="Palatino Linotype" w:hAnsi="Palatino Linotype" w:cs="Arial"/>
                <w:sz w:val="24"/>
                <w:szCs w:val="24"/>
                <w:lang w:val="es-ES_tradnl"/>
              </w:rPr>
              <w:t>Nombre</w:t>
            </w:r>
          </w:p>
        </w:tc>
        <w:tc>
          <w:tcPr>
            <w:tcW w:w="2193" w:type="dxa"/>
            <w:shd w:val="clear" w:color="auto" w:fill="C00000"/>
          </w:tcPr>
          <w:p w14:paraId="29C39F2E" w14:textId="15400FB0" w:rsidR="00D27C67" w:rsidRPr="00896564" w:rsidRDefault="00D27C67" w:rsidP="00DD5CFC">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4"/>
                <w:szCs w:val="24"/>
                <w:lang w:val="es-ES_tradnl"/>
              </w:rPr>
            </w:pPr>
            <w:r w:rsidRPr="00896564">
              <w:rPr>
                <w:rFonts w:ascii="Palatino Linotype" w:hAnsi="Palatino Linotype" w:cs="Arial"/>
                <w:sz w:val="24"/>
                <w:szCs w:val="24"/>
                <w:lang w:val="es-ES_tradnl"/>
              </w:rPr>
              <w:t xml:space="preserve">Fecha de alta en el cargo </w:t>
            </w:r>
          </w:p>
        </w:tc>
        <w:tc>
          <w:tcPr>
            <w:tcW w:w="1976" w:type="dxa"/>
            <w:shd w:val="clear" w:color="auto" w:fill="C00000"/>
          </w:tcPr>
          <w:p w14:paraId="2E6E33F5" w14:textId="56F36DEA" w:rsidR="00D27C67" w:rsidRPr="00896564" w:rsidRDefault="00D27C67" w:rsidP="00DD5CFC">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4"/>
                <w:szCs w:val="24"/>
                <w:lang w:val="es-ES_tradnl"/>
              </w:rPr>
            </w:pPr>
            <w:r w:rsidRPr="00896564">
              <w:rPr>
                <w:rFonts w:ascii="Palatino Linotype" w:hAnsi="Palatino Linotype" w:cs="Arial"/>
                <w:sz w:val="24"/>
                <w:szCs w:val="24"/>
                <w:lang w:val="es-ES_tradnl"/>
              </w:rPr>
              <w:t>¿Remite recibo de nómina?</w:t>
            </w:r>
          </w:p>
        </w:tc>
      </w:tr>
      <w:tr w:rsidR="003314A7" w:rsidRPr="00896564" w14:paraId="56C62E0B" w14:textId="54CC026A" w:rsidTr="00750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C00000"/>
          </w:tcPr>
          <w:p w14:paraId="33C83A93" w14:textId="3FC3E781" w:rsidR="003314A7" w:rsidRPr="00896564" w:rsidRDefault="003314A7" w:rsidP="003314A7">
            <w:pPr>
              <w:autoSpaceDE w:val="0"/>
              <w:autoSpaceDN w:val="0"/>
              <w:adjustRightInd w:val="0"/>
              <w:spacing w:line="360" w:lineRule="auto"/>
              <w:jc w:val="both"/>
              <w:rPr>
                <w:rFonts w:ascii="Palatino Linotype" w:hAnsi="Palatino Linotype" w:cs="Arial"/>
                <w:sz w:val="24"/>
                <w:szCs w:val="24"/>
                <w:lang w:val="es-ES_tradnl"/>
              </w:rPr>
            </w:pPr>
            <w:r w:rsidRPr="00896564">
              <w:rPr>
                <w:rFonts w:ascii="Aptos Narrow" w:hAnsi="Aptos Narrow"/>
                <w:color w:val="000000"/>
              </w:rPr>
              <w:t>TESORERO MUNICIPAL</w:t>
            </w:r>
          </w:p>
        </w:tc>
        <w:tc>
          <w:tcPr>
            <w:tcW w:w="3104" w:type="dxa"/>
            <w:shd w:val="clear" w:color="auto" w:fill="C00000"/>
          </w:tcPr>
          <w:p w14:paraId="237BDDAA" w14:textId="5571BCF6" w:rsidR="003314A7" w:rsidRPr="00896564" w:rsidRDefault="003314A7" w:rsidP="003314A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lang w:val="es-ES_tradnl"/>
              </w:rPr>
            </w:pPr>
            <w:r w:rsidRPr="00896564">
              <w:t>ERIC ALAFITA LOPEZ</w:t>
            </w:r>
          </w:p>
        </w:tc>
        <w:tc>
          <w:tcPr>
            <w:tcW w:w="2193" w:type="dxa"/>
            <w:shd w:val="clear" w:color="auto" w:fill="C00000"/>
          </w:tcPr>
          <w:p w14:paraId="61F38870" w14:textId="3FFAD546" w:rsidR="003314A7" w:rsidRPr="00896564" w:rsidRDefault="003314A7" w:rsidP="003314A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lang w:val="es-ES_tradnl"/>
              </w:rPr>
            </w:pPr>
            <w:r w:rsidRPr="00896564">
              <w:rPr>
                <w:rFonts w:ascii="Aptos Narrow" w:hAnsi="Aptos Narrow"/>
                <w:color w:val="000000"/>
              </w:rPr>
              <w:t>01-01-2025</w:t>
            </w:r>
          </w:p>
        </w:tc>
        <w:tc>
          <w:tcPr>
            <w:tcW w:w="1976" w:type="dxa"/>
            <w:shd w:val="clear" w:color="auto" w:fill="C00000"/>
          </w:tcPr>
          <w:p w14:paraId="31857021" w14:textId="75B88B8E" w:rsidR="003314A7" w:rsidRPr="00896564" w:rsidRDefault="003314A7" w:rsidP="003314A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sidRPr="00896564">
              <w:rPr>
                <w:rFonts w:ascii="Aptos Narrow" w:hAnsi="Aptos Narrow"/>
                <w:color w:val="000000"/>
              </w:rPr>
              <w:t xml:space="preserve">Sí </w:t>
            </w:r>
          </w:p>
        </w:tc>
      </w:tr>
      <w:tr w:rsidR="003314A7" w:rsidRPr="00896564" w14:paraId="286DFCD2" w14:textId="672B70BC" w:rsidTr="00750086">
        <w:tc>
          <w:tcPr>
            <w:cnfStyle w:val="001000000000" w:firstRow="0" w:lastRow="0" w:firstColumn="1" w:lastColumn="0" w:oddVBand="0" w:evenVBand="0" w:oddHBand="0" w:evenHBand="0" w:firstRowFirstColumn="0" w:firstRowLastColumn="0" w:lastRowFirstColumn="0" w:lastRowLastColumn="0"/>
            <w:tcW w:w="1510" w:type="dxa"/>
            <w:shd w:val="clear" w:color="auto" w:fill="C00000"/>
          </w:tcPr>
          <w:p w14:paraId="0BE1316B" w14:textId="59950505" w:rsidR="003314A7" w:rsidRPr="00896564" w:rsidRDefault="003314A7" w:rsidP="003314A7">
            <w:pPr>
              <w:autoSpaceDE w:val="0"/>
              <w:autoSpaceDN w:val="0"/>
              <w:adjustRightInd w:val="0"/>
              <w:spacing w:line="360" w:lineRule="auto"/>
              <w:jc w:val="both"/>
              <w:rPr>
                <w:rFonts w:ascii="Palatino Linotype" w:hAnsi="Palatino Linotype" w:cs="Arial"/>
                <w:sz w:val="24"/>
                <w:szCs w:val="24"/>
                <w:lang w:val="es-ES_tradnl"/>
              </w:rPr>
            </w:pPr>
            <w:r w:rsidRPr="00896564">
              <w:rPr>
                <w:rFonts w:ascii="Aptos Narrow" w:hAnsi="Aptos Narrow"/>
                <w:color w:val="000000"/>
              </w:rPr>
              <w:t>AUXILIAR DE CONTABILIDAD</w:t>
            </w:r>
          </w:p>
        </w:tc>
        <w:tc>
          <w:tcPr>
            <w:tcW w:w="3104" w:type="dxa"/>
            <w:shd w:val="clear" w:color="auto" w:fill="C00000"/>
          </w:tcPr>
          <w:p w14:paraId="59318C0B" w14:textId="076B1126" w:rsidR="003314A7" w:rsidRPr="00896564" w:rsidRDefault="003314A7" w:rsidP="003314A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4"/>
                <w:szCs w:val="24"/>
                <w:lang w:val="es-ES_tradnl"/>
              </w:rPr>
            </w:pPr>
            <w:r w:rsidRPr="00896564">
              <w:t>ROCIO SANCHEZ PINEDA</w:t>
            </w:r>
          </w:p>
        </w:tc>
        <w:tc>
          <w:tcPr>
            <w:tcW w:w="2193" w:type="dxa"/>
            <w:shd w:val="clear" w:color="auto" w:fill="C00000"/>
          </w:tcPr>
          <w:p w14:paraId="5CD66859" w14:textId="14D4A457" w:rsidR="003314A7" w:rsidRPr="00896564" w:rsidRDefault="003314A7" w:rsidP="003314A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4"/>
                <w:szCs w:val="24"/>
                <w:lang w:val="es-ES_tradnl"/>
              </w:rPr>
            </w:pPr>
            <w:r w:rsidRPr="00896564">
              <w:rPr>
                <w:rFonts w:ascii="Aptos Narrow" w:hAnsi="Aptos Narrow"/>
                <w:color w:val="000000"/>
              </w:rPr>
              <w:t>18-08-2000</w:t>
            </w:r>
          </w:p>
        </w:tc>
        <w:tc>
          <w:tcPr>
            <w:tcW w:w="1976" w:type="dxa"/>
            <w:shd w:val="clear" w:color="auto" w:fill="C00000"/>
          </w:tcPr>
          <w:p w14:paraId="0890D8D5" w14:textId="3BD83BE6" w:rsidR="003314A7" w:rsidRPr="00896564" w:rsidRDefault="003314A7" w:rsidP="003314A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sidRPr="00896564">
              <w:rPr>
                <w:rFonts w:ascii="Aptos Narrow" w:hAnsi="Aptos Narrow"/>
                <w:color w:val="000000"/>
              </w:rPr>
              <w:t>No</w:t>
            </w:r>
          </w:p>
        </w:tc>
      </w:tr>
      <w:tr w:rsidR="003314A7" w:rsidRPr="00896564" w14:paraId="3769C7A6" w14:textId="37DB1282" w:rsidTr="00750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C00000"/>
          </w:tcPr>
          <w:p w14:paraId="1E88B9A4" w14:textId="44EE83C2" w:rsidR="003314A7" w:rsidRPr="00896564" w:rsidRDefault="003314A7" w:rsidP="003314A7">
            <w:pPr>
              <w:autoSpaceDE w:val="0"/>
              <w:autoSpaceDN w:val="0"/>
              <w:adjustRightInd w:val="0"/>
              <w:spacing w:line="360" w:lineRule="auto"/>
              <w:jc w:val="both"/>
              <w:rPr>
                <w:rFonts w:ascii="Palatino Linotype" w:hAnsi="Palatino Linotype" w:cs="Arial"/>
                <w:sz w:val="24"/>
                <w:szCs w:val="24"/>
                <w:lang w:val="es-ES_tradnl"/>
              </w:rPr>
            </w:pPr>
            <w:r w:rsidRPr="00896564">
              <w:rPr>
                <w:rFonts w:ascii="Aptos Narrow" w:hAnsi="Aptos Narrow"/>
                <w:color w:val="000000"/>
              </w:rPr>
              <w:t>AUXILIAR CONTABLE</w:t>
            </w:r>
          </w:p>
        </w:tc>
        <w:tc>
          <w:tcPr>
            <w:tcW w:w="3104" w:type="dxa"/>
            <w:shd w:val="clear" w:color="auto" w:fill="C00000"/>
          </w:tcPr>
          <w:p w14:paraId="7E4688A3" w14:textId="317D81DF" w:rsidR="003314A7" w:rsidRPr="00896564" w:rsidRDefault="003314A7" w:rsidP="003314A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lang w:val="es-ES_tradnl"/>
              </w:rPr>
            </w:pPr>
            <w:r w:rsidRPr="00896564">
              <w:t>MARÍA ISABEL ESPINOZA ORTIZ</w:t>
            </w:r>
          </w:p>
        </w:tc>
        <w:tc>
          <w:tcPr>
            <w:tcW w:w="2193" w:type="dxa"/>
            <w:shd w:val="clear" w:color="auto" w:fill="C00000"/>
          </w:tcPr>
          <w:p w14:paraId="72F4E107" w14:textId="3CB16324" w:rsidR="003314A7" w:rsidRPr="00896564" w:rsidRDefault="003314A7" w:rsidP="003314A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lang w:val="es-ES_tradnl"/>
              </w:rPr>
            </w:pPr>
            <w:r w:rsidRPr="00896564">
              <w:rPr>
                <w:rFonts w:ascii="Aptos Narrow" w:hAnsi="Aptos Narrow"/>
                <w:color w:val="000000"/>
              </w:rPr>
              <w:t>01-01-2025</w:t>
            </w:r>
          </w:p>
        </w:tc>
        <w:tc>
          <w:tcPr>
            <w:tcW w:w="1976" w:type="dxa"/>
            <w:shd w:val="clear" w:color="auto" w:fill="C00000"/>
          </w:tcPr>
          <w:p w14:paraId="6A61E8BB" w14:textId="06B88C8A" w:rsidR="003314A7" w:rsidRPr="00896564" w:rsidRDefault="003314A7" w:rsidP="003314A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sidRPr="00896564">
              <w:rPr>
                <w:rFonts w:ascii="Aptos Narrow" w:hAnsi="Aptos Narrow"/>
                <w:color w:val="000000"/>
              </w:rPr>
              <w:t>No</w:t>
            </w:r>
          </w:p>
        </w:tc>
      </w:tr>
      <w:tr w:rsidR="003314A7" w:rsidRPr="00896564" w14:paraId="36F85E3F" w14:textId="492A302A" w:rsidTr="00750086">
        <w:tc>
          <w:tcPr>
            <w:cnfStyle w:val="001000000000" w:firstRow="0" w:lastRow="0" w:firstColumn="1" w:lastColumn="0" w:oddVBand="0" w:evenVBand="0" w:oddHBand="0" w:evenHBand="0" w:firstRowFirstColumn="0" w:firstRowLastColumn="0" w:lastRowFirstColumn="0" w:lastRowLastColumn="0"/>
            <w:tcW w:w="1510" w:type="dxa"/>
            <w:shd w:val="clear" w:color="auto" w:fill="C00000"/>
          </w:tcPr>
          <w:p w14:paraId="701CF9C1" w14:textId="0D417562" w:rsidR="003314A7" w:rsidRPr="00896564" w:rsidRDefault="003314A7" w:rsidP="003314A7">
            <w:pPr>
              <w:autoSpaceDE w:val="0"/>
              <w:autoSpaceDN w:val="0"/>
              <w:adjustRightInd w:val="0"/>
              <w:spacing w:line="360" w:lineRule="auto"/>
              <w:jc w:val="both"/>
              <w:rPr>
                <w:rFonts w:ascii="Palatino Linotype" w:hAnsi="Palatino Linotype" w:cs="Arial"/>
                <w:sz w:val="24"/>
                <w:szCs w:val="24"/>
                <w:lang w:val="es-ES_tradnl"/>
              </w:rPr>
            </w:pPr>
            <w:r w:rsidRPr="00896564">
              <w:rPr>
                <w:rFonts w:ascii="Aptos Narrow" w:hAnsi="Aptos Narrow"/>
                <w:color w:val="000000"/>
              </w:rPr>
              <w:t>SECRETARIA</w:t>
            </w:r>
          </w:p>
        </w:tc>
        <w:tc>
          <w:tcPr>
            <w:tcW w:w="3104" w:type="dxa"/>
            <w:shd w:val="clear" w:color="auto" w:fill="C00000"/>
          </w:tcPr>
          <w:p w14:paraId="22A641C6" w14:textId="36EC2227" w:rsidR="003314A7" w:rsidRPr="00896564" w:rsidRDefault="003314A7" w:rsidP="003314A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4"/>
                <w:szCs w:val="24"/>
                <w:lang w:val="es-ES_tradnl"/>
              </w:rPr>
            </w:pPr>
            <w:r w:rsidRPr="00896564">
              <w:t>ESTEFANIA JAZMIN GONZALEZ VEGA</w:t>
            </w:r>
          </w:p>
        </w:tc>
        <w:tc>
          <w:tcPr>
            <w:tcW w:w="2193" w:type="dxa"/>
            <w:shd w:val="clear" w:color="auto" w:fill="C00000"/>
          </w:tcPr>
          <w:p w14:paraId="5F3608B1" w14:textId="7C352521" w:rsidR="003314A7" w:rsidRPr="00896564" w:rsidRDefault="003314A7" w:rsidP="003314A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4"/>
                <w:szCs w:val="24"/>
                <w:lang w:val="es-ES_tradnl"/>
              </w:rPr>
            </w:pPr>
            <w:r w:rsidRPr="00896564">
              <w:rPr>
                <w:rFonts w:ascii="Aptos Narrow" w:hAnsi="Aptos Narrow"/>
                <w:color w:val="000000"/>
              </w:rPr>
              <w:t>01-01-2025</w:t>
            </w:r>
          </w:p>
        </w:tc>
        <w:tc>
          <w:tcPr>
            <w:tcW w:w="1976" w:type="dxa"/>
            <w:shd w:val="clear" w:color="auto" w:fill="C00000"/>
          </w:tcPr>
          <w:p w14:paraId="72869A1D" w14:textId="13DC7F47" w:rsidR="003314A7" w:rsidRPr="00896564" w:rsidRDefault="003314A7" w:rsidP="003314A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sidRPr="00896564">
              <w:rPr>
                <w:rFonts w:ascii="Aptos Narrow" w:hAnsi="Aptos Narrow"/>
                <w:color w:val="000000"/>
              </w:rPr>
              <w:t>Sí</w:t>
            </w:r>
          </w:p>
        </w:tc>
      </w:tr>
      <w:tr w:rsidR="003314A7" w:rsidRPr="00896564" w14:paraId="7FE5DDF0" w14:textId="30D34917" w:rsidTr="00750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C00000"/>
          </w:tcPr>
          <w:p w14:paraId="71445899" w14:textId="2340E428" w:rsidR="003314A7" w:rsidRPr="00896564" w:rsidRDefault="003314A7" w:rsidP="003314A7">
            <w:pPr>
              <w:autoSpaceDE w:val="0"/>
              <w:autoSpaceDN w:val="0"/>
              <w:adjustRightInd w:val="0"/>
              <w:spacing w:line="360" w:lineRule="auto"/>
              <w:jc w:val="both"/>
              <w:rPr>
                <w:rFonts w:ascii="Palatino Linotype" w:hAnsi="Palatino Linotype" w:cs="Arial"/>
                <w:sz w:val="24"/>
                <w:szCs w:val="24"/>
                <w:lang w:val="es-ES_tradnl"/>
              </w:rPr>
            </w:pPr>
            <w:r w:rsidRPr="00896564">
              <w:rPr>
                <w:rFonts w:ascii="Aptos Narrow" w:hAnsi="Aptos Narrow"/>
                <w:color w:val="000000"/>
              </w:rPr>
              <w:t>AUXILIAR ADMINISTRATIVO</w:t>
            </w:r>
          </w:p>
        </w:tc>
        <w:tc>
          <w:tcPr>
            <w:tcW w:w="3104" w:type="dxa"/>
            <w:shd w:val="clear" w:color="auto" w:fill="C00000"/>
          </w:tcPr>
          <w:p w14:paraId="6607CAE2" w14:textId="3CFFEDFB" w:rsidR="003314A7" w:rsidRPr="00896564" w:rsidRDefault="003314A7" w:rsidP="003314A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lang w:val="es-ES_tradnl"/>
              </w:rPr>
            </w:pPr>
            <w:r w:rsidRPr="00896564">
              <w:t>RICARDO RODRIGUEZ OLVERA</w:t>
            </w:r>
          </w:p>
        </w:tc>
        <w:tc>
          <w:tcPr>
            <w:tcW w:w="2193" w:type="dxa"/>
            <w:shd w:val="clear" w:color="auto" w:fill="C00000"/>
          </w:tcPr>
          <w:p w14:paraId="53FF301E" w14:textId="1DDE6704" w:rsidR="003314A7" w:rsidRPr="00896564" w:rsidRDefault="003314A7" w:rsidP="003314A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lang w:val="es-ES_tradnl"/>
              </w:rPr>
            </w:pPr>
            <w:r w:rsidRPr="00896564">
              <w:rPr>
                <w:rFonts w:ascii="Aptos Narrow" w:hAnsi="Aptos Narrow"/>
                <w:color w:val="000000"/>
              </w:rPr>
              <w:t>01-01-2025</w:t>
            </w:r>
          </w:p>
        </w:tc>
        <w:tc>
          <w:tcPr>
            <w:tcW w:w="1976" w:type="dxa"/>
            <w:shd w:val="clear" w:color="auto" w:fill="C00000"/>
          </w:tcPr>
          <w:p w14:paraId="34A7C941" w14:textId="2FCDA489" w:rsidR="003314A7" w:rsidRPr="00896564" w:rsidRDefault="003314A7" w:rsidP="003314A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sidRPr="00896564">
              <w:rPr>
                <w:rFonts w:ascii="Aptos Narrow" w:hAnsi="Aptos Narrow"/>
                <w:color w:val="000000"/>
              </w:rPr>
              <w:t>No</w:t>
            </w:r>
          </w:p>
        </w:tc>
      </w:tr>
      <w:tr w:rsidR="003314A7" w:rsidRPr="00896564" w14:paraId="6EE5BB50" w14:textId="23E08A8C" w:rsidTr="00750086">
        <w:tc>
          <w:tcPr>
            <w:cnfStyle w:val="001000000000" w:firstRow="0" w:lastRow="0" w:firstColumn="1" w:lastColumn="0" w:oddVBand="0" w:evenVBand="0" w:oddHBand="0" w:evenHBand="0" w:firstRowFirstColumn="0" w:firstRowLastColumn="0" w:lastRowFirstColumn="0" w:lastRowLastColumn="0"/>
            <w:tcW w:w="1510" w:type="dxa"/>
            <w:shd w:val="clear" w:color="auto" w:fill="C00000"/>
          </w:tcPr>
          <w:p w14:paraId="308047BC" w14:textId="0B7D84D0" w:rsidR="003314A7" w:rsidRPr="00896564" w:rsidRDefault="003314A7" w:rsidP="003314A7">
            <w:pPr>
              <w:autoSpaceDE w:val="0"/>
              <w:autoSpaceDN w:val="0"/>
              <w:adjustRightInd w:val="0"/>
              <w:spacing w:line="360" w:lineRule="auto"/>
              <w:jc w:val="both"/>
              <w:rPr>
                <w:rFonts w:ascii="Palatino Linotype" w:hAnsi="Palatino Linotype" w:cs="Arial"/>
                <w:sz w:val="24"/>
                <w:szCs w:val="24"/>
                <w:lang w:val="es-ES_tradnl"/>
              </w:rPr>
            </w:pPr>
            <w:r w:rsidRPr="00896564">
              <w:rPr>
                <w:rFonts w:ascii="Aptos Narrow" w:hAnsi="Aptos Narrow"/>
                <w:color w:val="000000"/>
              </w:rPr>
              <w:t>AUXILIAR CONTABLE</w:t>
            </w:r>
          </w:p>
        </w:tc>
        <w:tc>
          <w:tcPr>
            <w:tcW w:w="3104" w:type="dxa"/>
            <w:shd w:val="clear" w:color="auto" w:fill="C00000"/>
          </w:tcPr>
          <w:p w14:paraId="444CC167" w14:textId="06F8BA9B" w:rsidR="003314A7" w:rsidRPr="00896564" w:rsidRDefault="003314A7" w:rsidP="003314A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4"/>
                <w:szCs w:val="24"/>
                <w:lang w:val="es-ES_tradnl"/>
              </w:rPr>
            </w:pPr>
            <w:r w:rsidRPr="00896564">
              <w:t>JESUS ERICK VAZQUEZ ARANGO</w:t>
            </w:r>
          </w:p>
        </w:tc>
        <w:tc>
          <w:tcPr>
            <w:tcW w:w="2193" w:type="dxa"/>
            <w:shd w:val="clear" w:color="auto" w:fill="C00000"/>
          </w:tcPr>
          <w:p w14:paraId="4FA4588B" w14:textId="7822BA06" w:rsidR="003314A7" w:rsidRPr="00896564" w:rsidRDefault="003314A7" w:rsidP="003314A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4"/>
                <w:szCs w:val="24"/>
                <w:lang w:val="es-ES_tradnl"/>
              </w:rPr>
            </w:pPr>
            <w:r w:rsidRPr="00896564">
              <w:rPr>
                <w:rFonts w:ascii="Aptos Narrow" w:hAnsi="Aptos Narrow"/>
                <w:color w:val="000000"/>
              </w:rPr>
              <w:t>01-01-2025</w:t>
            </w:r>
          </w:p>
        </w:tc>
        <w:tc>
          <w:tcPr>
            <w:tcW w:w="1976" w:type="dxa"/>
            <w:shd w:val="clear" w:color="auto" w:fill="C00000"/>
          </w:tcPr>
          <w:p w14:paraId="782FDEB8" w14:textId="7D18D826" w:rsidR="003314A7" w:rsidRPr="00896564" w:rsidRDefault="003314A7" w:rsidP="003314A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sidRPr="00896564">
              <w:rPr>
                <w:rFonts w:ascii="Aptos Narrow" w:hAnsi="Aptos Narrow"/>
                <w:color w:val="000000"/>
              </w:rPr>
              <w:t>No</w:t>
            </w:r>
          </w:p>
        </w:tc>
      </w:tr>
      <w:tr w:rsidR="003314A7" w:rsidRPr="00896564" w14:paraId="7BF07EEC" w14:textId="5F802C15" w:rsidTr="00750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C00000"/>
          </w:tcPr>
          <w:p w14:paraId="1E8BCE3C" w14:textId="695CCE77" w:rsidR="003314A7" w:rsidRPr="00896564" w:rsidRDefault="003314A7" w:rsidP="003314A7">
            <w:pPr>
              <w:autoSpaceDE w:val="0"/>
              <w:autoSpaceDN w:val="0"/>
              <w:adjustRightInd w:val="0"/>
              <w:spacing w:line="360" w:lineRule="auto"/>
              <w:jc w:val="both"/>
              <w:rPr>
                <w:rFonts w:ascii="Palatino Linotype" w:hAnsi="Palatino Linotype" w:cs="Arial"/>
                <w:sz w:val="24"/>
                <w:szCs w:val="24"/>
                <w:lang w:val="es-ES_tradnl"/>
              </w:rPr>
            </w:pPr>
            <w:r w:rsidRPr="00896564">
              <w:rPr>
                <w:rFonts w:ascii="Aptos Narrow" w:hAnsi="Aptos Narrow"/>
                <w:color w:val="000000"/>
              </w:rPr>
              <w:lastRenderedPageBreak/>
              <w:t>CONTADORA GENERAL</w:t>
            </w:r>
          </w:p>
        </w:tc>
        <w:tc>
          <w:tcPr>
            <w:tcW w:w="3104" w:type="dxa"/>
            <w:shd w:val="clear" w:color="auto" w:fill="C00000"/>
          </w:tcPr>
          <w:p w14:paraId="74738E2A" w14:textId="0F1B75AC" w:rsidR="003314A7" w:rsidRPr="00896564" w:rsidRDefault="003314A7" w:rsidP="003314A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lang w:val="es-ES_tradnl"/>
              </w:rPr>
            </w:pPr>
            <w:r w:rsidRPr="00896564">
              <w:t>DAFNE YAMILET MORALES SOSA</w:t>
            </w:r>
          </w:p>
        </w:tc>
        <w:tc>
          <w:tcPr>
            <w:tcW w:w="2193" w:type="dxa"/>
            <w:shd w:val="clear" w:color="auto" w:fill="C00000"/>
          </w:tcPr>
          <w:p w14:paraId="1021CE35" w14:textId="67477382" w:rsidR="003314A7" w:rsidRPr="00896564" w:rsidRDefault="003314A7" w:rsidP="003314A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lang w:val="es-ES_tradnl"/>
              </w:rPr>
            </w:pPr>
            <w:r w:rsidRPr="00896564">
              <w:rPr>
                <w:rFonts w:ascii="Aptos Narrow" w:hAnsi="Aptos Narrow"/>
                <w:color w:val="000000"/>
              </w:rPr>
              <w:t>01-01-2025</w:t>
            </w:r>
          </w:p>
        </w:tc>
        <w:tc>
          <w:tcPr>
            <w:tcW w:w="1976" w:type="dxa"/>
            <w:shd w:val="clear" w:color="auto" w:fill="C00000"/>
          </w:tcPr>
          <w:p w14:paraId="5328098E" w14:textId="2621C762" w:rsidR="003314A7" w:rsidRPr="00896564" w:rsidRDefault="003314A7" w:rsidP="003314A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sidRPr="00896564">
              <w:rPr>
                <w:rFonts w:ascii="Aptos Narrow" w:hAnsi="Aptos Narrow"/>
                <w:color w:val="000000"/>
              </w:rPr>
              <w:t>No</w:t>
            </w:r>
          </w:p>
        </w:tc>
      </w:tr>
    </w:tbl>
    <w:p w14:paraId="4729226D" w14:textId="77777777" w:rsidR="00D75388" w:rsidRPr="00896564" w:rsidRDefault="00D75388" w:rsidP="00DD5CFC">
      <w:pPr>
        <w:autoSpaceDE w:val="0"/>
        <w:autoSpaceDN w:val="0"/>
        <w:adjustRightInd w:val="0"/>
        <w:spacing w:after="0" w:line="360" w:lineRule="auto"/>
        <w:jc w:val="both"/>
        <w:rPr>
          <w:rFonts w:ascii="Palatino Linotype" w:hAnsi="Palatino Linotype" w:cs="Arial"/>
          <w:sz w:val="24"/>
          <w:szCs w:val="24"/>
          <w:lang w:val="es-ES_tradnl"/>
        </w:rPr>
      </w:pPr>
    </w:p>
    <w:p w14:paraId="02E78884" w14:textId="01DE69AD" w:rsidR="00422BE3" w:rsidRPr="00896564" w:rsidRDefault="00CA7EE6"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 xml:space="preserve"> </w:t>
      </w:r>
    </w:p>
    <w:p w14:paraId="787777F5" w14:textId="727C17C7" w:rsidR="00422BE3" w:rsidRPr="00896564" w:rsidRDefault="00555B31"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Dado lo anterior resulta válido instruir al Sujeto Obligado la entrega de los recibos de nómina</w:t>
      </w:r>
      <w:r w:rsidR="00936ED7" w:rsidRPr="00896564">
        <w:rPr>
          <w:rFonts w:ascii="Palatino Linotype" w:hAnsi="Palatino Linotype" w:cs="Arial"/>
          <w:sz w:val="24"/>
          <w:szCs w:val="24"/>
          <w:lang w:val="es-ES_tradnl"/>
        </w:rPr>
        <w:t xml:space="preserve"> faltantes</w:t>
      </w:r>
      <w:r w:rsidR="00B00A4A" w:rsidRPr="00896564">
        <w:rPr>
          <w:rFonts w:ascii="Palatino Linotype" w:hAnsi="Palatino Linotype" w:cs="Arial"/>
          <w:sz w:val="24"/>
          <w:szCs w:val="24"/>
          <w:lang w:val="es-ES_tradnl"/>
        </w:rPr>
        <w:t>,</w:t>
      </w:r>
      <w:r w:rsidRPr="00896564">
        <w:rPr>
          <w:rFonts w:ascii="Palatino Linotype" w:hAnsi="Palatino Linotype" w:cs="Arial"/>
          <w:sz w:val="24"/>
          <w:szCs w:val="24"/>
          <w:lang w:val="es-ES_tradnl"/>
        </w:rPr>
        <w:t xml:space="preserve"> de la segunda quincena de enero y primera de febrero de dos mil </w:t>
      </w:r>
      <w:r w:rsidR="00034F35" w:rsidRPr="00896564">
        <w:rPr>
          <w:rFonts w:ascii="Palatino Linotype" w:hAnsi="Palatino Linotype" w:cs="Arial"/>
          <w:sz w:val="24"/>
          <w:szCs w:val="24"/>
          <w:lang w:val="es-ES_tradnl"/>
        </w:rPr>
        <w:t>veinticinco, del</w:t>
      </w:r>
      <w:r w:rsidRPr="00896564">
        <w:rPr>
          <w:rFonts w:ascii="Palatino Linotype" w:hAnsi="Palatino Linotype" w:cs="Arial"/>
          <w:sz w:val="24"/>
          <w:szCs w:val="24"/>
          <w:lang w:val="es-ES_tradnl"/>
        </w:rPr>
        <w:t xml:space="preserve"> personal adscrito a la Tesorería Municipal</w:t>
      </w:r>
      <w:r w:rsidR="00737D33" w:rsidRPr="00896564">
        <w:rPr>
          <w:rFonts w:ascii="Palatino Linotype" w:hAnsi="Palatino Linotype" w:cs="Arial"/>
          <w:sz w:val="24"/>
          <w:szCs w:val="24"/>
          <w:lang w:val="es-ES_tradnl"/>
        </w:rPr>
        <w:t xml:space="preserve">. </w:t>
      </w:r>
      <w:r w:rsidRPr="00896564">
        <w:rPr>
          <w:rFonts w:ascii="Palatino Linotype" w:hAnsi="Palatino Linotype" w:cs="Arial"/>
          <w:sz w:val="24"/>
          <w:szCs w:val="24"/>
          <w:lang w:val="es-ES_tradnl"/>
        </w:rPr>
        <w:t xml:space="preserve"> </w:t>
      </w:r>
    </w:p>
    <w:p w14:paraId="06E236EA" w14:textId="77777777" w:rsidR="0066315E" w:rsidRPr="00896564" w:rsidRDefault="0066315E" w:rsidP="0066315E">
      <w:pPr>
        <w:autoSpaceDE w:val="0"/>
        <w:autoSpaceDN w:val="0"/>
        <w:adjustRightInd w:val="0"/>
        <w:spacing w:before="240" w:line="360" w:lineRule="auto"/>
        <w:jc w:val="both"/>
        <w:rPr>
          <w:rFonts w:ascii="Palatino Linotype" w:hAnsi="Palatino Linotype"/>
          <w:b/>
          <w:sz w:val="24"/>
          <w:szCs w:val="24"/>
        </w:rPr>
      </w:pPr>
      <w:r w:rsidRPr="00896564">
        <w:rPr>
          <w:rFonts w:ascii="Palatino Linotype" w:hAnsi="Palatino Linotype"/>
          <w:b/>
          <w:sz w:val="24"/>
          <w:szCs w:val="24"/>
        </w:rPr>
        <w:t xml:space="preserve">DE LA VERSIÓN PÚBLICA </w:t>
      </w:r>
    </w:p>
    <w:p w14:paraId="2F616662" w14:textId="77777777" w:rsidR="0066315E" w:rsidRPr="00896564" w:rsidRDefault="0066315E" w:rsidP="0066315E">
      <w:pPr>
        <w:tabs>
          <w:tab w:val="left" w:pos="7938"/>
        </w:tabs>
        <w:spacing w:before="240" w:after="240" w:line="360" w:lineRule="auto"/>
        <w:jc w:val="both"/>
        <w:rPr>
          <w:rFonts w:ascii="Palatino Linotype" w:eastAsia="Arial Unicode MS" w:hAnsi="Palatino Linotype" w:cs="Arial"/>
          <w:sz w:val="24"/>
          <w:szCs w:val="24"/>
        </w:rPr>
      </w:pPr>
      <w:r w:rsidRPr="00896564">
        <w:rPr>
          <w:rFonts w:ascii="Palatino Linotype" w:eastAsia="Arial Unicode MS" w:hAnsi="Palatino Linotype" w:cs="Arial"/>
          <w:sz w:val="24"/>
          <w:szCs w:val="24"/>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46A179FE" w14:textId="77777777" w:rsidR="0066315E" w:rsidRPr="00896564" w:rsidRDefault="0066315E" w:rsidP="0066315E">
      <w:pPr>
        <w:spacing w:before="240" w:line="360" w:lineRule="auto"/>
        <w:ind w:left="851" w:right="851"/>
        <w:jc w:val="both"/>
        <w:rPr>
          <w:rFonts w:ascii="Palatino Linotype" w:hAnsi="Palatino Linotype" w:cs="Arial"/>
          <w:i/>
        </w:rPr>
      </w:pPr>
      <w:r w:rsidRPr="00896564">
        <w:rPr>
          <w:rFonts w:ascii="Palatino Linotype" w:hAnsi="Palatino Linotype" w:cs="Arial"/>
          <w:i/>
        </w:rPr>
        <w:t>“Artículo 3. Para los efectos de la presente Ley se entenderá por:</w:t>
      </w:r>
    </w:p>
    <w:p w14:paraId="3BD1EE8C" w14:textId="77777777" w:rsidR="0066315E" w:rsidRPr="00896564" w:rsidRDefault="0066315E" w:rsidP="0066315E">
      <w:pPr>
        <w:spacing w:before="240" w:line="360" w:lineRule="auto"/>
        <w:ind w:left="851" w:right="851"/>
        <w:jc w:val="both"/>
        <w:rPr>
          <w:rFonts w:ascii="Palatino Linotype" w:hAnsi="Palatino Linotype" w:cs="Arial"/>
          <w:i/>
        </w:rPr>
      </w:pPr>
      <w:r w:rsidRPr="00896564">
        <w:rPr>
          <w:rFonts w:ascii="Palatino Linotype" w:hAnsi="Palatino Linotype" w:cs="Arial"/>
          <w:i/>
        </w:rPr>
        <w:t>(…)</w:t>
      </w:r>
    </w:p>
    <w:p w14:paraId="7FB95290" w14:textId="77777777" w:rsidR="0066315E" w:rsidRPr="00896564" w:rsidRDefault="0066315E" w:rsidP="0066315E">
      <w:pPr>
        <w:spacing w:before="240" w:line="360" w:lineRule="auto"/>
        <w:ind w:left="851" w:right="851"/>
        <w:jc w:val="both"/>
        <w:rPr>
          <w:rFonts w:ascii="Palatino Linotype" w:hAnsi="Palatino Linotype" w:cs="Arial"/>
          <w:b/>
          <w:i/>
        </w:rPr>
      </w:pPr>
      <w:r w:rsidRPr="00896564">
        <w:rPr>
          <w:rFonts w:ascii="Palatino Linotype" w:hAnsi="Palatino Linotype" w:cs="Arial"/>
          <w:b/>
          <w:i/>
          <w:u w:val="single"/>
        </w:rPr>
        <w:t>IX. Datos personales:</w:t>
      </w:r>
      <w:r w:rsidRPr="00896564">
        <w:rPr>
          <w:rFonts w:ascii="Palatino Linotype" w:hAnsi="Palatino Linotype" w:cs="Arial"/>
          <w:b/>
          <w:i/>
        </w:rPr>
        <w:t xml:space="preserve"> </w:t>
      </w:r>
      <w:r w:rsidRPr="00896564">
        <w:rPr>
          <w:rFonts w:ascii="Palatino Linotype" w:hAnsi="Palatino Linotype" w:cs="Arial"/>
          <w:i/>
        </w:rPr>
        <w:t>La información concerniente a una persona, identificada o identificable según lo dispuesto por la Ley de Protección de Datos Personales del Estado de México;</w:t>
      </w:r>
    </w:p>
    <w:p w14:paraId="03A15920" w14:textId="77777777" w:rsidR="0066315E" w:rsidRPr="00896564" w:rsidRDefault="0066315E" w:rsidP="0066315E">
      <w:pPr>
        <w:spacing w:before="240" w:line="360" w:lineRule="auto"/>
        <w:ind w:left="851" w:right="851"/>
        <w:jc w:val="both"/>
        <w:rPr>
          <w:rFonts w:ascii="Palatino Linotype" w:hAnsi="Palatino Linotype" w:cs="Arial"/>
          <w:b/>
          <w:i/>
        </w:rPr>
      </w:pPr>
      <w:r w:rsidRPr="00896564">
        <w:rPr>
          <w:rFonts w:ascii="Palatino Linotype" w:hAnsi="Palatino Linotype" w:cs="Arial"/>
          <w:b/>
          <w:i/>
        </w:rPr>
        <w:lastRenderedPageBreak/>
        <w:t>(…)</w:t>
      </w:r>
    </w:p>
    <w:p w14:paraId="5FE4C902" w14:textId="77777777" w:rsidR="0066315E" w:rsidRPr="00896564" w:rsidRDefault="0066315E" w:rsidP="0066315E">
      <w:pPr>
        <w:spacing w:before="240" w:line="360" w:lineRule="auto"/>
        <w:ind w:left="851" w:right="851"/>
        <w:jc w:val="both"/>
        <w:rPr>
          <w:rFonts w:ascii="Palatino Linotype" w:hAnsi="Palatino Linotype" w:cs="Arial"/>
          <w:b/>
          <w:i/>
        </w:rPr>
      </w:pPr>
      <w:r w:rsidRPr="00896564">
        <w:rPr>
          <w:rFonts w:ascii="Palatino Linotype" w:hAnsi="Palatino Linotype" w:cs="Arial"/>
          <w:b/>
          <w:i/>
          <w:u w:val="single"/>
        </w:rPr>
        <w:t>XLV. Versión pública:</w:t>
      </w:r>
      <w:r w:rsidRPr="00896564">
        <w:rPr>
          <w:rFonts w:ascii="Palatino Linotype" w:hAnsi="Palatino Linotype" w:cs="Arial"/>
          <w:b/>
          <w:i/>
        </w:rPr>
        <w:t xml:space="preserve"> </w:t>
      </w:r>
      <w:r w:rsidRPr="00896564">
        <w:rPr>
          <w:rFonts w:ascii="Palatino Linotype" w:hAnsi="Palatino Linotype" w:cs="Arial"/>
          <w:i/>
        </w:rPr>
        <w:t>Documento en el que se elimine, suprime o borra la información clasificada como reservada o confidencial para permitir su acceso.</w:t>
      </w:r>
    </w:p>
    <w:p w14:paraId="67004E41" w14:textId="77777777" w:rsidR="0066315E" w:rsidRPr="00896564" w:rsidRDefault="0066315E" w:rsidP="0066315E">
      <w:pPr>
        <w:spacing w:before="240" w:line="360" w:lineRule="auto"/>
        <w:ind w:left="851" w:right="851"/>
        <w:jc w:val="both"/>
        <w:rPr>
          <w:rFonts w:ascii="Palatino Linotype" w:hAnsi="Palatino Linotype" w:cs="Arial"/>
          <w:b/>
          <w:i/>
        </w:rPr>
      </w:pPr>
      <w:r w:rsidRPr="00896564">
        <w:rPr>
          <w:rFonts w:ascii="Palatino Linotype" w:hAnsi="Palatino Linotype" w:cs="Arial"/>
          <w:i/>
        </w:rPr>
        <w:t xml:space="preserve">Artículo 122. </w:t>
      </w:r>
      <w:r w:rsidRPr="00896564">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14:paraId="11C70F79" w14:textId="77777777" w:rsidR="0066315E" w:rsidRPr="00896564" w:rsidRDefault="0066315E" w:rsidP="0066315E">
      <w:pPr>
        <w:spacing w:before="240" w:line="360" w:lineRule="auto"/>
        <w:ind w:left="851" w:right="851"/>
        <w:jc w:val="both"/>
        <w:rPr>
          <w:rFonts w:ascii="Palatino Linotype" w:hAnsi="Palatino Linotype" w:cs="Arial"/>
          <w:i/>
        </w:rPr>
      </w:pPr>
      <w:r w:rsidRPr="00896564">
        <w:rPr>
          <w:rFonts w:ascii="Palatino Linotype" w:hAnsi="Palatino Linotype" w:cs="Arial"/>
          <w:i/>
        </w:rPr>
        <w:t>[…]</w:t>
      </w:r>
    </w:p>
    <w:p w14:paraId="1CA9521A" w14:textId="77777777" w:rsidR="0066315E" w:rsidRPr="00896564" w:rsidRDefault="0066315E" w:rsidP="0066315E">
      <w:pPr>
        <w:spacing w:before="240" w:line="360" w:lineRule="auto"/>
        <w:ind w:left="851" w:right="851"/>
        <w:jc w:val="both"/>
        <w:rPr>
          <w:rFonts w:ascii="Palatino Linotype" w:hAnsi="Palatino Linotype" w:cs="Arial"/>
          <w:i/>
        </w:rPr>
      </w:pPr>
      <w:r w:rsidRPr="00896564">
        <w:rPr>
          <w:rFonts w:ascii="Palatino Linotype" w:hAnsi="Palatino Linotype" w:cs="Arial"/>
          <w:i/>
        </w:rPr>
        <w:t>Artículo 132. La clasificación de la información se llevará a cabo en el momento en que:</w:t>
      </w:r>
    </w:p>
    <w:p w14:paraId="26BF6B51" w14:textId="77777777" w:rsidR="0066315E" w:rsidRPr="00896564" w:rsidRDefault="0066315E" w:rsidP="0066315E">
      <w:pPr>
        <w:spacing w:before="240" w:line="360" w:lineRule="auto"/>
        <w:ind w:left="851" w:right="851"/>
        <w:jc w:val="both"/>
        <w:rPr>
          <w:rFonts w:ascii="Palatino Linotype" w:hAnsi="Palatino Linotype" w:cs="Arial"/>
          <w:i/>
        </w:rPr>
      </w:pPr>
      <w:r w:rsidRPr="00896564">
        <w:rPr>
          <w:rFonts w:ascii="Palatino Linotype" w:hAnsi="Palatino Linotype" w:cs="Arial"/>
          <w:i/>
        </w:rPr>
        <w:t>[…]</w:t>
      </w:r>
    </w:p>
    <w:p w14:paraId="1884BAED" w14:textId="77777777" w:rsidR="0066315E" w:rsidRPr="00896564" w:rsidRDefault="0066315E" w:rsidP="0066315E">
      <w:pPr>
        <w:spacing w:before="240" w:line="360" w:lineRule="auto"/>
        <w:ind w:left="851" w:right="851"/>
        <w:jc w:val="both"/>
        <w:rPr>
          <w:rFonts w:ascii="Palatino Linotype" w:hAnsi="Palatino Linotype" w:cs="Arial"/>
          <w:b/>
          <w:i/>
          <w:u w:val="single"/>
        </w:rPr>
      </w:pPr>
      <w:r w:rsidRPr="00896564">
        <w:rPr>
          <w:rFonts w:ascii="Palatino Linotype" w:hAnsi="Palatino Linotype" w:cs="Arial"/>
          <w:b/>
          <w:i/>
          <w:u w:val="single"/>
        </w:rPr>
        <w:t>II. Se determine mediante resolución de autoridad competente; o</w:t>
      </w:r>
    </w:p>
    <w:p w14:paraId="3703C7ED" w14:textId="77777777" w:rsidR="0066315E" w:rsidRPr="00896564" w:rsidRDefault="0066315E" w:rsidP="0066315E">
      <w:pPr>
        <w:spacing w:before="240" w:line="360" w:lineRule="auto"/>
        <w:ind w:left="851" w:right="851"/>
        <w:jc w:val="both"/>
        <w:rPr>
          <w:rFonts w:ascii="Palatino Linotype" w:hAnsi="Palatino Linotype" w:cs="Arial"/>
          <w:b/>
          <w:i/>
        </w:rPr>
      </w:pPr>
      <w:r w:rsidRPr="00896564">
        <w:rPr>
          <w:rFonts w:ascii="Palatino Linotype" w:hAnsi="Palatino Linotype" w:cs="Arial"/>
          <w:b/>
          <w:i/>
        </w:rPr>
        <w:t>(…)</w:t>
      </w:r>
    </w:p>
    <w:p w14:paraId="2719A0EC" w14:textId="77777777" w:rsidR="0066315E" w:rsidRPr="00896564" w:rsidRDefault="0066315E" w:rsidP="0066315E">
      <w:pPr>
        <w:spacing w:before="240" w:line="360" w:lineRule="auto"/>
        <w:ind w:left="851" w:right="851"/>
        <w:jc w:val="both"/>
        <w:rPr>
          <w:rFonts w:ascii="Palatino Linotype" w:hAnsi="Palatino Linotype" w:cs="Arial"/>
          <w:b/>
          <w:i/>
        </w:rPr>
      </w:pPr>
      <w:r w:rsidRPr="00896564">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896564">
        <w:rPr>
          <w:rFonts w:ascii="Palatino Linotype" w:hAnsi="Palatino Linotype" w:cs="Arial"/>
          <w:b/>
          <w:i/>
        </w:rPr>
        <w:t xml:space="preserve"> </w:t>
      </w:r>
      <w:r w:rsidRPr="00896564">
        <w:rPr>
          <w:rFonts w:ascii="Palatino Linotype" w:hAnsi="Palatino Linotype" w:cs="Arial"/>
          <w:b/>
          <w:i/>
          <w:u w:val="single"/>
        </w:rPr>
        <w:t xml:space="preserve">de manera genérica y fundando y motivando su clasificación.” </w:t>
      </w:r>
      <w:r w:rsidRPr="00896564">
        <w:rPr>
          <w:rFonts w:ascii="Palatino Linotype" w:hAnsi="Palatino Linotype" w:cs="Arial"/>
          <w:b/>
          <w:i/>
        </w:rPr>
        <w:t>[Sic]</w:t>
      </w:r>
    </w:p>
    <w:p w14:paraId="1D3F3EB3" w14:textId="77777777" w:rsidR="0066315E" w:rsidRPr="00896564" w:rsidRDefault="0066315E" w:rsidP="0066315E">
      <w:pPr>
        <w:spacing w:after="0" w:line="360" w:lineRule="auto"/>
        <w:ind w:right="51"/>
        <w:jc w:val="both"/>
        <w:rPr>
          <w:rFonts w:ascii="Palatino Linotype" w:eastAsia="Arial Unicode MS" w:hAnsi="Palatino Linotype" w:cs="Arial"/>
          <w:sz w:val="24"/>
          <w:szCs w:val="24"/>
        </w:rPr>
      </w:pPr>
    </w:p>
    <w:p w14:paraId="1E551F03" w14:textId="77777777" w:rsidR="0066315E" w:rsidRPr="00896564" w:rsidRDefault="0066315E" w:rsidP="0066315E">
      <w:pPr>
        <w:spacing w:after="0" w:line="360" w:lineRule="auto"/>
        <w:ind w:right="51"/>
        <w:jc w:val="both"/>
        <w:rPr>
          <w:rFonts w:ascii="Palatino Linotype" w:hAnsi="Palatino Linotype" w:cs="Arial"/>
          <w:sz w:val="24"/>
          <w:szCs w:val="24"/>
        </w:rPr>
      </w:pPr>
      <w:r w:rsidRPr="00896564">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896564">
        <w:rPr>
          <w:rFonts w:ascii="Palatino Linotype" w:hAnsi="Palatino Linotype" w:cs="Arial"/>
          <w:sz w:val="24"/>
          <w:szCs w:val="24"/>
        </w:rPr>
        <w:t xml:space="preserve">el Registro Federal de Contribuyentes </w:t>
      </w:r>
      <w:r w:rsidRPr="00896564">
        <w:rPr>
          <w:rFonts w:ascii="Palatino Linotype" w:hAnsi="Palatino Linotype" w:cs="Arial"/>
          <w:sz w:val="24"/>
          <w:szCs w:val="24"/>
        </w:rPr>
        <w:lastRenderedPageBreak/>
        <w:t>(RFC)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42938298" w14:textId="77777777" w:rsidR="0066315E" w:rsidRPr="00896564" w:rsidRDefault="0066315E" w:rsidP="0066315E">
      <w:pPr>
        <w:autoSpaceDE w:val="0"/>
        <w:autoSpaceDN w:val="0"/>
        <w:adjustRightInd w:val="0"/>
        <w:spacing w:before="240" w:after="240" w:line="360" w:lineRule="auto"/>
        <w:ind w:right="-91"/>
        <w:jc w:val="both"/>
        <w:rPr>
          <w:rFonts w:ascii="Palatino Linotype" w:eastAsia="Times New Roman" w:hAnsi="Palatino Linotype" w:cs="Arial"/>
          <w:sz w:val="24"/>
          <w:szCs w:val="24"/>
          <w:lang w:eastAsia="es-MX"/>
        </w:rPr>
      </w:pPr>
      <w:r w:rsidRPr="00896564">
        <w:rPr>
          <w:rFonts w:ascii="Palatino Linotype" w:eastAsia="Times New Roman" w:hAnsi="Palatino Linotype" w:cs="Arial"/>
          <w:sz w:val="24"/>
          <w:szCs w:val="24"/>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3005C627" w14:textId="77777777" w:rsidR="0066315E" w:rsidRPr="00896564" w:rsidRDefault="0066315E" w:rsidP="0066315E">
      <w:pPr>
        <w:spacing w:before="240" w:after="240" w:line="360" w:lineRule="auto"/>
        <w:ind w:right="-91"/>
        <w:jc w:val="both"/>
        <w:rPr>
          <w:rFonts w:ascii="Palatino Linotype" w:eastAsia="Times New Roman" w:hAnsi="Palatino Linotype" w:cs="Arial"/>
          <w:sz w:val="24"/>
          <w:szCs w:val="24"/>
          <w:lang w:eastAsia="es-MX"/>
        </w:rPr>
      </w:pPr>
      <w:r w:rsidRPr="00896564">
        <w:rPr>
          <w:rFonts w:ascii="Palatino Linotype" w:eastAsia="Times New Roman" w:hAnsi="Palatino Linotype" w:cs="Arial"/>
          <w:sz w:val="24"/>
          <w:szCs w:val="24"/>
          <w:lang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688FA433" w14:textId="77777777" w:rsidR="0066315E" w:rsidRPr="00896564" w:rsidRDefault="0066315E" w:rsidP="0066315E">
      <w:pPr>
        <w:spacing w:before="240" w:after="240" w:line="360" w:lineRule="auto"/>
        <w:ind w:right="-91"/>
        <w:jc w:val="both"/>
        <w:rPr>
          <w:rFonts w:ascii="Palatino Linotype" w:eastAsia="Times New Roman" w:hAnsi="Palatino Linotype" w:cs="Arial"/>
          <w:sz w:val="24"/>
          <w:szCs w:val="24"/>
          <w:lang w:eastAsia="es-MX"/>
        </w:rPr>
      </w:pPr>
      <w:r w:rsidRPr="00896564">
        <w:rPr>
          <w:rFonts w:ascii="Palatino Linotype" w:eastAsia="Times New Roman" w:hAnsi="Palatino Linotype" w:cs="Arial"/>
          <w:sz w:val="24"/>
          <w:szCs w:val="24"/>
          <w:lang w:eastAsia="es-MX"/>
        </w:rPr>
        <w:t xml:space="preserve">Lo anterior es compartido por el entonces </w:t>
      </w:r>
      <w:r w:rsidRPr="00896564">
        <w:rPr>
          <w:rFonts w:ascii="Palatino Linotype" w:eastAsia="Times New Roman" w:hAnsi="Palatino Linotype" w:cs="Arial"/>
          <w:b/>
          <w:bCs/>
          <w:sz w:val="24"/>
          <w:szCs w:val="24"/>
          <w:lang w:eastAsia="es-MX"/>
        </w:rPr>
        <w:t>Instituto Nacional de Transparencia, Acceso a la Información y Protección de Datos Personales</w:t>
      </w:r>
      <w:r w:rsidRPr="00896564">
        <w:rPr>
          <w:rFonts w:ascii="Palatino Linotype" w:eastAsia="Times New Roman" w:hAnsi="Palatino Linotype" w:cs="Arial"/>
          <w:sz w:val="24"/>
          <w:szCs w:val="24"/>
          <w:lang w:eastAsia="es-MX"/>
        </w:rPr>
        <w:t xml:space="preserve"> (INAI), conforme al criterio orientador </w:t>
      </w:r>
      <w:r w:rsidRPr="00896564">
        <w:rPr>
          <w:rFonts w:ascii="Palatino Linotype" w:eastAsia="Times New Roman" w:hAnsi="Palatino Linotype" w:cs="Arial"/>
          <w:b/>
          <w:sz w:val="24"/>
          <w:szCs w:val="24"/>
          <w:lang w:eastAsia="es-MX"/>
        </w:rPr>
        <w:t>19/17,</w:t>
      </w:r>
      <w:r w:rsidRPr="00896564">
        <w:rPr>
          <w:rFonts w:ascii="Palatino Linotype" w:eastAsia="Times New Roman" w:hAnsi="Palatino Linotype" w:cs="Arial"/>
          <w:sz w:val="24"/>
          <w:szCs w:val="24"/>
          <w:lang w:eastAsia="es-MX"/>
        </w:rPr>
        <w:t xml:space="preserve"> el cual es del tenor literal siguiente:</w:t>
      </w:r>
    </w:p>
    <w:p w14:paraId="699B3727" w14:textId="77777777" w:rsidR="0066315E" w:rsidRPr="00896564" w:rsidRDefault="0066315E" w:rsidP="0066315E">
      <w:pPr>
        <w:autoSpaceDE w:val="0"/>
        <w:autoSpaceDN w:val="0"/>
        <w:adjustRightInd w:val="0"/>
        <w:spacing w:before="240" w:line="360" w:lineRule="auto"/>
        <w:ind w:left="851" w:right="851"/>
        <w:jc w:val="center"/>
        <w:rPr>
          <w:rFonts w:ascii="Palatino Linotype" w:eastAsia="Times New Roman" w:hAnsi="Palatino Linotype" w:cs="Arial"/>
          <w:b/>
          <w:bCs/>
          <w:i/>
        </w:rPr>
      </w:pPr>
      <w:r w:rsidRPr="00896564">
        <w:rPr>
          <w:rFonts w:ascii="Palatino Linotype" w:eastAsia="Times New Roman" w:hAnsi="Palatino Linotype" w:cs="Arial"/>
          <w:bCs/>
          <w:i/>
        </w:rPr>
        <w:t>“</w:t>
      </w:r>
      <w:r w:rsidRPr="00896564">
        <w:rPr>
          <w:rFonts w:ascii="Palatino Linotype" w:eastAsia="Times New Roman" w:hAnsi="Palatino Linotype" w:cs="Arial"/>
          <w:b/>
          <w:bCs/>
          <w:i/>
        </w:rPr>
        <w:t>REGISTRO FEDERAL DE CONTRIBUYENTES (RFC) DE PERSONAS FÍSICAS.</w:t>
      </w:r>
    </w:p>
    <w:p w14:paraId="029FD253" w14:textId="77777777" w:rsidR="0066315E" w:rsidRPr="00896564" w:rsidRDefault="0066315E" w:rsidP="0066315E">
      <w:pPr>
        <w:autoSpaceDE w:val="0"/>
        <w:autoSpaceDN w:val="0"/>
        <w:adjustRightInd w:val="0"/>
        <w:spacing w:before="240" w:line="360" w:lineRule="auto"/>
        <w:ind w:left="851" w:right="851"/>
        <w:jc w:val="both"/>
        <w:rPr>
          <w:rFonts w:ascii="Palatino Linotype" w:eastAsia="Times New Roman" w:hAnsi="Palatino Linotype" w:cs="Arial"/>
          <w:bCs/>
          <w:i/>
        </w:rPr>
      </w:pPr>
      <w:r w:rsidRPr="00896564">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485476FE" w14:textId="77777777" w:rsidR="0066315E" w:rsidRPr="00896564" w:rsidRDefault="0066315E" w:rsidP="0066315E">
      <w:pPr>
        <w:autoSpaceDE w:val="0"/>
        <w:autoSpaceDN w:val="0"/>
        <w:adjustRightInd w:val="0"/>
        <w:spacing w:before="240" w:line="360" w:lineRule="auto"/>
        <w:ind w:left="851" w:right="851"/>
        <w:jc w:val="both"/>
        <w:rPr>
          <w:rFonts w:ascii="Palatino Linotype" w:eastAsia="Times New Roman" w:hAnsi="Palatino Linotype" w:cs="Arial"/>
          <w:b/>
          <w:i/>
        </w:rPr>
      </w:pPr>
      <w:r w:rsidRPr="00896564">
        <w:rPr>
          <w:rFonts w:ascii="Palatino Linotype" w:eastAsia="Times New Roman" w:hAnsi="Palatino Linotype" w:cs="Arial"/>
          <w:b/>
          <w:i/>
        </w:rPr>
        <w:t>Resoluciones:</w:t>
      </w:r>
    </w:p>
    <w:p w14:paraId="6B65DAFF" w14:textId="77777777" w:rsidR="0066315E" w:rsidRPr="00896564" w:rsidRDefault="0066315E" w:rsidP="0066315E">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896564">
        <w:rPr>
          <w:rFonts w:ascii="Palatino Linotype" w:eastAsia="Times New Roman" w:hAnsi="Palatino Linotype" w:cs="Arial"/>
          <w:b/>
          <w:i/>
        </w:rPr>
        <w:lastRenderedPageBreak/>
        <w:t xml:space="preserve">RRA </w:t>
      </w:r>
      <w:r w:rsidRPr="00896564">
        <w:rPr>
          <w:rFonts w:ascii="Palatino Linotype" w:eastAsia="Times New Roman" w:hAnsi="Palatino Linotype" w:cs="Arial"/>
          <w:b/>
          <w:i/>
          <w:lang w:val="es-ES"/>
        </w:rPr>
        <w:t xml:space="preserve">0189/17. </w:t>
      </w:r>
      <w:r w:rsidRPr="00896564">
        <w:rPr>
          <w:rFonts w:ascii="Palatino Linotype" w:eastAsia="Times New Roman" w:hAnsi="Palatino Linotype" w:cs="Arial"/>
          <w:i/>
          <w:lang w:val="es-ES"/>
        </w:rPr>
        <w:t xml:space="preserve">Morena. 08 de febrero de 2017. Por unanimidad. Comisionado Ponente </w:t>
      </w:r>
      <w:r w:rsidRPr="00896564">
        <w:rPr>
          <w:rFonts w:ascii="Palatino Linotype" w:eastAsia="Times New Roman" w:hAnsi="Palatino Linotype" w:cs="Arial"/>
          <w:i/>
        </w:rPr>
        <w:t>Joel Salas Suárez.</w:t>
      </w:r>
    </w:p>
    <w:p w14:paraId="3D8F489F" w14:textId="77777777" w:rsidR="0066315E" w:rsidRPr="00896564" w:rsidRDefault="0066315E" w:rsidP="0066315E">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896564">
        <w:rPr>
          <w:rFonts w:ascii="Palatino Linotype" w:eastAsia="Times New Roman" w:hAnsi="Palatino Linotype" w:cs="Arial"/>
          <w:b/>
          <w:i/>
        </w:rPr>
        <w:t xml:space="preserve">RRA </w:t>
      </w:r>
      <w:r w:rsidRPr="00896564">
        <w:rPr>
          <w:rFonts w:ascii="Palatino Linotype" w:eastAsia="Times New Roman" w:hAnsi="Palatino Linotype" w:cs="Arial"/>
          <w:b/>
          <w:bCs/>
          <w:i/>
        </w:rPr>
        <w:t>0677</w:t>
      </w:r>
      <w:r w:rsidRPr="00896564">
        <w:rPr>
          <w:rFonts w:ascii="Palatino Linotype" w:eastAsia="Times New Roman" w:hAnsi="Palatino Linotype" w:cs="Arial"/>
          <w:b/>
          <w:i/>
        </w:rPr>
        <w:t xml:space="preserve">/17. </w:t>
      </w:r>
      <w:r w:rsidRPr="00896564">
        <w:rPr>
          <w:rFonts w:ascii="Palatino Linotype" w:eastAsia="Times New Roman" w:hAnsi="Palatino Linotype" w:cs="Arial"/>
          <w:i/>
          <w:lang w:val="es-ES"/>
        </w:rPr>
        <w:t>Universidad Nacional Autónoma de México. 08 de marzo de 2017. Por unanimidad. Comisionado Ponente Rosendoevgueni Monterrey Chepov</w:t>
      </w:r>
      <w:r w:rsidRPr="00896564">
        <w:rPr>
          <w:rFonts w:ascii="Palatino Linotype" w:eastAsia="Times New Roman" w:hAnsi="Palatino Linotype" w:cs="Arial"/>
          <w:i/>
        </w:rPr>
        <w:t>.</w:t>
      </w:r>
      <w:r w:rsidRPr="00896564">
        <w:rPr>
          <w:rFonts w:ascii="Palatino Linotype" w:eastAsia="Times New Roman" w:hAnsi="Palatino Linotype" w:cs="Arial"/>
          <w:b/>
          <w:i/>
        </w:rPr>
        <w:t xml:space="preserve"> </w:t>
      </w:r>
    </w:p>
    <w:p w14:paraId="3CE1C976" w14:textId="77777777" w:rsidR="0066315E" w:rsidRPr="00896564" w:rsidRDefault="0066315E" w:rsidP="0066315E">
      <w:pPr>
        <w:autoSpaceDE w:val="0"/>
        <w:autoSpaceDN w:val="0"/>
        <w:adjustRightInd w:val="0"/>
        <w:spacing w:before="240" w:line="360" w:lineRule="auto"/>
        <w:ind w:left="851" w:right="851"/>
        <w:jc w:val="both"/>
        <w:rPr>
          <w:rFonts w:ascii="Palatino Linotype" w:eastAsia="Times New Roman" w:hAnsi="Palatino Linotype" w:cs="Arial"/>
          <w:b/>
          <w:i/>
          <w:lang w:val="es-ES"/>
        </w:rPr>
      </w:pPr>
      <w:r w:rsidRPr="00896564">
        <w:rPr>
          <w:rFonts w:ascii="Palatino Linotype" w:eastAsia="Times New Roman" w:hAnsi="Palatino Linotype" w:cs="Arial"/>
          <w:b/>
          <w:i/>
        </w:rPr>
        <w:t>RRA</w:t>
      </w:r>
      <w:r w:rsidRPr="00896564">
        <w:rPr>
          <w:rFonts w:ascii="Palatino Linotype" w:eastAsia="Times New Roman" w:hAnsi="Palatino Linotype" w:cs="Arial"/>
          <w:i/>
          <w:lang w:val="es-ES"/>
        </w:rPr>
        <w:t xml:space="preserve"> </w:t>
      </w:r>
      <w:r w:rsidRPr="00896564">
        <w:rPr>
          <w:rFonts w:ascii="Palatino Linotype" w:eastAsia="Times New Roman" w:hAnsi="Palatino Linotype" w:cs="Arial"/>
          <w:b/>
          <w:i/>
        </w:rPr>
        <w:t xml:space="preserve">1564/17. </w:t>
      </w:r>
      <w:r w:rsidRPr="00896564">
        <w:rPr>
          <w:rFonts w:ascii="Palatino Linotype" w:eastAsia="Times New Roman" w:hAnsi="Palatino Linotype" w:cs="Arial"/>
          <w:i/>
          <w:lang w:val="es-ES"/>
        </w:rPr>
        <w:t>Tribunal Electoral del Poder Judicial de la Federación</w:t>
      </w:r>
      <w:r w:rsidRPr="00896564">
        <w:rPr>
          <w:rFonts w:ascii="Palatino Linotype" w:eastAsia="Times New Roman" w:hAnsi="Palatino Linotype" w:cs="Arial"/>
          <w:i/>
        </w:rPr>
        <w:t xml:space="preserve">. 26 de abril de 2017. Por unanimidad. Comisionado Ponente Oscar Mauricio Guerra Ford.” </w:t>
      </w:r>
      <w:r w:rsidRPr="00896564">
        <w:rPr>
          <w:rFonts w:ascii="Palatino Linotype" w:eastAsia="Times New Roman" w:hAnsi="Palatino Linotype" w:cs="Arial"/>
          <w:b/>
          <w:i/>
        </w:rPr>
        <w:t>[Sic]</w:t>
      </w:r>
    </w:p>
    <w:p w14:paraId="3CFA9B92" w14:textId="77777777" w:rsidR="0066315E" w:rsidRPr="00896564" w:rsidRDefault="0066315E" w:rsidP="0066315E">
      <w:pPr>
        <w:autoSpaceDE w:val="0"/>
        <w:autoSpaceDN w:val="0"/>
        <w:adjustRightInd w:val="0"/>
        <w:spacing w:before="120" w:after="120"/>
        <w:ind w:left="567" w:right="850"/>
        <w:jc w:val="both"/>
        <w:rPr>
          <w:rFonts w:ascii="Palatino Linotype" w:eastAsia="Times New Roman" w:hAnsi="Palatino Linotype" w:cs="Arial"/>
          <w:i/>
        </w:rPr>
      </w:pPr>
    </w:p>
    <w:p w14:paraId="752EF27F" w14:textId="77777777" w:rsidR="0066315E" w:rsidRPr="00896564" w:rsidRDefault="0066315E" w:rsidP="0066315E">
      <w:pPr>
        <w:spacing w:before="240" w:after="240" w:line="360" w:lineRule="auto"/>
        <w:jc w:val="both"/>
        <w:rPr>
          <w:rFonts w:ascii="Palatino Linotype" w:hAnsi="Palatino Linotype" w:cs="Arial"/>
          <w:sz w:val="24"/>
          <w:szCs w:val="24"/>
          <w:lang w:eastAsia="es-MX"/>
        </w:rPr>
      </w:pPr>
      <w:r w:rsidRPr="00896564">
        <w:rPr>
          <w:rFonts w:ascii="Palatino Linotype"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2519F6C3" w14:textId="77777777" w:rsidR="0066315E" w:rsidRPr="00896564" w:rsidRDefault="0066315E" w:rsidP="0066315E">
      <w:pPr>
        <w:spacing w:before="240" w:after="240" w:line="360" w:lineRule="auto"/>
        <w:jc w:val="both"/>
        <w:rPr>
          <w:rFonts w:ascii="Palatino Linotype" w:eastAsia="Calibri" w:hAnsi="Palatino Linotype" w:cs="Arial"/>
          <w:sz w:val="24"/>
          <w:szCs w:val="24"/>
          <w:lang w:eastAsia="es-MX"/>
        </w:rPr>
      </w:pPr>
      <w:r w:rsidRPr="00896564">
        <w:rPr>
          <w:rFonts w:ascii="Palatino Linotype" w:hAnsi="Palatino Linotype" w:cs="Arial"/>
          <w:sz w:val="24"/>
          <w:szCs w:val="24"/>
          <w:lang w:eastAsia="es-MX"/>
        </w:rPr>
        <w:t xml:space="preserve">En cuanto a la </w:t>
      </w:r>
      <w:r w:rsidRPr="00896564">
        <w:rPr>
          <w:rFonts w:ascii="Palatino Linotype" w:hAnsi="Palatino Linotype" w:cs="Arial"/>
          <w:sz w:val="24"/>
          <w:szCs w:val="24"/>
        </w:rPr>
        <w:t xml:space="preserve">Clave Única de Registro de Población (CURP) en virtud de que éste se </w:t>
      </w:r>
      <w:r w:rsidRPr="00896564">
        <w:rPr>
          <w:rFonts w:ascii="Palatino Linotype" w:eastAsia="Calibri" w:hAnsi="Palatino Linotype" w:cs="Arial"/>
          <w:sz w:val="24"/>
          <w:szCs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01C5DCB" w14:textId="77777777" w:rsidR="0066315E" w:rsidRPr="00896564" w:rsidRDefault="0066315E" w:rsidP="0066315E">
      <w:pPr>
        <w:spacing w:before="240" w:after="240" w:line="360" w:lineRule="auto"/>
        <w:ind w:right="-91"/>
        <w:jc w:val="both"/>
        <w:rPr>
          <w:rFonts w:ascii="Palatino Linotype" w:eastAsia="Times New Roman" w:hAnsi="Palatino Linotype" w:cs="Arial"/>
          <w:sz w:val="24"/>
          <w:szCs w:val="24"/>
        </w:rPr>
      </w:pPr>
      <w:r w:rsidRPr="00896564">
        <w:rPr>
          <w:rFonts w:ascii="Palatino Linotype" w:hAnsi="Palatino Linotype" w:cs="Arial"/>
          <w:sz w:val="24"/>
          <w:szCs w:val="24"/>
        </w:rPr>
        <w:t xml:space="preserve">Argumento que es compartido por el entonces </w:t>
      </w:r>
      <w:r w:rsidRPr="00896564">
        <w:rPr>
          <w:rStyle w:val="Textoennegrita"/>
          <w:rFonts w:ascii="Palatino Linotype" w:hAnsi="Palatino Linotype" w:cs="Arial"/>
          <w:sz w:val="24"/>
          <w:szCs w:val="24"/>
        </w:rPr>
        <w:t xml:space="preserve">Instituto Nacional de Transparencia, Acceso a la Información y Protección de Datos Personales, conforme al </w:t>
      </w:r>
      <w:r w:rsidRPr="00896564">
        <w:rPr>
          <w:rFonts w:ascii="Palatino Linotype" w:eastAsia="Times New Roman" w:hAnsi="Palatino Linotype" w:cs="Arial"/>
          <w:sz w:val="24"/>
          <w:szCs w:val="24"/>
        </w:rPr>
        <w:t xml:space="preserve">criterio orientador número 18/17 el cual refiere: </w:t>
      </w:r>
    </w:p>
    <w:p w14:paraId="0B47357A" w14:textId="77777777" w:rsidR="0066315E" w:rsidRPr="00896564" w:rsidRDefault="0066315E" w:rsidP="0066315E">
      <w:pPr>
        <w:autoSpaceDE w:val="0"/>
        <w:autoSpaceDN w:val="0"/>
        <w:adjustRightInd w:val="0"/>
        <w:spacing w:before="240" w:line="360" w:lineRule="auto"/>
        <w:ind w:left="851" w:right="851"/>
        <w:jc w:val="center"/>
        <w:rPr>
          <w:rFonts w:ascii="Palatino Linotype" w:eastAsia="Times New Roman" w:hAnsi="Palatino Linotype" w:cs="Arial"/>
          <w:b/>
          <w:bCs/>
          <w:i/>
          <w:lang w:eastAsia="es-MX"/>
        </w:rPr>
      </w:pPr>
      <w:r w:rsidRPr="00896564">
        <w:rPr>
          <w:rFonts w:ascii="Palatino Linotype" w:eastAsia="Times New Roman" w:hAnsi="Palatino Linotype" w:cs="Arial"/>
          <w:bCs/>
          <w:i/>
          <w:lang w:eastAsia="es-MX"/>
        </w:rPr>
        <w:t>“</w:t>
      </w:r>
      <w:r w:rsidRPr="00896564">
        <w:rPr>
          <w:rFonts w:ascii="Palatino Linotype" w:eastAsia="Times New Roman" w:hAnsi="Palatino Linotype" w:cs="Arial"/>
          <w:b/>
          <w:bCs/>
          <w:i/>
          <w:lang w:eastAsia="es-MX"/>
        </w:rPr>
        <w:t>CLAVE ÚNICA DE REGISTRO DE POBLACIÓN (CURP).</w:t>
      </w:r>
    </w:p>
    <w:p w14:paraId="45DB3F32" w14:textId="77777777" w:rsidR="0066315E" w:rsidRPr="00896564" w:rsidRDefault="0066315E" w:rsidP="0066315E">
      <w:pPr>
        <w:autoSpaceDE w:val="0"/>
        <w:autoSpaceDN w:val="0"/>
        <w:adjustRightInd w:val="0"/>
        <w:spacing w:before="240" w:line="360" w:lineRule="auto"/>
        <w:ind w:left="851" w:right="851"/>
        <w:jc w:val="both"/>
        <w:rPr>
          <w:rFonts w:ascii="Palatino Linotype" w:eastAsia="Times New Roman" w:hAnsi="Palatino Linotype" w:cs="Arial"/>
          <w:b/>
          <w:bCs/>
          <w:i/>
          <w:lang w:eastAsia="es-MX"/>
        </w:rPr>
      </w:pPr>
      <w:r w:rsidRPr="00896564">
        <w:rPr>
          <w:rFonts w:ascii="Palatino Linotype" w:eastAsia="Times New Roman" w:hAnsi="Palatino Linotype" w:cs="Arial"/>
          <w:bCs/>
          <w:i/>
          <w:lang w:eastAsia="es-MX"/>
        </w:rPr>
        <w:lastRenderedPageBreak/>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7142BA6" w14:textId="77777777" w:rsidR="0066315E" w:rsidRPr="00896564" w:rsidRDefault="0066315E" w:rsidP="0066315E">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896564">
        <w:rPr>
          <w:rFonts w:ascii="Palatino Linotype" w:eastAsia="Times New Roman" w:hAnsi="Palatino Linotype" w:cs="Arial"/>
          <w:i/>
          <w:lang w:eastAsia="es-MX"/>
        </w:rPr>
        <w:t xml:space="preserve"> </w:t>
      </w:r>
      <w:r w:rsidRPr="00896564">
        <w:rPr>
          <w:rFonts w:ascii="Palatino Linotype" w:eastAsia="Times New Roman" w:hAnsi="Palatino Linotype" w:cs="Arial"/>
          <w:b/>
          <w:i/>
          <w:lang w:eastAsia="es-MX"/>
        </w:rPr>
        <w:t>Resoluciones:</w:t>
      </w:r>
    </w:p>
    <w:p w14:paraId="2BDB218C" w14:textId="77777777" w:rsidR="0066315E" w:rsidRPr="00896564" w:rsidRDefault="0066315E" w:rsidP="0066315E">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896564">
        <w:rPr>
          <w:rFonts w:ascii="Palatino Linotype" w:eastAsia="Times New Roman" w:hAnsi="Palatino Linotype" w:cs="Arial"/>
          <w:b/>
          <w:i/>
          <w:lang w:eastAsia="es-MX"/>
        </w:rPr>
        <w:t xml:space="preserve">RRA 3995/16. </w:t>
      </w:r>
      <w:r w:rsidRPr="00896564">
        <w:rPr>
          <w:rFonts w:ascii="Palatino Linotype" w:eastAsia="Times New Roman" w:hAnsi="Palatino Linotype" w:cs="Arial"/>
          <w:i/>
          <w:lang w:eastAsia="es-MX"/>
        </w:rPr>
        <w:t>Secretaría de la Defensa Nacional. 1 de febrero de 2017. Por unanimidad. Comisionado Ponente Rosendoevgueni Monterrey Chepov.</w:t>
      </w:r>
    </w:p>
    <w:p w14:paraId="10A2D214" w14:textId="77777777" w:rsidR="0066315E" w:rsidRPr="00896564" w:rsidRDefault="0066315E" w:rsidP="0066315E">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896564">
        <w:rPr>
          <w:rFonts w:ascii="Palatino Linotype" w:eastAsia="Times New Roman" w:hAnsi="Palatino Linotype" w:cs="Arial"/>
          <w:b/>
          <w:i/>
          <w:lang w:eastAsia="es-MX"/>
        </w:rPr>
        <w:t xml:space="preserve">RRA </w:t>
      </w:r>
      <w:r w:rsidRPr="00896564">
        <w:rPr>
          <w:rFonts w:ascii="Palatino Linotype" w:eastAsia="Times New Roman" w:hAnsi="Palatino Linotype" w:cs="Arial"/>
          <w:b/>
          <w:bCs/>
          <w:i/>
          <w:lang w:eastAsia="es-MX"/>
        </w:rPr>
        <w:t xml:space="preserve">0937/17. </w:t>
      </w:r>
      <w:r w:rsidRPr="00896564">
        <w:rPr>
          <w:rFonts w:ascii="Palatino Linotype" w:eastAsia="Times New Roman" w:hAnsi="Palatino Linotype" w:cs="Arial"/>
          <w:bCs/>
          <w:i/>
          <w:lang w:eastAsia="es-MX"/>
        </w:rPr>
        <w:t xml:space="preserve">Senado de la República. </w:t>
      </w:r>
      <w:r w:rsidRPr="00896564">
        <w:rPr>
          <w:rFonts w:ascii="Palatino Linotype" w:eastAsia="Times New Roman" w:hAnsi="Palatino Linotype" w:cs="Arial"/>
          <w:bCs/>
          <w:i/>
          <w:lang w:val="es-ES_tradnl" w:eastAsia="es-MX"/>
        </w:rPr>
        <w:t xml:space="preserve">15 de marzo de 2017. Por unanimidad. Comisionada Ponente Ximena Puente de la Mora. </w:t>
      </w:r>
    </w:p>
    <w:p w14:paraId="5161F10D" w14:textId="77777777" w:rsidR="0066315E" w:rsidRPr="00896564" w:rsidRDefault="0066315E" w:rsidP="0066315E">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896564">
        <w:rPr>
          <w:rFonts w:ascii="Palatino Linotype" w:eastAsia="Times New Roman" w:hAnsi="Palatino Linotype" w:cs="Arial"/>
          <w:b/>
          <w:i/>
          <w:lang w:eastAsia="es-MX"/>
        </w:rPr>
        <w:t xml:space="preserve">RRA 0478/17. </w:t>
      </w:r>
      <w:r w:rsidRPr="00896564">
        <w:rPr>
          <w:rFonts w:ascii="Palatino Linotype" w:eastAsia="Times New Roman" w:hAnsi="Palatino Linotype" w:cs="Arial"/>
          <w:i/>
          <w:lang w:eastAsia="es-MX"/>
        </w:rPr>
        <w:t xml:space="preserve">Secretaría de Relaciones Exteriores. 26 de abril de 2017. Por unanimidad. Comisionada Ponente Areli Cano Guadiana.” </w:t>
      </w:r>
      <w:r w:rsidRPr="00896564">
        <w:rPr>
          <w:rFonts w:ascii="Palatino Linotype" w:eastAsia="Times New Roman" w:hAnsi="Palatino Linotype" w:cs="Arial"/>
          <w:b/>
          <w:i/>
          <w:lang w:eastAsia="es-MX"/>
        </w:rPr>
        <w:t>[Sic]</w:t>
      </w:r>
    </w:p>
    <w:p w14:paraId="35696ADF" w14:textId="77777777" w:rsidR="0066315E" w:rsidRPr="00896564" w:rsidRDefault="0066315E" w:rsidP="0066315E">
      <w:pPr>
        <w:spacing w:after="0" w:line="360" w:lineRule="auto"/>
        <w:ind w:right="51"/>
        <w:jc w:val="both"/>
        <w:rPr>
          <w:rFonts w:ascii="Palatino Linotype" w:hAnsi="Palatino Linotype" w:cs="Arial"/>
          <w:sz w:val="24"/>
          <w:szCs w:val="24"/>
        </w:rPr>
      </w:pPr>
    </w:p>
    <w:p w14:paraId="2835BD1D"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 xml:space="preserve">Por cuanto hace a la </w:t>
      </w:r>
      <w:r w:rsidRPr="00896564">
        <w:rPr>
          <w:rFonts w:ascii="Palatino Linotype" w:hAnsi="Palatino Linotype"/>
          <w:b/>
          <w:sz w:val="24"/>
          <w:szCs w:val="24"/>
        </w:rPr>
        <w:t>Clave de cualquier tipo de seguridad social</w:t>
      </w:r>
      <w:r w:rsidRPr="00896564">
        <w:rPr>
          <w:rFonts w:ascii="Palatino Linotype" w:hAnsi="Palatino Linotype"/>
          <w:sz w:val="24"/>
          <w:szCs w:val="24"/>
        </w:rPr>
        <w:t xml:space="preserve"> (ISSEMYM u otros), está integrado por una </w:t>
      </w:r>
      <w:r w:rsidRPr="00896564">
        <w:rPr>
          <w:rFonts w:ascii="Palatino Linotype" w:hAnsi="Palatino Linotype"/>
          <w:bCs/>
          <w:sz w:val="24"/>
          <w:szCs w:val="24"/>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896564">
        <w:rPr>
          <w:rFonts w:ascii="Palatino Linotype" w:hAnsi="Palatino Linotype"/>
          <w:sz w:val="24"/>
          <w:szCs w:val="24"/>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896564">
        <w:rPr>
          <w:rFonts w:ascii="Palatino Linotype" w:eastAsia="Arial Unicode MS" w:hAnsi="Palatino Linotype"/>
          <w:sz w:val="24"/>
          <w:szCs w:val="24"/>
        </w:rPr>
        <w:t>4 fracción XI de la Ley de Protección de Datos Personales en Posesión de Sujetos Obligados del Estado de México y Municipios</w:t>
      </w:r>
      <w:r w:rsidRPr="00896564">
        <w:rPr>
          <w:rFonts w:ascii="Palatino Linotype" w:hAnsi="Palatino Linotype"/>
          <w:sz w:val="24"/>
          <w:szCs w:val="24"/>
        </w:rPr>
        <w:t>.</w:t>
      </w:r>
    </w:p>
    <w:p w14:paraId="30A4BBAE"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lastRenderedPageBreak/>
        <w:t xml:space="preserve">Respecto de los </w:t>
      </w:r>
      <w:r w:rsidRPr="00896564">
        <w:rPr>
          <w:rFonts w:ascii="Palatino Linotype" w:hAnsi="Palatino Linotype"/>
          <w:b/>
          <w:sz w:val="24"/>
          <w:szCs w:val="24"/>
        </w:rPr>
        <w:t>préstamos o descuentos</w:t>
      </w:r>
      <w:r w:rsidRPr="00896564">
        <w:rPr>
          <w:rFonts w:ascii="Palatino Linotype" w:hAnsi="Palatino Linotype"/>
          <w:sz w:val="24"/>
          <w:szCs w:val="24"/>
        </w:rPr>
        <w:t xml:space="preserve"> </w:t>
      </w:r>
      <w:r w:rsidRPr="00896564">
        <w:rPr>
          <w:rFonts w:ascii="Palatino Linotype" w:hAnsi="Palatino Linotype"/>
          <w:b/>
          <w:sz w:val="24"/>
          <w:szCs w:val="24"/>
        </w:rPr>
        <w:t>de carácter personal</w:t>
      </w:r>
      <w:r w:rsidRPr="00896564">
        <w:rPr>
          <w:rFonts w:ascii="Palatino Linotype" w:hAnsi="Palatino Linotype"/>
          <w:sz w:val="24"/>
          <w:szCs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3AC0DA41"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Por su parte, el artículo 84 de la Ley del Trabajo de los Servidores Públicos del Estado y Municipios, señala:</w:t>
      </w:r>
    </w:p>
    <w:p w14:paraId="1381B380" w14:textId="77777777" w:rsidR="0066315E" w:rsidRPr="00896564" w:rsidRDefault="0066315E" w:rsidP="0066315E">
      <w:pPr>
        <w:pStyle w:val="Citas"/>
        <w:rPr>
          <w:noProof/>
        </w:rPr>
      </w:pPr>
      <w:r w:rsidRPr="00896564">
        <w:rPr>
          <w:b/>
          <w:noProof/>
        </w:rPr>
        <w:t>“ARTÍCULO 84.</w:t>
      </w:r>
      <w:r w:rsidRPr="00896564">
        <w:rPr>
          <w:noProof/>
        </w:rPr>
        <w:t xml:space="preserve"> Sólo podrán hacerse retenciones, descuentos o deducciones al sueldo de los servidores públicos por concepto de:</w:t>
      </w:r>
    </w:p>
    <w:p w14:paraId="71CFFEB4" w14:textId="77777777" w:rsidR="0066315E" w:rsidRPr="00896564" w:rsidRDefault="0066315E" w:rsidP="0066315E">
      <w:pPr>
        <w:pStyle w:val="Citas"/>
        <w:rPr>
          <w:noProof/>
        </w:rPr>
      </w:pPr>
      <w:r w:rsidRPr="00896564">
        <w:rPr>
          <w:noProof/>
        </w:rPr>
        <w:t>I. Gravámenes fiscales relacionados con el sueldo;</w:t>
      </w:r>
    </w:p>
    <w:p w14:paraId="536B2AFD" w14:textId="77777777" w:rsidR="0066315E" w:rsidRPr="00896564" w:rsidRDefault="0066315E" w:rsidP="0066315E">
      <w:pPr>
        <w:pStyle w:val="Citas"/>
        <w:rPr>
          <w:noProof/>
        </w:rPr>
      </w:pPr>
      <w:r w:rsidRPr="00896564">
        <w:rPr>
          <w:noProof/>
        </w:rPr>
        <w:t>II. Deudas contraídas con las instituciones públicas o dependencias por concepto de anticipos de sueldo, pagos hechos con exceso, errores o pérdidas debidamente comprobados;</w:t>
      </w:r>
    </w:p>
    <w:p w14:paraId="515CFF74" w14:textId="77777777" w:rsidR="0066315E" w:rsidRPr="00896564" w:rsidRDefault="0066315E" w:rsidP="0066315E">
      <w:pPr>
        <w:pStyle w:val="Citas"/>
        <w:rPr>
          <w:noProof/>
        </w:rPr>
      </w:pPr>
      <w:r w:rsidRPr="00896564">
        <w:rPr>
          <w:noProof/>
        </w:rPr>
        <w:t>III. Cuotas sindicales;</w:t>
      </w:r>
    </w:p>
    <w:p w14:paraId="77C0F348" w14:textId="77777777" w:rsidR="0066315E" w:rsidRPr="00896564" w:rsidRDefault="0066315E" w:rsidP="0066315E">
      <w:pPr>
        <w:pStyle w:val="Citas"/>
        <w:rPr>
          <w:noProof/>
        </w:rPr>
      </w:pPr>
      <w:r w:rsidRPr="00896564">
        <w:rPr>
          <w:noProof/>
        </w:rPr>
        <w:t>IV. Cuotas de aportación a fondos para la constitución de cooperativas y de cajas de ahorro, siempre que el servidor público hubiese manifestado previamente, de manera expresa, su conformidad;</w:t>
      </w:r>
    </w:p>
    <w:p w14:paraId="404211CF" w14:textId="77777777" w:rsidR="0066315E" w:rsidRPr="00896564" w:rsidRDefault="0066315E" w:rsidP="0066315E">
      <w:pPr>
        <w:pStyle w:val="Citas"/>
        <w:rPr>
          <w:noProof/>
        </w:rPr>
      </w:pPr>
      <w:r w:rsidRPr="00896564">
        <w:rPr>
          <w:noProof/>
        </w:rPr>
        <w:t>V. Descuentos ordenados por el Instituto de Seguridad Social del Estado de México y Municipios, con motivo de cuotas y obligaciones contraídas con éste por los servidores públicos;</w:t>
      </w:r>
    </w:p>
    <w:p w14:paraId="41B20765" w14:textId="77777777" w:rsidR="0066315E" w:rsidRPr="00896564" w:rsidRDefault="0066315E" w:rsidP="0066315E">
      <w:pPr>
        <w:pStyle w:val="Citas"/>
        <w:rPr>
          <w:noProof/>
        </w:rPr>
      </w:pPr>
      <w:r w:rsidRPr="00896564">
        <w:rPr>
          <w:noProof/>
        </w:rPr>
        <w:lastRenderedPageBreak/>
        <w:t>VI. Obligaciones a cargo del servidor público con las que haya consentido, derivadas de la adquisición o del uso de habitaciones consideradas como de interés social;</w:t>
      </w:r>
    </w:p>
    <w:p w14:paraId="65D27552" w14:textId="77777777" w:rsidR="0066315E" w:rsidRPr="00896564" w:rsidRDefault="0066315E" w:rsidP="0066315E">
      <w:pPr>
        <w:pStyle w:val="Citas"/>
        <w:rPr>
          <w:noProof/>
        </w:rPr>
      </w:pPr>
      <w:r w:rsidRPr="00896564">
        <w:rPr>
          <w:noProof/>
        </w:rPr>
        <w:t>VII. Faltas de puntualidad o de asistencia injustificadas;</w:t>
      </w:r>
    </w:p>
    <w:p w14:paraId="55EBBD81" w14:textId="77777777" w:rsidR="0066315E" w:rsidRPr="00896564" w:rsidRDefault="0066315E" w:rsidP="0066315E">
      <w:pPr>
        <w:pStyle w:val="Citas"/>
        <w:rPr>
          <w:noProof/>
        </w:rPr>
      </w:pPr>
      <w:r w:rsidRPr="00896564">
        <w:rPr>
          <w:noProof/>
        </w:rPr>
        <w:t>VIII. Pensiones alimenticias ordenadas por la autoridad judicial; o</w:t>
      </w:r>
    </w:p>
    <w:p w14:paraId="4FD1DB39" w14:textId="77777777" w:rsidR="0066315E" w:rsidRPr="00896564" w:rsidRDefault="0066315E" w:rsidP="0066315E">
      <w:pPr>
        <w:pStyle w:val="Citas"/>
        <w:rPr>
          <w:noProof/>
        </w:rPr>
      </w:pPr>
      <w:r w:rsidRPr="00896564">
        <w:rPr>
          <w:noProof/>
        </w:rPr>
        <w:t>IX. Cualquier otro convenido con instituciones de servicios y aceptado por el servidor público.</w:t>
      </w:r>
    </w:p>
    <w:p w14:paraId="40D3FFFC" w14:textId="77777777" w:rsidR="0066315E" w:rsidRPr="00896564" w:rsidRDefault="0066315E" w:rsidP="0066315E">
      <w:pPr>
        <w:pStyle w:val="Citas"/>
        <w:rPr>
          <w:b/>
          <w:bCs/>
        </w:rPr>
      </w:pPr>
      <w:r w:rsidRPr="00896564">
        <w:rPr>
          <w:noProof/>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r w:rsidRPr="00896564">
        <w:rPr>
          <w:b/>
          <w:bCs/>
          <w:noProof/>
        </w:rPr>
        <w:t>(Sic)</w:t>
      </w:r>
    </w:p>
    <w:p w14:paraId="20103E11" w14:textId="77777777" w:rsidR="0066315E" w:rsidRPr="00896564" w:rsidRDefault="0066315E" w:rsidP="0066315E">
      <w:pPr>
        <w:pStyle w:val="Citas"/>
        <w:rPr>
          <w:szCs w:val="24"/>
        </w:rPr>
      </w:pPr>
    </w:p>
    <w:p w14:paraId="2A29CBA6"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20765EFF"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 xml:space="preserve">No obstante, el denominado </w:t>
      </w:r>
      <w:r w:rsidRPr="00896564">
        <w:rPr>
          <w:rFonts w:ascii="Palatino Linotype" w:hAnsi="Palatino Linotype"/>
          <w:b/>
          <w:sz w:val="24"/>
          <w:szCs w:val="24"/>
        </w:rPr>
        <w:t>Sistema de Capitalización Individual</w:t>
      </w:r>
      <w:r w:rsidRPr="00896564">
        <w:rPr>
          <w:rFonts w:ascii="Palatino Linotype" w:hAnsi="Palatino Linotype"/>
          <w:sz w:val="24"/>
          <w:szCs w:val="24"/>
        </w:rPr>
        <w:t xml:space="preserve"> se define como el mecanismo de ahorro mediante el cual los servidores públicos y las instituciones </w:t>
      </w:r>
      <w:r w:rsidRPr="00896564">
        <w:rPr>
          <w:rFonts w:ascii="Palatino Linotype" w:hAnsi="Palatino Linotype"/>
          <w:sz w:val="24"/>
          <w:szCs w:val="24"/>
        </w:rPr>
        <w:lastRenderedPageBreak/>
        <w:t>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78271F3F"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eastAsia="Arial Unicode MS" w:hAnsi="Palatino Linotype"/>
          <w:sz w:val="24"/>
          <w:szCs w:val="24"/>
        </w:rPr>
        <w:t xml:space="preserve">Por otra parte, </w:t>
      </w:r>
      <w:r w:rsidRPr="00896564">
        <w:rPr>
          <w:rFonts w:ascii="Palatino Linotype" w:hAnsi="Palatino Linotype"/>
          <w:sz w:val="24"/>
          <w:szCs w:val="24"/>
        </w:rPr>
        <w:t xml:space="preserve">las </w:t>
      </w:r>
      <w:r w:rsidRPr="00896564">
        <w:rPr>
          <w:rFonts w:ascii="Palatino Linotype" w:hAnsi="Palatino Linotype"/>
          <w:b/>
          <w:sz w:val="24"/>
          <w:szCs w:val="24"/>
        </w:rPr>
        <w:t xml:space="preserve">Cadenas Originales </w:t>
      </w:r>
      <w:r w:rsidRPr="00896564">
        <w:rPr>
          <w:rFonts w:ascii="Palatino Linotype" w:hAnsi="Palatino Linotype"/>
          <w:sz w:val="24"/>
          <w:szCs w:val="24"/>
        </w:rPr>
        <w:t xml:space="preserve">y </w:t>
      </w:r>
      <w:r w:rsidRPr="00896564">
        <w:rPr>
          <w:rFonts w:ascii="Palatino Linotype" w:hAnsi="Palatino Linotype"/>
          <w:b/>
          <w:sz w:val="24"/>
          <w:szCs w:val="24"/>
        </w:rPr>
        <w:t>Sellos</w:t>
      </w:r>
      <w:r w:rsidRPr="00896564">
        <w:rPr>
          <w:rFonts w:ascii="Palatino Linotype" w:hAnsi="Palatino Linotype"/>
          <w:sz w:val="24"/>
          <w:szCs w:val="24"/>
        </w:rPr>
        <w:t xml:space="preserve"> </w:t>
      </w:r>
      <w:r w:rsidRPr="00896564">
        <w:rPr>
          <w:rFonts w:ascii="Palatino Linotype" w:hAnsi="Palatino Linotype"/>
          <w:b/>
          <w:sz w:val="24"/>
          <w:szCs w:val="24"/>
        </w:rPr>
        <w:t>Digitales</w:t>
      </w:r>
      <w:r w:rsidRPr="00896564">
        <w:rPr>
          <w:rFonts w:ascii="Palatino Linotype" w:hAnsi="Palatino Linotype"/>
          <w:sz w:val="24"/>
          <w:szCs w:val="24"/>
        </w:rPr>
        <w:t xml:space="preserve"> forman parte del certificado de sello digital, los cuales son documentos electrónicos que de conformidad con el artículo 17-G y 29 del Código Fiscal de la Federación le permiten a la autoridad hacendaria federal garantizar una </w:t>
      </w:r>
      <w:r w:rsidRPr="00896564">
        <w:rPr>
          <w:rFonts w:ascii="Palatino Linotype" w:hAnsi="Palatino Linotype"/>
          <w:b/>
          <w:sz w:val="24"/>
          <w:szCs w:val="24"/>
        </w:rPr>
        <w:t xml:space="preserve">vinculación </w:t>
      </w:r>
      <w:r w:rsidRPr="00896564">
        <w:rPr>
          <w:rFonts w:ascii="Palatino Linotype" w:hAnsi="Palatino Linotype"/>
          <w:sz w:val="24"/>
          <w:szCs w:val="24"/>
        </w:rPr>
        <w:t xml:space="preserve">entre la </w:t>
      </w:r>
      <w:r w:rsidRPr="00896564">
        <w:rPr>
          <w:rFonts w:ascii="Palatino Linotype" w:hAnsi="Palatino Linotype"/>
          <w:b/>
          <w:sz w:val="24"/>
          <w:szCs w:val="24"/>
        </w:rPr>
        <w:t>identidad de un sujeto o entidad</w:t>
      </w:r>
      <w:r w:rsidRPr="00896564">
        <w:rPr>
          <w:rFonts w:ascii="Palatino Linotype" w:hAnsi="Palatino Linotype"/>
          <w:sz w:val="24"/>
          <w:szCs w:val="24"/>
        </w:rPr>
        <w:t xml:space="preserve"> con su clave pública, lo que hace identificable a una persona o entidad, además de que dichos certificados tienen como finalidad o propósito específico firmar digitalmente las facturas electrónicas </w:t>
      </w:r>
      <w:r w:rsidRPr="00896564">
        <w:rPr>
          <w:rFonts w:ascii="Palatino Linotype" w:hAnsi="Palatino Linotype"/>
          <w:b/>
          <w:sz w:val="24"/>
          <w:szCs w:val="24"/>
        </w:rPr>
        <w:t>para acreditar la autoría de los comprobantes fiscales digitales</w:t>
      </w:r>
      <w:r w:rsidRPr="00896564">
        <w:rPr>
          <w:rFonts w:ascii="Palatino Linotype" w:hAnsi="Palatino Linotype"/>
          <w:sz w:val="24"/>
          <w:szCs w:val="24"/>
        </w:rPr>
        <w:t>. En ese tenor se transcriben los artículos señalados con antelación para mejor ilustración:</w:t>
      </w:r>
    </w:p>
    <w:p w14:paraId="0FE6A016" w14:textId="77777777" w:rsidR="0066315E" w:rsidRPr="00896564" w:rsidRDefault="0066315E" w:rsidP="0066315E">
      <w:pPr>
        <w:pStyle w:val="Citas"/>
        <w:rPr>
          <w:noProof/>
        </w:rPr>
      </w:pPr>
      <w:r w:rsidRPr="00896564">
        <w:rPr>
          <w:b/>
          <w:noProof/>
        </w:rPr>
        <w:t xml:space="preserve">“Artículo 17-G.- </w:t>
      </w:r>
      <w:r w:rsidRPr="00896564">
        <w:rPr>
          <w:noProof/>
        </w:rPr>
        <w:t xml:space="preserve">Los certificados que emita el Servicio de Administración Tributaria para ser considerados válidos deberán contener los datos siguientes: </w:t>
      </w:r>
    </w:p>
    <w:p w14:paraId="1D982A8F" w14:textId="77777777" w:rsidR="0066315E" w:rsidRPr="00896564" w:rsidRDefault="0066315E" w:rsidP="0066315E">
      <w:pPr>
        <w:pStyle w:val="Citas"/>
        <w:rPr>
          <w:noProof/>
        </w:rPr>
      </w:pPr>
      <w:r w:rsidRPr="00896564">
        <w:rPr>
          <w:noProof/>
        </w:rPr>
        <w:t>I. La mención de que se expiden como tales. Tratándose de certificados de sellos digitales, se deberán especificar las limitantes que tengan para su uso.</w:t>
      </w:r>
    </w:p>
    <w:p w14:paraId="71A57D1F" w14:textId="77777777" w:rsidR="0066315E" w:rsidRPr="00896564" w:rsidRDefault="0066315E" w:rsidP="0066315E">
      <w:pPr>
        <w:pStyle w:val="Citas"/>
        <w:rPr>
          <w:noProof/>
        </w:rPr>
      </w:pPr>
      <w:r w:rsidRPr="00896564">
        <w:rPr>
          <w:b/>
          <w:noProof/>
        </w:rPr>
        <w:t>Artículo 29.</w:t>
      </w:r>
      <w:r w:rsidRPr="00896564">
        <w:rPr>
          <w:noProof/>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w:t>
      </w:r>
      <w:r w:rsidRPr="00896564">
        <w:rPr>
          <w:noProof/>
        </w:rPr>
        <w:lastRenderedPageBreak/>
        <w:t>disfruten de su uso o goce temporal, reciban servicios o aquéllas a las que les hubieren retenido contribuciones deberán solicitar el comprobante fiscal digital por Internet respectivo.</w:t>
      </w:r>
    </w:p>
    <w:p w14:paraId="74BE11E8" w14:textId="77777777" w:rsidR="0066315E" w:rsidRPr="00896564" w:rsidRDefault="0066315E" w:rsidP="0066315E">
      <w:pPr>
        <w:pStyle w:val="Citas"/>
        <w:rPr>
          <w:noProof/>
        </w:rPr>
      </w:pPr>
      <w:r w:rsidRPr="00896564">
        <w:rPr>
          <w:noProof/>
        </w:rPr>
        <w:t>Los contribuyentes a que se refiere el párrafo anterior deberán cumplir con las obligaciones siguientes:</w:t>
      </w:r>
    </w:p>
    <w:p w14:paraId="3AC1F707" w14:textId="77777777" w:rsidR="0066315E" w:rsidRPr="00896564" w:rsidRDefault="0066315E" w:rsidP="0066315E">
      <w:pPr>
        <w:pStyle w:val="Citas"/>
        <w:rPr>
          <w:noProof/>
        </w:rPr>
      </w:pPr>
      <w:r w:rsidRPr="00896564">
        <w:rPr>
          <w:noProof/>
        </w:rPr>
        <w:t>(…)</w:t>
      </w:r>
    </w:p>
    <w:p w14:paraId="3E2EAA39" w14:textId="77777777" w:rsidR="0066315E" w:rsidRPr="00896564" w:rsidRDefault="0066315E" w:rsidP="0066315E">
      <w:pPr>
        <w:pStyle w:val="Citas"/>
        <w:rPr>
          <w:noProof/>
        </w:rPr>
      </w:pPr>
      <w:r w:rsidRPr="00896564">
        <w:rPr>
          <w:noProof/>
        </w:rPr>
        <w:t>II. Tramitar ante el Servicio de Administración Tributaria el certificado para el uso de los sellos digitales.</w:t>
      </w:r>
    </w:p>
    <w:p w14:paraId="1F452F04" w14:textId="77777777" w:rsidR="0066315E" w:rsidRPr="00896564" w:rsidRDefault="0066315E" w:rsidP="0066315E">
      <w:pPr>
        <w:pStyle w:val="Citas"/>
        <w:rPr>
          <w:b/>
          <w:bCs/>
          <w:noProof/>
        </w:rPr>
      </w:pPr>
      <w:r w:rsidRPr="00896564">
        <w:rPr>
          <w:noProof/>
        </w:rPr>
        <w:t xml:space="preserve">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 </w:t>
      </w:r>
      <w:r w:rsidRPr="00896564">
        <w:rPr>
          <w:b/>
          <w:bCs/>
          <w:noProof/>
        </w:rPr>
        <w:t>(Sic)</w:t>
      </w:r>
    </w:p>
    <w:p w14:paraId="3C296BEB" w14:textId="77777777" w:rsidR="0066315E" w:rsidRPr="00896564" w:rsidRDefault="0066315E" w:rsidP="0066315E">
      <w:pPr>
        <w:rPr>
          <w:szCs w:val="24"/>
        </w:rPr>
      </w:pPr>
    </w:p>
    <w:p w14:paraId="1C1DEA71"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 xml:space="preserve">Por ende, debe considerarse que esta información incluida en los documentos fiscales, constituyen un elemento adicional que permite a cualquier persona verificar la legitimidad del documento entregado en una solicitud de acceso a la información y, pues dichos datos son de utilidad de manera directa a la secretaria de Hacienda y Crédito Público y por tanto son públicos. Por el contrario, cuando de la secuencia de números y letras de las cadenas y sellos digitales se advierta un Registro Federal de Contribuyentes o una Clave Única de Registro de Población, que pueda hacer </w:t>
      </w:r>
      <w:r w:rsidRPr="00896564">
        <w:rPr>
          <w:rFonts w:ascii="Palatino Linotype" w:hAnsi="Palatino Linotype"/>
          <w:sz w:val="24"/>
          <w:szCs w:val="24"/>
        </w:rPr>
        <w:lastRenderedPageBreak/>
        <w:t>identificable al titular del dato personal, procederá su debida clasificación como confidencial.</w:t>
      </w:r>
    </w:p>
    <w:p w14:paraId="42B7C33F"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 xml:space="preserve">Por lo que hace a los </w:t>
      </w:r>
      <w:r w:rsidRPr="00896564">
        <w:rPr>
          <w:rFonts w:ascii="Palatino Linotype" w:hAnsi="Palatino Linotype"/>
          <w:b/>
          <w:sz w:val="24"/>
          <w:szCs w:val="24"/>
        </w:rPr>
        <w:t>Códigos Bidimensionales</w:t>
      </w:r>
      <w:r w:rsidRPr="00896564">
        <w:rPr>
          <w:rFonts w:ascii="Palatino Linotype" w:hAnsi="Palatino Linotype"/>
          <w:sz w:val="24"/>
          <w:szCs w:val="24"/>
        </w:rPr>
        <w:t xml:space="preserve"> y los denominados </w:t>
      </w:r>
      <w:r w:rsidRPr="00896564">
        <w:rPr>
          <w:rFonts w:ascii="Palatino Linotype" w:hAnsi="Palatino Linotype"/>
          <w:b/>
          <w:sz w:val="24"/>
          <w:szCs w:val="24"/>
        </w:rPr>
        <w:t>Códigos QR</w:t>
      </w:r>
      <w:r w:rsidRPr="00896564">
        <w:rPr>
          <w:rFonts w:ascii="Palatino Linotype" w:hAnsi="Palatino Linotype"/>
          <w:sz w:val="24"/>
          <w:szCs w:val="24"/>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896564">
        <w:rPr>
          <w:rFonts w:ascii="Palatino Linotype" w:hAnsi="Palatino Linotype"/>
          <w:b/>
          <w:sz w:val="24"/>
          <w:szCs w:val="24"/>
        </w:rPr>
        <w:t>Registro Federal de Contribuyentes</w:t>
      </w:r>
      <w:r w:rsidRPr="00896564">
        <w:rPr>
          <w:rFonts w:ascii="Palatino Linotype" w:hAnsi="Palatino Linotype"/>
          <w:sz w:val="24"/>
          <w:szCs w:val="24"/>
        </w:rPr>
        <w:t xml:space="preserve"> (RFC) y la </w:t>
      </w:r>
      <w:r w:rsidRPr="00896564">
        <w:rPr>
          <w:rFonts w:ascii="Palatino Linotype" w:hAnsi="Palatino Linotype"/>
          <w:b/>
          <w:sz w:val="24"/>
          <w:szCs w:val="24"/>
        </w:rPr>
        <w:t>Clave Única de Registro de Población</w:t>
      </w:r>
      <w:r w:rsidRPr="00896564">
        <w:rPr>
          <w:rFonts w:ascii="Palatino Linotype" w:hAnsi="Palatino Linotype"/>
          <w:sz w:val="24"/>
          <w:szCs w:val="24"/>
        </w:rPr>
        <w:t xml:space="preserve"> (CURP), por lo cual, deberán ser protegidos.</w:t>
      </w:r>
    </w:p>
    <w:p w14:paraId="1ECA2BB2"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b/>
          <w:sz w:val="24"/>
          <w:szCs w:val="24"/>
        </w:rPr>
        <w:t>De lo anterior se desprende que 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896564">
        <w:rPr>
          <w:rFonts w:ascii="Palatino Linotype" w:hAnsi="Palatino Linotype"/>
          <w:sz w:val="24"/>
          <w:szCs w:val="24"/>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encontrara encriptada.</w:t>
      </w:r>
    </w:p>
    <w:p w14:paraId="4CFAFD0B"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lastRenderedPageBreak/>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53CA5D5F"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156CDF34"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0CBB91A1"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lastRenderedPageBreak/>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14:paraId="12CE88C2"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186147F5"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7122E6F"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lastRenderedPageBreak/>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F8C4D83"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048677BB" w14:textId="77777777" w:rsidR="0066315E" w:rsidRPr="00896564" w:rsidRDefault="0066315E" w:rsidP="0066315E">
      <w:pPr>
        <w:pStyle w:val="Citas"/>
      </w:pPr>
      <w:r w:rsidRPr="00896564">
        <w:rPr>
          <w:b/>
        </w:rPr>
        <w:t xml:space="preserve">“Artículo 49. </w:t>
      </w:r>
      <w:r w:rsidRPr="00896564">
        <w:t>Los Comités de Transparencia tendrán las siguientes atribuciones:</w:t>
      </w:r>
    </w:p>
    <w:p w14:paraId="35ABEBF2" w14:textId="77777777" w:rsidR="0066315E" w:rsidRPr="00896564" w:rsidRDefault="0066315E" w:rsidP="0066315E">
      <w:pPr>
        <w:pStyle w:val="Citas"/>
        <w:rPr>
          <w:bCs/>
        </w:rPr>
      </w:pPr>
      <w:r w:rsidRPr="00896564">
        <w:rPr>
          <w:bCs/>
        </w:rPr>
        <w:t>(…)</w:t>
      </w:r>
    </w:p>
    <w:p w14:paraId="1F87606F" w14:textId="77777777" w:rsidR="0066315E" w:rsidRPr="00896564" w:rsidRDefault="0066315E" w:rsidP="0066315E">
      <w:pPr>
        <w:pStyle w:val="Citas"/>
      </w:pPr>
      <w:r w:rsidRPr="00896564">
        <w:rPr>
          <w:b/>
        </w:rPr>
        <w:t>VIII.</w:t>
      </w:r>
      <w:r w:rsidRPr="00896564">
        <w:t xml:space="preserve"> Aprobar, modificar o revocar la clasificación de la información;</w:t>
      </w:r>
    </w:p>
    <w:p w14:paraId="278B3AAC" w14:textId="77777777" w:rsidR="0066315E" w:rsidRPr="00896564" w:rsidRDefault="0066315E" w:rsidP="0066315E">
      <w:pPr>
        <w:pStyle w:val="Citas"/>
        <w:rPr>
          <w:bCs/>
        </w:rPr>
      </w:pPr>
      <w:r w:rsidRPr="00896564">
        <w:rPr>
          <w:bCs/>
        </w:rPr>
        <w:t>(…)</w:t>
      </w:r>
    </w:p>
    <w:p w14:paraId="2356A2BE" w14:textId="77777777" w:rsidR="0066315E" w:rsidRPr="00896564" w:rsidRDefault="0066315E" w:rsidP="0066315E">
      <w:pPr>
        <w:pStyle w:val="Citas"/>
      </w:pPr>
      <w:r w:rsidRPr="00896564">
        <w:rPr>
          <w:b/>
        </w:rPr>
        <w:t>Artículo 132.</w:t>
      </w:r>
      <w:r w:rsidRPr="00896564">
        <w:t xml:space="preserve"> La clasificación de la información se llevará a cabo en el momento en que:</w:t>
      </w:r>
    </w:p>
    <w:p w14:paraId="4DAE06B9" w14:textId="77777777" w:rsidR="0066315E" w:rsidRPr="00896564" w:rsidRDefault="0066315E" w:rsidP="0066315E">
      <w:pPr>
        <w:pStyle w:val="Citas"/>
      </w:pPr>
      <w:r w:rsidRPr="00896564">
        <w:rPr>
          <w:b/>
        </w:rPr>
        <w:lastRenderedPageBreak/>
        <w:t>I.</w:t>
      </w:r>
      <w:r w:rsidRPr="00896564">
        <w:t xml:space="preserve"> Se reciba una solicitud de acceso a la información;</w:t>
      </w:r>
    </w:p>
    <w:p w14:paraId="2844CDC9" w14:textId="77777777" w:rsidR="0066315E" w:rsidRPr="00896564" w:rsidRDefault="0066315E" w:rsidP="0066315E">
      <w:pPr>
        <w:pStyle w:val="Citas"/>
      </w:pPr>
      <w:r w:rsidRPr="00896564">
        <w:rPr>
          <w:b/>
        </w:rPr>
        <w:t>II.</w:t>
      </w:r>
      <w:r w:rsidRPr="00896564">
        <w:t xml:space="preserve"> Se determine mediante resolución de autoridad competente; o</w:t>
      </w:r>
    </w:p>
    <w:p w14:paraId="7297650B" w14:textId="77777777" w:rsidR="0066315E" w:rsidRPr="00896564" w:rsidRDefault="0066315E" w:rsidP="0066315E">
      <w:pPr>
        <w:pStyle w:val="Citas"/>
        <w:rPr>
          <w:b/>
        </w:rPr>
      </w:pPr>
      <w:r w:rsidRPr="00896564">
        <w:rPr>
          <w:b/>
          <w:bCs/>
        </w:rPr>
        <w:t>III.</w:t>
      </w:r>
      <w:r w:rsidRPr="00896564">
        <w:t xml:space="preserve"> Se generen versiones públicas para dar cumplimiento a las obligaciones de transparencia previstas en esta Ley.</w:t>
      </w:r>
      <w:r w:rsidRPr="00896564">
        <w:rPr>
          <w:b/>
        </w:rPr>
        <w:t>”</w:t>
      </w:r>
    </w:p>
    <w:p w14:paraId="350C4CB6" w14:textId="77777777" w:rsidR="0066315E" w:rsidRPr="00896564" w:rsidRDefault="0066315E" w:rsidP="0066315E">
      <w:pPr>
        <w:pStyle w:val="Citas"/>
      </w:pPr>
      <w:r w:rsidRPr="00896564">
        <w:rPr>
          <w:b/>
        </w:rPr>
        <w:t>Segundo.-</w:t>
      </w:r>
      <w:r w:rsidRPr="00896564">
        <w:t xml:space="preserve"> Para efectos de los presentes Lineamientos Generales, se entenderá por:</w:t>
      </w:r>
    </w:p>
    <w:p w14:paraId="33E7A361" w14:textId="77777777" w:rsidR="0066315E" w:rsidRPr="00896564" w:rsidRDefault="0066315E" w:rsidP="0066315E">
      <w:pPr>
        <w:pStyle w:val="Citas"/>
      </w:pPr>
      <w:r w:rsidRPr="00896564">
        <w:t>(…)</w:t>
      </w:r>
    </w:p>
    <w:p w14:paraId="5873A218" w14:textId="77777777" w:rsidR="0066315E" w:rsidRPr="00896564" w:rsidRDefault="0066315E" w:rsidP="0066315E">
      <w:pPr>
        <w:pStyle w:val="Citas"/>
      </w:pPr>
      <w:r w:rsidRPr="00896564">
        <w:rPr>
          <w:b/>
        </w:rPr>
        <w:t>XVIII.</w:t>
      </w:r>
      <w:r w:rsidRPr="00896564">
        <w:t xml:space="preserve"> </w:t>
      </w:r>
      <w:r w:rsidRPr="00896564">
        <w:rPr>
          <w:b/>
        </w:rPr>
        <w:t>Versión pública:</w:t>
      </w:r>
      <w:r w:rsidRPr="0089656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71E5519" w14:textId="77777777" w:rsidR="0066315E" w:rsidRPr="00896564" w:rsidRDefault="0066315E" w:rsidP="0066315E">
      <w:pPr>
        <w:pStyle w:val="Citas"/>
      </w:pPr>
      <w:r w:rsidRPr="00896564">
        <w:rPr>
          <w:b/>
        </w:rPr>
        <w:t>Cuarto.</w:t>
      </w:r>
      <w:r w:rsidRPr="0089656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1B38CE2" w14:textId="77777777" w:rsidR="0066315E" w:rsidRPr="00896564" w:rsidRDefault="0066315E" w:rsidP="0066315E">
      <w:pPr>
        <w:pStyle w:val="Citas"/>
      </w:pPr>
      <w:r w:rsidRPr="00896564">
        <w:t>Los sujetos obligados deberán aplicar, de manera estricta, las excepciones al derecho de acceso a la información y sólo podrán invocarlas cuando acrediten su procedencia.</w:t>
      </w:r>
    </w:p>
    <w:p w14:paraId="303063B0" w14:textId="77777777" w:rsidR="0066315E" w:rsidRPr="00896564" w:rsidRDefault="0066315E" w:rsidP="0066315E">
      <w:pPr>
        <w:pStyle w:val="Citas"/>
      </w:pPr>
      <w:r w:rsidRPr="00896564">
        <w:rPr>
          <w:b/>
        </w:rPr>
        <w:t>Quinto.</w:t>
      </w:r>
      <w:r w:rsidRPr="0089656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w:t>
      </w:r>
      <w:r w:rsidRPr="00896564">
        <w:lastRenderedPageBreak/>
        <w:t>información ante una solicitud de acceso o al momento en que generen versiones públicas para dar cumplimiento a las obligaciones de transparencia, observando lo dispuesto en la Ley General y las demás disposiciones aplicables en la materia.</w:t>
      </w:r>
    </w:p>
    <w:p w14:paraId="4B6D2982" w14:textId="77777777" w:rsidR="0066315E" w:rsidRPr="00896564" w:rsidRDefault="0066315E" w:rsidP="0066315E">
      <w:pPr>
        <w:pStyle w:val="Citas"/>
      </w:pPr>
      <w:r w:rsidRPr="00896564">
        <w:rPr>
          <w:b/>
        </w:rPr>
        <w:t>Séptimo.</w:t>
      </w:r>
      <w:r w:rsidRPr="00896564">
        <w:t xml:space="preserve"> La clasificación de la información se llevará a cabo en el momento en que:</w:t>
      </w:r>
    </w:p>
    <w:p w14:paraId="35DE4083" w14:textId="77777777" w:rsidR="0066315E" w:rsidRPr="00896564" w:rsidRDefault="0066315E" w:rsidP="0066315E">
      <w:pPr>
        <w:pStyle w:val="Citas"/>
      </w:pPr>
      <w:r w:rsidRPr="00896564">
        <w:rPr>
          <w:b/>
        </w:rPr>
        <w:t>I.</w:t>
      </w:r>
      <w:r w:rsidRPr="00896564">
        <w:t xml:space="preserve"> Se reciba una solicitud de acceso a la información;</w:t>
      </w:r>
    </w:p>
    <w:p w14:paraId="2A5DA4BA" w14:textId="77777777" w:rsidR="0066315E" w:rsidRPr="00896564" w:rsidRDefault="0066315E" w:rsidP="0066315E">
      <w:pPr>
        <w:pStyle w:val="Citas"/>
      </w:pPr>
      <w:r w:rsidRPr="00896564">
        <w:rPr>
          <w:b/>
        </w:rPr>
        <w:t>II.</w:t>
      </w:r>
      <w:r w:rsidRPr="00896564">
        <w:t xml:space="preserve"> Se determine mediante resolución del Comité de Transparnecia, el órgano garante competente, o en cumplimiento a una sentencia del Poder Judicial; o</w:t>
      </w:r>
    </w:p>
    <w:p w14:paraId="658543D1" w14:textId="77777777" w:rsidR="0066315E" w:rsidRPr="00896564" w:rsidRDefault="0066315E" w:rsidP="0066315E">
      <w:pPr>
        <w:pStyle w:val="Citas"/>
      </w:pPr>
      <w:r w:rsidRPr="00896564">
        <w:rPr>
          <w:b/>
        </w:rPr>
        <w:t>III.</w:t>
      </w:r>
      <w:r w:rsidRPr="00896564">
        <w:t xml:space="preserve"> Se generen versiones públicas para dar cumplimiento a las obligaciones de transparencia previstas en la Ley General, la Ley Federal y las correspondientes de las entidades federativas.</w:t>
      </w:r>
    </w:p>
    <w:p w14:paraId="4487975F" w14:textId="77777777" w:rsidR="0066315E" w:rsidRPr="00896564" w:rsidRDefault="0066315E" w:rsidP="0066315E">
      <w:pPr>
        <w:pStyle w:val="Citas"/>
      </w:pPr>
      <w:r w:rsidRPr="00896564">
        <w:t>Los titulares de las áreas deberán revisar la información requerida al momento de la recepción de una solicitud de acceso, para verificar si encuadra en una causal de reserva o de confidencialidad.</w:t>
      </w:r>
    </w:p>
    <w:p w14:paraId="20C6E750" w14:textId="77777777" w:rsidR="0066315E" w:rsidRPr="00896564" w:rsidRDefault="0066315E" w:rsidP="0066315E">
      <w:pPr>
        <w:pStyle w:val="Citas"/>
      </w:pPr>
      <w:r w:rsidRPr="00896564">
        <w:rPr>
          <w:b/>
        </w:rPr>
        <w:t>Octavo.</w:t>
      </w:r>
      <w:r w:rsidRPr="0089656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9A4ACB3" w14:textId="77777777" w:rsidR="0066315E" w:rsidRPr="00896564" w:rsidRDefault="0066315E" w:rsidP="0066315E">
      <w:pPr>
        <w:pStyle w:val="Citas"/>
      </w:pPr>
      <w:r w:rsidRPr="00896564">
        <w:t>Para motivar la clasificación se deberán señalar las razones o circunstancias especiales que lo llevaron a concluir que el caso particular se ajusta al supuesto previsto por la norma legal invocada como fundamento.</w:t>
      </w:r>
    </w:p>
    <w:p w14:paraId="0D821131" w14:textId="77777777" w:rsidR="0066315E" w:rsidRPr="00896564" w:rsidRDefault="0066315E" w:rsidP="0066315E">
      <w:pPr>
        <w:pStyle w:val="Citas"/>
      </w:pPr>
      <w:r w:rsidRPr="00896564">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896564">
        <w:lastRenderedPageBreak/>
        <w:t>lineamientos, así como las circunstancias que justifican el establecimiento de determinado plazo de reserva.</w:t>
      </w:r>
    </w:p>
    <w:p w14:paraId="51DA4730" w14:textId="77777777" w:rsidR="0066315E" w:rsidRPr="00896564" w:rsidRDefault="0066315E" w:rsidP="0066315E">
      <w:pPr>
        <w:pStyle w:val="Citas"/>
      </w:pPr>
      <w:r w:rsidRPr="00896564">
        <w:rPr>
          <w:b/>
        </w:rPr>
        <w:t>Noveno.</w:t>
      </w:r>
      <w:r w:rsidRPr="0089656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DE9D3BB" w14:textId="77777777" w:rsidR="0066315E" w:rsidRPr="00896564" w:rsidRDefault="0066315E" w:rsidP="0066315E">
      <w:pPr>
        <w:pStyle w:val="Citas"/>
      </w:pPr>
      <w:r w:rsidRPr="00896564">
        <w:rPr>
          <w:b/>
        </w:rPr>
        <w:t>Décimo.</w:t>
      </w:r>
      <w:r w:rsidRPr="0089656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E6C77DD" w14:textId="77777777" w:rsidR="0066315E" w:rsidRPr="00896564" w:rsidRDefault="0066315E" w:rsidP="0066315E">
      <w:pPr>
        <w:pStyle w:val="Citas"/>
      </w:pPr>
      <w:r w:rsidRPr="00896564">
        <w:t>En ausencia de los titulares de las áreas, la información será clasificada o desclasificada por la persona que lo supla, en términos de la normativa que rija la actuación del sujeto obligado.</w:t>
      </w:r>
    </w:p>
    <w:p w14:paraId="323F2557" w14:textId="77777777" w:rsidR="0066315E" w:rsidRPr="00896564" w:rsidRDefault="0066315E" w:rsidP="0066315E">
      <w:pPr>
        <w:pStyle w:val="Citas"/>
        <w:rPr>
          <w:b/>
          <w:bCs/>
        </w:rPr>
      </w:pPr>
      <w:r w:rsidRPr="00896564">
        <w:rPr>
          <w:b/>
        </w:rPr>
        <w:t>Décimo primero.</w:t>
      </w:r>
      <w:r w:rsidRPr="0089656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r w:rsidRPr="00896564">
        <w:rPr>
          <w:b/>
          <w:bCs/>
        </w:rPr>
        <w:t>(Sic)</w:t>
      </w:r>
    </w:p>
    <w:p w14:paraId="3B883C18" w14:textId="77777777" w:rsidR="0066315E" w:rsidRPr="00896564" w:rsidRDefault="0066315E" w:rsidP="0066315E">
      <w:pPr>
        <w:rPr>
          <w:rFonts w:cs="Arial"/>
          <w:i/>
          <w:szCs w:val="24"/>
        </w:rPr>
      </w:pPr>
    </w:p>
    <w:p w14:paraId="7476351D"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w:t>
      </w:r>
      <w:r w:rsidRPr="00896564">
        <w:rPr>
          <w:rFonts w:ascii="Palatino Linotype" w:hAnsi="Palatino Linotype"/>
          <w:sz w:val="24"/>
          <w:szCs w:val="24"/>
        </w:rPr>
        <w:lastRenderedPageBreak/>
        <w:t>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75E095EA"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43E41FED"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Al respecto, el máximo tribunal del país ha establecido jurisprudencia respecto a qué debe entenderse por fundamentación y motivación, en los siguientes términos:</w:t>
      </w:r>
    </w:p>
    <w:p w14:paraId="21A9B2EC" w14:textId="77777777" w:rsidR="0066315E" w:rsidRPr="00896564" w:rsidRDefault="0066315E" w:rsidP="0066315E">
      <w:pPr>
        <w:pStyle w:val="Citas"/>
        <w:rPr>
          <w:b/>
          <w:bCs/>
        </w:rPr>
      </w:pPr>
      <w:r w:rsidRPr="00896564">
        <w:rPr>
          <w:b/>
          <w:bCs/>
        </w:rPr>
        <w:t xml:space="preserve">“FUNDAMENTACIÓN Y MOTIVACIÓN. </w:t>
      </w:r>
    </w:p>
    <w:p w14:paraId="0641C9D3" w14:textId="77777777" w:rsidR="0066315E" w:rsidRPr="00896564" w:rsidRDefault="0066315E" w:rsidP="0066315E">
      <w:pPr>
        <w:pStyle w:val="Citas"/>
        <w:rPr>
          <w:b/>
          <w:bCs/>
        </w:rPr>
      </w:pPr>
      <w:r w:rsidRPr="00896564">
        <w:t xml:space="preserve">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896564">
        <w:rPr>
          <w:b/>
          <w:bCs/>
        </w:rPr>
        <w:t>(Sic)</w:t>
      </w:r>
    </w:p>
    <w:p w14:paraId="24E85F13" w14:textId="77777777" w:rsidR="0066315E" w:rsidRPr="00896564" w:rsidRDefault="0066315E" w:rsidP="0066315E">
      <w:pPr>
        <w:rPr>
          <w:szCs w:val="24"/>
        </w:rPr>
      </w:pPr>
    </w:p>
    <w:p w14:paraId="019410F5"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 xml:space="preserve">Así, en un acto de autoridad se surte la debida fundamentación cuando se cita el precepto legal aplicable al caso concreto y la debida motivación cuando se expresan </w:t>
      </w:r>
      <w:r w:rsidRPr="00896564">
        <w:rPr>
          <w:rFonts w:ascii="Palatino Linotype" w:hAnsi="Palatino Linotype"/>
          <w:sz w:val="24"/>
          <w:szCs w:val="24"/>
        </w:rPr>
        <w:lastRenderedPageBreak/>
        <w:t>las razones, motivos o circunstancias que tomó en cuenta la autoridad para adecuar el hecho a los fundamentos de derecho.</w:t>
      </w:r>
    </w:p>
    <w:p w14:paraId="285B2B32"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C94ECBD" w14:textId="77777777" w:rsidR="0066315E" w:rsidRPr="00896564" w:rsidRDefault="0066315E" w:rsidP="0066315E">
      <w:pPr>
        <w:pStyle w:val="Citas"/>
        <w:rPr>
          <w:b/>
          <w:bCs/>
        </w:rPr>
      </w:pPr>
      <w:r w:rsidRPr="00896564">
        <w:rPr>
          <w:b/>
          <w:bCs/>
        </w:rPr>
        <w:t xml:space="preserve">“FUNDAMENTACIÓN Y MOTIVACIÓN. EL ASPECTO FORMAL DE LA GARANTÍA Y SU FINALIDAD SE TRADUCEN EN EXPLICAR, JUSTIFICAR, POSIBILITAR LA DEFENSA Y COMUNICAR LA DECISIÓN. </w:t>
      </w:r>
    </w:p>
    <w:p w14:paraId="084AF042" w14:textId="77777777" w:rsidR="0066315E" w:rsidRPr="00896564" w:rsidRDefault="0066315E" w:rsidP="0066315E">
      <w:pPr>
        <w:pStyle w:val="Citas"/>
      </w:pPr>
      <w:r w:rsidRPr="00896564">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w:t>
      </w:r>
      <w:r w:rsidRPr="00896564">
        <w:lastRenderedPageBreak/>
        <w:t>mínimo pero suficiente para acreditar el razonamiento del que se deduzca la relación de pertenencia lógica de los hechos al derecho invocado, que es la subsunción.</w:t>
      </w:r>
    </w:p>
    <w:p w14:paraId="3DEFCAD3" w14:textId="77777777" w:rsidR="0066315E" w:rsidRPr="00896564" w:rsidRDefault="0066315E" w:rsidP="0066315E">
      <w:pPr>
        <w:spacing w:line="360" w:lineRule="auto"/>
        <w:jc w:val="both"/>
        <w:rPr>
          <w:rFonts w:ascii="Palatino Linotype" w:hAnsi="Palatino Linotype"/>
          <w:sz w:val="24"/>
          <w:szCs w:val="24"/>
        </w:rPr>
      </w:pPr>
    </w:p>
    <w:p w14:paraId="3344D8FE"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3456807" w14:textId="77777777" w:rsidR="0066315E" w:rsidRPr="00896564" w:rsidRDefault="0066315E" w:rsidP="0066315E">
      <w:pPr>
        <w:spacing w:line="360" w:lineRule="auto"/>
        <w:jc w:val="both"/>
        <w:rPr>
          <w:rFonts w:ascii="Palatino Linotype" w:hAnsi="Palatino Linotype"/>
          <w:sz w:val="24"/>
          <w:szCs w:val="24"/>
        </w:rPr>
      </w:pPr>
      <w:r w:rsidRPr="00896564">
        <w:rPr>
          <w:rFonts w:ascii="Palatino Linotype" w:hAnsi="Palatino Linotype"/>
          <w:sz w:val="24"/>
          <w:szCs w:val="24"/>
        </w:rPr>
        <w:t>Por lo tanto, la entrega de documentos en su versión pública debe acompañarse necesariamente del Acuerdo del Comité de Transparencia del Sujeto Obligado</w:t>
      </w:r>
      <w:r w:rsidRPr="00896564">
        <w:rPr>
          <w:rFonts w:ascii="Palatino Linotype" w:hAnsi="Palatino Linotype"/>
          <w:b/>
          <w:sz w:val="24"/>
          <w:szCs w:val="24"/>
        </w:rPr>
        <w:t xml:space="preserve"> </w:t>
      </w:r>
      <w:r w:rsidRPr="00896564">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48B4D9FD" w14:textId="77777777" w:rsidR="0066315E" w:rsidRPr="00896564" w:rsidRDefault="0066315E" w:rsidP="0066315E">
      <w:pPr>
        <w:spacing w:after="0" w:line="360" w:lineRule="auto"/>
        <w:jc w:val="both"/>
        <w:rPr>
          <w:rFonts w:ascii="Palatino Linotype" w:hAnsi="Palatino Linotype" w:cs="Arial"/>
          <w:sz w:val="24"/>
          <w:szCs w:val="24"/>
        </w:rPr>
      </w:pPr>
      <w:r w:rsidRPr="00896564">
        <w:rPr>
          <w:rFonts w:ascii="Palatino Linotype" w:hAnsi="Palatino Linotype"/>
          <w:sz w:val="24"/>
          <w:szCs w:val="24"/>
        </w:rPr>
        <w:t xml:space="preserve">Cabe señalar que también deberá considerarse lo dispuesto por </w:t>
      </w:r>
      <w:r w:rsidRPr="00896564">
        <w:rPr>
          <w:rFonts w:ascii="Palatino Linotype" w:hAnsi="Palatino Linotype" w:cs="Arial"/>
          <w:sz w:val="24"/>
          <w:szCs w:val="24"/>
        </w:rPr>
        <w:t xml:space="preserve">el artículo 91 de la Ley de la Materia, en el que se dispone que el acceso a la información pública será restringido excepcionalmente, cuando ésta sea clasificada como reservada o confidencial. </w:t>
      </w:r>
    </w:p>
    <w:p w14:paraId="7C7B79E0" w14:textId="77777777" w:rsidR="0066315E" w:rsidRPr="00896564" w:rsidRDefault="0066315E" w:rsidP="00CA10A7">
      <w:pPr>
        <w:spacing w:after="0" w:line="360" w:lineRule="auto"/>
        <w:jc w:val="both"/>
        <w:rPr>
          <w:rFonts w:ascii="Palatino Linotype" w:eastAsia="Times New Roman" w:hAnsi="Palatino Linotype" w:cs="Arial"/>
          <w:sz w:val="24"/>
          <w:szCs w:val="24"/>
          <w:lang w:val="es-ES" w:eastAsia="es-MX"/>
        </w:rPr>
      </w:pPr>
    </w:p>
    <w:p w14:paraId="5F405400" w14:textId="72ACC293" w:rsidR="00CA10A7" w:rsidRPr="00896564" w:rsidRDefault="00CA10A7" w:rsidP="00CA10A7">
      <w:pPr>
        <w:spacing w:after="0" w:line="360" w:lineRule="auto"/>
        <w:jc w:val="both"/>
        <w:rPr>
          <w:rFonts w:ascii="Palatino Linotype" w:eastAsia="Times New Roman" w:hAnsi="Palatino Linotype" w:cs="Times New Roman"/>
          <w:sz w:val="24"/>
          <w:szCs w:val="24"/>
          <w:lang w:val="es-ES" w:eastAsia="es-ES"/>
        </w:rPr>
      </w:pPr>
      <w:r w:rsidRPr="00896564">
        <w:rPr>
          <w:rFonts w:ascii="Palatino Linotype" w:eastAsia="Times New Roman" w:hAnsi="Palatino Linotype" w:cs="Arial"/>
          <w:sz w:val="24"/>
          <w:szCs w:val="24"/>
          <w:lang w:val="es-ES" w:eastAsia="es-MX"/>
        </w:rPr>
        <w:t>Final</w:t>
      </w:r>
      <w:r w:rsidRPr="00896564">
        <w:rPr>
          <w:rFonts w:ascii="Palatino Linotype" w:eastAsia="Times New Roman" w:hAnsi="Palatino Linotype" w:cs="Times New Roman"/>
          <w:sz w:val="24"/>
          <w:szCs w:val="24"/>
          <w:lang w:val="es-ES" w:eastAsia="es-ES"/>
        </w:rPr>
        <w:t xml:space="preserve">mente, y en mérito de lo expuesto en líneas anteriores, resultan fundados los motivos de inconformidad vertidos por la parte </w:t>
      </w:r>
      <w:r w:rsidRPr="00896564">
        <w:rPr>
          <w:rFonts w:ascii="Palatino Linotype" w:eastAsia="Times New Roman" w:hAnsi="Palatino Linotype" w:cs="Times New Roman"/>
          <w:b/>
          <w:sz w:val="24"/>
          <w:szCs w:val="24"/>
          <w:lang w:val="es-ES" w:eastAsia="es-ES"/>
        </w:rPr>
        <w:t>Recurrente</w:t>
      </w:r>
      <w:r w:rsidRPr="00896564">
        <w:rPr>
          <w:rFonts w:ascii="Palatino Linotype" w:eastAsia="Times New Roman" w:hAnsi="Palatino Linotype" w:cs="Times New Roman"/>
          <w:sz w:val="24"/>
          <w:szCs w:val="24"/>
          <w:lang w:val="es-ES" w:eastAsia="es-ES"/>
        </w:rPr>
        <w:t xml:space="preserve">, por ello con fundamento en la </w:t>
      </w:r>
      <w:r w:rsidRPr="00896564">
        <w:rPr>
          <w:rFonts w:ascii="Palatino Linotype" w:eastAsia="Times New Roman" w:hAnsi="Palatino Linotype" w:cs="Times New Roman"/>
          <w:i/>
          <w:sz w:val="24"/>
          <w:szCs w:val="24"/>
          <w:lang w:val="es-ES" w:eastAsia="es-ES"/>
        </w:rPr>
        <w:t>segunda hipótesis</w:t>
      </w:r>
      <w:r w:rsidRPr="00896564">
        <w:rPr>
          <w:rFonts w:ascii="Palatino Linotype" w:eastAsia="Times New Roman" w:hAnsi="Palatino Linotype" w:cs="Times New Roman"/>
          <w:sz w:val="24"/>
          <w:szCs w:val="24"/>
          <w:lang w:val="es-ES" w:eastAsia="es-ES"/>
        </w:rPr>
        <w:t xml:space="preserve"> del artículo 186, fracción III, de la Ley de Transparencia y Acceso a la Información Pública del Estado de México y Municipios, se </w:t>
      </w:r>
      <w:r w:rsidRPr="00896564">
        <w:rPr>
          <w:rFonts w:ascii="Palatino Linotype" w:eastAsia="Times New Roman" w:hAnsi="Palatino Linotype" w:cs="Times New Roman"/>
          <w:b/>
          <w:sz w:val="24"/>
          <w:szCs w:val="24"/>
          <w:lang w:val="es-ES" w:eastAsia="es-ES"/>
        </w:rPr>
        <w:t xml:space="preserve">MODIFICA </w:t>
      </w:r>
      <w:r w:rsidRPr="00896564">
        <w:rPr>
          <w:rFonts w:ascii="Palatino Linotype" w:eastAsia="Times New Roman" w:hAnsi="Palatino Linotype" w:cs="Times New Roman"/>
          <w:sz w:val="24"/>
          <w:szCs w:val="24"/>
          <w:lang w:val="es-ES" w:eastAsia="es-ES"/>
        </w:rPr>
        <w:t xml:space="preserve">la respuesta a la solicitud de información </w:t>
      </w:r>
      <w:r w:rsidR="009813E0" w:rsidRPr="00896564">
        <w:rPr>
          <w:rFonts w:ascii="Palatino Linotype" w:eastAsia="Times New Roman" w:hAnsi="Palatino Linotype" w:cs="Arial"/>
          <w:b/>
          <w:sz w:val="24"/>
          <w:szCs w:val="24"/>
          <w:lang w:val="es-ES" w:eastAsia="es-ES"/>
        </w:rPr>
        <w:t>00026/ATENCO/IP/2025</w:t>
      </w:r>
      <w:r w:rsidRPr="00896564">
        <w:rPr>
          <w:rFonts w:ascii="Palatino Linotype" w:eastAsia="Times New Roman" w:hAnsi="Palatino Linotype" w:cs="Arial"/>
          <w:sz w:val="24"/>
          <w:szCs w:val="24"/>
          <w:lang w:val="es-ES" w:eastAsia="es-ES"/>
        </w:rPr>
        <w:t xml:space="preserve">, </w:t>
      </w:r>
      <w:r w:rsidRPr="00896564">
        <w:rPr>
          <w:rFonts w:ascii="Palatino Linotype" w:eastAsia="Times New Roman" w:hAnsi="Palatino Linotype" w:cs="Times New Roman"/>
          <w:sz w:val="24"/>
          <w:szCs w:val="24"/>
          <w:lang w:val="es-ES" w:eastAsia="es-ES"/>
        </w:rPr>
        <w:t>que ha sido materia del presente fallo.</w:t>
      </w:r>
    </w:p>
    <w:p w14:paraId="085663CA" w14:textId="77777777" w:rsidR="00521198" w:rsidRPr="00896564" w:rsidRDefault="00521198" w:rsidP="00DD5CFC">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7D8D2EF4" w14:textId="29825728" w:rsidR="00DD5CFC"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sz w:val="24"/>
          <w:szCs w:val="24"/>
          <w:lang w:val="es-ES_tradnl"/>
        </w:rPr>
        <w:t>Por lo antes expuesto y fundado es de resolverse y,</w:t>
      </w:r>
    </w:p>
    <w:p w14:paraId="35AF6F95"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7BF7D11C" w14:textId="735EBD22" w:rsidR="003C3384" w:rsidRPr="00896564" w:rsidRDefault="003A365A" w:rsidP="00DD5CFC">
      <w:pPr>
        <w:autoSpaceDE w:val="0"/>
        <w:autoSpaceDN w:val="0"/>
        <w:adjustRightInd w:val="0"/>
        <w:spacing w:after="0" w:line="360" w:lineRule="auto"/>
        <w:jc w:val="center"/>
        <w:rPr>
          <w:rFonts w:ascii="Palatino Linotype" w:hAnsi="Palatino Linotype" w:cs="Arial"/>
          <w:b/>
          <w:sz w:val="28"/>
          <w:szCs w:val="24"/>
          <w:lang w:val="es-ES"/>
        </w:rPr>
      </w:pPr>
      <w:r w:rsidRPr="00896564">
        <w:rPr>
          <w:rFonts w:ascii="Palatino Linotype" w:hAnsi="Palatino Linotype" w:cs="Arial"/>
          <w:b/>
          <w:sz w:val="28"/>
          <w:szCs w:val="24"/>
          <w:lang w:val="es-ES"/>
        </w:rPr>
        <w:t>S E    R E S U E L V E</w:t>
      </w:r>
    </w:p>
    <w:p w14:paraId="2C4F3FCD" w14:textId="77777777" w:rsidR="00DD5CFC" w:rsidRPr="00896564" w:rsidRDefault="00DD5CFC" w:rsidP="00DD5CFC">
      <w:pPr>
        <w:autoSpaceDE w:val="0"/>
        <w:autoSpaceDN w:val="0"/>
        <w:adjustRightInd w:val="0"/>
        <w:spacing w:after="0" w:line="360" w:lineRule="auto"/>
        <w:jc w:val="center"/>
        <w:rPr>
          <w:rFonts w:ascii="Palatino Linotype" w:hAnsi="Palatino Linotype" w:cs="Arial"/>
          <w:b/>
          <w:sz w:val="28"/>
          <w:szCs w:val="24"/>
          <w:lang w:val="es-ES"/>
        </w:rPr>
      </w:pPr>
    </w:p>
    <w:p w14:paraId="3BF184AC" w14:textId="4629013F"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b/>
          <w:bCs/>
          <w:sz w:val="28"/>
          <w:szCs w:val="24"/>
          <w:lang w:val="es-ES_tradnl"/>
        </w:rPr>
        <w:t>PRIMERO.</w:t>
      </w:r>
      <w:r w:rsidRPr="00896564">
        <w:rPr>
          <w:rFonts w:ascii="Palatino Linotype" w:hAnsi="Palatino Linotype" w:cs="Arial"/>
          <w:sz w:val="24"/>
          <w:szCs w:val="24"/>
          <w:lang w:val="es-ES_tradnl"/>
        </w:rPr>
        <w:t xml:space="preserve"> Se </w:t>
      </w:r>
      <w:r w:rsidR="00BE416A" w:rsidRPr="00896564">
        <w:rPr>
          <w:rFonts w:ascii="Palatino Linotype" w:eastAsia="Palatino Linotype" w:hAnsi="Palatino Linotype" w:cs="Palatino Linotype"/>
          <w:b/>
          <w:sz w:val="24"/>
          <w:szCs w:val="24"/>
          <w:lang w:eastAsia="es-MX"/>
        </w:rPr>
        <w:t>MODIFICA</w:t>
      </w:r>
      <w:r w:rsidR="001F62A0" w:rsidRPr="00896564">
        <w:rPr>
          <w:rFonts w:ascii="Palatino Linotype" w:eastAsia="Palatino Linotype" w:hAnsi="Palatino Linotype" w:cs="Palatino Linotype"/>
          <w:sz w:val="24"/>
          <w:szCs w:val="24"/>
          <w:lang w:eastAsia="es-MX"/>
        </w:rPr>
        <w:t xml:space="preserve"> la respuesta entregada por el </w:t>
      </w:r>
      <w:r w:rsidR="001F62A0" w:rsidRPr="00896564">
        <w:rPr>
          <w:rFonts w:ascii="Palatino Linotype" w:eastAsia="Palatino Linotype" w:hAnsi="Palatino Linotype" w:cs="Palatino Linotype"/>
          <w:b/>
          <w:sz w:val="24"/>
          <w:szCs w:val="24"/>
          <w:lang w:eastAsia="es-MX"/>
        </w:rPr>
        <w:t xml:space="preserve">Sujeto Obligado </w:t>
      </w:r>
      <w:r w:rsidR="001F62A0" w:rsidRPr="00896564">
        <w:rPr>
          <w:rFonts w:ascii="Palatino Linotype" w:eastAsia="Palatino Linotype" w:hAnsi="Palatino Linotype" w:cs="Palatino Linotype"/>
          <w:sz w:val="24"/>
          <w:szCs w:val="24"/>
          <w:lang w:eastAsia="es-MX"/>
        </w:rPr>
        <w:t>a la solicitud de información</w:t>
      </w:r>
      <w:r w:rsidRPr="00896564">
        <w:rPr>
          <w:rFonts w:ascii="Palatino Linotype" w:hAnsi="Palatino Linotype" w:cs="Arial"/>
          <w:sz w:val="24"/>
          <w:szCs w:val="24"/>
          <w:lang w:val="es-ES_tradnl"/>
        </w:rPr>
        <w:t xml:space="preserve"> </w:t>
      </w:r>
      <w:r w:rsidR="009813E0" w:rsidRPr="00896564">
        <w:rPr>
          <w:rFonts w:ascii="Palatino Linotype" w:hAnsi="Palatino Linotype" w:cs="Arial"/>
          <w:b/>
          <w:bCs/>
          <w:sz w:val="24"/>
          <w:szCs w:val="24"/>
          <w:lang w:val="es-ES_tradnl"/>
        </w:rPr>
        <w:t>00026/ATENCO/IP/2025</w:t>
      </w:r>
      <w:r w:rsidRPr="00896564">
        <w:rPr>
          <w:rFonts w:ascii="Palatino Linotype" w:hAnsi="Palatino Linotype" w:cs="Arial"/>
          <w:sz w:val="24"/>
          <w:szCs w:val="24"/>
          <w:lang w:val="es-ES_tradnl"/>
        </w:rPr>
        <w:t>, por resultar fundados los motivos de inconformidad argüidos por el Recurrente, en términos del</w:t>
      </w:r>
      <w:r w:rsidRPr="00896564">
        <w:rPr>
          <w:rFonts w:ascii="Palatino Linotype" w:hAnsi="Palatino Linotype" w:cs="Arial"/>
          <w:b/>
          <w:bCs/>
          <w:sz w:val="24"/>
          <w:szCs w:val="24"/>
          <w:lang w:val="es-ES_tradnl"/>
        </w:rPr>
        <w:t xml:space="preserve"> Considerando </w:t>
      </w:r>
      <w:r w:rsidR="00BE416A" w:rsidRPr="00896564">
        <w:rPr>
          <w:rFonts w:ascii="Palatino Linotype" w:hAnsi="Palatino Linotype" w:cs="Arial"/>
          <w:b/>
          <w:bCs/>
          <w:sz w:val="24"/>
          <w:szCs w:val="24"/>
          <w:lang w:val="es-ES_tradnl"/>
        </w:rPr>
        <w:t>QUINTO</w:t>
      </w:r>
      <w:r w:rsidRPr="00896564">
        <w:rPr>
          <w:rFonts w:ascii="Palatino Linotype" w:hAnsi="Palatino Linotype" w:cs="Arial"/>
          <w:b/>
          <w:bCs/>
          <w:sz w:val="24"/>
          <w:szCs w:val="24"/>
          <w:lang w:val="es-ES_tradnl"/>
        </w:rPr>
        <w:t xml:space="preserve"> </w:t>
      </w:r>
      <w:r w:rsidRPr="00896564">
        <w:rPr>
          <w:rFonts w:ascii="Palatino Linotype" w:hAnsi="Palatino Linotype" w:cs="Arial"/>
          <w:sz w:val="24"/>
          <w:szCs w:val="24"/>
          <w:lang w:val="es-ES_tradnl"/>
        </w:rPr>
        <w:t>de la presente resolución.</w:t>
      </w:r>
    </w:p>
    <w:p w14:paraId="3B7B9992"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0FBF3CC6" w14:textId="1522F00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b/>
          <w:sz w:val="28"/>
          <w:szCs w:val="24"/>
          <w:lang w:val="es-ES_tradnl"/>
        </w:rPr>
        <w:t>SEGUNDO.</w:t>
      </w:r>
      <w:r w:rsidRPr="00896564">
        <w:rPr>
          <w:rFonts w:ascii="Palatino Linotype" w:hAnsi="Palatino Linotype" w:cs="Arial"/>
          <w:sz w:val="28"/>
          <w:szCs w:val="24"/>
          <w:lang w:val="es-ES_tradnl"/>
        </w:rPr>
        <w:t xml:space="preserve"> </w:t>
      </w:r>
      <w:r w:rsidRPr="00896564">
        <w:rPr>
          <w:rFonts w:ascii="Palatino Linotype" w:hAnsi="Palatino Linotype" w:cs="Arial"/>
          <w:sz w:val="24"/>
          <w:szCs w:val="24"/>
          <w:lang w:val="es-ES_tradnl"/>
        </w:rPr>
        <w:t xml:space="preserve">Se </w:t>
      </w:r>
      <w:r w:rsidRPr="00896564">
        <w:rPr>
          <w:rFonts w:ascii="Palatino Linotype" w:hAnsi="Palatino Linotype" w:cs="Arial"/>
          <w:b/>
          <w:sz w:val="24"/>
          <w:szCs w:val="24"/>
          <w:lang w:val="es-ES_tradnl"/>
        </w:rPr>
        <w:t>ORDENA</w:t>
      </w:r>
      <w:r w:rsidRPr="00896564">
        <w:rPr>
          <w:rFonts w:ascii="Palatino Linotype" w:hAnsi="Palatino Linotype" w:cs="Arial"/>
          <w:sz w:val="24"/>
          <w:szCs w:val="24"/>
          <w:lang w:val="es-ES_tradnl"/>
        </w:rPr>
        <w:t xml:space="preserve"> al Sujeto Obligado que haga entrega al Recurrente mediante el Sistema de Acceso a la Información Mexiquense (SAIMEX) y en términos del </w:t>
      </w:r>
      <w:r w:rsidRPr="00896564">
        <w:rPr>
          <w:rFonts w:ascii="Palatino Linotype" w:hAnsi="Palatino Linotype" w:cs="Arial"/>
          <w:b/>
          <w:sz w:val="24"/>
          <w:szCs w:val="24"/>
          <w:lang w:val="es-ES_tradnl"/>
        </w:rPr>
        <w:t xml:space="preserve">Considerando </w:t>
      </w:r>
      <w:r w:rsidR="001F4CD6" w:rsidRPr="00896564">
        <w:rPr>
          <w:rFonts w:ascii="Palatino Linotype" w:hAnsi="Palatino Linotype" w:cs="Arial"/>
          <w:b/>
          <w:sz w:val="24"/>
          <w:szCs w:val="24"/>
          <w:lang w:val="es-ES_tradnl"/>
        </w:rPr>
        <w:t>QUINTO</w:t>
      </w:r>
      <w:r w:rsidRPr="00896564">
        <w:rPr>
          <w:rFonts w:ascii="Palatino Linotype" w:hAnsi="Palatino Linotype" w:cs="Arial"/>
          <w:sz w:val="24"/>
          <w:szCs w:val="24"/>
          <w:lang w:val="es-ES_tradnl"/>
        </w:rPr>
        <w:t>, en versión pública, lo siguiente:</w:t>
      </w:r>
    </w:p>
    <w:p w14:paraId="368B3D64" w14:textId="0A5DC6ED"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
        </w:rPr>
      </w:pPr>
    </w:p>
    <w:p w14:paraId="5FB62CDD" w14:textId="3F75C90F" w:rsidR="00DD5CFC" w:rsidRPr="00896564" w:rsidRDefault="00A87858" w:rsidP="00A87858">
      <w:pPr>
        <w:pStyle w:val="Prrafodelista"/>
        <w:numPr>
          <w:ilvl w:val="0"/>
          <w:numId w:val="30"/>
        </w:numPr>
        <w:autoSpaceDE w:val="0"/>
        <w:autoSpaceDN w:val="0"/>
        <w:adjustRightInd w:val="0"/>
        <w:spacing w:line="360" w:lineRule="auto"/>
        <w:ind w:right="567"/>
        <w:jc w:val="both"/>
        <w:rPr>
          <w:rFonts w:ascii="Palatino Linotype" w:hAnsi="Palatino Linotype"/>
          <w:iCs/>
        </w:rPr>
      </w:pPr>
      <w:r w:rsidRPr="00896564">
        <w:rPr>
          <w:rFonts w:ascii="Palatino Linotype" w:hAnsi="Palatino Linotype"/>
          <w:iCs/>
        </w:rPr>
        <w:lastRenderedPageBreak/>
        <w:t xml:space="preserve">Recibos de nómina faltantes del personal adscrito a la Tesorería Municipal, de la segunda quincena de enero y primera de febrero de dos mil veinticinco.  </w:t>
      </w:r>
    </w:p>
    <w:p w14:paraId="346600F9" w14:textId="77777777" w:rsidR="00A87858" w:rsidRPr="00896564" w:rsidRDefault="00A87858" w:rsidP="00DD5CFC">
      <w:pPr>
        <w:autoSpaceDE w:val="0"/>
        <w:autoSpaceDN w:val="0"/>
        <w:adjustRightInd w:val="0"/>
        <w:spacing w:after="0" w:line="360" w:lineRule="auto"/>
        <w:ind w:left="700"/>
        <w:jc w:val="both"/>
        <w:rPr>
          <w:rFonts w:ascii="Palatino Linotype" w:hAnsi="Palatino Linotype" w:cs="Arial"/>
          <w:sz w:val="24"/>
          <w:szCs w:val="24"/>
          <w:lang w:val="es-ES"/>
        </w:rPr>
      </w:pPr>
    </w:p>
    <w:p w14:paraId="5F11854B" w14:textId="77777777" w:rsidR="003A365A" w:rsidRPr="00896564" w:rsidRDefault="003A365A" w:rsidP="00F0567B">
      <w:pPr>
        <w:autoSpaceDE w:val="0"/>
        <w:autoSpaceDN w:val="0"/>
        <w:adjustRightInd w:val="0"/>
        <w:spacing w:after="0" w:line="360" w:lineRule="auto"/>
        <w:ind w:left="709" w:right="567"/>
        <w:jc w:val="both"/>
        <w:rPr>
          <w:rFonts w:ascii="Palatino Linotype" w:hAnsi="Palatino Linotype" w:cs="Arial"/>
          <w:i/>
          <w:sz w:val="24"/>
          <w:szCs w:val="24"/>
          <w:lang w:val="es-ES_tradnl"/>
        </w:rPr>
      </w:pPr>
      <w:r w:rsidRPr="00896564">
        <w:rPr>
          <w:rFonts w:ascii="Palatino Linotype" w:hAnsi="Palatino Linotype" w:cs="Arial"/>
          <w:i/>
          <w:sz w:val="24"/>
          <w:szCs w:val="24"/>
          <w:lang w:val="es-ES_tradnl"/>
        </w:rPr>
        <w:t>Para la entrega en versión pública, de la información que se ordena su entrega,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47584F50" w14:textId="77777777" w:rsidR="00C3597E" w:rsidRPr="00896564" w:rsidRDefault="00C3597E" w:rsidP="00F0567B">
      <w:pPr>
        <w:autoSpaceDE w:val="0"/>
        <w:autoSpaceDN w:val="0"/>
        <w:adjustRightInd w:val="0"/>
        <w:spacing w:after="0" w:line="360" w:lineRule="auto"/>
        <w:ind w:left="709" w:right="567"/>
        <w:jc w:val="both"/>
        <w:rPr>
          <w:rFonts w:ascii="Palatino Linotype" w:hAnsi="Palatino Linotype" w:cs="Arial"/>
          <w:i/>
          <w:sz w:val="24"/>
          <w:szCs w:val="24"/>
          <w:lang w:val="es-ES_tradnl"/>
        </w:rPr>
      </w:pPr>
    </w:p>
    <w:p w14:paraId="58A23DD5"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b/>
          <w:sz w:val="28"/>
          <w:szCs w:val="24"/>
          <w:lang w:val="es-ES_tradnl"/>
        </w:rPr>
        <w:t xml:space="preserve">TERCERO. </w:t>
      </w:r>
      <w:r w:rsidRPr="00896564">
        <w:rPr>
          <w:rFonts w:ascii="Palatino Linotype" w:hAnsi="Palatino Linotype" w:cs="Arial"/>
          <w:b/>
          <w:sz w:val="24"/>
          <w:szCs w:val="24"/>
          <w:lang w:val="es-ES_tradnl"/>
        </w:rPr>
        <w:t>Notifíquese</w:t>
      </w:r>
      <w:r w:rsidRPr="00896564">
        <w:rPr>
          <w:rFonts w:ascii="Palatino Linotype" w:hAnsi="Palatino Linotype" w:cs="Arial"/>
          <w:b/>
          <w:i/>
          <w:sz w:val="24"/>
          <w:szCs w:val="24"/>
          <w:lang w:val="es-ES_tradnl"/>
        </w:rPr>
        <w:t xml:space="preserve"> </w:t>
      </w:r>
      <w:r w:rsidRPr="00896564">
        <w:rPr>
          <w:rFonts w:ascii="Palatino Linotype" w:hAnsi="Palatino Linotype" w:cs="Arial"/>
          <w:sz w:val="24"/>
          <w:szCs w:val="24"/>
          <w:lang w:val="es-ES_tradnl"/>
        </w:rPr>
        <w:t>la presente resolución al Titular de la Unidad de Transparencia del Sujeto Obligado mediante 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32AEA78"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0071F27C"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r w:rsidRPr="00896564">
        <w:rPr>
          <w:rFonts w:ascii="Palatino Linotype" w:hAnsi="Palatino Linotype" w:cs="Arial"/>
          <w:b/>
          <w:sz w:val="28"/>
          <w:szCs w:val="24"/>
          <w:lang w:val="es-ES_tradnl"/>
        </w:rPr>
        <w:lastRenderedPageBreak/>
        <w:t xml:space="preserve">CUARTO. </w:t>
      </w:r>
      <w:r w:rsidRPr="00896564">
        <w:rPr>
          <w:rFonts w:ascii="Palatino Linotype" w:hAnsi="Palatino Linotype" w:cs="Arial"/>
          <w:sz w:val="24"/>
          <w:szCs w:val="24"/>
          <w:lang w:val="es-ES_tradn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E704050" w14:textId="77777777" w:rsidR="003A365A" w:rsidRPr="00896564" w:rsidRDefault="003A365A" w:rsidP="00DD5CFC">
      <w:pPr>
        <w:autoSpaceDE w:val="0"/>
        <w:autoSpaceDN w:val="0"/>
        <w:adjustRightInd w:val="0"/>
        <w:spacing w:after="0" w:line="360" w:lineRule="auto"/>
        <w:jc w:val="both"/>
        <w:rPr>
          <w:rFonts w:ascii="Palatino Linotype" w:hAnsi="Palatino Linotype" w:cs="Arial"/>
          <w:sz w:val="24"/>
          <w:szCs w:val="24"/>
          <w:lang w:val="es-ES_tradnl"/>
        </w:rPr>
      </w:pPr>
    </w:p>
    <w:p w14:paraId="1279B621" w14:textId="235FF88F" w:rsidR="007148FA" w:rsidRPr="00896564" w:rsidRDefault="003A365A" w:rsidP="00DD5CFC">
      <w:pPr>
        <w:autoSpaceDE w:val="0"/>
        <w:autoSpaceDN w:val="0"/>
        <w:adjustRightInd w:val="0"/>
        <w:spacing w:after="0" w:line="360" w:lineRule="auto"/>
        <w:jc w:val="both"/>
        <w:rPr>
          <w:rFonts w:ascii="Palatino Linotype" w:hAnsi="Palatino Linotype" w:cs="Arial"/>
          <w:sz w:val="24"/>
          <w:szCs w:val="24"/>
        </w:rPr>
      </w:pPr>
      <w:r w:rsidRPr="00896564">
        <w:rPr>
          <w:rFonts w:ascii="Palatino Linotype" w:hAnsi="Palatino Linotype" w:cs="Arial"/>
          <w:b/>
          <w:sz w:val="28"/>
          <w:szCs w:val="24"/>
          <w:lang w:val="es-ES_tradnl"/>
        </w:rPr>
        <w:t xml:space="preserve">QUINTO. </w:t>
      </w:r>
      <w:r w:rsidRPr="00896564">
        <w:rPr>
          <w:rFonts w:ascii="Palatino Linotype" w:hAnsi="Palatino Linotype" w:cs="Arial"/>
          <w:b/>
          <w:sz w:val="24"/>
          <w:szCs w:val="24"/>
          <w:lang w:val="es-ES_tradnl"/>
        </w:rPr>
        <w:t xml:space="preserve">Notifíquese </w:t>
      </w:r>
      <w:r w:rsidRPr="00896564">
        <w:rPr>
          <w:rFonts w:ascii="Palatino Linotype" w:hAnsi="Palatino Linotype" w:cs="Arial"/>
          <w:sz w:val="24"/>
          <w:szCs w:val="24"/>
          <w:lang w:val="es-ES_tradnl"/>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r w:rsidR="007148FA" w:rsidRPr="00896564">
        <w:rPr>
          <w:rFonts w:ascii="Palatino Linotype" w:hAnsi="Palatino Linotype" w:cs="Arial"/>
          <w:sz w:val="24"/>
          <w:szCs w:val="24"/>
        </w:rPr>
        <w:t xml:space="preserve"> </w:t>
      </w:r>
    </w:p>
    <w:p w14:paraId="6647F134" w14:textId="77777777" w:rsidR="00237133" w:rsidRPr="00896564" w:rsidRDefault="00237133" w:rsidP="00DD5CFC">
      <w:pPr>
        <w:pStyle w:val="Citas"/>
        <w:spacing w:before="0" w:after="0"/>
        <w:ind w:left="0" w:right="0"/>
        <w:rPr>
          <w:i w:val="0"/>
          <w:iCs/>
          <w:color w:val="000000"/>
          <w:sz w:val="24"/>
          <w:szCs w:val="24"/>
        </w:rPr>
      </w:pPr>
    </w:p>
    <w:p w14:paraId="433823DF" w14:textId="7C53982E" w:rsidR="00C82936" w:rsidRPr="00276868" w:rsidRDefault="0095140B" w:rsidP="00DD5CFC">
      <w:pPr>
        <w:pStyle w:val="Prrafodelista"/>
        <w:autoSpaceDE w:val="0"/>
        <w:autoSpaceDN w:val="0"/>
        <w:adjustRightInd w:val="0"/>
        <w:spacing w:line="360" w:lineRule="auto"/>
        <w:ind w:left="0"/>
        <w:jc w:val="both"/>
        <w:rPr>
          <w:rFonts w:ascii="Palatino Linotype" w:hAnsi="Palatino Linotype" w:cs="Arial"/>
          <w:sz w:val="23"/>
          <w:szCs w:val="23"/>
        </w:rPr>
      </w:pPr>
      <w:r w:rsidRPr="00896564">
        <w:rPr>
          <w:rFonts w:ascii="Palatino Linotype" w:hAnsi="Palatino Linotype" w:cs="Arial"/>
          <w:noProof/>
          <w:sz w:val="23"/>
          <w:szCs w:val="23"/>
          <w:lang w:val="es-MX" w:eastAsia="es-MX"/>
        </w:rPr>
        <mc:AlternateContent>
          <mc:Choice Requires="wps">
            <w:drawing>
              <wp:anchor distT="0" distB="0" distL="114300" distR="114300" simplePos="0" relativeHeight="251659264" behindDoc="0" locked="0" layoutInCell="1" allowOverlap="1" wp14:anchorId="2E0223F5" wp14:editId="7E4B749F">
                <wp:simplePos x="0" y="0"/>
                <wp:positionH relativeFrom="column">
                  <wp:posOffset>83647</wp:posOffset>
                </wp:positionH>
                <wp:positionV relativeFrom="paragraph">
                  <wp:posOffset>2275171</wp:posOffset>
                </wp:positionV>
                <wp:extent cx="5617028" cy="1662545"/>
                <wp:effectExtent l="0" t="0" r="22225" b="33020"/>
                <wp:wrapNone/>
                <wp:docPr id="21190403" name="Conector recto 1"/>
                <wp:cNvGraphicFramePr/>
                <a:graphic xmlns:a="http://schemas.openxmlformats.org/drawingml/2006/main">
                  <a:graphicData uri="http://schemas.microsoft.com/office/word/2010/wordprocessingShape">
                    <wps:wsp>
                      <wps:cNvCnPr/>
                      <wps:spPr>
                        <a:xfrm>
                          <a:off x="0" y="0"/>
                          <a:ext cx="5617028" cy="1662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A1AE03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pt,179.15pt" to="448.9pt,3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" strokecolor="#5b9bd5 [3204]" strokeweight=".5pt">
                <v:stroke joinstyle="miter"/>
              </v:line>
            </w:pict>
          </mc:Fallback>
        </mc:AlternateContent>
      </w:r>
      <w:r w:rsidR="00C82936" w:rsidRPr="00896564">
        <w:rPr>
          <w:rFonts w:ascii="Palatino Linotype" w:hAnsi="Palatino Linotype" w:cs="Arial"/>
          <w:sz w:val="23"/>
          <w:szCs w:val="23"/>
        </w:rPr>
        <w:t>ASÍ LO ACORDÓ, POR UNANIMIDAD DE VOTOS, EL PLENO DEL</w:t>
      </w:r>
      <w:r w:rsidR="00C82936" w:rsidRPr="00896564">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00C82936" w:rsidRPr="00896564">
        <w:rPr>
          <w:rFonts w:ascii="Palatino Linotype" w:hAnsi="Palatino Linotype" w:cs="Arial"/>
          <w:sz w:val="23"/>
          <w:szCs w:val="23"/>
        </w:rPr>
        <w:t>, CONFORMADO POR LOS COMISIONADOS JOSÉ MARTÍNEZ VILCHIS, MARÍA DEL ROSARIO MEJÍA AYALA, SHARON CRISTINA MORALES MARTÍNEZ, LUIS GUSTAVO PARRA NORIEGA</w:t>
      </w:r>
      <w:r w:rsidR="004A0145" w:rsidRPr="00896564">
        <w:rPr>
          <w:rFonts w:ascii="Palatino Linotype" w:hAnsi="Palatino Linotype" w:cs="Arial"/>
          <w:sz w:val="23"/>
          <w:szCs w:val="23"/>
        </w:rPr>
        <w:t xml:space="preserve"> </w:t>
      </w:r>
      <w:r w:rsidR="00C82936" w:rsidRPr="00896564">
        <w:rPr>
          <w:rFonts w:ascii="Palatino Linotype" w:hAnsi="Palatino Linotype" w:cs="Arial"/>
          <w:sz w:val="23"/>
          <w:szCs w:val="23"/>
        </w:rPr>
        <w:t xml:space="preserve">Y GUADALUPE RAMÍREZ PEÑA, EN LA </w:t>
      </w:r>
      <w:r w:rsidR="004A0145" w:rsidRPr="00896564">
        <w:rPr>
          <w:rFonts w:ascii="Palatino Linotype" w:hAnsi="Palatino Linotype" w:cs="Arial"/>
          <w:sz w:val="23"/>
          <w:szCs w:val="23"/>
        </w:rPr>
        <w:t xml:space="preserve">DÉCIMA </w:t>
      </w:r>
      <w:r w:rsidR="00464555" w:rsidRPr="00896564">
        <w:rPr>
          <w:rFonts w:ascii="Palatino Linotype" w:hAnsi="Palatino Linotype" w:cs="Arial"/>
          <w:sz w:val="23"/>
          <w:szCs w:val="23"/>
        </w:rPr>
        <w:t>SÉPTIMA</w:t>
      </w:r>
      <w:r w:rsidR="00C82936" w:rsidRPr="00896564">
        <w:rPr>
          <w:rFonts w:ascii="Palatino Linotype" w:hAnsi="Palatino Linotype" w:cs="Arial"/>
          <w:sz w:val="23"/>
          <w:szCs w:val="23"/>
        </w:rPr>
        <w:t xml:space="preserve"> SESIÓN ORDINARIA CELEBRADA EL </w:t>
      </w:r>
      <w:r w:rsidR="00464555" w:rsidRPr="00896564">
        <w:rPr>
          <w:rFonts w:ascii="Palatino Linotype" w:hAnsi="Palatino Linotype" w:cs="Arial"/>
          <w:sz w:val="23"/>
          <w:szCs w:val="23"/>
        </w:rPr>
        <w:t>CATORCE DE MAYO</w:t>
      </w:r>
      <w:r w:rsidR="00C82936" w:rsidRPr="00896564">
        <w:rPr>
          <w:rFonts w:ascii="Palatino Linotype" w:hAnsi="Palatino Linotype" w:cs="Arial"/>
          <w:sz w:val="23"/>
          <w:szCs w:val="23"/>
        </w:rPr>
        <w:t xml:space="preserve"> DE DOS MIL VEINTICINCO, ANTE EL SECRETARIO TÉCNICO DEL PLENO, ALEXIS TAPIA RAMÍREZ.</w:t>
      </w:r>
      <w:bookmarkStart w:id="0" w:name="_GoBack"/>
      <w:bookmarkEnd w:id="0"/>
      <w:r w:rsidR="00C82936" w:rsidRPr="00276868">
        <w:rPr>
          <w:rFonts w:ascii="Palatino Linotype" w:hAnsi="Palatino Linotype" w:cs="Arial"/>
          <w:sz w:val="23"/>
          <w:szCs w:val="23"/>
        </w:rPr>
        <w:t xml:space="preserve"> </w:t>
      </w:r>
    </w:p>
    <w:p w14:paraId="2C556A85" w14:textId="6658D6E5" w:rsidR="00C82936" w:rsidRDefault="00C82936" w:rsidP="00DD5CFC">
      <w:pPr>
        <w:spacing w:after="0" w:line="360" w:lineRule="auto"/>
        <w:jc w:val="both"/>
        <w:rPr>
          <w:rFonts w:ascii="Palatino Linotype" w:hAnsi="Palatino Linotype" w:cs="Arial"/>
          <w:color w:val="000000"/>
          <w:sz w:val="24"/>
        </w:rPr>
      </w:pPr>
    </w:p>
    <w:p w14:paraId="63E434F3" w14:textId="77777777" w:rsidR="00C82936" w:rsidRDefault="00C82936" w:rsidP="00DD5CFC">
      <w:pPr>
        <w:spacing w:after="0" w:line="360" w:lineRule="auto"/>
        <w:jc w:val="both"/>
        <w:rPr>
          <w:rFonts w:ascii="Palatino Linotype" w:hAnsi="Palatino Linotype" w:cs="Arial"/>
          <w:color w:val="000000"/>
          <w:sz w:val="24"/>
        </w:rPr>
      </w:pPr>
    </w:p>
    <w:p w14:paraId="34323F99" w14:textId="2C543D0F" w:rsidR="005D0657" w:rsidRDefault="005D0657" w:rsidP="00DD5CFC">
      <w:pPr>
        <w:spacing w:after="0" w:line="360" w:lineRule="auto"/>
        <w:jc w:val="both"/>
        <w:rPr>
          <w:rFonts w:ascii="Palatino Linotype" w:eastAsia="Times New Roman" w:hAnsi="Palatino Linotype" w:cs="Times New Roman"/>
          <w:color w:val="222222"/>
          <w:sz w:val="24"/>
          <w:szCs w:val="24"/>
          <w:lang w:eastAsia="es-ES"/>
        </w:rPr>
      </w:pPr>
    </w:p>
    <w:p w14:paraId="34DEAF87" w14:textId="77777777" w:rsidR="002642F5" w:rsidRDefault="002642F5" w:rsidP="00DD5CFC">
      <w:pPr>
        <w:spacing w:after="0" w:line="360" w:lineRule="auto"/>
        <w:jc w:val="both"/>
        <w:rPr>
          <w:rFonts w:ascii="Palatino Linotype" w:hAnsi="Palatino Linotype" w:cs="Arial"/>
          <w:color w:val="000000"/>
          <w:sz w:val="24"/>
          <w:szCs w:val="24"/>
        </w:rPr>
      </w:pPr>
    </w:p>
    <w:p w14:paraId="1F8F433E" w14:textId="77777777" w:rsidR="005D0657" w:rsidRDefault="005D0657" w:rsidP="00DD5CFC">
      <w:pPr>
        <w:spacing w:after="0" w:line="360" w:lineRule="auto"/>
        <w:jc w:val="both"/>
        <w:rPr>
          <w:rFonts w:ascii="Palatino Linotype" w:hAnsi="Palatino Linotype" w:cs="Arial"/>
          <w:color w:val="000000"/>
          <w:sz w:val="24"/>
          <w:szCs w:val="24"/>
        </w:rPr>
      </w:pPr>
    </w:p>
    <w:p w14:paraId="433CDE4C" w14:textId="77777777" w:rsidR="005D0657" w:rsidRDefault="005D0657" w:rsidP="00DD5CFC">
      <w:pPr>
        <w:spacing w:after="0" w:line="360" w:lineRule="auto"/>
        <w:jc w:val="both"/>
        <w:rPr>
          <w:rFonts w:ascii="Palatino Linotype" w:hAnsi="Palatino Linotype" w:cs="Arial"/>
          <w:color w:val="000000"/>
          <w:sz w:val="24"/>
          <w:szCs w:val="24"/>
        </w:rPr>
      </w:pPr>
    </w:p>
    <w:p w14:paraId="65B0C6B8" w14:textId="77777777" w:rsidR="005D0657" w:rsidRDefault="005D0657" w:rsidP="00DD5CFC">
      <w:pPr>
        <w:spacing w:after="0" w:line="360" w:lineRule="auto"/>
        <w:jc w:val="both"/>
        <w:rPr>
          <w:rFonts w:ascii="Palatino Linotype" w:hAnsi="Palatino Linotype" w:cs="Arial"/>
          <w:color w:val="000000"/>
          <w:sz w:val="24"/>
          <w:szCs w:val="24"/>
        </w:rPr>
      </w:pPr>
    </w:p>
    <w:p w14:paraId="0F757F1E" w14:textId="77777777" w:rsidR="005D0657" w:rsidRDefault="005D0657" w:rsidP="00DD5CFC">
      <w:pPr>
        <w:spacing w:after="0" w:line="360" w:lineRule="auto"/>
        <w:jc w:val="both"/>
        <w:rPr>
          <w:rFonts w:ascii="Palatino Linotype" w:hAnsi="Palatino Linotype" w:cs="Arial"/>
          <w:color w:val="000000"/>
          <w:sz w:val="24"/>
          <w:szCs w:val="24"/>
        </w:rPr>
      </w:pPr>
    </w:p>
    <w:p w14:paraId="208DB844" w14:textId="77777777" w:rsidR="005D0657" w:rsidRDefault="005D0657" w:rsidP="00DD5CFC">
      <w:pPr>
        <w:spacing w:after="0" w:line="360" w:lineRule="auto"/>
        <w:jc w:val="both"/>
        <w:rPr>
          <w:rFonts w:ascii="Palatino Linotype" w:hAnsi="Palatino Linotype" w:cs="Arial"/>
          <w:color w:val="000000"/>
          <w:sz w:val="24"/>
          <w:szCs w:val="24"/>
        </w:rPr>
      </w:pPr>
    </w:p>
    <w:p w14:paraId="51C15237" w14:textId="77777777" w:rsidR="005D0657" w:rsidRDefault="005D0657" w:rsidP="00DD5CFC">
      <w:pPr>
        <w:spacing w:after="0" w:line="360" w:lineRule="auto"/>
        <w:jc w:val="both"/>
        <w:rPr>
          <w:rFonts w:ascii="Palatino Linotype" w:hAnsi="Palatino Linotype" w:cs="Arial"/>
          <w:color w:val="000000"/>
          <w:sz w:val="24"/>
          <w:szCs w:val="24"/>
        </w:rPr>
      </w:pPr>
    </w:p>
    <w:p w14:paraId="2ECEE1B7" w14:textId="77777777" w:rsidR="005D0657" w:rsidRDefault="005D0657" w:rsidP="00DD5CFC">
      <w:pPr>
        <w:spacing w:after="0" w:line="360" w:lineRule="auto"/>
        <w:jc w:val="both"/>
        <w:rPr>
          <w:rFonts w:ascii="Palatino Linotype" w:hAnsi="Palatino Linotype" w:cs="Arial"/>
          <w:color w:val="000000"/>
          <w:sz w:val="24"/>
          <w:szCs w:val="24"/>
        </w:rPr>
      </w:pPr>
    </w:p>
    <w:p w14:paraId="4EF4FA99" w14:textId="77777777" w:rsidR="005D0657" w:rsidRDefault="005D0657" w:rsidP="00DD5CFC">
      <w:pPr>
        <w:spacing w:after="0" w:line="360" w:lineRule="auto"/>
        <w:jc w:val="both"/>
        <w:rPr>
          <w:rFonts w:ascii="Palatino Linotype" w:hAnsi="Palatino Linotype" w:cs="Arial"/>
          <w:color w:val="000000"/>
          <w:sz w:val="24"/>
          <w:szCs w:val="24"/>
        </w:rPr>
      </w:pPr>
    </w:p>
    <w:p w14:paraId="2AE08FC2" w14:textId="77777777" w:rsidR="005D0657" w:rsidRDefault="005D0657" w:rsidP="00DD5CFC">
      <w:pPr>
        <w:spacing w:after="0" w:line="360" w:lineRule="auto"/>
        <w:jc w:val="both"/>
        <w:rPr>
          <w:rFonts w:ascii="Palatino Linotype" w:hAnsi="Palatino Linotype" w:cs="Arial"/>
          <w:color w:val="000000"/>
          <w:sz w:val="24"/>
          <w:szCs w:val="24"/>
        </w:rPr>
      </w:pPr>
    </w:p>
    <w:p w14:paraId="53370686" w14:textId="77777777" w:rsidR="005D0657" w:rsidRDefault="005D0657" w:rsidP="00DD5CFC">
      <w:pPr>
        <w:spacing w:after="0" w:line="360" w:lineRule="auto"/>
        <w:jc w:val="both"/>
        <w:rPr>
          <w:rFonts w:ascii="Palatino Linotype" w:hAnsi="Palatino Linotype" w:cs="Arial"/>
          <w:color w:val="000000"/>
          <w:sz w:val="24"/>
          <w:szCs w:val="24"/>
        </w:rPr>
      </w:pPr>
    </w:p>
    <w:p w14:paraId="4C3A6763" w14:textId="1CC9AA04" w:rsidR="005D0657" w:rsidRDefault="005D0657" w:rsidP="00DD5CFC">
      <w:pPr>
        <w:spacing w:after="0" w:line="360" w:lineRule="auto"/>
        <w:jc w:val="both"/>
        <w:rPr>
          <w:rFonts w:ascii="Palatino Linotype" w:hAnsi="Palatino Linotype" w:cs="Arial"/>
          <w:color w:val="000000"/>
          <w:sz w:val="24"/>
          <w:szCs w:val="24"/>
        </w:rPr>
      </w:pPr>
    </w:p>
    <w:p w14:paraId="2532B838" w14:textId="77777777" w:rsidR="00DA6724" w:rsidRDefault="00DA6724" w:rsidP="00DD5CFC">
      <w:pPr>
        <w:spacing w:after="0" w:line="360" w:lineRule="auto"/>
        <w:jc w:val="both"/>
        <w:rPr>
          <w:rFonts w:ascii="Palatino Linotype" w:hAnsi="Palatino Linotype" w:cs="Arial"/>
          <w:color w:val="000000"/>
          <w:sz w:val="24"/>
          <w:szCs w:val="24"/>
        </w:rPr>
      </w:pPr>
    </w:p>
    <w:p w14:paraId="25D1F358" w14:textId="77777777" w:rsidR="00DA6724" w:rsidRDefault="00DA6724" w:rsidP="00DD5CFC">
      <w:pPr>
        <w:spacing w:after="0" w:line="360" w:lineRule="auto"/>
        <w:jc w:val="both"/>
        <w:rPr>
          <w:rFonts w:ascii="Palatino Linotype" w:hAnsi="Palatino Linotype" w:cs="Arial"/>
          <w:color w:val="000000"/>
          <w:sz w:val="24"/>
          <w:szCs w:val="24"/>
        </w:rPr>
      </w:pPr>
    </w:p>
    <w:p w14:paraId="027136E3" w14:textId="77777777" w:rsidR="00DA6724" w:rsidRDefault="00DA6724" w:rsidP="00DD5CFC">
      <w:pPr>
        <w:spacing w:after="0" w:line="360" w:lineRule="auto"/>
        <w:jc w:val="both"/>
        <w:rPr>
          <w:rFonts w:ascii="Palatino Linotype" w:hAnsi="Palatino Linotype" w:cs="Arial"/>
          <w:color w:val="000000"/>
          <w:sz w:val="24"/>
          <w:szCs w:val="24"/>
        </w:rPr>
      </w:pPr>
    </w:p>
    <w:p w14:paraId="4C53539E" w14:textId="77777777" w:rsidR="00DA6724" w:rsidRDefault="00DA6724" w:rsidP="00DD5CFC">
      <w:pPr>
        <w:spacing w:after="0" w:line="360" w:lineRule="auto"/>
        <w:jc w:val="both"/>
        <w:rPr>
          <w:rFonts w:ascii="Palatino Linotype" w:hAnsi="Palatino Linotype" w:cs="Arial"/>
          <w:color w:val="000000"/>
          <w:sz w:val="24"/>
          <w:szCs w:val="24"/>
        </w:rPr>
      </w:pPr>
    </w:p>
    <w:p w14:paraId="33BBB43C" w14:textId="77777777" w:rsidR="00DA6724" w:rsidRDefault="00DA6724" w:rsidP="00DD5CFC">
      <w:pPr>
        <w:spacing w:after="0" w:line="360" w:lineRule="auto"/>
        <w:jc w:val="both"/>
        <w:rPr>
          <w:rFonts w:ascii="Palatino Linotype" w:hAnsi="Palatino Linotype" w:cs="Arial"/>
          <w:color w:val="000000"/>
          <w:sz w:val="24"/>
          <w:szCs w:val="24"/>
        </w:rPr>
      </w:pPr>
    </w:p>
    <w:p w14:paraId="42FE387D" w14:textId="77777777" w:rsidR="00DA6724" w:rsidRDefault="00DA6724" w:rsidP="00DD5CFC">
      <w:pPr>
        <w:spacing w:after="0" w:line="360" w:lineRule="auto"/>
        <w:jc w:val="both"/>
        <w:rPr>
          <w:rFonts w:ascii="Palatino Linotype" w:hAnsi="Palatino Linotype" w:cs="Arial"/>
          <w:color w:val="000000"/>
          <w:sz w:val="24"/>
          <w:szCs w:val="24"/>
        </w:rPr>
      </w:pPr>
    </w:p>
    <w:p w14:paraId="2DC9F352" w14:textId="77777777" w:rsidR="00DA6724" w:rsidRDefault="00DA6724" w:rsidP="00DD5CFC">
      <w:pPr>
        <w:spacing w:after="0" w:line="360" w:lineRule="auto"/>
        <w:jc w:val="both"/>
        <w:rPr>
          <w:rFonts w:ascii="Palatino Linotype" w:hAnsi="Palatino Linotype" w:cs="Arial"/>
          <w:color w:val="000000"/>
          <w:sz w:val="24"/>
          <w:szCs w:val="24"/>
        </w:rPr>
      </w:pPr>
    </w:p>
    <w:p w14:paraId="37885773" w14:textId="77777777" w:rsidR="00DA6724" w:rsidRDefault="00DA6724" w:rsidP="00DD5CFC">
      <w:pPr>
        <w:spacing w:after="0" w:line="360" w:lineRule="auto"/>
        <w:jc w:val="both"/>
        <w:rPr>
          <w:rFonts w:ascii="Palatino Linotype" w:hAnsi="Palatino Linotype" w:cs="Arial"/>
          <w:color w:val="000000"/>
          <w:sz w:val="24"/>
          <w:szCs w:val="24"/>
        </w:rPr>
      </w:pPr>
    </w:p>
    <w:p w14:paraId="048F9546" w14:textId="77777777" w:rsidR="00DA6724" w:rsidRDefault="00DA6724" w:rsidP="00DD5CFC">
      <w:pPr>
        <w:spacing w:after="0" w:line="360" w:lineRule="auto"/>
        <w:jc w:val="both"/>
        <w:rPr>
          <w:rFonts w:ascii="Palatino Linotype" w:hAnsi="Palatino Linotype" w:cs="Arial"/>
          <w:color w:val="000000"/>
          <w:sz w:val="24"/>
          <w:szCs w:val="24"/>
        </w:rPr>
      </w:pPr>
    </w:p>
    <w:p w14:paraId="135E3E47" w14:textId="77777777" w:rsidR="00DA6724" w:rsidRPr="002642F5" w:rsidRDefault="00DA6724" w:rsidP="00DD5CFC">
      <w:pPr>
        <w:spacing w:after="0" w:line="360" w:lineRule="auto"/>
        <w:jc w:val="both"/>
        <w:rPr>
          <w:rFonts w:ascii="Palatino Linotype" w:hAnsi="Palatino Linotype" w:cs="Arial"/>
          <w:color w:val="000000"/>
          <w:sz w:val="24"/>
          <w:szCs w:val="24"/>
        </w:rPr>
      </w:pPr>
    </w:p>
    <w:sectPr w:rsidR="00DA6724" w:rsidRPr="002642F5" w:rsidSect="008D0444">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DE5D" w14:textId="77777777" w:rsidR="008E15CB" w:rsidRDefault="008E15CB" w:rsidP="006168E4">
      <w:pPr>
        <w:spacing w:after="0" w:line="240" w:lineRule="auto"/>
      </w:pPr>
      <w:r>
        <w:separator/>
      </w:r>
    </w:p>
  </w:endnote>
  <w:endnote w:type="continuationSeparator" w:id="0">
    <w:p w14:paraId="36D3FECD" w14:textId="77777777" w:rsidR="008E15CB" w:rsidRDefault="008E15CB"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3A8C9323" w:rsidR="00B2463B" w:rsidRPr="000B69FA" w:rsidRDefault="00B2463B"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96564">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96564">
      <w:rPr>
        <w:rFonts w:ascii="Palatino Linotype" w:hAnsi="Palatino Linotype"/>
        <w:bCs/>
        <w:noProof/>
        <w:sz w:val="20"/>
      </w:rPr>
      <w:t>44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75C0EEA5" w:rsidR="00B2463B" w:rsidRPr="000B69FA" w:rsidRDefault="00B2463B"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9656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96564">
      <w:rPr>
        <w:rFonts w:ascii="Palatino Linotype" w:hAnsi="Palatino Linotype"/>
        <w:bCs/>
        <w:noProof/>
        <w:sz w:val="20"/>
      </w:rPr>
      <w:t>44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210DC" w14:textId="77777777" w:rsidR="008E15CB" w:rsidRDefault="008E15CB" w:rsidP="006168E4">
      <w:pPr>
        <w:spacing w:after="0" w:line="240" w:lineRule="auto"/>
      </w:pPr>
      <w:r>
        <w:separator/>
      </w:r>
    </w:p>
  </w:footnote>
  <w:footnote w:type="continuationSeparator" w:id="0">
    <w:p w14:paraId="0553EF17" w14:textId="77777777" w:rsidR="008E15CB" w:rsidRDefault="008E15CB" w:rsidP="006168E4">
      <w:pPr>
        <w:spacing w:after="0" w:line="240" w:lineRule="auto"/>
      </w:pPr>
      <w:r>
        <w:continuationSeparator/>
      </w:r>
    </w:p>
  </w:footnote>
  <w:footnote w:id="1">
    <w:p w14:paraId="66F06BB8" w14:textId="77777777" w:rsidR="00B2463B" w:rsidRPr="007822E6" w:rsidRDefault="00B2463B" w:rsidP="00653FE8">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06172A6" w14:textId="77777777" w:rsidR="00B2463B" w:rsidRPr="005552A8" w:rsidRDefault="00B2463B" w:rsidP="00653FE8">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A1510E3" w14:textId="77777777" w:rsidR="00B2463B" w:rsidRPr="002A7358" w:rsidRDefault="00B2463B" w:rsidP="00E71226">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29F93AA7" w14:textId="294520F2" w:rsidR="00B2463B" w:rsidRPr="00E17942" w:rsidRDefault="00B2463B" w:rsidP="00E71226">
      <w:pPr>
        <w:pStyle w:val="Textonotapie"/>
        <w:jc w:val="both"/>
        <w:rPr>
          <w:rFonts w:ascii="Palatino Linotype" w:hAnsi="Palatino Linotype"/>
          <w:i/>
          <w:iCs/>
        </w:rPr>
      </w:pPr>
      <w:r>
        <w:rPr>
          <w:rFonts w:ascii="Palatino Linotype" w:hAnsi="Palatino Linotype"/>
          <w:b/>
          <w:i/>
          <w:iCs/>
        </w:rPr>
        <w:t xml:space="preserve"> </w:t>
      </w:r>
      <w:r w:rsidRPr="003D0D54">
        <w:rPr>
          <w:rFonts w:ascii="Palatino Linotype" w:hAnsi="Palatino Linotype"/>
          <w:b/>
          <w:i/>
          <w:iCs/>
        </w:rPr>
        <w:t xml:space="preserve">V. </w:t>
      </w:r>
      <w:r w:rsidRPr="003D0D54">
        <w:rPr>
          <w:rFonts w:ascii="Palatino Linotype" w:hAnsi="Palatino Linotype"/>
          <w:i/>
          <w:iCs/>
        </w:rPr>
        <w:t>La entrega de información incompleta;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B2463B" w:rsidRDefault="00B2463B">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B2463B" w14:paraId="17981A04" w14:textId="77777777" w:rsidTr="00417FC0">
      <w:trPr>
        <w:trHeight w:val="227"/>
      </w:trPr>
      <w:tc>
        <w:tcPr>
          <w:tcW w:w="5529" w:type="dxa"/>
          <w:hideMark/>
        </w:tcPr>
        <w:p w14:paraId="0E414BC5" w14:textId="75B4D793" w:rsidR="00B2463B" w:rsidRDefault="00B2463B"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66164D3D" w:rsidR="00B2463B" w:rsidRPr="00B4142F" w:rsidRDefault="00B2463B" w:rsidP="00701061">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03</w:t>
          </w:r>
          <w:r w:rsidR="00BC39F6">
            <w:rPr>
              <w:rFonts w:ascii="Palatino Linotype" w:hAnsi="Palatino Linotype" w:cs="Arial"/>
              <w:bCs/>
              <w:sz w:val="24"/>
              <w:lang w:eastAsia="es-MX"/>
            </w:rPr>
            <w:t>150</w:t>
          </w:r>
          <w:r>
            <w:rPr>
              <w:rFonts w:ascii="Palatino Linotype" w:hAnsi="Palatino Linotype" w:cs="Arial"/>
              <w:bCs/>
              <w:sz w:val="24"/>
              <w:lang w:eastAsia="es-MX"/>
            </w:rPr>
            <w:t>/INFOEM/IP/RR/2025</w:t>
          </w:r>
        </w:p>
      </w:tc>
    </w:tr>
    <w:tr w:rsidR="00B2463B" w14:paraId="637042F0" w14:textId="77777777" w:rsidTr="00417FC0">
      <w:trPr>
        <w:trHeight w:val="242"/>
      </w:trPr>
      <w:tc>
        <w:tcPr>
          <w:tcW w:w="5529" w:type="dxa"/>
          <w:hideMark/>
        </w:tcPr>
        <w:p w14:paraId="412AD568" w14:textId="582E7AD7" w:rsidR="00B2463B" w:rsidRDefault="00B2463B"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5550095E" w:rsidR="00B2463B" w:rsidRPr="00F06FED" w:rsidRDefault="00B2463B" w:rsidP="001B1CE0">
          <w:pPr>
            <w:spacing w:after="120" w:line="256" w:lineRule="auto"/>
            <w:ind w:left="639" w:right="214"/>
            <w:jc w:val="both"/>
            <w:rPr>
              <w:rFonts w:ascii="Palatino Linotype" w:hAnsi="Palatino Linotype" w:cs="Arial"/>
            </w:rPr>
          </w:pPr>
          <w:r w:rsidRPr="000159AB">
            <w:rPr>
              <w:rFonts w:ascii="Palatino Linotype" w:hAnsi="Palatino Linotype" w:cs="Arial"/>
              <w:szCs w:val="20"/>
            </w:rPr>
            <w:t xml:space="preserve">Ayuntamiento de </w:t>
          </w:r>
          <w:r w:rsidR="00BC39F6" w:rsidRPr="00BC39F6">
            <w:rPr>
              <w:rFonts w:ascii="Palatino Linotype" w:hAnsi="Palatino Linotype" w:cs="Arial"/>
              <w:szCs w:val="20"/>
            </w:rPr>
            <w:t>Atenco</w:t>
          </w:r>
        </w:p>
      </w:tc>
    </w:tr>
    <w:tr w:rsidR="00B2463B" w14:paraId="21BFE746" w14:textId="77777777" w:rsidTr="00417FC0">
      <w:trPr>
        <w:trHeight w:val="342"/>
      </w:trPr>
      <w:tc>
        <w:tcPr>
          <w:tcW w:w="5529" w:type="dxa"/>
          <w:hideMark/>
        </w:tcPr>
        <w:p w14:paraId="64C4E314" w14:textId="1C66F8DB" w:rsidR="00B2463B" w:rsidRDefault="00B2463B"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B2463B" w:rsidRDefault="00B2463B"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B2463B" w:rsidRDefault="00B246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B2463B" w14:paraId="385FD437" w14:textId="77777777" w:rsidTr="00417FC0">
      <w:trPr>
        <w:trHeight w:val="227"/>
      </w:trPr>
      <w:tc>
        <w:tcPr>
          <w:tcW w:w="5529" w:type="dxa"/>
          <w:hideMark/>
        </w:tcPr>
        <w:p w14:paraId="272860E8" w14:textId="23375EDF" w:rsidR="00B2463B" w:rsidRDefault="00B2463B"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4F337817" w:rsidR="00B2463B" w:rsidRPr="00B4142F" w:rsidRDefault="00B2463B" w:rsidP="00701061">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03</w:t>
          </w:r>
          <w:r w:rsidR="00BC39F6">
            <w:rPr>
              <w:rFonts w:ascii="Palatino Linotype" w:hAnsi="Palatino Linotype" w:cs="Arial"/>
              <w:bCs/>
              <w:sz w:val="24"/>
              <w:lang w:eastAsia="es-MX"/>
            </w:rPr>
            <w:t>150</w:t>
          </w:r>
          <w:r>
            <w:rPr>
              <w:rFonts w:ascii="Palatino Linotype" w:hAnsi="Palatino Linotype" w:cs="Arial"/>
              <w:bCs/>
              <w:sz w:val="24"/>
              <w:lang w:eastAsia="es-MX"/>
            </w:rPr>
            <w:t xml:space="preserve">/INFOEM/IP/RR/2025 </w:t>
          </w:r>
        </w:p>
      </w:tc>
    </w:tr>
    <w:tr w:rsidR="00B2463B" w14:paraId="33FC5097" w14:textId="77777777" w:rsidTr="00417FC0">
      <w:trPr>
        <w:trHeight w:val="196"/>
      </w:trPr>
      <w:tc>
        <w:tcPr>
          <w:tcW w:w="5529" w:type="dxa"/>
          <w:hideMark/>
        </w:tcPr>
        <w:p w14:paraId="4F5D01E5" w14:textId="77777777" w:rsidR="00B2463B" w:rsidRDefault="00B2463B"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3F2E849C" w:rsidR="00B2463B" w:rsidRPr="00E93E68" w:rsidRDefault="00B2463B" w:rsidP="00B667E5">
          <w:pPr>
            <w:spacing w:after="120" w:line="256" w:lineRule="auto"/>
            <w:ind w:right="214"/>
            <w:jc w:val="both"/>
            <w:rPr>
              <w:rFonts w:ascii="Palatino Linotype" w:hAnsi="Palatino Linotype" w:cs="Arial"/>
            </w:rPr>
          </w:pPr>
          <w:r>
            <w:rPr>
              <w:rFonts w:ascii="Palatino Linotype" w:hAnsi="Palatino Linotype" w:cs="Arial"/>
            </w:rPr>
            <w:t xml:space="preserve">               </w:t>
          </w:r>
          <w:r w:rsidR="00692306">
            <w:rPr>
              <w:rFonts w:ascii="Palatino Linotype" w:hAnsi="Palatino Linotype" w:cs="Arial"/>
            </w:rPr>
            <w:t>XXXX</w:t>
          </w:r>
        </w:p>
      </w:tc>
    </w:tr>
    <w:tr w:rsidR="00B2463B" w14:paraId="178280DE" w14:textId="77777777" w:rsidTr="00417FC0">
      <w:trPr>
        <w:trHeight w:val="242"/>
      </w:trPr>
      <w:tc>
        <w:tcPr>
          <w:tcW w:w="5529" w:type="dxa"/>
          <w:hideMark/>
        </w:tcPr>
        <w:p w14:paraId="71AC708B" w14:textId="77777777" w:rsidR="00B2463B" w:rsidRDefault="00B2463B"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0A5414F6" w:rsidR="00B2463B" w:rsidRDefault="00B2463B" w:rsidP="001B1CE0">
          <w:pPr>
            <w:spacing w:after="120" w:line="256" w:lineRule="auto"/>
            <w:ind w:left="639" w:right="214"/>
            <w:jc w:val="both"/>
            <w:rPr>
              <w:rFonts w:ascii="Palatino Linotype" w:hAnsi="Palatino Linotype" w:cs="Arial"/>
              <w:szCs w:val="20"/>
            </w:rPr>
          </w:pPr>
          <w:r w:rsidRPr="000159AB">
            <w:rPr>
              <w:rFonts w:ascii="Palatino Linotype" w:hAnsi="Palatino Linotype" w:cs="Arial"/>
              <w:szCs w:val="20"/>
            </w:rPr>
            <w:t xml:space="preserve">Ayuntamiento de </w:t>
          </w:r>
          <w:r w:rsidR="00BC39F6" w:rsidRPr="00BC39F6">
            <w:rPr>
              <w:rFonts w:ascii="Palatino Linotype" w:hAnsi="Palatino Linotype" w:cs="Arial"/>
              <w:szCs w:val="20"/>
            </w:rPr>
            <w:t>Atenco</w:t>
          </w:r>
        </w:p>
      </w:tc>
    </w:tr>
    <w:tr w:rsidR="00B2463B" w14:paraId="0518978B" w14:textId="77777777" w:rsidTr="00417FC0">
      <w:trPr>
        <w:trHeight w:val="342"/>
      </w:trPr>
      <w:tc>
        <w:tcPr>
          <w:tcW w:w="5529" w:type="dxa"/>
          <w:hideMark/>
        </w:tcPr>
        <w:p w14:paraId="04968A43" w14:textId="5F7729A7" w:rsidR="00B2463B" w:rsidRDefault="00B2463B"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B2463B" w:rsidRDefault="00B2463B"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B2463B" w:rsidRDefault="00B2463B">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66587F"/>
    <w:multiLevelType w:val="hybridMultilevel"/>
    <w:tmpl w:val="760E6022"/>
    <w:lvl w:ilvl="0" w:tplc="27D8DB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F5057B"/>
    <w:multiLevelType w:val="hybridMultilevel"/>
    <w:tmpl w:val="E2520F4A"/>
    <w:lvl w:ilvl="0" w:tplc="567C5FF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AEC7D1A"/>
    <w:multiLevelType w:val="hybridMultilevel"/>
    <w:tmpl w:val="644C2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4403DA"/>
    <w:multiLevelType w:val="hybridMultilevel"/>
    <w:tmpl w:val="8280F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6E60D0"/>
    <w:multiLevelType w:val="hybridMultilevel"/>
    <w:tmpl w:val="AFE0B4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B222AD"/>
    <w:multiLevelType w:val="hybridMultilevel"/>
    <w:tmpl w:val="2C38E4C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C5C7B9A"/>
    <w:multiLevelType w:val="hybridMultilevel"/>
    <w:tmpl w:val="DEAC17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3628F3"/>
    <w:multiLevelType w:val="multilevel"/>
    <w:tmpl w:val="E780B2A8"/>
    <w:lvl w:ilvl="0">
      <w:start w:val="1"/>
      <w:numFmt w:val="decimal"/>
      <w:lvlText w:val="%1."/>
      <w:lvlJc w:val="left"/>
      <w:pPr>
        <w:ind w:left="709" w:hanging="425"/>
      </w:pPr>
      <w:rPr>
        <w:rFonts w:hint="default"/>
        <w:b/>
        <w:bCs/>
      </w:rPr>
    </w:lvl>
    <w:lvl w:ilvl="1">
      <w:start w:val="1"/>
      <w:numFmt w:val="decimal"/>
      <w:isLgl/>
      <w:lvlText w:val="%1.%2."/>
      <w:lvlJc w:val="left"/>
      <w:pPr>
        <w:ind w:left="1276"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2" w15:restartNumberingAfterBreak="0">
    <w:nsid w:val="31316683"/>
    <w:multiLevelType w:val="multilevel"/>
    <w:tmpl w:val="E780B2A8"/>
    <w:lvl w:ilvl="0">
      <w:start w:val="1"/>
      <w:numFmt w:val="decimal"/>
      <w:lvlText w:val="%1."/>
      <w:lvlJc w:val="left"/>
      <w:pPr>
        <w:ind w:left="709" w:hanging="425"/>
      </w:pPr>
      <w:rPr>
        <w:rFonts w:hint="default"/>
        <w:b/>
        <w:bCs/>
      </w:rPr>
    </w:lvl>
    <w:lvl w:ilvl="1">
      <w:start w:val="1"/>
      <w:numFmt w:val="decimal"/>
      <w:isLgl/>
      <w:lvlText w:val="%1.%2."/>
      <w:lvlJc w:val="left"/>
      <w:pPr>
        <w:ind w:left="1276"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4612DAE"/>
    <w:multiLevelType w:val="hybridMultilevel"/>
    <w:tmpl w:val="8544F41A"/>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57873B7"/>
    <w:multiLevelType w:val="hybridMultilevel"/>
    <w:tmpl w:val="799A74E8"/>
    <w:lvl w:ilvl="0" w:tplc="53FEB5E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37796BCC"/>
    <w:multiLevelType w:val="hybridMultilevel"/>
    <w:tmpl w:val="81B0B5E6"/>
    <w:lvl w:ilvl="0" w:tplc="86C4A41C">
      <w:start w:val="8"/>
      <w:numFmt w:val="upperRoman"/>
      <w:lvlText w:val="%1."/>
      <w:lvlJc w:val="left"/>
      <w:pPr>
        <w:ind w:left="1571"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D05FC0"/>
    <w:multiLevelType w:val="multilevel"/>
    <w:tmpl w:val="E780B2A8"/>
    <w:lvl w:ilvl="0">
      <w:start w:val="1"/>
      <w:numFmt w:val="decimal"/>
      <w:lvlText w:val="%1."/>
      <w:lvlJc w:val="left"/>
      <w:pPr>
        <w:ind w:left="709" w:hanging="425"/>
      </w:pPr>
      <w:rPr>
        <w:rFonts w:hint="default"/>
        <w:b/>
        <w:bCs/>
      </w:rPr>
    </w:lvl>
    <w:lvl w:ilvl="1">
      <w:start w:val="1"/>
      <w:numFmt w:val="decimal"/>
      <w:isLgl/>
      <w:lvlText w:val="%1.%2."/>
      <w:lvlJc w:val="left"/>
      <w:pPr>
        <w:ind w:left="1276"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5A291007"/>
    <w:multiLevelType w:val="multilevel"/>
    <w:tmpl w:val="243423C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68E32D0E"/>
    <w:multiLevelType w:val="hybridMultilevel"/>
    <w:tmpl w:val="69EE3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0D2FC8"/>
    <w:multiLevelType w:val="hybridMultilevel"/>
    <w:tmpl w:val="760E6022"/>
    <w:lvl w:ilvl="0" w:tplc="27D8DB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CB593B"/>
    <w:multiLevelType w:val="hybridMultilevel"/>
    <w:tmpl w:val="F794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777BE"/>
    <w:multiLevelType w:val="hybridMultilevel"/>
    <w:tmpl w:val="503804A0"/>
    <w:lvl w:ilvl="0" w:tplc="CCF804EE">
      <w:start w:val="1"/>
      <w:numFmt w:val="upperRoman"/>
      <w:lvlText w:val="%1."/>
      <w:lvlJc w:val="left"/>
      <w:pPr>
        <w:ind w:left="1420" w:hanging="720"/>
      </w:pPr>
      <w:rPr>
        <w:rFonts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7" w15:restartNumberingAfterBreak="0">
    <w:nsid w:val="786620F3"/>
    <w:multiLevelType w:val="hybridMultilevel"/>
    <w:tmpl w:val="CA6E58E2"/>
    <w:lvl w:ilvl="0" w:tplc="2DEC1576">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8" w15:restartNumberingAfterBreak="0">
    <w:nsid w:val="7B386BF5"/>
    <w:multiLevelType w:val="hybridMultilevel"/>
    <w:tmpl w:val="ABB48AC4"/>
    <w:lvl w:ilvl="0" w:tplc="051687DC">
      <w:start w:val="1"/>
      <w:numFmt w:val="decimal"/>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29"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6"/>
  </w:num>
  <w:num w:numId="3">
    <w:abstractNumId w:val="23"/>
  </w:num>
  <w:num w:numId="4">
    <w:abstractNumId w:val="7"/>
  </w:num>
  <w:num w:numId="5">
    <w:abstractNumId w:val="15"/>
  </w:num>
  <w:num w:numId="6">
    <w:abstractNumId w:val="16"/>
  </w:num>
  <w:num w:numId="7">
    <w:abstractNumId w:val="10"/>
  </w:num>
  <w:num w:numId="8">
    <w:abstractNumId w:val="19"/>
  </w:num>
  <w:num w:numId="9">
    <w:abstractNumId w:val="11"/>
  </w:num>
  <w:num w:numId="10">
    <w:abstractNumId w:val="20"/>
  </w:num>
  <w:num w:numId="11">
    <w:abstractNumId w:val="3"/>
  </w:num>
  <w:num w:numId="12">
    <w:abstractNumId w:val="17"/>
  </w:num>
  <w:num w:numId="13">
    <w:abstractNumId w:val="26"/>
  </w:num>
  <w:num w:numId="14">
    <w:abstractNumId w:val="29"/>
  </w:num>
  <w:num w:numId="15">
    <w:abstractNumId w:val="28"/>
  </w:num>
  <w:num w:numId="16">
    <w:abstractNumId w:val="1"/>
  </w:num>
  <w:num w:numId="17">
    <w:abstractNumId w:val="0"/>
  </w:num>
  <w:num w:numId="18">
    <w:abstractNumId w:val="21"/>
  </w:num>
  <w:num w:numId="19">
    <w:abstractNumId w:val="8"/>
  </w:num>
  <w:num w:numId="20">
    <w:abstractNumId w:val="25"/>
  </w:num>
  <w:num w:numId="21">
    <w:abstractNumId w:val="24"/>
  </w:num>
  <w:num w:numId="22">
    <w:abstractNumId w:val="5"/>
  </w:num>
  <w:num w:numId="23">
    <w:abstractNumId w:val="12"/>
  </w:num>
  <w:num w:numId="24">
    <w:abstractNumId w:val="18"/>
  </w:num>
  <w:num w:numId="25">
    <w:abstractNumId w:val="2"/>
  </w:num>
  <w:num w:numId="26">
    <w:abstractNumId w:val="22"/>
  </w:num>
  <w:num w:numId="27">
    <w:abstractNumId w:val="4"/>
  </w:num>
  <w:num w:numId="28">
    <w:abstractNumId w:val="9"/>
  </w:num>
  <w:num w:numId="29">
    <w:abstractNumId w:val="13"/>
  </w:num>
  <w:num w:numId="3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54"/>
    <w:rsid w:val="00002FA5"/>
    <w:rsid w:val="0000484E"/>
    <w:rsid w:val="00004BE2"/>
    <w:rsid w:val="000054D0"/>
    <w:rsid w:val="000056BB"/>
    <w:rsid w:val="00005B85"/>
    <w:rsid w:val="000064FD"/>
    <w:rsid w:val="00010643"/>
    <w:rsid w:val="000115F8"/>
    <w:rsid w:val="0001366A"/>
    <w:rsid w:val="00013C75"/>
    <w:rsid w:val="00013E39"/>
    <w:rsid w:val="000143F3"/>
    <w:rsid w:val="00015141"/>
    <w:rsid w:val="000158D2"/>
    <w:rsid w:val="000159AB"/>
    <w:rsid w:val="00016E36"/>
    <w:rsid w:val="000171B7"/>
    <w:rsid w:val="00020C6B"/>
    <w:rsid w:val="00020E74"/>
    <w:rsid w:val="00021E6E"/>
    <w:rsid w:val="000240C8"/>
    <w:rsid w:val="00024AFB"/>
    <w:rsid w:val="0002560B"/>
    <w:rsid w:val="000306A7"/>
    <w:rsid w:val="000306BF"/>
    <w:rsid w:val="000308B6"/>
    <w:rsid w:val="000316DC"/>
    <w:rsid w:val="00031B3B"/>
    <w:rsid w:val="00032762"/>
    <w:rsid w:val="00032896"/>
    <w:rsid w:val="000329BE"/>
    <w:rsid w:val="00033125"/>
    <w:rsid w:val="00034A03"/>
    <w:rsid w:val="00034F35"/>
    <w:rsid w:val="00036DEB"/>
    <w:rsid w:val="00037EBF"/>
    <w:rsid w:val="00040231"/>
    <w:rsid w:val="0004186E"/>
    <w:rsid w:val="000420E2"/>
    <w:rsid w:val="000426C0"/>
    <w:rsid w:val="00044D01"/>
    <w:rsid w:val="000451BE"/>
    <w:rsid w:val="00045379"/>
    <w:rsid w:val="00045647"/>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52F"/>
    <w:rsid w:val="00064EA6"/>
    <w:rsid w:val="000662F8"/>
    <w:rsid w:val="000664DC"/>
    <w:rsid w:val="00066E86"/>
    <w:rsid w:val="000672E6"/>
    <w:rsid w:val="00067677"/>
    <w:rsid w:val="00067D5C"/>
    <w:rsid w:val="0007001D"/>
    <w:rsid w:val="00070E99"/>
    <w:rsid w:val="000720CA"/>
    <w:rsid w:val="0007225C"/>
    <w:rsid w:val="00073E78"/>
    <w:rsid w:val="00073FC2"/>
    <w:rsid w:val="000740DB"/>
    <w:rsid w:val="00075179"/>
    <w:rsid w:val="00075E7D"/>
    <w:rsid w:val="00076AE0"/>
    <w:rsid w:val="0007756F"/>
    <w:rsid w:val="000778FD"/>
    <w:rsid w:val="0008151E"/>
    <w:rsid w:val="000821BF"/>
    <w:rsid w:val="00083A47"/>
    <w:rsid w:val="0008548C"/>
    <w:rsid w:val="00085A69"/>
    <w:rsid w:val="00085EA6"/>
    <w:rsid w:val="00086AF1"/>
    <w:rsid w:val="00086BE9"/>
    <w:rsid w:val="00090174"/>
    <w:rsid w:val="00091552"/>
    <w:rsid w:val="00091C3A"/>
    <w:rsid w:val="00092C14"/>
    <w:rsid w:val="00093381"/>
    <w:rsid w:val="000944B9"/>
    <w:rsid w:val="00095CD4"/>
    <w:rsid w:val="00096B0B"/>
    <w:rsid w:val="00096C6C"/>
    <w:rsid w:val="0009704F"/>
    <w:rsid w:val="000A08F1"/>
    <w:rsid w:val="000A18F1"/>
    <w:rsid w:val="000A2E75"/>
    <w:rsid w:val="000A3486"/>
    <w:rsid w:val="000A3612"/>
    <w:rsid w:val="000A369F"/>
    <w:rsid w:val="000A4601"/>
    <w:rsid w:val="000A46EB"/>
    <w:rsid w:val="000A5195"/>
    <w:rsid w:val="000A535D"/>
    <w:rsid w:val="000A57A0"/>
    <w:rsid w:val="000A5980"/>
    <w:rsid w:val="000A6588"/>
    <w:rsid w:val="000A78E0"/>
    <w:rsid w:val="000A79DA"/>
    <w:rsid w:val="000B03E0"/>
    <w:rsid w:val="000B1C4F"/>
    <w:rsid w:val="000B43A0"/>
    <w:rsid w:val="000B44DD"/>
    <w:rsid w:val="000B4B51"/>
    <w:rsid w:val="000B5864"/>
    <w:rsid w:val="000B6250"/>
    <w:rsid w:val="000B6D61"/>
    <w:rsid w:val="000B7158"/>
    <w:rsid w:val="000B7C5D"/>
    <w:rsid w:val="000C02A7"/>
    <w:rsid w:val="000C0B33"/>
    <w:rsid w:val="000C22C0"/>
    <w:rsid w:val="000C2602"/>
    <w:rsid w:val="000C2A35"/>
    <w:rsid w:val="000C48B5"/>
    <w:rsid w:val="000C5B8B"/>
    <w:rsid w:val="000C68B9"/>
    <w:rsid w:val="000C7ED3"/>
    <w:rsid w:val="000D0F48"/>
    <w:rsid w:val="000D1A4E"/>
    <w:rsid w:val="000D1B50"/>
    <w:rsid w:val="000D1B55"/>
    <w:rsid w:val="000D20C9"/>
    <w:rsid w:val="000D23C8"/>
    <w:rsid w:val="000D3C75"/>
    <w:rsid w:val="000D3D44"/>
    <w:rsid w:val="000D438E"/>
    <w:rsid w:val="000D4532"/>
    <w:rsid w:val="000D4A3A"/>
    <w:rsid w:val="000D5800"/>
    <w:rsid w:val="000D5C27"/>
    <w:rsid w:val="000D6C0B"/>
    <w:rsid w:val="000D7523"/>
    <w:rsid w:val="000D7E48"/>
    <w:rsid w:val="000E0C4D"/>
    <w:rsid w:val="000E183A"/>
    <w:rsid w:val="000E30C2"/>
    <w:rsid w:val="000E3AEA"/>
    <w:rsid w:val="000E45A0"/>
    <w:rsid w:val="000E58E4"/>
    <w:rsid w:val="000E5B76"/>
    <w:rsid w:val="000E6545"/>
    <w:rsid w:val="000E686B"/>
    <w:rsid w:val="000E6EF7"/>
    <w:rsid w:val="000E7FC9"/>
    <w:rsid w:val="000F1C48"/>
    <w:rsid w:val="000F2A5E"/>
    <w:rsid w:val="000F3F8D"/>
    <w:rsid w:val="000F6D19"/>
    <w:rsid w:val="000F6D5B"/>
    <w:rsid w:val="000F7389"/>
    <w:rsid w:val="00100C19"/>
    <w:rsid w:val="00100F8E"/>
    <w:rsid w:val="0010154B"/>
    <w:rsid w:val="0010465D"/>
    <w:rsid w:val="00104A18"/>
    <w:rsid w:val="00104B9D"/>
    <w:rsid w:val="00105B75"/>
    <w:rsid w:val="00105F91"/>
    <w:rsid w:val="00106372"/>
    <w:rsid w:val="001070F2"/>
    <w:rsid w:val="001078BC"/>
    <w:rsid w:val="001108D8"/>
    <w:rsid w:val="00111DCD"/>
    <w:rsid w:val="00112C29"/>
    <w:rsid w:val="001139EC"/>
    <w:rsid w:val="00114965"/>
    <w:rsid w:val="00114CF9"/>
    <w:rsid w:val="001156E9"/>
    <w:rsid w:val="00116020"/>
    <w:rsid w:val="00116134"/>
    <w:rsid w:val="00116FA7"/>
    <w:rsid w:val="00117BAC"/>
    <w:rsid w:val="00120642"/>
    <w:rsid w:val="0012156D"/>
    <w:rsid w:val="001228AB"/>
    <w:rsid w:val="001233A3"/>
    <w:rsid w:val="001235C3"/>
    <w:rsid w:val="00124807"/>
    <w:rsid w:val="00124855"/>
    <w:rsid w:val="00125194"/>
    <w:rsid w:val="0012543A"/>
    <w:rsid w:val="001254F5"/>
    <w:rsid w:val="00125561"/>
    <w:rsid w:val="001272C6"/>
    <w:rsid w:val="0013090A"/>
    <w:rsid w:val="00130D9D"/>
    <w:rsid w:val="001311AB"/>
    <w:rsid w:val="00133A1D"/>
    <w:rsid w:val="00133F56"/>
    <w:rsid w:val="001341CF"/>
    <w:rsid w:val="0013496D"/>
    <w:rsid w:val="001349A8"/>
    <w:rsid w:val="001351F2"/>
    <w:rsid w:val="00135837"/>
    <w:rsid w:val="00135E00"/>
    <w:rsid w:val="00136607"/>
    <w:rsid w:val="00136FAD"/>
    <w:rsid w:val="0013704D"/>
    <w:rsid w:val="00137D60"/>
    <w:rsid w:val="00137F01"/>
    <w:rsid w:val="00140557"/>
    <w:rsid w:val="001408A0"/>
    <w:rsid w:val="00142F1F"/>
    <w:rsid w:val="001436BF"/>
    <w:rsid w:val="0014385C"/>
    <w:rsid w:val="001439C9"/>
    <w:rsid w:val="00144BC1"/>
    <w:rsid w:val="001464A3"/>
    <w:rsid w:val="00146F0A"/>
    <w:rsid w:val="0015117B"/>
    <w:rsid w:val="00151373"/>
    <w:rsid w:val="0015205D"/>
    <w:rsid w:val="001522E7"/>
    <w:rsid w:val="001529B5"/>
    <w:rsid w:val="00152AB2"/>
    <w:rsid w:val="00152C2B"/>
    <w:rsid w:val="001534CF"/>
    <w:rsid w:val="0015422F"/>
    <w:rsid w:val="001555A8"/>
    <w:rsid w:val="00157251"/>
    <w:rsid w:val="00157736"/>
    <w:rsid w:val="001602D7"/>
    <w:rsid w:val="001603EC"/>
    <w:rsid w:val="001605FD"/>
    <w:rsid w:val="001614E6"/>
    <w:rsid w:val="00161FBE"/>
    <w:rsid w:val="0016297B"/>
    <w:rsid w:val="0016358B"/>
    <w:rsid w:val="001636AC"/>
    <w:rsid w:val="00163B3B"/>
    <w:rsid w:val="001648CE"/>
    <w:rsid w:val="00166EAF"/>
    <w:rsid w:val="0016745C"/>
    <w:rsid w:val="0017022E"/>
    <w:rsid w:val="00170562"/>
    <w:rsid w:val="00170D0F"/>
    <w:rsid w:val="00170FD1"/>
    <w:rsid w:val="001710C0"/>
    <w:rsid w:val="00171BC2"/>
    <w:rsid w:val="00172F86"/>
    <w:rsid w:val="001733A0"/>
    <w:rsid w:val="001749B1"/>
    <w:rsid w:val="00175897"/>
    <w:rsid w:val="001766BB"/>
    <w:rsid w:val="00176AF4"/>
    <w:rsid w:val="00177460"/>
    <w:rsid w:val="00180B9F"/>
    <w:rsid w:val="001810AA"/>
    <w:rsid w:val="001810FF"/>
    <w:rsid w:val="00181CC5"/>
    <w:rsid w:val="001829BE"/>
    <w:rsid w:val="001831C5"/>
    <w:rsid w:val="00184E8E"/>
    <w:rsid w:val="001854E1"/>
    <w:rsid w:val="0018577F"/>
    <w:rsid w:val="00185D2C"/>
    <w:rsid w:val="0018644A"/>
    <w:rsid w:val="001914EF"/>
    <w:rsid w:val="00192661"/>
    <w:rsid w:val="00193784"/>
    <w:rsid w:val="00193AF6"/>
    <w:rsid w:val="00194B41"/>
    <w:rsid w:val="001957A3"/>
    <w:rsid w:val="00196DCE"/>
    <w:rsid w:val="001A02EC"/>
    <w:rsid w:val="001A169E"/>
    <w:rsid w:val="001A1756"/>
    <w:rsid w:val="001A1FDD"/>
    <w:rsid w:val="001A2CCE"/>
    <w:rsid w:val="001A30F5"/>
    <w:rsid w:val="001A4643"/>
    <w:rsid w:val="001A5140"/>
    <w:rsid w:val="001A5630"/>
    <w:rsid w:val="001A565B"/>
    <w:rsid w:val="001A577E"/>
    <w:rsid w:val="001A659C"/>
    <w:rsid w:val="001A7216"/>
    <w:rsid w:val="001A7C9B"/>
    <w:rsid w:val="001A7DC9"/>
    <w:rsid w:val="001B05B9"/>
    <w:rsid w:val="001B1180"/>
    <w:rsid w:val="001B18A5"/>
    <w:rsid w:val="001B1CE0"/>
    <w:rsid w:val="001B3222"/>
    <w:rsid w:val="001B37B1"/>
    <w:rsid w:val="001B6410"/>
    <w:rsid w:val="001B7B88"/>
    <w:rsid w:val="001B7C5C"/>
    <w:rsid w:val="001B7FA2"/>
    <w:rsid w:val="001C166A"/>
    <w:rsid w:val="001C1CAF"/>
    <w:rsid w:val="001C2ECC"/>
    <w:rsid w:val="001C3EE0"/>
    <w:rsid w:val="001C4381"/>
    <w:rsid w:val="001C4ACF"/>
    <w:rsid w:val="001C50EE"/>
    <w:rsid w:val="001C588A"/>
    <w:rsid w:val="001C5B6E"/>
    <w:rsid w:val="001C64DF"/>
    <w:rsid w:val="001C7319"/>
    <w:rsid w:val="001C7D87"/>
    <w:rsid w:val="001D23B4"/>
    <w:rsid w:val="001D2949"/>
    <w:rsid w:val="001D3D0D"/>
    <w:rsid w:val="001D3E11"/>
    <w:rsid w:val="001D3E87"/>
    <w:rsid w:val="001D491D"/>
    <w:rsid w:val="001D4943"/>
    <w:rsid w:val="001D49A2"/>
    <w:rsid w:val="001D627A"/>
    <w:rsid w:val="001D6B60"/>
    <w:rsid w:val="001D6DCC"/>
    <w:rsid w:val="001E07F4"/>
    <w:rsid w:val="001E0C3F"/>
    <w:rsid w:val="001E23B1"/>
    <w:rsid w:val="001E2CB7"/>
    <w:rsid w:val="001E3F81"/>
    <w:rsid w:val="001E4C49"/>
    <w:rsid w:val="001E4E21"/>
    <w:rsid w:val="001E5063"/>
    <w:rsid w:val="001E58D8"/>
    <w:rsid w:val="001E5CBD"/>
    <w:rsid w:val="001E77D9"/>
    <w:rsid w:val="001E7842"/>
    <w:rsid w:val="001E78AA"/>
    <w:rsid w:val="001F1800"/>
    <w:rsid w:val="001F2101"/>
    <w:rsid w:val="001F274C"/>
    <w:rsid w:val="001F280C"/>
    <w:rsid w:val="001F2A77"/>
    <w:rsid w:val="001F3969"/>
    <w:rsid w:val="001F4CD6"/>
    <w:rsid w:val="001F50FF"/>
    <w:rsid w:val="001F5753"/>
    <w:rsid w:val="001F61DA"/>
    <w:rsid w:val="001F62A0"/>
    <w:rsid w:val="001F6766"/>
    <w:rsid w:val="001F72D9"/>
    <w:rsid w:val="001F7B3B"/>
    <w:rsid w:val="001F7C68"/>
    <w:rsid w:val="001F7F7D"/>
    <w:rsid w:val="00202037"/>
    <w:rsid w:val="002033E7"/>
    <w:rsid w:val="0020352C"/>
    <w:rsid w:val="00203EB9"/>
    <w:rsid w:val="00205ACD"/>
    <w:rsid w:val="002075A5"/>
    <w:rsid w:val="00207EF0"/>
    <w:rsid w:val="002105B4"/>
    <w:rsid w:val="00212A9D"/>
    <w:rsid w:val="00212FB6"/>
    <w:rsid w:val="002138D5"/>
    <w:rsid w:val="0021501E"/>
    <w:rsid w:val="00215192"/>
    <w:rsid w:val="00215EBF"/>
    <w:rsid w:val="00216264"/>
    <w:rsid w:val="00216628"/>
    <w:rsid w:val="002177C9"/>
    <w:rsid w:val="002205C0"/>
    <w:rsid w:val="00220EA5"/>
    <w:rsid w:val="002214A5"/>
    <w:rsid w:val="00221889"/>
    <w:rsid w:val="002227C6"/>
    <w:rsid w:val="00223AAD"/>
    <w:rsid w:val="00223CAE"/>
    <w:rsid w:val="002248AC"/>
    <w:rsid w:val="00225EF9"/>
    <w:rsid w:val="00225FB3"/>
    <w:rsid w:val="00226AF5"/>
    <w:rsid w:val="0022713F"/>
    <w:rsid w:val="00227D84"/>
    <w:rsid w:val="002304B1"/>
    <w:rsid w:val="002305CB"/>
    <w:rsid w:val="002306A4"/>
    <w:rsid w:val="00230EC1"/>
    <w:rsid w:val="00230F7C"/>
    <w:rsid w:val="002315A1"/>
    <w:rsid w:val="002317D3"/>
    <w:rsid w:val="00232742"/>
    <w:rsid w:val="0023373D"/>
    <w:rsid w:val="00233904"/>
    <w:rsid w:val="0023423C"/>
    <w:rsid w:val="002363F6"/>
    <w:rsid w:val="00237133"/>
    <w:rsid w:val="002403BD"/>
    <w:rsid w:val="00241038"/>
    <w:rsid w:val="002417A0"/>
    <w:rsid w:val="00241BCE"/>
    <w:rsid w:val="002420E3"/>
    <w:rsid w:val="002426CD"/>
    <w:rsid w:val="002432D3"/>
    <w:rsid w:val="002448CB"/>
    <w:rsid w:val="00245C21"/>
    <w:rsid w:val="0024633A"/>
    <w:rsid w:val="0024703B"/>
    <w:rsid w:val="00247A13"/>
    <w:rsid w:val="00250BBE"/>
    <w:rsid w:val="00251B84"/>
    <w:rsid w:val="00252232"/>
    <w:rsid w:val="002525C7"/>
    <w:rsid w:val="002526E7"/>
    <w:rsid w:val="00252DBE"/>
    <w:rsid w:val="00252DC8"/>
    <w:rsid w:val="0025343B"/>
    <w:rsid w:val="00254BA9"/>
    <w:rsid w:val="00254FD8"/>
    <w:rsid w:val="002563D7"/>
    <w:rsid w:val="0025690D"/>
    <w:rsid w:val="002577FE"/>
    <w:rsid w:val="0026055B"/>
    <w:rsid w:val="00261125"/>
    <w:rsid w:val="00261542"/>
    <w:rsid w:val="0026315B"/>
    <w:rsid w:val="00263A17"/>
    <w:rsid w:val="002642F5"/>
    <w:rsid w:val="0026446D"/>
    <w:rsid w:val="002659E9"/>
    <w:rsid w:val="00265B81"/>
    <w:rsid w:val="00265D18"/>
    <w:rsid w:val="0026603B"/>
    <w:rsid w:val="00267074"/>
    <w:rsid w:val="00267244"/>
    <w:rsid w:val="002674D1"/>
    <w:rsid w:val="00270FD4"/>
    <w:rsid w:val="002717B7"/>
    <w:rsid w:val="00271BA6"/>
    <w:rsid w:val="00271F95"/>
    <w:rsid w:val="0027212E"/>
    <w:rsid w:val="0027347E"/>
    <w:rsid w:val="00273D0E"/>
    <w:rsid w:val="00274159"/>
    <w:rsid w:val="00274BE8"/>
    <w:rsid w:val="002751BA"/>
    <w:rsid w:val="0027557E"/>
    <w:rsid w:val="002757F1"/>
    <w:rsid w:val="002757F9"/>
    <w:rsid w:val="002765A6"/>
    <w:rsid w:val="002765ED"/>
    <w:rsid w:val="00276C7D"/>
    <w:rsid w:val="00281346"/>
    <w:rsid w:val="00282E9C"/>
    <w:rsid w:val="0028588E"/>
    <w:rsid w:val="00286325"/>
    <w:rsid w:val="00286784"/>
    <w:rsid w:val="00287C02"/>
    <w:rsid w:val="002905AA"/>
    <w:rsid w:val="00290BC9"/>
    <w:rsid w:val="00290E6E"/>
    <w:rsid w:val="0029431D"/>
    <w:rsid w:val="00295749"/>
    <w:rsid w:val="0029598B"/>
    <w:rsid w:val="00295DFB"/>
    <w:rsid w:val="00296F0B"/>
    <w:rsid w:val="00297614"/>
    <w:rsid w:val="002A1502"/>
    <w:rsid w:val="002A2034"/>
    <w:rsid w:val="002A22E2"/>
    <w:rsid w:val="002A24F4"/>
    <w:rsid w:val="002A38BF"/>
    <w:rsid w:val="002A4022"/>
    <w:rsid w:val="002A4319"/>
    <w:rsid w:val="002A44A5"/>
    <w:rsid w:val="002A5409"/>
    <w:rsid w:val="002A56AE"/>
    <w:rsid w:val="002A597E"/>
    <w:rsid w:val="002B0DF5"/>
    <w:rsid w:val="002B113A"/>
    <w:rsid w:val="002B19E0"/>
    <w:rsid w:val="002B1A1F"/>
    <w:rsid w:val="002B2934"/>
    <w:rsid w:val="002B466A"/>
    <w:rsid w:val="002B4E75"/>
    <w:rsid w:val="002B4FF3"/>
    <w:rsid w:val="002B5DBD"/>
    <w:rsid w:val="002B710C"/>
    <w:rsid w:val="002B7AC8"/>
    <w:rsid w:val="002C07C4"/>
    <w:rsid w:val="002C1B76"/>
    <w:rsid w:val="002C1C2F"/>
    <w:rsid w:val="002C254D"/>
    <w:rsid w:val="002C28E4"/>
    <w:rsid w:val="002C2C20"/>
    <w:rsid w:val="002C4FD2"/>
    <w:rsid w:val="002C64CF"/>
    <w:rsid w:val="002C64E9"/>
    <w:rsid w:val="002C705E"/>
    <w:rsid w:val="002C72D2"/>
    <w:rsid w:val="002C7854"/>
    <w:rsid w:val="002D08E3"/>
    <w:rsid w:val="002D2391"/>
    <w:rsid w:val="002D26D3"/>
    <w:rsid w:val="002D30CB"/>
    <w:rsid w:val="002D310D"/>
    <w:rsid w:val="002D338B"/>
    <w:rsid w:val="002D34EE"/>
    <w:rsid w:val="002D44B4"/>
    <w:rsid w:val="002D6995"/>
    <w:rsid w:val="002D6CD7"/>
    <w:rsid w:val="002D7003"/>
    <w:rsid w:val="002D7565"/>
    <w:rsid w:val="002E002A"/>
    <w:rsid w:val="002E04CE"/>
    <w:rsid w:val="002E140D"/>
    <w:rsid w:val="002E1F93"/>
    <w:rsid w:val="002E2D7B"/>
    <w:rsid w:val="002E3B1F"/>
    <w:rsid w:val="002E54CE"/>
    <w:rsid w:val="002E588D"/>
    <w:rsid w:val="002E5E6A"/>
    <w:rsid w:val="002E6E6D"/>
    <w:rsid w:val="002F0742"/>
    <w:rsid w:val="002F0754"/>
    <w:rsid w:val="002F098B"/>
    <w:rsid w:val="002F14AA"/>
    <w:rsid w:val="002F2198"/>
    <w:rsid w:val="002F272B"/>
    <w:rsid w:val="002F37BE"/>
    <w:rsid w:val="002F3F85"/>
    <w:rsid w:val="002F4577"/>
    <w:rsid w:val="002F4E06"/>
    <w:rsid w:val="002F6424"/>
    <w:rsid w:val="002F7003"/>
    <w:rsid w:val="00300435"/>
    <w:rsid w:val="00300966"/>
    <w:rsid w:val="00300D0B"/>
    <w:rsid w:val="0030152D"/>
    <w:rsid w:val="003019EA"/>
    <w:rsid w:val="00303522"/>
    <w:rsid w:val="00304D88"/>
    <w:rsid w:val="003056A2"/>
    <w:rsid w:val="00306096"/>
    <w:rsid w:val="00306FB6"/>
    <w:rsid w:val="00307E90"/>
    <w:rsid w:val="003107AB"/>
    <w:rsid w:val="003111C0"/>
    <w:rsid w:val="003116EE"/>
    <w:rsid w:val="0031175A"/>
    <w:rsid w:val="00313980"/>
    <w:rsid w:val="003154B3"/>
    <w:rsid w:val="003154F2"/>
    <w:rsid w:val="0031645D"/>
    <w:rsid w:val="00317A04"/>
    <w:rsid w:val="00317A10"/>
    <w:rsid w:val="00317B48"/>
    <w:rsid w:val="00317C14"/>
    <w:rsid w:val="003200EB"/>
    <w:rsid w:val="00320A67"/>
    <w:rsid w:val="00320D7B"/>
    <w:rsid w:val="00321484"/>
    <w:rsid w:val="00321565"/>
    <w:rsid w:val="00321827"/>
    <w:rsid w:val="0032187D"/>
    <w:rsid w:val="00322C93"/>
    <w:rsid w:val="00323CD2"/>
    <w:rsid w:val="0032450C"/>
    <w:rsid w:val="003248E6"/>
    <w:rsid w:val="00325855"/>
    <w:rsid w:val="0032593A"/>
    <w:rsid w:val="0032650A"/>
    <w:rsid w:val="003272FB"/>
    <w:rsid w:val="00327718"/>
    <w:rsid w:val="003314A7"/>
    <w:rsid w:val="003317CD"/>
    <w:rsid w:val="00331CDD"/>
    <w:rsid w:val="00332498"/>
    <w:rsid w:val="003350D1"/>
    <w:rsid w:val="00335813"/>
    <w:rsid w:val="0034179E"/>
    <w:rsid w:val="00341AC3"/>
    <w:rsid w:val="003421F9"/>
    <w:rsid w:val="0034299B"/>
    <w:rsid w:val="003430A8"/>
    <w:rsid w:val="00344259"/>
    <w:rsid w:val="003443B2"/>
    <w:rsid w:val="00344580"/>
    <w:rsid w:val="0034558E"/>
    <w:rsid w:val="003464A5"/>
    <w:rsid w:val="00347F9C"/>
    <w:rsid w:val="0035126E"/>
    <w:rsid w:val="00351CFB"/>
    <w:rsid w:val="003551AD"/>
    <w:rsid w:val="00355A06"/>
    <w:rsid w:val="00355A09"/>
    <w:rsid w:val="00356043"/>
    <w:rsid w:val="003618D7"/>
    <w:rsid w:val="003619A0"/>
    <w:rsid w:val="00361A21"/>
    <w:rsid w:val="00361B9C"/>
    <w:rsid w:val="003622D5"/>
    <w:rsid w:val="003640B1"/>
    <w:rsid w:val="00365C45"/>
    <w:rsid w:val="0036669F"/>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16D6"/>
    <w:rsid w:val="003919B9"/>
    <w:rsid w:val="0039245A"/>
    <w:rsid w:val="0039324E"/>
    <w:rsid w:val="00393376"/>
    <w:rsid w:val="00393392"/>
    <w:rsid w:val="0039433C"/>
    <w:rsid w:val="00394A1E"/>
    <w:rsid w:val="0039528F"/>
    <w:rsid w:val="003956E5"/>
    <w:rsid w:val="00395C38"/>
    <w:rsid w:val="00396B93"/>
    <w:rsid w:val="0039787C"/>
    <w:rsid w:val="003A0108"/>
    <w:rsid w:val="003A0AA0"/>
    <w:rsid w:val="003A1311"/>
    <w:rsid w:val="003A1543"/>
    <w:rsid w:val="003A1671"/>
    <w:rsid w:val="003A316F"/>
    <w:rsid w:val="003A365A"/>
    <w:rsid w:val="003A3818"/>
    <w:rsid w:val="003A45A6"/>
    <w:rsid w:val="003A4881"/>
    <w:rsid w:val="003A4D60"/>
    <w:rsid w:val="003A5A79"/>
    <w:rsid w:val="003A60CC"/>
    <w:rsid w:val="003A61F9"/>
    <w:rsid w:val="003A73D3"/>
    <w:rsid w:val="003B1A03"/>
    <w:rsid w:val="003B1C4E"/>
    <w:rsid w:val="003B1E14"/>
    <w:rsid w:val="003B1E88"/>
    <w:rsid w:val="003B3C41"/>
    <w:rsid w:val="003B4A2E"/>
    <w:rsid w:val="003B4B5F"/>
    <w:rsid w:val="003B5455"/>
    <w:rsid w:val="003B58C0"/>
    <w:rsid w:val="003B5FFE"/>
    <w:rsid w:val="003B63C0"/>
    <w:rsid w:val="003C2632"/>
    <w:rsid w:val="003C287F"/>
    <w:rsid w:val="003C2A7C"/>
    <w:rsid w:val="003C2A8E"/>
    <w:rsid w:val="003C3384"/>
    <w:rsid w:val="003C4A7C"/>
    <w:rsid w:val="003C61C4"/>
    <w:rsid w:val="003C7873"/>
    <w:rsid w:val="003C78F7"/>
    <w:rsid w:val="003C7C12"/>
    <w:rsid w:val="003D0D54"/>
    <w:rsid w:val="003D153C"/>
    <w:rsid w:val="003D6318"/>
    <w:rsid w:val="003D65C9"/>
    <w:rsid w:val="003D70D4"/>
    <w:rsid w:val="003E0BC5"/>
    <w:rsid w:val="003E16E1"/>
    <w:rsid w:val="003E16F9"/>
    <w:rsid w:val="003E2624"/>
    <w:rsid w:val="003E3013"/>
    <w:rsid w:val="003E34C9"/>
    <w:rsid w:val="003E4B54"/>
    <w:rsid w:val="003E52A9"/>
    <w:rsid w:val="003E53AC"/>
    <w:rsid w:val="003E55DB"/>
    <w:rsid w:val="003E7555"/>
    <w:rsid w:val="003E7FD3"/>
    <w:rsid w:val="003F0EB3"/>
    <w:rsid w:val="003F2273"/>
    <w:rsid w:val="003F332C"/>
    <w:rsid w:val="003F3E41"/>
    <w:rsid w:val="003F56EE"/>
    <w:rsid w:val="003F6008"/>
    <w:rsid w:val="003F659A"/>
    <w:rsid w:val="00400A2B"/>
    <w:rsid w:val="00400E16"/>
    <w:rsid w:val="004012CF"/>
    <w:rsid w:val="004012E1"/>
    <w:rsid w:val="00402404"/>
    <w:rsid w:val="004028F5"/>
    <w:rsid w:val="00402FF3"/>
    <w:rsid w:val="00403116"/>
    <w:rsid w:val="0040320C"/>
    <w:rsid w:val="004041AD"/>
    <w:rsid w:val="00404445"/>
    <w:rsid w:val="00404627"/>
    <w:rsid w:val="00404750"/>
    <w:rsid w:val="00404C9E"/>
    <w:rsid w:val="004051F5"/>
    <w:rsid w:val="0040546E"/>
    <w:rsid w:val="00405D9B"/>
    <w:rsid w:val="00405EAB"/>
    <w:rsid w:val="004068EA"/>
    <w:rsid w:val="004069EB"/>
    <w:rsid w:val="00407273"/>
    <w:rsid w:val="004075BB"/>
    <w:rsid w:val="0041002B"/>
    <w:rsid w:val="00410684"/>
    <w:rsid w:val="004111DA"/>
    <w:rsid w:val="00413013"/>
    <w:rsid w:val="00413327"/>
    <w:rsid w:val="00413F1C"/>
    <w:rsid w:val="00415A67"/>
    <w:rsid w:val="00415B83"/>
    <w:rsid w:val="004160B4"/>
    <w:rsid w:val="00416917"/>
    <w:rsid w:val="00416F34"/>
    <w:rsid w:val="00417647"/>
    <w:rsid w:val="00417FC0"/>
    <w:rsid w:val="004202A3"/>
    <w:rsid w:val="0042067C"/>
    <w:rsid w:val="00420DE9"/>
    <w:rsid w:val="00421858"/>
    <w:rsid w:val="004221C9"/>
    <w:rsid w:val="00422BE3"/>
    <w:rsid w:val="00423213"/>
    <w:rsid w:val="00423428"/>
    <w:rsid w:val="0042416D"/>
    <w:rsid w:val="0042474C"/>
    <w:rsid w:val="00425620"/>
    <w:rsid w:val="004277C4"/>
    <w:rsid w:val="00430557"/>
    <w:rsid w:val="00431178"/>
    <w:rsid w:val="00431860"/>
    <w:rsid w:val="004319BF"/>
    <w:rsid w:val="00431CDF"/>
    <w:rsid w:val="0043218D"/>
    <w:rsid w:val="00433147"/>
    <w:rsid w:val="00433507"/>
    <w:rsid w:val="004335F1"/>
    <w:rsid w:val="00434F13"/>
    <w:rsid w:val="00434FFC"/>
    <w:rsid w:val="00435A16"/>
    <w:rsid w:val="00436455"/>
    <w:rsid w:val="0043695E"/>
    <w:rsid w:val="00436AC7"/>
    <w:rsid w:val="00437A0E"/>
    <w:rsid w:val="00442231"/>
    <w:rsid w:val="0044227F"/>
    <w:rsid w:val="00443852"/>
    <w:rsid w:val="00443B76"/>
    <w:rsid w:val="00444B4C"/>
    <w:rsid w:val="004460C0"/>
    <w:rsid w:val="00447ABE"/>
    <w:rsid w:val="00447B08"/>
    <w:rsid w:val="00447DF5"/>
    <w:rsid w:val="004502F1"/>
    <w:rsid w:val="004516EB"/>
    <w:rsid w:val="00451E27"/>
    <w:rsid w:val="00451E79"/>
    <w:rsid w:val="004529B6"/>
    <w:rsid w:val="00453DBD"/>
    <w:rsid w:val="00454CE6"/>
    <w:rsid w:val="00455869"/>
    <w:rsid w:val="00456FFF"/>
    <w:rsid w:val="00457609"/>
    <w:rsid w:val="00457A9F"/>
    <w:rsid w:val="0046005D"/>
    <w:rsid w:val="00460632"/>
    <w:rsid w:val="0046133D"/>
    <w:rsid w:val="0046168B"/>
    <w:rsid w:val="00462881"/>
    <w:rsid w:val="00462B0D"/>
    <w:rsid w:val="00463B89"/>
    <w:rsid w:val="004642A1"/>
    <w:rsid w:val="00464555"/>
    <w:rsid w:val="0046475C"/>
    <w:rsid w:val="004653BB"/>
    <w:rsid w:val="004702BF"/>
    <w:rsid w:val="00470F13"/>
    <w:rsid w:val="00470F88"/>
    <w:rsid w:val="00472649"/>
    <w:rsid w:val="004727F1"/>
    <w:rsid w:val="00474273"/>
    <w:rsid w:val="00475574"/>
    <w:rsid w:val="00475F48"/>
    <w:rsid w:val="00476755"/>
    <w:rsid w:val="0047743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0145"/>
    <w:rsid w:val="004A0146"/>
    <w:rsid w:val="004A0781"/>
    <w:rsid w:val="004A290F"/>
    <w:rsid w:val="004A3C0C"/>
    <w:rsid w:val="004A5FFD"/>
    <w:rsid w:val="004A7195"/>
    <w:rsid w:val="004A7CE2"/>
    <w:rsid w:val="004B0693"/>
    <w:rsid w:val="004B12AF"/>
    <w:rsid w:val="004B13CF"/>
    <w:rsid w:val="004B1D3F"/>
    <w:rsid w:val="004B376D"/>
    <w:rsid w:val="004B4A2A"/>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3F8"/>
    <w:rsid w:val="004D08EB"/>
    <w:rsid w:val="004D1FB9"/>
    <w:rsid w:val="004D2D13"/>
    <w:rsid w:val="004D6029"/>
    <w:rsid w:val="004D647B"/>
    <w:rsid w:val="004D71BC"/>
    <w:rsid w:val="004E00F7"/>
    <w:rsid w:val="004E0679"/>
    <w:rsid w:val="004E0B32"/>
    <w:rsid w:val="004E1E0C"/>
    <w:rsid w:val="004E2371"/>
    <w:rsid w:val="004E4936"/>
    <w:rsid w:val="004E59D7"/>
    <w:rsid w:val="004E5A14"/>
    <w:rsid w:val="004E5B15"/>
    <w:rsid w:val="004E6BE9"/>
    <w:rsid w:val="004E77E1"/>
    <w:rsid w:val="004E78B8"/>
    <w:rsid w:val="004E79A4"/>
    <w:rsid w:val="004F1372"/>
    <w:rsid w:val="004F15AE"/>
    <w:rsid w:val="004F1C51"/>
    <w:rsid w:val="004F24F4"/>
    <w:rsid w:val="004F26CF"/>
    <w:rsid w:val="004F3071"/>
    <w:rsid w:val="004F3516"/>
    <w:rsid w:val="004F402B"/>
    <w:rsid w:val="004F41DA"/>
    <w:rsid w:val="004F4792"/>
    <w:rsid w:val="004F4DF1"/>
    <w:rsid w:val="004F6476"/>
    <w:rsid w:val="004F698D"/>
    <w:rsid w:val="004F76FC"/>
    <w:rsid w:val="00500601"/>
    <w:rsid w:val="00500843"/>
    <w:rsid w:val="00500BA6"/>
    <w:rsid w:val="0050182F"/>
    <w:rsid w:val="00502F50"/>
    <w:rsid w:val="0050350B"/>
    <w:rsid w:val="00503655"/>
    <w:rsid w:val="0050375C"/>
    <w:rsid w:val="00503CA0"/>
    <w:rsid w:val="00504408"/>
    <w:rsid w:val="00505759"/>
    <w:rsid w:val="0050578D"/>
    <w:rsid w:val="00505F3B"/>
    <w:rsid w:val="00510BCE"/>
    <w:rsid w:val="0051107C"/>
    <w:rsid w:val="005115C9"/>
    <w:rsid w:val="0051235E"/>
    <w:rsid w:val="005124EC"/>
    <w:rsid w:val="0051313D"/>
    <w:rsid w:val="00513CB3"/>
    <w:rsid w:val="00513DE2"/>
    <w:rsid w:val="00514187"/>
    <w:rsid w:val="00515090"/>
    <w:rsid w:val="00517889"/>
    <w:rsid w:val="005178ED"/>
    <w:rsid w:val="00521198"/>
    <w:rsid w:val="00521E57"/>
    <w:rsid w:val="00521F80"/>
    <w:rsid w:val="00522780"/>
    <w:rsid w:val="00523DDF"/>
    <w:rsid w:val="00525898"/>
    <w:rsid w:val="0052701A"/>
    <w:rsid w:val="0052735A"/>
    <w:rsid w:val="00527EBC"/>
    <w:rsid w:val="005305EA"/>
    <w:rsid w:val="00530E3E"/>
    <w:rsid w:val="005311BB"/>
    <w:rsid w:val="005314E4"/>
    <w:rsid w:val="00533DF5"/>
    <w:rsid w:val="005366C6"/>
    <w:rsid w:val="005371E7"/>
    <w:rsid w:val="00540052"/>
    <w:rsid w:val="005402C2"/>
    <w:rsid w:val="00540538"/>
    <w:rsid w:val="00540775"/>
    <w:rsid w:val="00540C92"/>
    <w:rsid w:val="00541143"/>
    <w:rsid w:val="005418F7"/>
    <w:rsid w:val="00542BC6"/>
    <w:rsid w:val="0054390A"/>
    <w:rsid w:val="00546620"/>
    <w:rsid w:val="005478DE"/>
    <w:rsid w:val="0055176C"/>
    <w:rsid w:val="005520FE"/>
    <w:rsid w:val="0055211D"/>
    <w:rsid w:val="005527D6"/>
    <w:rsid w:val="00552FA7"/>
    <w:rsid w:val="00553E92"/>
    <w:rsid w:val="00554927"/>
    <w:rsid w:val="005559F5"/>
    <w:rsid w:val="00555B31"/>
    <w:rsid w:val="00556513"/>
    <w:rsid w:val="0055773E"/>
    <w:rsid w:val="00560D4A"/>
    <w:rsid w:val="00560D8E"/>
    <w:rsid w:val="00561A01"/>
    <w:rsid w:val="00562653"/>
    <w:rsid w:val="00563A19"/>
    <w:rsid w:val="0056468F"/>
    <w:rsid w:val="0056558A"/>
    <w:rsid w:val="005655A3"/>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145"/>
    <w:rsid w:val="005833A8"/>
    <w:rsid w:val="00583431"/>
    <w:rsid w:val="00583D85"/>
    <w:rsid w:val="0058483E"/>
    <w:rsid w:val="00585740"/>
    <w:rsid w:val="005858D6"/>
    <w:rsid w:val="0058661B"/>
    <w:rsid w:val="00586A8C"/>
    <w:rsid w:val="00586CD3"/>
    <w:rsid w:val="0059054F"/>
    <w:rsid w:val="005927B5"/>
    <w:rsid w:val="00593AC3"/>
    <w:rsid w:val="00593E91"/>
    <w:rsid w:val="00595600"/>
    <w:rsid w:val="0059597D"/>
    <w:rsid w:val="005968A7"/>
    <w:rsid w:val="00596DC4"/>
    <w:rsid w:val="00597589"/>
    <w:rsid w:val="00597B65"/>
    <w:rsid w:val="005A0B49"/>
    <w:rsid w:val="005A13CC"/>
    <w:rsid w:val="005A2394"/>
    <w:rsid w:val="005A30D0"/>
    <w:rsid w:val="005A4777"/>
    <w:rsid w:val="005A52D9"/>
    <w:rsid w:val="005A5A6E"/>
    <w:rsid w:val="005A694B"/>
    <w:rsid w:val="005A6CF6"/>
    <w:rsid w:val="005A6D57"/>
    <w:rsid w:val="005B0424"/>
    <w:rsid w:val="005B0575"/>
    <w:rsid w:val="005B0AEE"/>
    <w:rsid w:val="005B220A"/>
    <w:rsid w:val="005B37EF"/>
    <w:rsid w:val="005B451E"/>
    <w:rsid w:val="005B52CA"/>
    <w:rsid w:val="005B5B70"/>
    <w:rsid w:val="005B5F05"/>
    <w:rsid w:val="005B60F5"/>
    <w:rsid w:val="005B6D44"/>
    <w:rsid w:val="005B7082"/>
    <w:rsid w:val="005B7351"/>
    <w:rsid w:val="005B77A6"/>
    <w:rsid w:val="005B79E7"/>
    <w:rsid w:val="005B7C71"/>
    <w:rsid w:val="005C1CC2"/>
    <w:rsid w:val="005C1F10"/>
    <w:rsid w:val="005C2999"/>
    <w:rsid w:val="005C2B62"/>
    <w:rsid w:val="005C3E35"/>
    <w:rsid w:val="005C40CB"/>
    <w:rsid w:val="005C6982"/>
    <w:rsid w:val="005C7417"/>
    <w:rsid w:val="005C742E"/>
    <w:rsid w:val="005C77A5"/>
    <w:rsid w:val="005D0657"/>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D7F7E"/>
    <w:rsid w:val="005E0E05"/>
    <w:rsid w:val="005E2950"/>
    <w:rsid w:val="005E482F"/>
    <w:rsid w:val="005E4D7C"/>
    <w:rsid w:val="005E4EB4"/>
    <w:rsid w:val="005E4ED7"/>
    <w:rsid w:val="005E56C6"/>
    <w:rsid w:val="005E7A49"/>
    <w:rsid w:val="005F048E"/>
    <w:rsid w:val="005F1408"/>
    <w:rsid w:val="005F18FF"/>
    <w:rsid w:val="005F1E0B"/>
    <w:rsid w:val="005F2248"/>
    <w:rsid w:val="005F24AF"/>
    <w:rsid w:val="005F4648"/>
    <w:rsid w:val="005F4E5A"/>
    <w:rsid w:val="005F57F0"/>
    <w:rsid w:val="005F661E"/>
    <w:rsid w:val="005F691F"/>
    <w:rsid w:val="005F6F5E"/>
    <w:rsid w:val="005F7424"/>
    <w:rsid w:val="005F7D10"/>
    <w:rsid w:val="00600FB9"/>
    <w:rsid w:val="00601DFD"/>
    <w:rsid w:val="00602223"/>
    <w:rsid w:val="0060242C"/>
    <w:rsid w:val="00603755"/>
    <w:rsid w:val="00603C36"/>
    <w:rsid w:val="00603FB8"/>
    <w:rsid w:val="00605FFE"/>
    <w:rsid w:val="00606B81"/>
    <w:rsid w:val="00606FDA"/>
    <w:rsid w:val="00607414"/>
    <w:rsid w:val="0061042F"/>
    <w:rsid w:val="00612CE5"/>
    <w:rsid w:val="0061459B"/>
    <w:rsid w:val="00615562"/>
    <w:rsid w:val="006168E4"/>
    <w:rsid w:val="00616943"/>
    <w:rsid w:val="0061744C"/>
    <w:rsid w:val="00617B75"/>
    <w:rsid w:val="006214B9"/>
    <w:rsid w:val="00621940"/>
    <w:rsid w:val="00621957"/>
    <w:rsid w:val="00623A30"/>
    <w:rsid w:val="00624380"/>
    <w:rsid w:val="006246D1"/>
    <w:rsid w:val="00625866"/>
    <w:rsid w:val="00625F2D"/>
    <w:rsid w:val="0062656C"/>
    <w:rsid w:val="00632522"/>
    <w:rsid w:val="0063265C"/>
    <w:rsid w:val="00632DC8"/>
    <w:rsid w:val="00633079"/>
    <w:rsid w:val="0063387F"/>
    <w:rsid w:val="0063429D"/>
    <w:rsid w:val="00634E08"/>
    <w:rsid w:val="00635020"/>
    <w:rsid w:val="006355D4"/>
    <w:rsid w:val="00635846"/>
    <w:rsid w:val="0063607E"/>
    <w:rsid w:val="006365E7"/>
    <w:rsid w:val="006370FD"/>
    <w:rsid w:val="0063739E"/>
    <w:rsid w:val="00637512"/>
    <w:rsid w:val="00637EBA"/>
    <w:rsid w:val="006402F4"/>
    <w:rsid w:val="0064055F"/>
    <w:rsid w:val="006408ED"/>
    <w:rsid w:val="00640EE4"/>
    <w:rsid w:val="0064168D"/>
    <w:rsid w:val="00641700"/>
    <w:rsid w:val="00643161"/>
    <w:rsid w:val="006433D3"/>
    <w:rsid w:val="0064576A"/>
    <w:rsid w:val="00645D17"/>
    <w:rsid w:val="00645FB2"/>
    <w:rsid w:val="006466F5"/>
    <w:rsid w:val="006468D6"/>
    <w:rsid w:val="00646A16"/>
    <w:rsid w:val="00650800"/>
    <w:rsid w:val="006516D1"/>
    <w:rsid w:val="0065278B"/>
    <w:rsid w:val="006529A5"/>
    <w:rsid w:val="00653FE8"/>
    <w:rsid w:val="00655372"/>
    <w:rsid w:val="00655735"/>
    <w:rsid w:val="00656449"/>
    <w:rsid w:val="00660203"/>
    <w:rsid w:val="00660210"/>
    <w:rsid w:val="00661404"/>
    <w:rsid w:val="00661753"/>
    <w:rsid w:val="006620CA"/>
    <w:rsid w:val="0066315E"/>
    <w:rsid w:val="006646AC"/>
    <w:rsid w:val="00664BB0"/>
    <w:rsid w:val="00664D5B"/>
    <w:rsid w:val="0066569D"/>
    <w:rsid w:val="00666627"/>
    <w:rsid w:val="0066689A"/>
    <w:rsid w:val="0066744F"/>
    <w:rsid w:val="006703F2"/>
    <w:rsid w:val="00671D7C"/>
    <w:rsid w:val="00675E45"/>
    <w:rsid w:val="00676572"/>
    <w:rsid w:val="00681307"/>
    <w:rsid w:val="00681802"/>
    <w:rsid w:val="00682225"/>
    <w:rsid w:val="006822F4"/>
    <w:rsid w:val="00682B6F"/>
    <w:rsid w:val="00683417"/>
    <w:rsid w:val="00683A2C"/>
    <w:rsid w:val="00684130"/>
    <w:rsid w:val="00684893"/>
    <w:rsid w:val="006848B7"/>
    <w:rsid w:val="00684CBE"/>
    <w:rsid w:val="00685049"/>
    <w:rsid w:val="00686FC2"/>
    <w:rsid w:val="00687018"/>
    <w:rsid w:val="006910B2"/>
    <w:rsid w:val="006918CC"/>
    <w:rsid w:val="00691DB1"/>
    <w:rsid w:val="00692306"/>
    <w:rsid w:val="006925C1"/>
    <w:rsid w:val="00692DA2"/>
    <w:rsid w:val="00692FC4"/>
    <w:rsid w:val="00695EFA"/>
    <w:rsid w:val="00696B2F"/>
    <w:rsid w:val="00697281"/>
    <w:rsid w:val="006A25FA"/>
    <w:rsid w:val="006A2C7F"/>
    <w:rsid w:val="006A3E53"/>
    <w:rsid w:val="006A4322"/>
    <w:rsid w:val="006A522A"/>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3E70"/>
    <w:rsid w:val="006B4CB8"/>
    <w:rsid w:val="006B4D78"/>
    <w:rsid w:val="006B503F"/>
    <w:rsid w:val="006B53AB"/>
    <w:rsid w:val="006B63ED"/>
    <w:rsid w:val="006B7444"/>
    <w:rsid w:val="006C24D8"/>
    <w:rsid w:val="006C2888"/>
    <w:rsid w:val="006C3175"/>
    <w:rsid w:val="006C32EE"/>
    <w:rsid w:val="006C5083"/>
    <w:rsid w:val="006C572D"/>
    <w:rsid w:val="006C6A05"/>
    <w:rsid w:val="006C7BC6"/>
    <w:rsid w:val="006C7DA5"/>
    <w:rsid w:val="006C7DFD"/>
    <w:rsid w:val="006D23FC"/>
    <w:rsid w:val="006D3253"/>
    <w:rsid w:val="006D3CD7"/>
    <w:rsid w:val="006D3F82"/>
    <w:rsid w:val="006D5719"/>
    <w:rsid w:val="006D75BA"/>
    <w:rsid w:val="006D79B4"/>
    <w:rsid w:val="006E0068"/>
    <w:rsid w:val="006E01D1"/>
    <w:rsid w:val="006E3711"/>
    <w:rsid w:val="006E3E92"/>
    <w:rsid w:val="006E4055"/>
    <w:rsid w:val="006E469B"/>
    <w:rsid w:val="006E4F52"/>
    <w:rsid w:val="006E6728"/>
    <w:rsid w:val="006E7553"/>
    <w:rsid w:val="006E785D"/>
    <w:rsid w:val="006F1B61"/>
    <w:rsid w:val="006F1BFE"/>
    <w:rsid w:val="006F2478"/>
    <w:rsid w:val="006F25F4"/>
    <w:rsid w:val="006F53A9"/>
    <w:rsid w:val="006F5A35"/>
    <w:rsid w:val="006F610D"/>
    <w:rsid w:val="006F6E0E"/>
    <w:rsid w:val="00701033"/>
    <w:rsid w:val="00701061"/>
    <w:rsid w:val="007024E8"/>
    <w:rsid w:val="0070368E"/>
    <w:rsid w:val="0070371E"/>
    <w:rsid w:val="007038B7"/>
    <w:rsid w:val="00703BAE"/>
    <w:rsid w:val="00704AB7"/>
    <w:rsid w:val="0070565F"/>
    <w:rsid w:val="00705F8F"/>
    <w:rsid w:val="007064F6"/>
    <w:rsid w:val="0070689E"/>
    <w:rsid w:val="007078A3"/>
    <w:rsid w:val="00707A0F"/>
    <w:rsid w:val="007114AC"/>
    <w:rsid w:val="00711536"/>
    <w:rsid w:val="00712203"/>
    <w:rsid w:val="007129C0"/>
    <w:rsid w:val="00712B35"/>
    <w:rsid w:val="007142B5"/>
    <w:rsid w:val="00714663"/>
    <w:rsid w:val="007148FA"/>
    <w:rsid w:val="00714C96"/>
    <w:rsid w:val="00716451"/>
    <w:rsid w:val="00716BFE"/>
    <w:rsid w:val="0072048E"/>
    <w:rsid w:val="00721142"/>
    <w:rsid w:val="007234D1"/>
    <w:rsid w:val="00724441"/>
    <w:rsid w:val="00725B1D"/>
    <w:rsid w:val="0072666C"/>
    <w:rsid w:val="00727F40"/>
    <w:rsid w:val="00731395"/>
    <w:rsid w:val="00731428"/>
    <w:rsid w:val="0073157A"/>
    <w:rsid w:val="00731690"/>
    <w:rsid w:val="007320E8"/>
    <w:rsid w:val="007338D5"/>
    <w:rsid w:val="00735209"/>
    <w:rsid w:val="00737321"/>
    <w:rsid w:val="00737D33"/>
    <w:rsid w:val="00740F93"/>
    <w:rsid w:val="00742727"/>
    <w:rsid w:val="0074395D"/>
    <w:rsid w:val="007444E2"/>
    <w:rsid w:val="00744D68"/>
    <w:rsid w:val="00744E29"/>
    <w:rsid w:val="00744EEF"/>
    <w:rsid w:val="0074540A"/>
    <w:rsid w:val="00750086"/>
    <w:rsid w:val="007517D1"/>
    <w:rsid w:val="0075229E"/>
    <w:rsid w:val="00752495"/>
    <w:rsid w:val="007524CA"/>
    <w:rsid w:val="00753476"/>
    <w:rsid w:val="00754B44"/>
    <w:rsid w:val="00754CAE"/>
    <w:rsid w:val="00756CE9"/>
    <w:rsid w:val="00757992"/>
    <w:rsid w:val="00761B5E"/>
    <w:rsid w:val="007622D6"/>
    <w:rsid w:val="007636D0"/>
    <w:rsid w:val="00763998"/>
    <w:rsid w:val="00763FEE"/>
    <w:rsid w:val="0076467C"/>
    <w:rsid w:val="007649C8"/>
    <w:rsid w:val="007658D5"/>
    <w:rsid w:val="00767724"/>
    <w:rsid w:val="0077087A"/>
    <w:rsid w:val="00770B50"/>
    <w:rsid w:val="00770E76"/>
    <w:rsid w:val="00772BA8"/>
    <w:rsid w:val="007736D6"/>
    <w:rsid w:val="00774266"/>
    <w:rsid w:val="0077542A"/>
    <w:rsid w:val="00775911"/>
    <w:rsid w:val="00775E28"/>
    <w:rsid w:val="00775ECD"/>
    <w:rsid w:val="00776FEB"/>
    <w:rsid w:val="007773E6"/>
    <w:rsid w:val="0078028A"/>
    <w:rsid w:val="00780302"/>
    <w:rsid w:val="007806CB"/>
    <w:rsid w:val="00780864"/>
    <w:rsid w:val="007816FD"/>
    <w:rsid w:val="00781C64"/>
    <w:rsid w:val="007829AF"/>
    <w:rsid w:val="007848FB"/>
    <w:rsid w:val="007851D5"/>
    <w:rsid w:val="00785698"/>
    <w:rsid w:val="00786541"/>
    <w:rsid w:val="0078693A"/>
    <w:rsid w:val="00787D82"/>
    <w:rsid w:val="00790164"/>
    <w:rsid w:val="00793170"/>
    <w:rsid w:val="007933A7"/>
    <w:rsid w:val="00793670"/>
    <w:rsid w:val="00794153"/>
    <w:rsid w:val="00794378"/>
    <w:rsid w:val="0079486A"/>
    <w:rsid w:val="00794930"/>
    <w:rsid w:val="007949CF"/>
    <w:rsid w:val="00794D7E"/>
    <w:rsid w:val="00794D93"/>
    <w:rsid w:val="00794E74"/>
    <w:rsid w:val="00794F80"/>
    <w:rsid w:val="0079503C"/>
    <w:rsid w:val="0079620D"/>
    <w:rsid w:val="0079666D"/>
    <w:rsid w:val="00796CA6"/>
    <w:rsid w:val="00797118"/>
    <w:rsid w:val="00797B4F"/>
    <w:rsid w:val="007A006A"/>
    <w:rsid w:val="007A05D8"/>
    <w:rsid w:val="007A139A"/>
    <w:rsid w:val="007A1C9E"/>
    <w:rsid w:val="007A21C7"/>
    <w:rsid w:val="007A312D"/>
    <w:rsid w:val="007A3B58"/>
    <w:rsid w:val="007A3BB5"/>
    <w:rsid w:val="007A4967"/>
    <w:rsid w:val="007A7354"/>
    <w:rsid w:val="007A7405"/>
    <w:rsid w:val="007B2C77"/>
    <w:rsid w:val="007B34C6"/>
    <w:rsid w:val="007B575D"/>
    <w:rsid w:val="007B696F"/>
    <w:rsid w:val="007B785A"/>
    <w:rsid w:val="007B7A6F"/>
    <w:rsid w:val="007C1D5A"/>
    <w:rsid w:val="007C216E"/>
    <w:rsid w:val="007C2C6B"/>
    <w:rsid w:val="007C368A"/>
    <w:rsid w:val="007C57D3"/>
    <w:rsid w:val="007C747B"/>
    <w:rsid w:val="007C7B79"/>
    <w:rsid w:val="007C7FF1"/>
    <w:rsid w:val="007D15EF"/>
    <w:rsid w:val="007D1A27"/>
    <w:rsid w:val="007D1B24"/>
    <w:rsid w:val="007D1F15"/>
    <w:rsid w:val="007D25B1"/>
    <w:rsid w:val="007D2878"/>
    <w:rsid w:val="007D300A"/>
    <w:rsid w:val="007D4C69"/>
    <w:rsid w:val="007D4DAE"/>
    <w:rsid w:val="007D661B"/>
    <w:rsid w:val="007D7A5E"/>
    <w:rsid w:val="007E00E1"/>
    <w:rsid w:val="007E0BC1"/>
    <w:rsid w:val="007E26F8"/>
    <w:rsid w:val="007E3817"/>
    <w:rsid w:val="007E3A35"/>
    <w:rsid w:val="007E4355"/>
    <w:rsid w:val="007E5726"/>
    <w:rsid w:val="007E589D"/>
    <w:rsid w:val="007E5D23"/>
    <w:rsid w:val="007E6297"/>
    <w:rsid w:val="007E65B5"/>
    <w:rsid w:val="007E65DB"/>
    <w:rsid w:val="007E7BAB"/>
    <w:rsid w:val="007E7DCE"/>
    <w:rsid w:val="007F1347"/>
    <w:rsid w:val="007F20AC"/>
    <w:rsid w:val="007F43BD"/>
    <w:rsid w:val="007F4FB7"/>
    <w:rsid w:val="007F52EC"/>
    <w:rsid w:val="007F53D4"/>
    <w:rsid w:val="007F659A"/>
    <w:rsid w:val="00800927"/>
    <w:rsid w:val="00800F46"/>
    <w:rsid w:val="008016F1"/>
    <w:rsid w:val="008028E9"/>
    <w:rsid w:val="00802C56"/>
    <w:rsid w:val="00803A88"/>
    <w:rsid w:val="00803F62"/>
    <w:rsid w:val="00803F88"/>
    <w:rsid w:val="008041B5"/>
    <w:rsid w:val="00804BD9"/>
    <w:rsid w:val="00805270"/>
    <w:rsid w:val="00810845"/>
    <w:rsid w:val="00810E96"/>
    <w:rsid w:val="008111EB"/>
    <w:rsid w:val="00811205"/>
    <w:rsid w:val="008112E3"/>
    <w:rsid w:val="00811D16"/>
    <w:rsid w:val="00812C48"/>
    <w:rsid w:val="008142A9"/>
    <w:rsid w:val="008146F9"/>
    <w:rsid w:val="00814C47"/>
    <w:rsid w:val="00814D55"/>
    <w:rsid w:val="00815093"/>
    <w:rsid w:val="008155E6"/>
    <w:rsid w:val="00816506"/>
    <w:rsid w:val="008170EF"/>
    <w:rsid w:val="00817BFB"/>
    <w:rsid w:val="00822759"/>
    <w:rsid w:val="008230AE"/>
    <w:rsid w:val="00823267"/>
    <w:rsid w:val="0082382A"/>
    <w:rsid w:val="00824DCD"/>
    <w:rsid w:val="00824DDB"/>
    <w:rsid w:val="008257A6"/>
    <w:rsid w:val="008311B2"/>
    <w:rsid w:val="00831346"/>
    <w:rsid w:val="00831D3F"/>
    <w:rsid w:val="00832986"/>
    <w:rsid w:val="00833C97"/>
    <w:rsid w:val="00833DB5"/>
    <w:rsid w:val="00833FA4"/>
    <w:rsid w:val="00834BBB"/>
    <w:rsid w:val="00834E50"/>
    <w:rsid w:val="00835692"/>
    <w:rsid w:val="00835A92"/>
    <w:rsid w:val="008372AD"/>
    <w:rsid w:val="00841883"/>
    <w:rsid w:val="008419A8"/>
    <w:rsid w:val="008436AD"/>
    <w:rsid w:val="00843E25"/>
    <w:rsid w:val="00844569"/>
    <w:rsid w:val="0084474D"/>
    <w:rsid w:val="008453B1"/>
    <w:rsid w:val="00846539"/>
    <w:rsid w:val="008468AD"/>
    <w:rsid w:val="0084766D"/>
    <w:rsid w:val="00847D23"/>
    <w:rsid w:val="0085030F"/>
    <w:rsid w:val="00851545"/>
    <w:rsid w:val="0085252C"/>
    <w:rsid w:val="00853DF9"/>
    <w:rsid w:val="00855544"/>
    <w:rsid w:val="008563AD"/>
    <w:rsid w:val="00856D15"/>
    <w:rsid w:val="008571DE"/>
    <w:rsid w:val="0086020D"/>
    <w:rsid w:val="00860B38"/>
    <w:rsid w:val="00860E59"/>
    <w:rsid w:val="00861DEF"/>
    <w:rsid w:val="00863327"/>
    <w:rsid w:val="00864E9D"/>
    <w:rsid w:val="008662C4"/>
    <w:rsid w:val="00867B2F"/>
    <w:rsid w:val="00870550"/>
    <w:rsid w:val="00870F44"/>
    <w:rsid w:val="00874015"/>
    <w:rsid w:val="00874916"/>
    <w:rsid w:val="00876A75"/>
    <w:rsid w:val="0087786C"/>
    <w:rsid w:val="00877BB7"/>
    <w:rsid w:val="00877BF0"/>
    <w:rsid w:val="00881D76"/>
    <w:rsid w:val="00883587"/>
    <w:rsid w:val="00884054"/>
    <w:rsid w:val="008849DE"/>
    <w:rsid w:val="00886712"/>
    <w:rsid w:val="008868B6"/>
    <w:rsid w:val="00890452"/>
    <w:rsid w:val="008913BF"/>
    <w:rsid w:val="00891715"/>
    <w:rsid w:val="00893C5F"/>
    <w:rsid w:val="00895089"/>
    <w:rsid w:val="008951ED"/>
    <w:rsid w:val="00896564"/>
    <w:rsid w:val="0089661D"/>
    <w:rsid w:val="00896BBC"/>
    <w:rsid w:val="00896BBD"/>
    <w:rsid w:val="008972DD"/>
    <w:rsid w:val="008A1129"/>
    <w:rsid w:val="008A157E"/>
    <w:rsid w:val="008A1FF2"/>
    <w:rsid w:val="008A22FB"/>
    <w:rsid w:val="008A2709"/>
    <w:rsid w:val="008A322D"/>
    <w:rsid w:val="008A344B"/>
    <w:rsid w:val="008A3486"/>
    <w:rsid w:val="008A3935"/>
    <w:rsid w:val="008A4B6D"/>
    <w:rsid w:val="008A59F1"/>
    <w:rsid w:val="008A75BE"/>
    <w:rsid w:val="008A7FC9"/>
    <w:rsid w:val="008B00D5"/>
    <w:rsid w:val="008B14D0"/>
    <w:rsid w:val="008B1720"/>
    <w:rsid w:val="008B4658"/>
    <w:rsid w:val="008B4E07"/>
    <w:rsid w:val="008B74DC"/>
    <w:rsid w:val="008C0050"/>
    <w:rsid w:val="008C02C6"/>
    <w:rsid w:val="008C0799"/>
    <w:rsid w:val="008C0DDD"/>
    <w:rsid w:val="008C2BCF"/>
    <w:rsid w:val="008C2C84"/>
    <w:rsid w:val="008C32A8"/>
    <w:rsid w:val="008C55A3"/>
    <w:rsid w:val="008C783C"/>
    <w:rsid w:val="008D0444"/>
    <w:rsid w:val="008D06E0"/>
    <w:rsid w:val="008D08F5"/>
    <w:rsid w:val="008D1BA3"/>
    <w:rsid w:val="008D1DFF"/>
    <w:rsid w:val="008D223E"/>
    <w:rsid w:val="008D24AA"/>
    <w:rsid w:val="008D442B"/>
    <w:rsid w:val="008D53FF"/>
    <w:rsid w:val="008D6165"/>
    <w:rsid w:val="008E0AFD"/>
    <w:rsid w:val="008E0C9B"/>
    <w:rsid w:val="008E11B4"/>
    <w:rsid w:val="008E15BF"/>
    <w:rsid w:val="008E15CB"/>
    <w:rsid w:val="008E19C1"/>
    <w:rsid w:val="008E498E"/>
    <w:rsid w:val="008E6308"/>
    <w:rsid w:val="008E6375"/>
    <w:rsid w:val="008E77DC"/>
    <w:rsid w:val="008F16D2"/>
    <w:rsid w:val="008F1EF4"/>
    <w:rsid w:val="008F2461"/>
    <w:rsid w:val="008F268C"/>
    <w:rsid w:val="008F3674"/>
    <w:rsid w:val="008F42F4"/>
    <w:rsid w:val="008F4C65"/>
    <w:rsid w:val="008F4E72"/>
    <w:rsid w:val="008F66C9"/>
    <w:rsid w:val="008F694E"/>
    <w:rsid w:val="008F7268"/>
    <w:rsid w:val="0090060E"/>
    <w:rsid w:val="00900BB9"/>
    <w:rsid w:val="00901E77"/>
    <w:rsid w:val="009020E0"/>
    <w:rsid w:val="0090233A"/>
    <w:rsid w:val="009025CB"/>
    <w:rsid w:val="00903410"/>
    <w:rsid w:val="00903AFE"/>
    <w:rsid w:val="0090429A"/>
    <w:rsid w:val="00905422"/>
    <w:rsid w:val="00905BEF"/>
    <w:rsid w:val="00906C7A"/>
    <w:rsid w:val="009103E5"/>
    <w:rsid w:val="00910B4E"/>
    <w:rsid w:val="0091211D"/>
    <w:rsid w:val="00912CC7"/>
    <w:rsid w:val="009130C0"/>
    <w:rsid w:val="00913133"/>
    <w:rsid w:val="00913283"/>
    <w:rsid w:val="00915791"/>
    <w:rsid w:val="00916B04"/>
    <w:rsid w:val="00917667"/>
    <w:rsid w:val="00917869"/>
    <w:rsid w:val="009178EF"/>
    <w:rsid w:val="009179B9"/>
    <w:rsid w:val="00917BDD"/>
    <w:rsid w:val="0092113F"/>
    <w:rsid w:val="00921DB9"/>
    <w:rsid w:val="00921FC1"/>
    <w:rsid w:val="00922358"/>
    <w:rsid w:val="00923DBE"/>
    <w:rsid w:val="0092403D"/>
    <w:rsid w:val="00930D7A"/>
    <w:rsid w:val="009325C0"/>
    <w:rsid w:val="00932888"/>
    <w:rsid w:val="009331C2"/>
    <w:rsid w:val="009338BD"/>
    <w:rsid w:val="009352B2"/>
    <w:rsid w:val="00935AA3"/>
    <w:rsid w:val="0093672B"/>
    <w:rsid w:val="00936DCF"/>
    <w:rsid w:val="00936ED7"/>
    <w:rsid w:val="009402DB"/>
    <w:rsid w:val="009407E8"/>
    <w:rsid w:val="0094145F"/>
    <w:rsid w:val="0094160B"/>
    <w:rsid w:val="009429C5"/>
    <w:rsid w:val="0094329B"/>
    <w:rsid w:val="00943740"/>
    <w:rsid w:val="00943910"/>
    <w:rsid w:val="00943F2E"/>
    <w:rsid w:val="00944355"/>
    <w:rsid w:val="00944898"/>
    <w:rsid w:val="009449B8"/>
    <w:rsid w:val="00944DC9"/>
    <w:rsid w:val="009451DE"/>
    <w:rsid w:val="00946C4B"/>
    <w:rsid w:val="0094795E"/>
    <w:rsid w:val="00951312"/>
    <w:rsid w:val="0095140B"/>
    <w:rsid w:val="00951D52"/>
    <w:rsid w:val="00952187"/>
    <w:rsid w:val="00952A32"/>
    <w:rsid w:val="00952BAA"/>
    <w:rsid w:val="00954916"/>
    <w:rsid w:val="00956B8C"/>
    <w:rsid w:val="00956F8D"/>
    <w:rsid w:val="0095704B"/>
    <w:rsid w:val="00960A6D"/>
    <w:rsid w:val="00960A7F"/>
    <w:rsid w:val="009611E0"/>
    <w:rsid w:val="0096356B"/>
    <w:rsid w:val="00963CEB"/>
    <w:rsid w:val="0096447C"/>
    <w:rsid w:val="0096451F"/>
    <w:rsid w:val="00964749"/>
    <w:rsid w:val="00964879"/>
    <w:rsid w:val="00964B89"/>
    <w:rsid w:val="00965FEE"/>
    <w:rsid w:val="0096643B"/>
    <w:rsid w:val="009675B8"/>
    <w:rsid w:val="00967DDE"/>
    <w:rsid w:val="00970647"/>
    <w:rsid w:val="009706B5"/>
    <w:rsid w:val="00970926"/>
    <w:rsid w:val="00970CE3"/>
    <w:rsid w:val="009718BF"/>
    <w:rsid w:val="00972007"/>
    <w:rsid w:val="009721A5"/>
    <w:rsid w:val="00972BDF"/>
    <w:rsid w:val="0097390F"/>
    <w:rsid w:val="009772A0"/>
    <w:rsid w:val="009813E0"/>
    <w:rsid w:val="0098182D"/>
    <w:rsid w:val="00981C3D"/>
    <w:rsid w:val="009845ED"/>
    <w:rsid w:val="00984CB7"/>
    <w:rsid w:val="00985C4C"/>
    <w:rsid w:val="00985EFB"/>
    <w:rsid w:val="0098704B"/>
    <w:rsid w:val="0099059B"/>
    <w:rsid w:val="00990EEF"/>
    <w:rsid w:val="00991E43"/>
    <w:rsid w:val="00993821"/>
    <w:rsid w:val="00994280"/>
    <w:rsid w:val="0099517B"/>
    <w:rsid w:val="009970B5"/>
    <w:rsid w:val="00997223"/>
    <w:rsid w:val="009A0D0A"/>
    <w:rsid w:val="009A0FAE"/>
    <w:rsid w:val="009A1D94"/>
    <w:rsid w:val="009A200B"/>
    <w:rsid w:val="009A2418"/>
    <w:rsid w:val="009A3184"/>
    <w:rsid w:val="009A3F82"/>
    <w:rsid w:val="009A41A8"/>
    <w:rsid w:val="009A5659"/>
    <w:rsid w:val="009A64BD"/>
    <w:rsid w:val="009A686F"/>
    <w:rsid w:val="009A6ACC"/>
    <w:rsid w:val="009A7BC6"/>
    <w:rsid w:val="009B1636"/>
    <w:rsid w:val="009B33A8"/>
    <w:rsid w:val="009B3487"/>
    <w:rsid w:val="009B3978"/>
    <w:rsid w:val="009B4510"/>
    <w:rsid w:val="009B5029"/>
    <w:rsid w:val="009B5F5A"/>
    <w:rsid w:val="009B7C61"/>
    <w:rsid w:val="009B7FC3"/>
    <w:rsid w:val="009C0DC9"/>
    <w:rsid w:val="009C1104"/>
    <w:rsid w:val="009C1FFE"/>
    <w:rsid w:val="009C3793"/>
    <w:rsid w:val="009C451F"/>
    <w:rsid w:val="009C59E5"/>
    <w:rsid w:val="009C5C4A"/>
    <w:rsid w:val="009C5E96"/>
    <w:rsid w:val="009C5EC4"/>
    <w:rsid w:val="009C726D"/>
    <w:rsid w:val="009D191D"/>
    <w:rsid w:val="009D1B8B"/>
    <w:rsid w:val="009D317E"/>
    <w:rsid w:val="009D3186"/>
    <w:rsid w:val="009D3697"/>
    <w:rsid w:val="009D383C"/>
    <w:rsid w:val="009D5F9E"/>
    <w:rsid w:val="009D689A"/>
    <w:rsid w:val="009E07D9"/>
    <w:rsid w:val="009E0C04"/>
    <w:rsid w:val="009E1411"/>
    <w:rsid w:val="009E1474"/>
    <w:rsid w:val="009E1BB5"/>
    <w:rsid w:val="009E52F2"/>
    <w:rsid w:val="009E5717"/>
    <w:rsid w:val="009E589B"/>
    <w:rsid w:val="009E6FC4"/>
    <w:rsid w:val="009E7FA7"/>
    <w:rsid w:val="009F01C0"/>
    <w:rsid w:val="009F1278"/>
    <w:rsid w:val="009F2182"/>
    <w:rsid w:val="009F2C44"/>
    <w:rsid w:val="009F3C1F"/>
    <w:rsid w:val="009F4D30"/>
    <w:rsid w:val="009F5D6D"/>
    <w:rsid w:val="009F5DB2"/>
    <w:rsid w:val="009F614E"/>
    <w:rsid w:val="009F66ED"/>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1F4C"/>
    <w:rsid w:val="00A12205"/>
    <w:rsid w:val="00A131EA"/>
    <w:rsid w:val="00A15185"/>
    <w:rsid w:val="00A16792"/>
    <w:rsid w:val="00A20062"/>
    <w:rsid w:val="00A21876"/>
    <w:rsid w:val="00A22E00"/>
    <w:rsid w:val="00A24194"/>
    <w:rsid w:val="00A26148"/>
    <w:rsid w:val="00A27C95"/>
    <w:rsid w:val="00A27CF3"/>
    <w:rsid w:val="00A30B55"/>
    <w:rsid w:val="00A30C44"/>
    <w:rsid w:val="00A31272"/>
    <w:rsid w:val="00A328AE"/>
    <w:rsid w:val="00A33460"/>
    <w:rsid w:val="00A35411"/>
    <w:rsid w:val="00A355A6"/>
    <w:rsid w:val="00A35FD3"/>
    <w:rsid w:val="00A36D0F"/>
    <w:rsid w:val="00A36F3E"/>
    <w:rsid w:val="00A40321"/>
    <w:rsid w:val="00A40C5F"/>
    <w:rsid w:val="00A40DDC"/>
    <w:rsid w:val="00A4131E"/>
    <w:rsid w:val="00A41694"/>
    <w:rsid w:val="00A41C88"/>
    <w:rsid w:val="00A41C93"/>
    <w:rsid w:val="00A42233"/>
    <w:rsid w:val="00A42784"/>
    <w:rsid w:val="00A43501"/>
    <w:rsid w:val="00A44343"/>
    <w:rsid w:val="00A453DC"/>
    <w:rsid w:val="00A45AC6"/>
    <w:rsid w:val="00A45E71"/>
    <w:rsid w:val="00A46386"/>
    <w:rsid w:val="00A46B4F"/>
    <w:rsid w:val="00A46BDA"/>
    <w:rsid w:val="00A477E9"/>
    <w:rsid w:val="00A47926"/>
    <w:rsid w:val="00A503DF"/>
    <w:rsid w:val="00A51023"/>
    <w:rsid w:val="00A535E3"/>
    <w:rsid w:val="00A53D81"/>
    <w:rsid w:val="00A540E1"/>
    <w:rsid w:val="00A560C7"/>
    <w:rsid w:val="00A56651"/>
    <w:rsid w:val="00A570A7"/>
    <w:rsid w:val="00A572E9"/>
    <w:rsid w:val="00A5791B"/>
    <w:rsid w:val="00A57B77"/>
    <w:rsid w:val="00A6228B"/>
    <w:rsid w:val="00A625E2"/>
    <w:rsid w:val="00A62AA3"/>
    <w:rsid w:val="00A62B55"/>
    <w:rsid w:val="00A64C80"/>
    <w:rsid w:val="00A65143"/>
    <w:rsid w:val="00A656EB"/>
    <w:rsid w:val="00A65C86"/>
    <w:rsid w:val="00A67EF9"/>
    <w:rsid w:val="00A70411"/>
    <w:rsid w:val="00A72162"/>
    <w:rsid w:val="00A72465"/>
    <w:rsid w:val="00A73BB4"/>
    <w:rsid w:val="00A7406D"/>
    <w:rsid w:val="00A76542"/>
    <w:rsid w:val="00A76C31"/>
    <w:rsid w:val="00A7778A"/>
    <w:rsid w:val="00A802CB"/>
    <w:rsid w:val="00A8088D"/>
    <w:rsid w:val="00A80C92"/>
    <w:rsid w:val="00A81BCB"/>
    <w:rsid w:val="00A81C87"/>
    <w:rsid w:val="00A82461"/>
    <w:rsid w:val="00A82902"/>
    <w:rsid w:val="00A82A4F"/>
    <w:rsid w:val="00A82D8A"/>
    <w:rsid w:val="00A82D96"/>
    <w:rsid w:val="00A840FB"/>
    <w:rsid w:val="00A841E8"/>
    <w:rsid w:val="00A84571"/>
    <w:rsid w:val="00A849DA"/>
    <w:rsid w:val="00A84CDC"/>
    <w:rsid w:val="00A851D8"/>
    <w:rsid w:val="00A857DA"/>
    <w:rsid w:val="00A85E37"/>
    <w:rsid w:val="00A860FD"/>
    <w:rsid w:val="00A86416"/>
    <w:rsid w:val="00A87858"/>
    <w:rsid w:val="00A87FC6"/>
    <w:rsid w:val="00A90202"/>
    <w:rsid w:val="00A90725"/>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0FE2"/>
    <w:rsid w:val="00AA1687"/>
    <w:rsid w:val="00AA1F1C"/>
    <w:rsid w:val="00AA23F8"/>
    <w:rsid w:val="00AA25FE"/>
    <w:rsid w:val="00AA285C"/>
    <w:rsid w:val="00AA327E"/>
    <w:rsid w:val="00AA4542"/>
    <w:rsid w:val="00AA5D62"/>
    <w:rsid w:val="00AB14BD"/>
    <w:rsid w:val="00AB1D6A"/>
    <w:rsid w:val="00AB252B"/>
    <w:rsid w:val="00AB2BDB"/>
    <w:rsid w:val="00AB307A"/>
    <w:rsid w:val="00AB3710"/>
    <w:rsid w:val="00AB3CCD"/>
    <w:rsid w:val="00AB4B0F"/>
    <w:rsid w:val="00AB4FA1"/>
    <w:rsid w:val="00AB50BC"/>
    <w:rsid w:val="00AB5B3A"/>
    <w:rsid w:val="00AB5BB5"/>
    <w:rsid w:val="00AB6BF9"/>
    <w:rsid w:val="00AB6C3B"/>
    <w:rsid w:val="00AC0516"/>
    <w:rsid w:val="00AC0A2F"/>
    <w:rsid w:val="00AC0D96"/>
    <w:rsid w:val="00AC1266"/>
    <w:rsid w:val="00AC452B"/>
    <w:rsid w:val="00AC48E0"/>
    <w:rsid w:val="00AC4E1D"/>
    <w:rsid w:val="00AC7C82"/>
    <w:rsid w:val="00AD0D6A"/>
    <w:rsid w:val="00AD1553"/>
    <w:rsid w:val="00AD1580"/>
    <w:rsid w:val="00AD25F0"/>
    <w:rsid w:val="00AD2EBD"/>
    <w:rsid w:val="00AD3A1D"/>
    <w:rsid w:val="00AD4144"/>
    <w:rsid w:val="00AD41B6"/>
    <w:rsid w:val="00AD461A"/>
    <w:rsid w:val="00AD4DB1"/>
    <w:rsid w:val="00AD529C"/>
    <w:rsid w:val="00AD57A9"/>
    <w:rsid w:val="00AD6EAA"/>
    <w:rsid w:val="00AD78F8"/>
    <w:rsid w:val="00AD7F56"/>
    <w:rsid w:val="00AE008F"/>
    <w:rsid w:val="00AE04E8"/>
    <w:rsid w:val="00AE0CC3"/>
    <w:rsid w:val="00AE0D01"/>
    <w:rsid w:val="00AE2056"/>
    <w:rsid w:val="00AE3724"/>
    <w:rsid w:val="00AE3AAC"/>
    <w:rsid w:val="00AE4A22"/>
    <w:rsid w:val="00AE71E3"/>
    <w:rsid w:val="00AE7A8F"/>
    <w:rsid w:val="00AF0F9F"/>
    <w:rsid w:val="00AF16C8"/>
    <w:rsid w:val="00AF2A22"/>
    <w:rsid w:val="00AF516F"/>
    <w:rsid w:val="00AF5638"/>
    <w:rsid w:val="00AF6F51"/>
    <w:rsid w:val="00AF74DA"/>
    <w:rsid w:val="00B006A9"/>
    <w:rsid w:val="00B00A4A"/>
    <w:rsid w:val="00B00C72"/>
    <w:rsid w:val="00B01443"/>
    <w:rsid w:val="00B01707"/>
    <w:rsid w:val="00B01DEA"/>
    <w:rsid w:val="00B0272E"/>
    <w:rsid w:val="00B02E58"/>
    <w:rsid w:val="00B03831"/>
    <w:rsid w:val="00B047AD"/>
    <w:rsid w:val="00B04CF0"/>
    <w:rsid w:val="00B06912"/>
    <w:rsid w:val="00B070A2"/>
    <w:rsid w:val="00B1020A"/>
    <w:rsid w:val="00B10E49"/>
    <w:rsid w:val="00B116EE"/>
    <w:rsid w:val="00B11E08"/>
    <w:rsid w:val="00B12485"/>
    <w:rsid w:val="00B13A39"/>
    <w:rsid w:val="00B1451E"/>
    <w:rsid w:val="00B145FA"/>
    <w:rsid w:val="00B14814"/>
    <w:rsid w:val="00B160F4"/>
    <w:rsid w:val="00B163D5"/>
    <w:rsid w:val="00B2037B"/>
    <w:rsid w:val="00B20BC8"/>
    <w:rsid w:val="00B20EE5"/>
    <w:rsid w:val="00B20F15"/>
    <w:rsid w:val="00B22AE5"/>
    <w:rsid w:val="00B23274"/>
    <w:rsid w:val="00B2463B"/>
    <w:rsid w:val="00B246DA"/>
    <w:rsid w:val="00B25262"/>
    <w:rsid w:val="00B253CC"/>
    <w:rsid w:val="00B2673F"/>
    <w:rsid w:val="00B272A6"/>
    <w:rsid w:val="00B2731B"/>
    <w:rsid w:val="00B30856"/>
    <w:rsid w:val="00B31395"/>
    <w:rsid w:val="00B32CD3"/>
    <w:rsid w:val="00B3475C"/>
    <w:rsid w:val="00B34866"/>
    <w:rsid w:val="00B34CA9"/>
    <w:rsid w:val="00B35797"/>
    <w:rsid w:val="00B3583B"/>
    <w:rsid w:val="00B35A93"/>
    <w:rsid w:val="00B35ABC"/>
    <w:rsid w:val="00B3672D"/>
    <w:rsid w:val="00B37B1D"/>
    <w:rsid w:val="00B40656"/>
    <w:rsid w:val="00B40F8A"/>
    <w:rsid w:val="00B425E9"/>
    <w:rsid w:val="00B426D4"/>
    <w:rsid w:val="00B4300B"/>
    <w:rsid w:val="00B44194"/>
    <w:rsid w:val="00B4669F"/>
    <w:rsid w:val="00B4710D"/>
    <w:rsid w:val="00B4745C"/>
    <w:rsid w:val="00B47BB2"/>
    <w:rsid w:val="00B5000A"/>
    <w:rsid w:val="00B50AAA"/>
    <w:rsid w:val="00B51461"/>
    <w:rsid w:val="00B51940"/>
    <w:rsid w:val="00B52EAB"/>
    <w:rsid w:val="00B530EE"/>
    <w:rsid w:val="00B537E8"/>
    <w:rsid w:val="00B544D9"/>
    <w:rsid w:val="00B54A3F"/>
    <w:rsid w:val="00B5693B"/>
    <w:rsid w:val="00B56B5D"/>
    <w:rsid w:val="00B576A9"/>
    <w:rsid w:val="00B57E3B"/>
    <w:rsid w:val="00B61DC9"/>
    <w:rsid w:val="00B634E2"/>
    <w:rsid w:val="00B63692"/>
    <w:rsid w:val="00B658D4"/>
    <w:rsid w:val="00B667E5"/>
    <w:rsid w:val="00B66C9E"/>
    <w:rsid w:val="00B67F4E"/>
    <w:rsid w:val="00B70217"/>
    <w:rsid w:val="00B705ED"/>
    <w:rsid w:val="00B70E50"/>
    <w:rsid w:val="00B73576"/>
    <w:rsid w:val="00B7383D"/>
    <w:rsid w:val="00B73C99"/>
    <w:rsid w:val="00B75A2C"/>
    <w:rsid w:val="00B75E7F"/>
    <w:rsid w:val="00B76C61"/>
    <w:rsid w:val="00B77272"/>
    <w:rsid w:val="00B77811"/>
    <w:rsid w:val="00B80129"/>
    <w:rsid w:val="00B80734"/>
    <w:rsid w:val="00B813AC"/>
    <w:rsid w:val="00B819C9"/>
    <w:rsid w:val="00B8376C"/>
    <w:rsid w:val="00B83F8A"/>
    <w:rsid w:val="00B84260"/>
    <w:rsid w:val="00B846E8"/>
    <w:rsid w:val="00B8477B"/>
    <w:rsid w:val="00B8655B"/>
    <w:rsid w:val="00B86A15"/>
    <w:rsid w:val="00B8738D"/>
    <w:rsid w:val="00B90248"/>
    <w:rsid w:val="00B90F23"/>
    <w:rsid w:val="00B91B89"/>
    <w:rsid w:val="00B91F0B"/>
    <w:rsid w:val="00B9223B"/>
    <w:rsid w:val="00B9263F"/>
    <w:rsid w:val="00B92710"/>
    <w:rsid w:val="00B92D47"/>
    <w:rsid w:val="00B961A5"/>
    <w:rsid w:val="00B97296"/>
    <w:rsid w:val="00BA1133"/>
    <w:rsid w:val="00BA18D5"/>
    <w:rsid w:val="00BA1C19"/>
    <w:rsid w:val="00BA1D17"/>
    <w:rsid w:val="00BA32E9"/>
    <w:rsid w:val="00BA39A0"/>
    <w:rsid w:val="00BA4186"/>
    <w:rsid w:val="00BA46EE"/>
    <w:rsid w:val="00BA49CC"/>
    <w:rsid w:val="00BA4D1F"/>
    <w:rsid w:val="00BA655A"/>
    <w:rsid w:val="00BA7AD1"/>
    <w:rsid w:val="00BA7E0C"/>
    <w:rsid w:val="00BB0B9D"/>
    <w:rsid w:val="00BB1CC2"/>
    <w:rsid w:val="00BB2250"/>
    <w:rsid w:val="00BB38DC"/>
    <w:rsid w:val="00BB4107"/>
    <w:rsid w:val="00BB4F63"/>
    <w:rsid w:val="00BB5BB7"/>
    <w:rsid w:val="00BB6851"/>
    <w:rsid w:val="00BB744D"/>
    <w:rsid w:val="00BB7708"/>
    <w:rsid w:val="00BC0FDD"/>
    <w:rsid w:val="00BC114F"/>
    <w:rsid w:val="00BC22E0"/>
    <w:rsid w:val="00BC39F6"/>
    <w:rsid w:val="00BC3AAD"/>
    <w:rsid w:val="00BC4AA7"/>
    <w:rsid w:val="00BC5852"/>
    <w:rsid w:val="00BC638E"/>
    <w:rsid w:val="00BD0B09"/>
    <w:rsid w:val="00BD1B09"/>
    <w:rsid w:val="00BD274A"/>
    <w:rsid w:val="00BD5425"/>
    <w:rsid w:val="00BD5EAE"/>
    <w:rsid w:val="00BD618E"/>
    <w:rsid w:val="00BD6F2F"/>
    <w:rsid w:val="00BD705F"/>
    <w:rsid w:val="00BD7854"/>
    <w:rsid w:val="00BE0EBA"/>
    <w:rsid w:val="00BE17E0"/>
    <w:rsid w:val="00BE27E5"/>
    <w:rsid w:val="00BE28ED"/>
    <w:rsid w:val="00BE384D"/>
    <w:rsid w:val="00BE3AFC"/>
    <w:rsid w:val="00BE416A"/>
    <w:rsid w:val="00BE54B8"/>
    <w:rsid w:val="00BE55D6"/>
    <w:rsid w:val="00BE63AD"/>
    <w:rsid w:val="00BE6FBA"/>
    <w:rsid w:val="00BE734B"/>
    <w:rsid w:val="00BE7542"/>
    <w:rsid w:val="00BF2472"/>
    <w:rsid w:val="00BF2ABC"/>
    <w:rsid w:val="00BF2EA1"/>
    <w:rsid w:val="00BF3B35"/>
    <w:rsid w:val="00BF4805"/>
    <w:rsid w:val="00BF4CC6"/>
    <w:rsid w:val="00BF5321"/>
    <w:rsid w:val="00BF543F"/>
    <w:rsid w:val="00BF5918"/>
    <w:rsid w:val="00BF6902"/>
    <w:rsid w:val="00BF69C6"/>
    <w:rsid w:val="00BF7421"/>
    <w:rsid w:val="00C01232"/>
    <w:rsid w:val="00C01E2A"/>
    <w:rsid w:val="00C024E0"/>
    <w:rsid w:val="00C02FC0"/>
    <w:rsid w:val="00C03536"/>
    <w:rsid w:val="00C03793"/>
    <w:rsid w:val="00C06E2B"/>
    <w:rsid w:val="00C07650"/>
    <w:rsid w:val="00C104DD"/>
    <w:rsid w:val="00C11602"/>
    <w:rsid w:val="00C12907"/>
    <w:rsid w:val="00C1331F"/>
    <w:rsid w:val="00C15275"/>
    <w:rsid w:val="00C15E31"/>
    <w:rsid w:val="00C16479"/>
    <w:rsid w:val="00C2058D"/>
    <w:rsid w:val="00C233EF"/>
    <w:rsid w:val="00C245E6"/>
    <w:rsid w:val="00C25084"/>
    <w:rsid w:val="00C250CB"/>
    <w:rsid w:val="00C261C7"/>
    <w:rsid w:val="00C26216"/>
    <w:rsid w:val="00C26382"/>
    <w:rsid w:val="00C2768B"/>
    <w:rsid w:val="00C27ABF"/>
    <w:rsid w:val="00C31122"/>
    <w:rsid w:val="00C316A8"/>
    <w:rsid w:val="00C322F2"/>
    <w:rsid w:val="00C32A9B"/>
    <w:rsid w:val="00C32E7E"/>
    <w:rsid w:val="00C337F9"/>
    <w:rsid w:val="00C34705"/>
    <w:rsid w:val="00C3597E"/>
    <w:rsid w:val="00C36DCE"/>
    <w:rsid w:val="00C3746F"/>
    <w:rsid w:val="00C3768A"/>
    <w:rsid w:val="00C37D9D"/>
    <w:rsid w:val="00C4139D"/>
    <w:rsid w:val="00C42AA0"/>
    <w:rsid w:val="00C42AC0"/>
    <w:rsid w:val="00C42E26"/>
    <w:rsid w:val="00C44901"/>
    <w:rsid w:val="00C449BF"/>
    <w:rsid w:val="00C45DE7"/>
    <w:rsid w:val="00C46059"/>
    <w:rsid w:val="00C479FE"/>
    <w:rsid w:val="00C500C2"/>
    <w:rsid w:val="00C5024A"/>
    <w:rsid w:val="00C5122B"/>
    <w:rsid w:val="00C5358D"/>
    <w:rsid w:val="00C536E2"/>
    <w:rsid w:val="00C538D4"/>
    <w:rsid w:val="00C53A8B"/>
    <w:rsid w:val="00C54789"/>
    <w:rsid w:val="00C54C46"/>
    <w:rsid w:val="00C54F5D"/>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442E"/>
    <w:rsid w:val="00C7536A"/>
    <w:rsid w:val="00C76C40"/>
    <w:rsid w:val="00C77685"/>
    <w:rsid w:val="00C77815"/>
    <w:rsid w:val="00C80ED6"/>
    <w:rsid w:val="00C82277"/>
    <w:rsid w:val="00C82936"/>
    <w:rsid w:val="00C82D1D"/>
    <w:rsid w:val="00C83209"/>
    <w:rsid w:val="00C83E62"/>
    <w:rsid w:val="00C85259"/>
    <w:rsid w:val="00C85378"/>
    <w:rsid w:val="00C86808"/>
    <w:rsid w:val="00C87238"/>
    <w:rsid w:val="00C90FBB"/>
    <w:rsid w:val="00C9240B"/>
    <w:rsid w:val="00C9297C"/>
    <w:rsid w:val="00C92FE0"/>
    <w:rsid w:val="00C9361E"/>
    <w:rsid w:val="00C9411B"/>
    <w:rsid w:val="00C94FF8"/>
    <w:rsid w:val="00C95807"/>
    <w:rsid w:val="00C961E8"/>
    <w:rsid w:val="00C967A3"/>
    <w:rsid w:val="00C96994"/>
    <w:rsid w:val="00C96A67"/>
    <w:rsid w:val="00C96AB8"/>
    <w:rsid w:val="00CA00C0"/>
    <w:rsid w:val="00CA10A7"/>
    <w:rsid w:val="00CA190D"/>
    <w:rsid w:val="00CA1C79"/>
    <w:rsid w:val="00CA30DB"/>
    <w:rsid w:val="00CA3159"/>
    <w:rsid w:val="00CA491B"/>
    <w:rsid w:val="00CA553B"/>
    <w:rsid w:val="00CA6D58"/>
    <w:rsid w:val="00CA6FDA"/>
    <w:rsid w:val="00CA7073"/>
    <w:rsid w:val="00CA764C"/>
    <w:rsid w:val="00CA7D14"/>
    <w:rsid w:val="00CA7E48"/>
    <w:rsid w:val="00CA7EE6"/>
    <w:rsid w:val="00CB0E82"/>
    <w:rsid w:val="00CB2705"/>
    <w:rsid w:val="00CB3B6F"/>
    <w:rsid w:val="00CB3D57"/>
    <w:rsid w:val="00CB427A"/>
    <w:rsid w:val="00CB4843"/>
    <w:rsid w:val="00CB72F4"/>
    <w:rsid w:val="00CC0C5F"/>
    <w:rsid w:val="00CC156B"/>
    <w:rsid w:val="00CC1C06"/>
    <w:rsid w:val="00CC24B0"/>
    <w:rsid w:val="00CC2788"/>
    <w:rsid w:val="00CC27BC"/>
    <w:rsid w:val="00CC29A7"/>
    <w:rsid w:val="00CC2F3D"/>
    <w:rsid w:val="00CC5FF3"/>
    <w:rsid w:val="00CC7586"/>
    <w:rsid w:val="00CD1DFB"/>
    <w:rsid w:val="00CD3D8E"/>
    <w:rsid w:val="00CD4C2B"/>
    <w:rsid w:val="00CD559A"/>
    <w:rsid w:val="00CD6714"/>
    <w:rsid w:val="00CD7015"/>
    <w:rsid w:val="00CD7024"/>
    <w:rsid w:val="00CD7178"/>
    <w:rsid w:val="00CE00F0"/>
    <w:rsid w:val="00CE03C3"/>
    <w:rsid w:val="00CE13CE"/>
    <w:rsid w:val="00CE16FE"/>
    <w:rsid w:val="00CE2ADF"/>
    <w:rsid w:val="00CE33FC"/>
    <w:rsid w:val="00CE3627"/>
    <w:rsid w:val="00CE3EB5"/>
    <w:rsid w:val="00CE410A"/>
    <w:rsid w:val="00CE4B84"/>
    <w:rsid w:val="00CE68C7"/>
    <w:rsid w:val="00CE74B0"/>
    <w:rsid w:val="00CE74DF"/>
    <w:rsid w:val="00CE7A8F"/>
    <w:rsid w:val="00CF00DE"/>
    <w:rsid w:val="00CF0213"/>
    <w:rsid w:val="00CF052D"/>
    <w:rsid w:val="00CF0623"/>
    <w:rsid w:val="00CF181D"/>
    <w:rsid w:val="00CF1D7D"/>
    <w:rsid w:val="00CF299F"/>
    <w:rsid w:val="00CF3998"/>
    <w:rsid w:val="00CF4273"/>
    <w:rsid w:val="00CF45D3"/>
    <w:rsid w:val="00CF4D04"/>
    <w:rsid w:val="00CF4E1C"/>
    <w:rsid w:val="00CF52BD"/>
    <w:rsid w:val="00CF64B0"/>
    <w:rsid w:val="00CF6B6C"/>
    <w:rsid w:val="00CF79B0"/>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A8A"/>
    <w:rsid w:val="00D07E06"/>
    <w:rsid w:val="00D1008C"/>
    <w:rsid w:val="00D108E6"/>
    <w:rsid w:val="00D11ED7"/>
    <w:rsid w:val="00D120E9"/>
    <w:rsid w:val="00D123AA"/>
    <w:rsid w:val="00D12F56"/>
    <w:rsid w:val="00D1312A"/>
    <w:rsid w:val="00D13159"/>
    <w:rsid w:val="00D13814"/>
    <w:rsid w:val="00D1412C"/>
    <w:rsid w:val="00D14390"/>
    <w:rsid w:val="00D14BA9"/>
    <w:rsid w:val="00D153D4"/>
    <w:rsid w:val="00D17789"/>
    <w:rsid w:val="00D21565"/>
    <w:rsid w:val="00D228B8"/>
    <w:rsid w:val="00D254FB"/>
    <w:rsid w:val="00D2737E"/>
    <w:rsid w:val="00D274A9"/>
    <w:rsid w:val="00D27C67"/>
    <w:rsid w:val="00D27F98"/>
    <w:rsid w:val="00D30750"/>
    <w:rsid w:val="00D32644"/>
    <w:rsid w:val="00D32E70"/>
    <w:rsid w:val="00D3357A"/>
    <w:rsid w:val="00D33619"/>
    <w:rsid w:val="00D3586F"/>
    <w:rsid w:val="00D3735A"/>
    <w:rsid w:val="00D37AF8"/>
    <w:rsid w:val="00D40C02"/>
    <w:rsid w:val="00D4161C"/>
    <w:rsid w:val="00D4271C"/>
    <w:rsid w:val="00D427A6"/>
    <w:rsid w:val="00D42AFE"/>
    <w:rsid w:val="00D45390"/>
    <w:rsid w:val="00D46323"/>
    <w:rsid w:val="00D47571"/>
    <w:rsid w:val="00D475A2"/>
    <w:rsid w:val="00D47773"/>
    <w:rsid w:val="00D50022"/>
    <w:rsid w:val="00D5015D"/>
    <w:rsid w:val="00D52355"/>
    <w:rsid w:val="00D52AC7"/>
    <w:rsid w:val="00D53360"/>
    <w:rsid w:val="00D54825"/>
    <w:rsid w:val="00D54CA9"/>
    <w:rsid w:val="00D5547D"/>
    <w:rsid w:val="00D5571D"/>
    <w:rsid w:val="00D55EA9"/>
    <w:rsid w:val="00D563D9"/>
    <w:rsid w:val="00D57DD0"/>
    <w:rsid w:val="00D612E0"/>
    <w:rsid w:val="00D6188C"/>
    <w:rsid w:val="00D61959"/>
    <w:rsid w:val="00D62168"/>
    <w:rsid w:val="00D6340F"/>
    <w:rsid w:val="00D63705"/>
    <w:rsid w:val="00D639A3"/>
    <w:rsid w:val="00D64BDF"/>
    <w:rsid w:val="00D65E80"/>
    <w:rsid w:val="00D664DC"/>
    <w:rsid w:val="00D67448"/>
    <w:rsid w:val="00D6781D"/>
    <w:rsid w:val="00D67CF9"/>
    <w:rsid w:val="00D67D98"/>
    <w:rsid w:val="00D72D16"/>
    <w:rsid w:val="00D7412C"/>
    <w:rsid w:val="00D74B01"/>
    <w:rsid w:val="00D74E8F"/>
    <w:rsid w:val="00D75388"/>
    <w:rsid w:val="00D75521"/>
    <w:rsid w:val="00D75839"/>
    <w:rsid w:val="00D75E6E"/>
    <w:rsid w:val="00D76314"/>
    <w:rsid w:val="00D77E6B"/>
    <w:rsid w:val="00D8032A"/>
    <w:rsid w:val="00D80D8E"/>
    <w:rsid w:val="00D80F18"/>
    <w:rsid w:val="00D8195B"/>
    <w:rsid w:val="00D83503"/>
    <w:rsid w:val="00D84724"/>
    <w:rsid w:val="00D8554E"/>
    <w:rsid w:val="00D8616B"/>
    <w:rsid w:val="00D8619F"/>
    <w:rsid w:val="00D86764"/>
    <w:rsid w:val="00D91271"/>
    <w:rsid w:val="00D912F7"/>
    <w:rsid w:val="00D91F4E"/>
    <w:rsid w:val="00D93AF6"/>
    <w:rsid w:val="00D93F28"/>
    <w:rsid w:val="00D94DA7"/>
    <w:rsid w:val="00D955A3"/>
    <w:rsid w:val="00D95998"/>
    <w:rsid w:val="00D95C7F"/>
    <w:rsid w:val="00D969C9"/>
    <w:rsid w:val="00DA0DAE"/>
    <w:rsid w:val="00DA178C"/>
    <w:rsid w:val="00DA1A98"/>
    <w:rsid w:val="00DA2E2B"/>
    <w:rsid w:val="00DA3841"/>
    <w:rsid w:val="00DA3DE4"/>
    <w:rsid w:val="00DA4567"/>
    <w:rsid w:val="00DA57E0"/>
    <w:rsid w:val="00DA6724"/>
    <w:rsid w:val="00DA69DE"/>
    <w:rsid w:val="00DB1083"/>
    <w:rsid w:val="00DB1910"/>
    <w:rsid w:val="00DB1F2D"/>
    <w:rsid w:val="00DB322C"/>
    <w:rsid w:val="00DB35A8"/>
    <w:rsid w:val="00DB5C0A"/>
    <w:rsid w:val="00DB6DAF"/>
    <w:rsid w:val="00DB7500"/>
    <w:rsid w:val="00DB754D"/>
    <w:rsid w:val="00DC0AF1"/>
    <w:rsid w:val="00DC11EF"/>
    <w:rsid w:val="00DC1B90"/>
    <w:rsid w:val="00DC20B8"/>
    <w:rsid w:val="00DC2393"/>
    <w:rsid w:val="00DC23AB"/>
    <w:rsid w:val="00DC2414"/>
    <w:rsid w:val="00DC588B"/>
    <w:rsid w:val="00DC64BF"/>
    <w:rsid w:val="00DC69A7"/>
    <w:rsid w:val="00DC7AD2"/>
    <w:rsid w:val="00DD13E2"/>
    <w:rsid w:val="00DD2FA4"/>
    <w:rsid w:val="00DD3539"/>
    <w:rsid w:val="00DD5CFC"/>
    <w:rsid w:val="00DD6CBE"/>
    <w:rsid w:val="00DD74C3"/>
    <w:rsid w:val="00DD7977"/>
    <w:rsid w:val="00DE0119"/>
    <w:rsid w:val="00DE07ED"/>
    <w:rsid w:val="00DE25D1"/>
    <w:rsid w:val="00DE34FF"/>
    <w:rsid w:val="00DE3CE4"/>
    <w:rsid w:val="00DE5BB7"/>
    <w:rsid w:val="00DE6574"/>
    <w:rsid w:val="00DF003C"/>
    <w:rsid w:val="00DF00D4"/>
    <w:rsid w:val="00DF1724"/>
    <w:rsid w:val="00DF270F"/>
    <w:rsid w:val="00DF34F5"/>
    <w:rsid w:val="00DF3BEE"/>
    <w:rsid w:val="00DF3F6B"/>
    <w:rsid w:val="00DF4501"/>
    <w:rsid w:val="00DF599D"/>
    <w:rsid w:val="00DF5AF6"/>
    <w:rsid w:val="00DF6F34"/>
    <w:rsid w:val="00DF7233"/>
    <w:rsid w:val="00DF7781"/>
    <w:rsid w:val="00DF78AE"/>
    <w:rsid w:val="00E019E5"/>
    <w:rsid w:val="00E02757"/>
    <w:rsid w:val="00E033F2"/>
    <w:rsid w:val="00E0462A"/>
    <w:rsid w:val="00E04A8B"/>
    <w:rsid w:val="00E04DB7"/>
    <w:rsid w:val="00E04F5E"/>
    <w:rsid w:val="00E06616"/>
    <w:rsid w:val="00E07620"/>
    <w:rsid w:val="00E07646"/>
    <w:rsid w:val="00E07CC2"/>
    <w:rsid w:val="00E10D00"/>
    <w:rsid w:val="00E11924"/>
    <w:rsid w:val="00E11E2E"/>
    <w:rsid w:val="00E120BF"/>
    <w:rsid w:val="00E1234E"/>
    <w:rsid w:val="00E125A7"/>
    <w:rsid w:val="00E125CA"/>
    <w:rsid w:val="00E129EF"/>
    <w:rsid w:val="00E134EE"/>
    <w:rsid w:val="00E14B17"/>
    <w:rsid w:val="00E14EAE"/>
    <w:rsid w:val="00E16394"/>
    <w:rsid w:val="00E17942"/>
    <w:rsid w:val="00E20027"/>
    <w:rsid w:val="00E2053B"/>
    <w:rsid w:val="00E2080A"/>
    <w:rsid w:val="00E22571"/>
    <w:rsid w:val="00E23473"/>
    <w:rsid w:val="00E238A2"/>
    <w:rsid w:val="00E25156"/>
    <w:rsid w:val="00E25242"/>
    <w:rsid w:val="00E25AAC"/>
    <w:rsid w:val="00E25AC1"/>
    <w:rsid w:val="00E2730D"/>
    <w:rsid w:val="00E279B9"/>
    <w:rsid w:val="00E301D0"/>
    <w:rsid w:val="00E30CA9"/>
    <w:rsid w:val="00E31418"/>
    <w:rsid w:val="00E31B09"/>
    <w:rsid w:val="00E31D0F"/>
    <w:rsid w:val="00E33AAA"/>
    <w:rsid w:val="00E33CB8"/>
    <w:rsid w:val="00E33F0E"/>
    <w:rsid w:val="00E35ABC"/>
    <w:rsid w:val="00E3619E"/>
    <w:rsid w:val="00E362CE"/>
    <w:rsid w:val="00E368E3"/>
    <w:rsid w:val="00E36C8F"/>
    <w:rsid w:val="00E371EC"/>
    <w:rsid w:val="00E379D8"/>
    <w:rsid w:val="00E37EB7"/>
    <w:rsid w:val="00E40095"/>
    <w:rsid w:val="00E404C5"/>
    <w:rsid w:val="00E40A10"/>
    <w:rsid w:val="00E41587"/>
    <w:rsid w:val="00E41CCA"/>
    <w:rsid w:val="00E41E3F"/>
    <w:rsid w:val="00E4238A"/>
    <w:rsid w:val="00E42DA5"/>
    <w:rsid w:val="00E4464C"/>
    <w:rsid w:val="00E454C5"/>
    <w:rsid w:val="00E45BCC"/>
    <w:rsid w:val="00E471F1"/>
    <w:rsid w:val="00E4736B"/>
    <w:rsid w:val="00E47558"/>
    <w:rsid w:val="00E506C8"/>
    <w:rsid w:val="00E50727"/>
    <w:rsid w:val="00E51A3A"/>
    <w:rsid w:val="00E51EF9"/>
    <w:rsid w:val="00E52087"/>
    <w:rsid w:val="00E52965"/>
    <w:rsid w:val="00E53400"/>
    <w:rsid w:val="00E53709"/>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226"/>
    <w:rsid w:val="00E71CF3"/>
    <w:rsid w:val="00E71FCE"/>
    <w:rsid w:val="00E7206B"/>
    <w:rsid w:val="00E7226F"/>
    <w:rsid w:val="00E72707"/>
    <w:rsid w:val="00E72808"/>
    <w:rsid w:val="00E72AE3"/>
    <w:rsid w:val="00E7349C"/>
    <w:rsid w:val="00E73B51"/>
    <w:rsid w:val="00E74292"/>
    <w:rsid w:val="00E74679"/>
    <w:rsid w:val="00E75790"/>
    <w:rsid w:val="00E758F3"/>
    <w:rsid w:val="00E80180"/>
    <w:rsid w:val="00E806A5"/>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45A"/>
    <w:rsid w:val="00E9258F"/>
    <w:rsid w:val="00E9349D"/>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39D5"/>
    <w:rsid w:val="00EB4095"/>
    <w:rsid w:val="00EB40D6"/>
    <w:rsid w:val="00EB4487"/>
    <w:rsid w:val="00EB49F7"/>
    <w:rsid w:val="00EB5F75"/>
    <w:rsid w:val="00EB685E"/>
    <w:rsid w:val="00EB7852"/>
    <w:rsid w:val="00EB79CD"/>
    <w:rsid w:val="00EC060D"/>
    <w:rsid w:val="00EC2174"/>
    <w:rsid w:val="00EC2525"/>
    <w:rsid w:val="00EC3E9E"/>
    <w:rsid w:val="00EC47E4"/>
    <w:rsid w:val="00EC49A4"/>
    <w:rsid w:val="00ED4036"/>
    <w:rsid w:val="00ED4BC1"/>
    <w:rsid w:val="00ED50C1"/>
    <w:rsid w:val="00ED56D8"/>
    <w:rsid w:val="00ED5DF8"/>
    <w:rsid w:val="00ED6A44"/>
    <w:rsid w:val="00ED72EE"/>
    <w:rsid w:val="00EE066D"/>
    <w:rsid w:val="00EE0713"/>
    <w:rsid w:val="00EE07A6"/>
    <w:rsid w:val="00EE0F2E"/>
    <w:rsid w:val="00EE2A41"/>
    <w:rsid w:val="00EE3337"/>
    <w:rsid w:val="00EE4C6B"/>
    <w:rsid w:val="00EE4E10"/>
    <w:rsid w:val="00EE520C"/>
    <w:rsid w:val="00EE525B"/>
    <w:rsid w:val="00EE633C"/>
    <w:rsid w:val="00EE65DB"/>
    <w:rsid w:val="00EE7CB5"/>
    <w:rsid w:val="00EF0860"/>
    <w:rsid w:val="00EF09FB"/>
    <w:rsid w:val="00EF0CFD"/>
    <w:rsid w:val="00EF0DE2"/>
    <w:rsid w:val="00EF28A1"/>
    <w:rsid w:val="00EF29C2"/>
    <w:rsid w:val="00EF4DFA"/>
    <w:rsid w:val="00EF4E6C"/>
    <w:rsid w:val="00EF5D1D"/>
    <w:rsid w:val="00EF5F08"/>
    <w:rsid w:val="00EF6A92"/>
    <w:rsid w:val="00F00ACE"/>
    <w:rsid w:val="00F02923"/>
    <w:rsid w:val="00F0304F"/>
    <w:rsid w:val="00F0351B"/>
    <w:rsid w:val="00F04089"/>
    <w:rsid w:val="00F0567B"/>
    <w:rsid w:val="00F057AC"/>
    <w:rsid w:val="00F05B66"/>
    <w:rsid w:val="00F06275"/>
    <w:rsid w:val="00F06472"/>
    <w:rsid w:val="00F068E1"/>
    <w:rsid w:val="00F06D25"/>
    <w:rsid w:val="00F07362"/>
    <w:rsid w:val="00F1169F"/>
    <w:rsid w:val="00F123EC"/>
    <w:rsid w:val="00F14861"/>
    <w:rsid w:val="00F15FB1"/>
    <w:rsid w:val="00F16331"/>
    <w:rsid w:val="00F17866"/>
    <w:rsid w:val="00F17E9E"/>
    <w:rsid w:val="00F20356"/>
    <w:rsid w:val="00F20D04"/>
    <w:rsid w:val="00F22566"/>
    <w:rsid w:val="00F227CB"/>
    <w:rsid w:val="00F22963"/>
    <w:rsid w:val="00F23D44"/>
    <w:rsid w:val="00F2436E"/>
    <w:rsid w:val="00F25862"/>
    <w:rsid w:val="00F310D2"/>
    <w:rsid w:val="00F31705"/>
    <w:rsid w:val="00F31A1A"/>
    <w:rsid w:val="00F32B4C"/>
    <w:rsid w:val="00F335EE"/>
    <w:rsid w:val="00F347AF"/>
    <w:rsid w:val="00F34D5C"/>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46D01"/>
    <w:rsid w:val="00F47E46"/>
    <w:rsid w:val="00F510DB"/>
    <w:rsid w:val="00F51AA9"/>
    <w:rsid w:val="00F51ABB"/>
    <w:rsid w:val="00F5247E"/>
    <w:rsid w:val="00F5260F"/>
    <w:rsid w:val="00F54490"/>
    <w:rsid w:val="00F546CD"/>
    <w:rsid w:val="00F5595C"/>
    <w:rsid w:val="00F5694B"/>
    <w:rsid w:val="00F604E0"/>
    <w:rsid w:val="00F6442C"/>
    <w:rsid w:val="00F64A83"/>
    <w:rsid w:val="00F64E3D"/>
    <w:rsid w:val="00F6501E"/>
    <w:rsid w:val="00F66184"/>
    <w:rsid w:val="00F66D27"/>
    <w:rsid w:val="00F67734"/>
    <w:rsid w:val="00F70615"/>
    <w:rsid w:val="00F716FA"/>
    <w:rsid w:val="00F71969"/>
    <w:rsid w:val="00F72722"/>
    <w:rsid w:val="00F727B0"/>
    <w:rsid w:val="00F72E08"/>
    <w:rsid w:val="00F7575C"/>
    <w:rsid w:val="00F7598B"/>
    <w:rsid w:val="00F761B1"/>
    <w:rsid w:val="00F7636E"/>
    <w:rsid w:val="00F76CC5"/>
    <w:rsid w:val="00F76E0D"/>
    <w:rsid w:val="00F77243"/>
    <w:rsid w:val="00F803A3"/>
    <w:rsid w:val="00F81BD5"/>
    <w:rsid w:val="00F82098"/>
    <w:rsid w:val="00F83C01"/>
    <w:rsid w:val="00F85EFE"/>
    <w:rsid w:val="00F87ADD"/>
    <w:rsid w:val="00F87D1E"/>
    <w:rsid w:val="00F907A0"/>
    <w:rsid w:val="00F914FD"/>
    <w:rsid w:val="00F9164E"/>
    <w:rsid w:val="00F9299F"/>
    <w:rsid w:val="00F93D86"/>
    <w:rsid w:val="00F952BF"/>
    <w:rsid w:val="00F95515"/>
    <w:rsid w:val="00F974AA"/>
    <w:rsid w:val="00FA103A"/>
    <w:rsid w:val="00FA2545"/>
    <w:rsid w:val="00FA2729"/>
    <w:rsid w:val="00FA4C7E"/>
    <w:rsid w:val="00FA52B0"/>
    <w:rsid w:val="00FA72F0"/>
    <w:rsid w:val="00FA7CFC"/>
    <w:rsid w:val="00FB03BA"/>
    <w:rsid w:val="00FB097C"/>
    <w:rsid w:val="00FB21C2"/>
    <w:rsid w:val="00FB38E6"/>
    <w:rsid w:val="00FB3910"/>
    <w:rsid w:val="00FB39ED"/>
    <w:rsid w:val="00FB3DE5"/>
    <w:rsid w:val="00FB4AAD"/>
    <w:rsid w:val="00FB4E3D"/>
    <w:rsid w:val="00FB55F3"/>
    <w:rsid w:val="00FB5A22"/>
    <w:rsid w:val="00FB5F2A"/>
    <w:rsid w:val="00FB62A3"/>
    <w:rsid w:val="00FB6639"/>
    <w:rsid w:val="00FB7353"/>
    <w:rsid w:val="00FC090A"/>
    <w:rsid w:val="00FC1407"/>
    <w:rsid w:val="00FC22E1"/>
    <w:rsid w:val="00FC2C8C"/>
    <w:rsid w:val="00FC2D20"/>
    <w:rsid w:val="00FC4F9B"/>
    <w:rsid w:val="00FC5068"/>
    <w:rsid w:val="00FC59F0"/>
    <w:rsid w:val="00FC5F82"/>
    <w:rsid w:val="00FC683A"/>
    <w:rsid w:val="00FD01CA"/>
    <w:rsid w:val="00FD21A8"/>
    <w:rsid w:val="00FD23DF"/>
    <w:rsid w:val="00FD4599"/>
    <w:rsid w:val="00FD4784"/>
    <w:rsid w:val="00FD4FE7"/>
    <w:rsid w:val="00FD65FE"/>
    <w:rsid w:val="00FD6B22"/>
    <w:rsid w:val="00FD725C"/>
    <w:rsid w:val="00FD7AF8"/>
    <w:rsid w:val="00FE0FAF"/>
    <w:rsid w:val="00FE18EA"/>
    <w:rsid w:val="00FE2C06"/>
    <w:rsid w:val="00FE35B1"/>
    <w:rsid w:val="00FE3C36"/>
    <w:rsid w:val="00FE427F"/>
    <w:rsid w:val="00FE45DB"/>
    <w:rsid w:val="00FE5966"/>
    <w:rsid w:val="00FE72EA"/>
    <w:rsid w:val="00FF0402"/>
    <w:rsid w:val="00FF2475"/>
    <w:rsid w:val="00FF3477"/>
    <w:rsid w:val="00FF3A71"/>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Mencinsinresolver5">
    <w:name w:val="Mención sin resolver5"/>
    <w:basedOn w:val="Fuentedeprrafopredeter"/>
    <w:uiPriority w:val="99"/>
    <w:semiHidden/>
    <w:unhideWhenUsed/>
    <w:rsid w:val="000C68B9"/>
    <w:rPr>
      <w:color w:val="605E5C"/>
      <w:shd w:val="clear" w:color="auto" w:fill="E1DFDD"/>
    </w:rPr>
  </w:style>
  <w:style w:type="character" w:customStyle="1" w:styleId="UnresolvedMention3">
    <w:name w:val="Unresolved Mention3"/>
    <w:basedOn w:val="Fuentedeprrafopredeter"/>
    <w:uiPriority w:val="99"/>
    <w:semiHidden/>
    <w:unhideWhenUsed/>
    <w:rsid w:val="00347F9C"/>
    <w:rPr>
      <w:color w:val="605E5C"/>
      <w:shd w:val="clear" w:color="auto" w:fill="E1DFDD"/>
    </w:rPr>
  </w:style>
  <w:style w:type="table" w:styleId="Tabladecuadrcula5oscura-nfasis2">
    <w:name w:val="Grid Table 5 Dark Accent 2"/>
    <w:basedOn w:val="Tablanormal"/>
    <w:uiPriority w:val="50"/>
    <w:rsid w:val="001766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138">
      <w:bodyDiv w:val="1"/>
      <w:marLeft w:val="0"/>
      <w:marRight w:val="0"/>
      <w:marTop w:val="0"/>
      <w:marBottom w:val="0"/>
      <w:divBdr>
        <w:top w:val="none" w:sz="0" w:space="0" w:color="auto"/>
        <w:left w:val="none" w:sz="0" w:space="0" w:color="auto"/>
        <w:bottom w:val="none" w:sz="0" w:space="0" w:color="auto"/>
        <w:right w:val="none" w:sz="0" w:space="0" w:color="auto"/>
      </w:divBdr>
    </w:div>
    <w:div w:id="65883758">
      <w:bodyDiv w:val="1"/>
      <w:marLeft w:val="0"/>
      <w:marRight w:val="0"/>
      <w:marTop w:val="0"/>
      <w:marBottom w:val="0"/>
      <w:divBdr>
        <w:top w:val="none" w:sz="0" w:space="0" w:color="auto"/>
        <w:left w:val="none" w:sz="0" w:space="0" w:color="auto"/>
        <w:bottom w:val="none" w:sz="0" w:space="0" w:color="auto"/>
        <w:right w:val="none" w:sz="0" w:space="0" w:color="auto"/>
      </w:divBdr>
    </w:div>
    <w:div w:id="85349985">
      <w:bodyDiv w:val="1"/>
      <w:marLeft w:val="0"/>
      <w:marRight w:val="0"/>
      <w:marTop w:val="0"/>
      <w:marBottom w:val="0"/>
      <w:divBdr>
        <w:top w:val="none" w:sz="0" w:space="0" w:color="auto"/>
        <w:left w:val="none" w:sz="0" w:space="0" w:color="auto"/>
        <w:bottom w:val="none" w:sz="0" w:space="0" w:color="auto"/>
        <w:right w:val="none" w:sz="0" w:space="0" w:color="auto"/>
      </w:divBdr>
    </w:div>
    <w:div w:id="99300103">
      <w:bodyDiv w:val="1"/>
      <w:marLeft w:val="0"/>
      <w:marRight w:val="0"/>
      <w:marTop w:val="0"/>
      <w:marBottom w:val="0"/>
      <w:divBdr>
        <w:top w:val="none" w:sz="0" w:space="0" w:color="auto"/>
        <w:left w:val="none" w:sz="0" w:space="0" w:color="auto"/>
        <w:bottom w:val="none" w:sz="0" w:space="0" w:color="auto"/>
        <w:right w:val="none" w:sz="0" w:space="0" w:color="auto"/>
      </w:divBdr>
    </w:div>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345455">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2889311">
      <w:bodyDiv w:val="1"/>
      <w:marLeft w:val="0"/>
      <w:marRight w:val="0"/>
      <w:marTop w:val="0"/>
      <w:marBottom w:val="0"/>
      <w:divBdr>
        <w:top w:val="none" w:sz="0" w:space="0" w:color="auto"/>
        <w:left w:val="none" w:sz="0" w:space="0" w:color="auto"/>
        <w:bottom w:val="none" w:sz="0" w:space="0" w:color="auto"/>
        <w:right w:val="none" w:sz="0" w:space="0" w:color="auto"/>
      </w:divBdr>
    </w:div>
    <w:div w:id="213927786">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26113488">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257445658">
      <w:bodyDiv w:val="1"/>
      <w:marLeft w:val="0"/>
      <w:marRight w:val="0"/>
      <w:marTop w:val="0"/>
      <w:marBottom w:val="0"/>
      <w:divBdr>
        <w:top w:val="none" w:sz="0" w:space="0" w:color="auto"/>
        <w:left w:val="none" w:sz="0" w:space="0" w:color="auto"/>
        <w:bottom w:val="none" w:sz="0" w:space="0" w:color="auto"/>
        <w:right w:val="none" w:sz="0" w:space="0" w:color="auto"/>
      </w:divBdr>
      <w:divsChild>
        <w:div w:id="735250296">
          <w:marLeft w:val="0"/>
          <w:marRight w:val="0"/>
          <w:marTop w:val="0"/>
          <w:marBottom w:val="0"/>
          <w:divBdr>
            <w:top w:val="none" w:sz="0" w:space="0" w:color="auto"/>
            <w:left w:val="none" w:sz="0" w:space="0" w:color="auto"/>
            <w:bottom w:val="none" w:sz="0" w:space="0" w:color="auto"/>
            <w:right w:val="none" w:sz="0" w:space="0" w:color="auto"/>
          </w:divBdr>
        </w:div>
      </w:divsChild>
    </w:div>
    <w:div w:id="292176963">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45910814">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3794552">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8686839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0265886">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685449463">
      <w:bodyDiv w:val="1"/>
      <w:marLeft w:val="0"/>
      <w:marRight w:val="0"/>
      <w:marTop w:val="0"/>
      <w:marBottom w:val="0"/>
      <w:divBdr>
        <w:top w:val="none" w:sz="0" w:space="0" w:color="auto"/>
        <w:left w:val="none" w:sz="0" w:space="0" w:color="auto"/>
        <w:bottom w:val="none" w:sz="0" w:space="0" w:color="auto"/>
        <w:right w:val="none" w:sz="0" w:space="0" w:color="auto"/>
      </w:divBdr>
    </w:div>
    <w:div w:id="69023046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85930888">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350666">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52983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72370863">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78093900">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01026153">
      <w:bodyDiv w:val="1"/>
      <w:marLeft w:val="0"/>
      <w:marRight w:val="0"/>
      <w:marTop w:val="0"/>
      <w:marBottom w:val="0"/>
      <w:divBdr>
        <w:top w:val="none" w:sz="0" w:space="0" w:color="auto"/>
        <w:left w:val="none" w:sz="0" w:space="0" w:color="auto"/>
        <w:bottom w:val="none" w:sz="0" w:space="0" w:color="auto"/>
        <w:right w:val="none" w:sz="0" w:space="0" w:color="auto"/>
      </w:divBdr>
    </w:div>
    <w:div w:id="1110315976">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29738546">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193498418">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08584813">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50178349">
      <w:bodyDiv w:val="1"/>
      <w:marLeft w:val="0"/>
      <w:marRight w:val="0"/>
      <w:marTop w:val="0"/>
      <w:marBottom w:val="0"/>
      <w:divBdr>
        <w:top w:val="none" w:sz="0" w:space="0" w:color="auto"/>
        <w:left w:val="none" w:sz="0" w:space="0" w:color="auto"/>
        <w:bottom w:val="none" w:sz="0" w:space="0" w:color="auto"/>
        <w:right w:val="none" w:sz="0" w:space="0" w:color="auto"/>
      </w:divBdr>
    </w:div>
    <w:div w:id="1379746517">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1584127">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38084128">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85335387">
      <w:bodyDiv w:val="1"/>
      <w:marLeft w:val="0"/>
      <w:marRight w:val="0"/>
      <w:marTop w:val="0"/>
      <w:marBottom w:val="0"/>
      <w:divBdr>
        <w:top w:val="none" w:sz="0" w:space="0" w:color="auto"/>
        <w:left w:val="none" w:sz="0" w:space="0" w:color="auto"/>
        <w:bottom w:val="none" w:sz="0" w:space="0" w:color="auto"/>
        <w:right w:val="none" w:sz="0" w:space="0" w:color="auto"/>
      </w:divBdr>
    </w:div>
    <w:div w:id="1592355742">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3877256">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04805917">
      <w:bodyDiv w:val="1"/>
      <w:marLeft w:val="0"/>
      <w:marRight w:val="0"/>
      <w:marTop w:val="0"/>
      <w:marBottom w:val="0"/>
      <w:divBdr>
        <w:top w:val="none" w:sz="0" w:space="0" w:color="auto"/>
        <w:left w:val="none" w:sz="0" w:space="0" w:color="auto"/>
        <w:bottom w:val="none" w:sz="0" w:space="0" w:color="auto"/>
        <w:right w:val="none" w:sz="0" w:space="0" w:color="auto"/>
      </w:divBdr>
    </w:div>
    <w:div w:id="1609581263">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64506795">
      <w:bodyDiv w:val="1"/>
      <w:marLeft w:val="0"/>
      <w:marRight w:val="0"/>
      <w:marTop w:val="0"/>
      <w:marBottom w:val="0"/>
      <w:divBdr>
        <w:top w:val="none" w:sz="0" w:space="0" w:color="auto"/>
        <w:left w:val="none" w:sz="0" w:space="0" w:color="auto"/>
        <w:bottom w:val="none" w:sz="0" w:space="0" w:color="auto"/>
        <w:right w:val="none" w:sz="0" w:space="0" w:color="auto"/>
      </w:divBdr>
    </w:div>
    <w:div w:id="1673413197">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19934447">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4655802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321064">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1589C-C2F6-4D6F-BFF1-45EAA4E5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44</Pages>
  <Words>9964</Words>
  <Characters>54807</Characters>
  <Application>Microsoft Office Word</Application>
  <DocSecurity>0</DocSecurity>
  <Lines>456</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66</cp:revision>
  <cp:lastPrinted>2018-12-04T20:35:00Z</cp:lastPrinted>
  <dcterms:created xsi:type="dcterms:W3CDTF">2025-04-30T18:38:00Z</dcterms:created>
  <dcterms:modified xsi:type="dcterms:W3CDTF">2025-07-01T23:35:00Z</dcterms:modified>
</cp:coreProperties>
</file>