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FFB3" w14:textId="4730C3E4" w:rsidR="004D5666" w:rsidRPr="00F67C87" w:rsidRDefault="007F057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AD7B64" w:rsidRPr="00F67C87">
        <w:rPr>
          <w:rFonts w:ascii="Palatino Linotype" w:eastAsia="Palatino Linotype" w:hAnsi="Palatino Linotype" w:cs="Palatino Linotype"/>
          <w:b/>
        </w:rPr>
        <w:t>diez</w:t>
      </w:r>
      <w:r w:rsidR="00C35E53" w:rsidRPr="00F67C87">
        <w:rPr>
          <w:rFonts w:ascii="Palatino Linotype" w:eastAsia="Palatino Linotype" w:hAnsi="Palatino Linotype" w:cs="Palatino Linotype"/>
          <w:b/>
        </w:rPr>
        <w:t xml:space="preserve"> de septiembre</w:t>
      </w:r>
      <w:r w:rsidR="00C87462" w:rsidRPr="00F67C87">
        <w:rPr>
          <w:rFonts w:ascii="Palatino Linotype" w:eastAsia="Palatino Linotype" w:hAnsi="Palatino Linotype" w:cs="Palatino Linotype"/>
          <w:b/>
        </w:rPr>
        <w:t xml:space="preserve"> de dos mil veinticinco</w:t>
      </w:r>
      <w:r w:rsidRPr="00F67C87">
        <w:rPr>
          <w:rFonts w:ascii="Palatino Linotype" w:eastAsia="Palatino Linotype" w:hAnsi="Palatino Linotype" w:cs="Palatino Linotype"/>
        </w:rPr>
        <w:t>.</w:t>
      </w:r>
    </w:p>
    <w:p w14:paraId="16A69300" w14:textId="77777777" w:rsidR="00710CE0" w:rsidRPr="00F67C87" w:rsidRDefault="00710CE0" w:rsidP="002F059D">
      <w:pPr>
        <w:spacing w:after="0" w:line="360" w:lineRule="auto"/>
        <w:jc w:val="both"/>
        <w:rPr>
          <w:rFonts w:ascii="Palatino Linotype" w:eastAsia="Palatino Linotype" w:hAnsi="Palatino Linotype" w:cs="Palatino Linotype"/>
        </w:rPr>
      </w:pPr>
    </w:p>
    <w:p w14:paraId="0ECDC016" w14:textId="00F21722" w:rsidR="004D5666" w:rsidRPr="00F67C87" w:rsidRDefault="007F0576" w:rsidP="002F059D">
      <w:pPr>
        <w:spacing w:after="0" w:line="360" w:lineRule="auto"/>
        <w:ind w:right="-112"/>
        <w:jc w:val="both"/>
        <w:rPr>
          <w:rFonts w:ascii="Palatino Linotype" w:eastAsia="Palatino Linotype" w:hAnsi="Palatino Linotype" w:cs="Palatino Linotype"/>
        </w:rPr>
      </w:pPr>
      <w:bookmarkStart w:id="0" w:name="_heading=h.30j0zll" w:colFirst="0" w:colLast="0"/>
      <w:bookmarkEnd w:id="0"/>
      <w:r w:rsidRPr="00F67C87">
        <w:rPr>
          <w:rFonts w:ascii="Palatino Linotype" w:eastAsia="Palatino Linotype" w:hAnsi="Palatino Linotype" w:cs="Palatino Linotype"/>
          <w:b/>
        </w:rPr>
        <w:t xml:space="preserve">VISTOS </w:t>
      </w:r>
      <w:r w:rsidRPr="00F67C87">
        <w:rPr>
          <w:rFonts w:ascii="Palatino Linotype" w:eastAsia="Palatino Linotype" w:hAnsi="Palatino Linotype" w:cs="Palatino Linotype"/>
        </w:rPr>
        <w:t xml:space="preserve">los expedientes relativos a los recursos de revisión </w:t>
      </w:r>
      <w:r w:rsidR="00C35E53" w:rsidRPr="00F67C87">
        <w:rPr>
          <w:rFonts w:ascii="Palatino Linotype" w:eastAsia="Palatino Linotype" w:hAnsi="Palatino Linotype" w:cs="Palatino Linotype"/>
          <w:b/>
        </w:rPr>
        <w:t>0</w:t>
      </w:r>
      <w:r w:rsidR="009D6C75" w:rsidRPr="00F67C87">
        <w:rPr>
          <w:rFonts w:ascii="Palatino Linotype" w:eastAsia="Palatino Linotype" w:hAnsi="Palatino Linotype" w:cs="Palatino Linotype"/>
          <w:b/>
        </w:rPr>
        <w:t>6479</w:t>
      </w:r>
      <w:r w:rsidR="00C534ED" w:rsidRPr="00F67C87">
        <w:rPr>
          <w:rFonts w:ascii="Palatino Linotype" w:eastAsia="Palatino Linotype" w:hAnsi="Palatino Linotype" w:cs="Palatino Linotype"/>
          <w:b/>
        </w:rPr>
        <w:t>/INFOEM/IP/RR/2025</w:t>
      </w:r>
      <w:r w:rsidR="00C35E53" w:rsidRPr="00F67C87">
        <w:rPr>
          <w:rFonts w:ascii="Palatino Linotype" w:eastAsia="Palatino Linotype" w:hAnsi="Palatino Linotype" w:cs="Palatino Linotype"/>
          <w:b/>
        </w:rPr>
        <w:t>, 0</w:t>
      </w:r>
      <w:r w:rsidR="009D6C75" w:rsidRPr="00F67C87">
        <w:rPr>
          <w:rFonts w:ascii="Palatino Linotype" w:eastAsia="Palatino Linotype" w:hAnsi="Palatino Linotype" w:cs="Palatino Linotype"/>
          <w:b/>
        </w:rPr>
        <w:t>6481</w:t>
      </w:r>
      <w:r w:rsidR="00C35E53" w:rsidRPr="00F67C87">
        <w:rPr>
          <w:rFonts w:ascii="Palatino Linotype" w:eastAsia="Palatino Linotype" w:hAnsi="Palatino Linotype" w:cs="Palatino Linotype"/>
          <w:b/>
        </w:rPr>
        <w:t>/INFOEM/IP/RR/2025, 0</w:t>
      </w:r>
      <w:r w:rsidR="009D6C75" w:rsidRPr="00F67C87">
        <w:rPr>
          <w:rFonts w:ascii="Palatino Linotype" w:eastAsia="Palatino Linotype" w:hAnsi="Palatino Linotype" w:cs="Palatino Linotype"/>
          <w:b/>
        </w:rPr>
        <w:t>6499</w:t>
      </w:r>
      <w:r w:rsidR="00C35E53" w:rsidRPr="00F67C87">
        <w:rPr>
          <w:rFonts w:ascii="Palatino Linotype" w:eastAsia="Palatino Linotype" w:hAnsi="Palatino Linotype" w:cs="Palatino Linotype"/>
          <w:b/>
        </w:rPr>
        <w:t>/INFOEM/IP/RR/2025</w:t>
      </w:r>
      <w:r w:rsidR="001D44BB" w:rsidRPr="00F67C87">
        <w:rPr>
          <w:rFonts w:ascii="Palatino Linotype" w:eastAsia="Palatino Linotype" w:hAnsi="Palatino Linotype" w:cs="Palatino Linotype"/>
          <w:b/>
        </w:rPr>
        <w:t xml:space="preserve">, 06500/INFOEM/IP/RR/2025 </w:t>
      </w:r>
      <w:r w:rsidR="00C35E53" w:rsidRPr="00F67C87">
        <w:rPr>
          <w:rFonts w:ascii="Palatino Linotype" w:eastAsia="Palatino Linotype" w:hAnsi="Palatino Linotype" w:cs="Palatino Linotype"/>
          <w:b/>
        </w:rPr>
        <w:t>y 0</w:t>
      </w:r>
      <w:r w:rsidR="009D6C75" w:rsidRPr="00F67C87">
        <w:rPr>
          <w:rFonts w:ascii="Palatino Linotype" w:eastAsia="Palatino Linotype" w:hAnsi="Palatino Linotype" w:cs="Palatino Linotype"/>
          <w:b/>
        </w:rPr>
        <w:t>6501</w:t>
      </w:r>
      <w:r w:rsidR="00C87462" w:rsidRPr="00F67C87">
        <w:rPr>
          <w:rFonts w:ascii="Palatino Linotype" w:eastAsia="Palatino Linotype" w:hAnsi="Palatino Linotype" w:cs="Palatino Linotype"/>
          <w:b/>
        </w:rPr>
        <w:t xml:space="preserve">/INFOEM/IP/RR/2025 </w:t>
      </w:r>
      <w:r w:rsidRPr="00F67C87">
        <w:rPr>
          <w:rFonts w:ascii="Palatino Linotype" w:eastAsia="Palatino Linotype" w:hAnsi="Palatino Linotype" w:cs="Palatino Linotype"/>
          <w:b/>
        </w:rPr>
        <w:t>acumulados,</w:t>
      </w:r>
      <w:r w:rsidRPr="00F67C87">
        <w:rPr>
          <w:rFonts w:ascii="Palatino Linotype" w:eastAsia="Palatino Linotype" w:hAnsi="Palatino Linotype" w:cs="Palatino Linotype"/>
        </w:rPr>
        <w:t xml:space="preserve"> interpuestos por</w:t>
      </w:r>
      <w:r w:rsidRPr="00F67C87">
        <w:rPr>
          <w:rFonts w:ascii="Palatino Linotype" w:eastAsia="Palatino Linotype" w:hAnsi="Palatino Linotype" w:cs="Palatino Linotype"/>
          <w:b/>
        </w:rPr>
        <w:t xml:space="preserve"> </w:t>
      </w:r>
      <w:r w:rsidR="00084757">
        <w:rPr>
          <w:rFonts w:ascii="Palatino Linotype" w:eastAsia="Palatino Linotype" w:hAnsi="Palatino Linotype" w:cs="Palatino Linotype"/>
          <w:b/>
          <w:color w:val="000000"/>
        </w:rPr>
        <w:t>XXXXXXXXX</w:t>
      </w:r>
      <w:r w:rsidRPr="00F67C87">
        <w:rPr>
          <w:rFonts w:ascii="Palatino Linotype" w:eastAsia="Palatino Linotype" w:hAnsi="Palatino Linotype" w:cs="Palatino Linotype"/>
          <w:b/>
        </w:rPr>
        <w:t xml:space="preserve">, </w:t>
      </w:r>
      <w:r w:rsidRPr="00F67C87">
        <w:rPr>
          <w:rFonts w:ascii="Palatino Linotype" w:eastAsia="Palatino Linotype" w:hAnsi="Palatino Linotype" w:cs="Palatino Linotype"/>
        </w:rPr>
        <w:t xml:space="preserve">en lo sucesivo la parte </w:t>
      </w:r>
      <w:r w:rsidRPr="00F67C87">
        <w:rPr>
          <w:rFonts w:ascii="Palatino Linotype" w:eastAsia="Palatino Linotype" w:hAnsi="Palatino Linotype" w:cs="Palatino Linotype"/>
          <w:b/>
        </w:rPr>
        <w:t>Recurrente</w:t>
      </w:r>
      <w:r w:rsidRPr="00F67C87">
        <w:rPr>
          <w:rFonts w:ascii="Palatino Linotype" w:eastAsia="Palatino Linotype" w:hAnsi="Palatino Linotype" w:cs="Palatino Linotype"/>
        </w:rPr>
        <w:t>, en contra de las respuesta a sus solicitudes de información con números de folio</w:t>
      </w:r>
      <w:r w:rsidR="001D44BB" w:rsidRPr="00F67C87">
        <w:rPr>
          <w:rFonts w:ascii="Palatino Linotype" w:eastAsia="Palatino Linotype" w:hAnsi="Palatino Linotype" w:cs="Palatino Linotype"/>
          <w:b/>
        </w:rPr>
        <w:t xml:space="preserve"> </w:t>
      </w:r>
      <w:r w:rsidR="009D6C75" w:rsidRPr="00F67C87">
        <w:rPr>
          <w:rFonts w:ascii="Palatino Linotype" w:eastAsia="Palatino Linotype" w:hAnsi="Palatino Linotype" w:cs="Palatino Linotype"/>
          <w:b/>
        </w:rPr>
        <w:t>00028/SOYANIQ/IP/2025</w:t>
      </w:r>
      <w:r w:rsidR="00C35E53" w:rsidRPr="00F67C87">
        <w:rPr>
          <w:rFonts w:ascii="Palatino Linotype" w:eastAsia="Palatino Linotype" w:hAnsi="Palatino Linotype" w:cs="Palatino Linotype"/>
          <w:b/>
        </w:rPr>
        <w:t xml:space="preserve">, </w:t>
      </w:r>
      <w:r w:rsidR="009D6C75" w:rsidRPr="00F67C87">
        <w:rPr>
          <w:rFonts w:ascii="Palatino Linotype" w:eastAsia="Palatino Linotype" w:hAnsi="Palatino Linotype" w:cs="Palatino Linotype"/>
          <w:b/>
          <w:bCs/>
        </w:rPr>
        <w:t>000</w:t>
      </w:r>
      <w:r w:rsidR="0058613A" w:rsidRPr="00F67C87">
        <w:rPr>
          <w:rFonts w:ascii="Palatino Linotype" w:eastAsia="Palatino Linotype" w:hAnsi="Palatino Linotype" w:cs="Palatino Linotype"/>
          <w:b/>
          <w:bCs/>
        </w:rPr>
        <w:t>29</w:t>
      </w:r>
      <w:r w:rsidR="009D6C75" w:rsidRPr="00F67C87">
        <w:rPr>
          <w:rFonts w:ascii="Palatino Linotype" w:eastAsia="Palatino Linotype" w:hAnsi="Palatino Linotype" w:cs="Palatino Linotype"/>
          <w:b/>
          <w:bCs/>
        </w:rPr>
        <w:t>/SOYANIQ/IP/2025</w:t>
      </w:r>
      <w:r w:rsidR="00C35E53" w:rsidRPr="00F67C87">
        <w:rPr>
          <w:rFonts w:ascii="Palatino Linotype" w:eastAsia="Palatino Linotype" w:hAnsi="Palatino Linotype" w:cs="Palatino Linotype"/>
          <w:b/>
          <w:bCs/>
        </w:rPr>
        <w:t xml:space="preserve">, </w:t>
      </w:r>
      <w:r w:rsidR="009D6C75" w:rsidRPr="00F67C87">
        <w:rPr>
          <w:rFonts w:ascii="Palatino Linotype" w:eastAsia="Palatino Linotype" w:hAnsi="Palatino Linotype" w:cs="Palatino Linotype"/>
          <w:b/>
          <w:bCs/>
        </w:rPr>
        <w:t>000</w:t>
      </w:r>
      <w:r w:rsidR="0058613A" w:rsidRPr="00F67C87">
        <w:rPr>
          <w:rFonts w:ascii="Palatino Linotype" w:eastAsia="Palatino Linotype" w:hAnsi="Palatino Linotype" w:cs="Palatino Linotype"/>
          <w:b/>
          <w:bCs/>
        </w:rPr>
        <w:t>30</w:t>
      </w:r>
      <w:r w:rsidR="009D6C75" w:rsidRPr="00F67C87">
        <w:rPr>
          <w:rFonts w:ascii="Palatino Linotype" w:eastAsia="Palatino Linotype" w:hAnsi="Palatino Linotype" w:cs="Palatino Linotype"/>
          <w:b/>
          <w:bCs/>
        </w:rPr>
        <w:t>/SOYANIQ/IP/2025, 000</w:t>
      </w:r>
      <w:r w:rsidR="0058613A" w:rsidRPr="00F67C87">
        <w:rPr>
          <w:rFonts w:ascii="Palatino Linotype" w:eastAsia="Palatino Linotype" w:hAnsi="Palatino Linotype" w:cs="Palatino Linotype"/>
          <w:b/>
          <w:bCs/>
        </w:rPr>
        <w:t>31</w:t>
      </w:r>
      <w:r w:rsidR="009D6C75" w:rsidRPr="00F67C87">
        <w:rPr>
          <w:rFonts w:ascii="Palatino Linotype" w:eastAsia="Palatino Linotype" w:hAnsi="Palatino Linotype" w:cs="Palatino Linotype"/>
          <w:b/>
          <w:bCs/>
        </w:rPr>
        <w:t>/SOYANIQ/IP/2025</w:t>
      </w:r>
      <w:r w:rsidR="00C35E53" w:rsidRPr="00F67C87">
        <w:rPr>
          <w:rFonts w:ascii="Palatino Linotype" w:eastAsia="Palatino Linotype" w:hAnsi="Palatino Linotype" w:cs="Palatino Linotype"/>
          <w:b/>
          <w:bCs/>
        </w:rPr>
        <w:t xml:space="preserve"> </w:t>
      </w:r>
      <w:r w:rsidR="00C87462" w:rsidRPr="00F67C87">
        <w:rPr>
          <w:rFonts w:ascii="Palatino Linotype" w:eastAsia="Palatino Linotype" w:hAnsi="Palatino Linotype" w:cs="Palatino Linotype"/>
          <w:b/>
        </w:rPr>
        <w:t xml:space="preserve">y </w:t>
      </w:r>
      <w:r w:rsidR="009D6C75" w:rsidRPr="00F67C87">
        <w:rPr>
          <w:rFonts w:ascii="Palatino Linotype" w:eastAsia="Palatino Linotype" w:hAnsi="Palatino Linotype" w:cs="Palatino Linotype"/>
          <w:b/>
        </w:rPr>
        <w:t>000</w:t>
      </w:r>
      <w:r w:rsidR="0058613A" w:rsidRPr="00F67C87">
        <w:rPr>
          <w:rFonts w:ascii="Palatino Linotype" w:eastAsia="Palatino Linotype" w:hAnsi="Palatino Linotype" w:cs="Palatino Linotype"/>
          <w:b/>
        </w:rPr>
        <w:t>32</w:t>
      </w:r>
      <w:r w:rsidR="009D6C75" w:rsidRPr="00F67C87">
        <w:rPr>
          <w:rFonts w:ascii="Palatino Linotype" w:eastAsia="Palatino Linotype" w:hAnsi="Palatino Linotype" w:cs="Palatino Linotype"/>
          <w:b/>
        </w:rPr>
        <w:t>/SOYANIQ/IP/2025</w:t>
      </w:r>
      <w:r w:rsidRPr="00F67C87">
        <w:rPr>
          <w:rFonts w:ascii="Palatino Linotype" w:eastAsia="Palatino Linotype" w:hAnsi="Palatino Linotype" w:cs="Palatino Linotype"/>
        </w:rPr>
        <w:t xml:space="preserve"> respectivamente, por parte del</w:t>
      </w:r>
      <w:r w:rsidRPr="00F67C87">
        <w:rPr>
          <w:rFonts w:ascii="Palatino Linotype" w:hAnsi="Palatino Linotype"/>
        </w:rPr>
        <w:t xml:space="preserve"> </w:t>
      </w:r>
      <w:r w:rsidRPr="00F67C87">
        <w:rPr>
          <w:rFonts w:ascii="Palatino Linotype" w:eastAsia="Palatino Linotype" w:hAnsi="Palatino Linotype" w:cs="Palatino Linotype"/>
          <w:b/>
        </w:rPr>
        <w:t xml:space="preserve">Ayuntamiento de </w:t>
      </w:r>
      <w:proofErr w:type="spellStart"/>
      <w:r w:rsidR="009D6C75" w:rsidRPr="00F67C87">
        <w:rPr>
          <w:rFonts w:ascii="Palatino Linotype" w:eastAsia="Palatino Linotype" w:hAnsi="Palatino Linotype" w:cs="Palatino Linotype"/>
          <w:b/>
        </w:rPr>
        <w:t>Soyaniqu</w:t>
      </w:r>
      <w:r w:rsidR="0058613A" w:rsidRPr="00F67C87">
        <w:rPr>
          <w:rFonts w:ascii="Palatino Linotype" w:eastAsia="Palatino Linotype" w:hAnsi="Palatino Linotype" w:cs="Palatino Linotype"/>
          <w:b/>
        </w:rPr>
        <w:t>i</w:t>
      </w:r>
      <w:r w:rsidR="009D6C75" w:rsidRPr="00F67C87">
        <w:rPr>
          <w:rFonts w:ascii="Palatino Linotype" w:eastAsia="Palatino Linotype" w:hAnsi="Palatino Linotype" w:cs="Palatino Linotype"/>
          <w:b/>
        </w:rPr>
        <w:t>lpan</w:t>
      </w:r>
      <w:proofErr w:type="spellEnd"/>
      <w:r w:rsidR="009D6C75" w:rsidRPr="00F67C87">
        <w:rPr>
          <w:rFonts w:ascii="Palatino Linotype" w:eastAsia="Palatino Linotype" w:hAnsi="Palatino Linotype" w:cs="Palatino Linotype"/>
          <w:b/>
        </w:rPr>
        <w:t xml:space="preserve"> de Juárez</w:t>
      </w:r>
      <w:r w:rsidRPr="00F67C87">
        <w:rPr>
          <w:rFonts w:ascii="Palatino Linotype" w:eastAsia="Palatino Linotype" w:hAnsi="Palatino Linotype" w:cs="Palatino Linotype"/>
          <w:b/>
        </w:rPr>
        <w:t xml:space="preserve">, </w:t>
      </w:r>
      <w:r w:rsidRPr="00F67C87">
        <w:rPr>
          <w:rFonts w:ascii="Palatino Linotype" w:eastAsia="Palatino Linotype" w:hAnsi="Palatino Linotype" w:cs="Palatino Linotype"/>
        </w:rPr>
        <w:t xml:space="preserve">en lo sucesivo el </w:t>
      </w:r>
      <w:r w:rsidRPr="00F67C87">
        <w:rPr>
          <w:rFonts w:ascii="Palatino Linotype" w:eastAsia="Palatino Linotype" w:hAnsi="Palatino Linotype" w:cs="Palatino Linotype"/>
          <w:b/>
        </w:rPr>
        <w:t xml:space="preserve">Sujeto Obligado; </w:t>
      </w:r>
      <w:r w:rsidRPr="00F67C87">
        <w:rPr>
          <w:rFonts w:ascii="Palatino Linotype" w:eastAsia="Palatino Linotype" w:hAnsi="Palatino Linotype" w:cs="Palatino Linotype"/>
        </w:rPr>
        <w:t xml:space="preserve">se procede a dictar la presente resolución, con base en lo siguiente. </w:t>
      </w:r>
    </w:p>
    <w:p w14:paraId="42E76EDA" w14:textId="77777777" w:rsidR="003110AF" w:rsidRPr="00F67C87" w:rsidRDefault="003110AF" w:rsidP="002F059D">
      <w:pPr>
        <w:spacing w:after="0" w:line="360" w:lineRule="auto"/>
        <w:ind w:right="-112"/>
        <w:jc w:val="both"/>
        <w:rPr>
          <w:rFonts w:ascii="Palatino Linotype" w:eastAsia="Palatino Linotype" w:hAnsi="Palatino Linotype" w:cs="Palatino Linotype"/>
        </w:rPr>
      </w:pPr>
    </w:p>
    <w:p w14:paraId="146AC369" w14:textId="77777777" w:rsidR="004D5666" w:rsidRPr="00F67C87" w:rsidRDefault="007F0576" w:rsidP="002F059D">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F67C87">
        <w:rPr>
          <w:rFonts w:ascii="Palatino Linotype" w:eastAsia="Palatino Linotype" w:hAnsi="Palatino Linotype" w:cs="Palatino Linotype"/>
          <w:b/>
        </w:rPr>
        <w:t>I. A N T E C E D E N T E S:</w:t>
      </w:r>
    </w:p>
    <w:p w14:paraId="43946D06" w14:textId="77777777" w:rsidR="003110AF" w:rsidRPr="00F67C87" w:rsidRDefault="003110AF" w:rsidP="002F059D">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03165AF0" w14:textId="7756F453" w:rsidR="004D5666" w:rsidRPr="00F67C87" w:rsidRDefault="007F057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rPr>
        <w:t>1. Solicitudes de acceso a la información.</w:t>
      </w:r>
      <w:r w:rsidRPr="00F67C87">
        <w:rPr>
          <w:rFonts w:ascii="Palatino Linotype" w:eastAsia="Palatino Linotype" w:hAnsi="Palatino Linotype" w:cs="Palatino Linotype"/>
        </w:rPr>
        <w:t xml:space="preserve"> Con fechas </w:t>
      </w:r>
      <w:r w:rsidR="009D6C75" w:rsidRPr="00F67C87">
        <w:rPr>
          <w:rFonts w:ascii="Palatino Linotype" w:eastAsia="Palatino Linotype" w:hAnsi="Palatino Linotype" w:cs="Palatino Linotype"/>
          <w:b/>
        </w:rPr>
        <w:t>veinticuatro de abril</w:t>
      </w:r>
      <w:r w:rsidR="00C87462" w:rsidRPr="00F67C87">
        <w:rPr>
          <w:rFonts w:ascii="Palatino Linotype" w:eastAsia="Palatino Linotype" w:hAnsi="Palatino Linotype" w:cs="Palatino Linotype"/>
          <w:b/>
        </w:rPr>
        <w:t xml:space="preserve"> de dos mil veinticinco</w:t>
      </w:r>
      <w:r w:rsidRPr="00F67C87">
        <w:rPr>
          <w:rFonts w:ascii="Palatino Linotype" w:eastAsia="Palatino Linotype" w:hAnsi="Palatino Linotype" w:cs="Palatino Linotype"/>
          <w:b/>
        </w:rPr>
        <w:t xml:space="preserve">, </w:t>
      </w:r>
      <w:r w:rsidRPr="00F67C87">
        <w:rPr>
          <w:rFonts w:ascii="Palatino Linotype" w:eastAsia="Palatino Linotype" w:hAnsi="Palatino Linotype" w:cs="Palatino Linotype"/>
        </w:rPr>
        <w:t>la persona solicitante</w:t>
      </w:r>
      <w:r w:rsidRPr="00F67C87">
        <w:rPr>
          <w:rFonts w:ascii="Palatino Linotype" w:eastAsia="Palatino Linotype" w:hAnsi="Palatino Linotype" w:cs="Palatino Linotype"/>
          <w:b/>
        </w:rPr>
        <w:t xml:space="preserve"> </w:t>
      </w:r>
      <w:r w:rsidRPr="00F67C87">
        <w:rPr>
          <w:rFonts w:ascii="Palatino Linotype" w:eastAsia="Palatino Linotype" w:hAnsi="Palatino Linotype" w:cs="Palatino Linotype"/>
        </w:rPr>
        <w:t xml:space="preserve">presentó, a través del Sistema de Acceso a la Información Mexiquense, en lo subsecuente </w:t>
      </w:r>
      <w:r w:rsidRPr="00F67C87">
        <w:rPr>
          <w:rFonts w:ascii="Palatino Linotype" w:eastAsia="Palatino Linotype" w:hAnsi="Palatino Linotype" w:cs="Palatino Linotype"/>
          <w:b/>
        </w:rPr>
        <w:t xml:space="preserve">SAIMEX, </w:t>
      </w:r>
      <w:r w:rsidRPr="00F67C87">
        <w:rPr>
          <w:rFonts w:ascii="Palatino Linotype" w:eastAsia="Palatino Linotype" w:hAnsi="Palatino Linotype" w:cs="Palatino Linotype"/>
        </w:rPr>
        <w:t xml:space="preserve">ante el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las solicitudes de acceso a la información pública, mediante las cuales requirió la información siguiente:</w:t>
      </w:r>
    </w:p>
    <w:p w14:paraId="60ECE2F1" w14:textId="77777777" w:rsidR="003110AF" w:rsidRPr="00F67C87" w:rsidRDefault="003110AF" w:rsidP="002F059D">
      <w:pPr>
        <w:spacing w:after="0" w:line="360" w:lineRule="auto"/>
        <w:jc w:val="both"/>
        <w:rPr>
          <w:rFonts w:ascii="Palatino Linotype" w:eastAsia="Palatino Linotype" w:hAnsi="Palatino Linotype" w:cs="Palatino Linotype"/>
        </w:rPr>
      </w:pPr>
    </w:p>
    <w:tbl>
      <w:tblPr>
        <w:tblStyle w:val="af0"/>
        <w:tblW w:w="92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281"/>
      </w:tblGrid>
      <w:tr w:rsidR="00AD7B64" w:rsidRPr="00F67C87" w14:paraId="3DDE0DEA" w14:textId="77777777" w:rsidTr="00C534ED">
        <w:trPr>
          <w:jc w:val="center"/>
        </w:trPr>
        <w:tc>
          <w:tcPr>
            <w:tcW w:w="2978" w:type="dxa"/>
            <w:shd w:val="clear" w:color="auto" w:fill="A6A6A6"/>
          </w:tcPr>
          <w:p w14:paraId="4950A8F2" w14:textId="77777777" w:rsidR="004D5666" w:rsidRPr="00F67C87" w:rsidRDefault="007F0576" w:rsidP="002F059D">
            <w:pPr>
              <w:spacing w:after="0" w:line="360" w:lineRule="auto"/>
              <w:jc w:val="center"/>
              <w:rPr>
                <w:rFonts w:ascii="Palatino Linotype" w:eastAsia="Palatino Linotype" w:hAnsi="Palatino Linotype" w:cs="Palatino Linotype"/>
                <w:b/>
              </w:rPr>
            </w:pPr>
            <w:r w:rsidRPr="00F67C87">
              <w:rPr>
                <w:rFonts w:ascii="Palatino Linotype" w:eastAsia="Palatino Linotype" w:hAnsi="Palatino Linotype" w:cs="Palatino Linotype"/>
                <w:b/>
              </w:rPr>
              <w:t>Número de solicitud</w:t>
            </w:r>
          </w:p>
        </w:tc>
        <w:tc>
          <w:tcPr>
            <w:tcW w:w="6281" w:type="dxa"/>
            <w:shd w:val="clear" w:color="auto" w:fill="A6A6A6"/>
          </w:tcPr>
          <w:p w14:paraId="366E3B19" w14:textId="77777777" w:rsidR="004D5666" w:rsidRPr="00F67C87" w:rsidRDefault="007F0576" w:rsidP="002F059D">
            <w:pPr>
              <w:spacing w:after="0" w:line="360" w:lineRule="auto"/>
              <w:jc w:val="center"/>
              <w:rPr>
                <w:rFonts w:ascii="Palatino Linotype" w:eastAsia="Palatino Linotype" w:hAnsi="Palatino Linotype" w:cs="Palatino Linotype"/>
                <w:b/>
              </w:rPr>
            </w:pPr>
            <w:r w:rsidRPr="00F67C87">
              <w:rPr>
                <w:rFonts w:ascii="Palatino Linotype" w:eastAsia="Palatino Linotype" w:hAnsi="Palatino Linotype" w:cs="Palatino Linotype"/>
                <w:b/>
              </w:rPr>
              <w:t>Información solicitada</w:t>
            </w:r>
          </w:p>
        </w:tc>
      </w:tr>
      <w:tr w:rsidR="00AD7B64" w:rsidRPr="00F67C87" w14:paraId="20178302" w14:textId="77777777" w:rsidTr="00C534ED">
        <w:trPr>
          <w:jc w:val="center"/>
        </w:trPr>
        <w:tc>
          <w:tcPr>
            <w:tcW w:w="2978" w:type="dxa"/>
            <w:vAlign w:val="center"/>
          </w:tcPr>
          <w:p w14:paraId="133FA9D6" w14:textId="77777777" w:rsidR="009D6C75" w:rsidRPr="00F67C87" w:rsidRDefault="009D6C75"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t>00028/SOYANIQ/IP/2025</w:t>
            </w:r>
          </w:p>
          <w:p w14:paraId="2110D36F" w14:textId="46A18362" w:rsidR="004D5666" w:rsidRPr="00F67C87" w:rsidRDefault="00C35E53"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t>0</w:t>
            </w:r>
            <w:r w:rsidR="009D6C75" w:rsidRPr="00F67C87">
              <w:rPr>
                <w:rFonts w:ascii="Palatino Linotype" w:eastAsia="Palatino Linotype" w:hAnsi="Palatino Linotype" w:cs="Palatino Linotype"/>
                <w:b/>
                <w:lang w:val="en-US"/>
              </w:rPr>
              <w:t>6479</w:t>
            </w:r>
            <w:r w:rsidR="00C534ED" w:rsidRPr="00F67C87">
              <w:rPr>
                <w:rFonts w:ascii="Palatino Linotype" w:eastAsia="Palatino Linotype" w:hAnsi="Palatino Linotype" w:cs="Palatino Linotype"/>
                <w:b/>
                <w:lang w:val="en-US"/>
              </w:rPr>
              <w:t>/INFOEM/IP/RR/2025</w:t>
            </w:r>
          </w:p>
        </w:tc>
        <w:tc>
          <w:tcPr>
            <w:tcW w:w="6281" w:type="dxa"/>
          </w:tcPr>
          <w:p w14:paraId="1D8C07E4" w14:textId="4AF79373" w:rsidR="004D5666" w:rsidRPr="00F67C87" w:rsidRDefault="00A907D4"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Solicito los recibos de nómina del mes de enero al mes de marzo de 2025, del servidor público y </w:t>
            </w:r>
            <w:proofErr w:type="gramStart"/>
            <w:r w:rsidRPr="00F67C87">
              <w:rPr>
                <w:rFonts w:ascii="Palatino Linotype" w:eastAsia="Palatino Linotype" w:hAnsi="Palatino Linotype" w:cs="Palatino Linotype"/>
                <w:i/>
              </w:rPr>
              <w:t>Presidente</w:t>
            </w:r>
            <w:proofErr w:type="gramEnd"/>
            <w:r w:rsidRPr="00F67C87">
              <w:rPr>
                <w:rFonts w:ascii="Palatino Linotype" w:eastAsia="Palatino Linotype" w:hAnsi="Palatino Linotype" w:cs="Palatino Linotype"/>
                <w:i/>
              </w:rPr>
              <w:t xml:space="preserve"> Municipal de </w:t>
            </w:r>
            <w:proofErr w:type="spellStart"/>
            <w:r w:rsidRPr="00F67C87">
              <w:rPr>
                <w:rFonts w:ascii="Palatino Linotype" w:eastAsia="Palatino Linotype" w:hAnsi="Palatino Linotype" w:cs="Palatino Linotype"/>
                <w:i/>
              </w:rPr>
              <w:t>Soyaniquilpan</w:t>
            </w:r>
            <w:proofErr w:type="spellEnd"/>
            <w:r w:rsidRPr="00F67C87">
              <w:rPr>
                <w:rFonts w:ascii="Palatino Linotype" w:eastAsia="Palatino Linotype" w:hAnsi="Palatino Linotype" w:cs="Palatino Linotype"/>
                <w:i/>
              </w:rPr>
              <w:t xml:space="preserve">, </w:t>
            </w:r>
            <w:proofErr w:type="spellStart"/>
            <w:r w:rsidRPr="00F67C87">
              <w:rPr>
                <w:rFonts w:ascii="Palatino Linotype" w:eastAsia="Palatino Linotype" w:hAnsi="Palatino Linotype" w:cs="Palatino Linotype"/>
                <w:i/>
              </w:rPr>
              <w:t>asi</w:t>
            </w:r>
            <w:proofErr w:type="spellEnd"/>
            <w:r w:rsidRPr="00F67C87">
              <w:rPr>
                <w:rFonts w:ascii="Palatino Linotype" w:eastAsia="Palatino Linotype" w:hAnsi="Palatino Linotype" w:cs="Palatino Linotype"/>
                <w:i/>
              </w:rPr>
              <w:t xml:space="preserve"> como su </w:t>
            </w:r>
            <w:proofErr w:type="spellStart"/>
            <w:r w:rsidRPr="00F67C87">
              <w:rPr>
                <w:rFonts w:ascii="Palatino Linotype" w:eastAsia="Palatino Linotype" w:hAnsi="Palatino Linotype" w:cs="Palatino Linotype"/>
                <w:i/>
              </w:rPr>
              <w:t>Curriculum</w:t>
            </w:r>
            <w:proofErr w:type="spellEnd"/>
            <w:r w:rsidRPr="00F67C87">
              <w:rPr>
                <w:rFonts w:ascii="Palatino Linotype" w:eastAsia="Palatino Linotype" w:hAnsi="Palatino Linotype" w:cs="Palatino Linotype"/>
                <w:i/>
              </w:rPr>
              <w:t xml:space="preserve"> vitae y comprobante del último grado de estudios.</w:t>
            </w:r>
          </w:p>
        </w:tc>
      </w:tr>
      <w:tr w:rsidR="00AD7B64" w:rsidRPr="00F67C87" w14:paraId="68E7F687" w14:textId="77777777" w:rsidTr="00C534ED">
        <w:trPr>
          <w:jc w:val="center"/>
        </w:trPr>
        <w:tc>
          <w:tcPr>
            <w:tcW w:w="2978" w:type="dxa"/>
            <w:vAlign w:val="center"/>
          </w:tcPr>
          <w:p w14:paraId="6A83C45F" w14:textId="6C896646" w:rsidR="00A907D4" w:rsidRPr="00F67C87" w:rsidRDefault="00A907D4"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lastRenderedPageBreak/>
              <w:t>00029/SOYANIQ/IP/2025</w:t>
            </w:r>
          </w:p>
          <w:p w14:paraId="1C5D6091" w14:textId="3CDCB285" w:rsidR="00A907D4" w:rsidRPr="00F67C87" w:rsidRDefault="00A907D4"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t>06481/INFOEM/IP/RR/2025</w:t>
            </w:r>
          </w:p>
        </w:tc>
        <w:tc>
          <w:tcPr>
            <w:tcW w:w="6281" w:type="dxa"/>
          </w:tcPr>
          <w:p w14:paraId="454E538C" w14:textId="6ABD7A94" w:rsidR="00A907D4" w:rsidRPr="00F67C87" w:rsidRDefault="00A907D4"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Solicito los recibos de nómina del mes de marzo de 2025, del servidor público y titular de la Sindicatura Municipal de </w:t>
            </w:r>
            <w:proofErr w:type="spellStart"/>
            <w:r w:rsidRPr="00F67C87">
              <w:rPr>
                <w:rFonts w:ascii="Palatino Linotype" w:eastAsia="Palatino Linotype" w:hAnsi="Palatino Linotype" w:cs="Palatino Linotype"/>
                <w:i/>
              </w:rPr>
              <w:t>Soyaniquilpan</w:t>
            </w:r>
            <w:proofErr w:type="spellEnd"/>
            <w:r w:rsidRPr="00F67C87">
              <w:rPr>
                <w:rFonts w:ascii="Palatino Linotype" w:eastAsia="Palatino Linotype" w:hAnsi="Palatino Linotype" w:cs="Palatino Linotype"/>
                <w:i/>
              </w:rPr>
              <w:t xml:space="preserve">, </w:t>
            </w:r>
            <w:proofErr w:type="spellStart"/>
            <w:r w:rsidRPr="00F67C87">
              <w:rPr>
                <w:rFonts w:ascii="Palatino Linotype" w:eastAsia="Palatino Linotype" w:hAnsi="Palatino Linotype" w:cs="Palatino Linotype"/>
                <w:i/>
              </w:rPr>
              <w:t>asi</w:t>
            </w:r>
            <w:proofErr w:type="spellEnd"/>
            <w:r w:rsidRPr="00F67C87">
              <w:rPr>
                <w:rFonts w:ascii="Palatino Linotype" w:eastAsia="Palatino Linotype" w:hAnsi="Palatino Linotype" w:cs="Palatino Linotype"/>
                <w:i/>
              </w:rPr>
              <w:t xml:space="preserve"> como su </w:t>
            </w:r>
            <w:proofErr w:type="spellStart"/>
            <w:r w:rsidRPr="00F67C87">
              <w:rPr>
                <w:rFonts w:ascii="Palatino Linotype" w:eastAsia="Palatino Linotype" w:hAnsi="Palatino Linotype" w:cs="Palatino Linotype"/>
                <w:i/>
              </w:rPr>
              <w:t>Curriculum</w:t>
            </w:r>
            <w:proofErr w:type="spellEnd"/>
            <w:r w:rsidRPr="00F67C87">
              <w:rPr>
                <w:rFonts w:ascii="Palatino Linotype" w:eastAsia="Palatino Linotype" w:hAnsi="Palatino Linotype" w:cs="Palatino Linotype"/>
                <w:i/>
              </w:rPr>
              <w:t xml:space="preserve"> vitae y comprobante del último grado de estudios</w:t>
            </w:r>
          </w:p>
        </w:tc>
      </w:tr>
      <w:tr w:rsidR="00AD7B64" w:rsidRPr="00F67C87" w14:paraId="26655F20" w14:textId="77777777" w:rsidTr="00C534ED">
        <w:trPr>
          <w:jc w:val="center"/>
        </w:trPr>
        <w:tc>
          <w:tcPr>
            <w:tcW w:w="2978" w:type="dxa"/>
            <w:vAlign w:val="center"/>
          </w:tcPr>
          <w:p w14:paraId="1C2839D2" w14:textId="702DDC5C" w:rsidR="00A907D4" w:rsidRPr="00F67C87" w:rsidRDefault="00A907D4"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t>00032/SOYANIQ/IP/2025</w:t>
            </w:r>
          </w:p>
          <w:p w14:paraId="1F70AFAD" w14:textId="01F5635C" w:rsidR="004D5666" w:rsidRPr="00F67C87" w:rsidRDefault="00A907D4" w:rsidP="002F059D">
            <w:pPr>
              <w:spacing w:after="0" w:line="360" w:lineRule="auto"/>
              <w:jc w:val="center"/>
              <w:rPr>
                <w:rFonts w:ascii="Palatino Linotype" w:eastAsia="Palatino Linotype" w:hAnsi="Palatino Linotype" w:cs="Palatino Linotype"/>
                <w:b/>
                <w:i/>
                <w:lang w:val="en-US"/>
              </w:rPr>
            </w:pPr>
            <w:r w:rsidRPr="00F67C87">
              <w:rPr>
                <w:rFonts w:ascii="Palatino Linotype" w:eastAsia="Palatino Linotype" w:hAnsi="Palatino Linotype" w:cs="Palatino Linotype"/>
                <w:b/>
                <w:lang w:val="en-US"/>
              </w:rPr>
              <w:t>06499/INFOEM/IP/RR/2025</w:t>
            </w:r>
          </w:p>
        </w:tc>
        <w:tc>
          <w:tcPr>
            <w:tcW w:w="6281" w:type="dxa"/>
          </w:tcPr>
          <w:p w14:paraId="411038F1" w14:textId="69BA126A" w:rsidR="004D5666" w:rsidRPr="00F67C87" w:rsidRDefault="00A907D4"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Solicito los recibos de nómina del mes de marzo de 2025, del servidor público y titular de la Secretaría Técnica, </w:t>
            </w:r>
            <w:proofErr w:type="spellStart"/>
            <w:r w:rsidRPr="00F67C87">
              <w:rPr>
                <w:rFonts w:ascii="Palatino Linotype" w:eastAsia="Palatino Linotype" w:hAnsi="Palatino Linotype" w:cs="Palatino Linotype"/>
                <w:i/>
              </w:rPr>
              <w:t>asi</w:t>
            </w:r>
            <w:proofErr w:type="spellEnd"/>
            <w:r w:rsidRPr="00F67C87">
              <w:rPr>
                <w:rFonts w:ascii="Palatino Linotype" w:eastAsia="Palatino Linotype" w:hAnsi="Palatino Linotype" w:cs="Palatino Linotype"/>
                <w:i/>
              </w:rPr>
              <w:t xml:space="preserve"> como del personal que este adscrito a la citada área, </w:t>
            </w:r>
            <w:proofErr w:type="spellStart"/>
            <w:r w:rsidRPr="00F67C87">
              <w:rPr>
                <w:rFonts w:ascii="Palatino Linotype" w:eastAsia="Palatino Linotype" w:hAnsi="Palatino Linotype" w:cs="Palatino Linotype"/>
                <w:i/>
              </w:rPr>
              <w:t>Curriculum</w:t>
            </w:r>
            <w:proofErr w:type="spellEnd"/>
            <w:r w:rsidRPr="00F67C87">
              <w:rPr>
                <w:rFonts w:ascii="Palatino Linotype" w:eastAsia="Palatino Linotype" w:hAnsi="Palatino Linotype" w:cs="Palatino Linotype"/>
                <w:i/>
              </w:rPr>
              <w:t xml:space="preserve"> vitae y comprobante del último grado de estudios de cada uno de ellos, lo anterior del Ayuntamiento de </w:t>
            </w:r>
            <w:proofErr w:type="spellStart"/>
            <w:r w:rsidRPr="00F67C87">
              <w:rPr>
                <w:rFonts w:ascii="Palatino Linotype" w:eastAsia="Palatino Linotype" w:hAnsi="Palatino Linotype" w:cs="Palatino Linotype"/>
                <w:i/>
              </w:rPr>
              <w:t>Soyaniquilpan</w:t>
            </w:r>
            <w:proofErr w:type="spellEnd"/>
            <w:r w:rsidRPr="00F67C87">
              <w:rPr>
                <w:rFonts w:ascii="Palatino Linotype" w:eastAsia="Palatino Linotype" w:hAnsi="Palatino Linotype" w:cs="Palatino Linotype"/>
                <w:i/>
              </w:rPr>
              <w:t xml:space="preserve"> Estado de México.</w:t>
            </w:r>
          </w:p>
        </w:tc>
      </w:tr>
      <w:tr w:rsidR="00AD7B64" w:rsidRPr="00F67C87" w14:paraId="5583EAF9" w14:textId="77777777" w:rsidTr="00C534ED">
        <w:trPr>
          <w:jc w:val="center"/>
        </w:trPr>
        <w:tc>
          <w:tcPr>
            <w:tcW w:w="2978" w:type="dxa"/>
            <w:vAlign w:val="center"/>
          </w:tcPr>
          <w:p w14:paraId="489CDC72" w14:textId="02CA216F" w:rsidR="00A907D4" w:rsidRPr="00F67C87" w:rsidRDefault="00A907D4"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t>00031/SOYANIQ/IP/2025</w:t>
            </w:r>
          </w:p>
          <w:p w14:paraId="12721AAD" w14:textId="65F7E1E0" w:rsidR="00C35E53" w:rsidRPr="00F67C87" w:rsidRDefault="00A907D4"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t>06500/INFOEM/IP/RR/2025</w:t>
            </w:r>
          </w:p>
        </w:tc>
        <w:tc>
          <w:tcPr>
            <w:tcW w:w="6281" w:type="dxa"/>
          </w:tcPr>
          <w:p w14:paraId="3E76255B" w14:textId="7C0566DB" w:rsidR="00C35E53" w:rsidRPr="00F67C87" w:rsidRDefault="00A907D4"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Solicito los recibos de nómina del mes de marzo de 2025, del servidor público y titular de la Secretaría del Ayuntamientos, </w:t>
            </w:r>
            <w:proofErr w:type="spellStart"/>
            <w:r w:rsidRPr="00F67C87">
              <w:rPr>
                <w:rFonts w:ascii="Palatino Linotype" w:eastAsia="Palatino Linotype" w:hAnsi="Palatino Linotype" w:cs="Palatino Linotype"/>
                <w:i/>
              </w:rPr>
              <w:t>asi</w:t>
            </w:r>
            <w:proofErr w:type="spellEnd"/>
            <w:r w:rsidRPr="00F67C87">
              <w:rPr>
                <w:rFonts w:ascii="Palatino Linotype" w:eastAsia="Palatino Linotype" w:hAnsi="Palatino Linotype" w:cs="Palatino Linotype"/>
                <w:i/>
              </w:rPr>
              <w:t xml:space="preserve"> como del personal que este adscrito a la citada área, </w:t>
            </w:r>
            <w:proofErr w:type="spellStart"/>
            <w:r w:rsidRPr="00F67C87">
              <w:rPr>
                <w:rFonts w:ascii="Palatino Linotype" w:eastAsia="Palatino Linotype" w:hAnsi="Palatino Linotype" w:cs="Palatino Linotype"/>
                <w:i/>
              </w:rPr>
              <w:t>asi</w:t>
            </w:r>
            <w:proofErr w:type="spellEnd"/>
            <w:r w:rsidRPr="00F67C87">
              <w:rPr>
                <w:rFonts w:ascii="Palatino Linotype" w:eastAsia="Palatino Linotype" w:hAnsi="Palatino Linotype" w:cs="Palatino Linotype"/>
                <w:i/>
              </w:rPr>
              <w:t xml:space="preserve"> como su </w:t>
            </w:r>
            <w:proofErr w:type="spellStart"/>
            <w:r w:rsidRPr="00F67C87">
              <w:rPr>
                <w:rFonts w:ascii="Palatino Linotype" w:eastAsia="Palatino Linotype" w:hAnsi="Palatino Linotype" w:cs="Palatino Linotype"/>
                <w:i/>
              </w:rPr>
              <w:t>Curriculum</w:t>
            </w:r>
            <w:proofErr w:type="spellEnd"/>
            <w:r w:rsidRPr="00F67C87">
              <w:rPr>
                <w:rFonts w:ascii="Palatino Linotype" w:eastAsia="Palatino Linotype" w:hAnsi="Palatino Linotype" w:cs="Palatino Linotype"/>
                <w:i/>
              </w:rPr>
              <w:t xml:space="preserve"> vitae y comprobante del último grado de estudios de cada uno de ellos, del Ayuntamiento de </w:t>
            </w:r>
            <w:proofErr w:type="spellStart"/>
            <w:r w:rsidRPr="00F67C87">
              <w:rPr>
                <w:rFonts w:ascii="Palatino Linotype" w:eastAsia="Palatino Linotype" w:hAnsi="Palatino Linotype" w:cs="Palatino Linotype"/>
                <w:i/>
              </w:rPr>
              <w:t>Soyaniquilpan</w:t>
            </w:r>
            <w:proofErr w:type="spellEnd"/>
            <w:r w:rsidRPr="00F67C87">
              <w:rPr>
                <w:rFonts w:ascii="Palatino Linotype" w:eastAsia="Palatino Linotype" w:hAnsi="Palatino Linotype" w:cs="Palatino Linotype"/>
                <w:i/>
              </w:rPr>
              <w:t xml:space="preserve"> Estado de México.</w:t>
            </w:r>
          </w:p>
        </w:tc>
      </w:tr>
      <w:tr w:rsidR="00C35E53" w:rsidRPr="00F67C87" w14:paraId="7BF3E994" w14:textId="77777777" w:rsidTr="00C534ED">
        <w:trPr>
          <w:jc w:val="center"/>
        </w:trPr>
        <w:tc>
          <w:tcPr>
            <w:tcW w:w="2978" w:type="dxa"/>
            <w:vAlign w:val="center"/>
          </w:tcPr>
          <w:p w14:paraId="434FAB3A" w14:textId="412956EE" w:rsidR="00A907D4" w:rsidRPr="00F67C87" w:rsidRDefault="00A907D4"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t>00030/SOYANIQ/IP/2025</w:t>
            </w:r>
          </w:p>
          <w:p w14:paraId="6F8E592F" w14:textId="5FF39241" w:rsidR="00C35E53" w:rsidRPr="00F67C87" w:rsidRDefault="00A907D4"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t>06501/INFOEM/IP/RR/2025</w:t>
            </w:r>
          </w:p>
        </w:tc>
        <w:tc>
          <w:tcPr>
            <w:tcW w:w="6281" w:type="dxa"/>
          </w:tcPr>
          <w:p w14:paraId="43004215" w14:textId="44531297" w:rsidR="00C35E53" w:rsidRPr="00F67C87" w:rsidRDefault="00A907D4"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Solicito los recibos de nómina del mes de marzo de 2025, de los siete servidores públicos que fungen como regidores, </w:t>
            </w:r>
            <w:proofErr w:type="spellStart"/>
            <w:r w:rsidRPr="00F67C87">
              <w:rPr>
                <w:rFonts w:ascii="Palatino Linotype" w:eastAsia="Palatino Linotype" w:hAnsi="Palatino Linotype" w:cs="Palatino Linotype"/>
                <w:i/>
              </w:rPr>
              <w:t>asi</w:t>
            </w:r>
            <w:proofErr w:type="spellEnd"/>
            <w:r w:rsidRPr="00F67C87">
              <w:rPr>
                <w:rFonts w:ascii="Palatino Linotype" w:eastAsia="Palatino Linotype" w:hAnsi="Palatino Linotype" w:cs="Palatino Linotype"/>
                <w:i/>
              </w:rPr>
              <w:t xml:space="preserve"> como del personal que este adscrito a cada una de las siete regidurías, </w:t>
            </w:r>
            <w:proofErr w:type="spellStart"/>
            <w:r w:rsidRPr="00F67C87">
              <w:rPr>
                <w:rFonts w:ascii="Palatino Linotype" w:eastAsia="Palatino Linotype" w:hAnsi="Palatino Linotype" w:cs="Palatino Linotype"/>
                <w:i/>
              </w:rPr>
              <w:t>asi</w:t>
            </w:r>
            <w:proofErr w:type="spellEnd"/>
            <w:r w:rsidRPr="00F67C87">
              <w:rPr>
                <w:rFonts w:ascii="Palatino Linotype" w:eastAsia="Palatino Linotype" w:hAnsi="Palatino Linotype" w:cs="Palatino Linotype"/>
                <w:i/>
              </w:rPr>
              <w:t xml:space="preserve"> como su </w:t>
            </w:r>
            <w:proofErr w:type="spellStart"/>
            <w:r w:rsidRPr="00F67C87">
              <w:rPr>
                <w:rFonts w:ascii="Palatino Linotype" w:eastAsia="Palatino Linotype" w:hAnsi="Palatino Linotype" w:cs="Palatino Linotype"/>
                <w:i/>
              </w:rPr>
              <w:t>Curriculum</w:t>
            </w:r>
            <w:proofErr w:type="spellEnd"/>
            <w:r w:rsidRPr="00F67C87">
              <w:rPr>
                <w:rFonts w:ascii="Palatino Linotype" w:eastAsia="Palatino Linotype" w:hAnsi="Palatino Linotype" w:cs="Palatino Linotype"/>
                <w:i/>
              </w:rPr>
              <w:t xml:space="preserve"> vitae y comprobante del último grado de estudios de cada uno de ellos, del Ayuntamiento de </w:t>
            </w:r>
            <w:proofErr w:type="spellStart"/>
            <w:r w:rsidRPr="00F67C87">
              <w:rPr>
                <w:rFonts w:ascii="Palatino Linotype" w:eastAsia="Palatino Linotype" w:hAnsi="Palatino Linotype" w:cs="Palatino Linotype"/>
                <w:i/>
              </w:rPr>
              <w:t>Soyaniquilpan</w:t>
            </w:r>
            <w:proofErr w:type="spellEnd"/>
            <w:r w:rsidRPr="00F67C87">
              <w:rPr>
                <w:rFonts w:ascii="Palatino Linotype" w:eastAsia="Palatino Linotype" w:hAnsi="Palatino Linotype" w:cs="Palatino Linotype"/>
                <w:i/>
              </w:rPr>
              <w:t xml:space="preserve"> Estado de México</w:t>
            </w:r>
          </w:p>
        </w:tc>
      </w:tr>
    </w:tbl>
    <w:p w14:paraId="27030E5F" w14:textId="77777777" w:rsidR="003110AF" w:rsidRPr="00F67C87" w:rsidRDefault="003110AF" w:rsidP="002F059D">
      <w:pPr>
        <w:spacing w:after="0" w:line="360" w:lineRule="auto"/>
        <w:jc w:val="both"/>
        <w:rPr>
          <w:rFonts w:ascii="Palatino Linotype" w:eastAsia="Palatino Linotype" w:hAnsi="Palatino Linotype" w:cs="Palatino Linotype"/>
          <w:b/>
        </w:rPr>
      </w:pPr>
      <w:bookmarkStart w:id="1" w:name="_heading=h.2et92p0" w:colFirst="0" w:colLast="0"/>
      <w:bookmarkEnd w:id="1"/>
    </w:p>
    <w:p w14:paraId="6C5B936D" w14:textId="77777777" w:rsidR="004D5666" w:rsidRPr="00F67C87" w:rsidRDefault="007F057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rPr>
        <w:t xml:space="preserve">Modalidad elegida para la entrega de la información: </w:t>
      </w:r>
      <w:r w:rsidRPr="00F67C87">
        <w:rPr>
          <w:rFonts w:ascii="Palatino Linotype" w:eastAsia="Palatino Linotype" w:hAnsi="Palatino Linotype" w:cs="Palatino Linotype"/>
        </w:rPr>
        <w:t>a través del SAIMEX.</w:t>
      </w:r>
    </w:p>
    <w:p w14:paraId="3B4B1F2A" w14:textId="77777777" w:rsidR="003110AF" w:rsidRPr="00F67C87" w:rsidRDefault="003110AF" w:rsidP="002F059D">
      <w:pPr>
        <w:spacing w:after="0" w:line="360" w:lineRule="auto"/>
        <w:jc w:val="both"/>
        <w:rPr>
          <w:rFonts w:ascii="Palatino Linotype" w:eastAsia="Palatino Linotype" w:hAnsi="Palatino Linotype" w:cs="Palatino Linotype"/>
          <w:b/>
        </w:rPr>
      </w:pPr>
    </w:p>
    <w:p w14:paraId="1033B323" w14:textId="0D930F4F" w:rsidR="004D5666" w:rsidRPr="00F67C87" w:rsidRDefault="00C87462"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rPr>
        <w:t>2</w:t>
      </w:r>
      <w:r w:rsidR="007F0576" w:rsidRPr="00F67C87">
        <w:rPr>
          <w:rFonts w:ascii="Palatino Linotype" w:eastAsia="Palatino Linotype" w:hAnsi="Palatino Linotype" w:cs="Palatino Linotype"/>
          <w:b/>
        </w:rPr>
        <w:t xml:space="preserve">. Respuestas. </w:t>
      </w:r>
      <w:r w:rsidR="00C534ED" w:rsidRPr="00F67C87">
        <w:rPr>
          <w:rFonts w:ascii="Palatino Linotype" w:eastAsia="Palatino Linotype" w:hAnsi="Palatino Linotype" w:cs="Palatino Linotype"/>
        </w:rPr>
        <w:t xml:space="preserve">Con fecha </w:t>
      </w:r>
      <w:r w:rsidR="00A907D4" w:rsidRPr="00F67C87">
        <w:rPr>
          <w:rFonts w:ascii="Palatino Linotype" w:eastAsia="Palatino Linotype" w:hAnsi="Palatino Linotype" w:cs="Palatino Linotype"/>
          <w:b/>
        </w:rPr>
        <w:t>diecinueve de mayo</w:t>
      </w:r>
      <w:r w:rsidRPr="00F67C87">
        <w:rPr>
          <w:rFonts w:ascii="Palatino Linotype" w:eastAsia="Palatino Linotype" w:hAnsi="Palatino Linotype" w:cs="Palatino Linotype"/>
          <w:b/>
        </w:rPr>
        <w:t xml:space="preserve"> de dos mil veinticinco</w:t>
      </w:r>
      <w:r w:rsidR="007F0576" w:rsidRPr="00F67C87">
        <w:rPr>
          <w:rFonts w:ascii="Palatino Linotype" w:eastAsia="Palatino Linotype" w:hAnsi="Palatino Linotype" w:cs="Palatino Linotype"/>
        </w:rPr>
        <w:t xml:space="preserve">, el </w:t>
      </w:r>
      <w:r w:rsidR="007F0576" w:rsidRPr="00F67C87">
        <w:rPr>
          <w:rFonts w:ascii="Palatino Linotype" w:eastAsia="Palatino Linotype" w:hAnsi="Palatino Linotype" w:cs="Palatino Linotype"/>
          <w:b/>
        </w:rPr>
        <w:t xml:space="preserve">Sujeto Obligado </w:t>
      </w:r>
      <w:r w:rsidR="007F0576" w:rsidRPr="00F67C87">
        <w:rPr>
          <w:rFonts w:ascii="Palatino Linotype" w:eastAsia="Palatino Linotype" w:hAnsi="Palatino Linotype" w:cs="Palatino Linotype"/>
        </w:rPr>
        <w:t>envió sus respuestas a las solicitudes de acceso a la información a través de SAIMEX, sustancialmente en los términos siguientes</w:t>
      </w:r>
      <w:r w:rsidR="0071102A" w:rsidRPr="00F67C87">
        <w:rPr>
          <w:rFonts w:ascii="Palatino Linotype" w:eastAsia="Palatino Linotype" w:hAnsi="Palatino Linotype" w:cs="Palatino Linotype"/>
        </w:rPr>
        <w:t>, en todas ellas</w:t>
      </w:r>
      <w:r w:rsidR="007F0576" w:rsidRPr="00F67C87">
        <w:rPr>
          <w:rFonts w:ascii="Palatino Linotype" w:eastAsia="Palatino Linotype" w:hAnsi="Palatino Linotype" w:cs="Palatino Linotype"/>
        </w:rPr>
        <w:t>:</w:t>
      </w:r>
    </w:p>
    <w:p w14:paraId="67FC83B3" w14:textId="77777777" w:rsidR="0071102A" w:rsidRPr="00F67C87" w:rsidRDefault="0071102A" w:rsidP="003110AF">
      <w:pPr>
        <w:spacing w:after="0" w:line="276" w:lineRule="auto"/>
        <w:ind w:left="851" w:right="843"/>
        <w:jc w:val="both"/>
        <w:rPr>
          <w:rFonts w:ascii="Palatino Linotype" w:eastAsia="Palatino Linotype" w:hAnsi="Palatino Linotype" w:cs="Palatino Linotype"/>
          <w:i/>
          <w:iCs/>
        </w:rPr>
      </w:pPr>
      <w:r w:rsidRPr="00F67C87">
        <w:rPr>
          <w:rFonts w:ascii="Palatino Linotype" w:eastAsia="Palatino Linotype" w:hAnsi="Palatino Linotype" w:cs="Palatino Linotype"/>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555626" w14:textId="77777777" w:rsidR="0071102A" w:rsidRPr="00F67C87" w:rsidRDefault="0071102A" w:rsidP="003110AF">
      <w:pPr>
        <w:spacing w:after="0" w:line="276" w:lineRule="auto"/>
        <w:ind w:left="851" w:right="843"/>
        <w:jc w:val="both"/>
        <w:rPr>
          <w:rFonts w:ascii="Palatino Linotype" w:eastAsia="Palatino Linotype" w:hAnsi="Palatino Linotype" w:cs="Palatino Linotype"/>
          <w:i/>
          <w:iCs/>
        </w:rPr>
      </w:pPr>
      <w:r w:rsidRPr="00F67C87">
        <w:rPr>
          <w:rFonts w:ascii="Palatino Linotype" w:eastAsia="Palatino Linotype" w:hAnsi="Palatino Linotype" w:cs="Palatino Linotype"/>
          <w:i/>
          <w:iCs/>
        </w:rPr>
        <w:t>Dando contestación a su petición, anexo la siguiente información, dando cumplimiento.</w:t>
      </w:r>
    </w:p>
    <w:p w14:paraId="2DD6CDC4" w14:textId="77777777" w:rsidR="0071102A" w:rsidRPr="00F67C87" w:rsidRDefault="0071102A" w:rsidP="003110AF">
      <w:pPr>
        <w:spacing w:after="0" w:line="276" w:lineRule="auto"/>
        <w:ind w:left="851" w:right="843"/>
        <w:jc w:val="both"/>
        <w:rPr>
          <w:rFonts w:ascii="Palatino Linotype" w:eastAsia="Palatino Linotype" w:hAnsi="Palatino Linotype" w:cs="Palatino Linotype"/>
          <w:i/>
          <w:iCs/>
        </w:rPr>
      </w:pPr>
      <w:r w:rsidRPr="00F67C87">
        <w:rPr>
          <w:rFonts w:ascii="Palatino Linotype" w:eastAsia="Palatino Linotype" w:hAnsi="Palatino Linotype" w:cs="Palatino Linotype"/>
          <w:i/>
          <w:iCs/>
        </w:rPr>
        <w:t>ATENTAMENTE</w:t>
      </w:r>
    </w:p>
    <w:p w14:paraId="5DBEFD06" w14:textId="1F3B6BC0" w:rsidR="0071102A" w:rsidRPr="00F67C87" w:rsidRDefault="0071102A" w:rsidP="003110AF">
      <w:pPr>
        <w:spacing w:after="0" w:line="276" w:lineRule="auto"/>
        <w:ind w:left="851" w:right="843"/>
        <w:jc w:val="both"/>
        <w:rPr>
          <w:rFonts w:ascii="Palatino Linotype" w:eastAsia="Palatino Linotype" w:hAnsi="Palatino Linotype" w:cs="Palatino Linotype"/>
          <w:i/>
          <w:iCs/>
        </w:rPr>
      </w:pPr>
      <w:r w:rsidRPr="00F67C87">
        <w:rPr>
          <w:rFonts w:ascii="Palatino Linotype" w:eastAsia="Palatino Linotype" w:hAnsi="Palatino Linotype" w:cs="Palatino Linotype"/>
          <w:i/>
          <w:iCs/>
        </w:rPr>
        <w:t>Lic. Liliana Marisol Miranda García”</w:t>
      </w:r>
    </w:p>
    <w:p w14:paraId="077DC2EA" w14:textId="77777777" w:rsidR="003110AF" w:rsidRPr="00F67C87" w:rsidRDefault="003110AF" w:rsidP="002F059D">
      <w:pPr>
        <w:spacing w:after="0" w:line="360" w:lineRule="auto"/>
        <w:ind w:right="-7"/>
        <w:jc w:val="both"/>
        <w:rPr>
          <w:rFonts w:ascii="Palatino Linotype" w:eastAsia="Palatino Linotype" w:hAnsi="Palatino Linotype" w:cs="Palatino Linotype"/>
          <w:i/>
          <w:iCs/>
        </w:rPr>
      </w:pPr>
    </w:p>
    <w:p w14:paraId="7840A2B3" w14:textId="26F6E0E6" w:rsidR="0071102A" w:rsidRPr="00F67C87" w:rsidRDefault="0071102A" w:rsidP="002F059D">
      <w:pPr>
        <w:spacing w:after="0" w:line="360" w:lineRule="auto"/>
        <w:ind w:right="-7"/>
        <w:jc w:val="both"/>
        <w:rPr>
          <w:rFonts w:ascii="Palatino Linotype" w:eastAsia="Palatino Linotype" w:hAnsi="Palatino Linotype" w:cs="Palatino Linotype"/>
        </w:rPr>
      </w:pPr>
      <w:r w:rsidRPr="00F67C87">
        <w:rPr>
          <w:rFonts w:ascii="Palatino Linotype" w:eastAsia="Palatino Linotype" w:hAnsi="Palatino Linotype" w:cs="Palatino Linotype"/>
          <w:i/>
          <w:iCs/>
        </w:rPr>
        <w:t xml:space="preserve">El Sujeto obligado adjunto a sus respuestas, los archivos </w:t>
      </w:r>
      <w:r w:rsidRPr="00F67C87">
        <w:rPr>
          <w:rFonts w:ascii="Palatino Linotype" w:eastAsia="Palatino Linotype" w:hAnsi="Palatino Linotype" w:cs="Palatino Linotype"/>
          <w:b/>
          <w:bCs/>
          <w:u w:val="single"/>
        </w:rPr>
        <w:t>28.pdf, 29.pdf,</w:t>
      </w:r>
      <w:r w:rsidRPr="00F67C87">
        <w:rPr>
          <w:rFonts w:ascii="Palatino Linotype" w:hAnsi="Palatino Linotype"/>
        </w:rPr>
        <w:t xml:space="preserve"> </w:t>
      </w:r>
      <w:r w:rsidRPr="00F67C87">
        <w:rPr>
          <w:rFonts w:ascii="Palatino Linotype" w:eastAsia="Palatino Linotype" w:hAnsi="Palatino Linotype" w:cs="Palatino Linotype"/>
          <w:b/>
          <w:bCs/>
          <w:u w:val="single"/>
        </w:rPr>
        <w:t>32.pdf, 31.pdf y 30.pdf</w:t>
      </w:r>
      <w:r w:rsidR="00113A30" w:rsidRPr="00F67C87">
        <w:rPr>
          <w:rFonts w:ascii="Palatino Linotype" w:eastAsia="Palatino Linotype" w:hAnsi="Palatino Linotype" w:cs="Palatino Linotype"/>
          <w:b/>
          <w:bCs/>
          <w:u w:val="single"/>
        </w:rPr>
        <w:t xml:space="preserve">, </w:t>
      </w:r>
      <w:r w:rsidR="00113A30" w:rsidRPr="00F67C87">
        <w:rPr>
          <w:rFonts w:ascii="Palatino Linotype" w:eastAsia="Palatino Linotype" w:hAnsi="Palatino Linotype" w:cs="Palatino Linotype"/>
          <w:bCs/>
        </w:rPr>
        <w:t>qu</w:t>
      </w:r>
      <w:r w:rsidRPr="00F67C87">
        <w:rPr>
          <w:rFonts w:ascii="Palatino Linotype" w:eastAsia="Palatino Linotype" w:hAnsi="Palatino Linotype" w:cs="Palatino Linotype"/>
        </w:rPr>
        <w:t xml:space="preserve">e contienen los oficios signados por el Tesorero Municipal, a través de los cuales señala: </w:t>
      </w:r>
    </w:p>
    <w:p w14:paraId="755323C0" w14:textId="77777777" w:rsidR="003110AF" w:rsidRPr="00F67C87" w:rsidRDefault="003110AF" w:rsidP="003110AF">
      <w:pPr>
        <w:spacing w:after="0" w:line="276" w:lineRule="auto"/>
        <w:ind w:left="851" w:right="843"/>
        <w:jc w:val="both"/>
        <w:rPr>
          <w:rFonts w:ascii="Palatino Linotype" w:eastAsia="Palatino Linotype" w:hAnsi="Palatino Linotype" w:cs="Palatino Linotype"/>
          <w:i/>
          <w:iCs/>
        </w:rPr>
      </w:pPr>
    </w:p>
    <w:p w14:paraId="07287BD9" w14:textId="0E29E4F1" w:rsidR="0071102A" w:rsidRPr="00F67C87" w:rsidRDefault="0071102A" w:rsidP="003110AF">
      <w:pPr>
        <w:spacing w:after="0" w:line="276" w:lineRule="auto"/>
        <w:ind w:left="851" w:right="843"/>
        <w:jc w:val="both"/>
        <w:rPr>
          <w:rFonts w:ascii="Palatino Linotype" w:eastAsia="Palatino Linotype" w:hAnsi="Palatino Linotype" w:cs="Palatino Linotype"/>
          <w:i/>
          <w:iCs/>
        </w:rPr>
      </w:pPr>
      <w:r w:rsidRPr="00F67C87">
        <w:rPr>
          <w:rFonts w:ascii="Palatino Linotype" w:eastAsia="Palatino Linotype" w:hAnsi="Palatino Linotype" w:cs="Palatino Linotype"/>
          <w:i/>
          <w:iCs/>
        </w:rPr>
        <w:t xml:space="preserve"> ”….la información contiene un volumen alto de datos, de la cual requiere una serie de procedimiento de análisis y revisión para identificar que no contenga información confidencial o reservada para poder identificar en su caso partes y/o secciones, a fin de generar las versiones públicas correspondientes, implicando actividades de procesamiento, lo cual sobrepasa las capacidades administrativas y humanas de esta tesorería municipal, resultando insuficientes los plazos de contestación de la solicitud que prevé la ley de transparencia local, para entregar lo requerido por el particular por medio de la modalidad solicitada. </w:t>
      </w:r>
    </w:p>
    <w:p w14:paraId="3723F159" w14:textId="77777777" w:rsidR="0071102A" w:rsidRPr="00F67C87" w:rsidRDefault="0071102A" w:rsidP="003110AF">
      <w:pPr>
        <w:spacing w:after="0" w:line="276" w:lineRule="auto"/>
        <w:ind w:left="851" w:right="843"/>
        <w:jc w:val="both"/>
        <w:rPr>
          <w:rFonts w:ascii="Palatino Linotype" w:eastAsia="Palatino Linotype" w:hAnsi="Palatino Linotype" w:cs="Palatino Linotype"/>
          <w:i/>
          <w:iCs/>
        </w:rPr>
      </w:pPr>
      <w:r w:rsidRPr="00F67C87">
        <w:rPr>
          <w:rFonts w:ascii="Palatino Linotype" w:eastAsia="Palatino Linotype" w:hAnsi="Palatino Linotype" w:cs="Palatino Linotype"/>
          <w:i/>
          <w:iCs/>
        </w:rPr>
        <w:t xml:space="preserve">Este proceso implica la revisión documental exhaustiva, identificación de datos personales y otra información restringida y la consecuente elaboración de versiones públicas conforme a lo que establece la ley. Estas tareas demandan una considerable cantidad de tiempo y recursos humanos especializados, mismos que en este momento resultan insuficientes ante la carga ordinaria de trabajo que enfrenta esta Tesorería, lo cual incluye la atención simultanea de procesos administrativos internos, cumplimiento de obligaciones fiscales, atención de auditorías, elaboración de informes financieros y gestión de pagos instituciones. </w:t>
      </w:r>
    </w:p>
    <w:p w14:paraId="67FD9ACC" w14:textId="78EEC20A" w:rsidR="0071102A" w:rsidRPr="00F67C87" w:rsidRDefault="0071102A" w:rsidP="003110AF">
      <w:pPr>
        <w:spacing w:after="0" w:line="276" w:lineRule="auto"/>
        <w:ind w:left="851" w:right="843"/>
        <w:jc w:val="both"/>
        <w:rPr>
          <w:rFonts w:ascii="Palatino Linotype" w:eastAsia="Palatino Linotype" w:hAnsi="Palatino Linotype" w:cs="Palatino Linotype"/>
          <w:i/>
          <w:iCs/>
        </w:rPr>
      </w:pPr>
      <w:r w:rsidRPr="00F67C87">
        <w:rPr>
          <w:rFonts w:ascii="Palatino Linotype" w:eastAsia="Palatino Linotype" w:hAnsi="Palatino Linotype" w:cs="Palatino Linotype"/>
          <w:i/>
          <w:iCs/>
        </w:rPr>
        <w:t>Dado lo anterior, y considerando que esta carga de trabajo impacta de forma directa en la capacidad operativa del personal disponible para atender solicitudes de acceso en modalidad digital o impresa, se determina fundada y motivadamente que no es posible entregar la información en la modalidad solicitada, por lo que en cumplimiento del citado artículo 164, se ofrece como alternativa la consulta directa (in situ), garantizando el acceso pleno a la información no clasificada.</w:t>
      </w:r>
    </w:p>
    <w:p w14:paraId="118F7EAE" w14:textId="77777777" w:rsidR="003110AF" w:rsidRPr="00F67C87" w:rsidRDefault="003110AF" w:rsidP="002F059D">
      <w:pPr>
        <w:spacing w:after="0" w:line="360" w:lineRule="auto"/>
        <w:jc w:val="both"/>
        <w:rPr>
          <w:rFonts w:ascii="Palatino Linotype" w:eastAsia="Palatino Linotype" w:hAnsi="Palatino Linotype" w:cs="Palatino Linotype"/>
          <w:b/>
        </w:rPr>
      </w:pPr>
    </w:p>
    <w:p w14:paraId="590E8302" w14:textId="0F6412B7" w:rsidR="004D5666" w:rsidRPr="00F67C87" w:rsidRDefault="00376B6F"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rPr>
        <w:t>3</w:t>
      </w:r>
      <w:r w:rsidR="007F0576" w:rsidRPr="00F67C87">
        <w:rPr>
          <w:rFonts w:ascii="Palatino Linotype" w:eastAsia="Palatino Linotype" w:hAnsi="Palatino Linotype" w:cs="Palatino Linotype"/>
          <w:b/>
        </w:rPr>
        <w:t xml:space="preserve">. Interposición de los recursos de revisión. </w:t>
      </w:r>
      <w:r w:rsidR="007F0576" w:rsidRPr="00F67C87">
        <w:rPr>
          <w:rFonts w:ascii="Palatino Linotype" w:eastAsia="Palatino Linotype" w:hAnsi="Palatino Linotype" w:cs="Palatino Linotype"/>
        </w:rPr>
        <w:t xml:space="preserve">Inconforme la persona solicitante con las respuestas emitidas por el </w:t>
      </w:r>
      <w:r w:rsidR="007F0576" w:rsidRPr="00F67C87">
        <w:rPr>
          <w:rFonts w:ascii="Palatino Linotype" w:eastAsia="Palatino Linotype" w:hAnsi="Palatino Linotype" w:cs="Palatino Linotype"/>
          <w:b/>
        </w:rPr>
        <w:t xml:space="preserve">Sujeto Obligado </w:t>
      </w:r>
      <w:r w:rsidR="007F0576" w:rsidRPr="00F67C87">
        <w:rPr>
          <w:rFonts w:ascii="Palatino Linotype" w:eastAsia="Palatino Linotype" w:hAnsi="Palatino Linotype" w:cs="Palatino Linotype"/>
        </w:rPr>
        <w:t xml:space="preserve">a sus solicitudes, en fecha </w:t>
      </w:r>
      <w:r w:rsidR="0071102A" w:rsidRPr="00F67C87">
        <w:rPr>
          <w:rFonts w:ascii="Palatino Linotype" w:eastAsia="Palatino Linotype" w:hAnsi="Palatino Linotype" w:cs="Palatino Linotype"/>
          <w:b/>
        </w:rPr>
        <w:t>tres</w:t>
      </w:r>
      <w:r w:rsidR="000D55B0" w:rsidRPr="00F67C87">
        <w:rPr>
          <w:rFonts w:ascii="Palatino Linotype" w:eastAsia="Palatino Linotype" w:hAnsi="Palatino Linotype" w:cs="Palatino Linotype"/>
          <w:b/>
        </w:rPr>
        <w:t xml:space="preserve"> </w:t>
      </w:r>
      <w:r w:rsidR="005A244B" w:rsidRPr="00F67C87">
        <w:rPr>
          <w:rFonts w:ascii="Palatino Linotype" w:eastAsia="Palatino Linotype" w:hAnsi="Palatino Linotype" w:cs="Palatino Linotype"/>
          <w:b/>
        </w:rPr>
        <w:t>de junio</w:t>
      </w:r>
      <w:r w:rsidR="00472983" w:rsidRPr="00F67C87">
        <w:rPr>
          <w:rFonts w:ascii="Palatino Linotype" w:eastAsia="Palatino Linotype" w:hAnsi="Palatino Linotype" w:cs="Palatino Linotype"/>
          <w:b/>
        </w:rPr>
        <w:t xml:space="preserve"> de dos mil veinticinco</w:t>
      </w:r>
      <w:r w:rsidR="007F0576" w:rsidRPr="00F67C87">
        <w:rPr>
          <w:rFonts w:ascii="Palatino Linotype" w:eastAsia="Palatino Linotype" w:hAnsi="Palatino Linotype" w:cs="Palatino Linotype"/>
        </w:rPr>
        <w:t xml:space="preserve">, interpuso los recursos de revisión a través del </w:t>
      </w:r>
      <w:r w:rsidR="00C5438C" w:rsidRPr="00F67C87">
        <w:rPr>
          <w:rFonts w:ascii="Palatino Linotype" w:eastAsia="Palatino Linotype" w:hAnsi="Palatino Linotype" w:cs="Palatino Linotype"/>
        </w:rPr>
        <w:t xml:space="preserve">SAIMEX, expresando lo siguiente, </w:t>
      </w:r>
      <w:r w:rsidR="007F0576" w:rsidRPr="00F67C87">
        <w:rPr>
          <w:rFonts w:ascii="Palatino Linotype" w:eastAsia="Palatino Linotype" w:hAnsi="Palatino Linotype" w:cs="Palatino Linotype"/>
        </w:rPr>
        <w:t>en todos los casos:</w:t>
      </w:r>
    </w:p>
    <w:tbl>
      <w:tblPr>
        <w:tblStyle w:val="af0"/>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3260"/>
      </w:tblGrid>
      <w:tr w:rsidR="00AD7B64" w:rsidRPr="00F67C87" w14:paraId="3328ECAD" w14:textId="77777777" w:rsidTr="007A7A00">
        <w:trPr>
          <w:jc w:val="center"/>
        </w:trPr>
        <w:tc>
          <w:tcPr>
            <w:tcW w:w="2972" w:type="dxa"/>
            <w:shd w:val="clear" w:color="auto" w:fill="A6A6A6"/>
          </w:tcPr>
          <w:p w14:paraId="4727019E" w14:textId="77777777" w:rsidR="00472983" w:rsidRPr="00F67C87" w:rsidRDefault="00472983" w:rsidP="002F059D">
            <w:pPr>
              <w:spacing w:after="0" w:line="360" w:lineRule="auto"/>
              <w:jc w:val="center"/>
              <w:rPr>
                <w:rFonts w:ascii="Palatino Linotype" w:eastAsia="Palatino Linotype" w:hAnsi="Palatino Linotype" w:cs="Palatino Linotype"/>
                <w:b/>
              </w:rPr>
            </w:pPr>
            <w:r w:rsidRPr="00F67C87">
              <w:rPr>
                <w:rFonts w:ascii="Palatino Linotype" w:eastAsia="Palatino Linotype" w:hAnsi="Palatino Linotype" w:cs="Palatino Linotype"/>
                <w:b/>
              </w:rPr>
              <w:lastRenderedPageBreak/>
              <w:t>Recurso de Revisión</w:t>
            </w:r>
          </w:p>
        </w:tc>
        <w:tc>
          <w:tcPr>
            <w:tcW w:w="2977" w:type="dxa"/>
            <w:shd w:val="clear" w:color="auto" w:fill="A6A6A6"/>
          </w:tcPr>
          <w:p w14:paraId="3E75E4FD" w14:textId="77777777" w:rsidR="00472983" w:rsidRPr="00F67C87" w:rsidRDefault="00472983" w:rsidP="002F059D">
            <w:pPr>
              <w:spacing w:after="0" w:line="360" w:lineRule="auto"/>
              <w:jc w:val="center"/>
              <w:rPr>
                <w:rFonts w:ascii="Palatino Linotype" w:eastAsia="Palatino Linotype" w:hAnsi="Palatino Linotype" w:cs="Palatino Linotype"/>
                <w:b/>
              </w:rPr>
            </w:pPr>
            <w:r w:rsidRPr="00F67C87">
              <w:rPr>
                <w:rFonts w:ascii="Palatino Linotype" w:eastAsia="Palatino Linotype" w:hAnsi="Palatino Linotype" w:cs="Palatino Linotype"/>
                <w:b/>
              </w:rPr>
              <w:t>Acto impugnado</w:t>
            </w:r>
          </w:p>
        </w:tc>
        <w:tc>
          <w:tcPr>
            <w:tcW w:w="3260" w:type="dxa"/>
            <w:shd w:val="clear" w:color="auto" w:fill="A6A6A6"/>
          </w:tcPr>
          <w:p w14:paraId="4BDE888A" w14:textId="77777777" w:rsidR="00472983" w:rsidRPr="00F67C87" w:rsidRDefault="00472983" w:rsidP="002F059D">
            <w:pPr>
              <w:spacing w:after="0" w:line="360" w:lineRule="auto"/>
              <w:jc w:val="center"/>
              <w:rPr>
                <w:rFonts w:ascii="Palatino Linotype" w:eastAsia="Palatino Linotype" w:hAnsi="Palatino Linotype" w:cs="Palatino Linotype"/>
                <w:b/>
              </w:rPr>
            </w:pPr>
            <w:r w:rsidRPr="00F67C87">
              <w:rPr>
                <w:rFonts w:ascii="Palatino Linotype" w:eastAsia="Palatino Linotype" w:hAnsi="Palatino Linotype" w:cs="Palatino Linotype"/>
                <w:b/>
              </w:rPr>
              <w:t>Motivos de inconformidad</w:t>
            </w:r>
          </w:p>
        </w:tc>
      </w:tr>
      <w:tr w:rsidR="00AD7B64" w:rsidRPr="00F67C87" w14:paraId="2D277AA4" w14:textId="77777777" w:rsidTr="007A7A00">
        <w:trPr>
          <w:jc w:val="center"/>
        </w:trPr>
        <w:tc>
          <w:tcPr>
            <w:tcW w:w="2972" w:type="dxa"/>
            <w:vAlign w:val="center"/>
          </w:tcPr>
          <w:p w14:paraId="49992217" w14:textId="77777777" w:rsidR="0071102A" w:rsidRPr="00F67C87" w:rsidRDefault="0071102A"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t>00028/SOYANIQ/IP/2025</w:t>
            </w:r>
          </w:p>
          <w:p w14:paraId="2DD09931" w14:textId="12BD9710" w:rsidR="0071102A" w:rsidRPr="00F67C87" w:rsidRDefault="0071102A"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t>06479/INFOEM/IP/RR/2025</w:t>
            </w:r>
          </w:p>
        </w:tc>
        <w:tc>
          <w:tcPr>
            <w:tcW w:w="2977" w:type="dxa"/>
          </w:tcPr>
          <w:p w14:paraId="3691AA8B" w14:textId="0AA569C0" w:rsidR="0071102A" w:rsidRPr="00F67C87" w:rsidRDefault="0071102A"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t>La respuesta proporcionada a la solicitud de información pública con número de folio 00028/SOYANIQ/IP/2025. Manifestando en su oficio de respuesta que la información solicitada contiene un volumen alto de datos, de la cual requiere una serie de procedimientos de análisis y revisión para identificar que no contenga información confidencial o reservada para proceder a identificar en su caso partes y lo secciones, a fin de generar las versiones publicas correspondientes, implicando actividades de procesamiento, lo cual sobrepasa las capacidades administrativas y humanas de esta tesorería municipal, resultando insuficientes los plazos legales de contestación de la solicitud que prevé la ley de transparencia local, para entregar lo requerido por el particular por medio de la modalidad solicitada.</w:t>
            </w:r>
          </w:p>
        </w:tc>
        <w:tc>
          <w:tcPr>
            <w:tcW w:w="3260" w:type="dxa"/>
          </w:tcPr>
          <w:p w14:paraId="0D4863C0" w14:textId="2FA837E1" w:rsidR="0071102A" w:rsidRPr="00F67C87" w:rsidRDefault="0071102A"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La negativa de entregarme de manera digital y vía SAIMEX la información pública solicitada, manifestando que cada área del organigrama </w:t>
            </w:r>
            <w:proofErr w:type="gramStart"/>
            <w:r w:rsidRPr="00F67C87">
              <w:rPr>
                <w:rFonts w:ascii="Palatino Linotype" w:eastAsia="Palatino Linotype" w:hAnsi="Palatino Linotype" w:cs="Palatino Linotype"/>
                <w:i/>
              </w:rPr>
              <w:t>tiene que tener</w:t>
            </w:r>
            <w:proofErr w:type="gramEnd"/>
            <w:r w:rsidRPr="00F67C87">
              <w:rPr>
                <w:rFonts w:ascii="Palatino Linotype" w:eastAsia="Palatino Linotype" w:hAnsi="Palatino Linotype" w:cs="Palatino Linotype"/>
                <w:i/>
              </w:rPr>
              <w:t xml:space="preserve"> designado a un servidor público habilitado como lo establecen los artículos; 3 fracción XXXIX, 24 fracción XI y penúltimo párrafo, 53 fracciones II, V, VII, VIII, XIV, 58 y 59 de la Ley de Transparencia y Acceso a la Información Pública del Estado de México y Municipios. Por lo </w:t>
            </w:r>
            <w:proofErr w:type="gramStart"/>
            <w:r w:rsidRPr="00F67C87">
              <w:rPr>
                <w:rFonts w:ascii="Palatino Linotype" w:eastAsia="Palatino Linotype" w:hAnsi="Palatino Linotype" w:cs="Palatino Linotype"/>
                <w:i/>
              </w:rPr>
              <w:t>tanto</w:t>
            </w:r>
            <w:proofErr w:type="gramEnd"/>
            <w:r w:rsidRPr="00F67C87">
              <w:rPr>
                <w:rFonts w:ascii="Palatino Linotype" w:eastAsia="Palatino Linotype" w:hAnsi="Palatino Linotype" w:cs="Palatino Linotype"/>
                <w:i/>
              </w:rPr>
              <w:t xml:space="preserve"> el (a) o los (as) Servidores públicos habilitados, junto con la Titular de la Unidad de Transparencia desconocen el procedimiento que se tiene que realizar para la entrega de la información solicitada, toda vez que pudieron haber solicitado al Comité de Transparencia la propuesta de solicitud de prórroga o ampliación de plazo como lo establece el artículo 163 segundo párrafo de la Ley de Transparencia y Acceso a la Información Pública del Estado de México y Municipios. Por otra parte manifiestan el cambio de modalidad de entrega de la información a consulta directa, por el tamaño del peso digital de la información, y que por mucho alcanzan a ser 10 fojas, las cuales no sobrepasa la capacidad del </w:t>
            </w:r>
            <w:r w:rsidRPr="00F67C87">
              <w:rPr>
                <w:rFonts w:ascii="Palatino Linotype" w:eastAsia="Palatino Linotype" w:hAnsi="Palatino Linotype" w:cs="Palatino Linotype"/>
                <w:i/>
              </w:rPr>
              <w:lastRenderedPageBreak/>
              <w:t xml:space="preserve">Sistema SAIMEX que es de 500 MB, con resolución alta de 150 </w:t>
            </w:r>
            <w:proofErr w:type="spellStart"/>
            <w:r w:rsidRPr="00F67C87">
              <w:rPr>
                <w:rFonts w:ascii="Palatino Linotype" w:eastAsia="Palatino Linotype" w:hAnsi="Palatino Linotype" w:cs="Palatino Linotype"/>
                <w:i/>
              </w:rPr>
              <w:t>Dpi's</w:t>
            </w:r>
            <w:proofErr w:type="spellEnd"/>
            <w:r w:rsidRPr="00F67C87">
              <w:rPr>
                <w:rFonts w:ascii="Palatino Linotype" w:eastAsia="Palatino Linotype" w:hAnsi="Palatino Linotype" w:cs="Palatino Linotype"/>
                <w:i/>
              </w:rPr>
              <w:t xml:space="preserve"> y que para ello es obligatorio realizar cierto procedimiento, (Realizar el registro de incidencia ante la Dirección General de Informática del INFOEM, Esperar el oficio de aprobación para registro de incidencia en bitácora signado por el o la Titular de la Dirección General de informativa del INFOEM y Someterlo a consideración del Comité de Transparencia, por medio de una resolución.) PASOS O PROCEDIMIENTO QUE NUNCA SE REALIZO POR PARTE DE LA UNIDAD DE TRANSPARENCIA Y QUE SE HAYA ENTREGO COMO RESPUESTA AL PARTICULAR. Derivado de lo anterior solicito a los Comisionados del INFOEM, obligue al Sujeto Obligado de </w:t>
            </w:r>
            <w:proofErr w:type="spellStart"/>
            <w:r w:rsidRPr="00F67C87">
              <w:rPr>
                <w:rFonts w:ascii="Palatino Linotype" w:eastAsia="Palatino Linotype" w:hAnsi="Palatino Linotype" w:cs="Palatino Linotype"/>
                <w:i/>
              </w:rPr>
              <w:t>Soyaniquilpan</w:t>
            </w:r>
            <w:proofErr w:type="spellEnd"/>
            <w:r w:rsidRPr="00F67C87">
              <w:rPr>
                <w:rFonts w:ascii="Palatino Linotype" w:eastAsia="Palatino Linotype" w:hAnsi="Palatino Linotype" w:cs="Palatino Linotype"/>
                <w:i/>
              </w:rPr>
              <w:t xml:space="preserve"> Estado de México, entregue la información solicitada mediante la resolución de mérito, vía sistema SAIMEX, por no haber garantizado el acceso a la información pública a cualquier persona, de conformidad con el artículo 1o. de la Constitución Política de los Estados Unidos Mexicanos. Y estipule las medidas de apremio pertinentes.</w:t>
            </w:r>
          </w:p>
        </w:tc>
      </w:tr>
      <w:tr w:rsidR="00AD7B64" w:rsidRPr="00F67C87" w14:paraId="723BC6B1" w14:textId="77777777" w:rsidTr="007A7A00">
        <w:trPr>
          <w:jc w:val="center"/>
        </w:trPr>
        <w:tc>
          <w:tcPr>
            <w:tcW w:w="2972" w:type="dxa"/>
            <w:vAlign w:val="center"/>
          </w:tcPr>
          <w:p w14:paraId="062D6639" w14:textId="77777777" w:rsidR="0071102A" w:rsidRPr="00F67C87" w:rsidRDefault="0071102A"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lastRenderedPageBreak/>
              <w:t>00029/SOYANIQ/IP/2025</w:t>
            </w:r>
          </w:p>
          <w:p w14:paraId="2527FB38" w14:textId="16B7419F" w:rsidR="0071102A" w:rsidRPr="00F67C87" w:rsidRDefault="0071102A" w:rsidP="002F059D">
            <w:pPr>
              <w:spacing w:after="0" w:line="360" w:lineRule="auto"/>
              <w:jc w:val="center"/>
              <w:rPr>
                <w:rFonts w:ascii="Palatino Linotype" w:eastAsia="Palatino Linotype" w:hAnsi="Palatino Linotype" w:cs="Palatino Linotype"/>
                <w:b/>
                <w:i/>
                <w:lang w:val="en-US"/>
              </w:rPr>
            </w:pPr>
            <w:r w:rsidRPr="00F67C87">
              <w:rPr>
                <w:rFonts w:ascii="Palatino Linotype" w:eastAsia="Palatino Linotype" w:hAnsi="Palatino Linotype" w:cs="Palatino Linotype"/>
                <w:b/>
                <w:lang w:val="en-US"/>
              </w:rPr>
              <w:lastRenderedPageBreak/>
              <w:t>06481/INFOEM/IP/RR/2025</w:t>
            </w:r>
          </w:p>
        </w:tc>
        <w:tc>
          <w:tcPr>
            <w:tcW w:w="2977" w:type="dxa"/>
          </w:tcPr>
          <w:p w14:paraId="09DD48EC" w14:textId="4C8B4499" w:rsidR="0071102A" w:rsidRPr="00F67C87" w:rsidRDefault="0071102A"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lastRenderedPageBreak/>
              <w:t xml:space="preserve">La respuesta proporcionada a la solicitud de información </w:t>
            </w:r>
            <w:r w:rsidRPr="00F67C87">
              <w:rPr>
                <w:rFonts w:ascii="Palatino Linotype" w:eastAsia="Palatino Linotype" w:hAnsi="Palatino Linotype" w:cs="Palatino Linotype"/>
                <w:i/>
              </w:rPr>
              <w:lastRenderedPageBreak/>
              <w:t>pública con número de folio 00029/SOYANIQ/IP/2025. Manifestando en su oficio de respuesta que la información solicitada contiene un volumen alto de datos, de la cual requiere una serie de procedimientos de análisis y revisión para identificar que no contenga información confidencial o reservada para proceder a identificar en su caso partes y lo secciones, a fin de generar las versiones publicas correspondientes, implicando actividades de procesamiento, lo cual sobrepasa las capacidades administrativas y humanas de esta tesorería municipal, resultando insuficientes los plazos legales de contestación de la solicitud que prevé la ley de transparencia local, para entregar lo requerido por el particular por medio de la modalidad solicitada.</w:t>
            </w:r>
          </w:p>
        </w:tc>
        <w:tc>
          <w:tcPr>
            <w:tcW w:w="3260" w:type="dxa"/>
          </w:tcPr>
          <w:p w14:paraId="09433458" w14:textId="40DBEC2A" w:rsidR="0071102A" w:rsidRPr="00F67C87" w:rsidRDefault="0071102A"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lastRenderedPageBreak/>
              <w:t xml:space="preserve">La negativa de entregarme de manera digital y vía SAIMEX la </w:t>
            </w:r>
            <w:r w:rsidRPr="00F67C87">
              <w:rPr>
                <w:rFonts w:ascii="Palatino Linotype" w:eastAsia="Palatino Linotype" w:hAnsi="Palatino Linotype" w:cs="Palatino Linotype"/>
                <w:i/>
              </w:rPr>
              <w:lastRenderedPageBreak/>
              <w:t xml:space="preserve">información pública solicitada, manifestando que cada área del organigrama </w:t>
            </w:r>
            <w:proofErr w:type="gramStart"/>
            <w:r w:rsidRPr="00F67C87">
              <w:rPr>
                <w:rFonts w:ascii="Palatino Linotype" w:eastAsia="Palatino Linotype" w:hAnsi="Palatino Linotype" w:cs="Palatino Linotype"/>
                <w:i/>
              </w:rPr>
              <w:t>tiene que tener</w:t>
            </w:r>
            <w:proofErr w:type="gramEnd"/>
            <w:r w:rsidRPr="00F67C87">
              <w:rPr>
                <w:rFonts w:ascii="Palatino Linotype" w:eastAsia="Palatino Linotype" w:hAnsi="Palatino Linotype" w:cs="Palatino Linotype"/>
                <w:i/>
              </w:rPr>
              <w:t xml:space="preserve"> designado a un servidor público habilitado como lo establecen los artículos; 3 fracción XXXIX, 24 fracción XI y penúltimo párrafo, 53 fracciones II, V, VII, VIII, XIV, 58 y 59 de la Ley de Transparencia y Acceso a la Información Pública del Estado de México y Municipios. Por lo </w:t>
            </w:r>
            <w:proofErr w:type="gramStart"/>
            <w:r w:rsidRPr="00F67C87">
              <w:rPr>
                <w:rFonts w:ascii="Palatino Linotype" w:eastAsia="Palatino Linotype" w:hAnsi="Palatino Linotype" w:cs="Palatino Linotype"/>
                <w:i/>
              </w:rPr>
              <w:t>tanto</w:t>
            </w:r>
            <w:proofErr w:type="gramEnd"/>
            <w:r w:rsidRPr="00F67C87">
              <w:rPr>
                <w:rFonts w:ascii="Palatino Linotype" w:eastAsia="Palatino Linotype" w:hAnsi="Palatino Linotype" w:cs="Palatino Linotype"/>
                <w:i/>
              </w:rPr>
              <w:t xml:space="preserve"> el (a) o los (as) Servidores públicos habilitados, junto con la Titular de la Unidad de Transparencia desconocen el procedimiento que se tiene que realizar para la entrega de la información solicitada, toda vez que pudieron haber solicitado al Comité de Transparencia la propuesta de solicitud de prórroga o ampliación de plazo como lo establece el artículo 163 segundo párrafo de la Ley de Transparencia y Acceso a la Información Pública del Estado de México y Municipios. Por otra parte manifiestan el cambio de modalidad de entrega de la información a consulta directa, A PARTIR DEL 16 DE ABRIL 2025, CUANDO LA SOLICITUD SE INGRESO EL DIA 24 DE ABRIL DE 2025, siendo que lo solicitado en dicha solicitud no alcanza o sobrepasa en tamaño o peso digital la capacidad del Sistema SAIMEX que es de </w:t>
            </w:r>
            <w:r w:rsidRPr="00F67C87">
              <w:rPr>
                <w:rFonts w:ascii="Palatino Linotype" w:eastAsia="Palatino Linotype" w:hAnsi="Palatino Linotype" w:cs="Palatino Linotype"/>
                <w:i/>
              </w:rPr>
              <w:lastRenderedPageBreak/>
              <w:t xml:space="preserve">500 MB, con una resolución recomendada de 150 </w:t>
            </w:r>
            <w:proofErr w:type="spellStart"/>
            <w:r w:rsidRPr="00F67C87">
              <w:rPr>
                <w:rFonts w:ascii="Palatino Linotype" w:eastAsia="Palatino Linotype" w:hAnsi="Palatino Linotype" w:cs="Palatino Linotype"/>
                <w:i/>
              </w:rPr>
              <w:t>Dpi's</w:t>
            </w:r>
            <w:proofErr w:type="spellEnd"/>
            <w:r w:rsidRPr="00F67C87">
              <w:rPr>
                <w:rFonts w:ascii="Palatino Linotype" w:eastAsia="Palatino Linotype" w:hAnsi="Palatino Linotype" w:cs="Palatino Linotype"/>
                <w:i/>
              </w:rPr>
              <w:t xml:space="preserve"> y que para ello es obligatorio realizar cierto procedimiento, (Realizar el registro de incidencia ante la Dirección General de Informática del INFOEM, Esperar el oficio de aprobación para registro de incidencia en bitácora signado por el o la Titular de la Dirección General de informativa del INFOEM y Someterlo a consideración del Comité de Transparencia, por medio de una resolución.) PASOS O PROCEDIMIENTO QUE NUNCA SE REALIZO POR PARTE DE LA UNIDAD DE TRANSPARENCIA Y QUE SE HAYA ENTREGO COMO RESPUESTA AL PARTICULAR. Derivado de lo anterior solicito a los Comisionados del INFOEM, obligue al Sujeto Obligado de </w:t>
            </w:r>
            <w:proofErr w:type="spellStart"/>
            <w:r w:rsidRPr="00F67C87">
              <w:rPr>
                <w:rFonts w:ascii="Palatino Linotype" w:eastAsia="Palatino Linotype" w:hAnsi="Palatino Linotype" w:cs="Palatino Linotype"/>
                <w:i/>
              </w:rPr>
              <w:t>Soyaniquilpan</w:t>
            </w:r>
            <w:proofErr w:type="spellEnd"/>
            <w:r w:rsidRPr="00F67C87">
              <w:rPr>
                <w:rFonts w:ascii="Palatino Linotype" w:eastAsia="Palatino Linotype" w:hAnsi="Palatino Linotype" w:cs="Palatino Linotype"/>
                <w:i/>
              </w:rPr>
              <w:t xml:space="preserve"> Estado de México, entregue la información solicitada mediante la resolución de mérito, vía sistema SAIMEX, por no haber garantizado el acceso a la información pública a cualquier persona, de conformidad con el artículo 1o. de la Constitución Política de los Estados Unidos Mexicanos. Y estipule las medidas de apremio pertinentes.</w:t>
            </w:r>
          </w:p>
        </w:tc>
      </w:tr>
      <w:tr w:rsidR="00AD7B64" w:rsidRPr="00F67C87" w14:paraId="39B4CEAE" w14:textId="77777777" w:rsidTr="007A7A00">
        <w:trPr>
          <w:jc w:val="center"/>
        </w:trPr>
        <w:tc>
          <w:tcPr>
            <w:tcW w:w="2972" w:type="dxa"/>
            <w:vAlign w:val="center"/>
          </w:tcPr>
          <w:p w14:paraId="0446BE32" w14:textId="77777777" w:rsidR="0071102A" w:rsidRPr="00F67C87" w:rsidRDefault="0071102A"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lastRenderedPageBreak/>
              <w:t>00032/SOYANIQ/IP/2025</w:t>
            </w:r>
          </w:p>
          <w:p w14:paraId="1F58B675" w14:textId="28FB43EE" w:rsidR="0071102A" w:rsidRPr="00F67C87" w:rsidRDefault="0071102A"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lastRenderedPageBreak/>
              <w:t>06499/INFOEM/IP/RR/2025</w:t>
            </w:r>
          </w:p>
        </w:tc>
        <w:tc>
          <w:tcPr>
            <w:tcW w:w="2977" w:type="dxa"/>
          </w:tcPr>
          <w:p w14:paraId="295C6F69" w14:textId="16050360" w:rsidR="0071102A" w:rsidRPr="00F67C87" w:rsidRDefault="0071102A"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lastRenderedPageBreak/>
              <w:t xml:space="preserve">La respuesta proporcionada a la solicitud de información </w:t>
            </w:r>
            <w:r w:rsidRPr="00F67C87">
              <w:rPr>
                <w:rFonts w:ascii="Palatino Linotype" w:eastAsia="Palatino Linotype" w:hAnsi="Palatino Linotype" w:cs="Palatino Linotype"/>
                <w:i/>
              </w:rPr>
              <w:lastRenderedPageBreak/>
              <w:t>pública con número de folio 00032/SOYANIQ/IP/2025. Manifestando en su oficio de respuesta que la información solicitada contiene un volumen alto de datos, de la cual requiere una serie de procedimientos de análisis y revisión para identificar que no contenga información confidencial o reservada para proceder a identificar en su caso partes y lo secciones, a fin de generar las versiones publicas correspondientes, implicando actividades de procesamiento, lo cual sobrepasa las capacidades administrativas y humanas de esta tesorería municipal, resultando insuficientes los plazos legales de contestación de la solicitud que prevé la ley de transparencia local, para entregar lo requerido por el particular por medio de la modalidad solicitada.</w:t>
            </w:r>
          </w:p>
        </w:tc>
        <w:tc>
          <w:tcPr>
            <w:tcW w:w="3260" w:type="dxa"/>
          </w:tcPr>
          <w:p w14:paraId="5A2ADEDE" w14:textId="4583F73D" w:rsidR="0071102A" w:rsidRPr="00F67C87" w:rsidRDefault="0071102A"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lastRenderedPageBreak/>
              <w:t xml:space="preserve">La negativa de entregarme de manera digital y vía SAIMEX la </w:t>
            </w:r>
            <w:r w:rsidRPr="00F67C87">
              <w:rPr>
                <w:rFonts w:ascii="Palatino Linotype" w:eastAsia="Palatino Linotype" w:hAnsi="Palatino Linotype" w:cs="Palatino Linotype"/>
                <w:i/>
              </w:rPr>
              <w:lastRenderedPageBreak/>
              <w:t xml:space="preserve">información pública solicitada, manifestando que cada área del organigrama </w:t>
            </w:r>
            <w:proofErr w:type="gramStart"/>
            <w:r w:rsidRPr="00F67C87">
              <w:rPr>
                <w:rFonts w:ascii="Palatino Linotype" w:eastAsia="Palatino Linotype" w:hAnsi="Palatino Linotype" w:cs="Palatino Linotype"/>
                <w:i/>
              </w:rPr>
              <w:t>tiene que tener</w:t>
            </w:r>
            <w:proofErr w:type="gramEnd"/>
            <w:r w:rsidRPr="00F67C87">
              <w:rPr>
                <w:rFonts w:ascii="Palatino Linotype" w:eastAsia="Palatino Linotype" w:hAnsi="Palatino Linotype" w:cs="Palatino Linotype"/>
                <w:i/>
              </w:rPr>
              <w:t xml:space="preserve"> designado a un servidor público habilitado como lo establecen los artículos; 3 fracción XXXIX, 24 fracción XI y penúltimo párrafo, 53 fracciones II, V, VII, VIII, XIV, 58 y 59 de la Ley de Transparencia y Acceso a la Información Pública del Estado de México y Municipios. Por lo </w:t>
            </w:r>
            <w:proofErr w:type="gramStart"/>
            <w:r w:rsidRPr="00F67C87">
              <w:rPr>
                <w:rFonts w:ascii="Palatino Linotype" w:eastAsia="Palatino Linotype" w:hAnsi="Palatino Linotype" w:cs="Palatino Linotype"/>
                <w:i/>
              </w:rPr>
              <w:t>tanto</w:t>
            </w:r>
            <w:proofErr w:type="gramEnd"/>
            <w:r w:rsidRPr="00F67C87">
              <w:rPr>
                <w:rFonts w:ascii="Palatino Linotype" w:eastAsia="Palatino Linotype" w:hAnsi="Palatino Linotype" w:cs="Palatino Linotype"/>
                <w:i/>
              </w:rPr>
              <w:t xml:space="preserve"> el (a) o los (as) Servidores públicos habilitados, junto con la Titular de la Unidad de Transparencia desconocen el procedimiento que se tiene que realizar para la entrega de la información solicitada, toda vez que pudieron haber solicitado al Comité de Transparencia la propuesta de solicitud de prórroga o ampliación de plazo como lo establece el artículo 163 segundo párrafo de la Ley de Transparencia y Acceso a la Información Pública del Estado de México y Municipios. Por otra parte manifiestan el cambio de modalidad de entrega de la información a consulta directa, A PARTIR DEL 16 DE ABRIL 2025, CUANDO LA SOLICITUD SE INGRESO EL DIA 24 DE ABRIL DE 2025, siendo que lo solicitado en dicha solicitud no alcanza o sobrepasa en tamaño o peso digital la capacidad del Sistema SAIMEX que es de </w:t>
            </w:r>
            <w:r w:rsidRPr="00F67C87">
              <w:rPr>
                <w:rFonts w:ascii="Palatino Linotype" w:eastAsia="Palatino Linotype" w:hAnsi="Palatino Linotype" w:cs="Palatino Linotype"/>
                <w:i/>
              </w:rPr>
              <w:lastRenderedPageBreak/>
              <w:t xml:space="preserve">500 MB, con una resolución recomendada de 150 </w:t>
            </w:r>
            <w:proofErr w:type="spellStart"/>
            <w:r w:rsidRPr="00F67C87">
              <w:rPr>
                <w:rFonts w:ascii="Palatino Linotype" w:eastAsia="Palatino Linotype" w:hAnsi="Palatino Linotype" w:cs="Palatino Linotype"/>
                <w:i/>
              </w:rPr>
              <w:t>Dpi's</w:t>
            </w:r>
            <w:proofErr w:type="spellEnd"/>
            <w:r w:rsidRPr="00F67C87">
              <w:rPr>
                <w:rFonts w:ascii="Palatino Linotype" w:eastAsia="Palatino Linotype" w:hAnsi="Palatino Linotype" w:cs="Palatino Linotype"/>
                <w:i/>
              </w:rPr>
              <w:t xml:space="preserve"> en escala de grises y formato "PDF y que para ello es obligatorio realizar cierto procedimiento, (Realizar el registro de incidencia ante la Dirección General de Informática del INFOEM, Esperar el oficio de aprobación para registro de incidencia en bitácora signado por el o la Titular de la Dirección General de informativa del INFOEM y Someterlo a consideración del Comité de Transparencia, por medio de una resolución.) PASOS O PROCEDIMIENTO QUE NUNCA SE REALIZO POR PARTE DE LA UNIDAD DE TRANSPARENCIA Y QUE SE HAYA ENTREGO COMO RESPUESTA AL PARTICULAR. Derivado de lo anterior solicito a los Comisionados del INFOEM, obligue al Sujeto Obligado de </w:t>
            </w:r>
            <w:proofErr w:type="spellStart"/>
            <w:r w:rsidRPr="00F67C87">
              <w:rPr>
                <w:rFonts w:ascii="Palatino Linotype" w:eastAsia="Palatino Linotype" w:hAnsi="Palatino Linotype" w:cs="Palatino Linotype"/>
                <w:i/>
              </w:rPr>
              <w:t>Soyaniquilpan</w:t>
            </w:r>
            <w:proofErr w:type="spellEnd"/>
            <w:r w:rsidRPr="00F67C87">
              <w:rPr>
                <w:rFonts w:ascii="Palatino Linotype" w:eastAsia="Palatino Linotype" w:hAnsi="Palatino Linotype" w:cs="Palatino Linotype"/>
                <w:i/>
              </w:rPr>
              <w:t xml:space="preserve"> Estado de México, entregue la información solicitada mediante la resolución de mérito, vía sistema SAIMEX, por no haber garantizado el acceso a la información pública a cualquier persona, de conformidad con el artículo 1o. de la Constitución Política de los Estados Unidos Mexicanos. Y estipule las medidas de apremio pertinentes.</w:t>
            </w:r>
          </w:p>
        </w:tc>
      </w:tr>
      <w:tr w:rsidR="00AD7B64" w:rsidRPr="00F67C87" w14:paraId="023ABC35" w14:textId="77777777" w:rsidTr="007A7A00">
        <w:trPr>
          <w:jc w:val="center"/>
        </w:trPr>
        <w:tc>
          <w:tcPr>
            <w:tcW w:w="2972" w:type="dxa"/>
            <w:vAlign w:val="center"/>
          </w:tcPr>
          <w:p w14:paraId="579F26B5" w14:textId="77777777" w:rsidR="0071102A" w:rsidRPr="00F67C87" w:rsidRDefault="0071102A"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lastRenderedPageBreak/>
              <w:t>00031/SOYANIQ/IP/2025</w:t>
            </w:r>
          </w:p>
          <w:p w14:paraId="03896DF0" w14:textId="0F9CD30F" w:rsidR="0071102A" w:rsidRPr="00F67C87" w:rsidRDefault="0071102A"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t>06500/INFOEM/IP/RR/2025</w:t>
            </w:r>
          </w:p>
        </w:tc>
        <w:tc>
          <w:tcPr>
            <w:tcW w:w="2977" w:type="dxa"/>
          </w:tcPr>
          <w:p w14:paraId="4A4B3401" w14:textId="04D32489" w:rsidR="0071102A" w:rsidRPr="00F67C87" w:rsidRDefault="0071102A"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t>La respuesta proporcionada a la solicitud de información pública con número de folio 00031/SOYANIQ/IP/2025. Manifestando en su oficio de respuesta que la información solicitada contiene un volumen alto de datos, de la cual requiere una serie de procedimientos de análisis y revisión para identificar que no contenga información confidencial o reservada para proceder a identificar en su caso partes y lo secciones, a fin de generar las versiones publicas correspondientes, implicando actividades de procesamiento, lo cual sobrepasa las capacidades administrativas y humanas de esta tesorería municipal, resultando insuficientes los plazos legales de contestación de la solicitud que prevé la ley de transparencia local, para entregar lo requerido por el particular por medio de la modalidad solicitada.</w:t>
            </w:r>
          </w:p>
        </w:tc>
        <w:tc>
          <w:tcPr>
            <w:tcW w:w="3260" w:type="dxa"/>
          </w:tcPr>
          <w:p w14:paraId="4216DD75" w14:textId="1D10A53C" w:rsidR="0071102A" w:rsidRPr="00F67C87" w:rsidRDefault="0071102A"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La negativa de entregarme de manera digital y vía SAIMEX la información pública solicitada, manifestando que cada área del organigrama </w:t>
            </w:r>
            <w:proofErr w:type="gramStart"/>
            <w:r w:rsidRPr="00F67C87">
              <w:rPr>
                <w:rFonts w:ascii="Palatino Linotype" w:eastAsia="Palatino Linotype" w:hAnsi="Palatino Linotype" w:cs="Palatino Linotype"/>
                <w:i/>
              </w:rPr>
              <w:t>tiene que tener</w:t>
            </w:r>
            <w:proofErr w:type="gramEnd"/>
            <w:r w:rsidRPr="00F67C87">
              <w:rPr>
                <w:rFonts w:ascii="Palatino Linotype" w:eastAsia="Palatino Linotype" w:hAnsi="Palatino Linotype" w:cs="Palatino Linotype"/>
                <w:i/>
              </w:rPr>
              <w:t xml:space="preserve"> designado a un servidor público habilitado como lo establecen los artículos; 3 fracción XXXIX, 24 fracción XI y penúltimo párrafo, 53 fracciones II, V, VII, VIII, XIV, 58 y 59 de la Ley de Transparencia y Acceso a la Información Pública del Estado de México y Municipios. Por lo </w:t>
            </w:r>
            <w:proofErr w:type="gramStart"/>
            <w:r w:rsidRPr="00F67C87">
              <w:rPr>
                <w:rFonts w:ascii="Palatino Linotype" w:eastAsia="Palatino Linotype" w:hAnsi="Palatino Linotype" w:cs="Palatino Linotype"/>
                <w:i/>
              </w:rPr>
              <w:t>tanto</w:t>
            </w:r>
            <w:proofErr w:type="gramEnd"/>
            <w:r w:rsidRPr="00F67C87">
              <w:rPr>
                <w:rFonts w:ascii="Palatino Linotype" w:eastAsia="Palatino Linotype" w:hAnsi="Palatino Linotype" w:cs="Palatino Linotype"/>
                <w:i/>
              </w:rPr>
              <w:t xml:space="preserve"> el (a) o los (as) Servidores públicos habilitados, junto con la Titular de la Unidad de Transparencia desconocen el procedimiento que se tiene que realizar para la entrega de la información solicitada, toda vez que pudieron haber solicitado al Comité de Transparencia la propuesta de solicitud de prórroga o ampliación de plazo como lo establece el artículo 163 segundo párrafo de la Ley de Transparencia y Acceso a la Información Pública del Estado de México y Municipios. Por otra parte manifiestan el cambio de modalidad de entrega de la información a consulta directa, A PARTIR DEL 16 DE ABRIL 2025, CUANDO LA SOLICITUD SE INGRESO EL DIA 24 DE ABRIL DE 2025, siendo que lo solicitado en dicha solicitud no alcanza o sobrepasa en </w:t>
            </w:r>
            <w:r w:rsidRPr="00F67C87">
              <w:rPr>
                <w:rFonts w:ascii="Palatino Linotype" w:eastAsia="Palatino Linotype" w:hAnsi="Palatino Linotype" w:cs="Palatino Linotype"/>
                <w:i/>
              </w:rPr>
              <w:lastRenderedPageBreak/>
              <w:t xml:space="preserve">tamaño o peso digital la capacidad del Sistema SAIMEX que es de 500 MB, con una resolución recomendada de 150 </w:t>
            </w:r>
            <w:proofErr w:type="spellStart"/>
            <w:r w:rsidRPr="00F67C87">
              <w:rPr>
                <w:rFonts w:ascii="Palatino Linotype" w:eastAsia="Palatino Linotype" w:hAnsi="Palatino Linotype" w:cs="Palatino Linotype"/>
                <w:i/>
              </w:rPr>
              <w:t>Dpi's</w:t>
            </w:r>
            <w:proofErr w:type="spellEnd"/>
            <w:r w:rsidRPr="00F67C87">
              <w:rPr>
                <w:rFonts w:ascii="Palatino Linotype" w:eastAsia="Palatino Linotype" w:hAnsi="Palatino Linotype" w:cs="Palatino Linotype"/>
                <w:i/>
              </w:rPr>
              <w:t xml:space="preserve"> en escala de grises y formato "PDF y que para ello es obligatorio realizar cierto procedimiento, (Realizar el registro de incidencia ante la Dirección General de Informática del INFOEM, Esperar el oficio de aprobación para registro de incidencia en bitácora signado por el o la Titular de la Dirección General de informativa del INFOEM y Someterlo a consideración del Comité de Transparencia, por medio de una resolución.) PASOS O PROCEDIMIENTO QUE NUNCA SE REALIZO POR PARTE DE LA UNIDAD DE TRANSPARENCIA Y QUE SE HAYA ENTREGO COMO RESPUESTA AL PARTICULAR. Derivado de lo anterior solicito a los Comisionados del INFOEM, obligue al Sujeto Obligado de </w:t>
            </w:r>
            <w:proofErr w:type="spellStart"/>
            <w:r w:rsidRPr="00F67C87">
              <w:rPr>
                <w:rFonts w:ascii="Palatino Linotype" w:eastAsia="Palatino Linotype" w:hAnsi="Palatino Linotype" w:cs="Palatino Linotype"/>
                <w:i/>
              </w:rPr>
              <w:t>Soyaniquilpan</w:t>
            </w:r>
            <w:proofErr w:type="spellEnd"/>
            <w:r w:rsidRPr="00F67C87">
              <w:rPr>
                <w:rFonts w:ascii="Palatino Linotype" w:eastAsia="Palatino Linotype" w:hAnsi="Palatino Linotype" w:cs="Palatino Linotype"/>
                <w:i/>
              </w:rPr>
              <w:t xml:space="preserve"> Estado de México, entregue la información solicitada mediante la resolución de mérito, vía sistema SAIMEX, por no haber garantizado el acceso a la información pública a cualquier persona, de conformidad con el artículo 1o. de la Constitución Política de los Estados Unidos </w:t>
            </w:r>
            <w:r w:rsidRPr="00F67C87">
              <w:rPr>
                <w:rFonts w:ascii="Palatino Linotype" w:eastAsia="Palatino Linotype" w:hAnsi="Palatino Linotype" w:cs="Palatino Linotype"/>
                <w:i/>
              </w:rPr>
              <w:lastRenderedPageBreak/>
              <w:t>Mexicanos. Y estipule las medidas de apremio pertinentes.</w:t>
            </w:r>
          </w:p>
        </w:tc>
      </w:tr>
      <w:tr w:rsidR="0071102A" w:rsidRPr="00F67C87" w14:paraId="03C2CE43" w14:textId="77777777" w:rsidTr="007A7A00">
        <w:trPr>
          <w:jc w:val="center"/>
        </w:trPr>
        <w:tc>
          <w:tcPr>
            <w:tcW w:w="2972" w:type="dxa"/>
            <w:vAlign w:val="center"/>
          </w:tcPr>
          <w:p w14:paraId="2235AC6B" w14:textId="77777777" w:rsidR="0071102A" w:rsidRPr="00F67C87" w:rsidRDefault="0071102A"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lastRenderedPageBreak/>
              <w:t>00030/SOYANIQ/IP/2025</w:t>
            </w:r>
          </w:p>
          <w:p w14:paraId="68C2213F" w14:textId="00244CCE" w:rsidR="0071102A" w:rsidRPr="00F67C87" w:rsidRDefault="0071102A" w:rsidP="002F059D">
            <w:pPr>
              <w:spacing w:after="0" w:line="360" w:lineRule="auto"/>
              <w:jc w:val="center"/>
              <w:rPr>
                <w:rFonts w:ascii="Palatino Linotype" w:eastAsia="Palatino Linotype" w:hAnsi="Palatino Linotype" w:cs="Palatino Linotype"/>
                <w:b/>
                <w:lang w:val="en-US"/>
              </w:rPr>
            </w:pPr>
            <w:r w:rsidRPr="00F67C87">
              <w:rPr>
                <w:rFonts w:ascii="Palatino Linotype" w:eastAsia="Palatino Linotype" w:hAnsi="Palatino Linotype" w:cs="Palatino Linotype"/>
                <w:b/>
                <w:lang w:val="en-US"/>
              </w:rPr>
              <w:t>06501/INFOEM/IP/RR/2025</w:t>
            </w:r>
          </w:p>
        </w:tc>
        <w:tc>
          <w:tcPr>
            <w:tcW w:w="2977" w:type="dxa"/>
          </w:tcPr>
          <w:p w14:paraId="7A825968" w14:textId="55815ACD" w:rsidR="0071102A" w:rsidRPr="00F67C87" w:rsidRDefault="00A16783"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t>La respuesta proporcionada a la solicitud de información pública con número de folio 00030/SOYANIQ/IP/2025. Manifestando en su oficio de respuesta que la información solicitada contiene un volumen alto de datos, de la cual requiere una serie de procedimientos de análisis y revisión para identificar que no contenga información confidencial o reservada para proceder a identificar en su caso partes y lo secciones, a fin de generar las versiones publicas correspondientes, implicando actividades de procesamiento, lo cual sobrepasa las capacidades administrativas y humanas de esta tesorería municipal, resultando insuficientes los plazos legales de contestación de la solicitud que prevé la ley de transparencia local, para entregar lo requerido por el particular por medio de la modalidad solicitada.</w:t>
            </w:r>
          </w:p>
        </w:tc>
        <w:tc>
          <w:tcPr>
            <w:tcW w:w="3260" w:type="dxa"/>
          </w:tcPr>
          <w:p w14:paraId="75ACDDB8" w14:textId="368FCB3C" w:rsidR="0071102A" w:rsidRPr="00F67C87" w:rsidRDefault="00A16783" w:rsidP="002F059D">
            <w:pPr>
              <w:spacing w:after="0" w:line="24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La negativa de entregarme de manera digital y vía SAIMEX la información pública solicitada, manifestando que cada área del organigrama </w:t>
            </w:r>
            <w:proofErr w:type="gramStart"/>
            <w:r w:rsidRPr="00F67C87">
              <w:rPr>
                <w:rFonts w:ascii="Palatino Linotype" w:eastAsia="Palatino Linotype" w:hAnsi="Palatino Linotype" w:cs="Palatino Linotype"/>
                <w:i/>
              </w:rPr>
              <w:t>tiene que tener</w:t>
            </w:r>
            <w:proofErr w:type="gramEnd"/>
            <w:r w:rsidRPr="00F67C87">
              <w:rPr>
                <w:rFonts w:ascii="Palatino Linotype" w:eastAsia="Palatino Linotype" w:hAnsi="Palatino Linotype" w:cs="Palatino Linotype"/>
                <w:i/>
              </w:rPr>
              <w:t xml:space="preserve"> designado a un servidor público habilitado como lo establecen los artículos; 3 fracción XXXIX, 24 fracción XI y penúltimo párrafo, 53 fracciones II, V, VII, VIII, XIV, 58 y 59 de la Ley de Transparencia y Acceso a la Información Pública del Estado de México y Municipios. Por lo </w:t>
            </w:r>
            <w:proofErr w:type="gramStart"/>
            <w:r w:rsidRPr="00F67C87">
              <w:rPr>
                <w:rFonts w:ascii="Palatino Linotype" w:eastAsia="Palatino Linotype" w:hAnsi="Palatino Linotype" w:cs="Palatino Linotype"/>
                <w:i/>
              </w:rPr>
              <w:t>tanto</w:t>
            </w:r>
            <w:proofErr w:type="gramEnd"/>
            <w:r w:rsidRPr="00F67C87">
              <w:rPr>
                <w:rFonts w:ascii="Palatino Linotype" w:eastAsia="Palatino Linotype" w:hAnsi="Palatino Linotype" w:cs="Palatino Linotype"/>
                <w:i/>
              </w:rPr>
              <w:t xml:space="preserve"> el (a) o los (as) Servidores públicos habilitados, junto con la Titular de la Unidad de Transparencia desconocen el procedimiento que se tiene que realizar para la entrega de la información solicitada, toda vez que pudieron haber solicitado al Comité de Transparencia la propuesta de solicitud de prórroga o ampliación de plazo como lo establece el artículo 163 segundo párrafo de la Ley de Transparencia y Acceso a la Información Pública del Estado de México y Municipios. Por otra parte manifiestan el cambio de modalidad de entrega de la información a consulta directa, A PARTIR DEL 16 DE ABRIL 2025, CUANDO LA SOLICITUD SE INGRESO EL DIA 24 DE ABRIL DE 2025, </w:t>
            </w:r>
            <w:r w:rsidRPr="00F67C87">
              <w:rPr>
                <w:rFonts w:ascii="Palatino Linotype" w:eastAsia="Palatino Linotype" w:hAnsi="Palatino Linotype" w:cs="Palatino Linotype"/>
                <w:i/>
              </w:rPr>
              <w:lastRenderedPageBreak/>
              <w:t xml:space="preserve">siendo que lo solicitado en dicha solicitud no alcanza o sobrepasa en tamaño o peso digital la capacidad del Sistema SAIMEX que es de 500 MB, con una resolución recomendada de 150 </w:t>
            </w:r>
            <w:proofErr w:type="spellStart"/>
            <w:r w:rsidRPr="00F67C87">
              <w:rPr>
                <w:rFonts w:ascii="Palatino Linotype" w:eastAsia="Palatino Linotype" w:hAnsi="Palatino Linotype" w:cs="Palatino Linotype"/>
                <w:i/>
              </w:rPr>
              <w:t>Dpi's</w:t>
            </w:r>
            <w:proofErr w:type="spellEnd"/>
            <w:r w:rsidRPr="00F67C87">
              <w:rPr>
                <w:rFonts w:ascii="Palatino Linotype" w:eastAsia="Palatino Linotype" w:hAnsi="Palatino Linotype" w:cs="Palatino Linotype"/>
                <w:i/>
              </w:rPr>
              <w:t xml:space="preserve"> en escala de grises y formato "PDF y que para ello es obligatorio realizar cierto procedimiento, (Realizar el registro de incidencia ante la Dirección General de Informática del INFOEM, Esperar el oficio de aprobación para registro de incidencia en bitácora signado por el o la Titular de la Dirección General de informativa del INFOEM y Someterlo a consideración del Comité de Transparencia, por medio de una resolución.) PASOS O PROCEDIMIENTO QUE NUNCA SE REALIZO POR PARTE DE LA UNIDAD DE TRANSPARENCIA Y QUE SE HAYA ENTREGO COMO RESPUESTA AL PARTICULAR. Derivado de lo anterior solicito a los Comisionados del INFOEM, obligue al Sujeto Obligado de </w:t>
            </w:r>
            <w:proofErr w:type="spellStart"/>
            <w:r w:rsidRPr="00F67C87">
              <w:rPr>
                <w:rFonts w:ascii="Palatino Linotype" w:eastAsia="Palatino Linotype" w:hAnsi="Palatino Linotype" w:cs="Palatino Linotype"/>
                <w:i/>
              </w:rPr>
              <w:t>Soyaniquilpan</w:t>
            </w:r>
            <w:proofErr w:type="spellEnd"/>
            <w:r w:rsidRPr="00F67C87">
              <w:rPr>
                <w:rFonts w:ascii="Palatino Linotype" w:eastAsia="Palatino Linotype" w:hAnsi="Palatino Linotype" w:cs="Palatino Linotype"/>
                <w:i/>
              </w:rPr>
              <w:t xml:space="preserve"> Estado de México, entregue la información solicitada mediante la resolución de mérito, vía sistema SAIMEX, por no haber garantizado el acceso a la información pública a cualquier persona, de conformidad con el artículo 1o. de la Constitución </w:t>
            </w:r>
            <w:r w:rsidRPr="00F67C87">
              <w:rPr>
                <w:rFonts w:ascii="Palatino Linotype" w:eastAsia="Palatino Linotype" w:hAnsi="Palatino Linotype" w:cs="Palatino Linotype"/>
                <w:i/>
              </w:rPr>
              <w:lastRenderedPageBreak/>
              <w:t>Política de los Estados Unidos Mexicanos. Y estipule las medidas de apremio pertinentes</w:t>
            </w:r>
          </w:p>
        </w:tc>
      </w:tr>
    </w:tbl>
    <w:p w14:paraId="48FB8B7D" w14:textId="77777777" w:rsidR="003110AF" w:rsidRPr="00F67C87" w:rsidRDefault="003110AF" w:rsidP="002F059D">
      <w:pPr>
        <w:spacing w:after="0" w:line="360" w:lineRule="auto"/>
        <w:jc w:val="both"/>
        <w:rPr>
          <w:rFonts w:ascii="Palatino Linotype" w:eastAsia="Palatino Linotype" w:hAnsi="Palatino Linotype" w:cs="Palatino Linotype"/>
          <w:b/>
        </w:rPr>
      </w:pPr>
      <w:bookmarkStart w:id="2" w:name="_heading=h.gjdgxs" w:colFirst="0" w:colLast="0"/>
      <w:bookmarkEnd w:id="2"/>
    </w:p>
    <w:p w14:paraId="62512C79" w14:textId="476DACB7" w:rsidR="004D5666" w:rsidRPr="00F67C87" w:rsidRDefault="00376B6F"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rPr>
        <w:t>4</w:t>
      </w:r>
      <w:r w:rsidR="007F0576" w:rsidRPr="00F67C87">
        <w:rPr>
          <w:rFonts w:ascii="Palatino Linotype" w:eastAsia="Palatino Linotype" w:hAnsi="Palatino Linotype" w:cs="Palatino Linotype"/>
          <w:b/>
        </w:rPr>
        <w:t>. Turno.</w:t>
      </w:r>
      <w:r w:rsidR="007F0576" w:rsidRPr="00F67C87">
        <w:rPr>
          <w:rFonts w:ascii="Palatino Linotype" w:eastAsia="Palatino Linotype" w:hAnsi="Palatino Linotype" w:cs="Palatino Linotype"/>
        </w:rPr>
        <w:t xml:space="preserve"> De conformidad con el artículo 185 fracción I de la Ley Transparencia y Acce</w:t>
      </w:r>
      <w:r w:rsidR="007A7A00" w:rsidRPr="00F67C87">
        <w:rPr>
          <w:rFonts w:ascii="Palatino Linotype" w:eastAsia="Palatino Linotype" w:hAnsi="Palatino Linotype" w:cs="Palatino Linotype"/>
        </w:rPr>
        <w:t xml:space="preserve">so a la Información Pública, </w:t>
      </w:r>
      <w:r w:rsidR="00A16783" w:rsidRPr="00F67C87">
        <w:rPr>
          <w:rFonts w:ascii="Palatino Linotype" w:eastAsia="Palatino Linotype" w:hAnsi="Palatino Linotype" w:cs="Palatino Linotype"/>
        </w:rPr>
        <w:t>los</w:t>
      </w:r>
      <w:r w:rsidR="007A7A00" w:rsidRPr="00F67C87">
        <w:rPr>
          <w:rFonts w:ascii="Palatino Linotype" w:eastAsia="Palatino Linotype" w:hAnsi="Palatino Linotype" w:cs="Palatino Linotype"/>
        </w:rPr>
        <w:t xml:space="preserve"> recurso</w:t>
      </w:r>
      <w:r w:rsidR="00A16783" w:rsidRPr="00F67C87">
        <w:rPr>
          <w:rFonts w:ascii="Palatino Linotype" w:eastAsia="Palatino Linotype" w:hAnsi="Palatino Linotype" w:cs="Palatino Linotype"/>
        </w:rPr>
        <w:t>s</w:t>
      </w:r>
      <w:r w:rsidR="007F0576" w:rsidRPr="00F67C87">
        <w:rPr>
          <w:rFonts w:ascii="Palatino Linotype" w:eastAsia="Palatino Linotype" w:hAnsi="Palatino Linotype" w:cs="Palatino Linotype"/>
        </w:rPr>
        <w:t xml:space="preserve"> de revisión número</w:t>
      </w:r>
      <w:r w:rsidR="00A16783" w:rsidRPr="00F67C87">
        <w:rPr>
          <w:rFonts w:ascii="Palatino Linotype" w:eastAsia="Palatino Linotype" w:hAnsi="Palatino Linotype" w:cs="Palatino Linotype"/>
        </w:rPr>
        <w:t xml:space="preserve">s </w:t>
      </w:r>
      <w:r w:rsidR="000D55B0" w:rsidRPr="00F67C87">
        <w:rPr>
          <w:rFonts w:ascii="Palatino Linotype" w:eastAsia="Palatino Linotype" w:hAnsi="Palatino Linotype" w:cs="Palatino Linotype"/>
          <w:b/>
        </w:rPr>
        <w:t>0</w:t>
      </w:r>
      <w:r w:rsidR="00A16783" w:rsidRPr="00F67C87">
        <w:rPr>
          <w:rFonts w:ascii="Palatino Linotype" w:eastAsia="Palatino Linotype" w:hAnsi="Palatino Linotype" w:cs="Palatino Linotype"/>
          <w:b/>
        </w:rPr>
        <w:t>6749</w:t>
      </w:r>
      <w:r w:rsidR="007A7A00" w:rsidRPr="00F67C87">
        <w:rPr>
          <w:rFonts w:ascii="Palatino Linotype" w:eastAsia="Palatino Linotype" w:hAnsi="Palatino Linotype" w:cs="Palatino Linotype"/>
          <w:b/>
        </w:rPr>
        <w:t>/INFOEM/IP/RR/2025</w:t>
      </w:r>
      <w:r w:rsidR="00A16783" w:rsidRPr="00F67C87">
        <w:rPr>
          <w:rFonts w:ascii="Palatino Linotype" w:eastAsia="Palatino Linotype" w:hAnsi="Palatino Linotype" w:cs="Palatino Linotype"/>
          <w:b/>
        </w:rPr>
        <w:t xml:space="preserve"> y 06499/INFOEM/IP/RR/2025 </w:t>
      </w:r>
      <w:r w:rsidR="00A16783" w:rsidRPr="00F67C87">
        <w:rPr>
          <w:rFonts w:ascii="Palatino Linotype" w:eastAsia="Palatino Linotype" w:hAnsi="Palatino Linotype" w:cs="Palatino Linotype"/>
        </w:rPr>
        <w:t>fueron</w:t>
      </w:r>
      <w:r w:rsidR="007A7A00" w:rsidRPr="00F67C87">
        <w:rPr>
          <w:rFonts w:ascii="Palatino Linotype" w:eastAsia="Palatino Linotype" w:hAnsi="Palatino Linotype" w:cs="Palatino Linotype"/>
        </w:rPr>
        <w:t xml:space="preserve"> turnado</w:t>
      </w:r>
      <w:r w:rsidR="00A16783" w:rsidRPr="00F67C87">
        <w:rPr>
          <w:rFonts w:ascii="Palatino Linotype" w:eastAsia="Palatino Linotype" w:hAnsi="Palatino Linotype" w:cs="Palatino Linotype"/>
        </w:rPr>
        <w:t>s</w:t>
      </w:r>
      <w:r w:rsidR="007F0576" w:rsidRPr="00F67C87">
        <w:rPr>
          <w:rFonts w:ascii="Palatino Linotype" w:eastAsia="Palatino Linotype" w:hAnsi="Palatino Linotype" w:cs="Palatino Linotype"/>
        </w:rPr>
        <w:t xml:space="preserve"> a la Comisionada Guadalupe Ramírez Peña; </w:t>
      </w:r>
      <w:r w:rsidR="00A16783" w:rsidRPr="00F67C87">
        <w:rPr>
          <w:rFonts w:ascii="Palatino Linotype" w:eastAsia="Palatino Linotype" w:hAnsi="Palatino Linotype" w:cs="Palatino Linotype"/>
        </w:rPr>
        <w:t>los</w:t>
      </w:r>
      <w:r w:rsidR="000D55B0" w:rsidRPr="00F67C87">
        <w:rPr>
          <w:rFonts w:ascii="Palatino Linotype" w:eastAsia="Palatino Linotype" w:hAnsi="Palatino Linotype" w:cs="Palatino Linotype"/>
        </w:rPr>
        <w:t xml:space="preserve"> recurso </w:t>
      </w:r>
      <w:r w:rsidR="000D55B0" w:rsidRPr="00F67C87">
        <w:rPr>
          <w:rFonts w:ascii="Palatino Linotype" w:eastAsia="Palatino Linotype" w:hAnsi="Palatino Linotype" w:cs="Palatino Linotype"/>
          <w:b/>
        </w:rPr>
        <w:t>0</w:t>
      </w:r>
      <w:r w:rsidR="00A16783" w:rsidRPr="00F67C87">
        <w:rPr>
          <w:rFonts w:ascii="Palatino Linotype" w:eastAsia="Palatino Linotype" w:hAnsi="Palatino Linotype" w:cs="Palatino Linotype"/>
          <w:b/>
        </w:rPr>
        <w:t>6481</w:t>
      </w:r>
      <w:r w:rsidR="000D55B0" w:rsidRPr="00F67C87">
        <w:rPr>
          <w:rFonts w:ascii="Palatino Linotype" w:eastAsia="Palatino Linotype" w:hAnsi="Palatino Linotype" w:cs="Palatino Linotype"/>
          <w:b/>
        </w:rPr>
        <w:t>/INFOEM/IP/RR/2025</w:t>
      </w:r>
      <w:r w:rsidR="00A16783" w:rsidRPr="00F67C87">
        <w:rPr>
          <w:rFonts w:ascii="Palatino Linotype" w:eastAsia="Palatino Linotype" w:hAnsi="Palatino Linotype" w:cs="Palatino Linotype"/>
          <w:b/>
        </w:rPr>
        <w:t xml:space="preserve"> y 06501/INFOEM/IP/RR/2025 </w:t>
      </w:r>
      <w:r w:rsidR="00A16783" w:rsidRPr="00F67C87">
        <w:rPr>
          <w:rFonts w:ascii="Palatino Linotype" w:eastAsia="Palatino Linotype" w:hAnsi="Palatino Linotype" w:cs="Palatino Linotype"/>
        </w:rPr>
        <w:t>fueron</w:t>
      </w:r>
      <w:r w:rsidR="000D55B0" w:rsidRPr="00F67C87">
        <w:rPr>
          <w:rFonts w:ascii="Palatino Linotype" w:eastAsia="Palatino Linotype" w:hAnsi="Palatino Linotype" w:cs="Palatino Linotype"/>
        </w:rPr>
        <w:t xml:space="preserve"> turnado</w:t>
      </w:r>
      <w:r w:rsidR="00A16783" w:rsidRPr="00F67C87">
        <w:rPr>
          <w:rFonts w:ascii="Palatino Linotype" w:eastAsia="Palatino Linotype" w:hAnsi="Palatino Linotype" w:cs="Palatino Linotype"/>
        </w:rPr>
        <w:t>s</w:t>
      </w:r>
      <w:r w:rsidR="000D55B0" w:rsidRPr="00F67C87">
        <w:rPr>
          <w:rFonts w:ascii="Palatino Linotype" w:eastAsia="Palatino Linotype" w:hAnsi="Palatino Linotype" w:cs="Palatino Linotype"/>
        </w:rPr>
        <w:t xml:space="preserve"> al Comisionado Luis Gustavo Parra Noriega</w:t>
      </w:r>
      <w:r w:rsidR="00A16783" w:rsidRPr="00F67C87">
        <w:rPr>
          <w:rFonts w:ascii="Palatino Linotype" w:eastAsia="Palatino Linotype" w:hAnsi="Palatino Linotype" w:cs="Palatino Linotype"/>
        </w:rPr>
        <w:t xml:space="preserve">, y el recurso </w:t>
      </w:r>
      <w:r w:rsidR="00A16783" w:rsidRPr="00F67C87">
        <w:rPr>
          <w:rFonts w:ascii="Palatino Linotype" w:eastAsia="Palatino Linotype" w:hAnsi="Palatino Linotype" w:cs="Palatino Linotype"/>
          <w:b/>
        </w:rPr>
        <w:t xml:space="preserve">06500/INFOEM/IP/RR/2025 </w:t>
      </w:r>
      <w:r w:rsidR="00A16783" w:rsidRPr="00F67C87">
        <w:rPr>
          <w:rFonts w:ascii="Palatino Linotype" w:eastAsia="Palatino Linotype" w:hAnsi="Palatino Linotype" w:cs="Palatino Linotype"/>
        </w:rPr>
        <w:t>fue turnado</w:t>
      </w:r>
      <w:r w:rsidR="00A16783" w:rsidRPr="00F67C87">
        <w:rPr>
          <w:rFonts w:ascii="Palatino Linotype" w:eastAsia="Palatino Linotype" w:hAnsi="Palatino Linotype" w:cs="Palatino Linotype"/>
          <w:b/>
        </w:rPr>
        <w:t xml:space="preserve"> </w:t>
      </w:r>
      <w:r w:rsidR="00A16783" w:rsidRPr="00F67C87">
        <w:rPr>
          <w:rFonts w:ascii="Palatino Linotype" w:eastAsia="Palatino Linotype" w:hAnsi="Palatino Linotype" w:cs="Palatino Linotype"/>
        </w:rPr>
        <w:t>al Comisionado</w:t>
      </w:r>
      <w:r w:rsidR="00B4724A" w:rsidRPr="00F67C87">
        <w:rPr>
          <w:rFonts w:ascii="Palatino Linotype" w:eastAsia="Palatino Linotype" w:hAnsi="Palatino Linotype" w:cs="Palatino Linotype"/>
        </w:rPr>
        <w:t xml:space="preserve"> </w:t>
      </w:r>
      <w:proofErr w:type="gramStart"/>
      <w:r w:rsidR="00B4724A" w:rsidRPr="00F67C87">
        <w:rPr>
          <w:rFonts w:ascii="Palatino Linotype" w:eastAsia="Palatino Linotype" w:hAnsi="Palatino Linotype" w:cs="Palatino Linotype"/>
        </w:rPr>
        <w:t>Presidente</w:t>
      </w:r>
      <w:proofErr w:type="gramEnd"/>
      <w:r w:rsidR="00A16783" w:rsidRPr="00F67C87">
        <w:rPr>
          <w:rFonts w:ascii="Palatino Linotype" w:eastAsia="Palatino Linotype" w:hAnsi="Palatino Linotype" w:cs="Palatino Linotype"/>
        </w:rPr>
        <w:t xml:space="preserve"> José Martínez Vilchis,</w:t>
      </w:r>
    </w:p>
    <w:p w14:paraId="75230FAD"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055B76F4" w14:textId="45751900" w:rsidR="004D5666" w:rsidRPr="00F67C87" w:rsidRDefault="00376B6F" w:rsidP="002F059D">
      <w:pPr>
        <w:spacing w:after="0" w:line="360" w:lineRule="auto"/>
        <w:ind w:right="51"/>
        <w:jc w:val="both"/>
        <w:rPr>
          <w:rFonts w:ascii="Palatino Linotype" w:eastAsia="Palatino Linotype" w:hAnsi="Palatino Linotype" w:cs="Palatino Linotype"/>
          <w:b/>
        </w:rPr>
      </w:pPr>
      <w:r w:rsidRPr="00F67C87">
        <w:rPr>
          <w:rFonts w:ascii="Palatino Linotype" w:eastAsia="Palatino Linotype" w:hAnsi="Palatino Linotype" w:cs="Palatino Linotype"/>
          <w:b/>
        </w:rPr>
        <w:t>5</w:t>
      </w:r>
      <w:r w:rsidR="007F0576" w:rsidRPr="00F67C87">
        <w:rPr>
          <w:rFonts w:ascii="Palatino Linotype" w:eastAsia="Palatino Linotype" w:hAnsi="Palatino Linotype" w:cs="Palatino Linotype"/>
          <w:b/>
        </w:rPr>
        <w:t xml:space="preserve">. Admisión de los Recursos de Revisión. </w:t>
      </w:r>
      <w:r w:rsidR="007F0576" w:rsidRPr="00F67C87">
        <w:rPr>
          <w:rFonts w:ascii="Palatino Linotype" w:eastAsia="Palatino Linotype" w:hAnsi="Palatino Linotype" w:cs="Palatino Linotype"/>
        </w:rPr>
        <w:t>En fecha</w:t>
      </w:r>
      <w:r w:rsidR="00B4724A" w:rsidRPr="00F67C87">
        <w:rPr>
          <w:rFonts w:ascii="Palatino Linotype" w:eastAsia="Palatino Linotype" w:hAnsi="Palatino Linotype" w:cs="Palatino Linotype"/>
        </w:rPr>
        <w:t>s</w:t>
      </w:r>
      <w:r w:rsidR="007F0576" w:rsidRPr="00F67C87">
        <w:rPr>
          <w:rFonts w:ascii="Palatino Linotype" w:eastAsia="Palatino Linotype" w:hAnsi="Palatino Linotype" w:cs="Palatino Linotype"/>
        </w:rPr>
        <w:t xml:space="preserve"> </w:t>
      </w:r>
      <w:r w:rsidR="00B4724A" w:rsidRPr="00F67C87">
        <w:rPr>
          <w:rFonts w:ascii="Palatino Linotype" w:eastAsia="Palatino Linotype" w:hAnsi="Palatino Linotype" w:cs="Palatino Linotype"/>
          <w:b/>
        </w:rPr>
        <w:t>seis y</w:t>
      </w:r>
      <w:r w:rsidR="00A16783" w:rsidRPr="00F67C87">
        <w:rPr>
          <w:rFonts w:ascii="Palatino Linotype" w:eastAsia="Palatino Linotype" w:hAnsi="Palatino Linotype" w:cs="Palatino Linotype"/>
          <w:b/>
        </w:rPr>
        <w:t xml:space="preserve"> nueve </w:t>
      </w:r>
      <w:r w:rsidR="005A244B" w:rsidRPr="00F67C87">
        <w:rPr>
          <w:rFonts w:ascii="Palatino Linotype" w:eastAsia="Palatino Linotype" w:hAnsi="Palatino Linotype" w:cs="Palatino Linotype"/>
          <w:b/>
        </w:rPr>
        <w:t xml:space="preserve">de junio </w:t>
      </w:r>
      <w:r w:rsidR="007A7A00" w:rsidRPr="00F67C87">
        <w:rPr>
          <w:rFonts w:ascii="Palatino Linotype" w:eastAsia="Palatino Linotype" w:hAnsi="Palatino Linotype" w:cs="Palatino Linotype"/>
          <w:b/>
        </w:rPr>
        <w:t>de dos mil veinticinco</w:t>
      </w:r>
      <w:r w:rsidR="007F0576" w:rsidRPr="00F67C87">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r w:rsidR="000D55B0" w:rsidRPr="00F67C87">
        <w:rPr>
          <w:rFonts w:ascii="Palatino Linotype" w:eastAsia="Palatino Linotype" w:hAnsi="Palatino Linotype" w:cs="Palatino Linotype"/>
          <w:b/>
        </w:rPr>
        <w:t xml:space="preserve">. </w:t>
      </w:r>
    </w:p>
    <w:p w14:paraId="5D1D54CF" w14:textId="77777777" w:rsidR="003110AF" w:rsidRPr="00F67C87" w:rsidRDefault="003110AF" w:rsidP="002F059D">
      <w:pPr>
        <w:spacing w:after="0" w:line="360" w:lineRule="auto"/>
        <w:ind w:right="51"/>
        <w:jc w:val="both"/>
        <w:rPr>
          <w:rFonts w:ascii="Palatino Linotype" w:eastAsia="Palatino Linotype" w:hAnsi="Palatino Linotype" w:cs="Palatino Linotype"/>
          <w:b/>
        </w:rPr>
      </w:pPr>
    </w:p>
    <w:p w14:paraId="5EB74572" w14:textId="5823133D" w:rsidR="000D55B0" w:rsidRPr="00F67C87" w:rsidRDefault="000D55B0"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rPr>
        <w:t>6. Manifestaciones.</w:t>
      </w:r>
      <w:r w:rsidRPr="00F67C87">
        <w:rPr>
          <w:rFonts w:ascii="Palatino Linotype" w:eastAsia="Palatino Linotype" w:hAnsi="Palatino Linotype" w:cs="Palatino Linotype"/>
        </w:rPr>
        <w:t xml:space="preserve"> E</w:t>
      </w:r>
      <w:r w:rsidR="003110AF" w:rsidRPr="00F67C87">
        <w:rPr>
          <w:rFonts w:ascii="Palatino Linotype" w:eastAsia="Palatino Linotype" w:hAnsi="Palatino Linotype" w:cs="Palatino Linotype"/>
        </w:rPr>
        <w:t>l</w:t>
      </w:r>
      <w:r w:rsidRPr="00F67C87">
        <w:rPr>
          <w:rFonts w:ascii="Palatino Linotype" w:eastAsia="Palatino Linotype" w:hAnsi="Palatino Linotype" w:cs="Palatino Linotype"/>
          <w:b/>
        </w:rPr>
        <w:t xml:space="preserve"> SUJETO OBLIGADO </w:t>
      </w:r>
      <w:r w:rsidRPr="00F67C87">
        <w:rPr>
          <w:rFonts w:ascii="Palatino Linotype" w:eastAsia="Palatino Linotype" w:hAnsi="Palatino Linotype" w:cs="Palatino Linotype"/>
        </w:rPr>
        <w:t xml:space="preserve">rindió sus informes justificados, en fecha </w:t>
      </w:r>
      <w:r w:rsidR="00A16783" w:rsidRPr="00F67C87">
        <w:rPr>
          <w:rFonts w:ascii="Palatino Linotype" w:eastAsia="Palatino Linotype" w:hAnsi="Palatino Linotype" w:cs="Palatino Linotype"/>
        </w:rPr>
        <w:t>diez de junio</w:t>
      </w:r>
      <w:r w:rsidRPr="00F67C87">
        <w:rPr>
          <w:rFonts w:ascii="Palatino Linotype" w:eastAsia="Palatino Linotype" w:hAnsi="Palatino Linotype" w:cs="Palatino Linotype"/>
        </w:rPr>
        <w:t xml:space="preserve"> dos mil veinticinco, </w:t>
      </w:r>
      <w:r w:rsidR="00A16783" w:rsidRPr="00F67C87">
        <w:rPr>
          <w:rFonts w:ascii="Palatino Linotype" w:eastAsia="Palatino Linotype" w:hAnsi="Palatino Linotype" w:cs="Palatino Linotype"/>
        </w:rPr>
        <w:t xml:space="preserve">ratificando en términos generales sus respuestas. </w:t>
      </w:r>
    </w:p>
    <w:p w14:paraId="494B77DE"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5D642FA1" w14:textId="30A283DC" w:rsidR="000D55B0" w:rsidRPr="00F67C87" w:rsidRDefault="000D55B0"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Dichos documentos se pusieron a la vista del particular</w:t>
      </w:r>
      <w:r w:rsidR="005F19A8" w:rsidRPr="00F67C87">
        <w:rPr>
          <w:rFonts w:ascii="Palatino Linotype" w:eastAsia="Palatino Linotype" w:hAnsi="Palatino Linotype" w:cs="Palatino Linotype"/>
        </w:rPr>
        <w:t xml:space="preserve"> el</w:t>
      </w:r>
      <w:r w:rsidR="00A16783" w:rsidRPr="00F67C87">
        <w:rPr>
          <w:rFonts w:ascii="Palatino Linotype" w:eastAsia="Palatino Linotype" w:hAnsi="Palatino Linotype" w:cs="Palatino Linotype"/>
        </w:rPr>
        <w:t xml:space="preserve"> </w:t>
      </w:r>
      <w:r w:rsidR="00A16783" w:rsidRPr="00F67C87">
        <w:rPr>
          <w:rFonts w:ascii="Palatino Linotype" w:eastAsia="Palatino Linotype" w:hAnsi="Palatino Linotype" w:cs="Palatino Linotype"/>
          <w:b/>
        </w:rPr>
        <w:t xml:space="preserve">dieciocho de junio </w:t>
      </w:r>
      <w:r w:rsidR="007C28FB" w:rsidRPr="00F67C87">
        <w:rPr>
          <w:rFonts w:ascii="Palatino Linotype" w:eastAsia="Palatino Linotype" w:hAnsi="Palatino Linotype" w:cs="Palatino Linotype"/>
          <w:b/>
        </w:rPr>
        <w:t>y vei</w:t>
      </w:r>
      <w:r w:rsidR="00113A30" w:rsidRPr="00F67C87">
        <w:rPr>
          <w:rFonts w:ascii="Palatino Linotype" w:eastAsia="Palatino Linotype" w:hAnsi="Palatino Linotype" w:cs="Palatino Linotype"/>
          <w:b/>
        </w:rPr>
        <w:t>ntiocho</w:t>
      </w:r>
      <w:r w:rsidR="005F19A8" w:rsidRPr="00F67C87">
        <w:rPr>
          <w:rFonts w:ascii="Palatino Linotype" w:eastAsia="Palatino Linotype" w:hAnsi="Palatino Linotype" w:cs="Palatino Linotype"/>
          <w:b/>
        </w:rPr>
        <w:t xml:space="preserve"> de agosto de dos mil veinticinco</w:t>
      </w:r>
      <w:r w:rsidRPr="00F67C87">
        <w:rPr>
          <w:rFonts w:ascii="Palatino Linotype" w:eastAsia="Palatino Linotype" w:hAnsi="Palatino Linotype" w:cs="Palatino Linotype"/>
        </w:rPr>
        <w:t xml:space="preserve">, sin embargo, la parte </w:t>
      </w:r>
      <w:r w:rsidRPr="00F67C87">
        <w:rPr>
          <w:rFonts w:ascii="Palatino Linotype" w:eastAsia="Palatino Linotype" w:hAnsi="Palatino Linotype" w:cs="Palatino Linotype"/>
          <w:b/>
        </w:rPr>
        <w:t>Recurrente</w:t>
      </w:r>
      <w:r w:rsidRPr="00F67C87">
        <w:rPr>
          <w:rFonts w:ascii="Palatino Linotype" w:eastAsia="Palatino Linotype" w:hAnsi="Palatino Linotype" w:cs="Palatino Linotype"/>
        </w:rPr>
        <w:t xml:space="preserve"> fue omisa en emitir manifestaciones. </w:t>
      </w:r>
    </w:p>
    <w:p w14:paraId="6F426459" w14:textId="77777777" w:rsidR="003110AF" w:rsidRPr="00F67C87" w:rsidRDefault="003110AF" w:rsidP="002F059D">
      <w:pPr>
        <w:spacing w:after="0" w:line="360" w:lineRule="auto"/>
        <w:jc w:val="both"/>
        <w:rPr>
          <w:rFonts w:ascii="Palatino Linotype" w:eastAsia="Palatino Linotype" w:hAnsi="Palatino Linotype" w:cs="Palatino Linotype"/>
          <w:b/>
        </w:rPr>
      </w:pPr>
    </w:p>
    <w:p w14:paraId="19792B97" w14:textId="102693E9" w:rsidR="004D5666" w:rsidRPr="00F67C87" w:rsidRDefault="00A16783"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rPr>
        <w:t xml:space="preserve">7. </w:t>
      </w:r>
      <w:r w:rsidR="007F0576" w:rsidRPr="00F67C87">
        <w:rPr>
          <w:rFonts w:ascii="Palatino Linotype" w:eastAsia="Palatino Linotype" w:hAnsi="Palatino Linotype" w:cs="Palatino Linotype"/>
          <w:b/>
        </w:rPr>
        <w:t xml:space="preserve">Acumulación de los recursos de revisión. </w:t>
      </w:r>
      <w:r w:rsidR="007F0576" w:rsidRPr="00F67C87">
        <w:rPr>
          <w:rFonts w:ascii="Palatino Linotype" w:eastAsia="Palatino Linotype" w:hAnsi="Palatino Linotype" w:cs="Palatino Linotype"/>
        </w:rPr>
        <w:t xml:space="preserve">Al respecto cabe señalar, que el Pleno de este Instituto, </w:t>
      </w:r>
      <w:r w:rsidR="005A244B" w:rsidRPr="00F67C87">
        <w:rPr>
          <w:rFonts w:ascii="Palatino Linotype" w:eastAsia="Palatino Linotype" w:hAnsi="Palatino Linotype" w:cs="Palatino Linotype"/>
        </w:rPr>
        <w:t xml:space="preserve">mediante Acuerdo </w:t>
      </w:r>
      <w:r w:rsidRPr="00F67C87">
        <w:rPr>
          <w:rFonts w:ascii="Palatino Linotype" w:eastAsia="Palatino Linotype" w:hAnsi="Palatino Linotype" w:cs="Palatino Linotype"/>
        </w:rPr>
        <w:t xml:space="preserve">aprobado en la </w:t>
      </w:r>
      <w:r w:rsidR="007C28FB" w:rsidRPr="00F67C87">
        <w:rPr>
          <w:rFonts w:ascii="Palatino Linotype" w:eastAsia="Palatino Linotype" w:hAnsi="Palatino Linotype" w:cs="Palatino Linotype"/>
        </w:rPr>
        <w:t xml:space="preserve">Vigésima Segunda </w:t>
      </w:r>
      <w:r w:rsidRPr="00F67C87">
        <w:rPr>
          <w:rFonts w:ascii="Palatino Linotype" w:eastAsia="Palatino Linotype" w:hAnsi="Palatino Linotype" w:cs="Palatino Linotype"/>
        </w:rPr>
        <w:t>Se</w:t>
      </w:r>
      <w:r w:rsidR="007C28FB" w:rsidRPr="00F67C87">
        <w:rPr>
          <w:rFonts w:ascii="Palatino Linotype" w:eastAsia="Palatino Linotype" w:hAnsi="Palatino Linotype" w:cs="Palatino Linotype"/>
        </w:rPr>
        <w:t xml:space="preserve">sión Ordinaria, celebrada el dieciocho de junio de dos mil veinticinco </w:t>
      </w:r>
      <w:r w:rsidR="007F0576" w:rsidRPr="00F67C87">
        <w:rPr>
          <w:rFonts w:ascii="Palatino Linotype" w:eastAsia="Palatino Linotype" w:hAnsi="Palatino Linotype" w:cs="Palatino Linotype"/>
          <w:b/>
        </w:rPr>
        <w:t>,</w:t>
      </w:r>
      <w:r w:rsidR="007F0576" w:rsidRPr="00F67C87">
        <w:rPr>
          <w:rFonts w:ascii="Palatino Linotype" w:eastAsia="Palatino Linotype" w:hAnsi="Palatino Linotype" w:cs="Palatino Linotype"/>
        </w:rPr>
        <w:t xml:space="preserve"> ordenó la acumulación de los expedientes citados, </w:t>
      </w:r>
      <w:r w:rsidR="007F0576" w:rsidRPr="00F67C87">
        <w:rPr>
          <w:rFonts w:ascii="Palatino Linotype" w:eastAsia="Palatino Linotype" w:hAnsi="Palatino Linotype" w:cs="Palatino Linotype"/>
        </w:rPr>
        <w:lastRenderedPageBreak/>
        <w:t xml:space="preserve">a efecto de que la </w:t>
      </w:r>
      <w:r w:rsidR="007F0576" w:rsidRPr="00F67C87">
        <w:rPr>
          <w:rFonts w:ascii="Palatino Linotype" w:eastAsia="Palatino Linotype" w:hAnsi="Palatino Linotype" w:cs="Palatino Linotype"/>
          <w:b/>
        </w:rPr>
        <w:t xml:space="preserve">Comisionada Guadalupe Ramírez Peña </w:t>
      </w:r>
      <w:r w:rsidR="007F0576" w:rsidRPr="00F67C87">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27EF090" w14:textId="77777777" w:rsidR="004D5666" w:rsidRPr="00F67C87" w:rsidRDefault="007F0576" w:rsidP="002F059D">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rPr>
      </w:pPr>
      <w:r w:rsidRPr="00F67C87">
        <w:rPr>
          <w:rFonts w:ascii="Palatino Linotype" w:eastAsia="Palatino Linotype" w:hAnsi="Palatino Linotype" w:cs="Palatino Linotype"/>
          <w:b/>
          <w:i/>
        </w:rPr>
        <w:t>Código de Procedimientos Administrativos del Estado de México</w:t>
      </w:r>
    </w:p>
    <w:p w14:paraId="1ADFA858" w14:textId="77777777" w:rsidR="004D5666" w:rsidRPr="00F67C87" w:rsidRDefault="007F0576" w:rsidP="002F059D">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rPr>
      </w:pPr>
      <w:r w:rsidRPr="00F67C87">
        <w:rPr>
          <w:rFonts w:ascii="Palatino Linotype" w:eastAsia="Palatino Linotype" w:hAnsi="Palatino Linotype" w:cs="Palatino Linotype"/>
          <w:b/>
          <w:i/>
        </w:rPr>
        <w:t>“Artículo 18.-</w:t>
      </w:r>
      <w:r w:rsidRPr="00F67C87">
        <w:rPr>
          <w:rFonts w:ascii="Palatino Linotype" w:eastAsia="Palatino Linotype" w:hAnsi="Palatino Linotype" w:cs="Palatino Linotype"/>
          <w:i/>
        </w:rPr>
        <w:t xml:space="preserve"> </w:t>
      </w:r>
      <w:r w:rsidRPr="00F67C87">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F67C87">
        <w:rPr>
          <w:rFonts w:ascii="Palatino Linotype" w:eastAsia="Palatino Linotype" w:hAnsi="Palatino Linotype" w:cs="Palatino Linotype"/>
          <w:i/>
        </w:rPr>
        <w:t xml:space="preserve"> o a petición de parte, </w:t>
      </w:r>
      <w:r w:rsidRPr="00F67C87">
        <w:rPr>
          <w:rFonts w:ascii="Palatino Linotype" w:eastAsia="Palatino Linotype" w:hAnsi="Palatino Linotype" w:cs="Palatino Linotype"/>
          <w:b/>
          <w:i/>
        </w:rPr>
        <w:t>cuando las partes</w:t>
      </w:r>
      <w:r w:rsidRPr="00F67C87">
        <w:rPr>
          <w:rFonts w:ascii="Palatino Linotype" w:eastAsia="Palatino Linotype" w:hAnsi="Palatino Linotype" w:cs="Palatino Linotype"/>
          <w:i/>
        </w:rPr>
        <w:t xml:space="preserve"> o los actos administrativos sean iguales, se trate de actos conexos o </w:t>
      </w:r>
      <w:r w:rsidRPr="00F67C87">
        <w:rPr>
          <w:rFonts w:ascii="Palatino Linotype" w:eastAsia="Palatino Linotype" w:hAnsi="Palatino Linotype" w:cs="Palatino Linotype"/>
          <w:b/>
          <w:i/>
        </w:rPr>
        <w:t>resulte conveniente el trámite unificado de los asuntos, para evitar la emisión de resoluciones contradictorias</w:t>
      </w:r>
      <w:r w:rsidRPr="00F67C87">
        <w:rPr>
          <w:rFonts w:ascii="Palatino Linotype" w:eastAsia="Palatino Linotype" w:hAnsi="Palatino Linotype" w:cs="Palatino Linotype"/>
          <w:i/>
        </w:rPr>
        <w:t>. La misma regla se aplicará, en lo conducente, para la separación de los expedientes.”</w:t>
      </w:r>
    </w:p>
    <w:p w14:paraId="1149FE41" w14:textId="77777777" w:rsidR="004D5666" w:rsidRPr="00F67C87" w:rsidRDefault="007F0576" w:rsidP="002F059D">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rPr>
      </w:pPr>
      <w:r w:rsidRPr="00F67C87">
        <w:rPr>
          <w:rFonts w:ascii="Palatino Linotype" w:eastAsia="Palatino Linotype" w:hAnsi="Palatino Linotype" w:cs="Palatino Linotype"/>
          <w:b/>
          <w:i/>
        </w:rPr>
        <w:t>Ley de Transparencia y Acceso a la Información Pública del Estado de México y Municipios</w:t>
      </w:r>
    </w:p>
    <w:p w14:paraId="5EABC5A0" w14:textId="77777777" w:rsidR="004D5666" w:rsidRPr="00F67C87" w:rsidRDefault="007F0576" w:rsidP="002F059D">
      <w:pPr>
        <w:pBdr>
          <w:top w:val="nil"/>
          <w:left w:val="nil"/>
          <w:bottom w:val="nil"/>
          <w:right w:val="nil"/>
          <w:between w:val="nil"/>
        </w:pBdr>
        <w:spacing w:after="0" w:line="360" w:lineRule="auto"/>
        <w:ind w:left="851" w:right="902"/>
        <w:jc w:val="both"/>
        <w:rPr>
          <w:rFonts w:ascii="Palatino Linotype" w:eastAsia="Palatino Linotype" w:hAnsi="Palatino Linotype" w:cs="Palatino Linotype"/>
        </w:rPr>
      </w:pPr>
      <w:r w:rsidRPr="00F67C87">
        <w:rPr>
          <w:rFonts w:ascii="Palatino Linotype" w:eastAsia="Palatino Linotype" w:hAnsi="Palatino Linotype" w:cs="Palatino Linotype"/>
          <w:b/>
          <w:i/>
        </w:rPr>
        <w:t>“Artículo 195.-</w:t>
      </w:r>
      <w:r w:rsidRPr="00F67C87">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0F5887B9" w14:textId="77777777" w:rsidR="004D5666" w:rsidRPr="00F67C87" w:rsidRDefault="007F0576"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F67C87">
        <w:rPr>
          <w:rFonts w:ascii="Palatino Linotype" w:eastAsia="Palatino Linotype" w:hAnsi="Palatino Linotype" w:cs="Palatino Linotype"/>
          <w:b/>
        </w:rPr>
        <w:t>Recurrente</w:t>
      </w:r>
      <w:r w:rsidRPr="00F67C87">
        <w:rPr>
          <w:rFonts w:ascii="Palatino Linotype" w:eastAsia="Palatino Linotype" w:hAnsi="Palatino Linotype" w:cs="Palatino Linotype"/>
        </w:rPr>
        <w:t xml:space="preserve"> ante el mismo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54A5F050"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7ABE0020" w14:textId="6EE8C45B" w:rsidR="002E678C" w:rsidRPr="00F67C87" w:rsidRDefault="007C28FB"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8</w:t>
      </w:r>
      <w:r w:rsidR="002E678C" w:rsidRPr="00F67C87">
        <w:rPr>
          <w:rFonts w:ascii="Palatino Linotype" w:eastAsia="Palatino Linotype" w:hAnsi="Palatino Linotype" w:cs="Palatino Linotype"/>
        </w:rPr>
        <w:t xml:space="preserve">. </w:t>
      </w:r>
      <w:r w:rsidR="002E678C" w:rsidRPr="00F67C87">
        <w:rPr>
          <w:rFonts w:ascii="Palatino Linotype" w:eastAsia="Palatino Linotype" w:hAnsi="Palatino Linotype" w:cs="Palatino Linotype"/>
          <w:b/>
        </w:rPr>
        <w:t>Ampliación del término para resolver</w:t>
      </w:r>
      <w:r w:rsidR="002E678C" w:rsidRPr="00F67C87">
        <w:rPr>
          <w:rFonts w:ascii="Palatino Linotype" w:eastAsia="Palatino Linotype" w:hAnsi="Palatino Linotype" w:cs="Palatino Linotype"/>
        </w:rPr>
        <w:t xml:space="preserve">. El </w:t>
      </w:r>
      <w:r w:rsidR="002E678C" w:rsidRPr="00F67C87">
        <w:rPr>
          <w:rFonts w:ascii="Palatino Linotype" w:eastAsia="Palatino Linotype" w:hAnsi="Palatino Linotype" w:cs="Palatino Linotype"/>
          <w:b/>
        </w:rPr>
        <w:t>v</w:t>
      </w:r>
      <w:r w:rsidR="00113A30" w:rsidRPr="00F67C87">
        <w:rPr>
          <w:rFonts w:ascii="Palatino Linotype" w:eastAsia="Palatino Linotype" w:hAnsi="Palatino Linotype" w:cs="Palatino Linotype"/>
          <w:b/>
        </w:rPr>
        <w:t xml:space="preserve">eintiocho </w:t>
      </w:r>
      <w:r w:rsidR="002E678C" w:rsidRPr="00F67C87">
        <w:rPr>
          <w:rFonts w:ascii="Palatino Linotype" w:eastAsia="Palatino Linotype" w:hAnsi="Palatino Linotype" w:cs="Palatino Linotype"/>
          <w:b/>
        </w:rPr>
        <w:t>de agosto de dos mil veinticinco</w:t>
      </w:r>
      <w:r w:rsidR="002E678C" w:rsidRPr="00F67C8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r w:rsidR="00C5438C" w:rsidRPr="00F67C87">
        <w:rPr>
          <w:rFonts w:ascii="Palatino Linotype" w:eastAsia="Palatino Linotype" w:hAnsi="Palatino Linotype" w:cs="Palatino Linotype"/>
        </w:rPr>
        <w:t xml:space="preserve"> </w:t>
      </w:r>
    </w:p>
    <w:p w14:paraId="7D010F24"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6259EB9B" w14:textId="77777777" w:rsidR="008F0ACF" w:rsidRPr="00F67C87" w:rsidRDefault="008F0ACF"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EB07ACB" w14:textId="77777777" w:rsidR="008F0ACF" w:rsidRPr="00F67C87" w:rsidRDefault="008F0ACF" w:rsidP="002F059D">
      <w:pPr>
        <w:spacing w:after="0" w:line="360" w:lineRule="auto"/>
        <w:jc w:val="both"/>
        <w:rPr>
          <w:rFonts w:ascii="Palatino Linotype" w:eastAsia="Palatino Linotype" w:hAnsi="Palatino Linotype" w:cs="Palatino Linotype"/>
        </w:rPr>
      </w:pPr>
    </w:p>
    <w:p w14:paraId="43637D49" w14:textId="77777777" w:rsidR="008F0ACF" w:rsidRPr="00F67C87" w:rsidRDefault="008F0ACF"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ACA348E" w14:textId="77777777" w:rsidR="008F0ACF" w:rsidRPr="00F67C87" w:rsidRDefault="008F0ACF" w:rsidP="002F059D">
      <w:pPr>
        <w:spacing w:after="0" w:line="360" w:lineRule="auto"/>
        <w:jc w:val="both"/>
        <w:rPr>
          <w:rFonts w:ascii="Palatino Linotype" w:eastAsia="Palatino Linotype" w:hAnsi="Palatino Linotype" w:cs="Palatino Linotype"/>
        </w:rPr>
      </w:pPr>
    </w:p>
    <w:p w14:paraId="1A4F2007" w14:textId="77777777" w:rsidR="008F0ACF" w:rsidRPr="00F67C87" w:rsidRDefault="008F0ACF"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AECF5E"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688C6A5B" w14:textId="77777777" w:rsidR="008F0ACF" w:rsidRPr="00F67C87" w:rsidRDefault="008F0ACF"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9560338"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6DD91FA4" w14:textId="77777777" w:rsidR="008F0ACF" w:rsidRPr="00F67C87" w:rsidRDefault="008F0ACF"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3D9FB6B6" w14:textId="77777777" w:rsidR="008F0ACF" w:rsidRPr="00F67C87" w:rsidRDefault="008F0ACF" w:rsidP="002F059D">
      <w:pPr>
        <w:numPr>
          <w:ilvl w:val="0"/>
          <w:numId w:val="30"/>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rPr>
      </w:pPr>
      <w:r w:rsidRPr="00F67C87">
        <w:rPr>
          <w:rFonts w:ascii="Palatino Linotype" w:eastAsia="Palatino Linotype" w:hAnsi="Palatino Linotype" w:cs="Palatino Linotype"/>
          <w:b/>
        </w:rPr>
        <w:lastRenderedPageBreak/>
        <w:t>Complejidad del Asunto:</w:t>
      </w:r>
      <w:r w:rsidRPr="00F67C87">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33313FC1" w14:textId="77777777" w:rsidR="008F0ACF" w:rsidRPr="00F67C87" w:rsidRDefault="008F0ACF" w:rsidP="002F059D">
      <w:pPr>
        <w:numPr>
          <w:ilvl w:val="0"/>
          <w:numId w:val="30"/>
        </w:numPr>
        <w:spacing w:after="0" w:line="360" w:lineRule="auto"/>
        <w:ind w:left="851" w:right="843"/>
        <w:jc w:val="both"/>
        <w:rPr>
          <w:rFonts w:ascii="Palatino Linotype" w:eastAsia="Palatino Linotype" w:hAnsi="Palatino Linotype" w:cs="Palatino Linotype"/>
        </w:rPr>
      </w:pPr>
      <w:r w:rsidRPr="00F67C87">
        <w:rPr>
          <w:rFonts w:ascii="Palatino Linotype" w:eastAsia="Palatino Linotype" w:hAnsi="Palatino Linotype" w:cs="Palatino Linotype"/>
          <w:b/>
        </w:rPr>
        <w:t>Actividad Procesal del interesado.</w:t>
      </w:r>
      <w:r w:rsidRPr="00F67C87">
        <w:rPr>
          <w:rFonts w:ascii="Palatino Linotype" w:eastAsia="Palatino Linotype" w:hAnsi="Palatino Linotype" w:cs="Palatino Linotype"/>
        </w:rPr>
        <w:t xml:space="preserve"> Acciones u omisiones del interesado.</w:t>
      </w:r>
    </w:p>
    <w:p w14:paraId="0367AE93" w14:textId="77777777" w:rsidR="008F0ACF" w:rsidRPr="00F67C87" w:rsidRDefault="008F0ACF" w:rsidP="002F059D">
      <w:pPr>
        <w:numPr>
          <w:ilvl w:val="0"/>
          <w:numId w:val="30"/>
        </w:numPr>
        <w:spacing w:after="0" w:line="360" w:lineRule="auto"/>
        <w:ind w:left="851" w:right="843"/>
        <w:jc w:val="both"/>
        <w:rPr>
          <w:rFonts w:ascii="Palatino Linotype" w:eastAsia="Palatino Linotype" w:hAnsi="Palatino Linotype" w:cs="Palatino Linotype"/>
        </w:rPr>
      </w:pPr>
      <w:r w:rsidRPr="00F67C87">
        <w:rPr>
          <w:rFonts w:ascii="Palatino Linotype" w:eastAsia="Palatino Linotype" w:hAnsi="Palatino Linotype" w:cs="Palatino Linotype"/>
          <w:b/>
        </w:rPr>
        <w:t>Conducta de la Autoridad:</w:t>
      </w:r>
      <w:r w:rsidRPr="00F67C87">
        <w:rPr>
          <w:rFonts w:ascii="Palatino Linotype" w:eastAsia="Palatino Linotype" w:hAnsi="Palatino Linotype" w:cs="Palatino Linotype"/>
        </w:rPr>
        <w:t xml:space="preserve"> Las Acciones u omisiones realizadas en el procedimiento. Así como si la autoridad actuó con la debida diligencia.</w:t>
      </w:r>
    </w:p>
    <w:p w14:paraId="3BA1009D" w14:textId="77777777" w:rsidR="008F0ACF" w:rsidRPr="00F67C87" w:rsidRDefault="008F0ACF" w:rsidP="002F059D">
      <w:pPr>
        <w:numPr>
          <w:ilvl w:val="0"/>
          <w:numId w:val="30"/>
        </w:numPr>
        <w:spacing w:after="0" w:line="360" w:lineRule="auto"/>
        <w:ind w:left="851" w:right="843"/>
        <w:jc w:val="both"/>
        <w:rPr>
          <w:rFonts w:ascii="Palatino Linotype" w:eastAsia="Palatino Linotype" w:hAnsi="Palatino Linotype" w:cs="Palatino Linotype"/>
        </w:rPr>
      </w:pPr>
      <w:r w:rsidRPr="00F67C87">
        <w:rPr>
          <w:rFonts w:ascii="Palatino Linotype" w:eastAsia="Palatino Linotype" w:hAnsi="Palatino Linotype" w:cs="Palatino Linotype"/>
          <w:b/>
        </w:rPr>
        <w:t>La afectación generada en la situación jurídica de la persona involucrada en el proceso:</w:t>
      </w:r>
      <w:r w:rsidRPr="00F67C87">
        <w:rPr>
          <w:rFonts w:ascii="Palatino Linotype" w:eastAsia="Palatino Linotype" w:hAnsi="Palatino Linotype" w:cs="Palatino Linotype"/>
        </w:rPr>
        <w:t xml:space="preserve"> Violación a sus derechos humanos.</w:t>
      </w:r>
    </w:p>
    <w:p w14:paraId="2AA15E41" w14:textId="77777777" w:rsidR="008F0ACF" w:rsidRPr="00F67C87" w:rsidRDefault="008F0ACF" w:rsidP="002F059D">
      <w:pPr>
        <w:spacing w:after="0" w:line="360" w:lineRule="auto"/>
        <w:jc w:val="both"/>
        <w:rPr>
          <w:rFonts w:ascii="Palatino Linotype" w:eastAsia="Palatino Linotype" w:hAnsi="Palatino Linotype" w:cs="Palatino Linotype"/>
        </w:rPr>
      </w:pPr>
    </w:p>
    <w:p w14:paraId="0BA9A794" w14:textId="77777777" w:rsidR="008F0ACF" w:rsidRPr="00F67C87" w:rsidRDefault="008F0ACF"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8E8294" w14:textId="77777777" w:rsidR="008F0ACF" w:rsidRPr="00F67C87" w:rsidRDefault="008F0ACF" w:rsidP="002F059D">
      <w:pPr>
        <w:spacing w:after="0" w:line="360" w:lineRule="auto"/>
        <w:jc w:val="both"/>
        <w:rPr>
          <w:rFonts w:ascii="Palatino Linotype" w:eastAsia="Palatino Linotype" w:hAnsi="Palatino Linotype" w:cs="Palatino Linotype"/>
        </w:rPr>
      </w:pPr>
    </w:p>
    <w:p w14:paraId="243428E1" w14:textId="77777777" w:rsidR="008F0ACF" w:rsidRPr="00F67C87" w:rsidRDefault="008F0ACF"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67C8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67C87">
        <w:rPr>
          <w:rFonts w:ascii="Palatino Linotype" w:eastAsia="Palatino Linotype" w:hAnsi="Palatino Linotype" w:cs="Palatino Linotype"/>
        </w:rPr>
        <w:t>, visible en la Gaceta del Seminario Judicial de la Federación con el registro digital 205635.</w:t>
      </w:r>
    </w:p>
    <w:p w14:paraId="65365A7C" w14:textId="77777777" w:rsidR="00672525" w:rsidRPr="00F67C87" w:rsidRDefault="00672525" w:rsidP="002F059D">
      <w:pPr>
        <w:spacing w:after="0" w:line="360" w:lineRule="auto"/>
        <w:jc w:val="both"/>
        <w:rPr>
          <w:rFonts w:ascii="Palatino Linotype" w:eastAsia="Palatino Linotype" w:hAnsi="Palatino Linotype" w:cs="Palatino Linotype"/>
        </w:rPr>
      </w:pPr>
    </w:p>
    <w:p w14:paraId="001113AA" w14:textId="77777777" w:rsidR="008F0ACF" w:rsidRPr="00F67C87" w:rsidRDefault="008F0ACF"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w:t>
      </w:r>
      <w:r w:rsidRPr="00F67C87">
        <w:rPr>
          <w:rFonts w:ascii="Palatino Linotype" w:eastAsia="Palatino Linotype" w:hAnsi="Palatino Linotype" w:cs="Palatino Linotype"/>
        </w:rPr>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2BFEA8" w14:textId="77777777" w:rsidR="008F0ACF" w:rsidRPr="00F67C87" w:rsidRDefault="008F0ACF" w:rsidP="002F059D">
      <w:pPr>
        <w:spacing w:after="0" w:line="360" w:lineRule="auto"/>
        <w:jc w:val="both"/>
        <w:rPr>
          <w:rFonts w:ascii="Palatino Linotype" w:eastAsia="Palatino Linotype" w:hAnsi="Palatino Linotype" w:cs="Palatino Linotype"/>
        </w:rPr>
      </w:pPr>
    </w:p>
    <w:p w14:paraId="74D538B7" w14:textId="77777777" w:rsidR="008F0ACF" w:rsidRPr="00F67C87" w:rsidRDefault="008F0ACF"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2EDA91C" w14:textId="77777777" w:rsidR="008F0ACF" w:rsidRPr="00F67C87" w:rsidRDefault="008F0ACF" w:rsidP="002F059D">
      <w:pPr>
        <w:spacing w:after="0" w:line="360" w:lineRule="auto"/>
        <w:ind w:left="851" w:right="843"/>
        <w:jc w:val="both"/>
        <w:rPr>
          <w:rFonts w:ascii="Palatino Linotype" w:eastAsia="Palatino Linotype" w:hAnsi="Palatino Linotype" w:cs="Palatino Linotype"/>
          <w:i/>
        </w:rPr>
      </w:pPr>
    </w:p>
    <w:p w14:paraId="627D6EE9" w14:textId="77777777" w:rsidR="008F0ACF" w:rsidRPr="00F67C87" w:rsidRDefault="008F0ACF" w:rsidP="002F059D">
      <w:pPr>
        <w:spacing w:after="0" w:line="360" w:lineRule="auto"/>
        <w:ind w:left="851" w:right="843"/>
        <w:jc w:val="both"/>
        <w:rPr>
          <w:rFonts w:ascii="Palatino Linotype" w:eastAsia="Palatino Linotype" w:hAnsi="Palatino Linotype" w:cs="Palatino Linotype"/>
        </w:rPr>
      </w:pPr>
      <w:r w:rsidRPr="00F67C87">
        <w:rPr>
          <w:rFonts w:ascii="Palatino Linotype" w:eastAsia="Palatino Linotype" w:hAnsi="Palatino Linotype" w:cs="Palatino Linotype"/>
          <w:i/>
        </w:rPr>
        <w:t>“PLAZO RAZONABLE PARA RESOLVER. DIMENSIÓN Y EFECTOS DE ESTE CONCEPTO CUANDO SE ADUCE EXCESIVA CARGA DE TRABAJO.”</w:t>
      </w:r>
      <w:r w:rsidRPr="00F67C87">
        <w:rPr>
          <w:rFonts w:ascii="Palatino Linotype" w:eastAsia="Palatino Linotype" w:hAnsi="Palatino Linotype" w:cs="Palatino Linotype"/>
        </w:rPr>
        <w:t xml:space="preserve"> consultable en el Seminario Judicial de la Federación y su gaceta, con el registro digital 2002351.</w:t>
      </w:r>
    </w:p>
    <w:p w14:paraId="0114D563" w14:textId="77777777" w:rsidR="008F0ACF" w:rsidRPr="00F67C87" w:rsidRDefault="008F0ACF" w:rsidP="002F059D">
      <w:pPr>
        <w:spacing w:after="0" w:line="360" w:lineRule="auto"/>
        <w:ind w:left="851" w:right="843"/>
        <w:jc w:val="both"/>
        <w:rPr>
          <w:rFonts w:ascii="Palatino Linotype" w:eastAsia="Palatino Linotype" w:hAnsi="Palatino Linotype" w:cs="Palatino Linotype"/>
        </w:rPr>
      </w:pPr>
      <w:r w:rsidRPr="00F67C87">
        <w:rPr>
          <w:rFonts w:ascii="Palatino Linotype" w:eastAsia="Palatino Linotype" w:hAnsi="Palatino Linotype" w:cs="Palatino Linotype"/>
          <w:i/>
        </w:rPr>
        <w:t>“PLAZO RAZONABLE PARA RESOLVER. CONCEPTO Y ELEMENTOS QUE LO INTEGRAN A LA LUZ DEL DERECHO INTERNACIONAL DE LOS DERECHOS HUMANOS.”</w:t>
      </w:r>
      <w:r w:rsidRPr="00F67C87">
        <w:rPr>
          <w:rFonts w:ascii="Palatino Linotype" w:eastAsia="Palatino Linotype" w:hAnsi="Palatino Linotype" w:cs="Palatino Linotype"/>
        </w:rPr>
        <w:t>, visible en el Seminario Judicial de la Federación y su gaceta, con el registro digital 2002350.</w:t>
      </w:r>
    </w:p>
    <w:p w14:paraId="174AEA4B" w14:textId="77777777" w:rsidR="008F0ACF" w:rsidRPr="00F67C87" w:rsidRDefault="008F0ACF" w:rsidP="002F059D">
      <w:pPr>
        <w:spacing w:after="0" w:line="360" w:lineRule="auto"/>
        <w:ind w:left="851" w:right="843"/>
        <w:jc w:val="both"/>
        <w:rPr>
          <w:rFonts w:ascii="Palatino Linotype" w:eastAsia="Palatino Linotype" w:hAnsi="Palatino Linotype" w:cs="Palatino Linotype"/>
        </w:rPr>
      </w:pPr>
    </w:p>
    <w:p w14:paraId="300B02FC" w14:textId="77777777" w:rsidR="008F0ACF" w:rsidRPr="00F67C87" w:rsidRDefault="008F0ACF" w:rsidP="002F059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Por ello, este organismo garante comprometido con la tutela de los derechos humanos </w:t>
      </w:r>
      <w:proofErr w:type="gramStart"/>
      <w:r w:rsidRPr="00F67C87">
        <w:rPr>
          <w:rFonts w:ascii="Palatino Linotype" w:eastAsia="Palatino Linotype" w:hAnsi="Palatino Linotype" w:cs="Palatino Linotype"/>
        </w:rPr>
        <w:t>confiados,</w:t>
      </w:r>
      <w:proofErr w:type="gramEnd"/>
      <w:r w:rsidRPr="00F67C87">
        <w:rPr>
          <w:rFonts w:ascii="Palatino Linotype" w:eastAsia="Palatino Linotype" w:hAnsi="Palatino Linotype" w:cs="Palatino Linotype"/>
        </w:rPr>
        <w:t xml:space="preserve"> señala que este exceso del plazo legal para resolver el presente </w:t>
      </w:r>
      <w:proofErr w:type="gramStart"/>
      <w:r w:rsidRPr="00F67C87">
        <w:rPr>
          <w:rFonts w:ascii="Palatino Linotype" w:eastAsia="Palatino Linotype" w:hAnsi="Palatino Linotype" w:cs="Palatino Linotype"/>
        </w:rPr>
        <w:t>asunto,</w:t>
      </w:r>
      <w:proofErr w:type="gramEnd"/>
      <w:r w:rsidRPr="00F67C87">
        <w:rPr>
          <w:rFonts w:ascii="Palatino Linotype" w:eastAsia="Palatino Linotype" w:hAnsi="Palatino Linotype" w:cs="Palatino Linotype"/>
        </w:rPr>
        <w:t xml:space="preserve"> resulta de carácter excepcional.</w:t>
      </w:r>
    </w:p>
    <w:p w14:paraId="401FAD65" w14:textId="317EF77A" w:rsidR="007C28FB" w:rsidRPr="00F67C87" w:rsidRDefault="00113A30"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rPr>
        <w:lastRenderedPageBreak/>
        <w:t>9</w:t>
      </w:r>
      <w:r w:rsidR="007C28FB" w:rsidRPr="00F67C87">
        <w:rPr>
          <w:rFonts w:ascii="Palatino Linotype" w:eastAsia="Palatino Linotype" w:hAnsi="Palatino Linotype" w:cs="Palatino Linotype"/>
          <w:b/>
        </w:rPr>
        <w:t>. Cierre de instrucción</w:t>
      </w:r>
      <w:r w:rsidR="007C28FB" w:rsidRPr="00F67C87">
        <w:rPr>
          <w:rFonts w:ascii="Palatino Linotype" w:eastAsia="Palatino Linotype" w:hAnsi="Palatino Linotype" w:cs="Palatino Linotype"/>
        </w:rPr>
        <w:t xml:space="preserve">. En fecha </w:t>
      </w:r>
      <w:r w:rsidR="0058613A" w:rsidRPr="00F67C87">
        <w:rPr>
          <w:rFonts w:ascii="Palatino Linotype" w:eastAsia="Palatino Linotype" w:hAnsi="Palatino Linotype" w:cs="Palatino Linotype"/>
          <w:b/>
        </w:rPr>
        <w:t>tres</w:t>
      </w:r>
      <w:r w:rsidR="007C28FB" w:rsidRPr="00F67C87">
        <w:rPr>
          <w:rFonts w:ascii="Palatino Linotype" w:eastAsia="Palatino Linotype" w:hAnsi="Palatino Linotype" w:cs="Palatino Linotype"/>
          <w:b/>
        </w:rPr>
        <w:t xml:space="preserve"> de septiembre de dos mil veinticinco</w:t>
      </w:r>
      <w:r w:rsidR="007C28FB" w:rsidRPr="00F67C87">
        <w:rPr>
          <w:rFonts w:ascii="Palatino Linotype" w:eastAsia="Palatino Linotype" w:hAnsi="Palatino Linotype" w:cs="Palatino Linotype"/>
        </w:rPr>
        <w:t>, respectivamente, la Comisionada Ponente determinó el cierre de instrucción en términos de la fracción VI del artículo 185 de la Ley de Transparencia y Acceso a la Información Pública del Estado de México y Municipios.</w:t>
      </w:r>
    </w:p>
    <w:p w14:paraId="03C64C6C"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90760F3" w14:textId="77777777" w:rsidR="007C28FB" w:rsidRPr="00F67C87" w:rsidRDefault="007C28FB"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Debido a que fueron debidamente sustanciados los expedientes electrónicos y no existe diligencia pendiente de desahogo, se emite la Resolución que conforme a Derecho proceda, de acuerdo con los siguientes: </w:t>
      </w:r>
    </w:p>
    <w:p w14:paraId="696E6CE0"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2B5387A9" w14:textId="77777777" w:rsidR="004D5666" w:rsidRPr="00F67C87" w:rsidRDefault="007F0576" w:rsidP="002F059D">
      <w:pPr>
        <w:spacing w:after="0" w:line="360" w:lineRule="auto"/>
        <w:ind w:right="49"/>
        <w:jc w:val="center"/>
        <w:rPr>
          <w:rFonts w:ascii="Palatino Linotype" w:eastAsia="Palatino Linotype" w:hAnsi="Palatino Linotype" w:cs="Palatino Linotype"/>
          <w:b/>
        </w:rPr>
      </w:pPr>
      <w:r w:rsidRPr="00F67C87">
        <w:rPr>
          <w:rFonts w:ascii="Palatino Linotype" w:eastAsia="Palatino Linotype" w:hAnsi="Palatino Linotype" w:cs="Palatino Linotype"/>
          <w:b/>
        </w:rPr>
        <w:t>II.</w:t>
      </w:r>
      <w:r w:rsidRPr="00F67C87">
        <w:rPr>
          <w:rFonts w:ascii="Palatino Linotype" w:eastAsia="Palatino Linotype" w:hAnsi="Palatino Linotype" w:cs="Palatino Linotype"/>
          <w:b/>
        </w:rPr>
        <w:tab/>
        <w:t>C O N S I D E R A N D O:</w:t>
      </w:r>
    </w:p>
    <w:p w14:paraId="4C53BC91" w14:textId="77777777" w:rsidR="003110AF" w:rsidRPr="00F67C87" w:rsidRDefault="003110AF" w:rsidP="002F059D">
      <w:pPr>
        <w:spacing w:after="0" w:line="360" w:lineRule="auto"/>
        <w:jc w:val="both"/>
        <w:rPr>
          <w:rFonts w:ascii="Palatino Linotype" w:eastAsia="Palatino Linotype" w:hAnsi="Palatino Linotype" w:cs="Palatino Linotype"/>
          <w:b/>
        </w:rPr>
      </w:pPr>
    </w:p>
    <w:p w14:paraId="094FB994" w14:textId="00C24D6F" w:rsidR="00376B6F" w:rsidRPr="00F67C87" w:rsidRDefault="007F057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rPr>
        <w:t xml:space="preserve">Primero. Competencia. </w:t>
      </w:r>
      <w:r w:rsidR="00376B6F" w:rsidRPr="00F67C87">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w:t>
      </w:r>
      <w:r w:rsidR="00C5438C" w:rsidRPr="00F67C87">
        <w:rPr>
          <w:rFonts w:ascii="Palatino Linotype" w:eastAsia="Palatino Linotype" w:hAnsi="Palatino Linotype" w:cs="Palatino Linotype"/>
        </w:rPr>
        <w:t xml:space="preserve">conocer y resolver los </w:t>
      </w:r>
      <w:r w:rsidR="00376B6F" w:rsidRPr="00F67C87">
        <w:rPr>
          <w:rFonts w:ascii="Palatino Linotype" w:eastAsia="Palatino Linotype" w:hAnsi="Palatino Linotype" w:cs="Palatino Linotype"/>
        </w:rPr>
        <w:t>presente</w:t>
      </w:r>
      <w:r w:rsidR="00C5438C" w:rsidRPr="00F67C87">
        <w:rPr>
          <w:rFonts w:ascii="Palatino Linotype" w:eastAsia="Palatino Linotype" w:hAnsi="Palatino Linotype" w:cs="Palatino Linotype"/>
        </w:rPr>
        <w:t>s</w:t>
      </w:r>
      <w:r w:rsidR="00376B6F" w:rsidRPr="00F67C87">
        <w:rPr>
          <w:rFonts w:ascii="Palatino Linotype" w:eastAsia="Palatino Linotype" w:hAnsi="Palatino Linotype" w:cs="Palatino Linotype"/>
        </w:rPr>
        <w:t xml:space="preserve"> recurso</w:t>
      </w:r>
      <w:r w:rsidR="00C5438C" w:rsidRPr="00F67C87">
        <w:rPr>
          <w:rFonts w:ascii="Palatino Linotype" w:eastAsia="Palatino Linotype" w:hAnsi="Palatino Linotype" w:cs="Palatino Linotype"/>
        </w:rPr>
        <w:t xml:space="preserve">s de revisión interpuestos </w:t>
      </w:r>
      <w:r w:rsidR="00376B6F" w:rsidRPr="00F67C87">
        <w:rPr>
          <w:rFonts w:ascii="Palatino Linotype" w:eastAsia="Palatino Linotype" w:hAnsi="Palatino Linotype" w:cs="Palatino Linotype"/>
        </w:rPr>
        <w:t xml:space="preserve">por la parte recurrente, conforme a lo dispuesto en los artículos 6, apartado A de la Constitución Política de los Estados Unidos Mexicanos; </w:t>
      </w:r>
      <w:r w:rsidR="00825B0A" w:rsidRPr="00F67C87">
        <w:rPr>
          <w:rFonts w:ascii="Palatino Linotype" w:hAnsi="Palatino Linotype"/>
        </w:rPr>
        <w:t xml:space="preserve">5 párrafos trigésimo noveno, cuadragésimo y cuadragésimo primero fracciones IV y V de la Constitución Política del Estado Libre y Soberano de México; </w:t>
      </w:r>
      <w:r w:rsidR="00376B6F" w:rsidRPr="00F67C87">
        <w:rPr>
          <w:rFonts w:ascii="Palatino Linotype" w:eastAsia="Palatino Linotype" w:hAnsi="Palatino Linotype" w:cs="Palatino Linotype"/>
        </w:rPr>
        <w:t>1, 2, fracción II; 13,  29, 36, fracciones I y II; 176, 178, 179, 181 párrafo tercero y 185 de la Ley Transparencia y Acceso a la Información Pública del Estado de México y Municipios; 9, fracciones I</w:t>
      </w:r>
      <w:r w:rsidR="00C625C4" w:rsidRPr="00F67C87">
        <w:rPr>
          <w:rFonts w:ascii="Palatino Linotype" w:eastAsia="Palatino Linotype" w:hAnsi="Palatino Linotype" w:cs="Palatino Linotype"/>
        </w:rPr>
        <w:t xml:space="preserve">, </w:t>
      </w:r>
      <w:r w:rsidR="00376B6F" w:rsidRPr="00F67C87">
        <w:rPr>
          <w:rFonts w:ascii="Palatino Linotype" w:eastAsia="Palatino Linotype" w:hAnsi="Palatino Linotype" w:cs="Palatino Linotype"/>
        </w:rPr>
        <w:t>XXIII</w:t>
      </w:r>
      <w:r w:rsidR="00C625C4" w:rsidRPr="00F67C87">
        <w:rPr>
          <w:rFonts w:ascii="Palatino Linotype" w:eastAsia="Palatino Linotype" w:hAnsi="Palatino Linotype" w:cs="Palatino Linotype"/>
        </w:rPr>
        <w:t>, XXIV</w:t>
      </w:r>
      <w:r w:rsidR="00376B6F" w:rsidRPr="00F67C87">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13A2CA6" w14:textId="77777777" w:rsidR="00672525" w:rsidRPr="00F67C87" w:rsidRDefault="00672525" w:rsidP="002F059D">
      <w:pPr>
        <w:spacing w:after="0" w:line="360" w:lineRule="auto"/>
        <w:jc w:val="both"/>
        <w:rPr>
          <w:rFonts w:ascii="Palatino Linotype" w:eastAsia="Palatino Linotype" w:hAnsi="Palatino Linotype" w:cs="Palatino Linotype"/>
        </w:rPr>
      </w:pPr>
    </w:p>
    <w:p w14:paraId="567D5862" w14:textId="77777777" w:rsidR="004D5666" w:rsidRPr="00F67C87" w:rsidRDefault="007F057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rPr>
        <w:t>Segundo. Oportunidad y Procedibilidad del Recurso de Revisión.</w:t>
      </w:r>
      <w:r w:rsidRPr="00F67C87">
        <w:rPr>
          <w:rFonts w:ascii="Palatino Linotype" w:eastAsia="Palatino Linotype" w:hAnsi="Palatino Linotype" w:cs="Palatino Linotype"/>
        </w:rPr>
        <w:t xml:space="preserve"> Previo al estudio del fondo del asunto, se procede a analizar los requisitos de oportunidad y procedibilidad que </w:t>
      </w:r>
      <w:r w:rsidRPr="00F67C87">
        <w:rPr>
          <w:rFonts w:ascii="Palatino Linotype" w:eastAsia="Palatino Linotype" w:hAnsi="Palatino Linotype" w:cs="Palatino Linotype"/>
        </w:rPr>
        <w:lastRenderedPageBreak/>
        <w:t>deben reunir los recursos de revisión interpuestos, previstos en los artículos 178 y 180 de la Ley de Transparencia y Acceso a la Información Pública del Estado de México y Municipios.</w:t>
      </w:r>
    </w:p>
    <w:p w14:paraId="21B49406" w14:textId="77777777" w:rsidR="004D5666" w:rsidRPr="00F67C87" w:rsidRDefault="007F0576"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Los recursos de revisión fueron interpuestos dentro del plazo de quince días hábiles previstos en el artículo 178 de la Ley de Transparencia y Acceso a la Información Pública del Estado de México y Municipios, toda vez que el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xml:space="preserve"> remitió las respuestas a las solicitudes de información y los recursos de revisión fueron interpuestos por la parte </w:t>
      </w:r>
      <w:r w:rsidRPr="00F67C87">
        <w:rPr>
          <w:rFonts w:ascii="Palatino Linotype" w:eastAsia="Palatino Linotype" w:hAnsi="Palatino Linotype" w:cs="Palatino Linotype"/>
          <w:b/>
        </w:rPr>
        <w:t xml:space="preserve">RECURRENTE </w:t>
      </w:r>
      <w:r w:rsidRPr="00F67C87">
        <w:rPr>
          <w:rFonts w:ascii="Palatino Linotype" w:eastAsia="Palatino Linotype" w:hAnsi="Palatino Linotype" w:cs="Palatino Linotype"/>
        </w:rPr>
        <w:t>en los siguientes días:</w:t>
      </w:r>
    </w:p>
    <w:p w14:paraId="4375F5CB"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2CA4307C" w14:textId="038AD71B" w:rsidR="004D5666" w:rsidRPr="00F67C87" w:rsidRDefault="007F0576" w:rsidP="002F059D">
      <w:pPr>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El Sujeto Obligado emitió respuestas el </w:t>
      </w:r>
      <w:r w:rsidR="007C28FB" w:rsidRPr="00F67C87">
        <w:rPr>
          <w:rFonts w:ascii="Palatino Linotype" w:eastAsia="Palatino Linotype" w:hAnsi="Palatino Linotype" w:cs="Palatino Linotype"/>
          <w:b/>
        </w:rPr>
        <w:t>diecinueve de mayo</w:t>
      </w:r>
      <w:r w:rsidR="00376B6F" w:rsidRPr="00F67C87">
        <w:rPr>
          <w:rFonts w:ascii="Palatino Linotype" w:eastAsia="Palatino Linotype" w:hAnsi="Palatino Linotype" w:cs="Palatino Linotype"/>
          <w:b/>
        </w:rPr>
        <w:t xml:space="preserve"> de dos mil veinticinco</w:t>
      </w:r>
      <w:r w:rsidRPr="00F67C87">
        <w:rPr>
          <w:rFonts w:ascii="Palatino Linotype" w:eastAsia="Palatino Linotype" w:hAnsi="Palatino Linotype" w:cs="Palatino Linotype"/>
          <w:b/>
        </w:rPr>
        <w:t xml:space="preserve"> </w:t>
      </w:r>
      <w:r w:rsidRPr="00F67C87">
        <w:rPr>
          <w:rFonts w:ascii="Palatino Linotype" w:eastAsia="Palatino Linotype" w:hAnsi="Palatino Linotype" w:cs="Palatino Linotype"/>
        </w:rPr>
        <w:t>y la parte Recurrente interpuso su</w:t>
      </w:r>
      <w:r w:rsidR="004325BA" w:rsidRPr="00F67C87">
        <w:rPr>
          <w:rFonts w:ascii="Palatino Linotype" w:eastAsia="Palatino Linotype" w:hAnsi="Palatino Linotype" w:cs="Palatino Linotype"/>
        </w:rPr>
        <w:t>s</w:t>
      </w:r>
      <w:r w:rsidRPr="00F67C87">
        <w:rPr>
          <w:rFonts w:ascii="Palatino Linotype" w:eastAsia="Palatino Linotype" w:hAnsi="Palatino Linotype" w:cs="Palatino Linotype"/>
        </w:rPr>
        <w:t xml:space="preserve"> recurso</w:t>
      </w:r>
      <w:r w:rsidR="004325BA" w:rsidRPr="00F67C87">
        <w:rPr>
          <w:rFonts w:ascii="Palatino Linotype" w:eastAsia="Palatino Linotype" w:hAnsi="Palatino Linotype" w:cs="Palatino Linotype"/>
        </w:rPr>
        <w:t>s</w:t>
      </w:r>
      <w:r w:rsidRPr="00F67C87">
        <w:rPr>
          <w:rFonts w:ascii="Palatino Linotype" w:eastAsia="Palatino Linotype" w:hAnsi="Palatino Linotype" w:cs="Palatino Linotype"/>
        </w:rPr>
        <w:t xml:space="preserve"> de revisión el </w:t>
      </w:r>
      <w:r w:rsidR="00CC6C0D" w:rsidRPr="00F67C87">
        <w:rPr>
          <w:rFonts w:ascii="Palatino Linotype" w:eastAsia="Palatino Linotype" w:hAnsi="Palatino Linotype" w:cs="Palatino Linotype"/>
          <w:b/>
        </w:rPr>
        <w:t xml:space="preserve">tres </w:t>
      </w:r>
      <w:r w:rsidR="00825B0A" w:rsidRPr="00F67C87">
        <w:rPr>
          <w:rFonts w:ascii="Palatino Linotype" w:eastAsia="Palatino Linotype" w:hAnsi="Palatino Linotype" w:cs="Palatino Linotype"/>
          <w:b/>
        </w:rPr>
        <w:t xml:space="preserve">de junio </w:t>
      </w:r>
      <w:r w:rsidR="00376B6F" w:rsidRPr="00F67C87">
        <w:rPr>
          <w:rFonts w:ascii="Palatino Linotype" w:eastAsia="Palatino Linotype" w:hAnsi="Palatino Linotype" w:cs="Palatino Linotype"/>
          <w:b/>
        </w:rPr>
        <w:t>de dos mil veinticinco</w:t>
      </w:r>
      <w:r w:rsidRPr="00F67C87">
        <w:rPr>
          <w:rFonts w:ascii="Palatino Linotype" w:eastAsia="Palatino Linotype" w:hAnsi="Palatino Linotype" w:cs="Palatino Linotype"/>
        </w:rPr>
        <w:t xml:space="preserve">, esto es </w:t>
      </w:r>
      <w:r w:rsidR="005F19A8" w:rsidRPr="00F67C87">
        <w:rPr>
          <w:rFonts w:ascii="Palatino Linotype" w:eastAsia="Palatino Linotype" w:hAnsi="Palatino Linotype" w:cs="Palatino Linotype"/>
        </w:rPr>
        <w:t xml:space="preserve">al </w:t>
      </w:r>
      <w:r w:rsidR="00CC6C0D" w:rsidRPr="00F67C87">
        <w:rPr>
          <w:rFonts w:ascii="Palatino Linotype" w:eastAsia="Palatino Linotype" w:hAnsi="Palatino Linotype" w:cs="Palatino Linotype"/>
        </w:rPr>
        <w:t>décimo primer día</w:t>
      </w:r>
      <w:r w:rsidR="00825B0A" w:rsidRPr="00F67C87">
        <w:rPr>
          <w:rFonts w:ascii="Palatino Linotype" w:eastAsia="Palatino Linotype" w:hAnsi="Palatino Linotype" w:cs="Palatino Linotype"/>
        </w:rPr>
        <w:t xml:space="preserve"> hábil</w:t>
      </w:r>
      <w:r w:rsidR="00CC6C0D" w:rsidRPr="00F67C87">
        <w:rPr>
          <w:rFonts w:ascii="Palatino Linotype" w:eastAsia="Palatino Linotype" w:hAnsi="Palatino Linotype" w:cs="Palatino Linotype"/>
        </w:rPr>
        <w:t xml:space="preserve"> siguiente</w:t>
      </w:r>
      <w:r w:rsidR="00825B0A" w:rsidRPr="00F67C87">
        <w:rPr>
          <w:rFonts w:ascii="Palatino Linotype" w:eastAsia="Palatino Linotype" w:hAnsi="Palatino Linotype" w:cs="Palatino Linotype"/>
        </w:rPr>
        <w:t xml:space="preserve"> en</w:t>
      </w:r>
      <w:r w:rsidRPr="00F67C87">
        <w:rPr>
          <w:rFonts w:ascii="Palatino Linotype" w:eastAsia="Palatino Linotype" w:hAnsi="Palatino Linotype" w:cs="Palatino Linotype"/>
        </w:rPr>
        <w:t xml:space="preserve"> </w:t>
      </w:r>
      <w:r w:rsidR="00825B0A" w:rsidRPr="00F67C87">
        <w:rPr>
          <w:rFonts w:ascii="Palatino Linotype" w:eastAsia="Palatino Linotype" w:hAnsi="Palatino Linotype" w:cs="Palatino Linotype"/>
        </w:rPr>
        <w:t xml:space="preserve">el </w:t>
      </w:r>
      <w:r w:rsidRPr="00F67C87">
        <w:rPr>
          <w:rFonts w:ascii="Palatino Linotype" w:eastAsia="Palatino Linotype" w:hAnsi="Palatino Linotype" w:cs="Palatino Linotype"/>
        </w:rPr>
        <w:t>que tuvo conocimiento de la</w:t>
      </w:r>
      <w:r w:rsidR="00C5438C" w:rsidRPr="00F67C87">
        <w:rPr>
          <w:rFonts w:ascii="Palatino Linotype" w:eastAsia="Palatino Linotype" w:hAnsi="Palatino Linotype" w:cs="Palatino Linotype"/>
        </w:rPr>
        <w:t>s</w:t>
      </w:r>
      <w:r w:rsidRPr="00F67C87">
        <w:rPr>
          <w:rFonts w:ascii="Palatino Linotype" w:eastAsia="Palatino Linotype" w:hAnsi="Palatino Linotype" w:cs="Palatino Linotype"/>
        </w:rPr>
        <w:t xml:space="preserve"> respuesta</w:t>
      </w:r>
      <w:r w:rsidR="00C5438C" w:rsidRPr="00F67C87">
        <w:rPr>
          <w:rFonts w:ascii="Palatino Linotype" w:eastAsia="Palatino Linotype" w:hAnsi="Palatino Linotype" w:cs="Palatino Linotype"/>
        </w:rPr>
        <w:t>s</w:t>
      </w:r>
      <w:r w:rsidRPr="00F67C87">
        <w:rPr>
          <w:rFonts w:ascii="Palatino Linotype" w:eastAsia="Palatino Linotype" w:hAnsi="Palatino Linotype" w:cs="Palatino Linotype"/>
        </w:rPr>
        <w:t xml:space="preserve">. </w:t>
      </w:r>
    </w:p>
    <w:p w14:paraId="1F6354E6" w14:textId="77777777" w:rsidR="003110AF" w:rsidRPr="00F67C87" w:rsidRDefault="003110AF" w:rsidP="002F059D">
      <w:pPr>
        <w:spacing w:after="0" w:line="360" w:lineRule="auto"/>
        <w:jc w:val="both"/>
        <w:rPr>
          <w:rFonts w:ascii="Palatino Linotype" w:eastAsia="Palatino Linotype" w:hAnsi="Palatino Linotype" w:cs="Palatino Linotype"/>
        </w:rPr>
      </w:pPr>
      <w:bookmarkStart w:id="3" w:name="_heading=h.3znysh7" w:colFirst="0" w:colLast="0"/>
      <w:bookmarkEnd w:id="3"/>
    </w:p>
    <w:p w14:paraId="3BA5D71D" w14:textId="52697230" w:rsidR="007F226E" w:rsidRPr="00F67C87" w:rsidRDefault="007F226E" w:rsidP="002F059D">
      <w:pPr>
        <w:spacing w:after="0" w:line="360" w:lineRule="auto"/>
        <w:jc w:val="both"/>
        <w:rPr>
          <w:rFonts w:ascii="Palatino Linotype" w:eastAsia="Palatino Linotype" w:hAnsi="Palatino Linotype" w:cs="Palatino Linotype"/>
          <w:b/>
        </w:rPr>
      </w:pPr>
      <w:r w:rsidRPr="00F67C87">
        <w:rPr>
          <w:rFonts w:ascii="Palatino Linotype" w:eastAsia="Palatino Linotype" w:hAnsi="Palatino Linotype" w:cs="Palatino Linotype"/>
        </w:rPr>
        <w:t>Así también,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w:t>
      </w:r>
      <w:r w:rsidR="00C5438C" w:rsidRPr="00F67C87">
        <w:rPr>
          <w:rFonts w:ascii="Palatino Linotype" w:eastAsia="Palatino Linotype" w:hAnsi="Palatino Linotype" w:cs="Palatino Linotype"/>
        </w:rPr>
        <w:t>ron</w:t>
      </w:r>
      <w:r w:rsidRPr="00F67C87">
        <w:rPr>
          <w:rFonts w:ascii="Palatino Linotype" w:eastAsia="Palatino Linotype" w:hAnsi="Palatino Linotype" w:cs="Palatino Linotype"/>
        </w:rPr>
        <w:t xml:space="preserve"> presentado</w:t>
      </w:r>
      <w:r w:rsidR="00C5438C" w:rsidRPr="00F67C87">
        <w:rPr>
          <w:rFonts w:ascii="Palatino Linotype" w:eastAsia="Palatino Linotype" w:hAnsi="Palatino Linotype" w:cs="Palatino Linotype"/>
        </w:rPr>
        <w:t>s</w:t>
      </w:r>
      <w:r w:rsidRPr="00F67C87">
        <w:rPr>
          <w:rFonts w:ascii="Palatino Linotype" w:eastAsia="Palatino Linotype" w:hAnsi="Palatino Linotype" w:cs="Palatino Linotype"/>
        </w:rPr>
        <w:t xml:space="preserve"> mediante el formato visible en el </w:t>
      </w:r>
      <w:r w:rsidRPr="00F67C87">
        <w:rPr>
          <w:rFonts w:ascii="Palatino Linotype" w:eastAsia="Palatino Linotype" w:hAnsi="Palatino Linotype" w:cs="Palatino Linotype"/>
          <w:b/>
        </w:rPr>
        <w:t>SAIMEX.</w:t>
      </w:r>
    </w:p>
    <w:p w14:paraId="40BCC177" w14:textId="77777777" w:rsidR="003110AF" w:rsidRPr="00F67C87" w:rsidRDefault="003110AF" w:rsidP="002F059D">
      <w:pPr>
        <w:spacing w:after="0" w:line="360" w:lineRule="auto"/>
        <w:jc w:val="both"/>
        <w:rPr>
          <w:rFonts w:ascii="Palatino Linotype" w:eastAsia="Palatino Linotype" w:hAnsi="Palatino Linotype" w:cs="Palatino Linotype"/>
          <w:b/>
        </w:rPr>
      </w:pPr>
    </w:p>
    <w:p w14:paraId="45314E9F" w14:textId="66DF0607" w:rsidR="00825B0A" w:rsidRPr="00F67C87" w:rsidRDefault="007F226E" w:rsidP="002F059D">
      <w:pPr>
        <w:spacing w:after="0" w:line="360" w:lineRule="auto"/>
        <w:ind w:right="40"/>
        <w:jc w:val="both"/>
        <w:rPr>
          <w:rFonts w:ascii="Palatino Linotype" w:eastAsia="Palatino Linotype" w:hAnsi="Palatino Linotype" w:cs="Palatino Linotype"/>
        </w:rPr>
      </w:pPr>
      <w:r w:rsidRPr="00F67C87">
        <w:rPr>
          <w:rFonts w:ascii="Palatino Linotype" w:eastAsia="Palatino Linotype" w:hAnsi="Palatino Linotype" w:cs="Palatino Linotype"/>
        </w:rPr>
        <w:t>E</w:t>
      </w:r>
      <w:r w:rsidR="00825B0A" w:rsidRPr="00F67C87">
        <w:rPr>
          <w:rFonts w:ascii="Palatino Linotype" w:eastAsia="Palatino Linotype" w:hAnsi="Palatino Linotype" w:cs="Palatino Linotype"/>
        </w:rPr>
        <w:t xml:space="preserve">s de suma importancia señalar que </w:t>
      </w:r>
      <w:r w:rsidR="00825B0A" w:rsidRPr="00F67C87">
        <w:rPr>
          <w:rFonts w:ascii="Palatino Linotype" w:eastAsia="Palatino Linotype" w:hAnsi="Palatino Linotype" w:cs="Palatino Linotype"/>
          <w:b/>
        </w:rPr>
        <w:t>la parte</w:t>
      </w:r>
      <w:r w:rsidR="00825B0A" w:rsidRPr="00F67C87">
        <w:rPr>
          <w:rFonts w:ascii="Palatino Linotype" w:eastAsia="Palatino Linotype" w:hAnsi="Palatino Linotype" w:cs="Palatino Linotype"/>
        </w:rPr>
        <w:t xml:space="preserve"> </w:t>
      </w:r>
      <w:r w:rsidR="00825B0A" w:rsidRPr="00F67C87">
        <w:rPr>
          <w:rFonts w:ascii="Palatino Linotype" w:eastAsia="Palatino Linotype" w:hAnsi="Palatino Linotype" w:cs="Palatino Linotype"/>
          <w:b/>
        </w:rPr>
        <w:t>Recurrente</w:t>
      </w:r>
      <w:r w:rsidR="00825B0A" w:rsidRPr="00F67C87">
        <w:rPr>
          <w:rFonts w:ascii="Palatino Linotype" w:eastAsia="Palatino Linotype" w:hAnsi="Palatino Linotype" w:cs="Palatino Linotype"/>
        </w:rPr>
        <w:t xml:space="preserve"> </w:t>
      </w:r>
      <w:r w:rsidR="00825B0A" w:rsidRPr="00F67C87">
        <w:rPr>
          <w:rFonts w:ascii="Palatino Linotype" w:eastAsia="Palatino Linotype" w:hAnsi="Palatino Linotype" w:cs="Palatino Linotype"/>
          <w:b/>
          <w:u w:val="single"/>
        </w:rPr>
        <w:t xml:space="preserve">proporcionó </w:t>
      </w:r>
      <w:r w:rsidR="00CC6C0D" w:rsidRPr="00F67C87">
        <w:rPr>
          <w:rFonts w:ascii="Palatino Linotype" w:eastAsia="Palatino Linotype" w:hAnsi="Palatino Linotype" w:cs="Palatino Linotype"/>
          <w:b/>
          <w:u w:val="single"/>
        </w:rPr>
        <w:t>un</w:t>
      </w:r>
      <w:r w:rsidR="00825B0A" w:rsidRPr="00F67C87">
        <w:rPr>
          <w:rFonts w:ascii="Palatino Linotype" w:eastAsia="Palatino Linotype" w:hAnsi="Palatino Linotype" w:cs="Palatino Linotype"/>
          <w:b/>
          <w:u w:val="single"/>
        </w:rPr>
        <w:t xml:space="preserve"> seudónimo</w:t>
      </w:r>
      <w:r w:rsidR="00825B0A" w:rsidRPr="00F67C87">
        <w:rPr>
          <w:rFonts w:ascii="Palatino Linotype" w:eastAsia="Palatino Linotype" w:hAnsi="Palatino Linotype" w:cs="Palatino Linotype"/>
        </w:rPr>
        <w:t xml:space="preserve"> con el que desea que se le identifique</w:t>
      </w:r>
      <w:r w:rsidR="00825B0A" w:rsidRPr="00F67C87">
        <w:rPr>
          <w:rFonts w:ascii="Palatino Linotype" w:eastAsia="Palatino Linotype" w:hAnsi="Palatino Linotype" w:cs="Palatino Linotype"/>
          <w:b/>
        </w:rPr>
        <w:t>,</w:t>
      </w:r>
      <w:r w:rsidR="00825B0A" w:rsidRPr="00F67C87">
        <w:rPr>
          <w:rFonts w:ascii="Palatino Linotype" w:eastAsia="Palatino Linotype" w:hAnsi="Palatino Linotype" w:cs="Palatino Linotype"/>
        </w:rPr>
        <w:t xml:space="preserve"> como se advierte en el detalle de seguimiento del SAIMEX, no obstante, no proporcionar el nombre no es motivo para archivar la</w:t>
      </w:r>
      <w:r w:rsidR="00C5438C" w:rsidRPr="00F67C87">
        <w:rPr>
          <w:rFonts w:ascii="Palatino Linotype" w:eastAsia="Palatino Linotype" w:hAnsi="Palatino Linotype" w:cs="Palatino Linotype"/>
        </w:rPr>
        <w:t xml:space="preserve">s solicitudes </w:t>
      </w:r>
      <w:r w:rsidR="00825B0A" w:rsidRPr="00F67C87">
        <w:rPr>
          <w:rFonts w:ascii="Palatino Linotype" w:eastAsia="Palatino Linotype" w:hAnsi="Palatino Linotype" w:cs="Palatino Linotype"/>
        </w:rPr>
        <w:t>de acceso a la información pública como concluida</w:t>
      </w:r>
      <w:r w:rsidR="00C5438C" w:rsidRPr="00F67C87">
        <w:rPr>
          <w:rFonts w:ascii="Palatino Linotype" w:eastAsia="Palatino Linotype" w:hAnsi="Palatino Linotype" w:cs="Palatino Linotype"/>
        </w:rPr>
        <w:t>s</w:t>
      </w:r>
      <w:r w:rsidR="00825B0A" w:rsidRPr="00F67C87">
        <w:rPr>
          <w:rFonts w:ascii="Palatino Linotype" w:eastAsia="Palatino Linotype" w:hAnsi="Palatino Linotype" w:cs="Palatino Linotype"/>
        </w:rPr>
        <w:t>, conforme a lo previsto en el artículo 155, penúltimo párrafo de la Ley de Transparencia y Acceso a la Información Pública del Estado de México y Municipios que establece lo siguiente:</w:t>
      </w:r>
    </w:p>
    <w:p w14:paraId="0FA1FF42" w14:textId="77777777" w:rsidR="00825B0A" w:rsidRPr="00F67C87" w:rsidRDefault="00825B0A" w:rsidP="002F059D">
      <w:pPr>
        <w:spacing w:after="0" w:line="240" w:lineRule="auto"/>
        <w:ind w:left="860" w:right="900"/>
        <w:jc w:val="both"/>
        <w:rPr>
          <w:rFonts w:ascii="Palatino Linotype" w:eastAsia="Palatino Linotype" w:hAnsi="Palatino Linotype" w:cs="Palatino Linotype"/>
        </w:rPr>
      </w:pPr>
      <w:r w:rsidRPr="00F67C87">
        <w:rPr>
          <w:rFonts w:ascii="Palatino Linotype" w:eastAsia="Palatino Linotype" w:hAnsi="Palatino Linotype" w:cs="Palatino Linotype"/>
          <w:i/>
        </w:rPr>
        <w:lastRenderedPageBreak/>
        <w:t>"</w:t>
      </w:r>
      <w:r w:rsidRPr="00F67C87">
        <w:rPr>
          <w:rFonts w:ascii="Palatino Linotype" w:eastAsia="Palatino Linotype" w:hAnsi="Palatino Linotype" w:cs="Palatino Linotype"/>
          <w:b/>
          <w:i/>
        </w:rPr>
        <w:t xml:space="preserve">Las solicitudes </w:t>
      </w:r>
      <w:r w:rsidRPr="00F67C87">
        <w:rPr>
          <w:rFonts w:ascii="Palatino Linotype" w:eastAsia="Palatino Linotype" w:hAnsi="Palatino Linotype" w:cs="Palatino Linotype"/>
          <w:i/>
        </w:rPr>
        <w:t xml:space="preserve">anónimas, con </w:t>
      </w:r>
      <w:r w:rsidRPr="00F67C87">
        <w:rPr>
          <w:rFonts w:ascii="Palatino Linotype" w:eastAsia="Palatino Linotype" w:hAnsi="Palatino Linotype" w:cs="Palatino Linotype"/>
          <w:b/>
          <w:i/>
        </w:rPr>
        <w:t>nombre incompleto o seudónimo</w:t>
      </w:r>
      <w:r w:rsidRPr="00F67C87">
        <w:rPr>
          <w:rFonts w:ascii="Palatino Linotype" w:eastAsia="Palatino Linotype" w:hAnsi="Palatino Linotype" w:cs="Palatino Linotype"/>
          <w:i/>
        </w:rPr>
        <w:t xml:space="preserve"> </w:t>
      </w:r>
      <w:r w:rsidRPr="00F67C87">
        <w:rPr>
          <w:rFonts w:ascii="Palatino Linotype" w:eastAsia="Palatino Linotype" w:hAnsi="Palatino Linotype" w:cs="Palatino Linotype"/>
          <w:b/>
          <w:i/>
        </w:rPr>
        <w:t>serán procedentes para su trámite por parte del sujeto obligado ante quien se presente</w:t>
      </w:r>
      <w:r w:rsidRPr="00F67C87">
        <w:rPr>
          <w:rFonts w:ascii="Palatino Linotype" w:eastAsia="Palatino Linotype" w:hAnsi="Palatino Linotype" w:cs="Palatino Linotype"/>
          <w:i/>
        </w:rPr>
        <w:t>. No podrá requerirse información adicional con motivo del nombre proporcionado por el solicitante."(Énfasis añadido)</w:t>
      </w:r>
    </w:p>
    <w:p w14:paraId="2456B7C4"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276EA297" w14:textId="6288B3CD" w:rsidR="004D5666" w:rsidRPr="00F67C87" w:rsidRDefault="007F0576"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Finalmente, resulta procedente la interposición de los recursos de revisión al rubro anotado</w:t>
      </w:r>
      <w:r w:rsidR="007F226E" w:rsidRPr="00F67C87">
        <w:rPr>
          <w:rFonts w:ascii="Palatino Linotype" w:eastAsia="Palatino Linotype" w:hAnsi="Palatino Linotype" w:cs="Palatino Linotype"/>
        </w:rPr>
        <w:t>s</w:t>
      </w:r>
      <w:r w:rsidRPr="00F67C87">
        <w:rPr>
          <w:rFonts w:ascii="Palatino Linotype" w:eastAsia="Palatino Linotype" w:hAnsi="Palatino Linotype" w:cs="Palatino Linotype"/>
        </w:rPr>
        <w:t>, toda vez que se actualizan las hipótesis de procedencia prevista</w:t>
      </w:r>
      <w:r w:rsidR="004325BA" w:rsidRPr="00F67C87">
        <w:rPr>
          <w:rFonts w:ascii="Palatino Linotype" w:eastAsia="Palatino Linotype" w:hAnsi="Palatino Linotype" w:cs="Palatino Linotype"/>
        </w:rPr>
        <w:t>s en el artículo 179, fracción</w:t>
      </w:r>
      <w:r w:rsidR="007F226E" w:rsidRPr="00F67C87">
        <w:rPr>
          <w:rFonts w:ascii="Palatino Linotype" w:eastAsia="Palatino Linotype" w:hAnsi="Palatino Linotype" w:cs="Palatino Linotype"/>
        </w:rPr>
        <w:t xml:space="preserve"> VI</w:t>
      </w:r>
      <w:r w:rsidR="00CC6C0D" w:rsidRPr="00F67C87">
        <w:rPr>
          <w:rFonts w:ascii="Palatino Linotype" w:eastAsia="Palatino Linotype" w:hAnsi="Palatino Linotype" w:cs="Palatino Linotype"/>
        </w:rPr>
        <w:t>II</w:t>
      </w:r>
      <w:r w:rsidR="007F226E" w:rsidRPr="00F67C87">
        <w:rPr>
          <w:rFonts w:ascii="Palatino Linotype" w:eastAsia="Palatino Linotype" w:hAnsi="Palatino Linotype" w:cs="Palatino Linotype"/>
        </w:rPr>
        <w:t xml:space="preserve"> </w:t>
      </w:r>
      <w:r w:rsidRPr="00F67C87">
        <w:rPr>
          <w:rFonts w:ascii="Palatino Linotype" w:eastAsia="Palatino Linotype" w:hAnsi="Palatino Linotype" w:cs="Palatino Linotype"/>
        </w:rPr>
        <w:t>de la Ley de la materia, que a la letra dice:</w:t>
      </w:r>
    </w:p>
    <w:p w14:paraId="5187F8A3" w14:textId="77777777" w:rsidR="003110AF" w:rsidRPr="00F67C87" w:rsidRDefault="003110AF" w:rsidP="002F059D">
      <w:pPr>
        <w:spacing w:after="0" w:line="240" w:lineRule="auto"/>
        <w:ind w:left="567" w:right="560"/>
        <w:jc w:val="both"/>
        <w:rPr>
          <w:rFonts w:ascii="Palatino Linotype" w:eastAsia="Palatino Linotype" w:hAnsi="Palatino Linotype" w:cs="Palatino Linotype"/>
          <w:i/>
        </w:rPr>
      </w:pPr>
    </w:p>
    <w:p w14:paraId="37120239" w14:textId="77777777" w:rsidR="004D5666" w:rsidRPr="00F67C87" w:rsidRDefault="007F0576"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r w:rsidRPr="00F67C87">
        <w:rPr>
          <w:rFonts w:ascii="Palatino Linotype" w:eastAsia="Palatino Linotype" w:hAnsi="Palatino Linotype" w:cs="Palatino Linotype"/>
          <w:b/>
          <w:i/>
        </w:rPr>
        <w:t>Artículo 179.</w:t>
      </w:r>
      <w:r w:rsidRPr="00F67C8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8EC20A5" w14:textId="77777777" w:rsidR="004D5666" w:rsidRPr="00F67C87" w:rsidRDefault="007F0576"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p>
    <w:p w14:paraId="7FED79BB" w14:textId="456FB79C" w:rsidR="004D5666"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VIII. La notificación, entrega o puesta a disposición de información en una modalidad o formato distinto al solicitado;</w:t>
      </w:r>
      <w:r w:rsidRPr="00F67C87">
        <w:rPr>
          <w:rFonts w:ascii="Palatino Linotype" w:eastAsia="Palatino Linotype" w:hAnsi="Palatino Linotype" w:cs="Palatino Linotype"/>
          <w:i/>
        </w:rPr>
        <w:cr/>
      </w:r>
      <w:r w:rsidR="007F226E" w:rsidRPr="00F67C87">
        <w:rPr>
          <w:rFonts w:ascii="Palatino Linotype" w:eastAsia="Palatino Linotype" w:hAnsi="Palatino Linotype" w:cs="Palatino Linotype"/>
          <w:i/>
        </w:rPr>
        <w:t xml:space="preserve">; </w:t>
      </w:r>
      <w:r w:rsidR="007F0576" w:rsidRPr="00F67C87">
        <w:rPr>
          <w:rFonts w:ascii="Palatino Linotype" w:eastAsia="Palatino Linotype" w:hAnsi="Palatino Linotype" w:cs="Palatino Linotype"/>
          <w:i/>
        </w:rPr>
        <w:t>…</w:t>
      </w:r>
    </w:p>
    <w:p w14:paraId="2DD4A342" w14:textId="77777777" w:rsidR="003110AF" w:rsidRPr="00F67C87" w:rsidRDefault="003110AF" w:rsidP="002F059D">
      <w:pPr>
        <w:spacing w:after="0" w:line="360" w:lineRule="auto"/>
        <w:jc w:val="both"/>
        <w:rPr>
          <w:rFonts w:ascii="Palatino Linotype" w:eastAsia="Palatino Linotype" w:hAnsi="Palatino Linotype" w:cs="Palatino Linotype"/>
          <w:b/>
        </w:rPr>
      </w:pPr>
    </w:p>
    <w:p w14:paraId="45D43627" w14:textId="50CED9D7" w:rsidR="00CC6C0D" w:rsidRPr="00F67C87" w:rsidRDefault="00CC6C0D" w:rsidP="002F059D">
      <w:pPr>
        <w:spacing w:after="0" w:line="360" w:lineRule="auto"/>
        <w:jc w:val="both"/>
        <w:rPr>
          <w:rFonts w:ascii="Palatino Linotype" w:eastAsia="Palatino Linotype" w:hAnsi="Palatino Linotype" w:cs="Palatino Linotype"/>
          <w:b/>
        </w:rPr>
      </w:pPr>
      <w:r w:rsidRPr="00F67C87">
        <w:rPr>
          <w:rFonts w:ascii="Palatino Linotype" w:eastAsia="Palatino Linotype" w:hAnsi="Palatino Linotype" w:cs="Palatino Linotype"/>
          <w:b/>
        </w:rPr>
        <w:t xml:space="preserve">Tercero. Materia de la revisión. </w:t>
      </w:r>
      <w:r w:rsidRPr="00F67C87">
        <w:rPr>
          <w:rFonts w:ascii="Palatino Linotype" w:eastAsia="Palatino Linotype" w:hAnsi="Palatino Linotype" w:cs="Palatino Linotype"/>
          <w:bCs/>
        </w:rPr>
        <w:t>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VIII del artículo 179 de la Ley en la materia.</w:t>
      </w:r>
      <w:r w:rsidRPr="00F67C87">
        <w:rPr>
          <w:rFonts w:ascii="Palatino Linotype" w:eastAsia="Palatino Linotype" w:hAnsi="Palatino Linotype" w:cs="Palatino Linotype"/>
          <w:b/>
        </w:rPr>
        <w:t xml:space="preserve"> </w:t>
      </w:r>
    </w:p>
    <w:p w14:paraId="685A6100" w14:textId="77777777" w:rsidR="003110AF" w:rsidRPr="00F67C87" w:rsidRDefault="003110AF" w:rsidP="002F059D">
      <w:pPr>
        <w:spacing w:after="0" w:line="360" w:lineRule="auto"/>
        <w:ind w:right="49"/>
        <w:jc w:val="both"/>
        <w:rPr>
          <w:rFonts w:ascii="Palatino Linotype" w:eastAsia="Palatino Linotype" w:hAnsi="Palatino Linotype" w:cs="Palatino Linotype"/>
          <w:b/>
        </w:rPr>
      </w:pPr>
    </w:p>
    <w:p w14:paraId="693C2363" w14:textId="77777777" w:rsidR="00CC6C0D" w:rsidRPr="00F67C87" w:rsidRDefault="00CC6C0D"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b/>
        </w:rPr>
        <w:t>Cuarto. Estudio del asunto. Cuarto.</w:t>
      </w:r>
      <w:r w:rsidRPr="00F67C87">
        <w:rPr>
          <w:rFonts w:ascii="Palatino Linotype" w:eastAsia="Palatino Linotype" w:hAnsi="Palatino Linotype" w:cs="Palatino Linotype"/>
        </w:rPr>
        <w:t xml:space="preserve"> </w:t>
      </w:r>
      <w:r w:rsidRPr="00F67C87">
        <w:rPr>
          <w:rFonts w:ascii="Palatino Linotype" w:eastAsia="Palatino Linotype" w:hAnsi="Palatino Linotype" w:cs="Palatino Linotype"/>
          <w:b/>
        </w:rPr>
        <w:t>Estudio de fondo del asunto.</w:t>
      </w:r>
      <w:r w:rsidRPr="00F67C87">
        <w:rPr>
          <w:rFonts w:ascii="Palatino Linotype" w:eastAsia="Palatino Linotype" w:hAnsi="Palatino Linotype" w:cs="Palatino Linotype"/>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w:t>
      </w:r>
    </w:p>
    <w:p w14:paraId="3539C7E0" w14:textId="77777777" w:rsidR="00CC6C0D" w:rsidRPr="00F67C87" w:rsidRDefault="00CC6C0D"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E482A65" w14:textId="77777777" w:rsidR="003110AF" w:rsidRPr="00F67C87" w:rsidRDefault="003110AF" w:rsidP="002F059D">
      <w:pPr>
        <w:spacing w:after="0" w:line="240" w:lineRule="auto"/>
        <w:ind w:left="567" w:right="560"/>
        <w:jc w:val="both"/>
        <w:rPr>
          <w:rFonts w:ascii="Palatino Linotype" w:eastAsia="Palatino Linotype" w:hAnsi="Palatino Linotype" w:cs="Palatino Linotype"/>
          <w:b/>
          <w:i/>
        </w:rPr>
      </w:pPr>
    </w:p>
    <w:p w14:paraId="4B33011B" w14:textId="1E0EC2F3" w:rsidR="00CC6C0D"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b/>
          <w:i/>
        </w:rPr>
        <w:t>Artículo 4.</w:t>
      </w:r>
      <w:r w:rsidRPr="00F67C8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EBE5873"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7542657"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618F4606"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6A8A43B7" w14:textId="77777777" w:rsidR="00CC6C0D" w:rsidRPr="00F67C87" w:rsidRDefault="00CC6C0D"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07E2C38" w14:textId="77777777" w:rsidR="003110AF" w:rsidRPr="00F67C87" w:rsidRDefault="003110AF" w:rsidP="002F059D">
      <w:pPr>
        <w:spacing w:after="0" w:line="240" w:lineRule="auto"/>
        <w:ind w:left="567" w:right="560"/>
        <w:jc w:val="both"/>
        <w:rPr>
          <w:rFonts w:ascii="Palatino Linotype" w:eastAsia="Palatino Linotype" w:hAnsi="Palatino Linotype" w:cs="Palatino Linotype"/>
          <w:i/>
        </w:rPr>
      </w:pPr>
    </w:p>
    <w:p w14:paraId="2ECFEEAA"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r w:rsidRPr="00F67C87">
        <w:rPr>
          <w:rFonts w:ascii="Palatino Linotype" w:eastAsia="Palatino Linotype" w:hAnsi="Palatino Linotype" w:cs="Palatino Linotype"/>
          <w:b/>
          <w:i/>
        </w:rPr>
        <w:t>Artículo 12.</w:t>
      </w:r>
      <w:r w:rsidRPr="00F67C8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03AEC5"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F67C87">
        <w:rPr>
          <w:rFonts w:ascii="Palatino Linotype" w:eastAsia="Palatino Linotype" w:hAnsi="Palatino Linotype" w:cs="Palatino Linotype"/>
          <w:i/>
        </w:rPr>
        <w:t>la misma</w:t>
      </w:r>
      <w:proofErr w:type="gramEnd"/>
      <w:r w:rsidRPr="00F67C87">
        <w:rPr>
          <w:rFonts w:ascii="Palatino Linotype" w:eastAsia="Palatino Linotype" w:hAnsi="Palatino Linotype" w:cs="Palatino Linotype"/>
          <w:i/>
        </w:rPr>
        <w:t xml:space="preserve">, ni el presentarla conforme al interés del solicitante; no estarán obligados a generarla, resumirla, efectuar cálculos o practicar investigaciones.” </w:t>
      </w:r>
    </w:p>
    <w:p w14:paraId="13734A98"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1E52B626" w14:textId="77777777" w:rsidR="00CC6C0D" w:rsidRPr="00F67C87" w:rsidRDefault="00CC6C0D"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entonces Instituto Nacional de Transparencia, Acceso a la Información Pública y Protección de Datos Personales, el cual señala lo siguiente:</w:t>
      </w:r>
    </w:p>
    <w:p w14:paraId="4901726C" w14:textId="77777777" w:rsidR="003110AF" w:rsidRPr="00F67C87" w:rsidRDefault="003110AF" w:rsidP="002F059D">
      <w:pPr>
        <w:spacing w:after="0" w:line="240" w:lineRule="auto"/>
        <w:ind w:left="567" w:right="560"/>
        <w:jc w:val="both"/>
        <w:rPr>
          <w:rFonts w:ascii="Palatino Linotype" w:eastAsia="Palatino Linotype" w:hAnsi="Palatino Linotype" w:cs="Palatino Linotype"/>
          <w:b/>
          <w:i/>
        </w:rPr>
      </w:pPr>
    </w:p>
    <w:p w14:paraId="563E2561"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b/>
          <w:i/>
        </w:rPr>
      </w:pPr>
      <w:r w:rsidRPr="00F67C87">
        <w:rPr>
          <w:rFonts w:ascii="Palatino Linotype" w:eastAsia="Palatino Linotype" w:hAnsi="Palatino Linotype" w:cs="Palatino Linotype"/>
          <w:b/>
          <w:i/>
        </w:rPr>
        <w:t>Criterio 03/17</w:t>
      </w:r>
    </w:p>
    <w:p w14:paraId="292CCD09"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b/>
          <w:i/>
        </w:rPr>
        <w:t xml:space="preserve">“NO EXISTE OBLIGACIÓN DE ELABORAR DOCUMENTOS AD HOC PARA ATENDER LAS SOLICITUDES DE ACCESO A LA INFORMACIÓN. </w:t>
      </w:r>
      <w:r w:rsidRPr="00F67C87">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78F84D5"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36C2A118" w14:textId="0EA5A721" w:rsidR="00CC6C0D" w:rsidRPr="00F67C87" w:rsidRDefault="00CC6C0D"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pública que </w:t>
      </w:r>
      <w:r w:rsidRPr="00F67C87">
        <w:rPr>
          <w:rFonts w:ascii="Palatino Linotype" w:eastAsia="Palatino Linotype" w:hAnsi="Palatino Linotype" w:cs="Palatino Linotype"/>
        </w:rPr>
        <w:lastRenderedPageBreak/>
        <w:t>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0338CEF" w14:textId="77777777" w:rsidR="00CC6C0D" w:rsidRPr="00F67C87" w:rsidRDefault="00CC6C0D"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7E7B2ED"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0BA66A51" w14:textId="77777777" w:rsidR="00CC6C0D" w:rsidRPr="00F67C87" w:rsidRDefault="00CC6C0D"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EC7F5E1" w14:textId="77777777" w:rsidR="003110AF" w:rsidRPr="00F67C87" w:rsidRDefault="003110AF" w:rsidP="002F059D">
      <w:pPr>
        <w:spacing w:after="0" w:line="240" w:lineRule="auto"/>
        <w:ind w:left="567" w:right="560"/>
        <w:jc w:val="both"/>
        <w:rPr>
          <w:rFonts w:ascii="Palatino Linotype" w:eastAsia="Palatino Linotype" w:hAnsi="Palatino Linotype" w:cs="Palatino Linotype"/>
          <w:i/>
        </w:rPr>
      </w:pPr>
    </w:p>
    <w:p w14:paraId="3E4E4046"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r w:rsidRPr="00F67C87">
        <w:rPr>
          <w:rFonts w:ascii="Palatino Linotype" w:eastAsia="Palatino Linotype" w:hAnsi="Palatino Linotype" w:cs="Palatino Linotype"/>
          <w:b/>
          <w:i/>
        </w:rPr>
        <w:t>Artículo 3.</w:t>
      </w:r>
      <w:r w:rsidRPr="00F67C87">
        <w:rPr>
          <w:rFonts w:ascii="Palatino Linotype" w:eastAsia="Palatino Linotype" w:hAnsi="Palatino Linotype" w:cs="Palatino Linotype"/>
          <w:i/>
        </w:rPr>
        <w:t xml:space="preserve"> Para los efectos de la presente Ley se entenderá por:</w:t>
      </w:r>
    </w:p>
    <w:p w14:paraId="5B04A401"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p>
    <w:p w14:paraId="5C14ADC0"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b/>
          <w:i/>
        </w:rPr>
        <w:t>XI. Documento:</w:t>
      </w:r>
      <w:r w:rsidRPr="00F67C87">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8309306"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4DFE5A6B" w14:textId="77777777" w:rsidR="00CC6C0D" w:rsidRPr="00F67C87" w:rsidRDefault="00CC6C0D"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A8548AA" w14:textId="77777777" w:rsidR="003110AF" w:rsidRPr="00F67C87" w:rsidRDefault="003110AF" w:rsidP="002F059D">
      <w:pPr>
        <w:spacing w:after="0" w:line="240" w:lineRule="auto"/>
        <w:ind w:left="567" w:right="560"/>
        <w:jc w:val="both"/>
        <w:rPr>
          <w:rFonts w:ascii="Palatino Linotype" w:eastAsia="Palatino Linotype" w:hAnsi="Palatino Linotype" w:cs="Palatino Linotype"/>
          <w:i/>
        </w:rPr>
      </w:pPr>
    </w:p>
    <w:p w14:paraId="698119FA"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b/>
          <w:i/>
        </w:rPr>
      </w:pPr>
      <w:r w:rsidRPr="00F67C87">
        <w:rPr>
          <w:rFonts w:ascii="Palatino Linotype" w:eastAsia="Palatino Linotype" w:hAnsi="Palatino Linotype" w:cs="Palatino Linotype"/>
          <w:i/>
        </w:rPr>
        <w:t>“</w:t>
      </w:r>
      <w:r w:rsidRPr="00F67C87">
        <w:rPr>
          <w:rFonts w:ascii="Palatino Linotype" w:eastAsia="Palatino Linotype" w:hAnsi="Palatino Linotype" w:cs="Palatino Linotype"/>
          <w:b/>
          <w:i/>
        </w:rPr>
        <w:t>CRITERIO 0002-11</w:t>
      </w:r>
    </w:p>
    <w:p w14:paraId="18CE783F"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F67C87">
        <w:rPr>
          <w:rFonts w:ascii="Palatino Linotype" w:eastAsia="Palatino Linotype" w:hAnsi="Palatino Linotype" w:cs="Palatino Linotype"/>
          <w:i/>
        </w:rPr>
        <w:t xml:space="preserve"> De conformidad con los artículos antes referidos, el derecho de acceso a la información </w:t>
      </w:r>
      <w:proofErr w:type="gramStart"/>
      <w:r w:rsidRPr="00F67C87">
        <w:rPr>
          <w:rFonts w:ascii="Palatino Linotype" w:eastAsia="Palatino Linotype" w:hAnsi="Palatino Linotype" w:cs="Palatino Linotype"/>
          <w:i/>
        </w:rPr>
        <w:t>pública,</w:t>
      </w:r>
      <w:proofErr w:type="gramEnd"/>
      <w:r w:rsidRPr="00F67C87">
        <w:rPr>
          <w:rFonts w:ascii="Palatino Linotype" w:eastAsia="Palatino Linotype" w:hAnsi="Palatino Linotype" w:cs="Palatino Linotype"/>
          <w:i/>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E7B5FE"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En </w:t>
      </w:r>
      <w:proofErr w:type="gramStart"/>
      <w:r w:rsidRPr="00F67C87">
        <w:rPr>
          <w:rFonts w:ascii="Palatino Linotype" w:eastAsia="Palatino Linotype" w:hAnsi="Palatino Linotype" w:cs="Palatino Linotype"/>
          <w:i/>
        </w:rPr>
        <w:t>consecuencia</w:t>
      </w:r>
      <w:proofErr w:type="gramEnd"/>
      <w:r w:rsidRPr="00F67C87">
        <w:rPr>
          <w:rFonts w:ascii="Palatino Linotype" w:eastAsia="Palatino Linotype" w:hAnsi="Palatino Linotype" w:cs="Palatino Linotype"/>
          <w:i/>
        </w:rPr>
        <w:t xml:space="preserve"> el acceso a la información se refiere a que se cumplan cualquiera de los siguientes tres supuestos:</w:t>
      </w:r>
    </w:p>
    <w:p w14:paraId="2B3DB874"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1)</w:t>
      </w:r>
      <w:r w:rsidRPr="00F67C87">
        <w:rPr>
          <w:rFonts w:ascii="Palatino Linotype" w:eastAsia="Palatino Linotype" w:hAnsi="Palatino Linotype" w:cs="Palatino Linotype"/>
          <w:i/>
        </w:rPr>
        <w:tab/>
        <w:t xml:space="preserve">Que se trate de información registrada en cualquier soporte documental, </w:t>
      </w:r>
      <w:proofErr w:type="gramStart"/>
      <w:r w:rsidRPr="00F67C87">
        <w:rPr>
          <w:rFonts w:ascii="Palatino Linotype" w:eastAsia="Palatino Linotype" w:hAnsi="Palatino Linotype" w:cs="Palatino Linotype"/>
          <w:i/>
        </w:rPr>
        <w:t>que</w:t>
      </w:r>
      <w:proofErr w:type="gramEnd"/>
      <w:r w:rsidRPr="00F67C87">
        <w:rPr>
          <w:rFonts w:ascii="Palatino Linotype" w:eastAsia="Palatino Linotype" w:hAnsi="Palatino Linotype" w:cs="Palatino Linotype"/>
          <w:i/>
        </w:rPr>
        <w:t xml:space="preserve"> en ejercicio de las atribuciones conferidas, sea generada por los Sujetos Obligados;</w:t>
      </w:r>
    </w:p>
    <w:p w14:paraId="79D9F22F"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2)</w:t>
      </w:r>
      <w:r w:rsidRPr="00F67C87">
        <w:rPr>
          <w:rFonts w:ascii="Palatino Linotype" w:eastAsia="Palatino Linotype" w:hAnsi="Palatino Linotype" w:cs="Palatino Linotype"/>
          <w:i/>
        </w:rPr>
        <w:tab/>
        <w:t xml:space="preserve">Que se trate de información registrada en cualquier soporte documental, </w:t>
      </w:r>
      <w:proofErr w:type="gramStart"/>
      <w:r w:rsidRPr="00F67C87">
        <w:rPr>
          <w:rFonts w:ascii="Palatino Linotype" w:eastAsia="Palatino Linotype" w:hAnsi="Palatino Linotype" w:cs="Palatino Linotype"/>
          <w:i/>
        </w:rPr>
        <w:t>que</w:t>
      </w:r>
      <w:proofErr w:type="gramEnd"/>
      <w:r w:rsidRPr="00F67C87">
        <w:rPr>
          <w:rFonts w:ascii="Palatino Linotype" w:eastAsia="Palatino Linotype" w:hAnsi="Palatino Linotype" w:cs="Palatino Linotype"/>
          <w:i/>
        </w:rPr>
        <w:t xml:space="preserve"> en ejercicio de las atribuciones conferidas, sea administrada por los Sujetos Obligados, y</w:t>
      </w:r>
    </w:p>
    <w:p w14:paraId="392CF02F" w14:textId="77777777" w:rsidR="00CC6C0D" w:rsidRPr="00F67C87" w:rsidRDefault="00CC6C0D"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3) Que se trate de información registrada en cualquier soporte documental, </w:t>
      </w:r>
      <w:proofErr w:type="gramStart"/>
      <w:r w:rsidRPr="00F67C87">
        <w:rPr>
          <w:rFonts w:ascii="Palatino Linotype" w:eastAsia="Palatino Linotype" w:hAnsi="Palatino Linotype" w:cs="Palatino Linotype"/>
          <w:i/>
        </w:rPr>
        <w:t>que</w:t>
      </w:r>
      <w:proofErr w:type="gramEnd"/>
      <w:r w:rsidRPr="00F67C87">
        <w:rPr>
          <w:rFonts w:ascii="Palatino Linotype" w:eastAsia="Palatino Linotype" w:hAnsi="Palatino Linotype" w:cs="Palatino Linotype"/>
          <w:i/>
        </w:rPr>
        <w:t xml:space="preserve"> en ejercicio de las atribuciones conferidas, se encuentre en posesión de los Sujetos Obligados.” </w:t>
      </w:r>
    </w:p>
    <w:p w14:paraId="5641626B"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07586FBB" w14:textId="77777777" w:rsidR="000F56EB" w:rsidRPr="00F67C87" w:rsidRDefault="000F56EB"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56999B6"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66C3019E" w14:textId="77777777" w:rsidR="000F56EB" w:rsidRPr="00F67C87" w:rsidRDefault="000F56EB"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F3A91BD"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0B327C15" w14:textId="7118F553" w:rsidR="00CC6C0D" w:rsidRPr="00F67C87" w:rsidRDefault="000F56EB"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Ahora bien, del análisis de las solicitudes de información, motivo de los recursos de revisión que ahora se resuelven, se advierte que la parte Recurrente requirió al Sujeto Obligado le proporcione, información consistente en lo siguiente:</w:t>
      </w:r>
      <w:r w:rsidR="0034486C" w:rsidRPr="00F67C87">
        <w:rPr>
          <w:rFonts w:ascii="Palatino Linotype" w:eastAsia="Palatino Linotype" w:hAnsi="Palatino Linotype" w:cs="Palatino Linotype"/>
        </w:rPr>
        <w:t xml:space="preserve"> </w:t>
      </w:r>
    </w:p>
    <w:p w14:paraId="3FE9961C" w14:textId="49B192B4" w:rsidR="0034486C" w:rsidRPr="00F67C87" w:rsidRDefault="0034486C" w:rsidP="002F059D">
      <w:pPr>
        <w:pStyle w:val="Prrafodelista"/>
        <w:numPr>
          <w:ilvl w:val="0"/>
          <w:numId w:val="29"/>
        </w:numPr>
        <w:spacing w:after="0" w:line="360" w:lineRule="auto"/>
        <w:jc w:val="both"/>
        <w:rPr>
          <w:rFonts w:ascii="Palatino Linotype" w:eastAsia="Palatino Linotype" w:hAnsi="Palatino Linotype" w:cs="Palatino Linotype"/>
          <w:b/>
          <w:bCs/>
          <w:u w:val="single"/>
        </w:rPr>
      </w:pPr>
      <w:r w:rsidRPr="00F67C87">
        <w:rPr>
          <w:rFonts w:ascii="Palatino Linotype" w:eastAsia="Palatino Linotype" w:hAnsi="Palatino Linotype" w:cs="Palatino Linotype"/>
          <w:b/>
          <w:bCs/>
          <w:u w:val="single"/>
        </w:rPr>
        <w:t>Recibos de nómina</w:t>
      </w:r>
    </w:p>
    <w:p w14:paraId="4F0B36B4" w14:textId="4CAB2063" w:rsidR="0034486C" w:rsidRPr="00F67C87" w:rsidRDefault="0034486C" w:rsidP="002F059D">
      <w:pPr>
        <w:pStyle w:val="Prrafodelista"/>
        <w:numPr>
          <w:ilvl w:val="0"/>
          <w:numId w:val="8"/>
        </w:num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De enero a marzo de 2025 del </w:t>
      </w:r>
      <w:proofErr w:type="gramStart"/>
      <w:r w:rsidRPr="00F67C87">
        <w:rPr>
          <w:rFonts w:ascii="Palatino Linotype" w:eastAsia="Palatino Linotype" w:hAnsi="Palatino Linotype" w:cs="Palatino Linotype"/>
        </w:rPr>
        <w:t>Presidente</w:t>
      </w:r>
      <w:proofErr w:type="gramEnd"/>
      <w:r w:rsidRPr="00F67C87">
        <w:rPr>
          <w:rFonts w:ascii="Palatino Linotype" w:eastAsia="Palatino Linotype" w:hAnsi="Palatino Linotype" w:cs="Palatino Linotype"/>
        </w:rPr>
        <w:t xml:space="preserve"> Municipal. </w:t>
      </w:r>
    </w:p>
    <w:p w14:paraId="44D2D15F" w14:textId="404BE703" w:rsidR="0034486C" w:rsidRPr="00F67C87" w:rsidRDefault="0034486C" w:rsidP="002F059D">
      <w:pPr>
        <w:pStyle w:val="Prrafodelista"/>
        <w:numPr>
          <w:ilvl w:val="0"/>
          <w:numId w:val="8"/>
        </w:num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Del mes de </w:t>
      </w:r>
      <w:proofErr w:type="gramStart"/>
      <w:r w:rsidRPr="00F67C87">
        <w:rPr>
          <w:rFonts w:ascii="Palatino Linotype" w:eastAsia="Palatino Linotype" w:hAnsi="Palatino Linotype" w:cs="Palatino Linotype"/>
        </w:rPr>
        <w:t>Marzo</w:t>
      </w:r>
      <w:proofErr w:type="gramEnd"/>
      <w:r w:rsidR="00113A30" w:rsidRPr="00F67C87">
        <w:rPr>
          <w:rFonts w:ascii="Palatino Linotype" w:eastAsia="Palatino Linotype" w:hAnsi="Palatino Linotype" w:cs="Palatino Linotype"/>
        </w:rPr>
        <w:t xml:space="preserve"> de 2025</w:t>
      </w:r>
      <w:r w:rsidRPr="00F67C87">
        <w:rPr>
          <w:rFonts w:ascii="Palatino Linotype" w:eastAsia="Palatino Linotype" w:hAnsi="Palatino Linotype" w:cs="Palatino Linotype"/>
        </w:rPr>
        <w:t xml:space="preserve"> del </w:t>
      </w:r>
      <w:r w:rsidR="00672525" w:rsidRPr="00F67C87">
        <w:rPr>
          <w:rFonts w:ascii="Palatino Linotype" w:eastAsia="Palatino Linotype" w:hAnsi="Palatino Linotype" w:cs="Palatino Linotype"/>
        </w:rPr>
        <w:t>Síndico</w:t>
      </w:r>
      <w:r w:rsidRPr="00F67C87">
        <w:rPr>
          <w:rFonts w:ascii="Palatino Linotype" w:eastAsia="Palatino Linotype" w:hAnsi="Palatino Linotype" w:cs="Palatino Linotype"/>
        </w:rPr>
        <w:t xml:space="preserve"> Municipal </w:t>
      </w:r>
    </w:p>
    <w:p w14:paraId="70454AFF" w14:textId="1D936678" w:rsidR="0034486C" w:rsidRPr="00F67C87" w:rsidRDefault="0034486C" w:rsidP="002F059D">
      <w:pPr>
        <w:pStyle w:val="Prrafodelista"/>
        <w:numPr>
          <w:ilvl w:val="0"/>
          <w:numId w:val="8"/>
        </w:num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Del mes de marzo </w:t>
      </w:r>
      <w:r w:rsidR="00113A30" w:rsidRPr="00F67C87">
        <w:rPr>
          <w:rFonts w:ascii="Palatino Linotype" w:eastAsia="Palatino Linotype" w:hAnsi="Palatino Linotype" w:cs="Palatino Linotype"/>
        </w:rPr>
        <w:t xml:space="preserve">de 2025 </w:t>
      </w:r>
      <w:r w:rsidRPr="00F67C87">
        <w:rPr>
          <w:rFonts w:ascii="Palatino Linotype" w:eastAsia="Palatino Linotype" w:hAnsi="Palatino Linotype" w:cs="Palatino Linotype"/>
        </w:rPr>
        <w:t xml:space="preserve">de todo personal adscrito a la Secretaría Técnica, Secretaría del Ayuntamiento y las siete regidurías, incluyendo sus titulares  </w:t>
      </w:r>
    </w:p>
    <w:p w14:paraId="244D586C" w14:textId="4645E8CC" w:rsidR="0034486C" w:rsidRPr="00F67C87" w:rsidRDefault="0034486C" w:rsidP="002F059D">
      <w:pPr>
        <w:pStyle w:val="Prrafodelista"/>
        <w:spacing w:after="0" w:line="360" w:lineRule="auto"/>
        <w:jc w:val="both"/>
        <w:rPr>
          <w:rFonts w:ascii="Palatino Linotype" w:eastAsia="Palatino Linotype" w:hAnsi="Palatino Linotype" w:cs="Palatino Linotype"/>
        </w:rPr>
      </w:pPr>
    </w:p>
    <w:p w14:paraId="0300B17B" w14:textId="14E856BA" w:rsidR="0034486C" w:rsidRPr="00F67C87" w:rsidRDefault="0034486C" w:rsidP="002F059D">
      <w:pPr>
        <w:pStyle w:val="Prrafodelista"/>
        <w:numPr>
          <w:ilvl w:val="0"/>
          <w:numId w:val="29"/>
        </w:numPr>
        <w:spacing w:after="0" w:line="360" w:lineRule="auto"/>
        <w:jc w:val="both"/>
        <w:rPr>
          <w:rFonts w:ascii="Palatino Linotype" w:eastAsia="Palatino Linotype" w:hAnsi="Palatino Linotype" w:cs="Palatino Linotype"/>
          <w:b/>
          <w:bCs/>
          <w:u w:val="single"/>
        </w:rPr>
      </w:pPr>
      <w:proofErr w:type="spellStart"/>
      <w:r w:rsidRPr="00F67C87">
        <w:rPr>
          <w:rFonts w:ascii="Palatino Linotype" w:eastAsia="Palatino Linotype" w:hAnsi="Palatino Linotype" w:cs="Palatino Linotype"/>
          <w:b/>
          <w:bCs/>
          <w:u w:val="single"/>
        </w:rPr>
        <w:t>Curriculum</w:t>
      </w:r>
      <w:proofErr w:type="spellEnd"/>
      <w:r w:rsidRPr="00F67C87">
        <w:rPr>
          <w:rFonts w:ascii="Palatino Linotype" w:eastAsia="Palatino Linotype" w:hAnsi="Palatino Linotype" w:cs="Palatino Linotype"/>
          <w:b/>
          <w:bCs/>
          <w:u w:val="single"/>
        </w:rPr>
        <w:t xml:space="preserve"> Vitae de: </w:t>
      </w:r>
    </w:p>
    <w:p w14:paraId="5C28DA5A" w14:textId="19C29BEF" w:rsidR="0034486C" w:rsidRPr="00F67C87" w:rsidRDefault="0034486C" w:rsidP="002F059D">
      <w:pPr>
        <w:pStyle w:val="Prrafodelista"/>
        <w:numPr>
          <w:ilvl w:val="0"/>
          <w:numId w:val="8"/>
        </w:num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Presidente Municipal</w:t>
      </w:r>
    </w:p>
    <w:p w14:paraId="59E4E8E1" w14:textId="304B8F15" w:rsidR="0034486C" w:rsidRPr="00F67C87" w:rsidRDefault="0034486C" w:rsidP="002F059D">
      <w:pPr>
        <w:pStyle w:val="Prrafodelista"/>
        <w:numPr>
          <w:ilvl w:val="0"/>
          <w:numId w:val="8"/>
        </w:numPr>
        <w:spacing w:after="0" w:line="360" w:lineRule="auto"/>
        <w:jc w:val="both"/>
        <w:rPr>
          <w:rFonts w:ascii="Palatino Linotype" w:eastAsia="Palatino Linotype" w:hAnsi="Palatino Linotype" w:cs="Palatino Linotype"/>
        </w:rPr>
      </w:pPr>
      <w:proofErr w:type="spellStart"/>
      <w:r w:rsidRPr="00F67C87">
        <w:rPr>
          <w:rFonts w:ascii="Palatino Linotype" w:eastAsia="Palatino Linotype" w:hAnsi="Palatino Linotype" w:cs="Palatino Linotype"/>
        </w:rPr>
        <w:t>Sindico</w:t>
      </w:r>
      <w:proofErr w:type="spellEnd"/>
      <w:r w:rsidRPr="00F67C87">
        <w:rPr>
          <w:rFonts w:ascii="Palatino Linotype" w:eastAsia="Palatino Linotype" w:hAnsi="Palatino Linotype" w:cs="Palatino Linotype"/>
        </w:rPr>
        <w:t xml:space="preserve"> Municipal </w:t>
      </w:r>
    </w:p>
    <w:p w14:paraId="23855C0D" w14:textId="77777777" w:rsidR="0034486C" w:rsidRPr="00F67C87" w:rsidRDefault="0034486C" w:rsidP="002F059D">
      <w:pPr>
        <w:pStyle w:val="Prrafodelista"/>
        <w:numPr>
          <w:ilvl w:val="0"/>
          <w:numId w:val="8"/>
        </w:num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 xml:space="preserve">Todo el personal adscrito a la Secretaría Técnica, Secretaría del Ayuntamiento y las siete regidurías, incluyendo sus titulares  </w:t>
      </w:r>
    </w:p>
    <w:p w14:paraId="2BA64AF6" w14:textId="2596862D" w:rsidR="0034486C" w:rsidRPr="00F67C87" w:rsidRDefault="0034486C" w:rsidP="002F059D">
      <w:pPr>
        <w:pStyle w:val="Prrafodelista"/>
        <w:spacing w:after="0" w:line="360" w:lineRule="auto"/>
        <w:jc w:val="both"/>
        <w:rPr>
          <w:rFonts w:ascii="Palatino Linotype" w:eastAsia="Palatino Linotype" w:hAnsi="Palatino Linotype" w:cs="Palatino Linotype"/>
        </w:rPr>
      </w:pPr>
    </w:p>
    <w:p w14:paraId="1AA638C7" w14:textId="5C7F9D38" w:rsidR="0034486C" w:rsidRPr="00F67C87" w:rsidRDefault="00113A30" w:rsidP="002F059D">
      <w:pPr>
        <w:pStyle w:val="Prrafodelista"/>
        <w:spacing w:after="0" w:line="360" w:lineRule="auto"/>
        <w:jc w:val="both"/>
        <w:rPr>
          <w:rFonts w:ascii="Palatino Linotype" w:eastAsia="Palatino Linotype" w:hAnsi="Palatino Linotype" w:cs="Palatino Linotype"/>
          <w:b/>
          <w:bCs/>
          <w:u w:val="single"/>
        </w:rPr>
      </w:pPr>
      <w:r w:rsidRPr="00F67C87">
        <w:rPr>
          <w:rFonts w:ascii="Palatino Linotype" w:eastAsia="Palatino Linotype" w:hAnsi="Palatino Linotype" w:cs="Palatino Linotype"/>
          <w:b/>
          <w:bCs/>
          <w:u w:val="single"/>
        </w:rPr>
        <w:t>Comprobante de estudios</w:t>
      </w:r>
    </w:p>
    <w:p w14:paraId="42627DE6" w14:textId="0CF315E9" w:rsidR="0034486C" w:rsidRPr="00F67C87" w:rsidRDefault="0034486C" w:rsidP="002F059D">
      <w:pPr>
        <w:pStyle w:val="Prrafodelista"/>
        <w:numPr>
          <w:ilvl w:val="0"/>
          <w:numId w:val="8"/>
        </w:num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 Presidente Municipal </w:t>
      </w:r>
    </w:p>
    <w:p w14:paraId="649C30A8" w14:textId="1E43E45C" w:rsidR="0034486C" w:rsidRPr="00F67C87" w:rsidRDefault="0034486C" w:rsidP="002F059D">
      <w:pPr>
        <w:pStyle w:val="Prrafodelista"/>
        <w:numPr>
          <w:ilvl w:val="0"/>
          <w:numId w:val="8"/>
        </w:numPr>
        <w:spacing w:after="0" w:line="360" w:lineRule="auto"/>
        <w:jc w:val="both"/>
        <w:rPr>
          <w:rFonts w:ascii="Palatino Linotype" w:eastAsia="Palatino Linotype" w:hAnsi="Palatino Linotype" w:cs="Palatino Linotype"/>
        </w:rPr>
      </w:pPr>
      <w:proofErr w:type="spellStart"/>
      <w:r w:rsidRPr="00F67C87">
        <w:rPr>
          <w:rFonts w:ascii="Palatino Linotype" w:eastAsia="Palatino Linotype" w:hAnsi="Palatino Linotype" w:cs="Palatino Linotype"/>
        </w:rPr>
        <w:t>Sindico</w:t>
      </w:r>
      <w:proofErr w:type="spellEnd"/>
      <w:r w:rsidRPr="00F67C87">
        <w:rPr>
          <w:rFonts w:ascii="Palatino Linotype" w:eastAsia="Palatino Linotype" w:hAnsi="Palatino Linotype" w:cs="Palatino Linotype"/>
        </w:rPr>
        <w:t xml:space="preserve"> Municipal </w:t>
      </w:r>
    </w:p>
    <w:p w14:paraId="36282398" w14:textId="40DB2F2C" w:rsidR="0034486C" w:rsidRPr="00F67C87" w:rsidRDefault="0034486C" w:rsidP="002F059D">
      <w:pPr>
        <w:pStyle w:val="Prrafodelista"/>
        <w:numPr>
          <w:ilvl w:val="0"/>
          <w:numId w:val="8"/>
        </w:num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Todo el personal adscrito a la Secretaría Técnica, Secretaría del Ayuntamiento y las siete regidurías, incluyendo sus titulares  </w:t>
      </w:r>
    </w:p>
    <w:p w14:paraId="64F5E975"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2DC1152F" w14:textId="444B5066" w:rsidR="000F56EB" w:rsidRPr="00F67C87" w:rsidRDefault="0096133C"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xml:space="preserve">, a través del Tesorero Municipal, </w:t>
      </w:r>
      <w:r w:rsidR="0034486C" w:rsidRPr="00F67C87">
        <w:rPr>
          <w:rFonts w:ascii="Palatino Linotype" w:eastAsia="Palatino Linotype" w:hAnsi="Palatino Linotype" w:cs="Palatino Linotype"/>
        </w:rPr>
        <w:t>en respuesta</w:t>
      </w:r>
      <w:r w:rsidR="00CC6C0D" w:rsidRPr="00F67C87">
        <w:rPr>
          <w:rFonts w:ascii="Palatino Linotype" w:eastAsia="Palatino Linotype" w:hAnsi="Palatino Linotype" w:cs="Palatino Linotype"/>
        </w:rPr>
        <w:t xml:space="preserve">, refirió que derivado </w:t>
      </w:r>
      <w:r w:rsidR="0034486C" w:rsidRPr="00F67C87">
        <w:rPr>
          <w:rFonts w:ascii="Palatino Linotype" w:eastAsia="Palatino Linotype" w:hAnsi="Palatino Linotype" w:cs="Palatino Linotype"/>
        </w:rPr>
        <w:t>la información contiene un volumen alto de datos, de la cual requiere una serie de procedimiento de análisis y revisión para identificar que no contenga información confidencial o reservada para poder identificar en su caso partes y/o secciones, a fin de generar las versiones públicas correspondientes, implicando actividades de procesamiento, lo cual sobrepasa las capacidades administrativas y humanas de esta tesorería municipal</w:t>
      </w:r>
      <w:r w:rsidR="00CC6C0D" w:rsidRPr="00F67C87">
        <w:rPr>
          <w:rFonts w:ascii="Palatino Linotype" w:eastAsia="Palatino Linotype" w:hAnsi="Palatino Linotype" w:cs="Palatino Linotype"/>
        </w:rPr>
        <w:t>, por lo que se pone a disposición del Recurrente en consulta directa</w:t>
      </w:r>
      <w:r w:rsidR="000F56EB" w:rsidRPr="00F67C87">
        <w:rPr>
          <w:rFonts w:ascii="Palatino Linotype" w:eastAsia="Palatino Linotype" w:hAnsi="Palatino Linotype" w:cs="Palatino Linotype"/>
        </w:rPr>
        <w:t>, l</w:t>
      </w:r>
      <w:r w:rsidR="00A14A4C" w:rsidRPr="00F67C87">
        <w:rPr>
          <w:rFonts w:ascii="Palatino Linotype" w:eastAsia="Palatino Linotype" w:hAnsi="Palatino Linotype" w:cs="Palatino Linotype"/>
        </w:rPr>
        <w:t>o cual fue motivo de inconformidad del particular</w:t>
      </w:r>
      <w:r w:rsidR="000F56EB" w:rsidRPr="00F67C87">
        <w:rPr>
          <w:rFonts w:ascii="Palatino Linotype" w:eastAsia="Palatino Linotype" w:hAnsi="Palatino Linotype" w:cs="Palatino Linotype"/>
        </w:rPr>
        <w:t xml:space="preserve">. </w:t>
      </w:r>
    </w:p>
    <w:p w14:paraId="490A19A0"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047F8BAF" w14:textId="7928BAA9" w:rsidR="000F56EB" w:rsidRPr="00F67C87" w:rsidRDefault="000F56EB" w:rsidP="002F059D">
      <w:pPr>
        <w:spacing w:after="0" w:line="360" w:lineRule="auto"/>
        <w:jc w:val="both"/>
        <w:rPr>
          <w:rFonts w:ascii="Palatino Linotype" w:hAnsi="Palatino Linotype"/>
        </w:rPr>
      </w:pPr>
      <w:r w:rsidRPr="00F67C87">
        <w:rPr>
          <w:rFonts w:ascii="Palatino Linotype" w:hAnsi="Palatino Linotype"/>
        </w:rPr>
        <w:t xml:space="preserve">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teniendo así que el </w:t>
      </w:r>
      <w:r w:rsidRPr="00F67C87">
        <w:rPr>
          <w:rFonts w:ascii="Palatino Linotype" w:hAnsi="Palatino Linotype"/>
          <w:b/>
          <w:bCs/>
        </w:rPr>
        <w:t>Sujeto Obligado</w:t>
      </w:r>
      <w:r w:rsidRPr="00F67C87">
        <w:rPr>
          <w:rFonts w:ascii="Palatino Linotype" w:hAnsi="Palatino Linotype"/>
        </w:rPr>
        <w:t xml:space="preserve"> mediante informe justificado ratificó sus respuestas, mientras que la parte </w:t>
      </w:r>
      <w:r w:rsidRPr="00F67C87">
        <w:rPr>
          <w:rFonts w:ascii="Palatino Linotype" w:hAnsi="Palatino Linotype"/>
          <w:b/>
          <w:bCs/>
        </w:rPr>
        <w:t>Recurrente</w:t>
      </w:r>
      <w:r w:rsidRPr="00F67C87">
        <w:rPr>
          <w:rFonts w:ascii="Palatino Linotype" w:hAnsi="Palatino Linotype"/>
        </w:rPr>
        <w:t xml:space="preserve"> fue omisa en realizar alguna manifestación.</w:t>
      </w:r>
    </w:p>
    <w:p w14:paraId="2385ED16"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3C0619DB" w14:textId="14A02092" w:rsidR="00A14A4C" w:rsidRPr="00F67C87" w:rsidRDefault="00A14A4C"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 xml:space="preserve">Expuesto lo anterior, en el caso resulta necesario recordar que </w:t>
      </w:r>
      <w:r w:rsidR="000F56EB" w:rsidRPr="00F67C87">
        <w:rPr>
          <w:rFonts w:ascii="Palatino Linotype" w:eastAsia="Palatino Linotype" w:hAnsi="Palatino Linotype" w:cs="Palatino Linotype"/>
        </w:rPr>
        <w:t xml:space="preserve">quien se pronunció fue </w:t>
      </w:r>
      <w:r w:rsidRPr="00F67C87">
        <w:rPr>
          <w:rFonts w:ascii="Palatino Linotype" w:eastAsia="Palatino Linotype" w:hAnsi="Palatino Linotype" w:cs="Palatino Linotype"/>
        </w:rPr>
        <w:t xml:space="preserve">la Tesorería Municipal, misma que </w:t>
      </w:r>
      <w:r w:rsidR="00FF3120" w:rsidRPr="00F67C87">
        <w:rPr>
          <w:rFonts w:ascii="Palatino Linotype" w:eastAsia="Palatino Linotype" w:hAnsi="Palatino Linotype" w:cs="Palatino Linotype"/>
        </w:rPr>
        <w:t>c</w:t>
      </w:r>
      <w:r w:rsidRPr="00F67C87">
        <w:rPr>
          <w:rFonts w:ascii="Palatino Linotype" w:eastAsia="Palatino Linotype" w:hAnsi="Palatino Linotype" w:cs="Palatino Linotype"/>
        </w:rPr>
        <w:t xml:space="preserve">onforme el artículo </w:t>
      </w:r>
      <w:r w:rsidR="000F56EB" w:rsidRPr="00F67C87">
        <w:rPr>
          <w:rFonts w:ascii="Palatino Linotype" w:eastAsia="Palatino Linotype" w:hAnsi="Palatino Linotype" w:cs="Palatino Linotype"/>
        </w:rPr>
        <w:t xml:space="preserve">44 y 45 del </w:t>
      </w:r>
      <w:r w:rsidRPr="00F67C87">
        <w:rPr>
          <w:rFonts w:ascii="Palatino Linotype" w:eastAsia="Palatino Linotype" w:hAnsi="Palatino Linotype" w:cs="Palatino Linotype"/>
        </w:rPr>
        <w:t xml:space="preserve">Bando Municipal 2025, </w:t>
      </w:r>
      <w:r w:rsidR="000F56EB" w:rsidRPr="00F67C87">
        <w:rPr>
          <w:rFonts w:ascii="Palatino Linotype" w:eastAsia="Palatino Linotype" w:hAnsi="Palatino Linotype" w:cs="Palatino Linotype"/>
        </w:rPr>
        <w:t xml:space="preserve">tiene entre sus atribuciones las siguientes: </w:t>
      </w:r>
    </w:p>
    <w:p w14:paraId="0B9EC6A1" w14:textId="23720E57" w:rsidR="000F56EB" w:rsidRPr="00F67C87" w:rsidRDefault="000F56EB" w:rsidP="002F059D">
      <w:pPr>
        <w:spacing w:after="0" w:line="240" w:lineRule="auto"/>
        <w:ind w:left="851" w:right="843"/>
        <w:jc w:val="center"/>
        <w:rPr>
          <w:rFonts w:ascii="Palatino Linotype" w:hAnsi="Palatino Linotype"/>
          <w:i/>
          <w:iCs/>
        </w:rPr>
      </w:pPr>
      <w:r w:rsidRPr="00F67C87">
        <w:rPr>
          <w:rFonts w:ascii="Palatino Linotype" w:hAnsi="Palatino Linotype"/>
          <w:i/>
          <w:iCs/>
        </w:rPr>
        <w:t>CAPÍTULO IV.</w:t>
      </w:r>
    </w:p>
    <w:p w14:paraId="01A1E80F" w14:textId="699CE85C" w:rsidR="000F56EB" w:rsidRPr="00F67C87" w:rsidRDefault="000F56EB" w:rsidP="002F059D">
      <w:pPr>
        <w:spacing w:after="0" w:line="240" w:lineRule="auto"/>
        <w:ind w:left="851" w:right="843"/>
        <w:jc w:val="center"/>
        <w:rPr>
          <w:rFonts w:ascii="Palatino Linotype" w:hAnsi="Palatino Linotype"/>
          <w:i/>
          <w:iCs/>
        </w:rPr>
      </w:pPr>
      <w:r w:rsidRPr="00F67C87">
        <w:rPr>
          <w:rFonts w:ascii="Palatino Linotype" w:hAnsi="Palatino Linotype"/>
          <w:i/>
          <w:iCs/>
        </w:rPr>
        <w:t>DE LA TESORERÍA</w:t>
      </w:r>
    </w:p>
    <w:p w14:paraId="12360DA6" w14:textId="77777777" w:rsidR="000F56EB" w:rsidRPr="00F67C87" w:rsidRDefault="000F56EB" w:rsidP="002F059D">
      <w:pPr>
        <w:spacing w:after="0" w:line="240" w:lineRule="auto"/>
        <w:ind w:left="851" w:right="843"/>
        <w:jc w:val="both"/>
        <w:rPr>
          <w:rFonts w:ascii="Palatino Linotype" w:hAnsi="Palatino Linotype"/>
          <w:i/>
          <w:iCs/>
        </w:rPr>
      </w:pPr>
      <w:r w:rsidRPr="00F67C87">
        <w:rPr>
          <w:rFonts w:ascii="Palatino Linotype" w:hAnsi="Palatino Linotype"/>
          <w:i/>
          <w:iCs/>
        </w:rPr>
        <w:t xml:space="preserve">ARTÍCULO 44.- La Tesorería Municipal es la unidad administrativa encargada de la recaudación de los ingresos municipales y la Administración de la Hacienda Pública Municipal, responsable de realizar las erogaciones y funciones que le sean asignadas por el Ayuntamiento, el </w:t>
      </w:r>
      <w:proofErr w:type="gramStart"/>
      <w:r w:rsidRPr="00F67C87">
        <w:rPr>
          <w:rFonts w:ascii="Palatino Linotype" w:hAnsi="Palatino Linotype"/>
          <w:i/>
          <w:iCs/>
        </w:rPr>
        <w:t>Presidente</w:t>
      </w:r>
      <w:proofErr w:type="gramEnd"/>
      <w:r w:rsidRPr="00F67C87">
        <w:rPr>
          <w:rFonts w:ascii="Palatino Linotype" w:hAnsi="Palatino Linotype"/>
          <w:i/>
          <w:iCs/>
        </w:rPr>
        <w:t xml:space="preserve"> Municipal, de conformidad con el Código Financiero del Estado de México y Municipios, la Ley Orgánica Municipal del Estado de México, y los demás ordenamientos legales vigentes aplicables a la materia. Se deberá implementar las medidas y mecanismos previamente aprobados por el Ayuntamiento, tendientes a difundir el pago de impuestos, derechos y demás contribuciones entre la población, ampliar la base de contribuyentes y estimular el pago oportuno. </w:t>
      </w:r>
    </w:p>
    <w:p w14:paraId="4F279406" w14:textId="3EB66356" w:rsidR="000F56EB" w:rsidRPr="00F67C87" w:rsidRDefault="000F56EB" w:rsidP="002F059D">
      <w:pPr>
        <w:spacing w:after="0" w:line="240" w:lineRule="auto"/>
        <w:ind w:left="851" w:right="843"/>
        <w:jc w:val="both"/>
        <w:rPr>
          <w:rFonts w:ascii="Palatino Linotype" w:eastAsia="Palatino Linotype" w:hAnsi="Palatino Linotype" w:cs="Palatino Linotype"/>
        </w:rPr>
      </w:pPr>
      <w:r w:rsidRPr="00F67C87">
        <w:rPr>
          <w:rFonts w:ascii="Palatino Linotype" w:hAnsi="Palatino Linotype"/>
          <w:i/>
          <w:iCs/>
        </w:rPr>
        <w:t>ARTÍCULO 45.- A la Tesorería Municipal por conducto de su Titular, le corresponde las atribuciones y obligaciones que expresamente le confieren la Ley Orgánica, la Ley de Fiscalización Superior del Estado de México, el Código Financiero</w:t>
      </w:r>
      <w:r w:rsidRPr="00F67C87">
        <w:rPr>
          <w:rFonts w:ascii="Palatino Linotype" w:hAnsi="Palatino Linotype"/>
        </w:rPr>
        <w:t xml:space="preserve"> del Estado de México, y demás normas legales y administrativas reglamentarias.</w:t>
      </w:r>
    </w:p>
    <w:p w14:paraId="63E5364A"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511AB7A1" w14:textId="0CA92256" w:rsidR="00A14A4C" w:rsidRPr="00F67C87" w:rsidRDefault="000F56EB"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Como se advierte </w:t>
      </w:r>
      <w:r w:rsidR="00A14A4C" w:rsidRPr="00F67C87">
        <w:rPr>
          <w:rFonts w:ascii="Palatino Linotype" w:eastAsia="Palatino Linotype" w:hAnsi="Palatino Linotype" w:cs="Palatino Linotype"/>
        </w:rPr>
        <w:t>la Tesorería Municipal es el órgano encargado de la recaudación de los ingresos municipales y responsable de realizar las erogaciones que haga el Ayuntamiento, así como de llevar los registros contables, financieros y administrativos de los ingresos, egresos, e inventarios</w:t>
      </w:r>
      <w:r w:rsidR="00152BD4" w:rsidRPr="00F67C87">
        <w:rPr>
          <w:rFonts w:ascii="Palatino Linotype" w:eastAsia="Palatino Linotype" w:hAnsi="Palatino Linotype" w:cs="Palatino Linotype"/>
        </w:rPr>
        <w:t xml:space="preserve">, por lo que sería competente para conocer efectivamente de los recibos de nómina solicitados. </w:t>
      </w:r>
    </w:p>
    <w:p w14:paraId="6B6091CB"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524EA8C2" w14:textId="33A54637" w:rsidR="00152BD4" w:rsidRPr="00F67C87" w:rsidRDefault="00152BD4"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No obstante, respecto a la información curricular y el documento que </w:t>
      </w:r>
      <w:r w:rsidR="00FF3120" w:rsidRPr="00F67C87">
        <w:rPr>
          <w:rFonts w:ascii="Palatino Linotype" w:eastAsia="Palatino Linotype" w:hAnsi="Palatino Linotype" w:cs="Palatino Linotype"/>
        </w:rPr>
        <w:t>dé</w:t>
      </w:r>
      <w:r w:rsidRPr="00F67C87">
        <w:rPr>
          <w:rFonts w:ascii="Palatino Linotype" w:eastAsia="Palatino Linotype" w:hAnsi="Palatino Linotype" w:cs="Palatino Linotype"/>
        </w:rPr>
        <w:t xml:space="preserve"> cuenta del grado de estudios de los servidores públicos referidos en la solicitud se advierte que quien pudiera ser competente es la Dirección de Administración, </w:t>
      </w:r>
      <w:r w:rsidR="00FF3120" w:rsidRPr="00F67C87">
        <w:rPr>
          <w:rFonts w:ascii="Palatino Linotype" w:eastAsia="Palatino Linotype" w:hAnsi="Palatino Linotype" w:cs="Palatino Linotype"/>
        </w:rPr>
        <w:t xml:space="preserve">de la cual, si bien no se detallan sus funciones  en el sitio oficial del gobierno municipal, sin embargo de manera general estás se basarían en </w:t>
      </w:r>
      <w:r w:rsidR="00FF3120" w:rsidRPr="00F67C87">
        <w:rPr>
          <w:rFonts w:ascii="Palatino Linotype" w:eastAsia="Palatino Linotype" w:hAnsi="Palatino Linotype" w:cs="Palatino Linotype"/>
        </w:rPr>
        <w:lastRenderedPageBreak/>
        <w:t>la gestión de los recursos humanos, materiales y financieros del municipio, la optimización de los servicios y procesos administrativos, y el cumplimiento de la normatividad para garantizar un buen gobierno eficiente y transparente.</w:t>
      </w:r>
    </w:p>
    <w:p w14:paraId="72C5FB93"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67CC85C0" w14:textId="5AA9450D" w:rsidR="00A14A4C" w:rsidRPr="00F67C87" w:rsidRDefault="00A14A4C"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En ese sentido, se tiene que </w:t>
      </w:r>
      <w:r w:rsidR="00FF3120" w:rsidRPr="00F67C87">
        <w:rPr>
          <w:rFonts w:ascii="Palatino Linotype" w:eastAsia="Palatino Linotype" w:hAnsi="Palatino Linotype" w:cs="Palatino Linotype"/>
        </w:rPr>
        <w:t xml:space="preserve">NO </w:t>
      </w:r>
      <w:r w:rsidRPr="00F67C87">
        <w:rPr>
          <w:rFonts w:ascii="Palatino Linotype" w:eastAsia="Palatino Linotype" w:hAnsi="Palatino Linotype" w:cs="Palatino Linotype"/>
        </w:rPr>
        <w:t xml:space="preserve">se pronunciaron </w:t>
      </w:r>
      <w:r w:rsidR="00FF3120" w:rsidRPr="00F67C87">
        <w:rPr>
          <w:rFonts w:ascii="Palatino Linotype" w:eastAsia="Palatino Linotype" w:hAnsi="Palatino Linotype" w:cs="Palatino Linotype"/>
        </w:rPr>
        <w:t xml:space="preserve">todas </w:t>
      </w:r>
      <w:r w:rsidRPr="00F67C87">
        <w:rPr>
          <w:rFonts w:ascii="Palatino Linotype" w:eastAsia="Palatino Linotype" w:hAnsi="Palatino Linotype" w:cs="Palatino Linotype"/>
        </w:rPr>
        <w:t>las unidade</w:t>
      </w:r>
      <w:r w:rsidR="00FF3120" w:rsidRPr="00F67C87">
        <w:rPr>
          <w:rFonts w:ascii="Palatino Linotype" w:eastAsia="Palatino Linotype" w:hAnsi="Palatino Linotype" w:cs="Palatino Linotype"/>
        </w:rPr>
        <w:t xml:space="preserve">s administrativas competentes, y por ello no se cumplió </w:t>
      </w:r>
      <w:r w:rsidRPr="00F67C87">
        <w:rPr>
          <w:rFonts w:ascii="Palatino Linotype" w:eastAsia="Palatino Linotype" w:hAnsi="Palatino Linotype" w:cs="Palatino Linotype"/>
        </w:rPr>
        <w:t xml:space="preserve">con el procedimiento establecido por el artículo 162 de la Ley de Transparencia y Acceso a la Información Pública del Estado de México y Municipios, ya que </w:t>
      </w:r>
      <w:r w:rsidR="00FF3120" w:rsidRPr="00F67C87">
        <w:rPr>
          <w:rFonts w:ascii="Palatino Linotype" w:eastAsia="Palatino Linotype" w:hAnsi="Palatino Linotype" w:cs="Palatino Linotype"/>
        </w:rPr>
        <w:t xml:space="preserve">no se turnó la solicitud a </w:t>
      </w:r>
      <w:proofErr w:type="gramStart"/>
      <w:r w:rsidR="00FF3120" w:rsidRPr="00F67C87">
        <w:rPr>
          <w:rFonts w:ascii="Palatino Linotype" w:eastAsia="Palatino Linotype" w:hAnsi="Palatino Linotype" w:cs="Palatino Linotype"/>
        </w:rPr>
        <w:t xml:space="preserve">todas las </w:t>
      </w:r>
      <w:r w:rsidRPr="00F67C87">
        <w:rPr>
          <w:rFonts w:ascii="Palatino Linotype" w:eastAsia="Palatino Linotype" w:hAnsi="Palatino Linotype" w:cs="Palatino Linotype"/>
        </w:rPr>
        <w:t>área</w:t>
      </w:r>
      <w:proofErr w:type="gramEnd"/>
      <w:r w:rsidRPr="00F67C87">
        <w:rPr>
          <w:rFonts w:ascii="Palatino Linotype" w:eastAsia="Palatino Linotype" w:hAnsi="Palatino Linotype" w:cs="Palatino Linotype"/>
        </w:rPr>
        <w:t xml:space="preserve"> que puede conocer de la información requerida de conformidad con la fracción XXXIX del artículo tercero de la legislación local vigente en materia de transparencia: </w:t>
      </w:r>
    </w:p>
    <w:p w14:paraId="305126B9" w14:textId="77777777" w:rsidR="003110AF" w:rsidRPr="00F67C87" w:rsidRDefault="003110AF" w:rsidP="002F059D">
      <w:pPr>
        <w:spacing w:after="0" w:line="276" w:lineRule="auto"/>
        <w:ind w:left="851" w:right="843"/>
        <w:jc w:val="both"/>
        <w:rPr>
          <w:rFonts w:ascii="Palatino Linotype" w:eastAsia="Palatino Linotype" w:hAnsi="Palatino Linotype" w:cs="Palatino Linotype"/>
          <w:i/>
        </w:rPr>
      </w:pPr>
    </w:p>
    <w:p w14:paraId="62D1FDCC" w14:textId="77777777" w:rsidR="00A14A4C" w:rsidRPr="00F67C87" w:rsidRDefault="00A14A4C" w:rsidP="002F059D">
      <w:pPr>
        <w:spacing w:after="0" w:line="276" w:lineRule="auto"/>
        <w:ind w:left="851" w:right="843"/>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4474579"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5044E022" w14:textId="4063208F" w:rsidR="00A14A4C" w:rsidRPr="00F67C87" w:rsidRDefault="00A14A4C"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En este orden de ideas, se advierte que efectivamente la Unidad de Transparencia </w:t>
      </w:r>
      <w:r w:rsidR="00FF3120" w:rsidRPr="00F67C87">
        <w:rPr>
          <w:rFonts w:ascii="Palatino Linotype" w:eastAsia="Palatino Linotype" w:hAnsi="Palatino Linotype" w:cs="Palatino Linotype"/>
        </w:rPr>
        <w:t xml:space="preserve">no </w:t>
      </w:r>
      <w:r w:rsidRPr="00F67C87">
        <w:rPr>
          <w:rFonts w:ascii="Palatino Linotype" w:eastAsia="Palatino Linotype" w:hAnsi="Palatino Linotype" w:cs="Palatino Linotype"/>
        </w:rPr>
        <w:t>cumplió con lo expresado en el artículo 162 de la Ley de Transparencia y Acceso a la Información Pública del Estado de México y Municipios, el cual menciona lo siguiente:</w:t>
      </w:r>
    </w:p>
    <w:p w14:paraId="2D410AA0" w14:textId="77777777" w:rsidR="003110AF" w:rsidRPr="00F67C87" w:rsidRDefault="003110AF" w:rsidP="002F059D">
      <w:pPr>
        <w:spacing w:after="0" w:line="240" w:lineRule="auto"/>
        <w:ind w:left="851" w:right="843"/>
        <w:jc w:val="both"/>
        <w:rPr>
          <w:rFonts w:ascii="Palatino Linotype" w:eastAsia="Palatino Linotype" w:hAnsi="Palatino Linotype" w:cs="Palatino Linotype"/>
          <w:i/>
        </w:rPr>
      </w:pPr>
    </w:p>
    <w:p w14:paraId="1D34CE3B" w14:textId="77777777" w:rsidR="00A14A4C" w:rsidRPr="00F67C87" w:rsidRDefault="00A14A4C" w:rsidP="002F059D">
      <w:pPr>
        <w:spacing w:after="0" w:line="240" w:lineRule="auto"/>
        <w:ind w:left="851" w:right="843"/>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“Artículo 162. Las unidades de transparencia deberán garantizar que las solicitudes se turnen a todas las Áreas competentes que cuenten con la información o deban tenerla </w:t>
      </w:r>
      <w:proofErr w:type="gramStart"/>
      <w:r w:rsidRPr="00F67C87">
        <w:rPr>
          <w:rFonts w:ascii="Palatino Linotype" w:eastAsia="Palatino Linotype" w:hAnsi="Palatino Linotype" w:cs="Palatino Linotype"/>
          <w:i/>
        </w:rPr>
        <w:t>de acuerdo a</w:t>
      </w:r>
      <w:proofErr w:type="gramEnd"/>
      <w:r w:rsidRPr="00F67C87">
        <w:rPr>
          <w:rFonts w:ascii="Palatino Linotype" w:eastAsia="Palatino Linotype" w:hAnsi="Palatino Linotype" w:cs="Palatino Linotype"/>
          <w:i/>
        </w:rPr>
        <w:t xml:space="preserve"> sus facultades, competencias y funciones, con el objeto de que realicen una búsqueda exhaustiva y razonable de la información solicitada.”</w:t>
      </w:r>
    </w:p>
    <w:p w14:paraId="33416388"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09CF7AFD" w14:textId="3CD3FDD5" w:rsidR="00A14A4C" w:rsidRPr="00F67C87" w:rsidRDefault="00A14A4C"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Expuestas las posturas de las partes, resulta importante iniciar este análisis mencionando que de conformidad con el Bando Municipal del Ayuntamiento de </w:t>
      </w:r>
      <w:proofErr w:type="spellStart"/>
      <w:r w:rsidR="00FF3120" w:rsidRPr="00F67C87">
        <w:rPr>
          <w:rFonts w:ascii="Palatino Linotype" w:eastAsia="Palatino Linotype" w:hAnsi="Palatino Linotype" w:cs="Palatino Linotype"/>
        </w:rPr>
        <w:t>Soyaniquilpan</w:t>
      </w:r>
      <w:proofErr w:type="spellEnd"/>
      <w:r w:rsidR="00FF3120" w:rsidRPr="00F67C87">
        <w:rPr>
          <w:rFonts w:ascii="Palatino Linotype" w:eastAsia="Palatino Linotype" w:hAnsi="Palatino Linotype" w:cs="Palatino Linotype"/>
        </w:rPr>
        <w:t xml:space="preserve"> de Juárez</w:t>
      </w:r>
      <w:r w:rsidRPr="00F67C87">
        <w:rPr>
          <w:rFonts w:ascii="Palatino Linotype" w:eastAsia="Palatino Linotype" w:hAnsi="Palatino Linotype" w:cs="Palatino Linotype"/>
        </w:rPr>
        <w:t>,</w:t>
      </w:r>
      <w:r w:rsidR="00F14060" w:rsidRPr="00F67C87">
        <w:rPr>
          <w:rFonts w:ascii="Palatino Linotype" w:eastAsia="Palatino Linotype" w:hAnsi="Palatino Linotype" w:cs="Palatino Linotype"/>
        </w:rPr>
        <w:t xml:space="preserve"> </w:t>
      </w:r>
      <w:r w:rsidR="00F14060" w:rsidRPr="00F67C87">
        <w:rPr>
          <w:rFonts w:ascii="Palatino Linotype" w:eastAsia="Palatino Linotype" w:hAnsi="Palatino Linotype" w:cs="Palatino Linotype"/>
        </w:rPr>
        <w:lastRenderedPageBreak/>
        <w:t xml:space="preserve">dentro de </w:t>
      </w:r>
      <w:proofErr w:type="gramStart"/>
      <w:r w:rsidR="00F14060" w:rsidRPr="00F67C87">
        <w:rPr>
          <w:rFonts w:ascii="Palatino Linotype" w:eastAsia="Palatino Linotype" w:hAnsi="Palatino Linotype" w:cs="Palatino Linotype"/>
        </w:rPr>
        <w:t xml:space="preserve">la </w:t>
      </w:r>
      <w:r w:rsidRPr="00F67C87">
        <w:rPr>
          <w:rFonts w:ascii="Palatino Linotype" w:eastAsia="Palatino Linotype" w:hAnsi="Palatino Linotype" w:cs="Palatino Linotype"/>
        </w:rPr>
        <w:t xml:space="preserve"> estructura</w:t>
      </w:r>
      <w:proofErr w:type="gramEnd"/>
      <w:r w:rsidRPr="00F67C87">
        <w:rPr>
          <w:rFonts w:ascii="Palatino Linotype" w:eastAsia="Palatino Linotype" w:hAnsi="Palatino Linotype" w:cs="Palatino Linotype"/>
        </w:rPr>
        <w:t xml:space="preserve"> orgánica municipal </w:t>
      </w:r>
      <w:r w:rsidR="00F14060" w:rsidRPr="00F67C87">
        <w:rPr>
          <w:rFonts w:ascii="Palatino Linotype" w:eastAsia="Palatino Linotype" w:hAnsi="Palatino Linotype" w:cs="Palatino Linotype"/>
        </w:rPr>
        <w:t>se cuentan con las áreas de las que se pide información, tal como se advierte a continuación</w:t>
      </w:r>
      <w:r w:rsidRPr="00F67C87">
        <w:rPr>
          <w:rFonts w:ascii="Palatino Linotype" w:eastAsia="Palatino Linotype" w:hAnsi="Palatino Linotype" w:cs="Palatino Linotype"/>
        </w:rPr>
        <w:t xml:space="preserve">: </w:t>
      </w:r>
    </w:p>
    <w:p w14:paraId="6E943637" w14:textId="77777777" w:rsidR="003110AF" w:rsidRPr="00F67C87" w:rsidRDefault="003110AF" w:rsidP="002F059D">
      <w:pPr>
        <w:spacing w:after="0" w:line="276" w:lineRule="auto"/>
        <w:ind w:left="851" w:right="901"/>
        <w:jc w:val="both"/>
        <w:rPr>
          <w:rFonts w:ascii="Palatino Linotype" w:eastAsia="Palatino Linotype" w:hAnsi="Palatino Linotype" w:cs="Palatino Linotype"/>
          <w:i/>
        </w:rPr>
      </w:pPr>
    </w:p>
    <w:p w14:paraId="6FF9234F" w14:textId="6B6CEA20" w:rsidR="00F14060" w:rsidRPr="00F67C87" w:rsidRDefault="00A14A4C" w:rsidP="002F059D">
      <w:pPr>
        <w:spacing w:after="0" w:line="276" w:lineRule="auto"/>
        <w:ind w:left="851" w:right="901"/>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r w:rsidR="00F14060" w:rsidRPr="00F67C87">
        <w:rPr>
          <w:rFonts w:ascii="Palatino Linotype" w:eastAsia="Palatino Linotype" w:hAnsi="Palatino Linotype" w:cs="Palatino Linotype"/>
          <w:b/>
          <w:i/>
        </w:rPr>
        <w:t>ARTÍCULO 29.-</w:t>
      </w:r>
      <w:r w:rsidR="00F14060" w:rsidRPr="00F67C87">
        <w:rPr>
          <w:rFonts w:ascii="Palatino Linotype" w:eastAsia="Palatino Linotype" w:hAnsi="Palatino Linotype" w:cs="Palatino Linotype"/>
          <w:i/>
        </w:rPr>
        <w:t xml:space="preserve"> El Municipio es gobernado por un cuerpo colegiado denominado Ayuntamiento.</w:t>
      </w:r>
    </w:p>
    <w:p w14:paraId="706EA338" w14:textId="406215B3" w:rsidR="00F14060" w:rsidRPr="00F67C87" w:rsidRDefault="00F14060" w:rsidP="002F059D">
      <w:pPr>
        <w:spacing w:after="0" w:line="276" w:lineRule="auto"/>
        <w:ind w:left="851" w:right="901"/>
        <w:jc w:val="both"/>
        <w:rPr>
          <w:rFonts w:ascii="Palatino Linotype" w:eastAsia="Palatino Linotype" w:hAnsi="Palatino Linotype" w:cs="Palatino Linotype"/>
          <w:i/>
        </w:rPr>
      </w:pPr>
      <w:r w:rsidRPr="00F67C87">
        <w:rPr>
          <w:rFonts w:ascii="Palatino Linotype" w:eastAsia="Palatino Linotype" w:hAnsi="Palatino Linotype" w:cs="Palatino Linotype"/>
          <w:b/>
          <w:i/>
        </w:rPr>
        <w:t>ARTÍCULO 30.-</w:t>
      </w:r>
      <w:r w:rsidRPr="00F67C87">
        <w:rPr>
          <w:rFonts w:ascii="Palatino Linotype" w:eastAsia="Palatino Linotype" w:hAnsi="Palatino Linotype" w:cs="Palatino Linotype"/>
          <w:i/>
        </w:rPr>
        <w:t xml:space="preserve"> El Ayuntamiento es el Órgano Superior del Gobierno Mu</w:t>
      </w:r>
      <w:r w:rsidR="0096133C" w:rsidRPr="00F67C87">
        <w:rPr>
          <w:rFonts w:ascii="Palatino Linotype" w:eastAsia="Palatino Linotype" w:hAnsi="Palatino Linotype" w:cs="Palatino Linotype"/>
          <w:i/>
        </w:rPr>
        <w:t>nicipal, que está integrado po</w:t>
      </w:r>
      <w:r w:rsidRPr="00F67C87">
        <w:rPr>
          <w:rFonts w:ascii="Palatino Linotype" w:eastAsia="Palatino Linotype" w:hAnsi="Palatino Linotype" w:cs="Palatino Linotype"/>
          <w:i/>
        </w:rPr>
        <w:t xml:space="preserve">r un </w:t>
      </w:r>
      <w:proofErr w:type="gramStart"/>
      <w:r w:rsidRPr="00F67C87">
        <w:rPr>
          <w:rFonts w:ascii="Palatino Linotype" w:eastAsia="Palatino Linotype" w:hAnsi="Palatino Linotype" w:cs="Palatino Linotype"/>
          <w:i/>
        </w:rPr>
        <w:t>Presidente</w:t>
      </w:r>
      <w:proofErr w:type="gramEnd"/>
      <w:r w:rsidRPr="00F67C87">
        <w:rPr>
          <w:rFonts w:ascii="Palatino Linotype" w:eastAsia="Palatino Linotype" w:hAnsi="Palatino Linotype" w:cs="Palatino Linotype"/>
          <w:i/>
        </w:rPr>
        <w:t xml:space="preserve"> Municipal, una Síndica y siete Regidoras y Regidores….</w:t>
      </w:r>
    </w:p>
    <w:p w14:paraId="176A3337" w14:textId="5F78A13D" w:rsidR="00FF3120" w:rsidRPr="00F67C87" w:rsidRDefault="00FF3120" w:rsidP="002F059D">
      <w:pPr>
        <w:spacing w:after="0" w:line="276" w:lineRule="auto"/>
        <w:ind w:left="851" w:right="901"/>
        <w:jc w:val="both"/>
        <w:rPr>
          <w:rFonts w:ascii="Palatino Linotype" w:eastAsia="Palatino Linotype" w:hAnsi="Palatino Linotype" w:cs="Palatino Linotype"/>
          <w:i/>
        </w:rPr>
      </w:pPr>
      <w:r w:rsidRPr="00F67C87">
        <w:rPr>
          <w:rFonts w:ascii="Palatino Linotype" w:eastAsia="Palatino Linotype" w:hAnsi="Palatino Linotype" w:cs="Palatino Linotype"/>
          <w:b/>
          <w:i/>
        </w:rPr>
        <w:t>ARTÍCULO 39.-</w:t>
      </w:r>
      <w:r w:rsidRPr="00F67C87">
        <w:rPr>
          <w:rFonts w:ascii="Palatino Linotype" w:eastAsia="Palatino Linotype" w:hAnsi="Palatino Linotype" w:cs="Palatino Linotype"/>
          <w:i/>
        </w:rPr>
        <w:t xml:space="preserve"> Para el despacho de los asuntos municipales, el Ayuntamiento se auxiliará de dependencias, áreas administrativas, organismos públicos descentralizados, autónomos y desconcentrados de la Administración Pública Municipal que considere necesarios para el desarrollo de sus actividades. Para la eficaz atención y eficiente despacho de los asuntos que sean competencia del </w:t>
      </w:r>
      <w:proofErr w:type="gramStart"/>
      <w:r w:rsidRPr="00F67C87">
        <w:rPr>
          <w:rFonts w:ascii="Palatino Linotype" w:eastAsia="Palatino Linotype" w:hAnsi="Palatino Linotype" w:cs="Palatino Linotype"/>
          <w:i/>
        </w:rPr>
        <w:t>Presidente</w:t>
      </w:r>
      <w:proofErr w:type="gramEnd"/>
      <w:r w:rsidRPr="00F67C87">
        <w:rPr>
          <w:rFonts w:ascii="Palatino Linotype" w:eastAsia="Palatino Linotype" w:hAnsi="Palatino Linotype" w:cs="Palatino Linotype"/>
          <w:i/>
        </w:rPr>
        <w:t xml:space="preserve"> Municipal o de las dependencias que integran la Administración Pública Municipal, contará</w:t>
      </w:r>
      <w:r w:rsidR="00F14060" w:rsidRPr="00F67C87">
        <w:rPr>
          <w:rFonts w:ascii="Palatino Linotype" w:eastAsia="Palatino Linotype" w:hAnsi="Palatino Linotype" w:cs="Palatino Linotype"/>
          <w:i/>
        </w:rPr>
        <w:t xml:space="preserve"> </w:t>
      </w:r>
      <w:r w:rsidRPr="00F67C87">
        <w:rPr>
          <w:rFonts w:ascii="Palatino Linotype" w:eastAsia="Palatino Linotype" w:hAnsi="Palatino Linotype" w:cs="Palatino Linotype"/>
          <w:i/>
        </w:rPr>
        <w:t>con los órganos administrativos desconcentrados, funcionarios y el</w:t>
      </w:r>
      <w:r w:rsidR="00F14060" w:rsidRPr="00F67C87">
        <w:rPr>
          <w:rFonts w:ascii="Palatino Linotype" w:eastAsia="Palatino Linotype" w:hAnsi="Palatino Linotype" w:cs="Palatino Linotype"/>
          <w:i/>
        </w:rPr>
        <w:t xml:space="preserve"> </w:t>
      </w:r>
      <w:r w:rsidRPr="00F67C87">
        <w:rPr>
          <w:rFonts w:ascii="Palatino Linotype" w:eastAsia="Palatino Linotype" w:hAnsi="Palatino Linotype" w:cs="Palatino Linotype"/>
          <w:i/>
        </w:rPr>
        <w:t>personal estrictamente necesario para esos fines. Las dependencias y</w:t>
      </w:r>
      <w:r w:rsidR="00F14060" w:rsidRPr="00F67C87">
        <w:rPr>
          <w:rFonts w:ascii="Palatino Linotype" w:eastAsia="Palatino Linotype" w:hAnsi="Palatino Linotype" w:cs="Palatino Linotype"/>
          <w:i/>
        </w:rPr>
        <w:t xml:space="preserve"> </w:t>
      </w:r>
      <w:r w:rsidRPr="00F67C87">
        <w:rPr>
          <w:rFonts w:ascii="Palatino Linotype" w:eastAsia="Palatino Linotype" w:hAnsi="Palatino Linotype" w:cs="Palatino Linotype"/>
          <w:i/>
        </w:rPr>
        <w:t>áreas administrativas del Ayuntamiento son las siguientes:</w:t>
      </w:r>
    </w:p>
    <w:p w14:paraId="603B7D2D" w14:textId="77777777" w:rsidR="00FF3120" w:rsidRPr="00F67C87" w:rsidRDefault="00FF3120" w:rsidP="002F059D">
      <w:pPr>
        <w:spacing w:after="0" w:line="276" w:lineRule="auto"/>
        <w:ind w:left="851" w:right="901"/>
        <w:jc w:val="both"/>
        <w:rPr>
          <w:rFonts w:ascii="Palatino Linotype" w:eastAsia="Palatino Linotype" w:hAnsi="Palatino Linotype" w:cs="Palatino Linotype"/>
          <w:i/>
        </w:rPr>
      </w:pPr>
      <w:r w:rsidRPr="00F67C87">
        <w:rPr>
          <w:rFonts w:ascii="Palatino Linotype" w:eastAsia="Palatino Linotype" w:hAnsi="Palatino Linotype" w:cs="Palatino Linotype"/>
          <w:i/>
        </w:rPr>
        <w:t>I.- DEPENDENCIAS ADMINISTRATIVAS:</w:t>
      </w:r>
    </w:p>
    <w:p w14:paraId="5436429A" w14:textId="77777777" w:rsidR="00F14060" w:rsidRPr="00F67C87" w:rsidRDefault="00FF3120" w:rsidP="002F059D">
      <w:pPr>
        <w:spacing w:after="0" w:line="276" w:lineRule="auto"/>
        <w:ind w:left="851" w:right="901"/>
        <w:jc w:val="both"/>
        <w:rPr>
          <w:rFonts w:ascii="Palatino Linotype" w:eastAsia="Palatino Linotype" w:hAnsi="Palatino Linotype" w:cs="Palatino Linotype"/>
          <w:i/>
        </w:rPr>
      </w:pPr>
      <w:r w:rsidRPr="00F67C87">
        <w:rPr>
          <w:rFonts w:ascii="Palatino Linotype" w:eastAsia="Palatino Linotype" w:hAnsi="Palatino Linotype" w:cs="Palatino Linotype"/>
          <w:i/>
        </w:rPr>
        <w:t>1. Secretaría del Ayuntamiento</w:t>
      </w:r>
      <w:r w:rsidR="00A14A4C" w:rsidRPr="00F67C87">
        <w:rPr>
          <w:rFonts w:ascii="Palatino Linotype" w:eastAsia="Palatino Linotype" w:hAnsi="Palatino Linotype" w:cs="Palatino Linotype"/>
          <w:i/>
        </w:rPr>
        <w:t>.</w:t>
      </w:r>
    </w:p>
    <w:p w14:paraId="68252900" w14:textId="10CF34A1" w:rsidR="00F14060" w:rsidRPr="00F67C87" w:rsidRDefault="00F14060" w:rsidP="002F059D">
      <w:pPr>
        <w:spacing w:after="0" w:line="276" w:lineRule="auto"/>
        <w:ind w:left="851" w:right="901"/>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p>
    <w:p w14:paraId="7F914771" w14:textId="522ECAC1" w:rsidR="00A14A4C" w:rsidRPr="00F67C87" w:rsidRDefault="00F14060" w:rsidP="002F059D">
      <w:pPr>
        <w:spacing w:after="0" w:line="276" w:lineRule="auto"/>
        <w:ind w:left="851" w:right="901"/>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22. </w:t>
      </w:r>
      <w:proofErr w:type="gramStart"/>
      <w:r w:rsidRPr="00F67C87">
        <w:rPr>
          <w:rFonts w:ascii="Palatino Linotype" w:eastAsia="Palatino Linotype" w:hAnsi="Palatino Linotype" w:cs="Palatino Linotype"/>
          <w:i/>
        </w:rPr>
        <w:t>Secretaria Técnica</w:t>
      </w:r>
      <w:proofErr w:type="gramEnd"/>
      <w:r w:rsidRPr="00F67C87">
        <w:rPr>
          <w:rFonts w:ascii="Palatino Linotype" w:eastAsia="Palatino Linotype" w:hAnsi="Palatino Linotype" w:cs="Palatino Linotype"/>
          <w:i/>
        </w:rPr>
        <w:t>.</w:t>
      </w:r>
      <w:r w:rsidRPr="00F67C87">
        <w:rPr>
          <w:rFonts w:ascii="Palatino Linotype" w:eastAsia="Palatino Linotype" w:hAnsi="Palatino Linotype" w:cs="Palatino Linotype"/>
          <w:i/>
        </w:rPr>
        <w:cr/>
      </w:r>
      <w:r w:rsidR="00A14A4C" w:rsidRPr="00F67C87">
        <w:rPr>
          <w:rFonts w:ascii="Palatino Linotype" w:eastAsia="Palatino Linotype" w:hAnsi="Palatino Linotype" w:cs="Palatino Linotype"/>
          <w:i/>
        </w:rPr>
        <w:t>”</w:t>
      </w:r>
    </w:p>
    <w:p w14:paraId="46F0C5B4"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5795F915" w14:textId="7F413EA8" w:rsidR="00A14A4C" w:rsidRPr="00F67C87" w:rsidRDefault="00F14060"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Precisado lo anterior</w:t>
      </w:r>
      <w:r w:rsidR="00A14A4C" w:rsidRPr="00F67C87">
        <w:rPr>
          <w:rFonts w:ascii="Palatino Linotype" w:eastAsia="Palatino Linotype" w:hAnsi="Palatino Linotype" w:cs="Palatino Linotype"/>
        </w:rPr>
        <w:t>, se procede al análisis individualizado de cada requerimiento de información.</w:t>
      </w:r>
    </w:p>
    <w:p w14:paraId="1DDD6F9F"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179326CF" w14:textId="469EB57F" w:rsidR="00A14A4C" w:rsidRPr="00F67C87" w:rsidRDefault="00A14A4C" w:rsidP="002F059D">
      <w:pPr>
        <w:pStyle w:val="Prrafodelista"/>
        <w:numPr>
          <w:ilvl w:val="0"/>
          <w:numId w:val="8"/>
        </w:numPr>
        <w:spacing w:after="0" w:line="360" w:lineRule="auto"/>
        <w:jc w:val="both"/>
        <w:rPr>
          <w:rFonts w:ascii="Palatino Linotype" w:eastAsia="Palatino Linotype" w:hAnsi="Palatino Linotype" w:cs="Palatino Linotype"/>
          <w:b/>
          <w:bCs/>
          <w:u w:val="single"/>
        </w:rPr>
      </w:pPr>
      <w:r w:rsidRPr="00F67C87">
        <w:rPr>
          <w:rFonts w:ascii="Palatino Linotype" w:eastAsia="Palatino Linotype" w:hAnsi="Palatino Linotype" w:cs="Palatino Linotype"/>
          <w:b/>
          <w:bCs/>
          <w:u w:val="single"/>
        </w:rPr>
        <w:t xml:space="preserve">De los recibos de nómina </w:t>
      </w:r>
    </w:p>
    <w:p w14:paraId="4756124D" w14:textId="77777777" w:rsidR="000F56EB" w:rsidRPr="00F67C87" w:rsidRDefault="000F56EB"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Ahora bien, relativo a los </w:t>
      </w:r>
      <w:r w:rsidRPr="00F67C87">
        <w:rPr>
          <w:rFonts w:ascii="Palatino Linotype" w:eastAsia="Palatino Linotype" w:hAnsi="Palatino Linotype" w:cs="Palatino Linotype"/>
          <w:b/>
        </w:rPr>
        <w:t>recibos de nómina</w:t>
      </w:r>
      <w:r w:rsidRPr="00F67C87">
        <w:rPr>
          <w:rFonts w:ascii="Palatino Linotype" w:eastAsia="Palatino Linotype" w:hAnsi="Palatino Linotype" w:cs="Palatino Linotype"/>
        </w:rPr>
        <w:t xml:space="preserve">, la Ley del Trabajo de los Servidores Públicos del Estado y Municipios hace referencia a los comprobantes que las instituciones públicas realizan para documentar el pago de salarios, prima vacacional, aguinaldo y demás prestaciones </w:t>
      </w:r>
      <w:r w:rsidRPr="00F67C87">
        <w:rPr>
          <w:rFonts w:ascii="Palatino Linotype" w:eastAsia="Palatino Linotype" w:hAnsi="Palatino Linotype" w:cs="Palatino Linotype"/>
        </w:rPr>
        <w:lastRenderedPageBreak/>
        <w:t>otorgadas a un servidor público, denominándose "</w:t>
      </w:r>
      <w:r w:rsidRPr="00F67C87">
        <w:rPr>
          <w:rFonts w:ascii="Palatino Linotype" w:eastAsia="Palatino Linotype" w:hAnsi="Palatino Linotype" w:cs="Palatino Linotype"/>
          <w:i/>
        </w:rPr>
        <w:t>recibos o comprobantes de pago</w:t>
      </w:r>
      <w:r w:rsidRPr="00F67C87">
        <w:rPr>
          <w:rFonts w:ascii="Palatino Linotype" w:eastAsia="Palatino Linotype" w:hAnsi="Palatino Linotype" w:cs="Palatino Linotype"/>
        </w:rPr>
        <w:t>", los cuales constituyen un instrumento mediante el cual el sujeto obligado acredita las remuneraciones al personal y, que de acuerdo al uso implantado en la colectividad se denominan "recibos de nómina".</w:t>
      </w:r>
    </w:p>
    <w:p w14:paraId="530FE972" w14:textId="77777777" w:rsidR="003110AF" w:rsidRPr="00F67C87" w:rsidRDefault="003110AF" w:rsidP="002F059D">
      <w:pPr>
        <w:spacing w:after="0" w:line="360" w:lineRule="auto"/>
        <w:jc w:val="both"/>
        <w:rPr>
          <w:rFonts w:ascii="Palatino Linotype" w:eastAsia="Times New Roman" w:hAnsi="Palatino Linotype" w:cs="Times New Roman"/>
        </w:rPr>
      </w:pPr>
    </w:p>
    <w:p w14:paraId="0F8ACFD6" w14:textId="77777777" w:rsidR="000F56EB" w:rsidRPr="00F67C87" w:rsidRDefault="000F56EB"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A efecto de robustecer lo anterior, es preciso hacer alusión, en primera instancia, a lo establecido en las normas de carácter general del </w:t>
      </w:r>
      <w:r w:rsidRPr="00F67C87">
        <w:rPr>
          <w:rFonts w:ascii="Palatino Linotype" w:eastAsia="Palatino Linotype" w:hAnsi="Palatino Linotype" w:cs="Palatino Linotype"/>
          <w:b/>
        </w:rPr>
        <w:t>Manual Único de Contabilidad Gubernamental para las Dependencias y Entidades Públicas del Gobierno y Municipios del Estado de México</w:t>
      </w:r>
      <w:r w:rsidRPr="00F67C87">
        <w:rPr>
          <w:rFonts w:ascii="Palatino Linotype" w:eastAsia="Palatino Linotype" w:hAnsi="Palatino Linotype" w:cs="Palatino Linotype"/>
          <w:i/>
        </w:rPr>
        <w:t xml:space="preserve">,  </w:t>
      </w:r>
      <w:r w:rsidRPr="00F67C87">
        <w:rPr>
          <w:rFonts w:ascii="Palatino Linotype" w:eastAsia="Palatino Linotype" w:hAnsi="Palatino Linotype" w:cs="Palatino Linotype"/>
        </w:rPr>
        <w:t xml:space="preserve">en donde se señala que el Régimen Fiscal para las entidades públicas es el correspondiente a </w:t>
      </w:r>
      <w:r w:rsidRPr="00F67C87">
        <w:rPr>
          <w:rFonts w:ascii="Palatino Linotype" w:eastAsia="Palatino Linotype" w:hAnsi="Palatino Linotype" w:cs="Palatino Linotype"/>
          <w:i/>
        </w:rPr>
        <w:t xml:space="preserve">personas morales con fines no lucrativos, </w:t>
      </w:r>
      <w:r w:rsidRPr="00F67C87">
        <w:rPr>
          <w:rFonts w:ascii="Palatino Linotype" w:eastAsia="Palatino Linotype" w:hAnsi="Palatino Linotype" w:cs="Palatino Linotype"/>
        </w:rPr>
        <w:t xml:space="preserve">y en segundo lugar remitirnos al párrafo séptimo del artículo 86 del Título III del Régimen de las Personas Morales con fines no lucrativos, de la </w:t>
      </w:r>
      <w:r w:rsidRPr="00F67C87">
        <w:rPr>
          <w:rFonts w:ascii="Palatino Linotype" w:eastAsia="Palatino Linotype" w:hAnsi="Palatino Linotype" w:cs="Palatino Linotype"/>
          <w:b/>
        </w:rPr>
        <w:t>Ley del Impuesto Sobre la Renta</w:t>
      </w:r>
      <w:r w:rsidRPr="00F67C87">
        <w:rPr>
          <w:rFonts w:ascii="Palatino Linotype" w:eastAsia="Palatino Linotype" w:hAnsi="Palatino Linotype" w:cs="Palatino Linotype"/>
          <w:i/>
        </w:rPr>
        <w:t xml:space="preserve">, </w:t>
      </w:r>
      <w:r w:rsidRPr="00F67C87">
        <w:rPr>
          <w:rFonts w:ascii="Palatino Linotype" w:eastAsia="Palatino Linotype" w:hAnsi="Palatino Linotype" w:cs="Palatino Linotype"/>
        </w:rPr>
        <w:t>que a la letra señala lo siguiente:</w:t>
      </w:r>
    </w:p>
    <w:p w14:paraId="247BAD95" w14:textId="77777777" w:rsidR="003110AF" w:rsidRPr="00F67C87" w:rsidRDefault="003110AF" w:rsidP="002F059D">
      <w:pPr>
        <w:spacing w:after="0" w:line="360" w:lineRule="auto"/>
        <w:jc w:val="both"/>
        <w:rPr>
          <w:rFonts w:ascii="Palatino Linotype" w:eastAsia="Times New Roman" w:hAnsi="Palatino Linotype" w:cs="Times New Roman"/>
        </w:rPr>
      </w:pPr>
    </w:p>
    <w:p w14:paraId="41EFF0CA"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b/>
          <w:i/>
        </w:rPr>
        <w:t>“</w:t>
      </w:r>
      <w:proofErr w:type="gramStart"/>
      <w:r w:rsidRPr="00F67C87">
        <w:rPr>
          <w:rFonts w:ascii="Palatino Linotype" w:eastAsia="Palatino Linotype" w:hAnsi="Palatino Linotype" w:cs="Palatino Linotype"/>
          <w:b/>
          <w:i/>
        </w:rPr>
        <w:t>Artículo.-</w:t>
      </w:r>
      <w:proofErr w:type="gramEnd"/>
      <w:r w:rsidRPr="00F67C87">
        <w:rPr>
          <w:rFonts w:ascii="Palatino Linotype" w:eastAsia="Palatino Linotype" w:hAnsi="Palatino Linotype" w:cs="Palatino Linotype"/>
          <w:b/>
          <w:i/>
        </w:rPr>
        <w:t xml:space="preserve"> 86 </w:t>
      </w:r>
    </w:p>
    <w:p w14:paraId="2CF54422"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b/>
          <w:i/>
        </w:rPr>
        <w:t>(</w:t>
      </w:r>
      <w:r w:rsidRPr="00F67C87">
        <w:rPr>
          <w:rFonts w:ascii="Palatino Linotype" w:eastAsia="Palatino Linotype" w:hAnsi="Palatino Linotype" w:cs="Palatino Linotype"/>
          <w:i/>
        </w:rPr>
        <w:t>…)</w:t>
      </w:r>
    </w:p>
    <w:p w14:paraId="5843A285"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F67C87">
        <w:rPr>
          <w:rFonts w:ascii="Palatino Linotype" w:eastAsia="Palatino Linotype" w:hAnsi="Palatino Linotype" w:cs="Palatino Linotype"/>
          <w:b/>
          <w:i/>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F67C87">
        <w:rPr>
          <w:rFonts w:ascii="Palatino Linotype" w:eastAsia="Palatino Linotype" w:hAnsi="Palatino Linotype" w:cs="Palatino Linotype"/>
          <w:i/>
        </w:rPr>
        <w:t xml:space="preserve"> para efectos de la legislación laboral a que se refieren los artículos 132 fracciones VII y VIII, y 804 primer párrafo fracciones II y IV de la Ley Federal del Trabajo…</w:t>
      </w:r>
      <w:r w:rsidRPr="00F67C87">
        <w:rPr>
          <w:rFonts w:ascii="Palatino Linotype" w:eastAsia="Palatino Linotype" w:hAnsi="Palatino Linotype" w:cs="Palatino Linotype"/>
        </w:rPr>
        <w:t>” </w:t>
      </w:r>
    </w:p>
    <w:p w14:paraId="37BEE793"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17B17C85" w14:textId="38B8BE24" w:rsidR="000F56EB" w:rsidRPr="00F67C87" w:rsidRDefault="000F56EB"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Del precepto citado, se advierte que las entidades federativas al ser entes públicos se encuentran constreñidos a expedir y entregar los </w:t>
      </w:r>
      <w:r w:rsidRPr="00F67C87">
        <w:rPr>
          <w:rFonts w:ascii="Palatino Linotype" w:eastAsia="Palatino Linotype" w:hAnsi="Palatino Linotype" w:cs="Palatino Linotype"/>
          <w:b/>
        </w:rPr>
        <w:t xml:space="preserve">comprobantes fiscales correspondientes a </w:t>
      </w:r>
      <w:r w:rsidRPr="00F67C87">
        <w:rPr>
          <w:rFonts w:ascii="Palatino Linotype" w:eastAsia="Palatino Linotype" w:hAnsi="Palatino Linotype" w:cs="Palatino Linotype"/>
          <w:b/>
        </w:rPr>
        <w:lastRenderedPageBreak/>
        <w:t xml:space="preserve">las personas que reciban pagos por conceptos de salarios, </w:t>
      </w:r>
      <w:r w:rsidRPr="00F67C87">
        <w:rPr>
          <w:rFonts w:ascii="Palatino Linotype" w:eastAsia="Palatino Linotype" w:hAnsi="Palatino Linotype" w:cs="Palatino Linotype"/>
        </w:rPr>
        <w:t xml:space="preserve">mismos que pueden ser utilizados como </w:t>
      </w:r>
      <w:r w:rsidRPr="00F67C87">
        <w:rPr>
          <w:rFonts w:ascii="Palatino Linotype" w:eastAsia="Palatino Linotype" w:hAnsi="Palatino Linotype" w:cs="Palatino Linotype"/>
          <w:b/>
        </w:rPr>
        <w:t>constancia o</w:t>
      </w:r>
      <w:r w:rsidRPr="00F67C87">
        <w:rPr>
          <w:rFonts w:ascii="Palatino Linotype" w:eastAsia="Palatino Linotype" w:hAnsi="Palatino Linotype" w:cs="Palatino Linotype"/>
        </w:rPr>
        <w:t xml:space="preserve"> </w:t>
      </w:r>
      <w:r w:rsidRPr="00F67C87">
        <w:rPr>
          <w:rFonts w:ascii="Palatino Linotype" w:eastAsia="Palatino Linotype" w:hAnsi="Palatino Linotype" w:cs="Palatino Linotype"/>
          <w:b/>
        </w:rPr>
        <w:t>recibo de pago</w:t>
      </w:r>
      <w:r w:rsidR="00F14060" w:rsidRPr="00F67C87">
        <w:rPr>
          <w:rFonts w:ascii="Palatino Linotype" w:eastAsia="Palatino Linotype" w:hAnsi="Palatino Linotype" w:cs="Palatino Linotype"/>
        </w:rPr>
        <w:t>.</w:t>
      </w:r>
    </w:p>
    <w:p w14:paraId="31C6BFF4" w14:textId="77777777" w:rsidR="003110AF" w:rsidRPr="00F67C87" w:rsidRDefault="003110AF" w:rsidP="002F059D">
      <w:pPr>
        <w:spacing w:after="0" w:line="360" w:lineRule="auto"/>
        <w:jc w:val="both"/>
        <w:rPr>
          <w:rFonts w:ascii="Palatino Linotype" w:eastAsia="Times New Roman" w:hAnsi="Palatino Linotype" w:cs="Times New Roman"/>
        </w:rPr>
      </w:pPr>
    </w:p>
    <w:p w14:paraId="0F02B237" w14:textId="77777777" w:rsidR="000F56EB" w:rsidRPr="00F67C87" w:rsidRDefault="000F56EB"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30BECD68" w14:textId="77777777" w:rsidR="003110AF" w:rsidRPr="00F67C87" w:rsidRDefault="003110AF" w:rsidP="002F059D">
      <w:pPr>
        <w:spacing w:after="0" w:line="360" w:lineRule="auto"/>
        <w:jc w:val="both"/>
        <w:rPr>
          <w:rFonts w:ascii="Palatino Linotype" w:eastAsia="Times New Roman" w:hAnsi="Palatino Linotype" w:cs="Times New Roman"/>
        </w:rPr>
      </w:pPr>
    </w:p>
    <w:p w14:paraId="757BAEC9"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w:t>
      </w:r>
      <w:r w:rsidRPr="00F67C87">
        <w:rPr>
          <w:rFonts w:ascii="Palatino Linotype" w:eastAsia="Palatino Linotype" w:hAnsi="Palatino Linotype" w:cs="Palatino Linotype"/>
          <w:b/>
          <w:i/>
        </w:rPr>
        <w:t>ARTÍCULO 220 K.-</w:t>
      </w:r>
      <w:r w:rsidRPr="00F67C87">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w:t>
      </w:r>
    </w:p>
    <w:p w14:paraId="24ED47D0"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w:t>
      </w:r>
    </w:p>
    <w:p w14:paraId="3DE8B487"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 xml:space="preserve">II. </w:t>
      </w:r>
      <w:r w:rsidRPr="00F67C87">
        <w:rPr>
          <w:rFonts w:ascii="Palatino Linotype" w:eastAsia="Palatino Linotype" w:hAnsi="Palatino Linotype" w:cs="Palatino Linotype"/>
          <w:b/>
          <w:i/>
        </w:rPr>
        <w:t>Recibos de pagos de salarios</w:t>
      </w:r>
      <w:r w:rsidRPr="00F67C87">
        <w:rPr>
          <w:rFonts w:ascii="Palatino Linotype" w:eastAsia="Palatino Linotype" w:hAnsi="Palatino Linotype" w:cs="Palatino Linotype"/>
          <w:i/>
        </w:rPr>
        <w:t xml:space="preserve"> o las constancias documentales del pago de salario cuando sea por depósito o mediante información electrónica;</w:t>
      </w:r>
    </w:p>
    <w:p w14:paraId="23628133"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w:t>
      </w:r>
    </w:p>
    <w:p w14:paraId="3C8A3A2F"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IV. Recibos o las constancias de depósito o del medio de información magnética o electrónica que sean utilizadas para el pago de salarios, prima vacacional, aguinaldo y demás prestaciones establecidas en la presente ley; y…</w:t>
      </w:r>
    </w:p>
    <w:p w14:paraId="1DE6EE86"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F594F2A"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03ED8D8"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 xml:space="preserve">El incumplimiento por lo dispuesto por este </w:t>
      </w:r>
      <w:proofErr w:type="gramStart"/>
      <w:r w:rsidRPr="00F67C87">
        <w:rPr>
          <w:rFonts w:ascii="Palatino Linotype" w:eastAsia="Palatino Linotype" w:hAnsi="Palatino Linotype" w:cs="Palatino Linotype"/>
          <w:i/>
        </w:rPr>
        <w:t>artículo,</w:t>
      </w:r>
      <w:proofErr w:type="gramEnd"/>
      <w:r w:rsidRPr="00F67C87">
        <w:rPr>
          <w:rFonts w:ascii="Palatino Linotype" w:eastAsia="Palatino Linotype" w:hAnsi="Palatino Linotype" w:cs="Palatino Linotype"/>
          <w:i/>
        </w:rPr>
        <w:t xml:space="preserve"> establecerá la presunción de ser ciertos los hechos que el actor exprese en su demanda, en relación con tales documentos, salvo prueba en contrario.”</w:t>
      </w:r>
    </w:p>
    <w:p w14:paraId="22DAD97D"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531DD069" w14:textId="77777777" w:rsidR="000F56EB" w:rsidRPr="00F67C87" w:rsidRDefault="000F56EB"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w:t>
      </w:r>
      <w:r w:rsidRPr="00F67C87">
        <w:rPr>
          <w:rFonts w:ascii="Palatino Linotype" w:eastAsia="Palatino Linotype" w:hAnsi="Palatino Linotype" w:cs="Palatino Linotype"/>
        </w:rPr>
        <w:lastRenderedPageBreak/>
        <w:t>relación laboral a través de los sistemas de digitalización o de información magnética o electrónica.</w:t>
      </w:r>
    </w:p>
    <w:p w14:paraId="40D6478F" w14:textId="77777777" w:rsidR="003110AF" w:rsidRPr="00F67C87" w:rsidRDefault="003110AF" w:rsidP="002F059D">
      <w:pPr>
        <w:spacing w:after="0" w:line="360" w:lineRule="auto"/>
        <w:jc w:val="both"/>
        <w:rPr>
          <w:rFonts w:ascii="Palatino Linotype" w:eastAsia="Times New Roman" w:hAnsi="Palatino Linotype" w:cs="Times New Roman"/>
        </w:rPr>
      </w:pPr>
    </w:p>
    <w:p w14:paraId="267D33CD" w14:textId="77777777" w:rsidR="000F56EB" w:rsidRPr="00F67C87" w:rsidRDefault="000F56EB"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En estas condiciones, resulta claro que la información de mérito es generada en ejercicio de las atribuciones del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778406CC" w14:textId="77777777" w:rsidR="003110AF" w:rsidRPr="00F67C87" w:rsidRDefault="003110AF" w:rsidP="002F059D">
      <w:pPr>
        <w:spacing w:after="0" w:line="360" w:lineRule="auto"/>
        <w:jc w:val="both"/>
        <w:rPr>
          <w:rFonts w:ascii="Palatino Linotype" w:eastAsia="Times New Roman" w:hAnsi="Palatino Linotype" w:cs="Times New Roman"/>
        </w:rPr>
      </w:pPr>
    </w:p>
    <w:p w14:paraId="2156F43C" w14:textId="77777777" w:rsidR="000F56EB" w:rsidRPr="00F67C87" w:rsidRDefault="000F56EB"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1F05B5C0" w14:textId="77777777" w:rsidR="003110AF" w:rsidRPr="00F67C87" w:rsidRDefault="003110AF" w:rsidP="002F059D">
      <w:pPr>
        <w:spacing w:after="0" w:line="360" w:lineRule="auto"/>
        <w:jc w:val="both"/>
        <w:rPr>
          <w:rFonts w:ascii="Palatino Linotype" w:eastAsia="Times New Roman" w:hAnsi="Palatino Linotype" w:cs="Times New Roman"/>
        </w:rPr>
      </w:pPr>
    </w:p>
    <w:p w14:paraId="1737BE21" w14:textId="77777777" w:rsidR="000F56EB" w:rsidRPr="00F67C87" w:rsidRDefault="000F56EB" w:rsidP="002F059D">
      <w:pPr>
        <w:spacing w:after="0" w:line="240" w:lineRule="auto"/>
        <w:ind w:left="851" w:right="616"/>
        <w:jc w:val="both"/>
        <w:rPr>
          <w:rFonts w:ascii="Palatino Linotype" w:eastAsia="Times New Roman" w:hAnsi="Palatino Linotype" w:cs="Times New Roman"/>
          <w:i/>
        </w:rPr>
      </w:pPr>
      <w:r w:rsidRPr="00F67C87">
        <w:rPr>
          <w:rFonts w:ascii="Palatino Linotype" w:eastAsia="Palatino Linotype" w:hAnsi="Palatino Linotype" w:cs="Palatino Linotype"/>
          <w:i/>
          <w:u w:val="single"/>
        </w:rPr>
        <w:t>“</w:t>
      </w:r>
      <w:r w:rsidRPr="00F67C87">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F67C87">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w:t>
      </w:r>
      <w:r w:rsidRPr="00F67C87">
        <w:rPr>
          <w:rFonts w:ascii="Palatino Linotype" w:eastAsia="Palatino Linotype" w:hAnsi="Palatino Linotype" w:cs="Palatino Linotype"/>
          <w:i/>
        </w:rPr>
        <w:lastRenderedPageBreak/>
        <w:t xml:space="preserve">o sindicato </w:t>
      </w:r>
      <w:r w:rsidRPr="00F67C87">
        <w:rPr>
          <w:rFonts w:ascii="Palatino Linotype" w:eastAsia="Palatino Linotype" w:hAnsi="Palatino Linotype" w:cs="Palatino Linotype"/>
          <w:b/>
          <w:i/>
          <w:u w:val="single"/>
        </w:rPr>
        <w:t>que reciba y ejerza recursos públicos</w:t>
      </w:r>
      <w:r w:rsidRPr="00F67C87">
        <w:rPr>
          <w:rFonts w:ascii="Palatino Linotype" w:eastAsia="Palatino Linotype" w:hAnsi="Palatino Linotype" w:cs="Palatino Linotype"/>
          <w:i/>
        </w:rPr>
        <w:t xml:space="preserve"> o realice actos de autoridad </w:t>
      </w:r>
      <w:r w:rsidRPr="00F67C87">
        <w:rPr>
          <w:rFonts w:ascii="Palatino Linotype" w:eastAsia="Palatino Linotype" w:hAnsi="Palatino Linotype" w:cs="Palatino Linotype"/>
          <w:b/>
          <w:i/>
          <w:u w:val="single"/>
        </w:rPr>
        <w:t xml:space="preserve">en el ámbito de competencia del Estado de México </w:t>
      </w:r>
      <w:r w:rsidRPr="00F67C87">
        <w:rPr>
          <w:rFonts w:ascii="Palatino Linotype" w:eastAsia="Palatino Linotype" w:hAnsi="Palatino Linotype" w:cs="Palatino Linotype"/>
          <w:i/>
        </w:rPr>
        <w:t>y sus municipios.</w:t>
      </w:r>
    </w:p>
    <w:p w14:paraId="5085ADA3"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b/>
          <w:i/>
        </w:rPr>
        <w:t>Artículo 23</w:t>
      </w:r>
      <w:r w:rsidRPr="00F67C87">
        <w:rPr>
          <w:rFonts w:ascii="Palatino Linotype" w:eastAsia="Palatino Linotype" w:hAnsi="Palatino Linotype" w:cs="Palatino Linotype"/>
          <w:i/>
        </w:rPr>
        <w:t>. Son sujetos obligados a transparentar y permitir el acceso a su información y proteger los datos personales que obren en su poder:</w:t>
      </w:r>
    </w:p>
    <w:p w14:paraId="33632227"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b/>
          <w:i/>
          <w:u w:val="single"/>
        </w:rPr>
        <w:t xml:space="preserve">I. El Poder Ejecutivo del Estado de México, las dependencias, organismos auxiliares, órganos, entidades, fideicomisos y fondos públicos, así como la </w:t>
      </w:r>
      <w:proofErr w:type="gramStart"/>
      <w:r w:rsidRPr="00F67C87">
        <w:rPr>
          <w:rFonts w:ascii="Palatino Linotype" w:eastAsia="Palatino Linotype" w:hAnsi="Palatino Linotype" w:cs="Palatino Linotype"/>
          <w:b/>
          <w:i/>
          <w:u w:val="single"/>
        </w:rPr>
        <w:t>Fiscalía General</w:t>
      </w:r>
      <w:proofErr w:type="gramEnd"/>
      <w:r w:rsidRPr="00F67C87">
        <w:rPr>
          <w:rFonts w:ascii="Palatino Linotype" w:eastAsia="Palatino Linotype" w:hAnsi="Palatino Linotype" w:cs="Palatino Linotype"/>
          <w:b/>
          <w:i/>
          <w:u w:val="single"/>
        </w:rPr>
        <w:t xml:space="preserve"> de Justicia del Estado de México;</w:t>
      </w:r>
    </w:p>
    <w:p w14:paraId="7D220722"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w:t>
      </w:r>
    </w:p>
    <w:p w14:paraId="1D78A2CF"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80A91A0"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 xml:space="preserve">Los servidores públicos deberán transparentar sus </w:t>
      </w:r>
      <w:proofErr w:type="gramStart"/>
      <w:r w:rsidRPr="00F67C87">
        <w:rPr>
          <w:rFonts w:ascii="Palatino Linotype" w:eastAsia="Palatino Linotype" w:hAnsi="Palatino Linotype" w:cs="Palatino Linotype"/>
          <w:i/>
        </w:rPr>
        <w:t>acciones</w:t>
      </w:r>
      <w:proofErr w:type="gramEnd"/>
      <w:r w:rsidRPr="00F67C87">
        <w:rPr>
          <w:rFonts w:ascii="Palatino Linotype" w:eastAsia="Palatino Linotype" w:hAnsi="Palatino Linotype" w:cs="Palatino Linotype"/>
          <w:i/>
        </w:rPr>
        <w:t xml:space="preserve"> así como garantizar y respetar el derecho de acceso a la información pública.”</w:t>
      </w:r>
      <w:r w:rsidRPr="00F67C87">
        <w:rPr>
          <w:rFonts w:ascii="Palatino Linotype" w:eastAsia="Palatino Linotype" w:hAnsi="Palatino Linotype" w:cs="Palatino Linotype"/>
          <w:b/>
          <w:i/>
        </w:rPr>
        <w:t xml:space="preserve"> </w:t>
      </w:r>
    </w:p>
    <w:p w14:paraId="391A411F"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6CA4A53C" w14:textId="77777777" w:rsidR="000F56EB" w:rsidRPr="00F67C87" w:rsidRDefault="000F56EB"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F67C87">
        <w:rPr>
          <w:rFonts w:ascii="Palatino Linotype" w:eastAsia="Palatino Linotype" w:hAnsi="Palatino Linotype" w:cs="Palatino Linotype"/>
          <w:b/>
        </w:rPr>
        <w:t>01/2003</w:t>
      </w:r>
      <w:r w:rsidRPr="00F67C87">
        <w:rPr>
          <w:rFonts w:ascii="Palatino Linotype" w:eastAsia="Palatino Linotype" w:hAnsi="Palatino Linotype" w:cs="Palatino Linotype"/>
        </w:rPr>
        <w:t xml:space="preserve"> y </w:t>
      </w:r>
      <w:r w:rsidRPr="00F67C87">
        <w:rPr>
          <w:rFonts w:ascii="Palatino Linotype" w:eastAsia="Palatino Linotype" w:hAnsi="Palatino Linotype" w:cs="Palatino Linotype"/>
          <w:b/>
        </w:rPr>
        <w:t>02/2003</w:t>
      </w:r>
      <w:r w:rsidRPr="00F67C87">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3F4108D8" w14:textId="77777777" w:rsidR="003110AF" w:rsidRPr="00F67C87" w:rsidRDefault="003110AF" w:rsidP="002F059D">
      <w:pPr>
        <w:spacing w:after="0" w:line="360" w:lineRule="auto"/>
        <w:jc w:val="both"/>
        <w:rPr>
          <w:rFonts w:ascii="Palatino Linotype" w:eastAsia="Times New Roman" w:hAnsi="Palatino Linotype" w:cs="Times New Roman"/>
        </w:rPr>
      </w:pPr>
    </w:p>
    <w:p w14:paraId="0363DE25" w14:textId="77777777" w:rsidR="000F56EB" w:rsidRPr="00F67C87" w:rsidRDefault="000F56EB" w:rsidP="002F059D">
      <w:pPr>
        <w:tabs>
          <w:tab w:val="left" w:pos="7513"/>
        </w:tabs>
        <w:spacing w:after="0" w:line="240" w:lineRule="auto"/>
        <w:ind w:left="851" w:right="616"/>
        <w:rPr>
          <w:rFonts w:ascii="Palatino Linotype" w:eastAsia="Times New Roman" w:hAnsi="Palatino Linotype" w:cs="Times New Roman"/>
        </w:rPr>
      </w:pPr>
      <w:r w:rsidRPr="00F67C87">
        <w:rPr>
          <w:rFonts w:ascii="Palatino Linotype" w:eastAsia="Palatino Linotype" w:hAnsi="Palatino Linotype" w:cs="Palatino Linotype"/>
          <w:i/>
        </w:rPr>
        <w:t>“</w:t>
      </w:r>
      <w:r w:rsidRPr="00F67C87">
        <w:rPr>
          <w:rFonts w:ascii="Palatino Linotype" w:eastAsia="Palatino Linotype" w:hAnsi="Palatino Linotype" w:cs="Palatino Linotype"/>
          <w:b/>
          <w:i/>
        </w:rPr>
        <w:t>Criterio 01/2003.</w:t>
      </w:r>
    </w:p>
    <w:p w14:paraId="294DE1EC" w14:textId="77777777" w:rsidR="000F56EB" w:rsidRPr="00F67C87" w:rsidRDefault="000F56EB" w:rsidP="002F059D">
      <w:pPr>
        <w:tabs>
          <w:tab w:val="left" w:pos="7513"/>
        </w:tabs>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F67C87">
        <w:rPr>
          <w:rFonts w:ascii="Palatino Linotype" w:eastAsia="Palatino Linotype" w:hAnsi="Palatino Linotype" w:cs="Palatino Linotype"/>
          <w:i/>
        </w:rPr>
        <w:t> </w:t>
      </w:r>
    </w:p>
    <w:p w14:paraId="2BE0E238" w14:textId="77777777" w:rsidR="000F56EB" w:rsidRPr="00F67C87" w:rsidRDefault="000F56EB" w:rsidP="002F059D">
      <w:pPr>
        <w:tabs>
          <w:tab w:val="left" w:pos="7513"/>
        </w:tabs>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67C87">
        <w:rPr>
          <w:rFonts w:ascii="Palatino Linotype" w:eastAsia="Palatino Linotype" w:hAnsi="Palatino Linotype" w:cs="Palatino Linotype"/>
          <w:b/>
          <w:i/>
          <w:u w:val="single"/>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w:t>
      </w:r>
      <w:r w:rsidRPr="00F67C87">
        <w:rPr>
          <w:rFonts w:ascii="Palatino Linotype" w:eastAsia="Palatino Linotype" w:hAnsi="Palatino Linotype" w:cs="Palatino Linotype"/>
          <w:b/>
          <w:i/>
          <w:u w:val="single"/>
        </w:rPr>
        <w:lastRenderedPageBreak/>
        <w:t>Constituyen información pública, en tanto que se trata de erogaciones que realiza un órgano del Estado en base con los recursos que encuentran su origen en mayor medida en las contribuciones aportados por los gobernados</w:t>
      </w:r>
      <w:r w:rsidRPr="00F67C87">
        <w:rPr>
          <w:rFonts w:ascii="Palatino Linotype" w:eastAsia="Palatino Linotype" w:hAnsi="Palatino Linotype" w:cs="Palatino Linotype"/>
          <w:i/>
          <w:u w:val="single"/>
        </w:rPr>
        <w:t>…”</w:t>
      </w:r>
    </w:p>
    <w:p w14:paraId="2D4EC415" w14:textId="77777777" w:rsidR="000F56EB" w:rsidRPr="00F67C87" w:rsidRDefault="000F56EB" w:rsidP="002F059D">
      <w:pPr>
        <w:tabs>
          <w:tab w:val="left" w:pos="7513"/>
        </w:tabs>
        <w:spacing w:after="0" w:line="240" w:lineRule="auto"/>
        <w:ind w:left="851" w:right="616"/>
        <w:rPr>
          <w:rFonts w:ascii="Palatino Linotype" w:eastAsia="Times New Roman" w:hAnsi="Palatino Linotype" w:cs="Times New Roman"/>
        </w:rPr>
      </w:pPr>
      <w:r w:rsidRPr="00F67C87">
        <w:rPr>
          <w:rFonts w:ascii="Palatino Linotype" w:eastAsia="Palatino Linotype" w:hAnsi="Palatino Linotype" w:cs="Palatino Linotype"/>
          <w:b/>
          <w:i/>
        </w:rPr>
        <w:t>“Criterio 02/2003.</w:t>
      </w:r>
    </w:p>
    <w:p w14:paraId="41C518CB" w14:textId="77777777" w:rsidR="000F56EB" w:rsidRPr="00F67C87" w:rsidRDefault="000F56EB" w:rsidP="002F059D">
      <w:pPr>
        <w:tabs>
          <w:tab w:val="left" w:pos="7513"/>
        </w:tabs>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F67C87">
        <w:rPr>
          <w:rFonts w:ascii="Palatino Linotype" w:eastAsia="Palatino Linotype" w:hAnsi="Palatino Linotype" w:cs="Palatino Linotype"/>
          <w:i/>
        </w:rPr>
        <w:t> </w:t>
      </w:r>
    </w:p>
    <w:p w14:paraId="4155024E" w14:textId="77777777" w:rsidR="000F56EB" w:rsidRPr="00F67C87" w:rsidRDefault="000F56EB" w:rsidP="002F059D">
      <w:pPr>
        <w:tabs>
          <w:tab w:val="left" w:pos="7513"/>
        </w:tabs>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67C87">
        <w:rPr>
          <w:rFonts w:ascii="Palatino Linotype" w:eastAsia="Palatino Linotype" w:hAnsi="Palatino Linotype" w:cs="Palatino Linotype"/>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67C87">
        <w:rPr>
          <w:rFonts w:ascii="Palatino Linotype" w:eastAsia="Palatino Linotype" w:hAnsi="Palatino Linotype" w:cs="Palatino Linotype"/>
          <w:i/>
        </w:rPr>
        <w:t xml:space="preserve"> el sistema de compensación…”</w:t>
      </w:r>
    </w:p>
    <w:p w14:paraId="3CFD245B"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250574C3" w14:textId="77777777" w:rsidR="000F56EB" w:rsidRPr="00F67C87" w:rsidRDefault="000F56EB"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Ahora bien, el artículo 92, fracción VIII de la Ley de Transparencia y Acceso a la Información Pública del Estado de México y Municipios, señala: </w:t>
      </w:r>
    </w:p>
    <w:p w14:paraId="56688163" w14:textId="77777777" w:rsidR="003110AF" w:rsidRPr="00F67C87" w:rsidRDefault="003110AF" w:rsidP="002F059D">
      <w:pPr>
        <w:spacing w:after="0" w:line="360" w:lineRule="auto"/>
        <w:jc w:val="both"/>
        <w:rPr>
          <w:rFonts w:ascii="Palatino Linotype" w:eastAsia="Times New Roman" w:hAnsi="Palatino Linotype" w:cs="Times New Roman"/>
        </w:rPr>
      </w:pPr>
    </w:p>
    <w:p w14:paraId="5813B068"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w:t>
      </w:r>
      <w:r w:rsidRPr="00F67C87">
        <w:rPr>
          <w:rFonts w:ascii="Palatino Linotype" w:eastAsia="Palatino Linotype" w:hAnsi="Palatino Linotype" w:cs="Palatino Linotype"/>
          <w:b/>
          <w:bCs/>
          <w:i/>
        </w:rPr>
        <w:t>Artículo 92.</w:t>
      </w:r>
      <w:r w:rsidRPr="00F67C87">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66357FB"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i/>
        </w:rPr>
        <w:t>(…)</w:t>
      </w:r>
    </w:p>
    <w:p w14:paraId="2C32F5A0" w14:textId="77777777" w:rsidR="000F56EB" w:rsidRPr="00F67C87" w:rsidRDefault="000F56EB" w:rsidP="002F059D">
      <w:pPr>
        <w:spacing w:after="0" w:line="240" w:lineRule="auto"/>
        <w:ind w:left="851" w:right="616"/>
        <w:jc w:val="both"/>
        <w:rPr>
          <w:rFonts w:ascii="Palatino Linotype" w:eastAsia="Times New Roman" w:hAnsi="Palatino Linotype" w:cs="Times New Roman"/>
        </w:rPr>
      </w:pPr>
      <w:r w:rsidRPr="00F67C87">
        <w:rPr>
          <w:rFonts w:ascii="Palatino Linotype" w:eastAsia="Palatino Linotype" w:hAnsi="Palatino Linotype" w:cs="Palatino Linotype"/>
          <w:b/>
          <w:bCs/>
          <w:i/>
        </w:rPr>
        <w:t>VIII.</w:t>
      </w:r>
      <w:r w:rsidRPr="00F67C87">
        <w:rPr>
          <w:rFonts w:ascii="Palatino Linotype" w:eastAsia="Palatino Linotype" w:hAnsi="Palatino Linotype" w:cs="Palatino Linotype"/>
          <w:i/>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2389400"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0C775D07" w14:textId="22632D64" w:rsidR="000F56EB" w:rsidRPr="00F67C87" w:rsidRDefault="000F56EB"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 xml:space="preserve">De lo anterior, se colige que el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xml:space="preserve">, cuenta con las competencias, facultades y atribuciones para conocer, administrar y generar la información relacionada con los </w:t>
      </w:r>
      <w:r w:rsidRPr="00F67C87">
        <w:rPr>
          <w:rFonts w:ascii="Palatino Linotype" w:eastAsia="Palatino Linotype" w:hAnsi="Palatino Linotype" w:cs="Palatino Linotype"/>
          <w:b/>
          <w:bCs/>
        </w:rPr>
        <w:t xml:space="preserve">recibos de nómina </w:t>
      </w:r>
      <w:r w:rsidRPr="00F67C87">
        <w:rPr>
          <w:rFonts w:ascii="Palatino Linotype" w:eastAsia="Palatino Linotype" w:hAnsi="Palatino Linotype" w:cs="Palatino Linotype"/>
        </w:rPr>
        <w:t xml:space="preserve">solicitados por el </w:t>
      </w:r>
      <w:r w:rsidRPr="00F67C87">
        <w:rPr>
          <w:rFonts w:ascii="Palatino Linotype" w:eastAsia="Palatino Linotype" w:hAnsi="Palatino Linotype" w:cs="Palatino Linotype"/>
          <w:b/>
        </w:rPr>
        <w:t>Recurrente</w:t>
      </w:r>
      <w:r w:rsidRPr="00F67C87">
        <w:rPr>
          <w:rFonts w:ascii="Palatino Linotype" w:eastAsia="Palatino Linotype" w:hAnsi="Palatino Linotype" w:cs="Palatino Linotype"/>
        </w:rPr>
        <w:t>.</w:t>
      </w:r>
    </w:p>
    <w:p w14:paraId="4F928018" w14:textId="77777777" w:rsidR="003110AF" w:rsidRPr="00F67C87" w:rsidRDefault="003110AF" w:rsidP="002F059D">
      <w:pPr>
        <w:spacing w:after="0" w:line="360" w:lineRule="auto"/>
        <w:ind w:right="49"/>
        <w:jc w:val="both"/>
        <w:rPr>
          <w:rFonts w:ascii="Palatino Linotype" w:eastAsia="Palatino Linotype" w:hAnsi="Palatino Linotype" w:cs="Palatino Linotype"/>
          <w:b/>
          <w:bCs/>
        </w:rPr>
      </w:pPr>
    </w:p>
    <w:p w14:paraId="39466B5F" w14:textId="2E4E92CC" w:rsidR="00A14A4C" w:rsidRPr="00F67C87" w:rsidRDefault="00A14A4C" w:rsidP="002F059D">
      <w:pPr>
        <w:pStyle w:val="Prrafodelista"/>
        <w:numPr>
          <w:ilvl w:val="0"/>
          <w:numId w:val="8"/>
        </w:numPr>
        <w:pBdr>
          <w:top w:val="nil"/>
          <w:left w:val="nil"/>
          <w:bottom w:val="nil"/>
          <w:right w:val="nil"/>
          <w:between w:val="nil"/>
        </w:pBdr>
        <w:spacing w:after="0" w:line="360" w:lineRule="auto"/>
        <w:ind w:right="50"/>
        <w:jc w:val="both"/>
        <w:rPr>
          <w:rFonts w:ascii="Palatino Linotype" w:eastAsia="Palatino Linotype" w:hAnsi="Palatino Linotype" w:cs="Palatino Linotype"/>
          <w:b/>
          <w:bCs/>
          <w:u w:val="single"/>
        </w:rPr>
      </w:pPr>
      <w:r w:rsidRPr="00F67C87">
        <w:rPr>
          <w:rFonts w:ascii="Palatino Linotype" w:eastAsia="Palatino Linotype" w:hAnsi="Palatino Linotype" w:cs="Palatino Linotype"/>
          <w:b/>
          <w:bCs/>
          <w:u w:val="single"/>
        </w:rPr>
        <w:t xml:space="preserve">Del </w:t>
      </w:r>
      <w:proofErr w:type="spellStart"/>
      <w:r w:rsidRPr="00F67C87">
        <w:rPr>
          <w:rFonts w:ascii="Palatino Linotype" w:eastAsia="Palatino Linotype" w:hAnsi="Palatino Linotype" w:cs="Palatino Linotype"/>
          <w:b/>
          <w:bCs/>
          <w:u w:val="single"/>
        </w:rPr>
        <w:t>Curriculum</w:t>
      </w:r>
      <w:proofErr w:type="spellEnd"/>
      <w:r w:rsidRPr="00F67C87">
        <w:rPr>
          <w:rFonts w:ascii="Palatino Linotype" w:eastAsia="Palatino Linotype" w:hAnsi="Palatino Linotype" w:cs="Palatino Linotype"/>
          <w:b/>
          <w:bCs/>
          <w:u w:val="single"/>
        </w:rPr>
        <w:t xml:space="preserve"> Vitae </w:t>
      </w:r>
    </w:p>
    <w:p w14:paraId="21486DA8" w14:textId="7E4B43C2" w:rsidR="00A14A4C" w:rsidRPr="00F67C87" w:rsidRDefault="00A14A4C" w:rsidP="002F059D">
      <w:pPr>
        <w:spacing w:after="0" w:line="36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rPr>
        <w:t>Atendiendo la naturaleza de la información solicitada, debe precisarse en primer lugar, que el concepto “</w:t>
      </w:r>
      <w:proofErr w:type="spellStart"/>
      <w:r w:rsidRPr="00F67C87">
        <w:rPr>
          <w:rFonts w:ascii="Palatino Linotype" w:eastAsia="Palatino Linotype" w:hAnsi="Palatino Linotype" w:cs="Palatino Linotype"/>
        </w:rPr>
        <w:t>curriculum</w:t>
      </w:r>
      <w:proofErr w:type="spellEnd"/>
      <w:r w:rsidRPr="00F67C87">
        <w:rPr>
          <w:rFonts w:ascii="Palatino Linotype" w:eastAsia="Palatino Linotype" w:hAnsi="Palatino Linotype" w:cs="Palatino Linotype"/>
        </w:rPr>
        <w:t xml:space="preserve">” corresponde a una locución latina cuyo significado es </w:t>
      </w:r>
      <w:r w:rsidRPr="00F67C87">
        <w:rPr>
          <w:rFonts w:ascii="Palatino Linotype" w:eastAsia="Palatino Linotype" w:hAnsi="Palatino Linotype" w:cs="Palatino Linotype"/>
          <w:i/>
        </w:rPr>
        <w:t>“carrera de vida”, Se usa como locución nominal masculina para designar la relación de los datos personales, formación académica, actividad laboral y méritos de una persona.” (Sic)</w:t>
      </w:r>
    </w:p>
    <w:p w14:paraId="4248E61F" w14:textId="77777777" w:rsidR="003110AF" w:rsidRPr="00F67C87" w:rsidRDefault="003110AF" w:rsidP="002F059D">
      <w:pPr>
        <w:spacing w:after="0" w:line="360" w:lineRule="auto"/>
        <w:jc w:val="both"/>
        <w:rPr>
          <w:rFonts w:ascii="Palatino Linotype" w:eastAsia="Palatino Linotype" w:hAnsi="Palatino Linotype" w:cs="Palatino Linotype"/>
          <w:i/>
        </w:rPr>
      </w:pPr>
    </w:p>
    <w:p w14:paraId="09056D86" w14:textId="77777777" w:rsidR="00A14A4C" w:rsidRPr="00F67C87" w:rsidRDefault="00A14A4C"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01B11619"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09A8F22B" w14:textId="59EBAB2B" w:rsidR="00A14A4C" w:rsidRPr="00F67C87" w:rsidRDefault="00A14A4C" w:rsidP="002F059D">
      <w:pPr>
        <w:spacing w:after="0" w:line="360" w:lineRule="auto"/>
        <w:jc w:val="both"/>
        <w:rPr>
          <w:rFonts w:ascii="Palatino Linotype" w:eastAsia="Palatino Linotype" w:hAnsi="Palatino Linotype" w:cs="Palatino Linotype"/>
          <w:i/>
        </w:rPr>
      </w:pPr>
      <w:r w:rsidRPr="00F67C87">
        <w:rPr>
          <w:rFonts w:ascii="Palatino Linotype" w:eastAsia="Palatino Linotype" w:hAnsi="Palatino Linotype" w:cs="Palatino Linotype"/>
        </w:rPr>
        <w:t xml:space="preserve">Por su lado, la Real Academia Española, lo define como a continuación se cita: </w:t>
      </w:r>
      <w:r w:rsidRPr="00F67C87">
        <w:rPr>
          <w:rFonts w:ascii="Palatino Linotype" w:eastAsia="Palatino Linotype" w:hAnsi="Palatino Linotype" w:cs="Palatino Linotype"/>
          <w:i/>
        </w:rPr>
        <w:t xml:space="preserve">“Relación de los títulos, honores, cargos, trabajos realizados, datos biográficos, </w:t>
      </w:r>
      <w:proofErr w:type="spellStart"/>
      <w:r w:rsidRPr="00F67C87">
        <w:rPr>
          <w:rFonts w:ascii="Palatino Linotype" w:eastAsia="Palatino Linotype" w:hAnsi="Palatino Linotype" w:cs="Palatino Linotype"/>
          <w:i/>
        </w:rPr>
        <w:t>etc</w:t>
      </w:r>
      <w:proofErr w:type="spellEnd"/>
      <w:r w:rsidRPr="00F67C87">
        <w:rPr>
          <w:rFonts w:ascii="Palatino Linotype" w:eastAsia="Palatino Linotype" w:hAnsi="Palatino Linotype" w:cs="Palatino Linotype"/>
          <w:i/>
        </w:rPr>
        <w:t>, que califican a una persona” (Sic)</w:t>
      </w:r>
    </w:p>
    <w:p w14:paraId="01A9609A"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27825BDE" w14:textId="77777777" w:rsidR="00A14A4C" w:rsidRPr="00F67C87" w:rsidRDefault="00A14A4C"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De esta manera, el </w:t>
      </w:r>
      <w:proofErr w:type="spellStart"/>
      <w:r w:rsidRPr="00F67C87">
        <w:rPr>
          <w:rFonts w:ascii="Palatino Linotype" w:eastAsia="Palatino Linotype" w:hAnsi="Palatino Linotype" w:cs="Palatino Linotype"/>
          <w:i/>
        </w:rPr>
        <w:t>curriculum</w:t>
      </w:r>
      <w:proofErr w:type="spellEnd"/>
      <w:r w:rsidRPr="00F67C87">
        <w:rPr>
          <w:rFonts w:ascii="Palatino Linotype" w:eastAsia="Palatino Linotype" w:hAnsi="Palatino Linotype" w:cs="Palatino Linotype"/>
          <w:i/>
        </w:rPr>
        <w:t xml:space="preserve"> vitae</w:t>
      </w:r>
      <w:r w:rsidRPr="00F67C87">
        <w:rPr>
          <w:rFonts w:ascii="Palatino Linotype" w:eastAsia="Palatino Linotype" w:hAnsi="Palatino Linotype" w:cs="Palatino Linotype"/>
        </w:rPr>
        <w:t>, es el documento que las personas elaboran con los datos de identificación y contacto</w:t>
      </w:r>
      <w:r w:rsidRPr="00F67C87">
        <w:rPr>
          <w:rFonts w:ascii="Palatino Linotype" w:eastAsia="Palatino Linotype" w:hAnsi="Palatino Linotype" w:cs="Palatino Linotype"/>
          <w:u w:val="single"/>
        </w:rPr>
        <w:t xml:space="preserve">, </w:t>
      </w:r>
      <w:r w:rsidRPr="00F67C87">
        <w:rPr>
          <w:rFonts w:ascii="Palatino Linotype" w:eastAsia="Palatino Linotype" w:hAnsi="Palatino Linotype" w:cs="Palatino Linotype"/>
          <w:b/>
          <w:u w:val="single"/>
        </w:rPr>
        <w:t>preparación académica y experiencia profesion</w:t>
      </w:r>
      <w:r w:rsidRPr="00F67C87">
        <w:rPr>
          <w:rFonts w:ascii="Palatino Linotype" w:eastAsia="Palatino Linotype" w:hAnsi="Palatino Linotype" w:cs="Palatino Linotype"/>
          <w:b/>
        </w:rPr>
        <w:t>al,</w:t>
      </w:r>
      <w:r w:rsidRPr="00F67C87">
        <w:rPr>
          <w:rFonts w:ascii="Palatino Linotype" w:eastAsia="Palatino Linotype" w:hAnsi="Palatino Linotype" w:cs="Palatino Linotype"/>
        </w:rPr>
        <w:t xml:space="preserve"> para presentarse ante un posible empleador. En este sentido, los documentos que dan cuenta de la preparación académica sirven como medios de identificación para que a su titular lo relacionen con el nivel de estudios con que cuenta y, por lo que hace al </w:t>
      </w:r>
      <w:proofErr w:type="spellStart"/>
      <w:r w:rsidRPr="00F67C87">
        <w:rPr>
          <w:rFonts w:ascii="Palatino Linotype" w:eastAsia="Palatino Linotype" w:hAnsi="Palatino Linotype" w:cs="Palatino Linotype"/>
          <w:i/>
        </w:rPr>
        <w:t>curriculum</w:t>
      </w:r>
      <w:proofErr w:type="spellEnd"/>
      <w:r w:rsidRPr="00F67C87">
        <w:rPr>
          <w:rFonts w:ascii="Palatino Linotype" w:eastAsia="Palatino Linotype" w:hAnsi="Palatino Linotype" w:cs="Palatino Linotype"/>
          <w:i/>
        </w:rPr>
        <w:t xml:space="preserve"> vitae</w:t>
      </w:r>
      <w:r w:rsidRPr="00F67C87">
        <w:rPr>
          <w:rFonts w:ascii="Palatino Linotype" w:eastAsia="Palatino Linotype" w:hAnsi="Palatino Linotype" w:cs="Palatino Linotype"/>
          <w:b/>
          <w:u w:val="single"/>
        </w:rPr>
        <w:t>, se le suma la experiencia laboral</w:t>
      </w:r>
      <w:r w:rsidRPr="00F67C87">
        <w:rPr>
          <w:rFonts w:ascii="Palatino Linotype" w:eastAsia="Palatino Linotype" w:hAnsi="Palatino Linotype" w:cs="Palatino Linotype"/>
        </w:rPr>
        <w:t xml:space="preserve"> </w:t>
      </w:r>
      <w:r w:rsidRPr="00F67C87">
        <w:rPr>
          <w:rFonts w:ascii="Palatino Linotype" w:eastAsia="Palatino Linotype" w:hAnsi="Palatino Linotype" w:cs="Palatino Linotype"/>
          <w:b/>
          <w:u w:val="single"/>
        </w:rPr>
        <w:t xml:space="preserve">pues permiten identificar el nivel y tipo de preparación de su titular y en su caso su perfil </w:t>
      </w:r>
      <w:r w:rsidRPr="00F67C87">
        <w:rPr>
          <w:rFonts w:ascii="Palatino Linotype" w:eastAsia="Palatino Linotype" w:hAnsi="Palatino Linotype" w:cs="Palatino Linotype"/>
          <w:b/>
        </w:rPr>
        <w:t xml:space="preserve">profesional </w:t>
      </w:r>
      <w:r w:rsidRPr="00F67C87">
        <w:rPr>
          <w:rFonts w:ascii="Palatino Linotype" w:eastAsia="Palatino Linotype" w:hAnsi="Palatino Linotype" w:cs="Palatino Linotype"/>
          <w:b/>
          <w:u w:val="single"/>
        </w:rPr>
        <w:t>o laboral.</w:t>
      </w:r>
    </w:p>
    <w:p w14:paraId="779E2B74" w14:textId="77777777" w:rsidR="00A14A4C" w:rsidRPr="00F67C87" w:rsidRDefault="00A14A4C"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 xml:space="preserve">Desde esta perspectiva, a través del currículum vite la persona solicitante puede advertir los estudios realizados o bien el nivel académico, así como la experiencia laboral de los servidores públicos que se encuentran adscritos al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xml:space="preserve">, información que es de carácter público de conformidad con el criterio orientador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w:t>
      </w:r>
      <w:r w:rsidRPr="00F67C87">
        <w:rPr>
          <w:rFonts w:ascii="Palatino Linotype" w:eastAsia="Palatino Linotype" w:hAnsi="Palatino Linotype" w:cs="Palatino Linotype"/>
          <w:b/>
          <w:u w:val="single"/>
        </w:rPr>
        <w:t>es mediante la publicidad de ciertos datos contenidos en los currículos, o bien en las solicitudes de empleo,</w:t>
      </w:r>
      <w:r w:rsidRPr="00F67C87">
        <w:rPr>
          <w:rFonts w:ascii="Palatino Linotype" w:eastAsia="Palatino Linotype" w:hAnsi="Palatino Linotype" w:cs="Palatino Linotype"/>
        </w:rPr>
        <w:t xml:space="preserve"> el cual, para mayor ilustración se transcribe a continuación:</w:t>
      </w:r>
    </w:p>
    <w:p w14:paraId="41127C70"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3DCF3C71" w14:textId="77777777" w:rsidR="00A14A4C" w:rsidRPr="00F67C87" w:rsidRDefault="00A14A4C" w:rsidP="002F059D">
      <w:pPr>
        <w:spacing w:after="0" w:line="240" w:lineRule="auto"/>
        <w:ind w:left="567" w:right="612"/>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 “</w:t>
      </w:r>
      <w:proofErr w:type="spellStart"/>
      <w:r w:rsidRPr="00F67C87">
        <w:rPr>
          <w:rFonts w:ascii="Palatino Linotype" w:eastAsia="Palatino Linotype" w:hAnsi="Palatino Linotype" w:cs="Palatino Linotype"/>
          <w:b/>
          <w:i/>
        </w:rPr>
        <w:t>Curriculum</w:t>
      </w:r>
      <w:proofErr w:type="spellEnd"/>
      <w:r w:rsidRPr="00F67C87">
        <w:rPr>
          <w:rFonts w:ascii="Palatino Linotype" w:eastAsia="Palatino Linotype" w:hAnsi="Palatino Linotype" w:cs="Palatino Linotype"/>
          <w:b/>
          <w:i/>
        </w:rPr>
        <w:t xml:space="preserve"> Vitae de servidores públicos.</w:t>
      </w:r>
      <w:r w:rsidRPr="00F67C87">
        <w:rPr>
          <w:rFonts w:ascii="Palatino Linotype" w:eastAsia="Palatino Linotype" w:hAnsi="Palatino Linotype" w:cs="Palatino Linotype"/>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F67C87">
        <w:rPr>
          <w:rFonts w:ascii="Palatino Linotype" w:eastAsia="Palatino Linotype" w:hAnsi="Palatino Linotype" w:cs="Palatino Linotype"/>
          <w:i/>
        </w:rPr>
        <w:t>curriculum</w:t>
      </w:r>
      <w:proofErr w:type="spellEnd"/>
      <w:r w:rsidRPr="00F67C87">
        <w:rPr>
          <w:rFonts w:ascii="Palatino Linotype" w:eastAsia="Palatino Linotype" w:hAnsi="Palatino Linotype" w:cs="Palatino Linotype"/>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F67C87">
        <w:rPr>
          <w:rFonts w:ascii="Palatino Linotype" w:eastAsia="Palatino Linotype" w:hAnsi="Palatino Linotype" w:cs="Palatino Linotype"/>
          <w:i/>
        </w:rPr>
        <w:t>curriculum</w:t>
      </w:r>
      <w:proofErr w:type="spellEnd"/>
      <w:r w:rsidRPr="00F67C87">
        <w:rPr>
          <w:rFonts w:ascii="Palatino Linotype" w:eastAsia="Palatino Linotype" w:hAnsi="Palatino Linotype" w:cs="Palatino Linotype"/>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F67C87">
        <w:rPr>
          <w:rFonts w:ascii="Palatino Linotype" w:eastAsia="Palatino Linotype" w:hAnsi="Palatino Linotype" w:cs="Palatino Linotype"/>
          <w:i/>
        </w:rPr>
        <w:t>curriculum</w:t>
      </w:r>
      <w:proofErr w:type="spellEnd"/>
      <w:r w:rsidRPr="00F67C87">
        <w:rPr>
          <w:rFonts w:ascii="Palatino Linotype" w:eastAsia="Palatino Linotype" w:hAnsi="Palatino Linotype" w:cs="Palatino Linotype"/>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7D3CAA07"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2CA155C4" w14:textId="77777777" w:rsidR="00A14A4C" w:rsidRPr="00F67C87" w:rsidRDefault="00A14A4C" w:rsidP="002F059D">
      <w:pPr>
        <w:spacing w:after="0" w:line="360" w:lineRule="auto"/>
        <w:jc w:val="both"/>
        <w:rPr>
          <w:rFonts w:ascii="Palatino Linotype" w:eastAsia="Palatino Linotype" w:hAnsi="Palatino Linotype" w:cs="Palatino Linotype"/>
          <w:b/>
        </w:rPr>
      </w:pPr>
      <w:r w:rsidRPr="00F67C87">
        <w:rPr>
          <w:rFonts w:ascii="Palatino Linotype" w:eastAsia="Palatino Linotype" w:hAnsi="Palatino Linotype" w:cs="Palatino Linotype"/>
        </w:rPr>
        <w:t xml:space="preserve">Del cual se advierte que si bien en el currículum vitae se describe información de una persona relacionada con su formación académica, trayectoria profesional y datos de contacto entre </w:t>
      </w:r>
      <w:r w:rsidRPr="00F67C87">
        <w:rPr>
          <w:rFonts w:ascii="Palatino Linotype" w:eastAsia="Palatino Linotype" w:hAnsi="Palatino Linotype" w:cs="Palatino Linotype"/>
        </w:rPr>
        <w:lastRenderedPageBreak/>
        <w:t xml:space="preserve">otros que pudieran constituir datos personales; tratándose de servidores públicos, el conocimiento de los mismos por los gobernados contribuye a la evaluación de sus aptitudes </w:t>
      </w:r>
      <w:r w:rsidRPr="00F67C87">
        <w:rPr>
          <w:rFonts w:ascii="Palatino Linotype" w:eastAsia="Palatino Linotype" w:hAnsi="Palatino Linotype" w:cs="Palatino Linotype"/>
          <w:b/>
        </w:rPr>
        <w:t>de acuerdo a su nivel profesional y laboral</w:t>
      </w:r>
      <w:r w:rsidRPr="00F67C87">
        <w:rPr>
          <w:rFonts w:ascii="Palatino Linotype" w:eastAsia="Palatino Linotype" w:hAnsi="Palatino Linotype" w:cs="Palatino Linotype"/>
        </w:rPr>
        <w:t xml:space="preserve">, para el desempeño de sus funciones en el cargo que ostenten, razón que resulta suficiente para que sean de conocimiento público </w:t>
      </w:r>
      <w:r w:rsidRPr="00F67C87">
        <w:rPr>
          <w:rFonts w:ascii="Palatino Linotype" w:eastAsia="Palatino Linotype" w:hAnsi="Palatino Linotype" w:cs="Palatino Linotype"/>
          <w:u w:val="single"/>
        </w:rPr>
        <w:t>y si bien es cierto que no existe disposición legal que ordene de manera expresa que el sujeto obligado, deba contar en sus archivos con un documento denominado “currículum vitae”</w:t>
      </w:r>
      <w:r w:rsidRPr="00F67C87">
        <w:rPr>
          <w:rFonts w:ascii="Palatino Linotype" w:eastAsia="Palatino Linotype" w:hAnsi="Palatino Linotype" w:cs="Palatino Linotype"/>
        </w:rPr>
        <w:t xml:space="preserve"> de sus servidores públicos, </w:t>
      </w:r>
      <w:r w:rsidRPr="00F67C87">
        <w:rPr>
          <w:rFonts w:ascii="Palatino Linotype" w:eastAsia="Palatino Linotype" w:hAnsi="Palatino Linotype" w:cs="Palatino Linotype"/>
          <w:b/>
        </w:rPr>
        <w:t>también lo es que para el desempeño de un empleo, cargo o comisión en el servicio público sí es requisito, entre otros, presentar una solicitud del empleo, como se desprende del artículo 47 fracción I de la Ley del Trabajo para los Servidores Públicos del Estado y Municipios, a saber:</w:t>
      </w:r>
    </w:p>
    <w:p w14:paraId="1B53CA7A" w14:textId="77777777" w:rsidR="003110AF" w:rsidRPr="00F67C87" w:rsidRDefault="003110AF" w:rsidP="002F059D">
      <w:pPr>
        <w:spacing w:after="0" w:line="240" w:lineRule="auto"/>
        <w:ind w:left="567" w:right="560"/>
        <w:jc w:val="both"/>
        <w:rPr>
          <w:rFonts w:ascii="Palatino Linotype" w:eastAsia="Palatino Linotype" w:hAnsi="Palatino Linotype" w:cs="Palatino Linotype"/>
          <w:i/>
        </w:rPr>
      </w:pPr>
    </w:p>
    <w:p w14:paraId="4FB244E2" w14:textId="77777777" w:rsidR="00A14A4C" w:rsidRPr="00F67C87" w:rsidRDefault="00A14A4C"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“ARTÍCULO 47. Para ingresar al servicio público se requiere: </w:t>
      </w:r>
    </w:p>
    <w:p w14:paraId="05096C78" w14:textId="77777777" w:rsidR="00A14A4C" w:rsidRPr="00F67C87" w:rsidRDefault="00A14A4C" w:rsidP="002F059D">
      <w:pPr>
        <w:spacing w:after="0" w:line="240" w:lineRule="auto"/>
        <w:ind w:left="567" w:right="560"/>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I. Presentar una solicitud utilizando la forma oficial que se autorice por la institución pública o dependencia correspondiente, a la cual se le prohíbe incluir la fotografía de quien solicita el </w:t>
      </w:r>
      <w:proofErr w:type="gramStart"/>
      <w:r w:rsidRPr="00F67C87">
        <w:rPr>
          <w:rFonts w:ascii="Palatino Linotype" w:eastAsia="Palatino Linotype" w:hAnsi="Palatino Linotype" w:cs="Palatino Linotype"/>
          <w:i/>
        </w:rPr>
        <w:t>empleo;[</w:t>
      </w:r>
      <w:proofErr w:type="gramEnd"/>
      <w:r w:rsidRPr="00F67C87">
        <w:rPr>
          <w:rFonts w:ascii="Palatino Linotype" w:eastAsia="Palatino Linotype" w:hAnsi="Palatino Linotype" w:cs="Palatino Linotype"/>
          <w:i/>
        </w:rPr>
        <w:t>…]”</w:t>
      </w:r>
    </w:p>
    <w:p w14:paraId="3BFEC650" w14:textId="77777777" w:rsidR="003110AF" w:rsidRPr="00F67C87" w:rsidRDefault="003110AF" w:rsidP="002F059D">
      <w:pPr>
        <w:spacing w:after="0" w:line="360" w:lineRule="auto"/>
        <w:jc w:val="both"/>
        <w:rPr>
          <w:rFonts w:ascii="Palatino Linotype" w:eastAsia="Palatino Linotype" w:hAnsi="Palatino Linotype" w:cs="Palatino Linotype"/>
          <w:b/>
        </w:rPr>
      </w:pPr>
    </w:p>
    <w:p w14:paraId="00A71F56" w14:textId="77777777" w:rsidR="00A14A4C" w:rsidRPr="00F67C87" w:rsidRDefault="00A14A4C"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rPr>
        <w:t>Por lo que es posible determinar que, el currículum vítae, ficha curricular, solicitud de empleo o documento análogo, contienen información relacionada con la trayectoria académica, profesional y laboral,</w:t>
      </w:r>
      <w:r w:rsidRPr="00F67C87">
        <w:rPr>
          <w:rFonts w:ascii="Palatino Linotype" w:eastAsia="Palatino Linotype" w:hAnsi="Palatino Linotype" w:cs="Palatino Linotype"/>
        </w:rPr>
        <w:t xml:space="preserve">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380AC281"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44794909" w14:textId="77777777" w:rsidR="00A14A4C" w:rsidRPr="00F67C87" w:rsidRDefault="00A14A4C"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En esa tesitura, debe apuntarse que la información curricular constituye una obligación de transparencia, pues </w:t>
      </w:r>
      <w:r w:rsidRPr="00F67C87">
        <w:rPr>
          <w:rFonts w:ascii="Palatino Linotype" w:eastAsia="Palatino Linotype" w:hAnsi="Palatino Linotype" w:cs="Palatino Linotype"/>
          <w:b/>
        </w:rPr>
        <w:t>el Sujeto Obligado</w:t>
      </w:r>
      <w:r w:rsidRPr="00F67C87">
        <w:rPr>
          <w:rFonts w:ascii="Palatino Linotype" w:eastAsia="Palatino Linotype" w:hAnsi="Palatino Linotype" w:cs="Palatino Linotype"/>
        </w:rPr>
        <w:t xml:space="preserve"> se encuentra constreñido a poner a disposición del público en su portal de Información Pública de Oficio Mexiquense (IPOMEX), la información curricular de sus servidores públicos, ello con la finalidad de enaltecer los principios de </w:t>
      </w:r>
      <w:r w:rsidRPr="00F67C87">
        <w:rPr>
          <w:rFonts w:ascii="Palatino Linotype" w:eastAsia="Palatino Linotype" w:hAnsi="Palatino Linotype" w:cs="Palatino Linotype"/>
        </w:rPr>
        <w:lastRenderedPageBreak/>
        <w:t xml:space="preserve">máxima publicidad, transparencia y certeza, como lo estipula  el artículo 92, fracción XXI de la ley aplicable a la materia, que es del tenor literal siguiente: </w:t>
      </w:r>
    </w:p>
    <w:p w14:paraId="0FD4A7BB"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50F1E00C" w14:textId="77777777" w:rsidR="00A14A4C" w:rsidRPr="00F67C87" w:rsidRDefault="00A14A4C" w:rsidP="002F059D">
      <w:pPr>
        <w:spacing w:after="0" w:line="240" w:lineRule="auto"/>
        <w:ind w:left="567" w:right="612"/>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A2D0FC9" w14:textId="77777777" w:rsidR="00A14A4C" w:rsidRPr="00F67C87" w:rsidRDefault="00A14A4C" w:rsidP="002F059D">
      <w:pPr>
        <w:spacing w:after="0" w:line="240" w:lineRule="auto"/>
        <w:ind w:left="567" w:right="612"/>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p>
    <w:p w14:paraId="5DC393A5" w14:textId="77777777" w:rsidR="00A14A4C" w:rsidRPr="00F67C87" w:rsidRDefault="00A14A4C" w:rsidP="002F059D">
      <w:pPr>
        <w:spacing w:after="0" w:line="240" w:lineRule="auto"/>
        <w:ind w:left="567" w:right="612"/>
        <w:jc w:val="both"/>
        <w:rPr>
          <w:rFonts w:ascii="Palatino Linotype" w:eastAsia="Palatino Linotype" w:hAnsi="Palatino Linotype" w:cs="Palatino Linotype"/>
          <w:i/>
        </w:rPr>
      </w:pPr>
      <w:r w:rsidRPr="00F67C87">
        <w:rPr>
          <w:rFonts w:ascii="Palatino Linotype" w:eastAsia="Palatino Linotype" w:hAnsi="Palatino Linotype" w:cs="Palatino Linotype"/>
          <w:i/>
        </w:rPr>
        <w:t>XXI. La información curricular, desde el nivel de jefe de departamento o equivalente, hasta el titular del sujeto obligado, así como, en su caso, las sanciones administrativas de que haya sido objeto;”</w:t>
      </w:r>
    </w:p>
    <w:p w14:paraId="6C3374BE"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16639A3F" w14:textId="77777777" w:rsidR="00A14A4C" w:rsidRPr="00F67C87" w:rsidRDefault="00A14A4C" w:rsidP="002F059D">
      <w:pPr>
        <w:spacing w:after="0" w:line="360" w:lineRule="auto"/>
        <w:jc w:val="both"/>
        <w:rPr>
          <w:rFonts w:ascii="Palatino Linotype" w:eastAsia="Palatino Linotype" w:hAnsi="Palatino Linotype" w:cs="Palatino Linotype"/>
          <w:b/>
        </w:rPr>
      </w:pPr>
      <w:r w:rsidRPr="00F67C87">
        <w:rPr>
          <w:rFonts w:ascii="Palatino Linotype" w:eastAsia="Palatino Linotype" w:hAnsi="Palatino Linotype" w:cs="Palatino Linotype"/>
        </w:rPr>
        <w:t xml:space="preserve">En ese contexto, según Islas, Jorge (2016), en la “Ley General de Transparencia y Acceso a la Información Pública Comentada” (p. 244), refirió que el </w:t>
      </w:r>
      <w:proofErr w:type="spellStart"/>
      <w:r w:rsidRPr="00F67C87">
        <w:rPr>
          <w:rFonts w:ascii="Palatino Linotype" w:eastAsia="Palatino Linotype" w:hAnsi="Palatino Linotype" w:cs="Palatino Linotype"/>
          <w:b/>
          <w:i/>
        </w:rPr>
        <w:t>curriculum</w:t>
      </w:r>
      <w:proofErr w:type="spellEnd"/>
      <w:r w:rsidRPr="00F67C87">
        <w:rPr>
          <w:rFonts w:ascii="Palatino Linotype" w:eastAsia="Palatino Linotype" w:hAnsi="Palatino Linotype" w:cs="Palatino Linotype"/>
          <w:b/>
          <w:i/>
        </w:rPr>
        <w:t xml:space="preserve"> vitae</w:t>
      </w:r>
      <w:r w:rsidRPr="00F67C87">
        <w:rPr>
          <w:rFonts w:ascii="Palatino Linotype" w:eastAsia="Palatino Linotype" w:hAnsi="Palatino Linotype" w:cs="Palatino Linotype"/>
          <w:b/>
        </w:rPr>
        <w:t xml:space="preserve"> </w:t>
      </w:r>
      <w:r w:rsidRPr="00F67C87">
        <w:rPr>
          <w:rFonts w:ascii="Palatino Linotype" w:eastAsia="Palatino Linotype" w:hAnsi="Palatino Linotype" w:cs="Palatino Linotype"/>
        </w:rPr>
        <w:t>d</w:t>
      </w:r>
      <w:r w:rsidRPr="00F67C87">
        <w:rPr>
          <w:rFonts w:ascii="Palatino Linotype" w:eastAsia="Palatino Linotype" w:hAnsi="Palatino Linotype" w:cs="Palatino Linotype"/>
          <w:b/>
        </w:rPr>
        <w:t>e un servidor público, justifica que su formación académica resulta viable para el desempeño eficiente y correcto de su encargo; lo anterior, con el fin de acreditar que dichos trabajadores sean los más capacitados acordes al área solicitada.</w:t>
      </w:r>
    </w:p>
    <w:p w14:paraId="0D1285A0" w14:textId="77777777" w:rsidR="003110AF" w:rsidRPr="00F67C87" w:rsidRDefault="003110AF" w:rsidP="002F059D">
      <w:pPr>
        <w:spacing w:after="0" w:line="360" w:lineRule="auto"/>
        <w:jc w:val="both"/>
        <w:rPr>
          <w:rFonts w:ascii="Palatino Linotype" w:eastAsia="Palatino Linotype" w:hAnsi="Palatino Linotype" w:cs="Palatino Linotype"/>
          <w:b/>
        </w:rPr>
      </w:pPr>
    </w:p>
    <w:p w14:paraId="40E1E2BF" w14:textId="77777777" w:rsidR="00A14A4C" w:rsidRPr="00F67C87" w:rsidRDefault="00A14A4C"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De esta manera, con la entrega que se realice del </w:t>
      </w:r>
      <w:proofErr w:type="spellStart"/>
      <w:r w:rsidRPr="00F67C87">
        <w:rPr>
          <w:rFonts w:ascii="Palatino Linotype" w:eastAsia="Palatino Linotype" w:hAnsi="Palatino Linotype" w:cs="Palatino Linotype"/>
        </w:rPr>
        <w:t>curriculum</w:t>
      </w:r>
      <w:proofErr w:type="spellEnd"/>
      <w:r w:rsidRPr="00F67C87">
        <w:rPr>
          <w:rFonts w:ascii="Palatino Linotype" w:eastAsia="Palatino Linotype" w:hAnsi="Palatino Linotype" w:cs="Palatino Linotype"/>
        </w:rPr>
        <w:t xml:space="preserve"> vitae, ficha curricular, solicitud de empleo o documento análogo, también se daría cuenta del perfil profesional de los servidores públicos solicitados, al obrar dicha información dentro de las documentales indicadas.</w:t>
      </w:r>
    </w:p>
    <w:p w14:paraId="1A9D147B"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6F4DFA68" w14:textId="5F8CA459" w:rsidR="00A14A4C" w:rsidRPr="00F67C87" w:rsidRDefault="00A14A4C" w:rsidP="002F059D">
      <w:pPr>
        <w:spacing w:after="0" w:line="360" w:lineRule="auto"/>
        <w:ind w:right="49"/>
        <w:jc w:val="both"/>
        <w:rPr>
          <w:rFonts w:ascii="Palatino Linotype" w:eastAsia="Palatino Linotype" w:hAnsi="Palatino Linotype" w:cs="Palatino Linotype"/>
          <w:b/>
        </w:rPr>
      </w:pPr>
      <w:r w:rsidRPr="00F67C87">
        <w:rPr>
          <w:rFonts w:ascii="Palatino Linotype" w:eastAsia="Palatino Linotype" w:hAnsi="Palatino Linotype" w:cs="Palatino Linotype"/>
        </w:rPr>
        <w:t xml:space="preserve">Por tanto, se considera </w:t>
      </w:r>
      <w:proofErr w:type="gramStart"/>
      <w:r w:rsidRPr="00F67C87">
        <w:rPr>
          <w:rFonts w:ascii="Palatino Linotype" w:eastAsia="Palatino Linotype" w:hAnsi="Palatino Linotype" w:cs="Palatino Linotype"/>
        </w:rPr>
        <w:t>que</w:t>
      </w:r>
      <w:proofErr w:type="gramEnd"/>
      <w:r w:rsidRPr="00F67C87">
        <w:rPr>
          <w:rFonts w:ascii="Palatino Linotype" w:eastAsia="Palatino Linotype" w:hAnsi="Palatino Linotype" w:cs="Palatino Linotype"/>
        </w:rPr>
        <w:t xml:space="preserve"> en cumplimiento a la presente resolución, se deberá entregar, previa búsqueda exhaustiva y razonable, de ser procedente en versión pública </w:t>
      </w:r>
      <w:r w:rsidRPr="00F67C87">
        <w:rPr>
          <w:rFonts w:ascii="Palatino Linotype" w:eastAsia="Palatino Linotype" w:hAnsi="Palatino Linotype" w:cs="Palatino Linotype"/>
          <w:b/>
        </w:rPr>
        <w:t xml:space="preserve">el </w:t>
      </w:r>
      <w:proofErr w:type="spellStart"/>
      <w:r w:rsidRPr="00F67C87">
        <w:rPr>
          <w:rFonts w:ascii="Palatino Linotype" w:eastAsia="Palatino Linotype" w:hAnsi="Palatino Linotype" w:cs="Palatino Linotype"/>
          <w:b/>
        </w:rPr>
        <w:t>curriculum</w:t>
      </w:r>
      <w:proofErr w:type="spellEnd"/>
      <w:r w:rsidRPr="00F67C87">
        <w:rPr>
          <w:rFonts w:ascii="Palatino Linotype" w:eastAsia="Palatino Linotype" w:hAnsi="Palatino Linotype" w:cs="Palatino Linotype"/>
          <w:b/>
        </w:rPr>
        <w:t xml:space="preserve"> vitae, ficha curricular, solicitud de empleo o documento análogo del personal </w:t>
      </w:r>
      <w:r w:rsidR="0096133C" w:rsidRPr="00F67C87">
        <w:rPr>
          <w:rFonts w:ascii="Palatino Linotype" w:eastAsia="Palatino Linotype" w:hAnsi="Palatino Linotype" w:cs="Palatino Linotype"/>
          <w:b/>
        </w:rPr>
        <w:t xml:space="preserve">referido en las </w:t>
      </w:r>
      <w:r w:rsidR="00F14060" w:rsidRPr="00F67C87">
        <w:rPr>
          <w:rFonts w:ascii="Palatino Linotype" w:eastAsia="Palatino Linotype" w:hAnsi="Palatino Linotype" w:cs="Palatino Linotype"/>
          <w:b/>
        </w:rPr>
        <w:t>solicitud</w:t>
      </w:r>
      <w:r w:rsidR="0096133C" w:rsidRPr="00F67C87">
        <w:rPr>
          <w:rFonts w:ascii="Palatino Linotype" w:eastAsia="Palatino Linotype" w:hAnsi="Palatino Linotype" w:cs="Palatino Linotype"/>
          <w:b/>
        </w:rPr>
        <w:t>es</w:t>
      </w:r>
      <w:r w:rsidRPr="00F67C87">
        <w:rPr>
          <w:rFonts w:ascii="Palatino Linotype" w:eastAsia="Palatino Linotype" w:hAnsi="Palatino Linotype" w:cs="Palatino Linotype"/>
          <w:b/>
        </w:rPr>
        <w:t xml:space="preserve">, en funciones al </w:t>
      </w:r>
      <w:r w:rsidR="00F14060" w:rsidRPr="00F67C87">
        <w:rPr>
          <w:rFonts w:ascii="Palatino Linotype" w:eastAsia="Palatino Linotype" w:hAnsi="Palatino Linotype" w:cs="Palatino Linotype"/>
          <w:b/>
        </w:rPr>
        <w:t>veinticuatro de abril</w:t>
      </w:r>
      <w:r w:rsidRPr="00F67C87">
        <w:rPr>
          <w:rFonts w:ascii="Palatino Linotype" w:eastAsia="Palatino Linotype" w:hAnsi="Palatino Linotype" w:cs="Palatino Linotype"/>
          <w:b/>
        </w:rPr>
        <w:t xml:space="preserve"> de dos mil veinticinco.</w:t>
      </w:r>
    </w:p>
    <w:p w14:paraId="172785DB"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3FCC99EA" w14:textId="0F3200C4" w:rsidR="00A14A4C" w:rsidRPr="00F67C87" w:rsidRDefault="00A14A4C" w:rsidP="002F059D">
      <w:pPr>
        <w:pStyle w:val="Prrafodelista"/>
        <w:numPr>
          <w:ilvl w:val="0"/>
          <w:numId w:val="8"/>
        </w:numPr>
        <w:pBdr>
          <w:top w:val="nil"/>
          <w:left w:val="nil"/>
          <w:bottom w:val="nil"/>
          <w:right w:val="nil"/>
          <w:between w:val="nil"/>
        </w:pBdr>
        <w:spacing w:after="0" w:line="360" w:lineRule="auto"/>
        <w:ind w:right="50"/>
        <w:jc w:val="both"/>
        <w:rPr>
          <w:rFonts w:ascii="Palatino Linotype" w:eastAsia="Palatino Linotype" w:hAnsi="Palatino Linotype" w:cs="Palatino Linotype"/>
          <w:b/>
          <w:bCs/>
        </w:rPr>
      </w:pPr>
      <w:r w:rsidRPr="00F67C87">
        <w:rPr>
          <w:rFonts w:ascii="Palatino Linotype" w:eastAsia="Palatino Linotype" w:hAnsi="Palatino Linotype" w:cs="Palatino Linotype"/>
          <w:b/>
          <w:bCs/>
        </w:rPr>
        <w:t xml:space="preserve">Del comprobante de estudios </w:t>
      </w:r>
    </w:p>
    <w:p w14:paraId="66695DF8" w14:textId="49B562B2" w:rsidR="00A14A4C" w:rsidRPr="00F67C87" w:rsidRDefault="00A14A4C"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Atendiendo el análisis de la naturaleza de la información, es de indicar que, </w:t>
      </w:r>
      <w:r w:rsidR="00DC6D99" w:rsidRPr="00F67C87">
        <w:rPr>
          <w:rFonts w:ascii="Palatino Linotype" w:eastAsia="Palatino Linotype" w:hAnsi="Palatino Linotype" w:cs="Palatino Linotype"/>
        </w:rPr>
        <w:t>respecto a los integrantes del cabildo</w:t>
      </w:r>
      <w:r w:rsidRPr="00F67C87">
        <w:rPr>
          <w:rFonts w:ascii="Palatino Linotype" w:eastAsia="Palatino Linotype" w:hAnsi="Palatino Linotype" w:cs="Palatino Linotype"/>
        </w:rPr>
        <w:t xml:space="preserve">, conforme el artículo 119 de la Constitución Política del Estado Libre y Soberano de México, dentro de los requisitos previstos para ser miembro propietario de un ayuntamiento, </w:t>
      </w:r>
      <w:r w:rsidRPr="00F67C87">
        <w:rPr>
          <w:rFonts w:ascii="Palatino Linotype" w:eastAsia="Palatino Linotype" w:hAnsi="Palatino Linotype" w:cs="Palatino Linotype"/>
          <w:b/>
        </w:rPr>
        <w:t xml:space="preserve">NO </w:t>
      </w:r>
      <w:r w:rsidRPr="00F67C87">
        <w:rPr>
          <w:rFonts w:ascii="Palatino Linotype" w:eastAsia="Palatino Linotype" w:hAnsi="Palatino Linotype" w:cs="Palatino Linotype"/>
        </w:rPr>
        <w:t>se localiza acreditar un grado académico.</w:t>
      </w:r>
    </w:p>
    <w:p w14:paraId="6246EDDC"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01559A4A" w14:textId="563DA884" w:rsidR="00A14A4C" w:rsidRPr="00F67C87" w:rsidRDefault="00DC6D99"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Sin embargo, el hecho de que los integrantes de cabildo </w:t>
      </w:r>
      <w:r w:rsidR="00A14A4C" w:rsidRPr="00F67C87">
        <w:rPr>
          <w:rFonts w:ascii="Palatino Linotype" w:eastAsia="Palatino Linotype" w:hAnsi="Palatino Linotype" w:cs="Palatino Linotype"/>
        </w:rPr>
        <w:t>no se encuentre</w:t>
      </w:r>
      <w:r w:rsidRPr="00F67C87">
        <w:rPr>
          <w:rFonts w:ascii="Palatino Linotype" w:eastAsia="Palatino Linotype" w:hAnsi="Palatino Linotype" w:cs="Palatino Linotype"/>
        </w:rPr>
        <w:t>n constreñidos</w:t>
      </w:r>
      <w:r w:rsidR="00A14A4C" w:rsidRPr="00F67C87">
        <w:rPr>
          <w:rFonts w:ascii="Palatino Linotype" w:eastAsia="Palatino Linotype" w:hAnsi="Palatino Linotype" w:cs="Palatino Linotype"/>
        </w:rPr>
        <w:t xml:space="preserve"> </w:t>
      </w:r>
      <w:r w:rsidRPr="00F67C87">
        <w:rPr>
          <w:rFonts w:ascii="Palatino Linotype" w:eastAsia="Palatino Linotype" w:hAnsi="Palatino Linotype" w:cs="Palatino Linotype"/>
        </w:rPr>
        <w:t xml:space="preserve">a </w:t>
      </w:r>
      <w:r w:rsidR="00A14A4C" w:rsidRPr="00F67C87">
        <w:rPr>
          <w:rFonts w:ascii="Palatino Linotype" w:eastAsia="Palatino Linotype" w:hAnsi="Palatino Linotype" w:cs="Palatino Linotype"/>
        </w:rPr>
        <w:t>acreditar un grado académico para ostentar su cargo, ello no impide que en su expediente laboral cuente con el documento que acredité el ú</w:t>
      </w:r>
      <w:r w:rsidRPr="00F67C87">
        <w:rPr>
          <w:rFonts w:ascii="Palatino Linotype" w:eastAsia="Palatino Linotype" w:hAnsi="Palatino Linotype" w:cs="Palatino Linotype"/>
        </w:rPr>
        <w:t xml:space="preserve">ltimo grado académico que tienen. </w:t>
      </w:r>
    </w:p>
    <w:p w14:paraId="561FFFD1"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1F246CCA" w14:textId="6C1F0E44" w:rsidR="00A14A4C" w:rsidRPr="00F67C87" w:rsidRDefault="00A14A4C"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Misma situación que ocurre con el resto del personal que se encuentra adscrito a </w:t>
      </w:r>
      <w:r w:rsidR="00DC6D99" w:rsidRPr="00F67C87">
        <w:rPr>
          <w:rFonts w:ascii="Palatino Linotype" w:eastAsia="Palatino Linotype" w:hAnsi="Palatino Linotype" w:cs="Palatino Linotype"/>
        </w:rPr>
        <w:t>las áreas de las que se solicita información, de las</w:t>
      </w:r>
      <w:r w:rsidRPr="00F67C87">
        <w:rPr>
          <w:rFonts w:ascii="Palatino Linotype" w:eastAsia="Palatino Linotype" w:hAnsi="Palatino Linotype" w:cs="Palatino Linotype"/>
        </w:rPr>
        <w:t xml:space="preserve"> </w:t>
      </w:r>
      <w:r w:rsidR="00DC6D99" w:rsidRPr="00F67C87">
        <w:rPr>
          <w:rFonts w:ascii="Palatino Linotype" w:eastAsia="Palatino Linotype" w:hAnsi="Palatino Linotype" w:cs="Palatino Linotype"/>
        </w:rPr>
        <w:t xml:space="preserve">cuales </w:t>
      </w:r>
      <w:r w:rsidRPr="00F67C87">
        <w:rPr>
          <w:rFonts w:ascii="Palatino Linotype" w:eastAsia="Palatino Linotype" w:hAnsi="Palatino Linotype" w:cs="Palatino Linotype"/>
        </w:rPr>
        <w:t>que no se localizó perfil de puesto, pues el hecho de que normativamente no se encuentren constreñidos en acreditar un grado académico, estos al momento de su contratación pudieron haber entregado el documento que demuestre el nivel académico que tienen.</w:t>
      </w:r>
    </w:p>
    <w:p w14:paraId="24A5C82C"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4602CCB0" w14:textId="77777777" w:rsidR="00A14A4C" w:rsidRPr="00F67C87" w:rsidRDefault="00A14A4C" w:rsidP="002F059D">
      <w:pPr>
        <w:spacing w:after="0" w:line="360" w:lineRule="auto"/>
        <w:jc w:val="both"/>
        <w:rPr>
          <w:rFonts w:ascii="Palatino Linotype" w:hAnsi="Palatino Linotype"/>
        </w:rPr>
      </w:pPr>
      <w:r w:rsidRPr="00F67C87">
        <w:rPr>
          <w:rFonts w:ascii="Palatino Linotype" w:eastAsia="Palatino Linotype" w:hAnsi="Palatino Linotype" w:cs="Palatino Linotype"/>
        </w:rPr>
        <w:t>Por tanto, debe tenerse en cuenta lo dispuesto en los artículos 60 de la Ley General de Educación, 3.27 fracción IV, 3.28, 3.29 y 3.31 segundo párrafo del Código Administrativo del Estado de México, que prevén:</w:t>
      </w:r>
    </w:p>
    <w:p w14:paraId="74735ED7" w14:textId="77777777" w:rsidR="00A14A4C" w:rsidRPr="00F67C87" w:rsidRDefault="00A14A4C" w:rsidP="002F059D">
      <w:pPr>
        <w:spacing w:after="0" w:line="240" w:lineRule="auto"/>
        <w:ind w:left="851" w:right="902"/>
        <w:jc w:val="center"/>
        <w:rPr>
          <w:rFonts w:ascii="Palatino Linotype" w:eastAsia="Palatino Linotype" w:hAnsi="Palatino Linotype" w:cs="Palatino Linotype"/>
          <w:b/>
          <w:i/>
        </w:rPr>
      </w:pPr>
      <w:r w:rsidRPr="00F67C87">
        <w:rPr>
          <w:rFonts w:ascii="Palatino Linotype" w:eastAsia="Palatino Linotype" w:hAnsi="Palatino Linotype" w:cs="Palatino Linotype"/>
          <w:b/>
          <w:i/>
        </w:rPr>
        <w:t>Ley General de Educación</w:t>
      </w:r>
    </w:p>
    <w:p w14:paraId="090A5552" w14:textId="77777777" w:rsidR="00A14A4C" w:rsidRPr="00F67C87" w:rsidRDefault="00A14A4C" w:rsidP="002F059D">
      <w:pPr>
        <w:spacing w:after="0" w:line="240" w:lineRule="auto"/>
        <w:ind w:left="851" w:right="902"/>
        <w:jc w:val="both"/>
        <w:rPr>
          <w:rFonts w:ascii="Palatino Linotype" w:eastAsia="Palatino Linotype" w:hAnsi="Palatino Linotype" w:cs="Palatino Linotype"/>
          <w:i/>
        </w:rPr>
      </w:pPr>
      <w:r w:rsidRPr="00F67C87">
        <w:rPr>
          <w:rFonts w:ascii="Palatino Linotype" w:eastAsia="Palatino Linotype" w:hAnsi="Palatino Linotype" w:cs="Palatino Linotype"/>
          <w:b/>
          <w:i/>
        </w:rPr>
        <w:t>“ARTÍCULO 60.-</w:t>
      </w:r>
      <w:r w:rsidRPr="00F67C87">
        <w:rPr>
          <w:rFonts w:ascii="Palatino Linotype" w:eastAsia="Palatino Linotype" w:hAnsi="Palatino Linotype" w:cs="Palatino Linotype"/>
          <w:i/>
        </w:rPr>
        <w:t xml:space="preserve"> Los estudios realizados dentro del sistema educativo nacional tendrán validez en toda la República.</w:t>
      </w:r>
    </w:p>
    <w:p w14:paraId="4D8B28E4" w14:textId="77777777" w:rsidR="00A14A4C" w:rsidRPr="00F67C87" w:rsidRDefault="00A14A4C" w:rsidP="002F059D">
      <w:pPr>
        <w:spacing w:after="0" w:line="240" w:lineRule="auto"/>
        <w:ind w:left="851" w:right="902"/>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w:t>
      </w:r>
      <w:r w:rsidRPr="00F67C87">
        <w:rPr>
          <w:rFonts w:ascii="Palatino Linotype" w:eastAsia="Palatino Linotype" w:hAnsi="Palatino Linotype" w:cs="Palatino Linotype"/>
          <w:i/>
        </w:rPr>
        <w:lastRenderedPageBreak/>
        <w:t>títulos y grados deberán registrarse en el Sistema de Información y Gestión Educativa y tendrán validez en toda la República.”</w:t>
      </w:r>
    </w:p>
    <w:p w14:paraId="6EAC9CD9" w14:textId="77777777" w:rsidR="00A14A4C" w:rsidRPr="00F67C87" w:rsidRDefault="00A14A4C" w:rsidP="002F059D">
      <w:pPr>
        <w:spacing w:after="0" w:line="240" w:lineRule="auto"/>
        <w:ind w:left="851" w:right="902"/>
        <w:jc w:val="center"/>
        <w:rPr>
          <w:rFonts w:ascii="Palatino Linotype" w:eastAsia="Palatino Linotype" w:hAnsi="Palatino Linotype" w:cs="Palatino Linotype"/>
          <w:b/>
          <w:i/>
        </w:rPr>
      </w:pPr>
    </w:p>
    <w:p w14:paraId="6F0A31DB" w14:textId="77777777" w:rsidR="00A14A4C" w:rsidRPr="00F67C87" w:rsidRDefault="00A14A4C" w:rsidP="002F059D">
      <w:pPr>
        <w:spacing w:after="0" w:line="240" w:lineRule="auto"/>
        <w:ind w:left="851" w:right="902"/>
        <w:jc w:val="center"/>
        <w:rPr>
          <w:rFonts w:ascii="Palatino Linotype" w:eastAsia="Palatino Linotype" w:hAnsi="Palatino Linotype" w:cs="Palatino Linotype"/>
          <w:b/>
          <w:i/>
        </w:rPr>
      </w:pPr>
      <w:r w:rsidRPr="00F67C87">
        <w:rPr>
          <w:rFonts w:ascii="Palatino Linotype" w:eastAsia="Palatino Linotype" w:hAnsi="Palatino Linotype" w:cs="Palatino Linotype"/>
          <w:b/>
          <w:i/>
        </w:rPr>
        <w:t>Código Administrativo del Estado de México</w:t>
      </w:r>
    </w:p>
    <w:p w14:paraId="752796AA" w14:textId="77777777" w:rsidR="00A14A4C" w:rsidRPr="00F67C87" w:rsidRDefault="00A14A4C" w:rsidP="002F059D">
      <w:pPr>
        <w:spacing w:after="0" w:line="240" w:lineRule="auto"/>
        <w:ind w:left="851" w:right="902"/>
        <w:jc w:val="both"/>
        <w:rPr>
          <w:rFonts w:ascii="Palatino Linotype" w:eastAsia="Palatino Linotype" w:hAnsi="Palatino Linotype" w:cs="Palatino Linotype"/>
          <w:i/>
        </w:rPr>
      </w:pPr>
      <w:r w:rsidRPr="00F67C87">
        <w:rPr>
          <w:rFonts w:ascii="Palatino Linotype" w:eastAsia="Palatino Linotype" w:hAnsi="Palatino Linotype" w:cs="Palatino Linotype"/>
          <w:i/>
        </w:rPr>
        <w:t>Artículo 3.27.- Son atribuciones de la Secretaría de Educación, Ciencia, Tecnología e Innovación, en materia de profesiones:</w:t>
      </w:r>
    </w:p>
    <w:p w14:paraId="0ACBFE8F" w14:textId="77777777" w:rsidR="00A14A4C" w:rsidRPr="00F67C87" w:rsidRDefault="00A14A4C" w:rsidP="002F059D">
      <w:pPr>
        <w:spacing w:after="0" w:line="240" w:lineRule="auto"/>
        <w:ind w:left="851" w:right="902"/>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p>
    <w:p w14:paraId="4EF15EBC" w14:textId="77777777" w:rsidR="00A14A4C" w:rsidRPr="00F67C87" w:rsidRDefault="00A14A4C" w:rsidP="002F059D">
      <w:pPr>
        <w:spacing w:after="0" w:line="240" w:lineRule="auto"/>
        <w:ind w:left="851" w:right="902"/>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IV. Otorgar, negar, revocar o cancelar cédulas de pasante, cédula para autorización del ejercicio profesional, y el registro de asociaciones de </w:t>
      </w:r>
      <w:proofErr w:type="gramStart"/>
      <w:r w:rsidRPr="00F67C87">
        <w:rPr>
          <w:rFonts w:ascii="Palatino Linotype" w:eastAsia="Palatino Linotype" w:hAnsi="Palatino Linotype" w:cs="Palatino Linotype"/>
          <w:i/>
        </w:rPr>
        <w:t>profesionistas;[</w:t>
      </w:r>
      <w:proofErr w:type="gramEnd"/>
      <w:r w:rsidRPr="00F67C87">
        <w:rPr>
          <w:rFonts w:ascii="Palatino Linotype" w:eastAsia="Palatino Linotype" w:hAnsi="Palatino Linotype" w:cs="Palatino Linotype"/>
          <w:i/>
        </w:rPr>
        <w:t>…]”</w:t>
      </w:r>
    </w:p>
    <w:p w14:paraId="1CCC2146" w14:textId="77777777" w:rsidR="00A14A4C" w:rsidRPr="00F67C87" w:rsidRDefault="00A14A4C" w:rsidP="002F059D">
      <w:pPr>
        <w:spacing w:after="0" w:line="240" w:lineRule="auto"/>
        <w:ind w:left="851" w:right="902"/>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Artículo 3.28.- Todas las profesiones creadas o que lo fueren en el futuro, en todas sus ramas y especialidades, requerirán título y cédula para su ejercicio. </w:t>
      </w:r>
    </w:p>
    <w:p w14:paraId="5E253F23" w14:textId="77777777" w:rsidR="00A14A4C" w:rsidRPr="00F67C87" w:rsidRDefault="00A14A4C" w:rsidP="002F059D">
      <w:pPr>
        <w:spacing w:after="0" w:line="240" w:lineRule="auto"/>
        <w:ind w:left="851" w:right="902"/>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Artículo 3.29.- Los títulos expedidos en el extranjero podrán obtener la revalidación con apego a lo establecido en la reglamentación correspondiente. </w:t>
      </w:r>
    </w:p>
    <w:p w14:paraId="55F41135" w14:textId="77777777" w:rsidR="00A14A4C" w:rsidRPr="00F67C87" w:rsidRDefault="00A14A4C" w:rsidP="002F059D">
      <w:pPr>
        <w:spacing w:after="0" w:line="240" w:lineRule="auto"/>
        <w:ind w:left="851" w:right="902"/>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Artículo 3.30.- La persona titular del Poder Ejecutivo del Estado, previo dictamen de la Secretaría de Educación, Ciencia, Tecnología e Innovación, y oyendo la opinión de las instituciones de educación media superior y superior, de las asociaciones de profesionistas y del Consejo Técnico de Educación, expedirá los reglamentos correspondientes a los distintos campos de acción profesional. </w:t>
      </w:r>
    </w:p>
    <w:p w14:paraId="0F4502E3" w14:textId="77777777" w:rsidR="00A14A4C" w:rsidRPr="00F67C87" w:rsidRDefault="00A14A4C" w:rsidP="002F059D">
      <w:pPr>
        <w:spacing w:after="0" w:line="240" w:lineRule="auto"/>
        <w:ind w:left="851" w:right="902"/>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Artículo 3.31.- Para ejercer una profesión en el Estado o ejercer como perito se requiere cumplir con lo que disponga el reglamento correspondiente. </w:t>
      </w:r>
    </w:p>
    <w:p w14:paraId="658C6FC4" w14:textId="77777777" w:rsidR="00A14A4C" w:rsidRPr="00F67C87" w:rsidRDefault="00A14A4C" w:rsidP="002F059D">
      <w:pPr>
        <w:spacing w:after="0" w:line="240" w:lineRule="auto"/>
        <w:ind w:left="851" w:right="902"/>
        <w:jc w:val="both"/>
        <w:rPr>
          <w:rFonts w:ascii="Palatino Linotype" w:eastAsia="Palatino Linotype" w:hAnsi="Palatino Linotype" w:cs="Palatino Linotype"/>
          <w:i/>
        </w:rPr>
      </w:pPr>
      <w:r w:rsidRPr="00F67C87">
        <w:rPr>
          <w:rFonts w:ascii="Palatino Linotype" w:eastAsia="Palatino Linotype" w:hAnsi="Palatino Linotype" w:cs="Palatino Linotype"/>
          <w:i/>
        </w:rPr>
        <w:t>Para efectos de este Título se entiende por profesión, a la facultad adquirida a través de la formación académica de tipo medio superior o superior, para prestar un servicio profesional, y por profesionista; a la persona que obtenga o revalide el título legalmente expedido por las instituciones facultadas para ello; o el extranjero que obtenga la autorización para ejercer su profesión en la entidad, de la autoridad federal competente, conforme a las leyes aplicables.”</w:t>
      </w:r>
    </w:p>
    <w:p w14:paraId="06FD1242"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7B0DF144" w14:textId="77777777" w:rsidR="00A14A4C" w:rsidRPr="00F67C87" w:rsidRDefault="00A14A4C"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De lo dispuesto en el preceptos legales en cita, se obtiene que en materia de educación, es aplicable en la entidad lo dispuesto en la Ley General de Educación, por lo que en términos de dicha ley, el estudio educativo realizado dentro del sistema educativo nacional tiene validez en toda la República; siendo una obligación de las instituciones educativas expedir certificadas y otorgar constancias, diplomas, títulos o grados académicos a las personas que hayan concluido estudios de conformidad con los requisitos establecidos en los planes y programas de estudio correspondientes.</w:t>
      </w:r>
    </w:p>
    <w:p w14:paraId="7349B8B3" w14:textId="255A7C24" w:rsidR="00A14A4C" w:rsidRPr="00F67C87" w:rsidRDefault="00A14A4C"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 xml:space="preserve">Ante los argumentos planteados, se puede concluir que constituyen documentos probatorios de estudios, de manera enunciativa más no limitativa: </w:t>
      </w:r>
      <w:r w:rsidRPr="00F67C87">
        <w:rPr>
          <w:rFonts w:ascii="Palatino Linotype" w:eastAsia="Palatino Linotype" w:hAnsi="Palatino Linotype" w:cs="Palatino Linotype"/>
          <w:b/>
          <w:u w:val="single"/>
        </w:rPr>
        <w:t>los certificados, constancias, diplomas, títulos y/o cédula profesional</w:t>
      </w:r>
      <w:r w:rsidRPr="00F67C87">
        <w:rPr>
          <w:rFonts w:ascii="Palatino Linotype" w:eastAsia="Palatino Linotype" w:hAnsi="Palatino Linotype" w:cs="Palatino Linotype"/>
          <w:b/>
        </w:rPr>
        <w:t>,</w:t>
      </w:r>
      <w:r w:rsidRPr="00F67C87">
        <w:rPr>
          <w:rFonts w:ascii="Palatino Linotype" w:eastAsia="Palatino Linotype" w:hAnsi="Palatino Linotype" w:cs="Palatino Linotype"/>
        </w:rPr>
        <w:t xml:space="preserve"> por tratarse de expresiones documentales que permiten acreditar el grado de estud</w:t>
      </w:r>
      <w:r w:rsidR="00DC6D99" w:rsidRPr="00F67C87">
        <w:rPr>
          <w:rFonts w:ascii="Palatino Linotype" w:eastAsia="Palatino Linotype" w:hAnsi="Palatino Linotype" w:cs="Palatino Linotype"/>
        </w:rPr>
        <w:t>ios de los servidores públicos.</w:t>
      </w:r>
    </w:p>
    <w:p w14:paraId="35B23263"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6E3F9E31" w14:textId="77777777" w:rsidR="00A14A4C" w:rsidRPr="00F67C87" w:rsidRDefault="00A14A4C"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Por su lado, 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1043D397"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5B68742B" w14:textId="77777777" w:rsidR="00A14A4C" w:rsidRPr="00F67C87" w:rsidRDefault="00A14A4C"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Por su parte la cédula profesional, es el documento que toda persona a quien legalmente se le haya expedido título profesional o grado académico equivalente, podrá obtener </w:t>
      </w:r>
      <w:r w:rsidRPr="00F67C87">
        <w:rPr>
          <w:rFonts w:ascii="Palatino Linotype" w:eastAsia="Palatino Linotype" w:hAnsi="Palatino Linotype" w:cs="Palatino Linotype"/>
          <w:b/>
        </w:rPr>
        <w:t xml:space="preserve">con efectos de patente; </w:t>
      </w:r>
      <w:r w:rsidRPr="00F67C87">
        <w:rPr>
          <w:rFonts w:ascii="Palatino Linotype" w:eastAsia="Palatino Linotype" w:hAnsi="Palatino Linotype" w:cs="Palatino Linotype"/>
        </w:rPr>
        <w:t>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Así, los documentos que dan cuenta de la preparación académica sirven como medios de identificación, para que a su titular lo relacionen con el nivel de estudios con que cuenta independientemente de que estos sean o no medios de identificación oficiales.</w:t>
      </w:r>
    </w:p>
    <w:p w14:paraId="1518F03F"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4BBE3068" w14:textId="51654E0E" w:rsidR="00A14A4C" w:rsidRPr="00F67C87" w:rsidRDefault="00A14A4C" w:rsidP="002F059D">
      <w:pPr>
        <w:spacing w:after="0" w:line="360" w:lineRule="auto"/>
        <w:ind w:right="49"/>
        <w:jc w:val="both"/>
        <w:rPr>
          <w:rFonts w:ascii="Palatino Linotype" w:eastAsia="Palatino Linotype" w:hAnsi="Palatino Linotype" w:cs="Palatino Linotype"/>
          <w:b/>
        </w:rPr>
      </w:pPr>
      <w:r w:rsidRPr="00F67C87">
        <w:rPr>
          <w:rFonts w:ascii="Palatino Linotype" w:eastAsia="Palatino Linotype" w:hAnsi="Palatino Linotype" w:cs="Palatino Linotype"/>
        </w:rPr>
        <w:t xml:space="preserve">Por tanto, procede ordenar que en cumplimiento a la presente resolución se entregue, previa búsqueda exhaustiva y razonable, de ser procedente en versión pública, </w:t>
      </w:r>
      <w:r w:rsidRPr="00F67C87">
        <w:rPr>
          <w:rFonts w:ascii="Palatino Linotype" w:eastAsia="Palatino Linotype" w:hAnsi="Palatino Linotype" w:cs="Palatino Linotype"/>
          <w:b/>
        </w:rPr>
        <w:t>el documento que acredite el último grado de e</w:t>
      </w:r>
      <w:r w:rsidR="00DC6D99" w:rsidRPr="00F67C87">
        <w:rPr>
          <w:rFonts w:ascii="Palatino Linotype" w:eastAsia="Palatino Linotype" w:hAnsi="Palatino Linotype" w:cs="Palatino Linotype"/>
          <w:b/>
        </w:rPr>
        <w:t xml:space="preserve">studios del personal del cual se solicita información, en funciones al veinticuatro de abril de dos mil veinticinco. </w:t>
      </w:r>
    </w:p>
    <w:p w14:paraId="78C550B0"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601278C9" w14:textId="7E618681" w:rsidR="00A14A4C" w:rsidRPr="00F67C87" w:rsidRDefault="00A14A4C"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Sin embargo, en caso de que no se llegara a localizar la información que se ordena</w:t>
      </w:r>
      <w:r w:rsidRPr="00F67C87">
        <w:rPr>
          <w:rFonts w:ascii="Palatino Linotype" w:eastAsia="Palatino Linotype" w:hAnsi="Palatino Linotype" w:cs="Palatino Linotype"/>
          <w:b/>
          <w:u w:val="single"/>
        </w:rPr>
        <w:t>, porque no hay obligación normativa de contar con un documento que acredite el último grado de estudios</w:t>
      </w:r>
      <w:r w:rsidRPr="00F67C87">
        <w:rPr>
          <w:rFonts w:ascii="Palatino Linotype" w:eastAsia="Palatino Linotype" w:hAnsi="Palatino Linotype" w:cs="Palatino Linotype"/>
        </w:rPr>
        <w:t>,</w:t>
      </w:r>
      <w:r w:rsidR="00DC6D99" w:rsidRPr="00F67C87">
        <w:rPr>
          <w:rFonts w:ascii="Palatino Linotype" w:eastAsia="Palatino Linotype" w:hAnsi="Palatino Linotype" w:cs="Palatino Linotype"/>
        </w:rPr>
        <w:t xml:space="preserve"> al no ser un requisito para ocupar los puestos,</w:t>
      </w:r>
      <w:r w:rsidRPr="00F67C87">
        <w:rPr>
          <w:rFonts w:ascii="Palatino Linotype" w:eastAsia="Palatino Linotype" w:hAnsi="Palatino Linotype" w:cs="Palatino Linotype"/>
        </w:rPr>
        <w:t xml:space="preserve"> bastará con que así se lo haga saber el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xml:space="preserve"> a la parte </w:t>
      </w:r>
      <w:r w:rsidRPr="00F67C87">
        <w:rPr>
          <w:rFonts w:ascii="Palatino Linotype" w:eastAsia="Palatino Linotype" w:hAnsi="Palatino Linotype" w:cs="Palatino Linotype"/>
          <w:b/>
        </w:rPr>
        <w:t>Recurrente</w:t>
      </w:r>
      <w:r w:rsidRPr="00F67C87">
        <w:rPr>
          <w:rFonts w:ascii="Palatino Linotype" w:eastAsia="Palatino Linotype" w:hAnsi="Palatino Linotype" w:cs="Palatino Linotype"/>
        </w:rPr>
        <w:t xml:space="preserve"> de manera fundada y motivada en términos de lo señalado por el segundo párrafo del artículo 19 de la Ley en la materia, que es del tenor literal siguiente:</w:t>
      </w:r>
    </w:p>
    <w:p w14:paraId="73A3BA3D" w14:textId="77777777" w:rsidR="00A14A4C" w:rsidRPr="00F67C87" w:rsidRDefault="00A14A4C" w:rsidP="002F059D">
      <w:pPr>
        <w:spacing w:after="0" w:line="240" w:lineRule="auto"/>
        <w:ind w:left="567" w:right="474"/>
        <w:jc w:val="both"/>
        <w:rPr>
          <w:rFonts w:ascii="Palatino Linotype" w:eastAsia="Palatino Linotype" w:hAnsi="Palatino Linotype" w:cs="Palatino Linotype"/>
        </w:rPr>
      </w:pPr>
      <w:r w:rsidRPr="00F67C87">
        <w:rPr>
          <w:rFonts w:ascii="Palatino Linotype" w:eastAsia="Palatino Linotype" w:hAnsi="Palatino Linotype" w:cs="Palatino Linotype"/>
          <w:i/>
        </w:rPr>
        <w:t>“</w:t>
      </w:r>
      <w:r w:rsidRPr="00F67C87">
        <w:rPr>
          <w:rFonts w:ascii="Palatino Linotype" w:eastAsia="Palatino Linotype" w:hAnsi="Palatino Linotype" w:cs="Palatino Linotype"/>
          <w:b/>
          <w:i/>
        </w:rPr>
        <w:t>Artículo 19</w:t>
      </w:r>
      <w:r w:rsidRPr="00F67C87">
        <w:rPr>
          <w:rFonts w:ascii="Palatino Linotype" w:eastAsia="Palatino Linotype" w:hAnsi="Palatino Linotype" w:cs="Palatino Linotype"/>
          <w:i/>
        </w:rPr>
        <w:t>…</w:t>
      </w:r>
    </w:p>
    <w:p w14:paraId="6AA04996" w14:textId="5BA25F6C" w:rsidR="00DC6D99" w:rsidRPr="00F67C87" w:rsidRDefault="00A14A4C" w:rsidP="002F059D">
      <w:pPr>
        <w:spacing w:after="0" w:line="240" w:lineRule="auto"/>
        <w:ind w:left="567" w:right="474"/>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En los casos en que ciertas facultades, competencias o funciones no se hayan ejercido, se debe motivar la respuesta en función de las causas </w:t>
      </w:r>
      <w:r w:rsidR="0096133C" w:rsidRPr="00F67C87">
        <w:rPr>
          <w:rFonts w:ascii="Palatino Linotype" w:eastAsia="Palatino Linotype" w:hAnsi="Palatino Linotype" w:cs="Palatino Linotype"/>
          <w:i/>
        </w:rPr>
        <w:t>que motiven tal circunstancia.”</w:t>
      </w:r>
    </w:p>
    <w:p w14:paraId="44B56BCB" w14:textId="77777777" w:rsidR="003110AF" w:rsidRPr="00F67C87" w:rsidRDefault="003110AF" w:rsidP="002F059D">
      <w:pPr>
        <w:pStyle w:val="NormalWeb"/>
        <w:spacing w:before="0" w:beforeAutospacing="0" w:after="0" w:afterAutospacing="0" w:line="360" w:lineRule="auto"/>
        <w:jc w:val="both"/>
        <w:rPr>
          <w:rFonts w:ascii="Palatino Linotype" w:hAnsi="Palatino Linotype"/>
          <w:sz w:val="22"/>
          <w:szCs w:val="22"/>
        </w:rPr>
      </w:pPr>
    </w:p>
    <w:p w14:paraId="1A2A9C6C" w14:textId="77777777" w:rsidR="0096133C" w:rsidRPr="00F67C87" w:rsidRDefault="0096133C" w:rsidP="002F059D">
      <w:pPr>
        <w:pStyle w:val="NormalWeb"/>
        <w:spacing w:before="0" w:beforeAutospacing="0" w:after="0" w:afterAutospacing="0" w:line="360" w:lineRule="auto"/>
        <w:jc w:val="both"/>
        <w:rPr>
          <w:rFonts w:ascii="Palatino Linotype" w:hAnsi="Palatino Linotype"/>
          <w:sz w:val="22"/>
          <w:szCs w:val="22"/>
        </w:rPr>
      </w:pPr>
      <w:r w:rsidRPr="00F67C87">
        <w:rPr>
          <w:rFonts w:ascii="Palatino Linotype" w:hAnsi="Palatino Linotype"/>
          <w:sz w:val="22"/>
          <w:szCs w:val="22"/>
        </w:rPr>
        <w:t xml:space="preserve">Siendo improcedente, en tal supuesto, la entrega de documento alguno, o en su caso, el Acuerdo de Inexistencia, toda vez que el pronunciamiento del </w:t>
      </w:r>
      <w:r w:rsidRPr="00F67C87">
        <w:rPr>
          <w:rFonts w:ascii="Palatino Linotype" w:hAnsi="Palatino Linotype"/>
          <w:b/>
          <w:bCs/>
          <w:sz w:val="22"/>
          <w:szCs w:val="22"/>
        </w:rPr>
        <w:t>Sujeto Obligado</w:t>
      </w:r>
      <w:r w:rsidRPr="00F67C87">
        <w:rPr>
          <w:rFonts w:ascii="Palatino Linotype" w:hAnsi="Palatino Linotype"/>
          <w:sz w:val="22"/>
          <w:szCs w:val="22"/>
        </w:rPr>
        <w:t xml:space="preserve">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7EF52E53" w14:textId="77777777" w:rsidR="003110AF" w:rsidRPr="00F67C87" w:rsidRDefault="003110AF" w:rsidP="002F059D">
      <w:pPr>
        <w:pStyle w:val="NormalWeb"/>
        <w:spacing w:before="0" w:beforeAutospacing="0" w:after="0" w:afterAutospacing="0" w:line="360" w:lineRule="auto"/>
        <w:jc w:val="both"/>
        <w:rPr>
          <w:rFonts w:ascii="Palatino Linotype" w:hAnsi="Palatino Linotype"/>
          <w:sz w:val="22"/>
          <w:szCs w:val="22"/>
        </w:rPr>
      </w:pPr>
    </w:p>
    <w:p w14:paraId="7E71FD71" w14:textId="366C0FA0" w:rsidR="00DC6D99" w:rsidRPr="00F67C87" w:rsidRDefault="00DC6D99" w:rsidP="002F059D">
      <w:pPr>
        <w:pStyle w:val="Prrafodelista"/>
        <w:numPr>
          <w:ilvl w:val="0"/>
          <w:numId w:val="8"/>
        </w:numPr>
        <w:spacing w:after="0" w:line="360" w:lineRule="auto"/>
        <w:ind w:right="49"/>
        <w:jc w:val="both"/>
        <w:rPr>
          <w:rFonts w:ascii="Palatino Linotype" w:eastAsia="Palatino Linotype" w:hAnsi="Palatino Linotype" w:cs="Palatino Linotype"/>
          <w:b/>
        </w:rPr>
      </w:pPr>
      <w:r w:rsidRPr="00F67C87">
        <w:rPr>
          <w:rFonts w:ascii="Palatino Linotype" w:eastAsia="Palatino Linotype" w:hAnsi="Palatino Linotype" w:cs="Palatino Linotype"/>
          <w:b/>
        </w:rPr>
        <w:t>Análisis de la respuesta emitida por el Sujeto Obligado</w:t>
      </w:r>
    </w:p>
    <w:p w14:paraId="5C2CF128" w14:textId="189B6074" w:rsidR="00CC6C0D" w:rsidRPr="00F67C87" w:rsidRDefault="00DC6D99" w:rsidP="002F059D">
      <w:pPr>
        <w:pBdr>
          <w:top w:val="nil"/>
          <w:left w:val="nil"/>
          <w:bottom w:val="nil"/>
          <w:right w:val="nil"/>
          <w:between w:val="nil"/>
        </w:pBdr>
        <w:spacing w:after="0" w:line="360" w:lineRule="auto"/>
        <w:ind w:right="50"/>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Como se precisó, el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xml:space="preserve"> en respuesta e informe justificado, cambió la modalidad de entrega de la información, por ello </w:t>
      </w:r>
      <w:r w:rsidR="00CC6C0D" w:rsidRPr="00F67C87">
        <w:rPr>
          <w:rFonts w:ascii="Palatino Linotype" w:eastAsia="Palatino Linotype" w:hAnsi="Palatino Linotype" w:cs="Palatino Linotype"/>
          <w:b/>
        </w:rPr>
        <w:t xml:space="preserve">resulta necesario señalar que </w:t>
      </w:r>
      <w:r w:rsidR="00CC6C0D" w:rsidRPr="00F67C87">
        <w:rPr>
          <w:rFonts w:ascii="Palatino Linotype" w:eastAsia="Palatino Linotype" w:hAnsi="Palatino Linotype" w:cs="Palatino Linotype"/>
        </w:rPr>
        <w:t xml:space="preserve">el </w:t>
      </w:r>
      <w:r w:rsidR="00CC6C0D" w:rsidRPr="00F67C87">
        <w:rPr>
          <w:rFonts w:ascii="Palatino Linotype" w:eastAsia="Palatino Linotype" w:hAnsi="Palatino Linotype" w:cs="Palatino Linotype"/>
          <w:b/>
        </w:rPr>
        <w:t>Recurrente</w:t>
      </w:r>
      <w:r w:rsidR="00CC6C0D" w:rsidRPr="00F67C87">
        <w:rPr>
          <w:rFonts w:ascii="Palatino Linotype" w:eastAsia="Palatino Linotype" w:hAnsi="Palatino Linotype" w:cs="Palatino Linotype"/>
        </w:rPr>
        <w:t xml:space="preserve">, </w:t>
      </w:r>
      <w:proofErr w:type="gramStart"/>
      <w:r w:rsidR="00CC6C0D" w:rsidRPr="00F67C87">
        <w:rPr>
          <w:rFonts w:ascii="Palatino Linotype" w:eastAsia="Palatino Linotype" w:hAnsi="Palatino Linotype" w:cs="Palatino Linotype"/>
        </w:rPr>
        <w:t>eligió como</w:t>
      </w:r>
      <w:proofErr w:type="gramEnd"/>
      <w:r w:rsidR="00CC6C0D" w:rsidRPr="00F67C87">
        <w:rPr>
          <w:rFonts w:ascii="Palatino Linotype" w:eastAsia="Palatino Linotype" w:hAnsi="Palatino Linotype" w:cs="Palatino Linotype"/>
        </w:rPr>
        <w:t xml:space="preserve"> modalidad de entrega </w:t>
      </w:r>
      <w:r w:rsidR="00CC6C0D" w:rsidRPr="00F67C87">
        <w:rPr>
          <w:rFonts w:ascii="Palatino Linotype" w:eastAsia="Palatino Linotype" w:hAnsi="Palatino Linotype" w:cs="Palatino Linotype"/>
          <w:i/>
        </w:rPr>
        <w:t>“Sistema de Acceso a la Información Pública Mexiquense”</w:t>
      </w:r>
      <w:r w:rsidR="00CC6C0D" w:rsidRPr="00F67C87">
        <w:rPr>
          <w:rFonts w:ascii="Palatino Linotype" w:eastAsia="Palatino Linotype" w:hAnsi="Palatino Linotype" w:cs="Palatino Linotype"/>
        </w:rPr>
        <w:t>, tal como se aprecia a continuación:</w:t>
      </w:r>
    </w:p>
    <w:p w14:paraId="432C7C13" w14:textId="77777777" w:rsidR="00CC6C0D" w:rsidRPr="00F67C87" w:rsidRDefault="00CC6C0D" w:rsidP="002F059D">
      <w:pPr>
        <w:pBdr>
          <w:top w:val="nil"/>
          <w:left w:val="nil"/>
          <w:bottom w:val="nil"/>
          <w:right w:val="nil"/>
          <w:between w:val="nil"/>
        </w:pBdr>
        <w:spacing w:after="0" w:line="360" w:lineRule="auto"/>
        <w:ind w:right="50"/>
        <w:jc w:val="both"/>
        <w:rPr>
          <w:rFonts w:ascii="Palatino Linotype" w:eastAsia="Palatino Linotype" w:hAnsi="Palatino Linotype" w:cs="Palatino Linotype"/>
        </w:rPr>
      </w:pPr>
      <w:r w:rsidRPr="00F67C87">
        <w:rPr>
          <w:rFonts w:ascii="Palatino Linotype" w:eastAsia="Palatino Linotype" w:hAnsi="Palatino Linotype" w:cs="Palatino Linotype"/>
          <w:noProof/>
        </w:rPr>
        <w:drawing>
          <wp:inline distT="0" distB="0" distL="0" distR="0" wp14:anchorId="5DD96707" wp14:editId="78525E31">
            <wp:extent cx="5612130" cy="649605"/>
            <wp:effectExtent l="0" t="0" r="0" b="0"/>
            <wp:docPr id="3260217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649605"/>
                    </a:xfrm>
                    <a:prstGeom prst="rect">
                      <a:avLst/>
                    </a:prstGeom>
                    <a:ln/>
                  </pic:spPr>
                </pic:pic>
              </a:graphicData>
            </a:graphic>
          </wp:inline>
        </w:drawing>
      </w:r>
    </w:p>
    <w:p w14:paraId="3DDD5BE5" w14:textId="49B69250" w:rsidR="00CC6C0D" w:rsidRPr="00F67C87" w:rsidRDefault="00CC6C0D" w:rsidP="002F059D">
      <w:pPr>
        <w:pBdr>
          <w:top w:val="nil"/>
          <w:left w:val="nil"/>
          <w:bottom w:val="nil"/>
          <w:right w:val="nil"/>
          <w:between w:val="nil"/>
        </w:pBdr>
        <w:spacing w:after="0" w:line="360" w:lineRule="auto"/>
        <w:ind w:right="50"/>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 xml:space="preserve">Por su parte, el Sujeto Obligado manifestó que </w:t>
      </w:r>
      <w:r w:rsidR="00DC6D99" w:rsidRPr="00F67C87">
        <w:rPr>
          <w:rFonts w:ascii="Palatino Linotype" w:eastAsia="Palatino Linotype" w:hAnsi="Palatino Linotype" w:cs="Palatino Linotype"/>
        </w:rPr>
        <w:t>derivado la información contiene un volumen alto de datos, de la cual requiere una serie de procedimiento de análisis y revisión para identificar que no contenga información confidencial o reservada para poder identificar en su caso partes y/o secciones, a fin de generar las versiones públicas correspondientes, implicando actividades de procesamiento, lo cual sobrepasa las capacidades administrativas y humanas de esta tesorería municipal, por lo que se pone a disposición del Recurrente en consulta directa, lo cual fue motivo de inconformidad del particular.</w:t>
      </w:r>
    </w:p>
    <w:p w14:paraId="1EFF0F5B" w14:textId="77777777" w:rsidR="003110AF" w:rsidRPr="00F67C87" w:rsidRDefault="003110AF" w:rsidP="002F059D">
      <w:pPr>
        <w:pBdr>
          <w:top w:val="nil"/>
          <w:left w:val="nil"/>
          <w:bottom w:val="nil"/>
          <w:right w:val="nil"/>
          <w:between w:val="nil"/>
        </w:pBdr>
        <w:spacing w:after="0" w:line="360" w:lineRule="auto"/>
        <w:ind w:right="50"/>
        <w:jc w:val="both"/>
        <w:rPr>
          <w:rFonts w:ascii="Palatino Linotype" w:eastAsia="Palatino Linotype" w:hAnsi="Palatino Linotype" w:cs="Palatino Linotype"/>
        </w:rPr>
      </w:pPr>
    </w:p>
    <w:p w14:paraId="701B330F" w14:textId="77777777" w:rsidR="00CC6C0D" w:rsidRPr="00F67C87" w:rsidRDefault="00CC6C0D" w:rsidP="002F059D">
      <w:pPr>
        <w:pBdr>
          <w:top w:val="nil"/>
          <w:left w:val="nil"/>
          <w:bottom w:val="nil"/>
          <w:right w:val="nil"/>
          <w:between w:val="nil"/>
        </w:pBdr>
        <w:spacing w:after="0" w:line="360" w:lineRule="auto"/>
        <w:ind w:right="50"/>
        <w:jc w:val="both"/>
        <w:rPr>
          <w:rFonts w:ascii="Palatino Linotype" w:eastAsia="Palatino Linotype" w:hAnsi="Palatino Linotype" w:cs="Palatino Linotype"/>
        </w:rPr>
      </w:pPr>
      <w:r w:rsidRPr="00F67C87">
        <w:rPr>
          <w:rFonts w:ascii="Palatino Linotype" w:eastAsia="Palatino Linotype" w:hAnsi="Palatino Linotype" w:cs="Palatino Linotype"/>
        </w:rPr>
        <w:t>Dicho lo anterior, es necesario señalar que, la Ley de Transparencia y Acceso a la Información Pública del Estado de México y Municipios establece en los artículos 155 fracción V, 158 y 164 lo siguiente:</w:t>
      </w:r>
    </w:p>
    <w:p w14:paraId="39FCCA6F" w14:textId="77777777" w:rsidR="003110AF" w:rsidRPr="00F67C87" w:rsidRDefault="003110AF" w:rsidP="002F059D">
      <w:pPr>
        <w:pBdr>
          <w:top w:val="nil"/>
          <w:left w:val="nil"/>
          <w:bottom w:val="nil"/>
          <w:right w:val="nil"/>
          <w:between w:val="nil"/>
        </w:pBdr>
        <w:tabs>
          <w:tab w:val="left" w:pos="851"/>
        </w:tabs>
        <w:spacing w:after="0" w:line="240" w:lineRule="auto"/>
        <w:ind w:left="567" w:right="567"/>
        <w:jc w:val="both"/>
        <w:rPr>
          <w:rFonts w:ascii="Palatino Linotype" w:eastAsia="Palatino Linotype" w:hAnsi="Palatino Linotype" w:cs="Palatino Linotype"/>
          <w:i/>
        </w:rPr>
      </w:pPr>
    </w:p>
    <w:p w14:paraId="5E82C29B" w14:textId="77777777" w:rsidR="00CC6C0D" w:rsidRPr="00F67C87" w:rsidRDefault="00CC6C0D" w:rsidP="002F059D">
      <w:pPr>
        <w:pBdr>
          <w:top w:val="nil"/>
          <w:left w:val="nil"/>
          <w:bottom w:val="nil"/>
          <w:right w:val="nil"/>
          <w:between w:val="nil"/>
        </w:pBdr>
        <w:tabs>
          <w:tab w:val="left" w:pos="851"/>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Artículo 155. Para presentar una solicitud por escrito, no se podrán exigir mayores requisitos que los siguientes:</w:t>
      </w:r>
    </w:p>
    <w:p w14:paraId="59708D66" w14:textId="77777777" w:rsidR="00CC6C0D" w:rsidRPr="00F67C87" w:rsidRDefault="00CC6C0D" w:rsidP="002F059D">
      <w:pPr>
        <w:pBdr>
          <w:top w:val="nil"/>
          <w:left w:val="nil"/>
          <w:bottom w:val="nil"/>
          <w:right w:val="nil"/>
          <w:between w:val="nil"/>
        </w:pBdr>
        <w:tabs>
          <w:tab w:val="left" w:pos="851"/>
        </w:tabs>
        <w:spacing w:after="0" w:line="36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I. a IV. …</w:t>
      </w:r>
    </w:p>
    <w:p w14:paraId="4DED5AC5" w14:textId="77777777" w:rsidR="00CC6C0D" w:rsidRPr="00F67C87" w:rsidRDefault="00CC6C0D" w:rsidP="002F059D">
      <w:pPr>
        <w:pBdr>
          <w:top w:val="nil"/>
          <w:left w:val="nil"/>
          <w:bottom w:val="nil"/>
          <w:right w:val="nil"/>
          <w:between w:val="nil"/>
        </w:pBdr>
        <w:tabs>
          <w:tab w:val="left" w:pos="851"/>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V. La modalidad en la que prefiere se otorgue el acceso a la información</w:t>
      </w:r>
      <w:r w:rsidRPr="00F67C87">
        <w:rPr>
          <w:rFonts w:ascii="Palatino Linotype" w:eastAsia="Palatino Linotype" w:hAnsi="Palatino Linotype" w:cs="Palatino Linotype"/>
          <w:i/>
        </w:rPr>
        <w:t>, la cual podrá ser verbal, siempre y cuando sea para fines de orientación, mediante consulta directa, mediante la expedición de copias simples o certificadas o la reproducción en cualquier otro medio, incluidos los electrónicos</w:t>
      </w:r>
    </w:p>
    <w:p w14:paraId="25C013CE" w14:textId="77777777" w:rsidR="00CC6C0D" w:rsidRPr="00F67C87" w:rsidRDefault="00CC6C0D" w:rsidP="002F059D">
      <w:pPr>
        <w:pBdr>
          <w:top w:val="nil"/>
          <w:left w:val="nil"/>
          <w:bottom w:val="nil"/>
          <w:right w:val="nil"/>
          <w:between w:val="nil"/>
        </w:pBdr>
        <w:tabs>
          <w:tab w:val="left" w:pos="851"/>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p>
    <w:p w14:paraId="54C49050" w14:textId="77777777" w:rsidR="00CC6C0D" w:rsidRPr="00F67C87" w:rsidRDefault="00CC6C0D" w:rsidP="002F059D">
      <w:pPr>
        <w:pBdr>
          <w:top w:val="nil"/>
          <w:left w:val="nil"/>
          <w:bottom w:val="nil"/>
          <w:right w:val="nil"/>
          <w:between w:val="nil"/>
        </w:pBdr>
        <w:tabs>
          <w:tab w:val="left" w:pos="851"/>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13E13C09" w14:textId="77777777" w:rsidR="00CC6C0D" w:rsidRPr="00F67C87" w:rsidRDefault="00CC6C0D" w:rsidP="002F059D">
      <w:pPr>
        <w:pBdr>
          <w:top w:val="nil"/>
          <w:left w:val="nil"/>
          <w:bottom w:val="nil"/>
          <w:right w:val="nil"/>
          <w:between w:val="nil"/>
        </w:pBdr>
        <w:tabs>
          <w:tab w:val="left" w:pos="851"/>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En todo caso, se facilitará su copia simple o certificada, así como su reproducción por cualquier medio disponible en las instalaciones del sujeto obligado o que, en su caso, aporte el solicitante</w:t>
      </w:r>
    </w:p>
    <w:p w14:paraId="42C8D91F" w14:textId="77777777" w:rsidR="00CC6C0D" w:rsidRPr="00F67C87" w:rsidRDefault="00CC6C0D" w:rsidP="002F059D">
      <w:pPr>
        <w:pBdr>
          <w:top w:val="nil"/>
          <w:left w:val="nil"/>
          <w:bottom w:val="nil"/>
          <w:right w:val="nil"/>
          <w:between w:val="nil"/>
        </w:pBdr>
        <w:tabs>
          <w:tab w:val="left" w:pos="851"/>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lastRenderedPageBreak/>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31EEDCE4" w14:textId="77777777" w:rsidR="003110AF" w:rsidRPr="00F67C87" w:rsidRDefault="003110AF" w:rsidP="002F059D">
      <w:pPr>
        <w:pBdr>
          <w:top w:val="nil"/>
          <w:left w:val="nil"/>
          <w:bottom w:val="nil"/>
          <w:right w:val="nil"/>
          <w:between w:val="nil"/>
        </w:pBdr>
        <w:tabs>
          <w:tab w:val="left" w:pos="851"/>
        </w:tabs>
        <w:spacing w:after="0" w:line="360" w:lineRule="auto"/>
        <w:ind w:right="49"/>
        <w:jc w:val="both"/>
        <w:rPr>
          <w:rFonts w:ascii="Palatino Linotype" w:eastAsia="Palatino Linotype" w:hAnsi="Palatino Linotype" w:cs="Palatino Linotype"/>
        </w:rPr>
      </w:pPr>
    </w:p>
    <w:p w14:paraId="2E3E486A" w14:textId="77777777" w:rsidR="00CC6C0D" w:rsidRPr="00F67C87" w:rsidRDefault="00CC6C0D" w:rsidP="002F059D">
      <w:pPr>
        <w:pBdr>
          <w:top w:val="nil"/>
          <w:left w:val="nil"/>
          <w:bottom w:val="nil"/>
          <w:right w:val="nil"/>
          <w:between w:val="nil"/>
        </w:pBdr>
        <w:tabs>
          <w:tab w:val="left" w:pos="851"/>
        </w:tabs>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La normatividad en materia establece que </w:t>
      </w:r>
      <w:proofErr w:type="gramStart"/>
      <w:r w:rsidRPr="00F67C87">
        <w:rPr>
          <w:rFonts w:ascii="Palatino Linotype" w:eastAsia="Palatino Linotype" w:hAnsi="Palatino Linotype" w:cs="Palatino Linotype"/>
        </w:rPr>
        <w:t>la solicitudes</w:t>
      </w:r>
      <w:proofErr w:type="gramEnd"/>
      <w:r w:rsidRPr="00F67C87">
        <w:rPr>
          <w:rFonts w:ascii="Palatino Linotype" w:eastAsia="Palatino Linotype" w:hAnsi="Palatino Linotype" w:cs="Palatino Linotype"/>
        </w:rPr>
        <w:t xml:space="preserve"> de acceso a la información que formulen los recurrentes deberán contener, entre otros elementos, </w:t>
      </w:r>
      <w:r w:rsidRPr="00F67C87">
        <w:rPr>
          <w:rFonts w:ascii="Palatino Linotype" w:eastAsia="Palatino Linotype" w:hAnsi="Palatino Linotype" w:cs="Palatino Linotype"/>
          <w:b/>
        </w:rPr>
        <w:t>la modalidad de entrega de la información</w:t>
      </w:r>
      <w:r w:rsidRPr="00F67C87">
        <w:rPr>
          <w:rFonts w:ascii="Palatino Linotype" w:eastAsia="Palatino Linotype" w:hAnsi="Palatino Linotype" w:cs="Palatino Linotype"/>
        </w:rPr>
        <w:t xml:space="preserve">, misma que deberá privilegiarse y será excepcional un cambio de modalidad cuando la información sobrepase las capacidades técnicas administrativas y humanas, </w:t>
      </w:r>
      <w:r w:rsidRPr="00F67C87">
        <w:rPr>
          <w:rFonts w:ascii="Palatino Linotype" w:eastAsia="Palatino Linotype" w:hAnsi="Palatino Linotype" w:cs="Palatino Linotype"/>
          <w:b/>
        </w:rPr>
        <w:t>dicho cambio será debidamente fundado y motivado</w:t>
      </w:r>
      <w:r w:rsidRPr="00F67C87">
        <w:rPr>
          <w:rFonts w:ascii="Palatino Linotype" w:eastAsia="Palatino Linotype" w:hAnsi="Palatino Linotype" w:cs="Palatino Linotype"/>
        </w:rPr>
        <w:t>.</w:t>
      </w:r>
    </w:p>
    <w:p w14:paraId="339CE521" w14:textId="77777777" w:rsidR="003110AF" w:rsidRPr="00F67C87" w:rsidRDefault="003110AF" w:rsidP="002F059D">
      <w:pPr>
        <w:pBdr>
          <w:top w:val="nil"/>
          <w:left w:val="nil"/>
          <w:bottom w:val="nil"/>
          <w:right w:val="nil"/>
          <w:between w:val="nil"/>
        </w:pBdr>
        <w:tabs>
          <w:tab w:val="left" w:pos="851"/>
        </w:tabs>
        <w:spacing w:after="0" w:line="360" w:lineRule="auto"/>
        <w:ind w:right="49"/>
        <w:jc w:val="both"/>
        <w:rPr>
          <w:rFonts w:ascii="Palatino Linotype" w:eastAsia="Palatino Linotype" w:hAnsi="Palatino Linotype" w:cs="Palatino Linotype"/>
        </w:rPr>
      </w:pPr>
    </w:p>
    <w:p w14:paraId="37594058" w14:textId="77777777" w:rsidR="00CC6C0D" w:rsidRPr="00F67C87" w:rsidRDefault="00CC6C0D"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Referente a la </w:t>
      </w:r>
      <w:r w:rsidRPr="00F67C87">
        <w:rPr>
          <w:rFonts w:ascii="Palatino Linotype" w:eastAsia="Palatino Linotype" w:hAnsi="Palatino Linotype" w:cs="Palatino Linotype"/>
          <w:b/>
        </w:rPr>
        <w:t>capacidad administrativa</w:t>
      </w:r>
      <w:r w:rsidRPr="00F67C87">
        <w:rPr>
          <w:rFonts w:ascii="Palatino Linotype" w:eastAsia="Palatino Linotype" w:hAnsi="Palatino Linotype" w:cs="Palatino Linotype"/>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F67C87">
        <w:rPr>
          <w:rFonts w:ascii="Palatino Linotype" w:eastAsia="Palatino Linotype" w:hAnsi="Palatino Linotype" w:cs="Palatino Linotype"/>
          <w:b/>
        </w:rPr>
        <w:t>eficiencia organizacional para efectuar funciones esenciales</w:t>
      </w:r>
      <w:r w:rsidRPr="00F67C87">
        <w:rPr>
          <w:rFonts w:ascii="Palatino Linotype" w:eastAsia="Palatino Linotype" w:hAnsi="Palatino Linotype" w:cs="Palatino Linotype"/>
        </w:rPr>
        <w:t>.</w:t>
      </w:r>
    </w:p>
    <w:p w14:paraId="250EF5B6" w14:textId="77777777" w:rsidR="003110AF" w:rsidRPr="00F67C87" w:rsidRDefault="003110AF"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p>
    <w:p w14:paraId="6B4A305C" w14:textId="77777777" w:rsidR="00CC6C0D" w:rsidRPr="00F67C87" w:rsidRDefault="00CC6C0D"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9F50EF9" w14:textId="77777777" w:rsidR="003110AF" w:rsidRPr="00F67C87" w:rsidRDefault="003110AF"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p>
    <w:p w14:paraId="3D1E26A3" w14:textId="77777777" w:rsidR="00CC6C0D" w:rsidRPr="00F67C87" w:rsidRDefault="00CC6C0D"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Desde una perspectiva institucional, la </w:t>
      </w:r>
      <w:r w:rsidRPr="00F67C87">
        <w:rPr>
          <w:rFonts w:ascii="Palatino Linotype" w:eastAsia="Palatino Linotype" w:hAnsi="Palatino Linotype" w:cs="Palatino Linotype"/>
          <w:b/>
        </w:rPr>
        <w:t>capacidad administrativa</w:t>
      </w:r>
      <w:r w:rsidRPr="00F67C87">
        <w:rPr>
          <w:rFonts w:ascii="Palatino Linotype" w:eastAsia="Palatino Linotype" w:hAnsi="Palatino Linotype" w:cs="Palatino Linotype"/>
        </w:rPr>
        <w:t xml:space="preserve"> es entendida como “</w:t>
      </w:r>
      <w:r w:rsidRPr="00F67C87">
        <w:rPr>
          <w:rFonts w:ascii="Palatino Linotype" w:eastAsia="Palatino Linotype" w:hAnsi="Palatino Linotype" w:cs="Palatino Linotype"/>
          <w:i/>
        </w:rPr>
        <w:t xml:space="preserve">las habilidades técnico-burocráticas del aparato estatal requeridas para alcanzar sus objetos. En este componente se ubican el nivel micro y meso de la Capacidad Institucional. El </w:t>
      </w:r>
      <w:r w:rsidRPr="00F67C87">
        <w:rPr>
          <w:rFonts w:ascii="Palatino Linotype" w:eastAsia="Palatino Linotype" w:hAnsi="Palatino Linotype" w:cs="Palatino Linotype"/>
          <w:b/>
          <w:i/>
        </w:rPr>
        <w:t>primero</w:t>
      </w:r>
      <w:r w:rsidRPr="00F67C87">
        <w:rPr>
          <w:rFonts w:ascii="Palatino Linotype" w:eastAsia="Palatino Linotype" w:hAnsi="Palatino Linotype" w:cs="Palatino Linotype"/>
          <w:i/>
        </w:rPr>
        <w:t xml:space="preserve"> hace alusión al individuo, al </w:t>
      </w:r>
      <w:r w:rsidRPr="00F67C87">
        <w:rPr>
          <w:rFonts w:ascii="Palatino Linotype" w:eastAsia="Palatino Linotype" w:hAnsi="Palatino Linotype" w:cs="Palatino Linotype"/>
          <w:b/>
          <w:i/>
        </w:rPr>
        <w:t>recurso humano</w:t>
      </w:r>
      <w:r w:rsidRPr="00F67C87">
        <w:rPr>
          <w:rFonts w:ascii="Palatino Linotype" w:eastAsia="Palatino Linotype" w:hAnsi="Palatino Linotype" w:cs="Palatino Linotype"/>
          <w:i/>
        </w:rPr>
        <w:t xml:space="preserve">. En el segundo nivel, se ubica la </w:t>
      </w:r>
      <w:r w:rsidRPr="00F67C87">
        <w:rPr>
          <w:rFonts w:ascii="Palatino Linotype" w:eastAsia="Palatino Linotype" w:hAnsi="Palatino Linotype" w:cs="Palatino Linotype"/>
          <w:b/>
          <w:i/>
        </w:rPr>
        <w:t>capacidad de gestión</w:t>
      </w:r>
      <w:r w:rsidRPr="00F67C87">
        <w:rPr>
          <w:rFonts w:ascii="Palatino Linotype" w:eastAsia="Palatino Linotype" w:hAnsi="Palatino Linotype" w:cs="Palatino Linotype"/>
          <w:i/>
        </w:rPr>
        <w:t xml:space="preserve">, el cual se </w:t>
      </w:r>
      <w:r w:rsidRPr="00F67C87">
        <w:rPr>
          <w:rFonts w:ascii="Palatino Linotype" w:eastAsia="Palatino Linotype" w:hAnsi="Palatino Linotype" w:cs="Palatino Linotype"/>
          <w:i/>
        </w:rPr>
        <w:lastRenderedPageBreak/>
        <w:t>centra en el fortalecimiento organizacional como área de intervención para construir capacidad; cultura organizacional, sistemas de comunicación u organización</w:t>
      </w:r>
      <w:r w:rsidRPr="00F67C87">
        <w:rPr>
          <w:rFonts w:ascii="Palatino Linotype" w:eastAsia="Palatino Linotype" w:hAnsi="Palatino Linotype" w:cs="Palatino Linotype"/>
        </w:rPr>
        <w:t>”</w:t>
      </w:r>
      <w:r w:rsidRPr="00F67C87">
        <w:rPr>
          <w:rFonts w:ascii="Palatino Linotype" w:eastAsia="Palatino Linotype" w:hAnsi="Palatino Linotype" w:cs="Palatino Linotype"/>
          <w:i/>
          <w:vertAlign w:val="superscript"/>
        </w:rPr>
        <w:t xml:space="preserve"> </w:t>
      </w:r>
      <w:r w:rsidRPr="00F67C87">
        <w:rPr>
          <w:rFonts w:ascii="Palatino Linotype" w:eastAsia="Palatino Linotype" w:hAnsi="Palatino Linotype" w:cs="Palatino Linotype"/>
          <w:i/>
          <w:vertAlign w:val="superscript"/>
        </w:rPr>
        <w:footnoteReference w:id="1"/>
      </w:r>
      <w:r w:rsidRPr="00F67C87">
        <w:rPr>
          <w:rFonts w:ascii="Palatino Linotype" w:eastAsia="Palatino Linotype" w:hAnsi="Palatino Linotype" w:cs="Palatino Linotype"/>
        </w:rPr>
        <w:t>.</w:t>
      </w:r>
    </w:p>
    <w:p w14:paraId="594C47B6" w14:textId="77777777" w:rsidR="003110AF" w:rsidRPr="00F67C87" w:rsidRDefault="003110AF"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p>
    <w:p w14:paraId="16344A69" w14:textId="77777777" w:rsidR="00CC6C0D" w:rsidRPr="00F67C87" w:rsidRDefault="00CC6C0D"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5E68087A" w14:textId="77777777" w:rsidR="003110AF" w:rsidRPr="00F67C87" w:rsidRDefault="003110AF"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p>
    <w:p w14:paraId="6F3554D1" w14:textId="77777777" w:rsidR="00CC6C0D" w:rsidRPr="00F67C87" w:rsidRDefault="00CC6C0D"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Ahora bien, respecto de las capacidades humanas, vale la pena precisar lo que se denomina por </w:t>
      </w:r>
      <w:r w:rsidRPr="00F67C87">
        <w:rPr>
          <w:rFonts w:ascii="Palatino Linotype" w:eastAsia="Palatino Linotype" w:hAnsi="Palatino Linotype" w:cs="Palatino Linotype"/>
          <w:b/>
          <w:i/>
        </w:rPr>
        <w:t>recursos humanos</w:t>
      </w:r>
      <w:r w:rsidRPr="00F67C87">
        <w:rPr>
          <w:rFonts w:ascii="Palatino Linotype" w:eastAsia="Palatino Linotype" w:hAnsi="Palatino Linotype" w:cs="Palatino Linotype"/>
        </w:rPr>
        <w:t>, lo cual podemos identificar como el conjunto de personas con las que cuenta una determinada organización, para desarrollar y ejecutar de manera correcta las acciones, actividades, labores y tareas que deben realizarse y que han sido solicitadas.</w:t>
      </w:r>
    </w:p>
    <w:p w14:paraId="581A17B8" w14:textId="77777777" w:rsidR="003110AF" w:rsidRPr="00F67C87" w:rsidRDefault="003110AF"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p>
    <w:p w14:paraId="66B9AA15" w14:textId="77777777" w:rsidR="00CC6C0D" w:rsidRPr="00F67C87" w:rsidRDefault="00CC6C0D"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El personal es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7C0CE128" w14:textId="77777777" w:rsidR="003110AF" w:rsidRPr="00F67C87" w:rsidRDefault="003110AF"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p>
    <w:p w14:paraId="6404BCBE" w14:textId="77777777" w:rsidR="00CC6C0D" w:rsidRPr="00F67C87" w:rsidRDefault="00CC6C0D"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Es así </w:t>
      </w:r>
      <w:proofErr w:type="gramStart"/>
      <w:r w:rsidRPr="00F67C87">
        <w:rPr>
          <w:rFonts w:ascii="Palatino Linotype" w:eastAsia="Palatino Linotype" w:hAnsi="Palatino Linotype" w:cs="Palatino Linotype"/>
        </w:rPr>
        <w:t>que</w:t>
      </w:r>
      <w:proofErr w:type="gramEnd"/>
      <w:r w:rsidRPr="00F67C87">
        <w:rPr>
          <w:rFonts w:ascii="Palatino Linotype" w:eastAsia="Palatino Linotype" w:hAnsi="Palatino Linotype" w:cs="Palatino Linotype"/>
        </w:rPr>
        <w:t xml:space="preserve">, el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xml:space="preserve"> pretendió realizar el cambio de modalidad ofreciendo consulta directa, sin embargo, es necesario traer a contexto el Criterio Orientador 8/2013 del </w:t>
      </w:r>
      <w:r w:rsidRPr="00F67C87">
        <w:rPr>
          <w:rFonts w:ascii="Palatino Linotype" w:eastAsia="Palatino Linotype" w:hAnsi="Palatino Linotype" w:cs="Palatino Linotype"/>
        </w:rPr>
        <w:lastRenderedPageBreak/>
        <w:t>entonces Instituto Federal de Acceso a la Información, cuyo texto y sentido literal es el siguiente:</w:t>
      </w:r>
    </w:p>
    <w:p w14:paraId="1526AA47" w14:textId="77777777" w:rsidR="003110AF" w:rsidRPr="00F67C87" w:rsidRDefault="003110AF" w:rsidP="002F059D">
      <w:pPr>
        <w:spacing w:after="0" w:line="240" w:lineRule="auto"/>
        <w:ind w:left="567" w:right="567"/>
        <w:jc w:val="both"/>
        <w:rPr>
          <w:rFonts w:ascii="Palatino Linotype" w:eastAsia="Palatino Linotype" w:hAnsi="Palatino Linotype" w:cs="Palatino Linotype"/>
          <w:b/>
          <w:i/>
        </w:rPr>
      </w:pPr>
    </w:p>
    <w:p w14:paraId="66E8CA0F" w14:textId="77777777" w:rsidR="00CC6C0D" w:rsidRPr="00F67C87" w:rsidRDefault="00CC6C0D" w:rsidP="002F059D">
      <w:pPr>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Cuando exista impedimento justificado de atender la modalidad de entrega elegida por el solicitante, procede ofrecer todas las demás opciones previstas en la Ley.</w:t>
      </w:r>
      <w:r w:rsidRPr="00F67C87">
        <w:rPr>
          <w:rFonts w:ascii="Palatino Linotype" w:eastAsia="Palatino Linotype" w:hAnsi="Palatino Linotype" w:cs="Palatino Linotype"/>
          <w:i/>
        </w:rPr>
        <w:t xml:space="preserve"> </w:t>
      </w:r>
      <w:r w:rsidRPr="00F67C87">
        <w:rPr>
          <w:rFonts w:ascii="Palatino Linotype" w:eastAsia="Palatino Linotype" w:hAnsi="Palatino Linotype" w:cs="Palatino Linotype"/>
          <w:i/>
          <w:u w:val="single"/>
        </w:rPr>
        <w:t>De conformidad con lo dispuesto en los artículos 42 y 44 de la Ley Federal de Transparencia y Acceso a la Información Pública Gubernamental, y 54 de su Reglamento, la entrega de la información debe hacerse, en la medida de lo posible, en la forma solicitada por el interesado</w:t>
      </w:r>
      <w:r w:rsidRPr="00F67C87">
        <w:rPr>
          <w:rFonts w:ascii="Palatino Linotype" w:eastAsia="Palatino Linotype" w:hAnsi="Palatino Linotype" w:cs="Palatino Linotype"/>
          <w:i/>
        </w:rPr>
        <w:t xml:space="preserve">, salvo que exista un impedimento justificado para atenderla, en cuyo caso, deberán exponerse las razones por las cuales no es posible utilizar el medio de reproducción solicitado. </w:t>
      </w:r>
      <w:r w:rsidRPr="00F67C87">
        <w:rPr>
          <w:rFonts w:ascii="Palatino Linotype" w:eastAsia="Palatino Linotype" w:hAnsi="Palatino Linotype" w:cs="Palatino Linotype"/>
          <w:i/>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F67C87">
        <w:rPr>
          <w:rFonts w:ascii="Palatino Linotype" w:eastAsia="Palatino Linotype" w:hAnsi="Palatino Linotype" w:cs="Palatino Linotype"/>
          <w:i/>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0B9C7F57" w14:textId="77777777" w:rsidR="00CC6C0D" w:rsidRPr="00F67C87" w:rsidRDefault="00CC6C0D" w:rsidP="002F059D">
      <w:pPr>
        <w:spacing w:after="0" w:line="36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Resoluciones </w:t>
      </w:r>
    </w:p>
    <w:p w14:paraId="0DCDD093" w14:textId="77777777" w:rsidR="00CC6C0D" w:rsidRPr="00F67C87" w:rsidRDefault="00CC6C0D" w:rsidP="002F059D">
      <w:pPr>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RDA 2012/12. Interpuesto en contra de la Secretaría de Comunicaciones y Transportes. Comisionada Ponente Jacqueline </w:t>
      </w:r>
      <w:proofErr w:type="spellStart"/>
      <w:r w:rsidRPr="00F67C87">
        <w:rPr>
          <w:rFonts w:ascii="Palatino Linotype" w:eastAsia="Palatino Linotype" w:hAnsi="Palatino Linotype" w:cs="Palatino Linotype"/>
          <w:i/>
        </w:rPr>
        <w:t>Peschard</w:t>
      </w:r>
      <w:proofErr w:type="spellEnd"/>
      <w:r w:rsidRPr="00F67C87">
        <w:rPr>
          <w:rFonts w:ascii="Palatino Linotype" w:eastAsia="Palatino Linotype" w:hAnsi="Palatino Linotype" w:cs="Palatino Linotype"/>
          <w:i/>
        </w:rPr>
        <w:t xml:space="preserve"> Mariscal. </w:t>
      </w:r>
    </w:p>
    <w:p w14:paraId="2BC75213" w14:textId="77777777" w:rsidR="00CC6C0D" w:rsidRPr="00F67C87" w:rsidRDefault="00CC6C0D" w:rsidP="002F059D">
      <w:pPr>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RDA 0973/12. Interpuesto en contra de la Secretaría de Educación Pública. Comisionada Ponente Sigrid </w:t>
      </w:r>
      <w:proofErr w:type="spellStart"/>
      <w:r w:rsidRPr="00F67C87">
        <w:rPr>
          <w:rFonts w:ascii="Palatino Linotype" w:eastAsia="Palatino Linotype" w:hAnsi="Palatino Linotype" w:cs="Palatino Linotype"/>
          <w:i/>
        </w:rPr>
        <w:t>Arzt</w:t>
      </w:r>
      <w:proofErr w:type="spellEnd"/>
      <w:r w:rsidRPr="00F67C87">
        <w:rPr>
          <w:rFonts w:ascii="Palatino Linotype" w:eastAsia="Palatino Linotype" w:hAnsi="Palatino Linotype" w:cs="Palatino Linotype"/>
          <w:i/>
        </w:rPr>
        <w:t xml:space="preserve"> Colunga. </w:t>
      </w:r>
    </w:p>
    <w:p w14:paraId="18A45EFF" w14:textId="77777777" w:rsidR="00CC6C0D" w:rsidRPr="00F67C87" w:rsidRDefault="00CC6C0D" w:rsidP="002F059D">
      <w:pPr>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RDA 0112/12. Interpuesto en contra de Petróleos Mexicanos. Comisionado Ponente Ángel Trinidad Zaldívar. </w:t>
      </w:r>
    </w:p>
    <w:p w14:paraId="74DD2A09" w14:textId="77777777" w:rsidR="00CC6C0D" w:rsidRPr="00F67C87" w:rsidRDefault="00CC6C0D" w:rsidP="002F059D">
      <w:pPr>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RDA 0085/12. Interpuesto en contra del Instituto Nacional de Ciencias Médicas y Nutrición Salvador Zubirán. Comisionada Ponente Sigrid </w:t>
      </w:r>
      <w:proofErr w:type="spellStart"/>
      <w:r w:rsidRPr="00F67C87">
        <w:rPr>
          <w:rFonts w:ascii="Palatino Linotype" w:eastAsia="Palatino Linotype" w:hAnsi="Palatino Linotype" w:cs="Palatino Linotype"/>
          <w:i/>
        </w:rPr>
        <w:t>Arzt</w:t>
      </w:r>
      <w:proofErr w:type="spellEnd"/>
      <w:r w:rsidRPr="00F67C87">
        <w:rPr>
          <w:rFonts w:ascii="Palatino Linotype" w:eastAsia="Palatino Linotype" w:hAnsi="Palatino Linotype" w:cs="Palatino Linotype"/>
          <w:i/>
        </w:rPr>
        <w:t xml:space="preserve"> Colunga. </w:t>
      </w:r>
    </w:p>
    <w:p w14:paraId="63A28D75" w14:textId="77777777" w:rsidR="00CC6C0D" w:rsidRPr="00F67C87" w:rsidRDefault="00CC6C0D" w:rsidP="002F059D">
      <w:pPr>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3068/11. Interpuesto en contra de la Presidencia de la República. Comisionada Ponente María Elena Pérez-Jaén Zermeño. “</w:t>
      </w:r>
    </w:p>
    <w:p w14:paraId="6C209A52" w14:textId="77777777" w:rsidR="00CC6C0D" w:rsidRPr="00F67C87" w:rsidRDefault="00CC6C0D" w:rsidP="002F059D">
      <w:pPr>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lastRenderedPageBreak/>
        <w:t>Criterio 02/2004 INFORMACIÓN DISPERSA</w:t>
      </w:r>
      <w:r w:rsidRPr="00F67C87">
        <w:rPr>
          <w:rFonts w:ascii="Palatino Linotype" w:eastAsia="Palatino Linotype" w:hAnsi="Palatino Linotype" w:cs="Palatino Linotype"/>
          <w:b/>
        </w:rPr>
        <w:t xml:space="preserve"> </w:t>
      </w:r>
      <w:r w:rsidRPr="00F67C87">
        <w:rPr>
          <w:rFonts w:ascii="Palatino Linotype" w:eastAsia="Palatino Linotype" w:hAnsi="Palatino Linotype" w:cs="Palatino Linotype"/>
          <w:b/>
          <w:i/>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F67C87">
        <w:rPr>
          <w:rFonts w:ascii="Palatino Linotype" w:eastAsia="Palatino Linotype" w:hAnsi="Palatino Linotype" w:cs="Palatino Linotype"/>
          <w:i/>
        </w:rPr>
        <w:t xml:space="preserve"> </w:t>
      </w:r>
      <w:r w:rsidRPr="00F67C87">
        <w:rPr>
          <w:rFonts w:ascii="Palatino Linotype" w:eastAsia="Palatino Linotype" w:hAnsi="Palatino Linotype" w:cs="Palatino Linotype"/>
          <w:i/>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F67C87">
        <w:rPr>
          <w:rFonts w:ascii="Palatino Linotype" w:eastAsia="Palatino Linotype" w:hAnsi="Palatino Linotype" w:cs="Palatino Linotype"/>
          <w:i/>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F67C87">
        <w:rPr>
          <w:rFonts w:ascii="Palatino Linotype" w:eastAsia="Palatino Linotype" w:hAnsi="Palatino Linotype" w:cs="Palatino Linotype"/>
          <w:i/>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F67C87">
        <w:rPr>
          <w:rFonts w:ascii="Palatino Linotype" w:eastAsia="Palatino Linotype" w:hAnsi="Palatino Linotype" w:cs="Palatino Linotype"/>
          <w:i/>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39CD3732" w14:textId="77777777" w:rsidR="00CC6C0D" w:rsidRPr="00F67C87" w:rsidRDefault="00CC6C0D" w:rsidP="002F059D">
      <w:pPr>
        <w:spacing w:after="0" w:line="36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(Énfasis añadido)</w:t>
      </w:r>
    </w:p>
    <w:p w14:paraId="075F2B41" w14:textId="77777777" w:rsidR="003110AF" w:rsidRPr="00F67C87" w:rsidRDefault="003110AF" w:rsidP="002F059D">
      <w:pPr>
        <w:pBdr>
          <w:top w:val="nil"/>
          <w:left w:val="nil"/>
          <w:bottom w:val="nil"/>
          <w:right w:val="nil"/>
          <w:between w:val="nil"/>
        </w:pBdr>
        <w:tabs>
          <w:tab w:val="left" w:pos="851"/>
        </w:tabs>
        <w:spacing w:after="0" w:line="360" w:lineRule="auto"/>
        <w:ind w:right="49"/>
        <w:jc w:val="both"/>
        <w:rPr>
          <w:rFonts w:ascii="Palatino Linotype" w:eastAsia="Palatino Linotype" w:hAnsi="Palatino Linotype" w:cs="Palatino Linotype"/>
        </w:rPr>
      </w:pPr>
    </w:p>
    <w:p w14:paraId="10CB594D" w14:textId="77777777" w:rsidR="00CC6C0D" w:rsidRPr="00F67C87" w:rsidRDefault="00CC6C0D" w:rsidP="002F059D">
      <w:pPr>
        <w:pBdr>
          <w:top w:val="nil"/>
          <w:left w:val="nil"/>
          <w:bottom w:val="nil"/>
          <w:right w:val="nil"/>
          <w:between w:val="nil"/>
        </w:pBdr>
        <w:tabs>
          <w:tab w:val="left" w:pos="851"/>
        </w:tabs>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Los criterios refieren puntualmente que, cuando exista </w:t>
      </w:r>
      <w:r w:rsidRPr="00F67C87">
        <w:rPr>
          <w:rFonts w:ascii="Palatino Linotype" w:eastAsia="Palatino Linotype" w:hAnsi="Palatino Linotype" w:cs="Palatino Linotype"/>
          <w:b/>
        </w:rPr>
        <w:t xml:space="preserve">impedimento justificado </w:t>
      </w:r>
      <w:r w:rsidRPr="00F67C87">
        <w:rPr>
          <w:rFonts w:ascii="Palatino Linotype" w:eastAsia="Palatino Linotype" w:hAnsi="Palatino Linotype" w:cs="Palatino Linotype"/>
        </w:rPr>
        <w:t xml:space="preserve">para entregar la información solicitada, sólo entonces se procederá a ofrecer otras modalidades, tal como lo establece el Criterio Orientador 08/17 emitido por el entonces Pleno del Instituto Nacional de Transparencia, Acceso a la Información y Protección de Datos Personales, el cual establece lo siguiente: </w:t>
      </w:r>
    </w:p>
    <w:p w14:paraId="690B1EB3" w14:textId="77777777" w:rsidR="003110AF" w:rsidRPr="00F67C87" w:rsidRDefault="003110AF" w:rsidP="002F059D">
      <w:pPr>
        <w:pBdr>
          <w:top w:val="nil"/>
          <w:left w:val="nil"/>
          <w:bottom w:val="nil"/>
          <w:right w:val="nil"/>
          <w:between w:val="nil"/>
        </w:pBdr>
        <w:tabs>
          <w:tab w:val="left" w:pos="851"/>
        </w:tabs>
        <w:spacing w:after="0" w:line="360" w:lineRule="auto"/>
        <w:ind w:right="49"/>
        <w:jc w:val="both"/>
        <w:rPr>
          <w:rFonts w:ascii="Palatino Linotype" w:eastAsia="Palatino Linotype" w:hAnsi="Palatino Linotype" w:cs="Palatino Linotype"/>
        </w:rPr>
      </w:pPr>
    </w:p>
    <w:p w14:paraId="439A347A" w14:textId="77777777" w:rsidR="00CC6C0D" w:rsidRPr="00F67C87" w:rsidRDefault="00CC6C0D" w:rsidP="002F059D">
      <w:pPr>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r w:rsidRPr="00F67C87">
        <w:rPr>
          <w:rFonts w:ascii="Palatino Linotype" w:eastAsia="Palatino Linotype" w:hAnsi="Palatino Linotype" w:cs="Palatino Linotype"/>
          <w:b/>
          <w:i/>
        </w:rPr>
        <w:t>Modalidad de entrega. Procedencia de proporcionar la información solicitada en una diversa a la elegida por el solicitante.</w:t>
      </w:r>
      <w:r w:rsidRPr="00F67C87">
        <w:rPr>
          <w:rFonts w:ascii="Palatino Linotype" w:eastAsia="Palatino Linotype" w:hAnsi="Palatino Linotype" w:cs="Palatino Linotype"/>
          <w:i/>
        </w:rPr>
        <w:t xml:space="preserve"> De una interpretación a los artículos 133 de la Ley General de Transparencia y Acceso a la Información Pública y 136 de la Ley </w:t>
      </w:r>
      <w:r w:rsidRPr="00F67C87">
        <w:rPr>
          <w:rFonts w:ascii="Palatino Linotype" w:eastAsia="Palatino Linotype" w:hAnsi="Palatino Linotype" w:cs="Palatino Linotype"/>
          <w:i/>
        </w:rPr>
        <w:lastRenderedPageBreak/>
        <w:t xml:space="preserve">Federal de Transparencia y Acceso a la Información Pública, cuando no sea posible atender la modalidad elegida, la obligación de acceso a la información se tendrá por cumplida cuando el sujeto obligado: </w:t>
      </w:r>
      <w:r w:rsidRPr="00F67C87">
        <w:rPr>
          <w:rFonts w:ascii="Palatino Linotype" w:eastAsia="Palatino Linotype" w:hAnsi="Palatino Linotype" w:cs="Palatino Linotype"/>
          <w:b/>
          <w:i/>
          <w:u w:val="single"/>
        </w:rPr>
        <w:t>a) justifique el impedimento para atender la misma y b) se notifique al particular la disposición de la información en todas las modalidades que permita el documento de que se trate, procurando reducir, en todo momento, los costos de entrega</w:t>
      </w:r>
      <w:r w:rsidRPr="00F67C87">
        <w:rPr>
          <w:rFonts w:ascii="Palatino Linotype" w:eastAsia="Palatino Linotype" w:hAnsi="Palatino Linotype" w:cs="Palatino Linotype"/>
          <w:i/>
        </w:rPr>
        <w:t>.”</w:t>
      </w:r>
    </w:p>
    <w:p w14:paraId="6AA59ACE"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4A1F2482" w14:textId="77777777" w:rsidR="00CC6C0D" w:rsidRPr="00F67C87" w:rsidRDefault="00CC6C0D"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Es así </w:t>
      </w:r>
      <w:proofErr w:type="gramStart"/>
      <w:r w:rsidRPr="00F67C87">
        <w:rPr>
          <w:rFonts w:ascii="Palatino Linotype" w:eastAsia="Palatino Linotype" w:hAnsi="Palatino Linotype" w:cs="Palatino Linotype"/>
        </w:rPr>
        <w:t>que</w:t>
      </w:r>
      <w:proofErr w:type="gramEnd"/>
      <w:r w:rsidRPr="00F67C87">
        <w:rPr>
          <w:rFonts w:ascii="Palatino Linotype" w:eastAsia="Palatino Linotype" w:hAnsi="Palatino Linotype" w:cs="Palatino Linotype"/>
        </w:rPr>
        <w:t xml:space="preserv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 </w:t>
      </w:r>
    </w:p>
    <w:p w14:paraId="6E30D29C"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51730051" w14:textId="77777777" w:rsidR="00CC6C0D" w:rsidRPr="00F67C87" w:rsidRDefault="00CC6C0D"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Correlativo a lo anterior, los </w:t>
      </w:r>
      <w:r w:rsidRPr="00F67C87">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F67C87">
        <w:rPr>
          <w:rFonts w:ascii="Palatino Linotype" w:eastAsia="Palatino Linotype" w:hAnsi="Palatino Linotype" w:cs="Palatino Linotype"/>
        </w:rPr>
        <w:t>, publicados por el Sistema Nacional de Transparencia, Acceso a la Información Pública y Protección de Datos Personales, en su Capítulo X, contemplan una serie de elementos, los cuales, los Sujetos Obligados deberán acreditar, a fin de realizar un cambio de modalidad a Consulta Directa apegada a derecho. A continuación, se vierten los Lineamientos aplicables:</w:t>
      </w:r>
    </w:p>
    <w:p w14:paraId="620C9B96" w14:textId="77777777" w:rsidR="003110AF" w:rsidRPr="00F67C87" w:rsidRDefault="003110AF" w:rsidP="002F059D">
      <w:pPr>
        <w:pBdr>
          <w:top w:val="nil"/>
          <w:left w:val="nil"/>
          <w:bottom w:val="nil"/>
          <w:right w:val="nil"/>
          <w:between w:val="nil"/>
        </w:pBdr>
        <w:tabs>
          <w:tab w:val="left" w:pos="426"/>
        </w:tabs>
        <w:spacing w:after="0" w:line="360" w:lineRule="auto"/>
        <w:ind w:right="51"/>
        <w:jc w:val="both"/>
        <w:rPr>
          <w:rFonts w:ascii="Palatino Linotype" w:eastAsia="Palatino Linotype" w:hAnsi="Palatino Linotype" w:cs="Palatino Linotype"/>
        </w:rPr>
      </w:pPr>
    </w:p>
    <w:p w14:paraId="43E00907" w14:textId="77777777" w:rsidR="00CC6C0D" w:rsidRPr="00F67C87" w:rsidRDefault="00CC6C0D" w:rsidP="002F059D">
      <w:pPr>
        <w:pBdr>
          <w:top w:val="nil"/>
          <w:left w:val="nil"/>
          <w:bottom w:val="nil"/>
          <w:right w:val="nil"/>
          <w:between w:val="nil"/>
        </w:pBdr>
        <w:tabs>
          <w:tab w:val="left" w:pos="426"/>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r w:rsidRPr="00F67C87">
        <w:rPr>
          <w:rFonts w:ascii="Palatino Linotype" w:eastAsia="Palatino Linotype" w:hAnsi="Palatino Linotype" w:cs="Palatino Linotype"/>
          <w:b/>
          <w:i/>
        </w:rPr>
        <w:t>Sexagésimo séptimo. </w:t>
      </w:r>
      <w:r w:rsidRPr="00F67C87">
        <w:rPr>
          <w:rFonts w:ascii="Palatino Linotype" w:eastAsia="Palatino Linotype" w:hAnsi="Palatino Linotype" w:cs="Palatino Linotype"/>
          <w:i/>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04C73713" w14:textId="77777777" w:rsidR="00CC6C0D" w:rsidRPr="00F67C87" w:rsidRDefault="00CC6C0D" w:rsidP="002F059D">
      <w:pPr>
        <w:pBdr>
          <w:top w:val="nil"/>
          <w:left w:val="nil"/>
          <w:bottom w:val="nil"/>
          <w:right w:val="nil"/>
          <w:between w:val="nil"/>
        </w:pBdr>
        <w:tabs>
          <w:tab w:val="left" w:pos="426"/>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Sexagésimo octavo. </w:t>
      </w:r>
      <w:r w:rsidRPr="00F67C87">
        <w:rPr>
          <w:rFonts w:ascii="Palatino Linotype" w:eastAsia="Palatino Linotype" w:hAnsi="Palatino Linotype" w:cs="Palatino Linotype"/>
          <w:i/>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69988C19" w14:textId="77777777" w:rsidR="00CC6C0D" w:rsidRPr="00F67C87" w:rsidRDefault="00CC6C0D" w:rsidP="002F059D">
      <w:pPr>
        <w:pBdr>
          <w:top w:val="nil"/>
          <w:left w:val="nil"/>
          <w:bottom w:val="nil"/>
          <w:right w:val="nil"/>
          <w:between w:val="nil"/>
        </w:pBdr>
        <w:tabs>
          <w:tab w:val="left" w:pos="426"/>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lastRenderedPageBreak/>
        <w:t>Sexagésimo noveno. </w:t>
      </w:r>
      <w:r w:rsidRPr="00F67C87">
        <w:rPr>
          <w:rFonts w:ascii="Palatino Linotype" w:eastAsia="Palatino Linotype" w:hAnsi="Palatino Linotype" w:cs="Palatino Linotype"/>
          <w:i/>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1C437DC4" w14:textId="77777777" w:rsidR="00CC6C0D" w:rsidRPr="00F67C87" w:rsidRDefault="00CC6C0D" w:rsidP="002F059D">
      <w:pPr>
        <w:pBdr>
          <w:top w:val="nil"/>
          <w:left w:val="nil"/>
          <w:bottom w:val="nil"/>
          <w:right w:val="nil"/>
          <w:between w:val="nil"/>
        </w:pBdr>
        <w:tabs>
          <w:tab w:val="left" w:pos="426"/>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Septuagésimo. </w:t>
      </w:r>
      <w:r w:rsidRPr="00F67C87">
        <w:rPr>
          <w:rFonts w:ascii="Palatino Linotype" w:eastAsia="Palatino Linotype" w:hAnsi="Palatino Linotype" w:cs="Palatino Linotype"/>
          <w:i/>
        </w:rPr>
        <w:t>Para el desahogo de las actuaciones tendientes a permitir la consulta directa, en los casos en que ésta resulte procedente, los sujetos obligados deberán observar lo siguiente:</w:t>
      </w:r>
    </w:p>
    <w:p w14:paraId="643C8425" w14:textId="77777777" w:rsidR="00CC6C0D" w:rsidRPr="00F67C87" w:rsidRDefault="00CC6C0D" w:rsidP="002F059D">
      <w:pPr>
        <w:pBdr>
          <w:top w:val="nil"/>
          <w:left w:val="nil"/>
          <w:bottom w:val="nil"/>
          <w:right w:val="nil"/>
          <w:between w:val="nil"/>
        </w:pBdr>
        <w:tabs>
          <w:tab w:val="left" w:pos="426"/>
        </w:tabs>
        <w:spacing w:after="0" w:line="240" w:lineRule="auto"/>
        <w:ind w:left="851"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I.</w:t>
      </w:r>
      <w:r w:rsidRPr="00F67C87">
        <w:rPr>
          <w:rFonts w:ascii="Palatino Linotype" w:eastAsia="Palatino Linotype" w:hAnsi="Palatino Linotype" w:cs="Palatino Linotype"/>
          <w:i/>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00A66546" w14:textId="77777777" w:rsidR="00CC6C0D" w:rsidRPr="00F67C87" w:rsidRDefault="00CC6C0D" w:rsidP="002F059D">
      <w:pPr>
        <w:pBdr>
          <w:top w:val="nil"/>
          <w:left w:val="nil"/>
          <w:bottom w:val="nil"/>
          <w:right w:val="nil"/>
          <w:between w:val="nil"/>
        </w:pBdr>
        <w:tabs>
          <w:tab w:val="left" w:pos="426"/>
        </w:tabs>
        <w:spacing w:after="0" w:line="240" w:lineRule="auto"/>
        <w:ind w:left="851"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II.</w:t>
      </w:r>
      <w:r w:rsidRPr="00F67C87">
        <w:rPr>
          <w:rFonts w:ascii="Palatino Linotype" w:eastAsia="Palatino Linotype" w:hAnsi="Palatino Linotype" w:cs="Palatino Linotype"/>
          <w:i/>
        </w:rPr>
        <w:t> En su caso, la procedencia de los ajustes razonables solicitados y/o la procedencia de acceso en la lengua indígena requerida;</w:t>
      </w:r>
    </w:p>
    <w:p w14:paraId="0A87DC24" w14:textId="77777777" w:rsidR="00CC6C0D" w:rsidRPr="00F67C87" w:rsidRDefault="00CC6C0D" w:rsidP="002F059D">
      <w:pPr>
        <w:pBdr>
          <w:top w:val="nil"/>
          <w:left w:val="nil"/>
          <w:bottom w:val="nil"/>
          <w:right w:val="nil"/>
          <w:between w:val="nil"/>
        </w:pBdr>
        <w:tabs>
          <w:tab w:val="left" w:pos="426"/>
        </w:tabs>
        <w:spacing w:after="0" w:line="240" w:lineRule="auto"/>
        <w:ind w:left="851"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III.</w:t>
      </w:r>
      <w:r w:rsidRPr="00F67C87">
        <w:rPr>
          <w:rFonts w:ascii="Palatino Linotype" w:eastAsia="Palatino Linotype" w:hAnsi="Palatino Linotype" w:cs="Palatino Linotype"/>
          <w:i/>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1914FCEA" w14:textId="77777777" w:rsidR="00CC6C0D" w:rsidRPr="00F67C87" w:rsidRDefault="00CC6C0D" w:rsidP="002F059D">
      <w:pPr>
        <w:pBdr>
          <w:top w:val="nil"/>
          <w:left w:val="nil"/>
          <w:bottom w:val="nil"/>
          <w:right w:val="nil"/>
          <w:between w:val="nil"/>
        </w:pBdr>
        <w:tabs>
          <w:tab w:val="left" w:pos="426"/>
        </w:tabs>
        <w:spacing w:after="0" w:line="240" w:lineRule="auto"/>
        <w:ind w:left="851"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IV.</w:t>
      </w:r>
      <w:r w:rsidRPr="00F67C87">
        <w:rPr>
          <w:rFonts w:ascii="Palatino Linotype" w:eastAsia="Palatino Linotype" w:hAnsi="Palatino Linotype" w:cs="Palatino Linotype"/>
          <w:i/>
        </w:rPr>
        <w:t xml:space="preserve"> Proporcionar al solicitante las facilidades y asistencia requerida para la consulta de los documentos;</w:t>
      </w:r>
    </w:p>
    <w:p w14:paraId="553765F3" w14:textId="77777777" w:rsidR="00CC6C0D" w:rsidRPr="00F67C87" w:rsidRDefault="00CC6C0D" w:rsidP="002F059D">
      <w:pPr>
        <w:pBdr>
          <w:top w:val="nil"/>
          <w:left w:val="nil"/>
          <w:bottom w:val="nil"/>
          <w:right w:val="nil"/>
          <w:between w:val="nil"/>
        </w:pBdr>
        <w:tabs>
          <w:tab w:val="left" w:pos="426"/>
        </w:tabs>
        <w:spacing w:after="0" w:line="240" w:lineRule="auto"/>
        <w:ind w:left="851"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V.</w:t>
      </w:r>
      <w:r w:rsidRPr="00F67C87">
        <w:rPr>
          <w:rFonts w:ascii="Palatino Linotype" w:eastAsia="Palatino Linotype" w:hAnsi="Palatino Linotype" w:cs="Palatino Linotype"/>
          <w:i/>
        </w:rPr>
        <w:t> Abstenerse de requerir al solicitante que acredite interés alguno;</w:t>
      </w:r>
    </w:p>
    <w:p w14:paraId="494F01AB" w14:textId="77777777" w:rsidR="00CC6C0D" w:rsidRPr="00F67C87" w:rsidRDefault="00CC6C0D" w:rsidP="002F059D">
      <w:pPr>
        <w:pBdr>
          <w:top w:val="nil"/>
          <w:left w:val="nil"/>
          <w:bottom w:val="nil"/>
          <w:right w:val="nil"/>
          <w:between w:val="nil"/>
        </w:pBdr>
        <w:tabs>
          <w:tab w:val="left" w:pos="426"/>
        </w:tabs>
        <w:spacing w:after="0" w:line="240" w:lineRule="auto"/>
        <w:ind w:left="851"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VI.</w:t>
      </w:r>
      <w:r w:rsidRPr="00F67C87">
        <w:rPr>
          <w:rFonts w:ascii="Palatino Linotype" w:eastAsia="Palatino Linotype" w:hAnsi="Palatino Linotype" w:cs="Palatino Linotype"/>
          <w:i/>
        </w:rPr>
        <w:t> Adoptar las medidas técnicas, físicas, administrativas y demás que resulten necesarias para</w:t>
      </w:r>
    </w:p>
    <w:p w14:paraId="76FFCBF1" w14:textId="77777777" w:rsidR="00CC6C0D" w:rsidRPr="00F67C87" w:rsidRDefault="00CC6C0D" w:rsidP="002F059D">
      <w:pPr>
        <w:pBdr>
          <w:top w:val="nil"/>
          <w:left w:val="nil"/>
          <w:bottom w:val="nil"/>
          <w:right w:val="nil"/>
          <w:between w:val="nil"/>
        </w:pBdr>
        <w:tabs>
          <w:tab w:val="left" w:pos="426"/>
        </w:tabs>
        <w:spacing w:after="0" w:line="240" w:lineRule="auto"/>
        <w:ind w:left="851"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garantizar la integridad de la información a consultar, de conformidad con las características específicas del documento solicitado, tales como:</w:t>
      </w:r>
    </w:p>
    <w:p w14:paraId="4E3FE00D" w14:textId="77777777" w:rsidR="00CC6C0D" w:rsidRPr="00F67C87" w:rsidRDefault="00CC6C0D" w:rsidP="002F059D">
      <w:pPr>
        <w:pBdr>
          <w:top w:val="nil"/>
          <w:left w:val="nil"/>
          <w:bottom w:val="nil"/>
          <w:right w:val="nil"/>
          <w:between w:val="nil"/>
        </w:pBdr>
        <w:tabs>
          <w:tab w:val="left" w:pos="426"/>
        </w:tabs>
        <w:spacing w:after="0" w:line="240" w:lineRule="auto"/>
        <w:ind w:left="1134"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a)</w:t>
      </w:r>
      <w:r w:rsidRPr="00F67C87">
        <w:rPr>
          <w:rFonts w:ascii="Palatino Linotype" w:eastAsia="Palatino Linotype" w:hAnsi="Palatino Linotype" w:cs="Palatino Linotype"/>
          <w:i/>
        </w:rPr>
        <w:t xml:space="preserve"> Contar con instalaciones y mobiliario adecuado para asegurar tanto la integridad del documento consultado, como para proporcionar al solicitante las mejores condiciones para poder llevar a cabo la consulta directa;</w:t>
      </w:r>
    </w:p>
    <w:p w14:paraId="0383242C" w14:textId="77777777" w:rsidR="00CC6C0D" w:rsidRPr="00F67C87" w:rsidRDefault="00CC6C0D" w:rsidP="002F059D">
      <w:pPr>
        <w:pBdr>
          <w:top w:val="nil"/>
          <w:left w:val="nil"/>
          <w:bottom w:val="nil"/>
          <w:right w:val="nil"/>
          <w:between w:val="nil"/>
        </w:pBdr>
        <w:tabs>
          <w:tab w:val="left" w:pos="426"/>
        </w:tabs>
        <w:spacing w:after="0" w:line="240" w:lineRule="auto"/>
        <w:ind w:left="1134"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b)</w:t>
      </w:r>
      <w:r w:rsidRPr="00F67C87">
        <w:rPr>
          <w:rFonts w:ascii="Palatino Linotype" w:eastAsia="Palatino Linotype" w:hAnsi="Palatino Linotype" w:cs="Palatino Linotype"/>
          <w:i/>
        </w:rPr>
        <w:t> Equipo y personal de vigilancia;</w:t>
      </w:r>
    </w:p>
    <w:p w14:paraId="590F7078" w14:textId="77777777" w:rsidR="00CC6C0D" w:rsidRPr="00F67C87" w:rsidRDefault="00CC6C0D" w:rsidP="002F059D">
      <w:pPr>
        <w:pBdr>
          <w:top w:val="nil"/>
          <w:left w:val="nil"/>
          <w:bottom w:val="nil"/>
          <w:right w:val="nil"/>
          <w:between w:val="nil"/>
        </w:pBdr>
        <w:tabs>
          <w:tab w:val="left" w:pos="426"/>
        </w:tabs>
        <w:spacing w:after="0" w:line="240" w:lineRule="auto"/>
        <w:ind w:left="1134"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c)</w:t>
      </w:r>
      <w:r w:rsidRPr="00F67C87">
        <w:rPr>
          <w:rFonts w:ascii="Palatino Linotype" w:eastAsia="Palatino Linotype" w:hAnsi="Palatino Linotype" w:cs="Palatino Linotype"/>
          <w:i/>
        </w:rPr>
        <w:t> Plan de acción contra robo o vandalismo;</w:t>
      </w:r>
    </w:p>
    <w:p w14:paraId="405A862F" w14:textId="77777777" w:rsidR="00CC6C0D" w:rsidRPr="00F67C87" w:rsidRDefault="00CC6C0D" w:rsidP="002F059D">
      <w:pPr>
        <w:pBdr>
          <w:top w:val="nil"/>
          <w:left w:val="nil"/>
          <w:bottom w:val="nil"/>
          <w:right w:val="nil"/>
          <w:between w:val="nil"/>
        </w:pBdr>
        <w:tabs>
          <w:tab w:val="left" w:pos="426"/>
        </w:tabs>
        <w:spacing w:after="0" w:line="240" w:lineRule="auto"/>
        <w:ind w:left="1134"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d)</w:t>
      </w:r>
      <w:r w:rsidRPr="00F67C87">
        <w:rPr>
          <w:rFonts w:ascii="Palatino Linotype" w:eastAsia="Palatino Linotype" w:hAnsi="Palatino Linotype" w:cs="Palatino Linotype"/>
          <w:i/>
        </w:rPr>
        <w:t> Extintores de fuego de gas inocuo;</w:t>
      </w:r>
    </w:p>
    <w:p w14:paraId="6BDA83B3" w14:textId="77777777" w:rsidR="00CC6C0D" w:rsidRPr="00F67C87" w:rsidRDefault="00CC6C0D" w:rsidP="002F059D">
      <w:pPr>
        <w:pBdr>
          <w:top w:val="nil"/>
          <w:left w:val="nil"/>
          <w:bottom w:val="nil"/>
          <w:right w:val="nil"/>
          <w:between w:val="nil"/>
        </w:pBdr>
        <w:tabs>
          <w:tab w:val="left" w:pos="426"/>
        </w:tabs>
        <w:spacing w:after="0" w:line="240" w:lineRule="auto"/>
        <w:ind w:left="1134"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e)</w:t>
      </w:r>
      <w:r w:rsidRPr="00F67C87">
        <w:rPr>
          <w:rFonts w:ascii="Palatino Linotype" w:eastAsia="Palatino Linotype" w:hAnsi="Palatino Linotype" w:cs="Palatino Linotype"/>
          <w:i/>
        </w:rPr>
        <w:t> Registro e identificación del personal autorizado para el tratamiento de los documentos o expedientes a revisar;</w:t>
      </w:r>
    </w:p>
    <w:p w14:paraId="38FB66EF" w14:textId="77777777" w:rsidR="00CC6C0D" w:rsidRPr="00F67C87" w:rsidRDefault="00CC6C0D" w:rsidP="002F059D">
      <w:pPr>
        <w:pBdr>
          <w:top w:val="nil"/>
          <w:left w:val="nil"/>
          <w:bottom w:val="nil"/>
          <w:right w:val="nil"/>
          <w:between w:val="nil"/>
        </w:pBdr>
        <w:tabs>
          <w:tab w:val="left" w:pos="426"/>
        </w:tabs>
        <w:spacing w:after="0" w:line="240" w:lineRule="auto"/>
        <w:ind w:left="1134"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f)</w:t>
      </w:r>
      <w:r w:rsidRPr="00F67C87">
        <w:rPr>
          <w:rFonts w:ascii="Palatino Linotype" w:eastAsia="Palatino Linotype" w:hAnsi="Palatino Linotype" w:cs="Palatino Linotype"/>
          <w:i/>
        </w:rPr>
        <w:t> Registro e identificación de los particulares autorizados para llevar a cabo la consulta directa, y</w:t>
      </w:r>
    </w:p>
    <w:p w14:paraId="1FA8B0DF" w14:textId="77777777" w:rsidR="00CC6C0D" w:rsidRPr="00F67C87" w:rsidRDefault="00CC6C0D" w:rsidP="002F059D">
      <w:pPr>
        <w:pBdr>
          <w:top w:val="nil"/>
          <w:left w:val="nil"/>
          <w:bottom w:val="nil"/>
          <w:right w:val="nil"/>
          <w:between w:val="nil"/>
        </w:pBdr>
        <w:tabs>
          <w:tab w:val="left" w:pos="426"/>
        </w:tabs>
        <w:spacing w:after="0" w:line="240" w:lineRule="auto"/>
        <w:ind w:left="1134"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g)</w:t>
      </w:r>
      <w:r w:rsidRPr="00F67C87">
        <w:rPr>
          <w:rFonts w:ascii="Palatino Linotype" w:eastAsia="Palatino Linotype" w:hAnsi="Palatino Linotype" w:cs="Palatino Linotype"/>
          <w:i/>
        </w:rPr>
        <w:t> Las demás que, a criterio de los sujetos obligados, resulten necesarias.</w:t>
      </w:r>
    </w:p>
    <w:p w14:paraId="259630E2" w14:textId="77777777" w:rsidR="00CC6C0D" w:rsidRPr="00F67C87" w:rsidRDefault="00CC6C0D" w:rsidP="002F059D">
      <w:pPr>
        <w:pBdr>
          <w:top w:val="nil"/>
          <w:left w:val="nil"/>
          <w:bottom w:val="nil"/>
          <w:right w:val="nil"/>
          <w:between w:val="nil"/>
        </w:pBdr>
        <w:tabs>
          <w:tab w:val="left" w:pos="426"/>
        </w:tabs>
        <w:spacing w:after="0" w:line="240" w:lineRule="auto"/>
        <w:ind w:left="851"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lastRenderedPageBreak/>
        <w:t>VII. </w:t>
      </w:r>
      <w:r w:rsidRPr="00F67C87">
        <w:rPr>
          <w:rFonts w:ascii="Palatino Linotype" w:eastAsia="Palatino Linotype" w:hAnsi="Palatino Linotype" w:cs="Palatino Linotype"/>
          <w:i/>
        </w:rPr>
        <w:t>Hacer del conocimiento del solicitante, previo al acceso a la información, las reglas a que se sujetará la consulta para garantizar la integridad de los documentos, y</w:t>
      </w:r>
    </w:p>
    <w:p w14:paraId="0DDE07BA" w14:textId="77777777" w:rsidR="00CC6C0D" w:rsidRPr="00F67C87" w:rsidRDefault="00CC6C0D" w:rsidP="002F059D">
      <w:pPr>
        <w:pBdr>
          <w:top w:val="nil"/>
          <w:left w:val="nil"/>
          <w:bottom w:val="nil"/>
          <w:right w:val="nil"/>
          <w:between w:val="nil"/>
        </w:pBdr>
        <w:tabs>
          <w:tab w:val="left" w:pos="426"/>
        </w:tabs>
        <w:spacing w:after="0" w:line="240" w:lineRule="auto"/>
        <w:ind w:left="851"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VIII.</w:t>
      </w:r>
      <w:r w:rsidRPr="00F67C87">
        <w:rPr>
          <w:rFonts w:ascii="Palatino Linotype" w:eastAsia="Palatino Linotype" w:hAnsi="Palatino Linotype" w:cs="Palatino Linotype"/>
          <w:i/>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19DB11D6" w14:textId="77777777" w:rsidR="00CC6C0D" w:rsidRPr="00F67C87" w:rsidRDefault="00CC6C0D" w:rsidP="002F059D">
      <w:pPr>
        <w:pBdr>
          <w:top w:val="nil"/>
          <w:left w:val="nil"/>
          <w:bottom w:val="nil"/>
          <w:right w:val="nil"/>
          <w:between w:val="nil"/>
        </w:pBdr>
        <w:tabs>
          <w:tab w:val="left" w:pos="426"/>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Septuagésimo primero. </w:t>
      </w:r>
      <w:r w:rsidRPr="00F67C87">
        <w:rPr>
          <w:rFonts w:ascii="Palatino Linotype" w:eastAsia="Palatino Linotype" w:hAnsi="Palatino Linotype" w:cs="Palatino Linotype"/>
          <w:i/>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0447F91E" w14:textId="77777777" w:rsidR="00CC6C0D" w:rsidRPr="00F67C87" w:rsidRDefault="00CC6C0D" w:rsidP="002F059D">
      <w:pPr>
        <w:pBdr>
          <w:top w:val="nil"/>
          <w:left w:val="nil"/>
          <w:bottom w:val="nil"/>
          <w:right w:val="nil"/>
          <w:between w:val="nil"/>
        </w:pBdr>
        <w:tabs>
          <w:tab w:val="left" w:pos="426"/>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El solicitante deberá observar en todo momento las reglas que el sujeto obligado haya hecho de su conocimiento para efectos de la conservación de los documentos.</w:t>
      </w:r>
    </w:p>
    <w:p w14:paraId="582C941E" w14:textId="77777777" w:rsidR="00CC6C0D" w:rsidRPr="00F67C87" w:rsidRDefault="00CC6C0D" w:rsidP="002F059D">
      <w:pPr>
        <w:pBdr>
          <w:top w:val="nil"/>
          <w:left w:val="nil"/>
          <w:bottom w:val="nil"/>
          <w:right w:val="nil"/>
          <w:between w:val="nil"/>
        </w:pBdr>
        <w:tabs>
          <w:tab w:val="left" w:pos="426"/>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Septuagésimo segundo. </w:t>
      </w:r>
      <w:r w:rsidRPr="00F67C87">
        <w:rPr>
          <w:rFonts w:ascii="Palatino Linotype" w:eastAsia="Palatino Linotype" w:hAnsi="Palatino Linotype" w:cs="Palatino Linotype"/>
          <w:i/>
        </w:rPr>
        <w:t>El solicitante deberá realizar la consulta de los documentos requeridos en el lugar, horarios y con la persona destinada para tal efecto.</w:t>
      </w:r>
    </w:p>
    <w:p w14:paraId="413B20C9" w14:textId="77777777" w:rsidR="00CC6C0D" w:rsidRPr="00F67C87" w:rsidRDefault="00CC6C0D" w:rsidP="002F059D">
      <w:pPr>
        <w:pBdr>
          <w:top w:val="nil"/>
          <w:left w:val="nil"/>
          <w:bottom w:val="nil"/>
          <w:right w:val="nil"/>
          <w:between w:val="nil"/>
        </w:pBdr>
        <w:tabs>
          <w:tab w:val="left" w:pos="426"/>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1465895A" w14:textId="77777777" w:rsidR="00CC6C0D" w:rsidRPr="00F67C87" w:rsidRDefault="00CC6C0D" w:rsidP="002F059D">
      <w:pPr>
        <w:pBdr>
          <w:top w:val="nil"/>
          <w:left w:val="nil"/>
          <w:bottom w:val="nil"/>
          <w:right w:val="nil"/>
          <w:between w:val="nil"/>
        </w:pBdr>
        <w:tabs>
          <w:tab w:val="left" w:pos="426"/>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b/>
          <w:i/>
        </w:rPr>
        <w:t>Septuagésimo tercero. </w:t>
      </w:r>
      <w:r w:rsidRPr="00F67C87">
        <w:rPr>
          <w:rFonts w:ascii="Palatino Linotype" w:eastAsia="Palatino Linotype" w:hAnsi="Palatino Linotype" w:cs="Palatino Linotype"/>
          <w:i/>
        </w:rPr>
        <w:t xml:space="preserve">Si una vez consultada la versión pública de la documentación, el solicitante requiriera la reproducción de la información o de parte de </w:t>
      </w:r>
      <w:proofErr w:type="gramStart"/>
      <w:r w:rsidRPr="00F67C87">
        <w:rPr>
          <w:rFonts w:ascii="Palatino Linotype" w:eastAsia="Palatino Linotype" w:hAnsi="Palatino Linotype" w:cs="Palatino Linotype"/>
          <w:i/>
        </w:rPr>
        <w:t>la misma</w:t>
      </w:r>
      <w:proofErr w:type="gramEnd"/>
      <w:r w:rsidRPr="00F67C87">
        <w:rPr>
          <w:rFonts w:ascii="Palatino Linotype" w:eastAsia="Palatino Linotype" w:hAnsi="Palatino Linotype" w:cs="Palatino Linotype"/>
          <w:i/>
        </w:rPr>
        <w:t xml:space="preserve"> en otra modalidad, salvo impedimento justificado, los sujetos obligados deberán otorgar acceso a ésta, previo el pago correspondiente, sin necesidad de que se presente una nueva solicitud de información.</w:t>
      </w:r>
    </w:p>
    <w:p w14:paraId="1652FC5E" w14:textId="77777777" w:rsidR="00CC6C0D" w:rsidRPr="00F67C87" w:rsidRDefault="00CC6C0D" w:rsidP="002F059D">
      <w:pPr>
        <w:pBdr>
          <w:top w:val="nil"/>
          <w:left w:val="nil"/>
          <w:bottom w:val="nil"/>
          <w:right w:val="nil"/>
          <w:between w:val="nil"/>
        </w:pBdr>
        <w:tabs>
          <w:tab w:val="left" w:pos="426"/>
        </w:tabs>
        <w:spacing w:after="0" w:line="240" w:lineRule="auto"/>
        <w:ind w:left="567" w:right="567"/>
        <w:jc w:val="both"/>
        <w:rPr>
          <w:rFonts w:ascii="Palatino Linotype" w:eastAsia="Palatino Linotype" w:hAnsi="Palatino Linotype" w:cs="Palatino Linotype"/>
          <w:i/>
        </w:rPr>
      </w:pPr>
      <w:r w:rsidRPr="00F67C87">
        <w:rPr>
          <w:rFonts w:ascii="Palatino Linotype" w:eastAsia="Palatino Linotype" w:hAnsi="Palatino Linotype" w:cs="Palatino Linotype"/>
          <w:i/>
        </w:rPr>
        <w:t>La información deberá ser entregada sin costo, cuando implique la entrega de no más de veinte hojas simples.”</w:t>
      </w:r>
    </w:p>
    <w:p w14:paraId="18B9BF82"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8A85E3F" w14:textId="77777777" w:rsidR="00CC6C0D" w:rsidRPr="00F67C87" w:rsidRDefault="00CC6C0D"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Es así </w:t>
      </w:r>
      <w:proofErr w:type="gramStart"/>
      <w:r w:rsidRPr="00F67C87">
        <w:rPr>
          <w:rFonts w:ascii="Palatino Linotype" w:eastAsia="Palatino Linotype" w:hAnsi="Palatino Linotype" w:cs="Palatino Linotype"/>
        </w:rPr>
        <w:t>que</w:t>
      </w:r>
      <w:proofErr w:type="gramEnd"/>
      <w:r w:rsidRPr="00F67C87">
        <w:rPr>
          <w:rFonts w:ascii="Palatino Linotype" w:eastAsia="Palatino Linotype" w:hAnsi="Palatino Linotype" w:cs="Palatino Linotype"/>
        </w:rPr>
        <w:t xml:space="preserve">, </w:t>
      </w:r>
      <w:r w:rsidRPr="00F67C87">
        <w:rPr>
          <w:rFonts w:ascii="Palatino Linotype" w:eastAsia="Palatino Linotype" w:hAnsi="Palatino Linotype" w:cs="Palatino Linotype"/>
          <w:b/>
        </w:rPr>
        <w:t>los cambios de modalidad</w:t>
      </w:r>
      <w:r w:rsidRPr="00F67C87">
        <w:rPr>
          <w:rFonts w:ascii="Palatino Linotype" w:eastAsia="Palatino Linotype" w:hAnsi="Palatino Linotype" w:cs="Palatino Linotype"/>
        </w:rPr>
        <w:t xml:space="preserve"> serán procedentes siempre que se acredite la existencia de imposibilidad técnica administrativa y humana para poder cumplir con la modalidad primeramente elegida.</w:t>
      </w:r>
    </w:p>
    <w:p w14:paraId="28F494ED"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352F508" w14:textId="76909B82" w:rsidR="00C80C87" w:rsidRPr="00F67C87" w:rsidRDefault="00CC6C0D"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Establecido lo anterior, es de recordar que el Sujeto Obligado manifestó como impedimento la in</w:t>
      </w:r>
      <w:r w:rsidR="00C80C87" w:rsidRPr="00F67C87">
        <w:rPr>
          <w:rFonts w:ascii="Palatino Linotype" w:eastAsia="Palatino Linotype" w:hAnsi="Palatino Linotype" w:cs="Palatino Linotype"/>
        </w:rPr>
        <w:t>suficiencia de recursos humanos, sin señalar el número de servidores públicos con los que cuenta para atender las solicitudes; también refirió imposibilidad material</w:t>
      </w:r>
      <w:r w:rsidRPr="00F67C87">
        <w:rPr>
          <w:rFonts w:ascii="Palatino Linotype" w:eastAsia="Palatino Linotype" w:hAnsi="Palatino Linotype" w:cs="Palatino Linotype"/>
        </w:rPr>
        <w:t xml:space="preserve"> </w:t>
      </w:r>
      <w:r w:rsidR="00C80C87" w:rsidRPr="00F67C87">
        <w:rPr>
          <w:rFonts w:ascii="Palatino Linotype" w:eastAsia="Palatino Linotype" w:hAnsi="Palatino Linotype" w:cs="Palatino Linotype"/>
        </w:rPr>
        <w:t xml:space="preserve">pero tampoco </w:t>
      </w:r>
      <w:r w:rsidR="00C80C87" w:rsidRPr="00F67C87">
        <w:rPr>
          <w:rFonts w:ascii="Palatino Linotype" w:eastAsia="Palatino Linotype" w:hAnsi="Palatino Linotype" w:cs="Palatino Linotype"/>
        </w:rPr>
        <w:lastRenderedPageBreak/>
        <w:t xml:space="preserve">precisó con cuantos </w:t>
      </w:r>
      <w:r w:rsidRPr="00F67C87">
        <w:rPr>
          <w:rFonts w:ascii="Palatino Linotype" w:eastAsia="Palatino Linotype" w:hAnsi="Palatino Linotype" w:cs="Palatino Linotype"/>
        </w:rPr>
        <w:t>equipo</w:t>
      </w:r>
      <w:r w:rsidR="00C80C87" w:rsidRPr="00F67C87">
        <w:rPr>
          <w:rFonts w:ascii="Palatino Linotype" w:eastAsia="Palatino Linotype" w:hAnsi="Palatino Linotype" w:cs="Palatino Linotype"/>
        </w:rPr>
        <w:t>s tecnológicos y demás insumos cuenta</w:t>
      </w:r>
      <w:r w:rsidRPr="00F67C87">
        <w:rPr>
          <w:rFonts w:ascii="Palatino Linotype" w:eastAsia="Palatino Linotype" w:hAnsi="Palatino Linotype" w:cs="Palatino Linotype"/>
        </w:rPr>
        <w:t xml:space="preserve"> para generar, administrar y resgu</w:t>
      </w:r>
      <w:r w:rsidR="00C80C87" w:rsidRPr="00F67C87">
        <w:rPr>
          <w:rFonts w:ascii="Palatino Linotype" w:eastAsia="Palatino Linotype" w:hAnsi="Palatino Linotype" w:cs="Palatino Linotype"/>
        </w:rPr>
        <w:t xml:space="preserve">ardar la información requerida. </w:t>
      </w:r>
    </w:p>
    <w:p w14:paraId="4A021280"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5190600" w14:textId="586B1CE2" w:rsidR="00C80C87" w:rsidRPr="00F67C87" w:rsidRDefault="00C80C87"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Por otra parte, si bien señaló que son muchas versiones públicas las que tienen que elaborar, tampoco indicó el número de fojas que integran la totalidad de la información, con lo cual tampoco acreditáis una imposibilidad técnica </w:t>
      </w:r>
    </w:p>
    <w:p w14:paraId="4C8CA080"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71753F5" w14:textId="1DF0811B" w:rsidR="00C80C87" w:rsidRPr="00F67C87" w:rsidRDefault="00C80C87"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Respecto a la imposibilidad técnica</w:t>
      </w:r>
      <w:r w:rsidR="00CC6C0D" w:rsidRPr="00F67C87">
        <w:rPr>
          <w:rFonts w:ascii="Palatino Linotype" w:eastAsia="Palatino Linotype" w:hAnsi="Palatino Linotype" w:cs="Palatino Linotype"/>
        </w:rPr>
        <w:t xml:space="preserve">, se solicitó al área de soporte técnico de este Instituto, notificara si existe reporte de incidencias por parte del Ayuntamiento en el que señalara alguna imposibilidad técnica para remitir la información requerida, la unidad administrativa respondió </w:t>
      </w:r>
      <w:r w:rsidR="002F059D" w:rsidRPr="00F67C87">
        <w:rPr>
          <w:rFonts w:ascii="Palatino Linotype" w:eastAsia="Palatino Linotype" w:hAnsi="Palatino Linotype" w:cs="Palatino Linotype"/>
        </w:rPr>
        <w:t xml:space="preserve">que </w:t>
      </w:r>
      <w:r w:rsidR="00CC6C0D" w:rsidRPr="00F67C87">
        <w:rPr>
          <w:rFonts w:ascii="Palatino Linotype" w:eastAsia="Palatino Linotype" w:hAnsi="Palatino Linotype" w:cs="Palatino Linotype"/>
        </w:rPr>
        <w:t xml:space="preserve">el </w:t>
      </w:r>
      <w:r w:rsidR="00DC6D99" w:rsidRPr="00F67C87">
        <w:rPr>
          <w:rFonts w:ascii="Palatino Linotype" w:eastAsia="Palatino Linotype" w:hAnsi="Palatino Linotype" w:cs="Palatino Linotype"/>
          <w:b/>
        </w:rPr>
        <w:t>Sujeto Obligado</w:t>
      </w:r>
      <w:r w:rsidR="00CC6C0D" w:rsidRPr="00F67C87">
        <w:rPr>
          <w:rFonts w:ascii="Palatino Linotype" w:eastAsia="Palatino Linotype" w:hAnsi="Palatino Linotype" w:cs="Palatino Linotype"/>
        </w:rPr>
        <w:t xml:space="preserve"> no realizó ningún reporte de incidencias a este Organismo Garante a efecto de sustentar la imposibilidad de atender la modalidad elegida por el Recurrente,</w:t>
      </w:r>
      <w:r w:rsidRPr="00F67C87">
        <w:rPr>
          <w:rFonts w:ascii="Palatino Linotype" w:eastAsia="Palatino Linotype" w:hAnsi="Palatino Linotype" w:cs="Palatino Linotype"/>
        </w:rPr>
        <w:t xml:space="preserve"> es decir, a través del SAIMEX. </w:t>
      </w:r>
    </w:p>
    <w:p w14:paraId="49F62CD6"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11B0554" w14:textId="14AE384D" w:rsidR="00CC6C0D"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 </w:t>
      </w:r>
      <w:r w:rsidR="00C80C87" w:rsidRPr="00F67C87">
        <w:rPr>
          <w:rFonts w:ascii="Palatino Linotype" w:eastAsia="Palatino Linotype" w:hAnsi="Palatino Linotype" w:cs="Palatino Linotype"/>
        </w:rPr>
        <w:t>Por todo lo anterior</w:t>
      </w:r>
      <w:r w:rsidR="00CC6C0D" w:rsidRPr="00F67C87">
        <w:rPr>
          <w:rFonts w:ascii="Palatino Linotype" w:eastAsia="Palatino Linotype" w:hAnsi="Palatino Linotype" w:cs="Palatino Linotype"/>
        </w:rPr>
        <w:t xml:space="preserve"> no se advierte la existencia de elementos que permitan identificar la necesidad de entregar la información en otras modalidades distintas a la elegida por el particular, en consecuencia, se ORDENA entregar la siguiente </w:t>
      </w:r>
      <w:r w:rsidRPr="00F67C87">
        <w:rPr>
          <w:rFonts w:ascii="Palatino Linotype" w:eastAsia="Palatino Linotype" w:hAnsi="Palatino Linotype" w:cs="Palatino Linotype"/>
        </w:rPr>
        <w:t xml:space="preserve">información a través del SAIMEX. </w:t>
      </w:r>
    </w:p>
    <w:p w14:paraId="0422DB86"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E2F0854" w14:textId="77777777" w:rsidR="00CC6C0D" w:rsidRPr="00F67C87" w:rsidRDefault="00CC6C0D"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De ser el caso de que la informa información que se ordena entregar contenga datos personales susceptibles de clasificarse como confidenciales, el Sujeto Obligado deberá estar a lo dispuesto en el Considerando Quinto de la presente resolución. </w:t>
      </w:r>
    </w:p>
    <w:p w14:paraId="484C459F"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9D14D54" w14:textId="77777777" w:rsidR="00F90F68" w:rsidRPr="00F67C87" w:rsidRDefault="00F90F68"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rPr>
        <w:t xml:space="preserve">Quinto. Versión Pública. </w:t>
      </w:r>
      <w:r w:rsidRPr="00F67C87">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w:t>
      </w:r>
      <w:r w:rsidRPr="00F67C87">
        <w:rPr>
          <w:rFonts w:ascii="Palatino Linotype" w:eastAsia="Palatino Linotype" w:hAnsi="Palatino Linotype" w:cs="Palatino Linotype"/>
        </w:rPr>
        <w:lastRenderedPageBreak/>
        <w:t xml:space="preserve">contiene datos que deben ser clasificados en los términos que la misma Ley en la materia señala. </w:t>
      </w:r>
    </w:p>
    <w:p w14:paraId="3117C977"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3C316B2C" w14:textId="77777777" w:rsidR="00F90F68" w:rsidRPr="00F67C87" w:rsidRDefault="00F90F68"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7898B8DD"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69A02B5F"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F67C87">
        <w:rPr>
          <w:rFonts w:ascii="Palatino Linotype" w:eastAsia="Palatino Linotype" w:hAnsi="Palatino Linotype" w:cs="Palatino Linotype"/>
          <w:b/>
        </w:rPr>
        <w:t>Registro Federal de Contribuyentes</w:t>
      </w:r>
      <w:r w:rsidRPr="00F67C87">
        <w:rPr>
          <w:rFonts w:ascii="Palatino Linotype" w:eastAsia="Palatino Linotype" w:hAnsi="Palatino Linotype" w:cs="Palatino Linotype"/>
        </w:rPr>
        <w:t xml:space="preserve"> (RFC), la </w:t>
      </w:r>
      <w:r w:rsidRPr="00F67C87">
        <w:rPr>
          <w:rFonts w:ascii="Palatino Linotype" w:eastAsia="Palatino Linotype" w:hAnsi="Palatino Linotype" w:cs="Palatino Linotype"/>
          <w:b/>
        </w:rPr>
        <w:t>Clave Única de Registro de Población</w:t>
      </w:r>
      <w:r w:rsidRPr="00F67C87">
        <w:rPr>
          <w:rFonts w:ascii="Palatino Linotype" w:eastAsia="Palatino Linotype" w:hAnsi="Palatino Linotype" w:cs="Palatino Linotype"/>
        </w:rPr>
        <w:t xml:space="preserve"> (CURP), la </w:t>
      </w:r>
      <w:r w:rsidRPr="00F67C87">
        <w:rPr>
          <w:rFonts w:ascii="Palatino Linotype" w:eastAsia="Palatino Linotype" w:hAnsi="Palatino Linotype" w:cs="Palatino Linotype"/>
          <w:b/>
        </w:rPr>
        <w:t>Clave de cualquier tipo de seguridad social</w:t>
      </w:r>
      <w:r w:rsidRPr="00F67C87">
        <w:rPr>
          <w:rFonts w:ascii="Palatino Linotype" w:eastAsia="Palatino Linotype" w:hAnsi="Palatino Linotype" w:cs="Palatino Linotype"/>
        </w:rPr>
        <w:t xml:space="preserve"> (ISSEMYM, u otros), los </w:t>
      </w:r>
      <w:r w:rsidRPr="00F67C87">
        <w:rPr>
          <w:rFonts w:ascii="Palatino Linotype" w:eastAsia="Palatino Linotype" w:hAnsi="Palatino Linotype" w:cs="Palatino Linotype"/>
          <w:b/>
        </w:rPr>
        <w:t>números de cuentas bancarias</w:t>
      </w:r>
      <w:r w:rsidRPr="00F67C87">
        <w:rPr>
          <w:rFonts w:ascii="Palatino Linotype" w:eastAsia="Palatino Linotype" w:hAnsi="Palatino Linotype" w:cs="Palatino Linotype"/>
        </w:rPr>
        <w:t xml:space="preserve">, claves estandarizadas – interbancarias - (CLABES) y de tarjetas, los </w:t>
      </w:r>
      <w:r w:rsidRPr="00F67C87">
        <w:rPr>
          <w:rFonts w:ascii="Palatino Linotype" w:eastAsia="Palatino Linotype" w:hAnsi="Palatino Linotype" w:cs="Palatino Linotype"/>
          <w:b/>
        </w:rPr>
        <w:t>préstamos o descuentos</w:t>
      </w:r>
      <w:r w:rsidRPr="00F67C87">
        <w:rPr>
          <w:rFonts w:ascii="Palatino Linotype" w:eastAsia="Palatino Linotype" w:hAnsi="Palatino Linotype" w:cs="Palatino Linotype"/>
        </w:rPr>
        <w:t xml:space="preserve"> que se le hagan a la persona y que no tengan relación con los impuestos o la cuota por seguridad social, el</w:t>
      </w:r>
      <w:r w:rsidRPr="00F67C87">
        <w:rPr>
          <w:rFonts w:ascii="Palatino Linotype" w:eastAsia="Palatino Linotype" w:hAnsi="Palatino Linotype" w:cs="Palatino Linotype"/>
          <w:b/>
        </w:rPr>
        <w:t xml:space="preserve"> número de empleado</w:t>
      </w:r>
      <w:r w:rsidRPr="00F67C87">
        <w:rPr>
          <w:rFonts w:ascii="Palatino Linotype" w:eastAsia="Palatino Linotype" w:hAnsi="Palatino Linotype" w:cs="Palatino Linotype"/>
        </w:rPr>
        <w:t xml:space="preserve"> y cualquier información de carácter fiscal, bajo las siguientes consideraciones. </w:t>
      </w:r>
    </w:p>
    <w:p w14:paraId="40ACCBD4"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0146892" w14:textId="77777777" w:rsidR="00F90F68" w:rsidRPr="00F67C87" w:rsidRDefault="00F90F68" w:rsidP="002F059D">
      <w:pPr>
        <w:pBdr>
          <w:top w:val="nil"/>
          <w:left w:val="nil"/>
          <w:bottom w:val="nil"/>
          <w:right w:val="nil"/>
          <w:between w:val="nil"/>
        </w:pBdr>
        <w:spacing w:after="0" w:line="360" w:lineRule="auto"/>
        <w:ind w:right="50"/>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F67C87">
        <w:rPr>
          <w:rFonts w:ascii="Palatino Linotype" w:eastAsia="Palatino Linotype" w:hAnsi="Palatino Linotype" w:cs="Palatino Linotype"/>
        </w:rPr>
        <w:t>los mismos</w:t>
      </w:r>
      <w:proofErr w:type="gramEnd"/>
      <w:r w:rsidRPr="00F67C87">
        <w:rPr>
          <w:rFonts w:ascii="Palatino Linotype" w:eastAsia="Palatino Linotype" w:hAnsi="Palatino Linotype" w:cs="Palatino Linotype"/>
        </w:rPr>
        <w:t xml:space="preserve"> a personas ajenas a su titular.</w:t>
      </w:r>
    </w:p>
    <w:p w14:paraId="15F8DFF0" w14:textId="77777777" w:rsidR="003110AF" w:rsidRPr="00F67C87" w:rsidRDefault="003110AF" w:rsidP="002F059D">
      <w:pPr>
        <w:pBdr>
          <w:top w:val="nil"/>
          <w:left w:val="nil"/>
          <w:bottom w:val="nil"/>
          <w:right w:val="nil"/>
          <w:between w:val="nil"/>
        </w:pBdr>
        <w:spacing w:after="0" w:line="360" w:lineRule="auto"/>
        <w:ind w:right="50"/>
        <w:jc w:val="both"/>
        <w:rPr>
          <w:rFonts w:ascii="Palatino Linotype" w:eastAsia="Palatino Linotype" w:hAnsi="Palatino Linotype" w:cs="Palatino Linotype"/>
        </w:rPr>
      </w:pPr>
    </w:p>
    <w:p w14:paraId="15D71331"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Por cuanto hace al </w:t>
      </w:r>
      <w:r w:rsidRPr="00F67C87">
        <w:rPr>
          <w:rFonts w:ascii="Palatino Linotype" w:eastAsia="Palatino Linotype" w:hAnsi="Palatino Linotype" w:cs="Palatino Linotype"/>
          <w:b/>
        </w:rPr>
        <w:t>Registro Federal de Contribuyentes, RFC</w:t>
      </w:r>
      <w:r w:rsidRPr="00F67C87">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F67C87">
        <w:rPr>
          <w:rFonts w:ascii="Palatino Linotype" w:eastAsia="Palatino Linotype" w:hAnsi="Palatino Linotype" w:cs="Palatino Linotype"/>
        </w:rPr>
        <w:t>homoclave</w:t>
      </w:r>
      <w:proofErr w:type="spellEnd"/>
      <w:r w:rsidRPr="00F67C87">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07B3B22A"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7705943"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3C69CAC"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1763877"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Lo anterior es compartido por el entonces Instituto Nacional de Transparencia, Acceso a la Información y Protección de Datos Personales, INAI, a través del Criterio 19/17, el cual es del tenor literal siguiente:</w:t>
      </w:r>
    </w:p>
    <w:p w14:paraId="32B05065" w14:textId="77777777" w:rsidR="00F90F68" w:rsidRPr="00F67C87" w:rsidRDefault="00F90F68" w:rsidP="002F059D">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r w:rsidRPr="00F67C87">
        <w:rPr>
          <w:rFonts w:ascii="Palatino Linotype" w:eastAsia="Palatino Linotype" w:hAnsi="Palatino Linotype" w:cs="Palatino Linotype"/>
          <w:b/>
          <w:i/>
        </w:rPr>
        <w:t> “Registro Federal de Contribuyentes (RFC) de personas físicas</w:t>
      </w:r>
      <w:r w:rsidRPr="00F67C87">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45753ACA"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3FE9C4E8"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F67C87">
        <w:rPr>
          <w:rFonts w:ascii="Palatino Linotype" w:eastAsia="Palatino Linotype" w:hAnsi="Palatino Linotype" w:cs="Palatino Linotype"/>
        </w:rPr>
        <w:t>homoclave</w:t>
      </w:r>
      <w:proofErr w:type="spellEnd"/>
      <w:r w:rsidRPr="00F67C87">
        <w:rPr>
          <w:rFonts w:ascii="Palatino Linotype" w:eastAsia="Palatino Linotype" w:hAnsi="Palatino Linotype" w:cs="Palatino Linotype"/>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w:t>
      </w:r>
      <w:r w:rsidRPr="00F67C87">
        <w:rPr>
          <w:rFonts w:ascii="Palatino Linotype" w:eastAsia="Palatino Linotype" w:hAnsi="Palatino Linotype" w:cs="Palatino Linotype"/>
        </w:rPr>
        <w:lastRenderedPageBreak/>
        <w:t>Pública del Estado de México y Municipios, y  4 fracciones XI y XII de la Ley de Protección de Datos Personales en Posesión de los Sujetos Obligados del Estado de México y Municipios.</w:t>
      </w:r>
    </w:p>
    <w:p w14:paraId="3D5D3C16"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C8B16FD"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CD6F6A1"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2AC31B8"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Argumento que es compartido por el entonces Instituto Nacional de Transparencia, Acceso a la Información y Protección de Datos Personales, INAI, conforme al criterio 18/17, el cual refiere:</w:t>
      </w:r>
    </w:p>
    <w:p w14:paraId="36738451" w14:textId="77777777" w:rsidR="00F90F68" w:rsidRPr="00F67C87" w:rsidRDefault="00F90F68" w:rsidP="002F059D">
      <w:pPr>
        <w:pBdr>
          <w:top w:val="nil"/>
          <w:left w:val="nil"/>
          <w:bottom w:val="nil"/>
          <w:right w:val="nil"/>
          <w:between w:val="nil"/>
        </w:pBdr>
        <w:spacing w:after="0" w:line="240" w:lineRule="auto"/>
        <w:ind w:left="851" w:right="851"/>
        <w:jc w:val="both"/>
        <w:rPr>
          <w:rFonts w:ascii="Palatino Linotype" w:eastAsia="Palatino Linotype" w:hAnsi="Palatino Linotype" w:cs="Palatino Linotype"/>
          <w:i/>
        </w:rPr>
      </w:pPr>
      <w:r w:rsidRPr="00F67C87">
        <w:rPr>
          <w:rFonts w:ascii="Palatino Linotype" w:eastAsia="Palatino Linotype" w:hAnsi="Palatino Linotype" w:cs="Palatino Linotype"/>
          <w:b/>
          <w:i/>
        </w:rPr>
        <w:t xml:space="preserve"> “Clave Única de Registro de Población (CURP). </w:t>
      </w:r>
      <w:r w:rsidRPr="00F67C87">
        <w:rPr>
          <w:rFonts w:ascii="Palatino Linotype" w:eastAsia="Palatino Linotype" w:hAnsi="Palatino Linotype" w:cs="Palatino Linotype"/>
          <w:i/>
        </w:rPr>
        <w:t xml:space="preserve">La Clave Única de Registro de Población se integra por datos personales que sólo conciernen al particular titular de </w:t>
      </w:r>
      <w:proofErr w:type="gramStart"/>
      <w:r w:rsidRPr="00F67C87">
        <w:rPr>
          <w:rFonts w:ascii="Palatino Linotype" w:eastAsia="Palatino Linotype" w:hAnsi="Palatino Linotype" w:cs="Palatino Linotype"/>
          <w:i/>
        </w:rPr>
        <w:t>la misma</w:t>
      </w:r>
      <w:proofErr w:type="gramEnd"/>
      <w:r w:rsidRPr="00F67C87">
        <w:rPr>
          <w:rFonts w:ascii="Palatino Linotype" w:eastAsia="Palatino Linotype" w:hAnsi="Palatino Linotype" w:cs="Palatino Linotype"/>
          <w:i/>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DC041C7"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9FFDBFE"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3A8271D"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F25FBF9"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7F4064E8"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46C163C"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4F169BE"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10DC962"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Por lo anterior, el número de cuenta bancaria debe ser clasificado como confidencial con fundamento en las fracciones I y II del artículo 143 de la Ley de la Materia vigente en la Entidad; </w:t>
      </w:r>
      <w:proofErr w:type="gramStart"/>
      <w:r w:rsidRPr="00F67C87">
        <w:rPr>
          <w:rFonts w:ascii="Palatino Linotype" w:eastAsia="Palatino Linotype" w:hAnsi="Palatino Linotype" w:cs="Palatino Linotype"/>
        </w:rPr>
        <w:t>en razón de</w:t>
      </w:r>
      <w:proofErr w:type="gramEnd"/>
      <w:r w:rsidRPr="00F67C87">
        <w:rPr>
          <w:rFonts w:ascii="Palatino Linotype" w:eastAsia="Palatino Linotype" w:hAnsi="Palatino Linotype" w:cs="Palatino Linotype"/>
        </w:rPr>
        <w:t xml:space="preserve"> que con su difusión se estaría poniendo en riesgo la seguridad de su titular.</w:t>
      </w:r>
    </w:p>
    <w:p w14:paraId="0C724836"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4614311"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En esa virtud, este Pleno determina que dicha información no puede ser del dominio público, toda vez que se podría dar un uso inadecuado a la misma o cometer algún ilícito o fraude como ya ha sido expuesto. </w:t>
      </w:r>
    </w:p>
    <w:p w14:paraId="1748FD36"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32A9EAA1"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6626BFEE"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1F78966"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Lo argumentado encuentra sustento en los criterios 10/17 y 11/17 emitidos por el entonces Instituto Nacional de Transparencia, Acceso a la Información y Protección de Datos Personales, INAI, que llevan por rubro y texto los siguientes:</w:t>
      </w:r>
    </w:p>
    <w:p w14:paraId="779DF9F4" w14:textId="77777777" w:rsidR="003110AF" w:rsidRPr="00F67C87" w:rsidRDefault="003110AF" w:rsidP="002F059D">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p>
    <w:p w14:paraId="61AE67FC" w14:textId="77777777" w:rsidR="00F90F68" w:rsidRPr="00F67C87" w:rsidRDefault="00F90F68" w:rsidP="002F059D">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rPr>
      </w:pPr>
      <w:r w:rsidRPr="00F67C87">
        <w:rPr>
          <w:rFonts w:ascii="Palatino Linotype" w:eastAsia="Palatino Linotype" w:hAnsi="Palatino Linotype" w:cs="Palatino Linotype"/>
          <w:i/>
        </w:rPr>
        <w:t>“</w:t>
      </w:r>
      <w:r w:rsidRPr="00F67C87">
        <w:rPr>
          <w:rFonts w:ascii="Palatino Linotype" w:eastAsia="Palatino Linotype" w:hAnsi="Palatino Linotype" w:cs="Palatino Linotype"/>
          <w:b/>
          <w:i/>
        </w:rPr>
        <w:t>Cuentas bancarias y/o CLABE interbancaria de personas físicas y morales privadas.</w:t>
      </w:r>
      <w:r w:rsidRPr="00F67C87">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AD822C2" w14:textId="77777777" w:rsidR="00F90F68" w:rsidRPr="00F67C87" w:rsidRDefault="00F90F68" w:rsidP="002F059D">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r w:rsidRPr="00F67C87">
        <w:rPr>
          <w:rFonts w:ascii="Palatino Linotype" w:eastAsia="Palatino Linotype" w:hAnsi="Palatino Linotype" w:cs="Palatino Linotype"/>
          <w:b/>
          <w:i/>
        </w:rPr>
        <w:t>Cuentas bancarias y/o CLABE interbancaria de sujetos obligados que reciben y/o transfieren recursos públicos, son información pública.</w:t>
      </w:r>
      <w:r w:rsidRPr="00F67C87">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28B0672"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952D345"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Por cuanto hace a los </w:t>
      </w:r>
      <w:r w:rsidRPr="00F67C87">
        <w:rPr>
          <w:rFonts w:ascii="Palatino Linotype" w:eastAsia="Palatino Linotype" w:hAnsi="Palatino Linotype" w:cs="Palatino Linotype"/>
          <w:b/>
        </w:rPr>
        <w:t>préstamos o descuentos de carácter personal</w:t>
      </w:r>
      <w:r w:rsidRPr="00F67C87">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2A83002F"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5A7F230"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7EAACA76" w14:textId="77777777" w:rsidR="003110AF" w:rsidRPr="00F67C87" w:rsidRDefault="003110AF" w:rsidP="002F059D">
      <w:pPr>
        <w:pBdr>
          <w:top w:val="nil"/>
          <w:left w:val="nil"/>
          <w:bottom w:val="nil"/>
          <w:right w:val="nil"/>
          <w:between w:val="nil"/>
        </w:pBdr>
        <w:spacing w:after="0" w:line="240" w:lineRule="auto"/>
        <w:ind w:left="567" w:right="900"/>
        <w:jc w:val="both"/>
        <w:rPr>
          <w:rFonts w:ascii="Palatino Linotype" w:eastAsia="Palatino Linotype" w:hAnsi="Palatino Linotype" w:cs="Palatino Linotype"/>
          <w:b/>
          <w:i/>
        </w:rPr>
      </w:pPr>
    </w:p>
    <w:p w14:paraId="3AF52F05" w14:textId="77777777" w:rsidR="00F90F68" w:rsidRPr="00F67C87" w:rsidRDefault="00F90F68" w:rsidP="002F059D">
      <w:pPr>
        <w:pBdr>
          <w:top w:val="nil"/>
          <w:left w:val="nil"/>
          <w:bottom w:val="nil"/>
          <w:right w:val="nil"/>
          <w:between w:val="nil"/>
        </w:pBdr>
        <w:spacing w:after="0" w:line="240" w:lineRule="auto"/>
        <w:ind w:left="567" w:right="900"/>
        <w:jc w:val="both"/>
        <w:rPr>
          <w:rFonts w:ascii="Palatino Linotype" w:eastAsia="Palatino Linotype" w:hAnsi="Palatino Linotype" w:cs="Palatino Linotype"/>
        </w:rPr>
      </w:pPr>
      <w:r w:rsidRPr="00F67C87">
        <w:rPr>
          <w:rFonts w:ascii="Palatino Linotype" w:eastAsia="Palatino Linotype" w:hAnsi="Palatino Linotype" w:cs="Palatino Linotype"/>
          <w:b/>
          <w:i/>
        </w:rPr>
        <w:t xml:space="preserve">“ARTÍCULO 84. </w:t>
      </w:r>
      <w:r w:rsidRPr="00F67C87">
        <w:rPr>
          <w:rFonts w:ascii="Palatino Linotype" w:eastAsia="Palatino Linotype" w:hAnsi="Palatino Linotype" w:cs="Palatino Linotype"/>
          <w:i/>
        </w:rPr>
        <w:t>Sólo podrán hacerse retenciones, descuentos o deducciones al sueldo de los servidores públicos por concepto de:</w:t>
      </w:r>
    </w:p>
    <w:p w14:paraId="6B19B545" w14:textId="77777777" w:rsidR="00F90F68" w:rsidRPr="00F67C87" w:rsidRDefault="00F90F68" w:rsidP="002F059D">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rPr>
      </w:pPr>
      <w:r w:rsidRPr="00F67C87">
        <w:rPr>
          <w:rFonts w:ascii="Palatino Linotype" w:eastAsia="Palatino Linotype" w:hAnsi="Palatino Linotype" w:cs="Palatino Linotype"/>
          <w:i/>
        </w:rPr>
        <w:t>I. Gravámenes fiscales relacionados con el sueldo;</w:t>
      </w:r>
    </w:p>
    <w:p w14:paraId="544C0BD4" w14:textId="77777777" w:rsidR="00F90F68" w:rsidRPr="00F67C87" w:rsidRDefault="00F90F68" w:rsidP="002F059D">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rPr>
      </w:pPr>
      <w:r w:rsidRPr="00F67C87">
        <w:rPr>
          <w:rFonts w:ascii="Palatino Linotype" w:eastAsia="Palatino Linotype" w:hAnsi="Palatino Linotype" w:cs="Palatino Linotype"/>
          <w:i/>
        </w:rPr>
        <w:t>II. Deudas contraídas con las instituciones públicas o dependencias por concepto de anticipos de sueldo, pagos hechos con exceso, errores o pérdidas debidamente comprobados;</w:t>
      </w:r>
    </w:p>
    <w:p w14:paraId="046EB649" w14:textId="77777777" w:rsidR="00F90F68" w:rsidRPr="00F67C87" w:rsidRDefault="00F90F68" w:rsidP="002F059D">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rPr>
      </w:pPr>
      <w:r w:rsidRPr="00F67C87">
        <w:rPr>
          <w:rFonts w:ascii="Palatino Linotype" w:eastAsia="Palatino Linotype" w:hAnsi="Palatino Linotype" w:cs="Palatino Linotype"/>
          <w:i/>
        </w:rPr>
        <w:lastRenderedPageBreak/>
        <w:t>III. Cuotas sindicales;</w:t>
      </w:r>
    </w:p>
    <w:p w14:paraId="2653C212" w14:textId="77777777" w:rsidR="00F90F68" w:rsidRPr="00F67C87" w:rsidRDefault="00F90F68" w:rsidP="002F059D">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rPr>
      </w:pPr>
      <w:r w:rsidRPr="00F67C87">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14:paraId="7649052D" w14:textId="77777777" w:rsidR="00F90F68" w:rsidRPr="00F67C87" w:rsidRDefault="00F90F68" w:rsidP="002F059D">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rPr>
      </w:pPr>
      <w:r w:rsidRPr="00F67C87">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14:paraId="6A588AFA" w14:textId="77777777" w:rsidR="00F90F68" w:rsidRPr="00F67C87" w:rsidRDefault="00F90F68" w:rsidP="002F059D">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rPr>
      </w:pPr>
      <w:r w:rsidRPr="00F67C87">
        <w:rPr>
          <w:rFonts w:ascii="Palatino Linotype" w:eastAsia="Palatino Linotype" w:hAnsi="Palatino Linotype" w:cs="Palatino Linotype"/>
          <w:i/>
        </w:rPr>
        <w:t>VI. Obligaciones a cargo del servidor público con las que haya consentido, derivadas de la adquisición o del uso de habitaciones consideradas como de interés social;</w:t>
      </w:r>
    </w:p>
    <w:p w14:paraId="61D88DEE" w14:textId="77777777" w:rsidR="00F90F68" w:rsidRPr="00F67C87" w:rsidRDefault="00F90F68" w:rsidP="002F059D">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rPr>
      </w:pPr>
      <w:r w:rsidRPr="00F67C87">
        <w:rPr>
          <w:rFonts w:ascii="Palatino Linotype" w:eastAsia="Palatino Linotype" w:hAnsi="Palatino Linotype" w:cs="Palatino Linotype"/>
          <w:i/>
        </w:rPr>
        <w:t>VII. Faltas de puntualidad o de asistencia injustificadas;</w:t>
      </w:r>
    </w:p>
    <w:p w14:paraId="4BC9DFFE" w14:textId="77777777" w:rsidR="00F90F68" w:rsidRPr="00F67C87" w:rsidRDefault="00F90F68" w:rsidP="002F059D">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rPr>
      </w:pPr>
      <w:r w:rsidRPr="00F67C87">
        <w:rPr>
          <w:rFonts w:ascii="Palatino Linotype" w:eastAsia="Palatino Linotype" w:hAnsi="Palatino Linotype" w:cs="Palatino Linotype"/>
          <w:b/>
          <w:i/>
        </w:rPr>
        <w:t>VIII. Pensiones alimenticias ordenadas por la autoridad judicial;</w:t>
      </w:r>
      <w:r w:rsidRPr="00F67C87">
        <w:rPr>
          <w:rFonts w:ascii="Palatino Linotype" w:eastAsia="Palatino Linotype" w:hAnsi="Palatino Linotype" w:cs="Palatino Linotype"/>
          <w:i/>
        </w:rPr>
        <w:t xml:space="preserve"> o</w:t>
      </w:r>
    </w:p>
    <w:p w14:paraId="1AA2E8C5" w14:textId="77777777" w:rsidR="00F90F68" w:rsidRPr="00F67C87" w:rsidRDefault="00F90F68" w:rsidP="002F059D">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rPr>
      </w:pPr>
      <w:r w:rsidRPr="00F67C87">
        <w:rPr>
          <w:rFonts w:ascii="Palatino Linotype" w:eastAsia="Palatino Linotype" w:hAnsi="Palatino Linotype" w:cs="Palatino Linotype"/>
          <w:b/>
          <w:i/>
        </w:rPr>
        <w:t>IX. Cualquier otro convenido con instituciones de servicios y aceptado por el servidor público.</w:t>
      </w:r>
    </w:p>
    <w:p w14:paraId="76C88AB4" w14:textId="77777777" w:rsidR="00F90F68" w:rsidRPr="00F67C87" w:rsidRDefault="00F90F68" w:rsidP="002F059D">
      <w:pPr>
        <w:pBdr>
          <w:top w:val="nil"/>
          <w:left w:val="nil"/>
          <w:bottom w:val="nil"/>
          <w:right w:val="nil"/>
          <w:between w:val="nil"/>
        </w:pBdr>
        <w:spacing w:after="0" w:line="240" w:lineRule="auto"/>
        <w:ind w:left="567" w:right="900"/>
        <w:jc w:val="both"/>
        <w:rPr>
          <w:rFonts w:ascii="Palatino Linotype" w:eastAsia="Palatino Linotype" w:hAnsi="Palatino Linotype" w:cs="Palatino Linotype"/>
          <w:i/>
        </w:rPr>
      </w:pPr>
      <w:r w:rsidRPr="00F67C87">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9261B55"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3037597B"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45F37F7E"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3A24062C"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Con relación al </w:t>
      </w:r>
      <w:r w:rsidRPr="00F67C87">
        <w:rPr>
          <w:rFonts w:ascii="Palatino Linotype" w:eastAsia="Palatino Linotype" w:hAnsi="Palatino Linotype" w:cs="Palatino Linotype"/>
          <w:b/>
        </w:rPr>
        <w:t>número de empleado</w:t>
      </w:r>
      <w:r w:rsidRPr="00F67C87">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w:t>
      </w:r>
      <w:r w:rsidRPr="00F67C87">
        <w:rPr>
          <w:rFonts w:ascii="Palatino Linotype" w:eastAsia="Palatino Linotype" w:hAnsi="Palatino Linotype" w:cs="Palatino Linotype"/>
        </w:rPr>
        <w:lastRenderedPageBreak/>
        <w:t>situación laboral particular, siendo un número único, permanente e intransferible que se asigna para llevar un registro de los trabajadores.</w:t>
      </w:r>
    </w:p>
    <w:p w14:paraId="296EE91B"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90D3D9E"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06/19, que indica lo siguiente:</w:t>
      </w:r>
    </w:p>
    <w:p w14:paraId="42BCC06B" w14:textId="77777777" w:rsidR="00F90F68" w:rsidRPr="00F67C87" w:rsidRDefault="00F90F68" w:rsidP="002F059D">
      <w:pPr>
        <w:pBdr>
          <w:top w:val="nil"/>
          <w:left w:val="nil"/>
          <w:bottom w:val="nil"/>
          <w:right w:val="nil"/>
          <w:between w:val="nil"/>
        </w:pBdr>
        <w:spacing w:after="0" w:line="240" w:lineRule="auto"/>
        <w:ind w:left="993" w:right="992"/>
        <w:jc w:val="both"/>
        <w:rPr>
          <w:rFonts w:ascii="Palatino Linotype" w:eastAsia="Palatino Linotype" w:hAnsi="Palatino Linotype" w:cs="Palatino Linotype"/>
          <w:i/>
        </w:rPr>
      </w:pPr>
      <w:r w:rsidRPr="00F67C87">
        <w:rPr>
          <w:rFonts w:ascii="Palatino Linotype" w:eastAsia="Palatino Linotype" w:hAnsi="Palatino Linotype" w:cs="Palatino Linotype"/>
          <w:b/>
          <w:i/>
        </w:rPr>
        <w:t xml:space="preserve">“Número de empleado. </w:t>
      </w:r>
      <w:r w:rsidRPr="00F67C87">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1EF16C9B"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3C2268F0" w14:textId="77777777" w:rsidR="00F90F68" w:rsidRPr="00F67C87" w:rsidRDefault="00F90F68"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EE027D6" w14:textId="77777777" w:rsidR="003110AF" w:rsidRPr="00F67C87" w:rsidRDefault="003110AF" w:rsidP="002F059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13F4487"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u w:val="single"/>
        </w:rPr>
        <w:lastRenderedPageBreak/>
        <w:t>Las calificaciones obtenidas por un servidor público</w:t>
      </w:r>
      <w:r w:rsidRPr="00F67C87">
        <w:rPr>
          <w:rFonts w:ascii="Palatino Linotype" w:eastAsia="Palatino Linotype" w:hAnsi="Palatino Linotype" w:cs="Palatino Linotype"/>
        </w:rPr>
        <w:t>, es información íntima de los alumnos, pues corresponde a su desempeño escolar, lo cual únicamente atañe a estos, por lo que se considera que es un dato confidencial; por lo cual, se considera que las calificaciones, créditos y promedio, son confidenciales, en términos del artículo 143, fracción I, de la Ley de Transparencia y Acceso a la Información Pública del Estado de México y Municipios.</w:t>
      </w:r>
    </w:p>
    <w:p w14:paraId="6865190D" w14:textId="77777777" w:rsidR="003110AF" w:rsidRPr="00F67C87" w:rsidRDefault="003110AF" w:rsidP="002F059D">
      <w:pPr>
        <w:spacing w:after="0" w:line="360" w:lineRule="auto"/>
        <w:jc w:val="both"/>
        <w:rPr>
          <w:rFonts w:ascii="Palatino Linotype" w:hAnsi="Palatino Linotype"/>
        </w:rPr>
      </w:pPr>
    </w:p>
    <w:p w14:paraId="53AACCBD"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u w:val="single"/>
        </w:rPr>
        <w:t>Sobre el número de matrícula o número de cuenta</w:t>
      </w:r>
      <w:r w:rsidRPr="00F67C87">
        <w:rPr>
          <w:rFonts w:ascii="Palatino Linotype" w:eastAsia="Palatino Linotype" w:hAnsi="Palatino Linotype" w:cs="Palatino Linotype"/>
        </w:rPr>
        <w:t>, de expediente o de control, dicho dato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r w:rsidRPr="00F67C87">
        <w:rPr>
          <w:rFonts w:ascii="Palatino Linotype" w:eastAsia="Palatino Linotype" w:hAnsi="Palatino Linotype" w:cs="Palatino Linotype"/>
          <w:b/>
        </w:rPr>
        <w:t xml:space="preserve"> </w:t>
      </w:r>
      <w:r w:rsidRPr="00F67C87">
        <w:rPr>
          <w:rFonts w:ascii="Palatino Linotype" w:eastAsia="Palatino Linotype" w:hAnsi="Palatino Linotype" w:cs="Palatino Linotype"/>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097EFF89"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1691E2CD"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Finalmente, </w:t>
      </w:r>
      <w:r w:rsidRPr="00F67C87">
        <w:rPr>
          <w:rFonts w:ascii="Palatino Linotype" w:eastAsia="Palatino Linotype" w:hAnsi="Palatino Linotype" w:cs="Palatino Linotype"/>
          <w:b/>
        </w:rPr>
        <w:t xml:space="preserve">con relación a la firma de servidores públicos en documentos que comprueban su formación profesional, entre los que pueden estar aquellos que dan cuenta de su grado académico o de estudios, como el título y cédula profesional, </w:t>
      </w:r>
      <w:r w:rsidRPr="00F67C87">
        <w:rPr>
          <w:rFonts w:ascii="Palatino Linotype" w:eastAsia="Palatino Linotype" w:hAnsi="Palatino Linotype" w:cs="Palatino Linotype"/>
        </w:rPr>
        <w:t>se debe precisar que, se trata de servidores públicos en su calidad de particular, por lo que, es de señalar que la firma es un dato personal confidencial y únicamente será público dicho dato cuando sirva para la emisión de un acto de autoridad, en ejercicio de sus funciones.</w:t>
      </w:r>
    </w:p>
    <w:p w14:paraId="681DEF40"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75EA30B2"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Lo anterior, es así, toda vez que la firma de servidores públicos, vinculada al ejercicio de la función pública es información de naturaleza pública, pues documenta y rinde cuentas sobre </w:t>
      </w:r>
      <w:r w:rsidRPr="00F67C87">
        <w:rPr>
          <w:rFonts w:ascii="Palatino Linotype" w:eastAsia="Palatino Linotype" w:hAnsi="Palatino Linotype" w:cs="Palatino Linotype"/>
        </w:rPr>
        <w:lastRenderedPageBreak/>
        <w:t>el debido ejercicio de sus atribuciones, lo cual no acontece en el caso de los documentos que acreditan la formación académica.</w:t>
      </w:r>
    </w:p>
    <w:p w14:paraId="5F706B33"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270A7B6A"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La publicidad de dicho </w:t>
      </w:r>
      <w:proofErr w:type="gramStart"/>
      <w:r w:rsidRPr="00F67C87">
        <w:rPr>
          <w:rFonts w:ascii="Palatino Linotype" w:eastAsia="Palatino Linotype" w:hAnsi="Palatino Linotype" w:cs="Palatino Linotype"/>
        </w:rPr>
        <w:t>dato,</w:t>
      </w:r>
      <w:proofErr w:type="gramEnd"/>
      <w:r w:rsidRPr="00F67C87">
        <w:rPr>
          <w:rFonts w:ascii="Palatino Linotype" w:eastAsia="Palatino Linotype" w:hAnsi="Palatino Linotype" w:cs="Palatino Linotype"/>
        </w:rPr>
        <w:t xml:space="preserve"> se robustece con el criterio orientador 02/19, emitido por el entonces Instituto Nacional de Transparencia, Acceso a la Información y Protección de Datos Personales, que establece lo siguiente:</w:t>
      </w:r>
    </w:p>
    <w:p w14:paraId="582D5325" w14:textId="77777777" w:rsidR="00D96726" w:rsidRPr="00F67C87" w:rsidRDefault="00D96726" w:rsidP="002F059D">
      <w:pPr>
        <w:spacing w:after="0" w:line="276" w:lineRule="auto"/>
        <w:ind w:left="851" w:right="902"/>
        <w:jc w:val="both"/>
        <w:rPr>
          <w:rFonts w:ascii="Palatino Linotype" w:eastAsia="Palatino Linotype" w:hAnsi="Palatino Linotype" w:cs="Palatino Linotype"/>
          <w:b/>
          <w:i/>
        </w:rPr>
      </w:pPr>
      <w:r w:rsidRPr="00F67C87">
        <w:rPr>
          <w:rFonts w:ascii="Palatino Linotype" w:eastAsia="Palatino Linotype" w:hAnsi="Palatino Linotype" w:cs="Palatino Linotype"/>
          <w:b/>
          <w:i/>
        </w:rPr>
        <w:t>“Firma</w:t>
      </w:r>
    </w:p>
    <w:p w14:paraId="5DDB90C6" w14:textId="77777777" w:rsidR="00D96726" w:rsidRPr="00F67C87" w:rsidRDefault="00D96726" w:rsidP="002F059D">
      <w:pPr>
        <w:spacing w:after="0" w:line="276" w:lineRule="auto"/>
        <w:ind w:left="851" w:right="902"/>
        <w:jc w:val="both"/>
        <w:rPr>
          <w:rFonts w:ascii="Palatino Linotype" w:eastAsia="Palatino Linotype" w:hAnsi="Palatino Linotype" w:cs="Palatino Linotype"/>
          <w:i/>
        </w:rPr>
      </w:pPr>
      <w:r w:rsidRPr="00F67C87">
        <w:rPr>
          <w:rFonts w:ascii="Palatino Linotype" w:eastAsia="Palatino Linotype" w:hAnsi="Palatino Linotype" w:cs="Palatino Linotype"/>
          <w:b/>
          <w:i/>
        </w:rPr>
        <w:t xml:space="preserve"> y rúbrica de servidores públicos.</w:t>
      </w:r>
      <w:r w:rsidRPr="00F67C87">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6CD7484"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07FFAAD9"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Conforme a lo expuesto, de obrar la firma del servidor público en documentos que acrediten su grado académico o de estudios, procede la clasificación, en términos del artículo 143, fracción I de la Ley de Transparencia y Acceso a la Información Pública del Estado de México y Municipios, pues da cuenta de la aceptación de un grado ante la Secretaría de Educación Pública.</w:t>
      </w:r>
    </w:p>
    <w:p w14:paraId="10B5479F" w14:textId="77777777" w:rsidR="00D96726" w:rsidRPr="00F67C87" w:rsidRDefault="00D96726" w:rsidP="002F059D">
      <w:pPr>
        <w:numPr>
          <w:ilvl w:val="0"/>
          <w:numId w:val="28"/>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b/>
        </w:rPr>
        <w:t>Fotografía de servidores públicos</w:t>
      </w:r>
      <w:r w:rsidRPr="00F67C87">
        <w:rPr>
          <w:rFonts w:ascii="Palatino Linotype" w:eastAsia="Palatino Linotype" w:hAnsi="Palatino Linotype" w:cs="Palatino Linotype"/>
        </w:rPr>
        <w:t xml:space="preserve">: </w:t>
      </w:r>
    </w:p>
    <w:p w14:paraId="15896220"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2FBE8DC"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7F2FD896"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Así, dichos datos constituyen la reproducción fiel de las características físicas de una persona en un momento determinado, por lo que representan un instrumento de identificación, </w:t>
      </w:r>
      <w:r w:rsidRPr="00F67C87">
        <w:rPr>
          <w:rFonts w:ascii="Palatino Linotype" w:eastAsia="Palatino Linotype" w:hAnsi="Palatino Linotype" w:cs="Palatino Linotype"/>
        </w:rPr>
        <w:lastRenderedPageBreak/>
        <w:t>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52111F8"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10D957BB"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F67C87">
        <w:rPr>
          <w:rFonts w:ascii="Palatino Linotype" w:eastAsia="Palatino Linotype" w:hAnsi="Palatino Linotype" w:cs="Palatino Linotype"/>
          <w:b/>
        </w:rPr>
        <w:t>con excepción del personal operativo en materia de seguridad, respecto del cual el Pleno de este Instituto ya se ha pronunciado en el sentido de que la información que los haga identificados o identificables debe clasificarse como reservada</w:t>
      </w:r>
      <w:r w:rsidRPr="00F67C87">
        <w:rPr>
          <w:rFonts w:ascii="Palatino Linotype" w:eastAsia="Palatino Linotype" w:hAnsi="Palatino Linotype" w:cs="Palatino Linotype"/>
        </w:rPr>
        <w:t>).</w:t>
      </w:r>
    </w:p>
    <w:p w14:paraId="70BB2CF5"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1BEDC0F3"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En este sentido, resultan aplicables por analogía, los Criterios orientadores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7B8B959"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7DF121CB"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w:t>
      </w:r>
      <w:r w:rsidRPr="00F67C87">
        <w:rPr>
          <w:rFonts w:ascii="Palatino Linotype" w:eastAsia="Palatino Linotype" w:hAnsi="Palatino Linotype" w:cs="Palatino Linotype"/>
        </w:rPr>
        <w:lastRenderedPageBreak/>
        <w:t xml:space="preserve">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4AB7F65"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740FF26F"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2432D65"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4C9925F6"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2A2A3C6E"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2FDCC866"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Conforme a lo anterior, las fotografías de servidores públicos sin importar el nivel o rango guardan la naturaleza de públicas (</w:t>
      </w:r>
      <w:r w:rsidRPr="00F67C87">
        <w:rPr>
          <w:rFonts w:ascii="Palatino Linotype" w:eastAsia="Palatino Linotype" w:hAnsi="Palatino Linotype" w:cs="Palatino Linotype"/>
          <w:b/>
        </w:rPr>
        <w:t>con excepción del personal operativo en materia de seguridad</w:t>
      </w:r>
      <w:r w:rsidRPr="00F67C87">
        <w:rPr>
          <w:rFonts w:ascii="Palatino Linotype" w:eastAsia="Palatino Linotype" w:hAnsi="Palatino Linotype" w:cs="Palatino Linotype"/>
        </w:rPr>
        <w:t>)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06313E28"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697812C6" w14:textId="77777777" w:rsidR="00D96726" w:rsidRPr="00F67C87" w:rsidRDefault="00D96726" w:rsidP="002F059D">
      <w:pPr>
        <w:spacing w:after="0" w:line="360" w:lineRule="auto"/>
        <w:ind w:right="51"/>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 xml:space="preserve">En ese contexto, la clasificación de la información no opera con la simple supresión de datos que se haga en los documentos de que se trate o con la simple decisión que tome el Servidor Público Habilitado o el </w:t>
      </w:r>
      <w:proofErr w:type="gramStart"/>
      <w:r w:rsidRPr="00F67C87">
        <w:rPr>
          <w:rFonts w:ascii="Palatino Linotype" w:eastAsia="Palatino Linotype" w:hAnsi="Palatino Linotype" w:cs="Palatino Linotype"/>
        </w:rPr>
        <w:t>Responsable</w:t>
      </w:r>
      <w:proofErr w:type="gramEnd"/>
      <w:r w:rsidRPr="00F67C87">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C9FE218" w14:textId="77777777" w:rsidR="00D96726" w:rsidRPr="00F67C87" w:rsidRDefault="00D96726" w:rsidP="002F059D">
      <w:pPr>
        <w:spacing w:after="0" w:line="276"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b/>
          <w:i/>
        </w:rPr>
        <w:t>“Artículo 49.</w:t>
      </w:r>
      <w:r w:rsidRPr="00F67C87">
        <w:rPr>
          <w:rFonts w:ascii="Palatino Linotype" w:eastAsia="Palatino Linotype" w:hAnsi="Palatino Linotype" w:cs="Palatino Linotype"/>
          <w:i/>
        </w:rPr>
        <w:t xml:space="preserve"> </w:t>
      </w:r>
      <w:r w:rsidRPr="00F67C87">
        <w:rPr>
          <w:rFonts w:ascii="Palatino Linotype" w:eastAsia="Palatino Linotype" w:hAnsi="Palatino Linotype" w:cs="Palatino Linotype"/>
          <w:b/>
          <w:i/>
        </w:rPr>
        <w:t>Los Comités de Transparencia</w:t>
      </w:r>
      <w:r w:rsidRPr="00F67C87">
        <w:rPr>
          <w:rFonts w:ascii="Palatino Linotype" w:eastAsia="Palatino Linotype" w:hAnsi="Palatino Linotype" w:cs="Palatino Linotype"/>
          <w:i/>
        </w:rPr>
        <w:t xml:space="preserve"> tendrán las siguientes atribuciones:</w:t>
      </w:r>
    </w:p>
    <w:p w14:paraId="0CB16EAA" w14:textId="77777777" w:rsidR="00D96726" w:rsidRPr="00F67C87" w:rsidRDefault="00D96726" w:rsidP="002F059D">
      <w:pPr>
        <w:spacing w:after="0" w:line="276"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b/>
          <w:i/>
        </w:rPr>
        <w:t>VIII. Aprobar, modificar o revocar la clasificación de la información</w:t>
      </w:r>
      <w:r w:rsidRPr="00F67C87">
        <w:rPr>
          <w:rFonts w:ascii="Palatino Linotype" w:eastAsia="Palatino Linotype" w:hAnsi="Palatino Linotype" w:cs="Palatino Linotype"/>
          <w:i/>
        </w:rPr>
        <w:t>…”</w:t>
      </w:r>
    </w:p>
    <w:p w14:paraId="0DEF2F3A" w14:textId="77777777" w:rsidR="00D96726" w:rsidRPr="00F67C87" w:rsidRDefault="00D96726" w:rsidP="002F059D">
      <w:pPr>
        <w:spacing w:after="0" w:line="276"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r w:rsidRPr="00F67C87">
        <w:rPr>
          <w:rFonts w:ascii="Palatino Linotype" w:eastAsia="Palatino Linotype" w:hAnsi="Palatino Linotype" w:cs="Palatino Linotype"/>
          <w:b/>
          <w:i/>
        </w:rPr>
        <w:t>Artículo 53.</w:t>
      </w:r>
      <w:r w:rsidRPr="00F67C87">
        <w:rPr>
          <w:rFonts w:ascii="Palatino Linotype" w:eastAsia="Palatino Linotype" w:hAnsi="Palatino Linotype" w:cs="Palatino Linotype"/>
          <w:i/>
        </w:rPr>
        <w:t xml:space="preserve"> Las </w:t>
      </w:r>
      <w:r w:rsidRPr="00F67C87">
        <w:rPr>
          <w:rFonts w:ascii="Palatino Linotype" w:eastAsia="Palatino Linotype" w:hAnsi="Palatino Linotype" w:cs="Palatino Linotype"/>
          <w:b/>
          <w:i/>
        </w:rPr>
        <w:t>Unidades de Transparencia</w:t>
      </w:r>
      <w:r w:rsidRPr="00F67C87">
        <w:rPr>
          <w:rFonts w:ascii="Palatino Linotype" w:eastAsia="Palatino Linotype" w:hAnsi="Palatino Linotype" w:cs="Palatino Linotype"/>
          <w:i/>
        </w:rPr>
        <w:t xml:space="preserve"> tendrán las siguientes </w:t>
      </w:r>
      <w:r w:rsidRPr="00F67C87">
        <w:rPr>
          <w:rFonts w:ascii="Palatino Linotype" w:eastAsia="Palatino Linotype" w:hAnsi="Palatino Linotype" w:cs="Palatino Linotype"/>
          <w:b/>
          <w:i/>
        </w:rPr>
        <w:t>funciones</w:t>
      </w:r>
      <w:r w:rsidRPr="00F67C87">
        <w:rPr>
          <w:rFonts w:ascii="Palatino Linotype" w:eastAsia="Palatino Linotype" w:hAnsi="Palatino Linotype" w:cs="Palatino Linotype"/>
          <w:i/>
        </w:rPr>
        <w:t>:</w:t>
      </w:r>
    </w:p>
    <w:p w14:paraId="2BF371C7" w14:textId="77777777" w:rsidR="00D96726" w:rsidRPr="00F67C87" w:rsidRDefault="00D96726" w:rsidP="002F059D">
      <w:pPr>
        <w:spacing w:after="0" w:line="276"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b/>
          <w:i/>
        </w:rPr>
        <w:t>X. Presentar ante el Comité, el proyecto de clasificación de información</w:t>
      </w:r>
      <w:r w:rsidRPr="00F67C87">
        <w:rPr>
          <w:rFonts w:ascii="Palatino Linotype" w:eastAsia="Palatino Linotype" w:hAnsi="Palatino Linotype" w:cs="Palatino Linotype"/>
          <w:i/>
        </w:rPr>
        <w:t xml:space="preserve">…” </w:t>
      </w:r>
    </w:p>
    <w:p w14:paraId="3560B17E" w14:textId="77777777" w:rsidR="00D96726" w:rsidRPr="00F67C87" w:rsidRDefault="00D96726" w:rsidP="002F059D">
      <w:pPr>
        <w:spacing w:after="0" w:line="276"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b/>
          <w:i/>
        </w:rPr>
        <w:t>“Artículo 59.</w:t>
      </w:r>
      <w:r w:rsidRPr="00F67C87">
        <w:rPr>
          <w:rFonts w:ascii="Palatino Linotype" w:eastAsia="Palatino Linotype" w:hAnsi="Palatino Linotype" w:cs="Palatino Linotype"/>
          <w:i/>
        </w:rPr>
        <w:t xml:space="preserve"> Los </w:t>
      </w:r>
      <w:r w:rsidRPr="00F67C87">
        <w:rPr>
          <w:rFonts w:ascii="Palatino Linotype" w:eastAsia="Palatino Linotype" w:hAnsi="Palatino Linotype" w:cs="Palatino Linotype"/>
          <w:b/>
          <w:i/>
        </w:rPr>
        <w:t>servidores públicos habilitados</w:t>
      </w:r>
      <w:r w:rsidRPr="00F67C87">
        <w:rPr>
          <w:rFonts w:ascii="Palatino Linotype" w:eastAsia="Palatino Linotype" w:hAnsi="Palatino Linotype" w:cs="Palatino Linotype"/>
          <w:i/>
        </w:rPr>
        <w:t xml:space="preserve"> tendrán las </w:t>
      </w:r>
      <w:r w:rsidRPr="00F67C87">
        <w:rPr>
          <w:rFonts w:ascii="Palatino Linotype" w:eastAsia="Palatino Linotype" w:hAnsi="Palatino Linotype" w:cs="Palatino Linotype"/>
          <w:b/>
          <w:i/>
        </w:rPr>
        <w:t>funciones</w:t>
      </w:r>
      <w:r w:rsidRPr="00F67C87">
        <w:rPr>
          <w:rFonts w:ascii="Palatino Linotype" w:eastAsia="Palatino Linotype" w:hAnsi="Palatino Linotype" w:cs="Palatino Linotype"/>
          <w:i/>
        </w:rPr>
        <w:t xml:space="preserve"> siguientes:</w:t>
      </w:r>
    </w:p>
    <w:p w14:paraId="42AA2AE4" w14:textId="153C495E" w:rsidR="002F059D" w:rsidRPr="00F67C87" w:rsidRDefault="00D96726" w:rsidP="002F059D">
      <w:pPr>
        <w:spacing w:after="0" w:line="276"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b/>
          <w:i/>
        </w:rPr>
        <w:t>V. Integrar y presentar al responsable de la Unidad de Transparencia la propuesta de clasificación de información</w:t>
      </w:r>
      <w:r w:rsidRPr="00F67C87">
        <w:rPr>
          <w:rFonts w:ascii="Palatino Linotype" w:eastAsia="Palatino Linotype" w:hAnsi="Palatino Linotype" w:cs="Palatino Linotype"/>
          <w:i/>
        </w:rPr>
        <w:t>, la cual tendrá los fundamentos y argumentos en que se basa dicha propuesta</w:t>
      </w:r>
      <w:proofErr w:type="gramStart"/>
      <w:r w:rsidRPr="00F67C87">
        <w:rPr>
          <w:rFonts w:ascii="Palatino Linotype" w:eastAsia="Palatino Linotype" w:hAnsi="Palatino Linotype" w:cs="Palatino Linotype"/>
          <w:i/>
        </w:rPr>
        <w:t>…”(</w:t>
      </w:r>
      <w:proofErr w:type="gramEnd"/>
      <w:r w:rsidRPr="00F67C87">
        <w:rPr>
          <w:rFonts w:ascii="Palatino Linotype" w:eastAsia="Palatino Linotype" w:hAnsi="Palatino Linotype" w:cs="Palatino Linotype"/>
          <w:i/>
        </w:rPr>
        <w:t>Sic)</w:t>
      </w:r>
    </w:p>
    <w:p w14:paraId="315D0EC5"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50517495"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E39C006"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D32F19F" w14:textId="77777777" w:rsidR="00D96726" w:rsidRPr="00F67C87" w:rsidRDefault="00D96726" w:rsidP="002F059D">
      <w:pPr>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r w:rsidRPr="00F67C87">
        <w:rPr>
          <w:rFonts w:ascii="Palatino Linotype" w:eastAsia="Palatino Linotype" w:hAnsi="Palatino Linotype" w:cs="Palatino Linotype"/>
          <w:b/>
          <w:i/>
        </w:rPr>
        <w:t>Artículo 149.</w:t>
      </w:r>
      <w:r w:rsidRPr="00F67C87">
        <w:rPr>
          <w:rFonts w:ascii="Palatino Linotype" w:eastAsia="Palatino Linotype" w:hAnsi="Palatino Linotype" w:cs="Palatino Linotype"/>
          <w:i/>
        </w:rPr>
        <w:t xml:space="preserve"> El </w:t>
      </w:r>
      <w:r w:rsidRPr="00F67C87">
        <w:rPr>
          <w:rFonts w:ascii="Palatino Linotype" w:eastAsia="Palatino Linotype" w:hAnsi="Palatino Linotype" w:cs="Palatino Linotype"/>
          <w:b/>
          <w:i/>
        </w:rPr>
        <w:t>acuerdo que clasifique la información como confidencial</w:t>
      </w:r>
      <w:r w:rsidRPr="00F67C87">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5A0C67FE" w14:textId="77777777" w:rsidR="003110AF" w:rsidRPr="00F67C87" w:rsidRDefault="003110AF" w:rsidP="002F059D">
      <w:pPr>
        <w:spacing w:after="0" w:line="360" w:lineRule="auto"/>
        <w:ind w:right="51"/>
        <w:jc w:val="both"/>
        <w:rPr>
          <w:rFonts w:ascii="Palatino Linotype" w:eastAsia="Palatino Linotype" w:hAnsi="Palatino Linotype" w:cs="Palatino Linotype"/>
        </w:rPr>
      </w:pPr>
    </w:p>
    <w:p w14:paraId="12168C00" w14:textId="77777777" w:rsidR="00D96726" w:rsidRPr="00F67C87" w:rsidRDefault="00D96726" w:rsidP="002F059D">
      <w:pPr>
        <w:spacing w:after="0" w:line="360" w:lineRule="auto"/>
        <w:ind w:right="51"/>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 xml:space="preserve">Es decir, el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8FE5F9B" w14:textId="77777777" w:rsidR="003110AF" w:rsidRPr="00F67C87" w:rsidRDefault="003110AF" w:rsidP="002F059D">
      <w:pPr>
        <w:spacing w:after="0" w:line="360" w:lineRule="auto"/>
        <w:ind w:right="51"/>
        <w:jc w:val="both"/>
        <w:rPr>
          <w:rFonts w:ascii="Palatino Linotype" w:eastAsia="Palatino Linotype" w:hAnsi="Palatino Linotype" w:cs="Palatino Linotype"/>
        </w:rPr>
      </w:pPr>
    </w:p>
    <w:p w14:paraId="21AE06D8"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Al respecto, se destaca que la versión pública que elabore el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F67C87">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F67C87">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vigentes a la fecha de la solicitud, que literalmente expresan:</w:t>
      </w:r>
    </w:p>
    <w:p w14:paraId="41A6791A"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12DEC4CD"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i/>
        </w:rPr>
        <w:t>“</w:t>
      </w:r>
      <w:r w:rsidRPr="00F67C87">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0730B528"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i/>
        </w:rPr>
        <w:t>“</w:t>
      </w:r>
      <w:proofErr w:type="gramStart"/>
      <w:r w:rsidRPr="00F67C87">
        <w:rPr>
          <w:rFonts w:ascii="Palatino Linotype" w:eastAsia="Palatino Linotype" w:hAnsi="Palatino Linotype" w:cs="Palatino Linotype"/>
          <w:b/>
          <w:i/>
        </w:rPr>
        <w:t>Segundo.-</w:t>
      </w:r>
      <w:proofErr w:type="gramEnd"/>
      <w:r w:rsidRPr="00F67C87">
        <w:rPr>
          <w:rFonts w:ascii="Palatino Linotype" w:eastAsia="Palatino Linotype" w:hAnsi="Palatino Linotype" w:cs="Palatino Linotype"/>
          <w:i/>
        </w:rPr>
        <w:t xml:space="preserve"> Para efectos de los presentes Lineamientos Generales, se entenderá por:</w:t>
      </w:r>
    </w:p>
    <w:p w14:paraId="72A27A59"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b/>
          <w:i/>
        </w:rPr>
        <w:t>XVIII.</w:t>
      </w:r>
      <w:r w:rsidRPr="00F67C87">
        <w:rPr>
          <w:rFonts w:ascii="Palatino Linotype" w:eastAsia="Palatino Linotype" w:hAnsi="Palatino Linotype" w:cs="Palatino Linotype"/>
          <w:i/>
        </w:rPr>
        <w:t xml:space="preserve"> </w:t>
      </w:r>
      <w:r w:rsidRPr="00F67C87">
        <w:rPr>
          <w:rFonts w:ascii="Palatino Linotype" w:eastAsia="Palatino Linotype" w:hAnsi="Palatino Linotype" w:cs="Palatino Linotype"/>
          <w:b/>
          <w:i/>
        </w:rPr>
        <w:t>Versión pública:</w:t>
      </w:r>
      <w:r w:rsidRPr="00F67C87">
        <w:rPr>
          <w:rFonts w:ascii="Palatino Linotype" w:eastAsia="Palatino Linotype" w:hAnsi="Palatino Linotype" w:cs="Palatino Linotype"/>
          <w:i/>
        </w:rPr>
        <w:t xml:space="preserve"> El documento a partir del que se otorga acceso a la información, en el que se testan partes o secciones clasificadas, indicando el contenido </w:t>
      </w:r>
      <w:r w:rsidRPr="00F67C87">
        <w:rPr>
          <w:rFonts w:ascii="Palatino Linotype" w:eastAsia="Palatino Linotype" w:hAnsi="Palatino Linotype" w:cs="Palatino Linotype"/>
          <w:i/>
        </w:rPr>
        <w:lastRenderedPageBreak/>
        <w:t xml:space="preserve">de éstas de manera genérica, </w:t>
      </w:r>
      <w:r w:rsidRPr="00F67C87">
        <w:rPr>
          <w:rFonts w:ascii="Palatino Linotype" w:eastAsia="Palatino Linotype" w:hAnsi="Palatino Linotype" w:cs="Palatino Linotype"/>
          <w:b/>
          <w:i/>
          <w:u w:val="single"/>
        </w:rPr>
        <w:t>fundando y motivando la</w:t>
      </w:r>
      <w:r w:rsidRPr="00F67C87">
        <w:rPr>
          <w:rFonts w:ascii="Palatino Linotype" w:eastAsia="Palatino Linotype" w:hAnsi="Palatino Linotype" w:cs="Palatino Linotype"/>
          <w:i/>
        </w:rPr>
        <w:t xml:space="preserve"> reserva o </w:t>
      </w:r>
      <w:r w:rsidRPr="00F67C87">
        <w:rPr>
          <w:rFonts w:ascii="Palatino Linotype" w:eastAsia="Palatino Linotype" w:hAnsi="Palatino Linotype" w:cs="Palatino Linotype"/>
          <w:b/>
          <w:i/>
          <w:u w:val="single"/>
        </w:rPr>
        <w:t>confidencialidad</w:t>
      </w:r>
      <w:r w:rsidRPr="00F67C87">
        <w:rPr>
          <w:rFonts w:ascii="Palatino Linotype" w:eastAsia="Palatino Linotype" w:hAnsi="Palatino Linotype" w:cs="Palatino Linotype"/>
          <w:i/>
        </w:rPr>
        <w:t>, a través de la resolución que para tal efecto emita el Comité de Transparencia.</w:t>
      </w:r>
    </w:p>
    <w:p w14:paraId="5E3C98B9"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b/>
          <w:i/>
        </w:rPr>
        <w:t>Cuarto.</w:t>
      </w:r>
      <w:r w:rsidRPr="00F67C87">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BBDCBA"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230FBE83"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b/>
          <w:i/>
        </w:rPr>
        <w:t>Quinto.</w:t>
      </w:r>
      <w:r w:rsidRPr="00F67C87">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E0C737E"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b/>
          <w:i/>
        </w:rPr>
        <w:t>…</w:t>
      </w:r>
    </w:p>
    <w:p w14:paraId="2EB782B0"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b/>
          <w:i/>
        </w:rPr>
        <w:t>Séptimo.</w:t>
      </w:r>
      <w:r w:rsidRPr="00F67C87">
        <w:rPr>
          <w:rFonts w:ascii="Palatino Linotype" w:eastAsia="Palatino Linotype" w:hAnsi="Palatino Linotype" w:cs="Palatino Linotype"/>
          <w:i/>
        </w:rPr>
        <w:t xml:space="preserve"> La clasificación de la información se llevará a cabo en el momento en que:</w:t>
      </w:r>
    </w:p>
    <w:p w14:paraId="511D7294"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b/>
          <w:i/>
        </w:rPr>
        <w:t>I.</w:t>
      </w:r>
      <w:r w:rsidRPr="00F67C87">
        <w:rPr>
          <w:rFonts w:ascii="Palatino Linotype" w:eastAsia="Palatino Linotype" w:hAnsi="Palatino Linotype" w:cs="Palatino Linotype"/>
          <w:i/>
        </w:rPr>
        <w:t xml:space="preserve"> Se reciba una solicitud de acceso a la información;</w:t>
      </w:r>
    </w:p>
    <w:p w14:paraId="71C16D08"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b/>
          <w:i/>
        </w:rPr>
        <w:t>II.</w:t>
      </w:r>
      <w:r w:rsidRPr="00F67C87">
        <w:rPr>
          <w:rFonts w:ascii="Palatino Linotype" w:eastAsia="Palatino Linotype" w:hAnsi="Palatino Linotype" w:cs="Palatino Linotype"/>
          <w:i/>
        </w:rPr>
        <w:t xml:space="preserve"> </w:t>
      </w:r>
      <w:proofErr w:type="gramStart"/>
      <w:r w:rsidRPr="00F67C87">
        <w:rPr>
          <w:rFonts w:ascii="Palatino Linotype" w:eastAsia="Palatino Linotype" w:hAnsi="Palatino Linotype" w:cs="Palatino Linotype"/>
          <w:i/>
        </w:rPr>
        <w:t>Se  determine</w:t>
      </w:r>
      <w:proofErr w:type="gramEnd"/>
      <w:r w:rsidRPr="00F67C87">
        <w:rPr>
          <w:rFonts w:ascii="Palatino Linotype" w:eastAsia="Palatino Linotype" w:hAnsi="Palatino Linotype" w:cs="Palatino Linotype"/>
          <w:i/>
        </w:rPr>
        <w:t xml:space="preserve"> mediante resolución del Comité de Transparencia, el órgano garante </w:t>
      </w:r>
    </w:p>
    <w:p w14:paraId="2480C0DF"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i/>
        </w:rPr>
        <w:t>competente, o en cumplimiento a una sentencia del Poder Judicial; o</w:t>
      </w:r>
    </w:p>
    <w:p w14:paraId="7A73F350"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b/>
          <w:i/>
        </w:rPr>
        <w:t>III.</w:t>
      </w:r>
      <w:r w:rsidRPr="00F67C87">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4D4A4F21"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36CA83A0"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b/>
          <w:i/>
        </w:rPr>
        <w:t>Octavo.</w:t>
      </w:r>
      <w:r w:rsidRPr="00F67C87">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228546A"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303B1E55"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w:t>
      </w:r>
      <w:r w:rsidRPr="00F67C87">
        <w:rPr>
          <w:rFonts w:ascii="Palatino Linotype" w:eastAsia="Palatino Linotype" w:hAnsi="Palatino Linotype" w:cs="Palatino Linotype"/>
          <w:i/>
        </w:rPr>
        <w:lastRenderedPageBreak/>
        <w:t xml:space="preserve">así como las circunstancias que justifican el establecimiento de determinado plazo de reserva. </w:t>
      </w:r>
    </w:p>
    <w:p w14:paraId="670762B7"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b/>
          <w:i/>
        </w:rPr>
        <w:t>Noveno.</w:t>
      </w:r>
      <w:r w:rsidRPr="00F67C87">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62FD65"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b/>
          <w:i/>
        </w:rPr>
        <w:t>Décimo.</w:t>
      </w:r>
      <w:r w:rsidRPr="00F67C87">
        <w:rPr>
          <w:rFonts w:ascii="Palatino Linotype" w:eastAsia="Palatino Linotype" w:hAnsi="Palatino Linotype" w:cs="Palatino Linotype"/>
          <w:i/>
        </w:rPr>
        <w:t xml:space="preserve"> Los titulares de las </w:t>
      </w:r>
      <w:proofErr w:type="gramStart"/>
      <w:r w:rsidRPr="00F67C87">
        <w:rPr>
          <w:rFonts w:ascii="Palatino Linotype" w:eastAsia="Palatino Linotype" w:hAnsi="Palatino Linotype" w:cs="Palatino Linotype"/>
          <w:i/>
        </w:rPr>
        <w:t>áreas,</w:t>
      </w:r>
      <w:proofErr w:type="gramEnd"/>
      <w:r w:rsidRPr="00F67C87">
        <w:rPr>
          <w:rFonts w:ascii="Palatino Linotype" w:eastAsia="Palatino Linotype" w:hAnsi="Palatino Linotype" w:cs="Palatino Linotype"/>
          <w:i/>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D9FC948"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25F9B4D6"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b/>
          <w:i/>
        </w:rPr>
        <w:t>Décimo primero.</w:t>
      </w:r>
      <w:r w:rsidRPr="00F67C87">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957BAB0"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i/>
        </w:rPr>
        <w:t>[…]</w:t>
      </w:r>
    </w:p>
    <w:p w14:paraId="55A1AA82" w14:textId="77777777" w:rsidR="00D96726" w:rsidRPr="00F67C87" w:rsidRDefault="00D96726" w:rsidP="002F059D">
      <w:pPr>
        <w:tabs>
          <w:tab w:val="left" w:pos="851"/>
          <w:tab w:val="left" w:pos="8080"/>
        </w:tabs>
        <w:spacing w:after="0" w:line="240" w:lineRule="auto"/>
        <w:ind w:left="851" w:right="616"/>
        <w:jc w:val="center"/>
        <w:rPr>
          <w:rFonts w:ascii="Palatino Linotype" w:eastAsia="Palatino Linotype" w:hAnsi="Palatino Linotype" w:cs="Palatino Linotype"/>
        </w:rPr>
      </w:pPr>
      <w:r w:rsidRPr="00F67C87">
        <w:rPr>
          <w:rFonts w:ascii="Palatino Linotype" w:eastAsia="Palatino Linotype" w:hAnsi="Palatino Linotype" w:cs="Palatino Linotype"/>
          <w:b/>
          <w:i/>
        </w:rPr>
        <w:t>CAPÍTULO VIII</w:t>
      </w:r>
    </w:p>
    <w:p w14:paraId="36171C63" w14:textId="77777777" w:rsidR="00D96726" w:rsidRPr="00F67C87" w:rsidRDefault="00D96726" w:rsidP="002F059D">
      <w:pPr>
        <w:tabs>
          <w:tab w:val="left" w:pos="851"/>
          <w:tab w:val="left" w:pos="8080"/>
        </w:tabs>
        <w:spacing w:after="0" w:line="240" w:lineRule="auto"/>
        <w:ind w:left="851" w:right="616"/>
        <w:jc w:val="center"/>
        <w:rPr>
          <w:rFonts w:ascii="Palatino Linotype" w:eastAsia="Palatino Linotype" w:hAnsi="Palatino Linotype" w:cs="Palatino Linotype"/>
          <w:b/>
          <w:i/>
        </w:rPr>
      </w:pPr>
      <w:r w:rsidRPr="00F67C87">
        <w:rPr>
          <w:rFonts w:ascii="Palatino Linotype" w:eastAsia="Palatino Linotype" w:hAnsi="Palatino Linotype" w:cs="Palatino Linotype"/>
          <w:b/>
          <w:i/>
        </w:rPr>
        <w:t>DE LOS ELEMENTOS PARA LA CLASIFICACIÓN</w:t>
      </w:r>
    </w:p>
    <w:p w14:paraId="2FA8CFAB"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b/>
          <w:i/>
        </w:rPr>
        <w:t>Quincuagésimo</w:t>
      </w:r>
      <w:r w:rsidRPr="00F67C87">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A339475"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b/>
          <w:i/>
        </w:rPr>
        <w:t>Quincuagésimo primero</w:t>
      </w:r>
      <w:r w:rsidRPr="00F67C87">
        <w:rPr>
          <w:rFonts w:ascii="Palatino Linotype" w:eastAsia="Palatino Linotype" w:hAnsi="Palatino Linotype" w:cs="Palatino Linotype"/>
          <w:i/>
        </w:rPr>
        <w:t>. Toda acta del Comité de Transparencia deberá contener:</w:t>
      </w:r>
    </w:p>
    <w:p w14:paraId="27D33555"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I. El número de sesión y fecha; </w:t>
      </w:r>
    </w:p>
    <w:p w14:paraId="6CB1B5D9"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II. El nombre del área que solicitó la clasificación de información;</w:t>
      </w:r>
    </w:p>
    <w:p w14:paraId="789A39F8"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III. La fundamentación legal y motivación correspondiente;</w:t>
      </w:r>
    </w:p>
    <w:p w14:paraId="4FAECDE9"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IV. La resolución o resoluciones aprobadas; y</w:t>
      </w:r>
    </w:p>
    <w:p w14:paraId="001E565D"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V. La rúbrica o firma digital de cada integrante del Comité de Transparencia. </w:t>
      </w:r>
    </w:p>
    <w:p w14:paraId="26E3E4C9"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0FCCB2F0"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I. Los motivos y razonamientos que sustenten la confirmación o modificación de la prueba de daño;</w:t>
      </w:r>
    </w:p>
    <w:p w14:paraId="3AF960BA"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II. Descripción de las partes o secciones reservadas, en caso de clasificación parcial;</w:t>
      </w:r>
    </w:p>
    <w:p w14:paraId="0C009A9D"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III. El periodo por el que mantendrá su clasificación y fecha de expiración; y</w:t>
      </w:r>
    </w:p>
    <w:p w14:paraId="0E3820C0"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lastRenderedPageBreak/>
        <w:t>IV. El nombre del titular y área encargada de realizar la versión pública del documento, en su caso.</w:t>
      </w:r>
    </w:p>
    <w:p w14:paraId="1A4D2392"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C5A45E6"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4E384253"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b/>
          <w:i/>
        </w:rPr>
        <w:t>Quincuagésimo segundo</w:t>
      </w:r>
      <w:r w:rsidRPr="00F67C87">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F5545B7"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656055F8"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I. Fijar la fecha en que se elaboró la versión pública y la fecha en la cual el Comité de Transparencia confirmó dicha versión;</w:t>
      </w:r>
    </w:p>
    <w:p w14:paraId="3BCEF8CA"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0E2B343A"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III. Señalar las personas o instancias autorizadas a acceder a la información clasificada.</w:t>
      </w:r>
    </w:p>
    <w:p w14:paraId="2A7F5C8E"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730E7200"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w:t>
      </w:r>
    </w:p>
    <w:p w14:paraId="0C384F9B"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i/>
        </w:rPr>
      </w:pPr>
      <w:r w:rsidRPr="00F67C87">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752AC79" w14:textId="77777777" w:rsidR="00D96726" w:rsidRPr="00F67C87" w:rsidRDefault="00D96726" w:rsidP="002F059D">
      <w:pPr>
        <w:tabs>
          <w:tab w:val="left" w:pos="851"/>
          <w:tab w:val="left" w:pos="8080"/>
        </w:tabs>
        <w:spacing w:after="0" w:line="240" w:lineRule="auto"/>
        <w:ind w:left="851" w:right="616"/>
        <w:jc w:val="both"/>
        <w:rPr>
          <w:rFonts w:ascii="Palatino Linotype" w:eastAsia="Palatino Linotype" w:hAnsi="Palatino Linotype" w:cs="Palatino Linotype"/>
        </w:rPr>
      </w:pPr>
      <w:r w:rsidRPr="00F67C87">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F67C87">
        <w:rPr>
          <w:rFonts w:ascii="Palatino Linotype" w:eastAsia="Palatino Linotype" w:hAnsi="Palatino Linotype" w:cs="Palatino Linotype"/>
          <w:i/>
        </w:rPr>
        <w:t>testado</w:t>
      </w:r>
      <w:proofErr w:type="spellEnd"/>
      <w:r w:rsidRPr="00F67C87">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F67C87">
        <w:rPr>
          <w:rFonts w:ascii="Palatino Linotype" w:eastAsia="Palatino Linotype" w:hAnsi="Palatino Linotype" w:cs="Palatino Linotype"/>
        </w:rPr>
        <w:t>.</w:t>
      </w:r>
    </w:p>
    <w:p w14:paraId="2A80B256"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0C48B6A3" w14:textId="77777777" w:rsidR="00D96726" w:rsidRPr="00F67C87" w:rsidRDefault="00D96726"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Efectivamente, cuando se clasifica información como confidencial es importante someterlo al Comité de Transparencia, quien debe confirmar, modificar o revocar la clasificación.</w:t>
      </w:r>
    </w:p>
    <w:p w14:paraId="2646698E" w14:textId="77777777" w:rsidR="003110AF" w:rsidRPr="00F67C87" w:rsidRDefault="003110AF" w:rsidP="002F059D">
      <w:pPr>
        <w:spacing w:after="0" w:line="360" w:lineRule="auto"/>
        <w:jc w:val="both"/>
        <w:rPr>
          <w:rFonts w:ascii="Palatino Linotype" w:eastAsia="Palatino Linotype" w:hAnsi="Palatino Linotype" w:cs="Palatino Linotype"/>
        </w:rPr>
      </w:pPr>
    </w:p>
    <w:p w14:paraId="191DAF5D" w14:textId="77777777" w:rsidR="00D96726" w:rsidRPr="00F67C87" w:rsidRDefault="00D96726" w:rsidP="002F059D">
      <w:pPr>
        <w:shd w:val="clear" w:color="auto" w:fill="FFFFFF"/>
        <w:spacing w:after="0" w:line="360" w:lineRule="auto"/>
        <w:ind w:right="51"/>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F67C87">
        <w:rPr>
          <w:rFonts w:ascii="Palatino Linotype" w:eastAsia="Palatino Linotype" w:hAnsi="Palatino Linotype" w:cs="Palatino Linotype"/>
          <w:b/>
        </w:rPr>
        <w:t>Recurrente</w:t>
      </w:r>
      <w:r w:rsidRPr="00F67C87">
        <w:rPr>
          <w:rFonts w:ascii="Palatino Linotype" w:eastAsia="Palatino Linotype" w:hAnsi="Palatino Linotype" w:cs="Palatino Linotype"/>
        </w:rPr>
        <w:t>.</w:t>
      </w:r>
    </w:p>
    <w:p w14:paraId="764C3E08" w14:textId="77777777" w:rsidR="003110AF" w:rsidRPr="00F67C87" w:rsidRDefault="003110AF" w:rsidP="002F059D">
      <w:pPr>
        <w:shd w:val="clear" w:color="auto" w:fill="FFFFFF"/>
        <w:spacing w:after="0" w:line="360" w:lineRule="auto"/>
        <w:ind w:right="51"/>
        <w:jc w:val="both"/>
        <w:rPr>
          <w:rFonts w:ascii="Palatino Linotype" w:eastAsia="Palatino Linotype" w:hAnsi="Palatino Linotype" w:cs="Palatino Linotype"/>
        </w:rPr>
      </w:pPr>
    </w:p>
    <w:p w14:paraId="7DC1E92C" w14:textId="77777777" w:rsidR="00CC6C0D" w:rsidRPr="00F67C87" w:rsidRDefault="00CC6C0D" w:rsidP="002F059D">
      <w:pPr>
        <w:spacing w:after="0" w:line="360" w:lineRule="auto"/>
        <w:jc w:val="both"/>
        <w:rPr>
          <w:rFonts w:ascii="Palatino Linotype" w:eastAsia="Palatino Linotype" w:hAnsi="Palatino Linotype" w:cs="Palatino Linotype"/>
        </w:rPr>
      </w:pPr>
      <w:r w:rsidRPr="00F67C87">
        <w:rPr>
          <w:rFonts w:ascii="Palatino Linotype" w:eastAsia="Palatino Linotype" w:hAnsi="Palatino Linotype" w:cs="Palatino Linotype"/>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131B2B82" w14:textId="77777777" w:rsidR="00CC6C0D" w:rsidRPr="00F67C87" w:rsidRDefault="00CC6C0D" w:rsidP="002F059D">
      <w:pPr>
        <w:numPr>
          <w:ilvl w:val="0"/>
          <w:numId w:val="27"/>
        </w:numPr>
        <w:pBdr>
          <w:top w:val="nil"/>
          <w:left w:val="nil"/>
          <w:bottom w:val="nil"/>
          <w:right w:val="nil"/>
          <w:between w:val="nil"/>
        </w:pBdr>
        <w:spacing w:after="0" w:line="360" w:lineRule="auto"/>
        <w:ind w:left="567" w:hanging="141"/>
        <w:jc w:val="center"/>
        <w:rPr>
          <w:rFonts w:ascii="Palatino Linotype" w:eastAsia="Palatino Linotype" w:hAnsi="Palatino Linotype" w:cs="Palatino Linotype"/>
          <w:b/>
        </w:rPr>
      </w:pPr>
      <w:r w:rsidRPr="00F67C87">
        <w:rPr>
          <w:rFonts w:ascii="Palatino Linotype" w:eastAsia="Palatino Linotype" w:hAnsi="Palatino Linotype" w:cs="Palatino Linotype"/>
          <w:b/>
        </w:rPr>
        <w:t>R E S U E L V E:</w:t>
      </w:r>
    </w:p>
    <w:p w14:paraId="76F3BAED" w14:textId="01E2E482" w:rsidR="00113A30" w:rsidRPr="00F67C87" w:rsidRDefault="00D96726" w:rsidP="002F059D">
      <w:pPr>
        <w:spacing w:after="0" w:line="360" w:lineRule="auto"/>
        <w:jc w:val="both"/>
        <w:rPr>
          <w:rFonts w:ascii="Palatino Linotype" w:eastAsia="Palatino Linotype" w:hAnsi="Palatino Linotype" w:cs="Palatino Linotype"/>
          <w:b/>
        </w:rPr>
      </w:pPr>
      <w:r w:rsidRPr="00F67C87">
        <w:rPr>
          <w:rFonts w:ascii="Palatino Linotype" w:eastAsia="Palatino Linotype" w:hAnsi="Palatino Linotype" w:cs="Palatino Linotype"/>
          <w:b/>
        </w:rPr>
        <w:t xml:space="preserve">Primero. </w:t>
      </w:r>
      <w:r w:rsidR="00CC6C0D" w:rsidRPr="00F67C87">
        <w:rPr>
          <w:rFonts w:ascii="Palatino Linotype" w:eastAsia="Palatino Linotype" w:hAnsi="Palatino Linotype" w:cs="Palatino Linotype"/>
        </w:rPr>
        <w:t xml:space="preserve">Resultan </w:t>
      </w:r>
      <w:r w:rsidR="00CC6C0D" w:rsidRPr="00F67C87">
        <w:rPr>
          <w:rFonts w:ascii="Palatino Linotype" w:eastAsia="Palatino Linotype" w:hAnsi="Palatino Linotype" w:cs="Palatino Linotype"/>
          <w:b/>
        </w:rPr>
        <w:t>fundadas</w:t>
      </w:r>
      <w:r w:rsidR="00CC6C0D" w:rsidRPr="00F67C87">
        <w:rPr>
          <w:rFonts w:ascii="Palatino Linotype" w:eastAsia="Palatino Linotype" w:hAnsi="Palatino Linotype" w:cs="Palatino Linotype"/>
        </w:rPr>
        <w:t xml:space="preserve"> las razones o motivos de inconformidad hechos valer por </w:t>
      </w:r>
      <w:r w:rsidR="00CC6C0D" w:rsidRPr="00F67C87">
        <w:rPr>
          <w:rFonts w:ascii="Palatino Linotype" w:eastAsia="Palatino Linotype" w:hAnsi="Palatino Linotype" w:cs="Palatino Linotype"/>
          <w:b/>
        </w:rPr>
        <w:t>la parte Recurrente</w:t>
      </w:r>
      <w:r w:rsidR="00CC6C0D" w:rsidRPr="00F67C87">
        <w:rPr>
          <w:rFonts w:ascii="Palatino Linotype" w:eastAsia="Palatino Linotype" w:hAnsi="Palatino Linotype" w:cs="Palatino Linotype"/>
        </w:rPr>
        <w:t xml:space="preserve"> en los recursos de revisión </w:t>
      </w:r>
      <w:r w:rsidR="00113A30" w:rsidRPr="00F67C87">
        <w:rPr>
          <w:rFonts w:ascii="Palatino Linotype" w:eastAsia="Palatino Linotype" w:hAnsi="Palatino Linotype" w:cs="Palatino Linotype"/>
          <w:b/>
        </w:rPr>
        <w:t>06479/INFOEM/IP/RR/2025, 06481/INFOEM/IP/RR/2025, 06499/INFOEM/IP/RR/2</w:t>
      </w:r>
      <w:r w:rsidR="002F059D" w:rsidRPr="00F67C87">
        <w:rPr>
          <w:rFonts w:ascii="Palatino Linotype" w:eastAsia="Palatino Linotype" w:hAnsi="Palatino Linotype" w:cs="Palatino Linotype"/>
          <w:b/>
        </w:rPr>
        <w:t xml:space="preserve">025, 06500/INFOEM/IP/RR/2025 </w:t>
      </w:r>
      <w:r w:rsidR="00113A30" w:rsidRPr="00F67C87">
        <w:rPr>
          <w:rFonts w:ascii="Palatino Linotype" w:eastAsia="Palatino Linotype" w:hAnsi="Palatino Linotype" w:cs="Palatino Linotype"/>
          <w:b/>
        </w:rPr>
        <w:t xml:space="preserve">y </w:t>
      </w:r>
      <w:r w:rsidR="00113A30" w:rsidRPr="00F67C87">
        <w:rPr>
          <w:rFonts w:ascii="Palatino Linotype" w:eastAsia="Palatino Linotype" w:hAnsi="Palatino Linotype" w:cs="Palatino Linotype"/>
          <w:b/>
        </w:rPr>
        <w:lastRenderedPageBreak/>
        <w:t xml:space="preserve">06501/INFOEM/IP/RR/2025, </w:t>
      </w:r>
      <w:r w:rsidR="00113A30" w:rsidRPr="00F67C87">
        <w:rPr>
          <w:rFonts w:ascii="Palatino Linotype" w:eastAsia="Palatino Linotype" w:hAnsi="Palatino Linotype" w:cs="Palatino Linotype"/>
        </w:rPr>
        <w:t xml:space="preserve">por lo que, en términos del </w:t>
      </w:r>
      <w:r w:rsidR="00113A30" w:rsidRPr="00F67C87">
        <w:rPr>
          <w:rFonts w:ascii="Palatino Linotype" w:eastAsia="Palatino Linotype" w:hAnsi="Palatino Linotype" w:cs="Palatino Linotype"/>
          <w:b/>
        </w:rPr>
        <w:t>Considerando</w:t>
      </w:r>
      <w:r w:rsidR="00113A30" w:rsidRPr="00F67C87">
        <w:rPr>
          <w:rFonts w:ascii="Palatino Linotype" w:eastAsia="Palatino Linotype" w:hAnsi="Palatino Linotype" w:cs="Palatino Linotype"/>
        </w:rPr>
        <w:t xml:space="preserve"> </w:t>
      </w:r>
      <w:r w:rsidR="00113A30" w:rsidRPr="00F67C87">
        <w:rPr>
          <w:rFonts w:ascii="Palatino Linotype" w:eastAsia="Palatino Linotype" w:hAnsi="Palatino Linotype" w:cs="Palatino Linotype"/>
          <w:b/>
        </w:rPr>
        <w:t xml:space="preserve">Cuarto </w:t>
      </w:r>
      <w:r w:rsidR="00113A30" w:rsidRPr="00F67C87">
        <w:rPr>
          <w:rFonts w:ascii="Palatino Linotype" w:eastAsia="Palatino Linotype" w:hAnsi="Palatino Linotype" w:cs="Palatino Linotype"/>
        </w:rPr>
        <w:t xml:space="preserve">de esta resolución, se </w:t>
      </w:r>
      <w:r w:rsidR="00113A30" w:rsidRPr="00F67C87">
        <w:rPr>
          <w:rFonts w:ascii="Palatino Linotype" w:eastAsia="Palatino Linotype" w:hAnsi="Palatino Linotype" w:cs="Palatino Linotype"/>
          <w:b/>
        </w:rPr>
        <w:t xml:space="preserve">REVOCAN </w:t>
      </w:r>
      <w:r w:rsidR="00113A30" w:rsidRPr="00F67C87">
        <w:rPr>
          <w:rFonts w:ascii="Palatino Linotype" w:eastAsia="Palatino Linotype" w:hAnsi="Palatino Linotype" w:cs="Palatino Linotype"/>
        </w:rPr>
        <w:t xml:space="preserve">las respuestas emitidas por el </w:t>
      </w:r>
      <w:r w:rsidR="00113A30" w:rsidRPr="00F67C87">
        <w:rPr>
          <w:rFonts w:ascii="Palatino Linotype" w:eastAsia="Palatino Linotype" w:hAnsi="Palatino Linotype" w:cs="Palatino Linotype"/>
          <w:b/>
        </w:rPr>
        <w:t>Sujeto Obligado.</w:t>
      </w:r>
    </w:p>
    <w:p w14:paraId="0FFF6794" w14:textId="1684ED3E" w:rsidR="00CC6C0D" w:rsidRPr="00F67C87" w:rsidRDefault="00113A30"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b/>
        </w:rPr>
        <w:t>Segundo</w:t>
      </w:r>
      <w:r w:rsidR="00CC6C0D" w:rsidRPr="00F67C87">
        <w:rPr>
          <w:rFonts w:ascii="Palatino Linotype" w:eastAsia="Palatino Linotype" w:hAnsi="Palatino Linotype" w:cs="Palatino Linotype"/>
          <w:b/>
        </w:rPr>
        <w:t xml:space="preserve">. </w:t>
      </w:r>
      <w:r w:rsidR="00CC6C0D" w:rsidRPr="00F67C87">
        <w:rPr>
          <w:rFonts w:ascii="Palatino Linotype" w:eastAsia="Palatino Linotype" w:hAnsi="Palatino Linotype" w:cs="Palatino Linotype"/>
        </w:rPr>
        <w:t xml:space="preserve">Se </w:t>
      </w:r>
      <w:r w:rsidR="00CC6C0D" w:rsidRPr="00F67C87">
        <w:rPr>
          <w:rFonts w:ascii="Palatino Linotype" w:eastAsia="Palatino Linotype" w:hAnsi="Palatino Linotype" w:cs="Palatino Linotype"/>
          <w:b/>
        </w:rPr>
        <w:t>Ordena</w:t>
      </w:r>
      <w:r w:rsidR="00CC6C0D" w:rsidRPr="00F67C87">
        <w:rPr>
          <w:rFonts w:ascii="Palatino Linotype" w:eastAsia="Palatino Linotype" w:hAnsi="Palatino Linotype" w:cs="Palatino Linotype"/>
        </w:rPr>
        <w:t xml:space="preserve"> al </w:t>
      </w:r>
      <w:r w:rsidR="00CC6C0D" w:rsidRPr="00F67C87">
        <w:rPr>
          <w:rFonts w:ascii="Palatino Linotype" w:eastAsia="Palatino Linotype" w:hAnsi="Palatino Linotype" w:cs="Palatino Linotype"/>
          <w:b/>
        </w:rPr>
        <w:t>Sujeto Obligado</w:t>
      </w:r>
      <w:r w:rsidR="00CC6C0D" w:rsidRPr="00F67C87">
        <w:rPr>
          <w:rFonts w:ascii="Palatino Linotype" w:eastAsia="Palatino Linotype" w:hAnsi="Palatino Linotype" w:cs="Palatino Linotype"/>
        </w:rPr>
        <w:t xml:space="preserve">, en términos de los Considerandos </w:t>
      </w:r>
      <w:r w:rsidR="00CC6C0D" w:rsidRPr="00F67C87">
        <w:rPr>
          <w:rFonts w:ascii="Palatino Linotype" w:eastAsia="Palatino Linotype" w:hAnsi="Palatino Linotype" w:cs="Palatino Linotype"/>
          <w:b/>
        </w:rPr>
        <w:t xml:space="preserve">Cuarto y Quinto </w:t>
      </w:r>
      <w:r w:rsidR="00CC6C0D" w:rsidRPr="00F67C87">
        <w:rPr>
          <w:rFonts w:ascii="Palatino Linotype" w:eastAsia="Palatino Linotype" w:hAnsi="Palatino Linotype" w:cs="Palatino Linotype"/>
        </w:rPr>
        <w:t xml:space="preserve">de esta resolución, haga entrega vía SAIMEX, </w:t>
      </w:r>
      <w:r w:rsidR="00D96726" w:rsidRPr="00F67C87">
        <w:rPr>
          <w:rFonts w:ascii="Palatino Linotype" w:eastAsia="Palatino Linotype" w:hAnsi="Palatino Linotype" w:cs="Palatino Linotype"/>
        </w:rPr>
        <w:t xml:space="preserve">previa búsqueda exhaustiva y razonable, </w:t>
      </w:r>
      <w:r w:rsidR="00CC6C0D" w:rsidRPr="00F67C87">
        <w:rPr>
          <w:rFonts w:ascii="Palatino Linotype" w:eastAsia="Palatino Linotype" w:hAnsi="Palatino Linotype" w:cs="Palatino Linotype"/>
        </w:rPr>
        <w:t>de ser el caso en versión pública, los documentos donde conste la siguiente información:</w:t>
      </w:r>
    </w:p>
    <w:p w14:paraId="6582EFAE" w14:textId="18B2AF88" w:rsidR="00D96726" w:rsidRPr="00F67C87" w:rsidRDefault="00D96726" w:rsidP="002F059D">
      <w:pPr>
        <w:pStyle w:val="Prrafodelista"/>
        <w:numPr>
          <w:ilvl w:val="3"/>
          <w:numId w:val="27"/>
        </w:numPr>
        <w:spacing w:after="0" w:line="360" w:lineRule="auto"/>
        <w:ind w:left="851" w:right="843" w:firstLine="0"/>
        <w:jc w:val="both"/>
        <w:rPr>
          <w:rFonts w:ascii="Palatino Linotype" w:eastAsia="Palatino Linotype" w:hAnsi="Palatino Linotype" w:cs="Palatino Linotype"/>
          <w:b/>
          <w:bCs/>
          <w:u w:val="single"/>
        </w:rPr>
      </w:pPr>
      <w:r w:rsidRPr="00F67C87">
        <w:rPr>
          <w:rFonts w:ascii="Palatino Linotype" w:eastAsia="Palatino Linotype" w:hAnsi="Palatino Linotype" w:cs="Palatino Linotype"/>
          <w:b/>
          <w:bCs/>
          <w:u w:val="single"/>
        </w:rPr>
        <w:t>Recibos de nómina</w:t>
      </w:r>
    </w:p>
    <w:p w14:paraId="6B31E5F6" w14:textId="031362E8" w:rsidR="00D96726" w:rsidRPr="00F67C87" w:rsidRDefault="00D96726" w:rsidP="003110AF">
      <w:pPr>
        <w:pStyle w:val="Prrafodelista"/>
        <w:numPr>
          <w:ilvl w:val="0"/>
          <w:numId w:val="8"/>
        </w:numPr>
        <w:spacing w:after="0" w:line="360" w:lineRule="auto"/>
        <w:ind w:left="1418" w:right="843"/>
        <w:jc w:val="both"/>
        <w:rPr>
          <w:rFonts w:ascii="Palatino Linotype" w:eastAsia="Palatino Linotype" w:hAnsi="Palatino Linotype" w:cs="Palatino Linotype"/>
        </w:rPr>
      </w:pPr>
      <w:r w:rsidRPr="00F67C87">
        <w:rPr>
          <w:rFonts w:ascii="Palatino Linotype" w:eastAsia="Palatino Linotype" w:hAnsi="Palatino Linotype" w:cs="Palatino Linotype"/>
        </w:rPr>
        <w:t>De</w:t>
      </w:r>
      <w:r w:rsidR="00C80C87" w:rsidRPr="00F67C87">
        <w:rPr>
          <w:rFonts w:ascii="Palatino Linotype" w:eastAsia="Palatino Linotype" w:hAnsi="Palatino Linotype" w:cs="Palatino Linotype"/>
        </w:rPr>
        <w:t xml:space="preserve"> la primera y segunda quincena de </w:t>
      </w:r>
      <w:r w:rsidRPr="00F67C87">
        <w:rPr>
          <w:rFonts w:ascii="Palatino Linotype" w:eastAsia="Palatino Linotype" w:hAnsi="Palatino Linotype" w:cs="Palatino Linotype"/>
        </w:rPr>
        <w:t xml:space="preserve">enero a marzo de 2025 del </w:t>
      </w:r>
      <w:proofErr w:type="gramStart"/>
      <w:r w:rsidRPr="00F67C87">
        <w:rPr>
          <w:rFonts w:ascii="Palatino Linotype" w:eastAsia="Palatino Linotype" w:hAnsi="Palatino Linotype" w:cs="Palatino Linotype"/>
        </w:rPr>
        <w:t>Presidente</w:t>
      </w:r>
      <w:proofErr w:type="gramEnd"/>
      <w:r w:rsidRPr="00F67C87">
        <w:rPr>
          <w:rFonts w:ascii="Palatino Linotype" w:eastAsia="Palatino Linotype" w:hAnsi="Palatino Linotype" w:cs="Palatino Linotype"/>
        </w:rPr>
        <w:t xml:space="preserve"> Municipal. </w:t>
      </w:r>
    </w:p>
    <w:p w14:paraId="745002F4" w14:textId="0D88A12D" w:rsidR="00D96726" w:rsidRPr="00F67C87" w:rsidRDefault="00C80C87" w:rsidP="003110AF">
      <w:pPr>
        <w:pStyle w:val="Prrafodelista"/>
        <w:numPr>
          <w:ilvl w:val="0"/>
          <w:numId w:val="8"/>
        </w:numPr>
        <w:spacing w:after="0" w:line="360" w:lineRule="auto"/>
        <w:ind w:left="1418" w:right="843"/>
        <w:jc w:val="both"/>
        <w:rPr>
          <w:rFonts w:ascii="Palatino Linotype" w:eastAsia="Palatino Linotype" w:hAnsi="Palatino Linotype" w:cs="Palatino Linotype"/>
        </w:rPr>
      </w:pPr>
      <w:r w:rsidRPr="00F67C87">
        <w:rPr>
          <w:rFonts w:ascii="Palatino Linotype" w:eastAsia="Palatino Linotype" w:hAnsi="Palatino Linotype" w:cs="Palatino Linotype"/>
        </w:rPr>
        <w:t>De la primera y segunda quincena del mes de m</w:t>
      </w:r>
      <w:r w:rsidR="00D96726" w:rsidRPr="00F67C87">
        <w:rPr>
          <w:rFonts w:ascii="Palatino Linotype" w:eastAsia="Palatino Linotype" w:hAnsi="Palatino Linotype" w:cs="Palatino Linotype"/>
        </w:rPr>
        <w:t xml:space="preserve">arzo de 2025, del Síndico Municipal </w:t>
      </w:r>
    </w:p>
    <w:p w14:paraId="3C8E3CC2" w14:textId="62CA204B" w:rsidR="00D96726" w:rsidRPr="00F67C87" w:rsidRDefault="00C80C87" w:rsidP="003110AF">
      <w:pPr>
        <w:pStyle w:val="Prrafodelista"/>
        <w:numPr>
          <w:ilvl w:val="0"/>
          <w:numId w:val="8"/>
        </w:numPr>
        <w:spacing w:after="0" w:line="360" w:lineRule="auto"/>
        <w:ind w:left="1418" w:right="843"/>
        <w:jc w:val="both"/>
        <w:rPr>
          <w:rFonts w:ascii="Palatino Linotype" w:eastAsia="Palatino Linotype" w:hAnsi="Palatino Linotype" w:cs="Palatino Linotype"/>
        </w:rPr>
      </w:pPr>
      <w:r w:rsidRPr="00F67C87">
        <w:rPr>
          <w:rFonts w:ascii="Palatino Linotype" w:eastAsia="Palatino Linotype" w:hAnsi="Palatino Linotype" w:cs="Palatino Linotype"/>
        </w:rPr>
        <w:t>De</w:t>
      </w:r>
      <w:r w:rsidR="00D96726" w:rsidRPr="00F67C87">
        <w:rPr>
          <w:rFonts w:ascii="Palatino Linotype" w:eastAsia="Palatino Linotype" w:hAnsi="Palatino Linotype" w:cs="Palatino Linotype"/>
        </w:rPr>
        <w:t xml:space="preserve"> </w:t>
      </w:r>
      <w:r w:rsidRPr="00F67C87">
        <w:rPr>
          <w:rFonts w:ascii="Palatino Linotype" w:eastAsia="Palatino Linotype" w:hAnsi="Palatino Linotype" w:cs="Palatino Linotype"/>
        </w:rPr>
        <w:t>la primera y segunda quincena del mes de marzo de 2025</w:t>
      </w:r>
      <w:r w:rsidR="00D96726" w:rsidRPr="00F67C87">
        <w:rPr>
          <w:rFonts w:ascii="Palatino Linotype" w:eastAsia="Palatino Linotype" w:hAnsi="Palatino Linotype" w:cs="Palatino Linotype"/>
        </w:rPr>
        <w:t xml:space="preserve">, de todo personal adscrito a la Secretaría Técnica, Secretaría del Ayuntamiento y las siete regidurías, incluyendo sus titulares  </w:t>
      </w:r>
    </w:p>
    <w:p w14:paraId="37BDAA88" w14:textId="77777777" w:rsidR="00D96726" w:rsidRPr="00F67C87" w:rsidRDefault="00D96726" w:rsidP="002F059D">
      <w:pPr>
        <w:pStyle w:val="Prrafodelista"/>
        <w:spacing w:after="0" w:line="360" w:lineRule="auto"/>
        <w:ind w:left="851" w:right="843"/>
        <w:jc w:val="both"/>
        <w:rPr>
          <w:rFonts w:ascii="Palatino Linotype" w:eastAsia="Palatino Linotype" w:hAnsi="Palatino Linotype" w:cs="Palatino Linotype"/>
        </w:rPr>
      </w:pPr>
    </w:p>
    <w:p w14:paraId="0243E4E6" w14:textId="46F3A99B" w:rsidR="00D96726" w:rsidRPr="00F67C87" w:rsidRDefault="00113A30" w:rsidP="002F059D">
      <w:pPr>
        <w:pStyle w:val="Prrafodelista"/>
        <w:spacing w:after="0" w:line="360" w:lineRule="auto"/>
        <w:ind w:left="851" w:right="843"/>
        <w:jc w:val="both"/>
        <w:rPr>
          <w:rFonts w:ascii="Palatino Linotype" w:eastAsia="Palatino Linotype" w:hAnsi="Palatino Linotype" w:cs="Palatino Linotype"/>
          <w:b/>
          <w:bCs/>
          <w:u w:val="single"/>
        </w:rPr>
      </w:pPr>
      <w:r w:rsidRPr="00F67C87">
        <w:rPr>
          <w:rFonts w:ascii="Palatino Linotype" w:eastAsia="Palatino Linotype" w:hAnsi="Palatino Linotype" w:cs="Palatino Linotype"/>
          <w:b/>
          <w:bCs/>
          <w:u w:val="single"/>
        </w:rPr>
        <w:t xml:space="preserve">2. </w:t>
      </w:r>
      <w:proofErr w:type="spellStart"/>
      <w:r w:rsidRPr="00F67C87">
        <w:rPr>
          <w:rFonts w:ascii="Palatino Linotype" w:eastAsia="Palatino Linotype" w:hAnsi="Palatino Linotype" w:cs="Palatino Linotype"/>
          <w:b/>
          <w:bCs/>
          <w:u w:val="single"/>
        </w:rPr>
        <w:t>Curriculum</w:t>
      </w:r>
      <w:proofErr w:type="spellEnd"/>
      <w:r w:rsidRPr="00F67C87">
        <w:rPr>
          <w:rFonts w:ascii="Palatino Linotype" w:eastAsia="Palatino Linotype" w:hAnsi="Palatino Linotype" w:cs="Palatino Linotype"/>
          <w:b/>
          <w:bCs/>
          <w:u w:val="single"/>
        </w:rPr>
        <w:t xml:space="preserve"> vitae, ficha curricular, solicitud de empleo o documento análogo, </w:t>
      </w:r>
      <w:r w:rsidR="00D96726" w:rsidRPr="00F67C87">
        <w:rPr>
          <w:rFonts w:ascii="Palatino Linotype" w:eastAsia="Palatino Linotype" w:hAnsi="Palatino Linotype" w:cs="Palatino Linotype"/>
          <w:b/>
          <w:bCs/>
          <w:u w:val="single"/>
        </w:rPr>
        <w:t xml:space="preserve">de los siguientes servidores públicos, en funciones al veinticuatro de abril de dos mil veinticinco: </w:t>
      </w:r>
    </w:p>
    <w:p w14:paraId="01B0F598" w14:textId="77777777" w:rsidR="00D96726" w:rsidRPr="00F67C87" w:rsidRDefault="00D96726" w:rsidP="003110AF">
      <w:pPr>
        <w:pStyle w:val="Prrafodelista"/>
        <w:numPr>
          <w:ilvl w:val="0"/>
          <w:numId w:val="8"/>
        </w:numPr>
        <w:spacing w:after="0" w:line="360" w:lineRule="auto"/>
        <w:ind w:left="1418" w:right="843"/>
        <w:jc w:val="both"/>
        <w:rPr>
          <w:rFonts w:ascii="Palatino Linotype" w:eastAsia="Palatino Linotype" w:hAnsi="Palatino Linotype" w:cs="Palatino Linotype"/>
        </w:rPr>
      </w:pPr>
      <w:r w:rsidRPr="00F67C87">
        <w:rPr>
          <w:rFonts w:ascii="Palatino Linotype" w:eastAsia="Palatino Linotype" w:hAnsi="Palatino Linotype" w:cs="Palatino Linotype"/>
        </w:rPr>
        <w:t>Presidente Municipal</w:t>
      </w:r>
    </w:p>
    <w:p w14:paraId="7CCA77DF" w14:textId="77777777" w:rsidR="00D96726" w:rsidRPr="00F67C87" w:rsidRDefault="00D96726" w:rsidP="003110AF">
      <w:pPr>
        <w:pStyle w:val="Prrafodelista"/>
        <w:numPr>
          <w:ilvl w:val="0"/>
          <w:numId w:val="8"/>
        </w:numPr>
        <w:spacing w:after="0" w:line="360" w:lineRule="auto"/>
        <w:ind w:left="1418" w:right="843"/>
        <w:jc w:val="both"/>
        <w:rPr>
          <w:rFonts w:ascii="Palatino Linotype" w:eastAsia="Palatino Linotype" w:hAnsi="Palatino Linotype" w:cs="Palatino Linotype"/>
        </w:rPr>
      </w:pPr>
      <w:proofErr w:type="spellStart"/>
      <w:r w:rsidRPr="00F67C87">
        <w:rPr>
          <w:rFonts w:ascii="Palatino Linotype" w:eastAsia="Palatino Linotype" w:hAnsi="Palatino Linotype" w:cs="Palatino Linotype"/>
        </w:rPr>
        <w:t>Sindico</w:t>
      </w:r>
      <w:proofErr w:type="spellEnd"/>
      <w:r w:rsidRPr="00F67C87">
        <w:rPr>
          <w:rFonts w:ascii="Palatino Linotype" w:eastAsia="Palatino Linotype" w:hAnsi="Palatino Linotype" w:cs="Palatino Linotype"/>
        </w:rPr>
        <w:t xml:space="preserve"> Municipal </w:t>
      </w:r>
    </w:p>
    <w:p w14:paraId="7E65AAED" w14:textId="77777777" w:rsidR="00D96726" w:rsidRPr="00F67C87" w:rsidRDefault="00D96726" w:rsidP="003110AF">
      <w:pPr>
        <w:pStyle w:val="Prrafodelista"/>
        <w:numPr>
          <w:ilvl w:val="0"/>
          <w:numId w:val="8"/>
        </w:numPr>
        <w:spacing w:after="0" w:line="360" w:lineRule="auto"/>
        <w:ind w:left="1418" w:right="843"/>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Todo el personal adscrito a la Secretaría Técnica, Secretaría del Ayuntamiento y las siete regidurías, incluyendo sus titulares  </w:t>
      </w:r>
    </w:p>
    <w:p w14:paraId="1D5B47A7" w14:textId="77777777" w:rsidR="00D96726" w:rsidRPr="00F67C87" w:rsidRDefault="00D96726" w:rsidP="002F059D">
      <w:pPr>
        <w:pStyle w:val="Prrafodelista"/>
        <w:spacing w:after="0" w:line="360" w:lineRule="auto"/>
        <w:ind w:left="851" w:right="843"/>
        <w:jc w:val="both"/>
        <w:rPr>
          <w:rFonts w:ascii="Palatino Linotype" w:eastAsia="Palatino Linotype" w:hAnsi="Palatino Linotype" w:cs="Palatino Linotype"/>
        </w:rPr>
      </w:pPr>
    </w:p>
    <w:p w14:paraId="51D88764" w14:textId="5D11B38B" w:rsidR="00D96726" w:rsidRPr="00F67C87" w:rsidRDefault="00113A30" w:rsidP="002F059D">
      <w:pPr>
        <w:pStyle w:val="Prrafodelista"/>
        <w:spacing w:after="0" w:line="360" w:lineRule="auto"/>
        <w:ind w:left="851" w:right="843"/>
        <w:jc w:val="both"/>
        <w:rPr>
          <w:rFonts w:ascii="Palatino Linotype" w:eastAsia="Palatino Linotype" w:hAnsi="Palatino Linotype" w:cs="Palatino Linotype"/>
          <w:b/>
          <w:bCs/>
          <w:u w:val="single"/>
        </w:rPr>
      </w:pPr>
      <w:r w:rsidRPr="00F67C87">
        <w:rPr>
          <w:rFonts w:ascii="Palatino Linotype" w:eastAsia="Palatino Linotype" w:hAnsi="Palatino Linotype" w:cs="Palatino Linotype"/>
          <w:b/>
          <w:bCs/>
          <w:u w:val="single"/>
        </w:rPr>
        <w:t>3. Documento que dé cuenta del último grado de estudios, de los siguientes servidores públicos, en funciones al veinticuatro de abril de dos mil veinticinco</w:t>
      </w:r>
    </w:p>
    <w:p w14:paraId="7ACEEA3B" w14:textId="77777777" w:rsidR="00D96726" w:rsidRPr="00F67C87" w:rsidRDefault="00D96726" w:rsidP="003110AF">
      <w:pPr>
        <w:pStyle w:val="Prrafodelista"/>
        <w:numPr>
          <w:ilvl w:val="0"/>
          <w:numId w:val="8"/>
        </w:numPr>
        <w:spacing w:after="0" w:line="360" w:lineRule="auto"/>
        <w:ind w:left="1276" w:right="843"/>
        <w:jc w:val="both"/>
        <w:rPr>
          <w:rFonts w:ascii="Palatino Linotype" w:eastAsia="Palatino Linotype" w:hAnsi="Palatino Linotype" w:cs="Palatino Linotype"/>
        </w:rPr>
      </w:pPr>
      <w:r w:rsidRPr="00F67C87">
        <w:rPr>
          <w:rFonts w:ascii="Palatino Linotype" w:eastAsia="Palatino Linotype" w:hAnsi="Palatino Linotype" w:cs="Palatino Linotype"/>
        </w:rPr>
        <w:lastRenderedPageBreak/>
        <w:t xml:space="preserve"> Presidente Municipal </w:t>
      </w:r>
    </w:p>
    <w:p w14:paraId="6EFCD0A4" w14:textId="77777777" w:rsidR="00D96726" w:rsidRPr="00F67C87" w:rsidRDefault="00D96726" w:rsidP="003110AF">
      <w:pPr>
        <w:pStyle w:val="Prrafodelista"/>
        <w:numPr>
          <w:ilvl w:val="0"/>
          <w:numId w:val="8"/>
        </w:numPr>
        <w:spacing w:after="0" w:line="360" w:lineRule="auto"/>
        <w:ind w:left="1276" w:right="843"/>
        <w:jc w:val="both"/>
        <w:rPr>
          <w:rFonts w:ascii="Palatino Linotype" w:eastAsia="Palatino Linotype" w:hAnsi="Palatino Linotype" w:cs="Palatino Linotype"/>
        </w:rPr>
      </w:pPr>
      <w:proofErr w:type="spellStart"/>
      <w:r w:rsidRPr="00F67C87">
        <w:rPr>
          <w:rFonts w:ascii="Palatino Linotype" w:eastAsia="Palatino Linotype" w:hAnsi="Palatino Linotype" w:cs="Palatino Linotype"/>
        </w:rPr>
        <w:t>Sindico</w:t>
      </w:r>
      <w:proofErr w:type="spellEnd"/>
      <w:r w:rsidRPr="00F67C87">
        <w:rPr>
          <w:rFonts w:ascii="Palatino Linotype" w:eastAsia="Palatino Linotype" w:hAnsi="Palatino Linotype" w:cs="Palatino Linotype"/>
        </w:rPr>
        <w:t xml:space="preserve"> Municipal </w:t>
      </w:r>
    </w:p>
    <w:p w14:paraId="73DD237A" w14:textId="77777777" w:rsidR="00D96726" w:rsidRPr="00F67C87" w:rsidRDefault="00D96726" w:rsidP="003110AF">
      <w:pPr>
        <w:pStyle w:val="Prrafodelista"/>
        <w:numPr>
          <w:ilvl w:val="0"/>
          <w:numId w:val="8"/>
        </w:numPr>
        <w:spacing w:after="0" w:line="360" w:lineRule="auto"/>
        <w:ind w:left="1276" w:right="843"/>
        <w:jc w:val="both"/>
        <w:rPr>
          <w:rFonts w:ascii="Palatino Linotype" w:eastAsia="Palatino Linotype" w:hAnsi="Palatino Linotype" w:cs="Palatino Linotype"/>
        </w:rPr>
      </w:pPr>
      <w:r w:rsidRPr="00F67C87">
        <w:rPr>
          <w:rFonts w:ascii="Palatino Linotype" w:eastAsia="Palatino Linotype" w:hAnsi="Palatino Linotype" w:cs="Palatino Linotype"/>
        </w:rPr>
        <w:t xml:space="preserve">Todo el personal adscrito a la Secretaría Técnica, Secretaría del Ayuntamiento y las siete regidurías, incluyendo sus titulares  </w:t>
      </w:r>
    </w:p>
    <w:p w14:paraId="66780D46" w14:textId="77777777" w:rsidR="00113A30" w:rsidRPr="00F67C87" w:rsidRDefault="00113A30" w:rsidP="002F059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F67C87">
        <w:rPr>
          <w:rFonts w:ascii="Palatino Linotype" w:eastAsia="Palatino Linotype" w:hAnsi="Palatino Linotype" w:cs="Palatino Linotype"/>
          <w:b/>
          <w:i/>
        </w:rPr>
        <w:t>la parte Recurrente</w:t>
      </w:r>
      <w:r w:rsidRPr="00F67C87">
        <w:rPr>
          <w:rFonts w:ascii="Palatino Linotype" w:eastAsia="Palatino Linotype" w:hAnsi="Palatino Linotype" w:cs="Palatino Linotype"/>
          <w:i/>
        </w:rPr>
        <w:t>, mismo que igualmente hará de su conocimiento.</w:t>
      </w:r>
    </w:p>
    <w:p w14:paraId="7F9B833C" w14:textId="77777777" w:rsidR="002F059D" w:rsidRPr="00F67C87" w:rsidRDefault="002F059D" w:rsidP="002F059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p>
    <w:p w14:paraId="795E9D69" w14:textId="4252905A" w:rsidR="00D96726" w:rsidRPr="00F67C87" w:rsidRDefault="00113A30" w:rsidP="002F059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F67C87">
        <w:rPr>
          <w:rFonts w:ascii="Palatino Linotype" w:eastAsia="Palatino Linotype" w:hAnsi="Palatino Linotype" w:cs="Palatino Linotype"/>
          <w:i/>
        </w:rPr>
        <w:t xml:space="preserve">De ser el caso de que no se llegara a localizar la información que se ordena en el </w:t>
      </w:r>
      <w:r w:rsidRPr="00F67C87">
        <w:rPr>
          <w:rFonts w:ascii="Palatino Linotype" w:eastAsia="Palatino Linotype" w:hAnsi="Palatino Linotype" w:cs="Palatino Linotype"/>
          <w:b/>
          <w:i/>
          <w:u w:val="single"/>
        </w:rPr>
        <w:t>numeral 3</w:t>
      </w:r>
      <w:r w:rsidRPr="00F67C87">
        <w:rPr>
          <w:rFonts w:ascii="Palatino Linotype" w:eastAsia="Palatino Linotype" w:hAnsi="Palatino Linotype" w:cs="Palatino Linotype"/>
          <w:b/>
          <w:i/>
        </w:rPr>
        <w:t>, porque no hay obligación normativa de contar con un documento que acredite el último grado de estudios</w:t>
      </w:r>
      <w:r w:rsidRPr="00F67C87">
        <w:rPr>
          <w:rFonts w:ascii="Palatino Linotype" w:eastAsia="Palatino Linotype" w:hAnsi="Palatino Linotype" w:cs="Palatino Linotype"/>
          <w:i/>
        </w:rPr>
        <w:t xml:space="preserve">, al no ser un requisito para ocupar el cargo, bastará con que así se lo haga saber el </w:t>
      </w:r>
      <w:r w:rsidRPr="00F67C87">
        <w:rPr>
          <w:rFonts w:ascii="Palatino Linotype" w:eastAsia="Palatino Linotype" w:hAnsi="Palatino Linotype" w:cs="Palatino Linotype"/>
          <w:b/>
          <w:i/>
        </w:rPr>
        <w:t>Sujeto Obligado</w:t>
      </w:r>
      <w:r w:rsidRPr="00F67C87">
        <w:rPr>
          <w:rFonts w:ascii="Palatino Linotype" w:eastAsia="Palatino Linotype" w:hAnsi="Palatino Linotype" w:cs="Palatino Linotype"/>
          <w:i/>
        </w:rPr>
        <w:t xml:space="preserve"> a la parte </w:t>
      </w:r>
      <w:r w:rsidRPr="00F67C87">
        <w:rPr>
          <w:rFonts w:ascii="Palatino Linotype" w:eastAsia="Palatino Linotype" w:hAnsi="Palatino Linotype" w:cs="Palatino Linotype"/>
          <w:b/>
          <w:i/>
        </w:rPr>
        <w:t>Recurrente</w:t>
      </w:r>
      <w:r w:rsidRPr="00F67C87">
        <w:rPr>
          <w:rFonts w:ascii="Palatino Linotype" w:eastAsia="Palatino Linotype" w:hAnsi="Palatino Linotype" w:cs="Palatino Linotype"/>
          <w:i/>
        </w:rPr>
        <w:t xml:space="preserve"> de manera fundada y motivada en términos de lo señalado por el segundo párrafo del artículo 19 de la Ley en la materia, para tener por colmado el requerimiento de información.</w:t>
      </w:r>
    </w:p>
    <w:p w14:paraId="24F96E09" w14:textId="77777777" w:rsidR="003110AF" w:rsidRPr="00F67C87" w:rsidRDefault="003110AF" w:rsidP="002F059D">
      <w:pPr>
        <w:spacing w:after="0" w:line="360" w:lineRule="auto"/>
        <w:ind w:right="49"/>
        <w:jc w:val="both"/>
        <w:rPr>
          <w:rFonts w:ascii="Palatino Linotype" w:eastAsia="Palatino Linotype" w:hAnsi="Palatino Linotype" w:cs="Palatino Linotype"/>
          <w:b/>
        </w:rPr>
      </w:pPr>
    </w:p>
    <w:p w14:paraId="29CCEC88" w14:textId="77777777" w:rsidR="00113A30" w:rsidRPr="00F67C87" w:rsidRDefault="00113A30"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b/>
        </w:rPr>
        <w:t>Tercero</w:t>
      </w:r>
      <w:r w:rsidR="00CC6C0D" w:rsidRPr="00F67C87">
        <w:rPr>
          <w:rFonts w:ascii="Palatino Linotype" w:eastAsia="Palatino Linotype" w:hAnsi="Palatino Linotype" w:cs="Palatino Linotype"/>
          <w:b/>
        </w:rPr>
        <w:t>.</w:t>
      </w:r>
      <w:r w:rsidR="00CC6C0D" w:rsidRPr="00F67C87">
        <w:rPr>
          <w:rFonts w:ascii="Palatino Linotype" w:eastAsia="Palatino Linotype" w:hAnsi="Palatino Linotype" w:cs="Palatino Linotype"/>
        </w:rPr>
        <w:t xml:space="preserve"> </w:t>
      </w:r>
      <w:r w:rsidR="00CC6C0D" w:rsidRPr="00F67C87">
        <w:rPr>
          <w:rFonts w:ascii="Palatino Linotype" w:eastAsia="Palatino Linotype" w:hAnsi="Palatino Linotype" w:cs="Palatino Linotype"/>
          <w:b/>
        </w:rPr>
        <w:t xml:space="preserve">Notifíquese vía Sistema de Acceso a la Información Mexiquense </w:t>
      </w:r>
      <w:r w:rsidR="00CC6C0D" w:rsidRPr="00F67C87">
        <w:rPr>
          <w:rFonts w:ascii="Palatino Linotype" w:eastAsia="Palatino Linotype" w:hAnsi="Palatino Linotype" w:cs="Palatino Linotype"/>
        </w:rPr>
        <w:t>la presente resolución al T</w:t>
      </w:r>
      <w:r w:rsidR="00CC6C0D" w:rsidRPr="00F67C87">
        <w:rPr>
          <w:rFonts w:ascii="Palatino Linotype" w:eastAsia="Palatino Linotype" w:hAnsi="Palatino Linotype" w:cs="Palatino Linotype"/>
          <w:b/>
        </w:rPr>
        <w:t xml:space="preserve">itular de la Unidad de Transparencia </w:t>
      </w:r>
      <w:r w:rsidR="00CC6C0D" w:rsidRPr="00F67C87">
        <w:rPr>
          <w:rFonts w:ascii="Palatino Linotype" w:eastAsia="Palatino Linotype" w:hAnsi="Palatino Linotype" w:cs="Palatino Linotype"/>
        </w:rPr>
        <w:t xml:space="preserve">del </w:t>
      </w:r>
      <w:r w:rsidR="00CC6C0D" w:rsidRPr="00F67C87">
        <w:rPr>
          <w:rFonts w:ascii="Palatino Linotype" w:eastAsia="Palatino Linotype" w:hAnsi="Palatino Linotype" w:cs="Palatino Linotype"/>
          <w:b/>
        </w:rPr>
        <w:t>SUJETO OBLIGADO</w:t>
      </w:r>
      <w:r w:rsidR="00CC6C0D" w:rsidRPr="00F67C87">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Pr="00F67C87">
        <w:rPr>
          <w:rFonts w:ascii="Palatino Linotype" w:eastAsia="Palatino Linotype" w:hAnsi="Palatino Linotype" w:cs="Palatino Linotype"/>
        </w:rPr>
        <w:t xml:space="preserve"> Estado de México y Municipios.</w:t>
      </w:r>
    </w:p>
    <w:p w14:paraId="0FFF1FAC"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5F7F8AD4" w14:textId="77777777" w:rsidR="00113A30" w:rsidRPr="00F67C87" w:rsidRDefault="00113A30"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b/>
        </w:rPr>
        <w:t>Cuarto.</w:t>
      </w:r>
      <w:r w:rsidRPr="00F67C87">
        <w:rPr>
          <w:rFonts w:ascii="Palatino Linotype" w:eastAsia="Palatino Linotype" w:hAnsi="Palatino Linotype" w:cs="Palatino Linotype"/>
        </w:rPr>
        <w:t xml:space="preserve"> </w:t>
      </w:r>
      <w:r w:rsidRPr="00F67C87">
        <w:rPr>
          <w:rFonts w:ascii="Palatino Linotype" w:eastAsia="Palatino Linotype" w:hAnsi="Palatino Linotype" w:cs="Palatino Linotype"/>
          <w:b/>
        </w:rPr>
        <w:t xml:space="preserve">Notifíquese, </w:t>
      </w:r>
      <w:r w:rsidRPr="00F67C87">
        <w:rPr>
          <w:rFonts w:ascii="Palatino Linotype" w:eastAsia="Palatino Linotype" w:hAnsi="Palatino Linotype" w:cs="Palatino Linotype"/>
        </w:rPr>
        <w:t xml:space="preserve">vía </w:t>
      </w:r>
      <w:r w:rsidRPr="00F67C87">
        <w:rPr>
          <w:rFonts w:ascii="Palatino Linotype" w:eastAsia="Palatino Linotype" w:hAnsi="Palatino Linotype" w:cs="Palatino Linotype"/>
          <w:b/>
        </w:rPr>
        <w:t>SAIMEX</w:t>
      </w:r>
      <w:r w:rsidRPr="00F67C87">
        <w:rPr>
          <w:rFonts w:ascii="Palatino Linotype" w:eastAsia="Palatino Linotype" w:hAnsi="Palatino Linotype" w:cs="Palatino Linotype"/>
        </w:rPr>
        <w:t xml:space="preserve">, al Titular de la Unidad de Transparencia del </w:t>
      </w:r>
      <w:r w:rsidRPr="00F67C87">
        <w:rPr>
          <w:rFonts w:ascii="Palatino Linotype" w:eastAsia="Palatino Linotype" w:hAnsi="Palatino Linotype" w:cs="Palatino Linotype"/>
          <w:b/>
        </w:rPr>
        <w:t>Sujeto Obligado,</w:t>
      </w:r>
      <w:r w:rsidRPr="00F67C87">
        <w:rPr>
          <w:rFonts w:ascii="Palatino Linotype" w:eastAsia="Palatino Linotype" w:hAnsi="Palatino Linotype" w:cs="Palatino Linotype"/>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96EB923"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387CADF3" w14:textId="77777777" w:rsidR="00113A30" w:rsidRPr="00F67C87" w:rsidRDefault="00113A30" w:rsidP="002F059D">
      <w:pPr>
        <w:spacing w:after="0" w:line="360" w:lineRule="auto"/>
        <w:ind w:right="49"/>
        <w:jc w:val="both"/>
        <w:rPr>
          <w:rFonts w:ascii="Palatino Linotype" w:eastAsia="Palatino Linotype" w:hAnsi="Palatino Linotype" w:cs="Palatino Linotype"/>
        </w:rPr>
      </w:pPr>
      <w:r w:rsidRPr="00F67C87">
        <w:rPr>
          <w:rFonts w:ascii="Palatino Linotype" w:eastAsia="Palatino Linotype" w:hAnsi="Palatino Linotype" w:cs="Palatino Linotype"/>
          <w:b/>
        </w:rPr>
        <w:t xml:space="preserve">Quinto. Notifíquese vía SAIMEX, </w:t>
      </w:r>
      <w:r w:rsidRPr="00F67C87">
        <w:rPr>
          <w:rFonts w:ascii="Palatino Linotype" w:eastAsia="Palatino Linotype" w:hAnsi="Palatino Linotype" w:cs="Palatino Linotype"/>
        </w:rPr>
        <w:t xml:space="preserve">la presente resolución a la parte </w:t>
      </w:r>
      <w:r w:rsidRPr="00F67C87">
        <w:rPr>
          <w:rFonts w:ascii="Palatino Linotype" w:eastAsia="Palatino Linotype" w:hAnsi="Palatino Linotype" w:cs="Palatino Linotype"/>
          <w:b/>
        </w:rPr>
        <w:t>Recurrente</w:t>
      </w:r>
      <w:r w:rsidRPr="00F67C87">
        <w:rPr>
          <w:rFonts w:ascii="Palatino Linotype" w:eastAsia="Palatino Linotype" w:hAnsi="Palatino Linotype" w:cs="Palatino Linotype"/>
        </w:rPr>
        <w:t xml:space="preserve">, y hágase del conocimiento que en caso de que considere que la presente resolución le causa algún perjuicio, podrá promover el Juicio de Amparo en los términos de las leyes aplicables, </w:t>
      </w:r>
      <w:proofErr w:type="gramStart"/>
      <w:r w:rsidRPr="00F67C87">
        <w:rPr>
          <w:rFonts w:ascii="Palatino Linotype" w:eastAsia="Palatino Linotype" w:hAnsi="Palatino Linotype" w:cs="Palatino Linotype"/>
        </w:rPr>
        <w:t>de acuerdo a</w:t>
      </w:r>
      <w:proofErr w:type="gramEnd"/>
      <w:r w:rsidRPr="00F67C87">
        <w:rPr>
          <w:rFonts w:ascii="Palatino Linotype" w:eastAsia="Palatino Linotype" w:hAnsi="Palatino Linotype" w:cs="Palatino Linotype"/>
        </w:rPr>
        <w:t xml:space="preserve"> lo estipulado por el artículo 196 de la Ley de Transparencia y Acceso a la Información Pública del Estado de México y Municipios.</w:t>
      </w:r>
    </w:p>
    <w:p w14:paraId="37C161A3" w14:textId="77777777" w:rsidR="003110AF" w:rsidRPr="00F67C87" w:rsidRDefault="003110AF" w:rsidP="002F059D">
      <w:pPr>
        <w:spacing w:after="0" w:line="360" w:lineRule="auto"/>
        <w:ind w:right="49"/>
        <w:jc w:val="both"/>
        <w:rPr>
          <w:rFonts w:ascii="Palatino Linotype" w:eastAsia="Palatino Linotype" w:hAnsi="Palatino Linotype" w:cs="Palatino Linotype"/>
        </w:rPr>
      </w:pPr>
    </w:p>
    <w:p w14:paraId="7D107E77" w14:textId="58E97C81" w:rsidR="00774A5C" w:rsidRPr="00AD7B64" w:rsidRDefault="00774A5C" w:rsidP="002F059D">
      <w:pPr>
        <w:spacing w:after="0" w:line="360" w:lineRule="auto"/>
        <w:jc w:val="both"/>
        <w:rPr>
          <w:rFonts w:ascii="Palatino Linotype" w:eastAsia="Times New Roman" w:hAnsi="Palatino Linotype" w:cs="Times New Roman"/>
        </w:rPr>
      </w:pPr>
      <w:r w:rsidRPr="00F67C87">
        <w:rPr>
          <w:rFonts w:ascii="Palatino Linotype" w:eastAsia="Times New Roman" w:hAnsi="Palatino Linotype" w:cs="Times New Roman"/>
        </w:rPr>
        <w:t>ASÍ LO RESUELVE, POR UNANIMIDAD DE VOTOS, EL PLENO DEL INSTITUTO DE TRANSPARENCIA, ACCESO A LA INFORMACIÓN PÚBLICA Y PROTECCIÓN DE DATOS PERSONALES DEL ESTADO DE MÉXICO Y MUNICIPIOS, CONFORMADO POR LOS COMISIONADOS JOSÉ MARTÍNEZ VILCHIS</w:t>
      </w:r>
      <w:r w:rsidR="00AD7B64" w:rsidRPr="00F67C87">
        <w:rPr>
          <w:rFonts w:ascii="Palatino Linotype" w:eastAsia="Times New Roman" w:hAnsi="Palatino Linotype" w:cs="Times New Roman"/>
        </w:rPr>
        <w:t>, EMITIENDO VOTO PARTICULAR</w:t>
      </w:r>
      <w:r w:rsidRPr="00F67C87">
        <w:rPr>
          <w:rFonts w:ascii="Palatino Linotype" w:eastAsia="Times New Roman" w:hAnsi="Palatino Linotype" w:cs="Times New Roman"/>
        </w:rPr>
        <w:t xml:space="preserve">, MARÍA DEL ROSARIO MEJÍA AYALA, </w:t>
      </w:r>
      <w:r w:rsidR="00AD7B64" w:rsidRPr="00F67C87">
        <w:rPr>
          <w:rFonts w:ascii="Palatino Linotype" w:eastAsia="Times New Roman" w:hAnsi="Palatino Linotype" w:cs="Times New Roman"/>
        </w:rPr>
        <w:t xml:space="preserve">EMITIENDO VOTO PARTICULAR; </w:t>
      </w:r>
      <w:r w:rsidRPr="00F67C87">
        <w:rPr>
          <w:rFonts w:ascii="Palatino Linotype" w:eastAsia="Times New Roman" w:hAnsi="Palatino Linotype" w:cs="Times New Roman"/>
        </w:rPr>
        <w:t>SHARON CRISTINA MORALES MARTÍNEZ,</w:t>
      </w:r>
      <w:r w:rsidR="00AD7B64" w:rsidRPr="00F67C87">
        <w:rPr>
          <w:rFonts w:ascii="Palatino Linotype" w:eastAsia="Times New Roman" w:hAnsi="Palatino Linotype" w:cs="Times New Roman"/>
        </w:rPr>
        <w:t xml:space="preserve"> EMITIENDO VOTO PARTICULAR;</w:t>
      </w:r>
      <w:r w:rsidRPr="00F67C87">
        <w:rPr>
          <w:rFonts w:ascii="Palatino Linotype" w:eastAsia="Times New Roman" w:hAnsi="Palatino Linotype" w:cs="Times New Roman"/>
        </w:rPr>
        <w:t xml:space="preserve"> LUIS GUSTAVO PARRA NORIEGA</w:t>
      </w:r>
      <w:r w:rsidR="00AD7B64" w:rsidRPr="00F67C87">
        <w:rPr>
          <w:rFonts w:ascii="Palatino Linotype" w:eastAsia="Times New Roman" w:hAnsi="Palatino Linotype" w:cs="Times New Roman"/>
        </w:rPr>
        <w:t>, EMITIENDO VOTO PARTICULAR</w:t>
      </w:r>
      <w:r w:rsidRPr="00F67C87">
        <w:rPr>
          <w:rFonts w:ascii="Palatino Linotype" w:eastAsia="Times New Roman" w:hAnsi="Palatino Linotype" w:cs="Times New Roman"/>
        </w:rPr>
        <w:t xml:space="preserve"> Y GUADALUPE RAMÍREZ PEÑA</w:t>
      </w:r>
      <w:r w:rsidR="00AD7B64" w:rsidRPr="00F67C87">
        <w:rPr>
          <w:rFonts w:ascii="Palatino Linotype" w:eastAsia="Times New Roman" w:hAnsi="Palatino Linotype" w:cs="Times New Roman"/>
        </w:rPr>
        <w:t>, EMITIENDO VOTO PARTICULAR</w:t>
      </w:r>
      <w:r w:rsidRPr="00F67C87">
        <w:rPr>
          <w:rFonts w:ascii="Palatino Linotype" w:eastAsia="Times New Roman" w:hAnsi="Palatino Linotype" w:cs="Times New Roman"/>
        </w:rPr>
        <w:t xml:space="preserve">; EN LA </w:t>
      </w:r>
      <w:r w:rsidR="001E0F0A" w:rsidRPr="00F67C87">
        <w:rPr>
          <w:rFonts w:ascii="Palatino Linotype" w:eastAsia="Times New Roman" w:hAnsi="Palatino Linotype" w:cs="Times New Roman"/>
        </w:rPr>
        <w:t>TRIGÉSIMA</w:t>
      </w:r>
      <w:r w:rsidR="00C5438C" w:rsidRPr="00F67C87">
        <w:rPr>
          <w:rFonts w:ascii="Palatino Linotype" w:eastAsia="Times New Roman" w:hAnsi="Palatino Linotype" w:cs="Times New Roman"/>
        </w:rPr>
        <w:t xml:space="preserve"> </w:t>
      </w:r>
      <w:r w:rsidR="00AD7B64" w:rsidRPr="00F67C87">
        <w:rPr>
          <w:rFonts w:ascii="Palatino Linotype" w:eastAsia="Times New Roman" w:hAnsi="Palatino Linotype" w:cs="Times New Roman"/>
        </w:rPr>
        <w:t>SEGUNDA</w:t>
      </w:r>
      <w:r w:rsidR="00C5438C" w:rsidRPr="00F67C87">
        <w:rPr>
          <w:rFonts w:ascii="Palatino Linotype" w:eastAsia="Times New Roman" w:hAnsi="Palatino Linotype" w:cs="Times New Roman"/>
        </w:rPr>
        <w:t xml:space="preserve"> </w:t>
      </w:r>
      <w:r w:rsidRPr="00F67C87">
        <w:rPr>
          <w:rFonts w:ascii="Palatino Linotype" w:eastAsia="Times New Roman" w:hAnsi="Palatino Linotype" w:cs="Times New Roman"/>
        </w:rPr>
        <w:t>SESIÓ</w:t>
      </w:r>
      <w:r w:rsidR="001E0F0A" w:rsidRPr="00F67C87">
        <w:rPr>
          <w:rFonts w:ascii="Palatino Linotype" w:eastAsia="Times New Roman" w:hAnsi="Palatino Linotype" w:cs="Times New Roman"/>
        </w:rPr>
        <w:t xml:space="preserve">N ORDINARIA, CELEBRADA EL </w:t>
      </w:r>
      <w:r w:rsidR="00AD7B64" w:rsidRPr="00F67C87">
        <w:rPr>
          <w:rFonts w:ascii="Palatino Linotype" w:eastAsia="Times New Roman" w:hAnsi="Palatino Linotype" w:cs="Times New Roman"/>
        </w:rPr>
        <w:t>DIEZ</w:t>
      </w:r>
      <w:r w:rsidR="00C5438C" w:rsidRPr="00F67C87">
        <w:rPr>
          <w:rFonts w:ascii="Palatino Linotype" w:eastAsia="Times New Roman" w:hAnsi="Palatino Linotype" w:cs="Times New Roman"/>
        </w:rPr>
        <w:t xml:space="preserve"> DE SEPTIEMBRE</w:t>
      </w:r>
      <w:r w:rsidRPr="00F67C87">
        <w:rPr>
          <w:rFonts w:ascii="Palatino Linotype" w:eastAsia="Times New Roman" w:hAnsi="Palatino Linotype" w:cs="Times New Roman"/>
        </w:rPr>
        <w:t xml:space="preserve"> DE DOS MIL VEINTICINCO, ANTE EL SECRETARIO TÉCNICO DEL PLENO ALEXI</w:t>
      </w:r>
      <w:r w:rsidR="001E0F0A" w:rsidRPr="00F67C87">
        <w:rPr>
          <w:rFonts w:ascii="Palatino Linotype" w:eastAsia="Times New Roman" w:hAnsi="Palatino Linotype" w:cs="Times New Roman"/>
        </w:rPr>
        <w:t>E</w:t>
      </w:r>
      <w:r w:rsidRPr="00F67C87">
        <w:rPr>
          <w:rFonts w:ascii="Palatino Linotype" w:eastAsia="Times New Roman" w:hAnsi="Palatino Linotype" w:cs="Times New Roman"/>
        </w:rPr>
        <w:t>S TAPIA RAMÍREZ.</w:t>
      </w:r>
      <w:r w:rsidRPr="00AD7B64">
        <w:rPr>
          <w:rFonts w:ascii="Palatino Linotype" w:eastAsia="Times New Roman" w:hAnsi="Palatino Linotype" w:cs="Times New Roman"/>
        </w:rPr>
        <w:t> </w:t>
      </w:r>
    </w:p>
    <w:p w14:paraId="47003997" w14:textId="34D7DD51" w:rsidR="00C57A1D" w:rsidRPr="00AD7B64" w:rsidRDefault="00C57A1D" w:rsidP="002F059D">
      <w:pPr>
        <w:spacing w:after="0" w:line="360" w:lineRule="auto"/>
        <w:jc w:val="both"/>
        <w:rPr>
          <w:rFonts w:ascii="Palatino Linotype" w:eastAsia="Palatino Linotype" w:hAnsi="Palatino Linotype" w:cs="Palatino Linotype"/>
        </w:rPr>
      </w:pPr>
    </w:p>
    <w:p w14:paraId="58523DF2" w14:textId="661F5EBA" w:rsidR="00AD7B64" w:rsidRPr="00AD7B64" w:rsidRDefault="00AD7B64" w:rsidP="002F059D">
      <w:pPr>
        <w:spacing w:after="0" w:line="360" w:lineRule="auto"/>
        <w:jc w:val="both"/>
        <w:rPr>
          <w:rFonts w:ascii="Palatino Linotype" w:eastAsia="Palatino Linotype" w:hAnsi="Palatino Linotype" w:cs="Palatino Linotype"/>
        </w:rPr>
      </w:pPr>
    </w:p>
    <w:p w14:paraId="5C820266" w14:textId="02A2F46D" w:rsidR="00AD7B64" w:rsidRPr="00AD7B64" w:rsidRDefault="00AD7B64" w:rsidP="002F059D">
      <w:pPr>
        <w:spacing w:after="0" w:line="360" w:lineRule="auto"/>
        <w:jc w:val="both"/>
        <w:rPr>
          <w:rFonts w:ascii="Palatino Linotype" w:eastAsia="Palatino Linotype" w:hAnsi="Palatino Linotype" w:cs="Palatino Linotype"/>
        </w:rPr>
      </w:pPr>
    </w:p>
    <w:p w14:paraId="4087A641" w14:textId="2F01EF59" w:rsidR="00AD7B64" w:rsidRPr="00AD7B64" w:rsidRDefault="00AD7B64" w:rsidP="002F059D">
      <w:pPr>
        <w:spacing w:after="0" w:line="360" w:lineRule="auto"/>
        <w:jc w:val="both"/>
        <w:rPr>
          <w:rFonts w:ascii="Palatino Linotype" w:eastAsia="Palatino Linotype" w:hAnsi="Palatino Linotype" w:cs="Palatino Linotype"/>
        </w:rPr>
      </w:pPr>
    </w:p>
    <w:p w14:paraId="7847EABE" w14:textId="7A056AD0" w:rsidR="00AD7B64" w:rsidRPr="00AD7B64" w:rsidRDefault="00AD7B64" w:rsidP="002F059D">
      <w:pPr>
        <w:spacing w:after="0" w:line="360" w:lineRule="auto"/>
        <w:jc w:val="both"/>
        <w:rPr>
          <w:rFonts w:ascii="Palatino Linotype" w:eastAsia="Palatino Linotype" w:hAnsi="Palatino Linotype" w:cs="Palatino Linotype"/>
        </w:rPr>
      </w:pPr>
    </w:p>
    <w:p w14:paraId="3CDFAE11" w14:textId="6C25896E" w:rsidR="00AD7B64" w:rsidRPr="00AD7B64" w:rsidRDefault="00AD7B64" w:rsidP="002F059D">
      <w:pPr>
        <w:spacing w:after="0" w:line="360" w:lineRule="auto"/>
        <w:jc w:val="both"/>
        <w:rPr>
          <w:rFonts w:ascii="Palatino Linotype" w:eastAsia="Palatino Linotype" w:hAnsi="Palatino Linotype" w:cs="Palatino Linotype"/>
        </w:rPr>
      </w:pPr>
    </w:p>
    <w:p w14:paraId="77163732" w14:textId="77777777" w:rsidR="00AD7B64" w:rsidRPr="00AD7B64" w:rsidRDefault="00AD7B64" w:rsidP="002F059D">
      <w:pPr>
        <w:spacing w:after="0" w:line="360" w:lineRule="auto"/>
        <w:jc w:val="both"/>
        <w:rPr>
          <w:rFonts w:ascii="Palatino Linotype" w:eastAsia="Palatino Linotype" w:hAnsi="Palatino Linotype" w:cs="Palatino Linotype"/>
        </w:rPr>
      </w:pPr>
    </w:p>
    <w:sectPr w:rsidR="00AD7B64" w:rsidRPr="00AD7B64">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7736" w14:textId="77777777" w:rsidR="0001126B" w:rsidRDefault="0001126B">
      <w:pPr>
        <w:spacing w:after="0" w:line="240" w:lineRule="auto"/>
      </w:pPr>
      <w:r>
        <w:separator/>
      </w:r>
    </w:p>
  </w:endnote>
  <w:endnote w:type="continuationSeparator" w:id="0">
    <w:p w14:paraId="6FFE035E" w14:textId="77777777" w:rsidR="0001126B" w:rsidRDefault="0001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DEAE" w14:textId="77777777" w:rsidR="001D44BB" w:rsidRDefault="001D44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67C87">
      <w:rPr>
        <w:b/>
        <w:noProof/>
        <w:color w:val="000000"/>
        <w:sz w:val="24"/>
        <w:szCs w:val="24"/>
      </w:rPr>
      <w:t>71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67C87">
      <w:rPr>
        <w:b/>
        <w:noProof/>
        <w:color w:val="000000"/>
        <w:sz w:val="24"/>
        <w:szCs w:val="24"/>
      </w:rPr>
      <w:t>73</w:t>
    </w:r>
    <w:r>
      <w:rPr>
        <w:b/>
        <w:color w:val="000000"/>
        <w:sz w:val="24"/>
        <w:szCs w:val="24"/>
      </w:rPr>
      <w:fldChar w:fldCharType="end"/>
    </w:r>
  </w:p>
  <w:p w14:paraId="0D308F02" w14:textId="77777777" w:rsidR="001D44BB" w:rsidRDefault="001D44B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4FDD" w14:textId="77777777" w:rsidR="001D44BB" w:rsidRDefault="001D44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67C8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67C87">
      <w:rPr>
        <w:b/>
        <w:noProof/>
        <w:color w:val="000000"/>
        <w:sz w:val="24"/>
        <w:szCs w:val="24"/>
      </w:rPr>
      <w:t>73</w:t>
    </w:r>
    <w:r>
      <w:rPr>
        <w:b/>
        <w:color w:val="000000"/>
        <w:sz w:val="24"/>
        <w:szCs w:val="24"/>
      </w:rPr>
      <w:fldChar w:fldCharType="end"/>
    </w:r>
  </w:p>
  <w:p w14:paraId="4578A475" w14:textId="77777777" w:rsidR="001D44BB" w:rsidRDefault="001D44B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D910" w14:textId="77777777" w:rsidR="0001126B" w:rsidRDefault="0001126B">
      <w:pPr>
        <w:spacing w:after="0" w:line="240" w:lineRule="auto"/>
      </w:pPr>
      <w:r>
        <w:separator/>
      </w:r>
    </w:p>
  </w:footnote>
  <w:footnote w:type="continuationSeparator" w:id="0">
    <w:p w14:paraId="2E945EAB" w14:textId="77777777" w:rsidR="0001126B" w:rsidRDefault="0001126B">
      <w:pPr>
        <w:spacing w:after="0" w:line="240" w:lineRule="auto"/>
      </w:pPr>
      <w:r>
        <w:continuationSeparator/>
      </w:r>
    </w:p>
  </w:footnote>
  <w:footnote w:id="1">
    <w:p w14:paraId="478C45EF" w14:textId="77777777" w:rsidR="001D44BB" w:rsidRDefault="001D44BB" w:rsidP="00CC6C0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798E" w14:textId="77777777" w:rsidR="001D44BB" w:rsidRDefault="001D44B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D11B12D" wp14:editId="0AC70410">
          <wp:simplePos x="0" y="0"/>
          <wp:positionH relativeFrom="column">
            <wp:posOffset>-746119</wp:posOffset>
          </wp:positionH>
          <wp:positionV relativeFrom="paragraph">
            <wp:posOffset>-448304</wp:posOffset>
          </wp:positionV>
          <wp:extent cx="7809876" cy="1016582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1D44BB" w14:paraId="6093D13D" w14:textId="77777777">
      <w:tc>
        <w:tcPr>
          <w:tcW w:w="2551" w:type="dxa"/>
          <w:vAlign w:val="center"/>
        </w:tcPr>
        <w:p w14:paraId="647403C4" w14:textId="77777777" w:rsidR="001D44BB" w:rsidRDefault="001D44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1C16579" w14:textId="77777777" w:rsidR="001D44BB" w:rsidRDefault="001D44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35EA2AF" w14:textId="1A62D180" w:rsidR="001D44BB" w:rsidRDefault="001D44BB" w:rsidP="00C534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06479/INFOEM/IP/RR/2025 y acumulados</w:t>
          </w:r>
        </w:p>
      </w:tc>
    </w:tr>
    <w:tr w:rsidR="001D44BB" w14:paraId="18D3E26F" w14:textId="77777777">
      <w:trPr>
        <w:trHeight w:val="228"/>
      </w:trPr>
      <w:tc>
        <w:tcPr>
          <w:tcW w:w="2551" w:type="dxa"/>
          <w:vAlign w:val="center"/>
        </w:tcPr>
        <w:p w14:paraId="21CEFDCF" w14:textId="77777777" w:rsidR="001D44BB" w:rsidRDefault="001D44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CEBB037" w14:textId="0A13CE3D" w:rsidR="001D44BB" w:rsidRDefault="001D44BB" w:rsidP="000D55B0">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proofErr w:type="spellStart"/>
          <w:r w:rsidRPr="009D6C75">
            <w:rPr>
              <w:rFonts w:ascii="Palatino Linotype" w:eastAsia="Palatino Linotype" w:hAnsi="Palatino Linotype" w:cs="Palatino Linotype"/>
              <w:b/>
              <w:color w:val="000000"/>
            </w:rPr>
            <w:t>Soyaniquilpan</w:t>
          </w:r>
          <w:proofErr w:type="spellEnd"/>
          <w:r w:rsidRPr="009D6C75">
            <w:rPr>
              <w:rFonts w:ascii="Palatino Linotype" w:eastAsia="Palatino Linotype" w:hAnsi="Palatino Linotype" w:cs="Palatino Linotype"/>
              <w:b/>
              <w:color w:val="000000"/>
            </w:rPr>
            <w:t xml:space="preserve"> de Juárez</w:t>
          </w:r>
        </w:p>
      </w:tc>
    </w:tr>
    <w:tr w:rsidR="001D44BB" w14:paraId="54C31D85" w14:textId="77777777">
      <w:tc>
        <w:tcPr>
          <w:tcW w:w="2551" w:type="dxa"/>
          <w:vAlign w:val="center"/>
        </w:tcPr>
        <w:p w14:paraId="13A2757F" w14:textId="77777777" w:rsidR="001D44BB" w:rsidRDefault="001D44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A825350" w14:textId="77777777" w:rsidR="001D44BB" w:rsidRDefault="001D44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C506203" w14:textId="77777777" w:rsidR="001D44BB" w:rsidRDefault="001D44BB">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44FC" w14:textId="77777777" w:rsidR="001D44BB" w:rsidRDefault="001D44B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FF37ED5" wp14:editId="0B49B10D">
          <wp:simplePos x="0" y="0"/>
          <wp:positionH relativeFrom="column">
            <wp:posOffset>-656100</wp:posOffset>
          </wp:positionH>
          <wp:positionV relativeFrom="paragraph">
            <wp:posOffset>-239867</wp:posOffset>
          </wp:positionV>
          <wp:extent cx="7809876" cy="10165823"/>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8"/>
      <w:tblW w:w="5603" w:type="dxa"/>
      <w:tblInd w:w="3611" w:type="dxa"/>
      <w:tblLayout w:type="fixed"/>
      <w:tblLook w:val="0400" w:firstRow="0" w:lastRow="0" w:firstColumn="0" w:lastColumn="0" w:noHBand="0" w:noVBand="1"/>
    </w:tblPr>
    <w:tblGrid>
      <w:gridCol w:w="2551"/>
      <w:gridCol w:w="3052"/>
    </w:tblGrid>
    <w:tr w:rsidR="001D44BB" w14:paraId="386C6C2D" w14:textId="77777777">
      <w:tc>
        <w:tcPr>
          <w:tcW w:w="2551" w:type="dxa"/>
          <w:vAlign w:val="center"/>
        </w:tcPr>
        <w:p w14:paraId="28A057E8" w14:textId="77777777" w:rsidR="001D44BB" w:rsidRDefault="001D44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A592963" w14:textId="77777777" w:rsidR="001D44BB" w:rsidRDefault="001D44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9958718" w14:textId="1B09BD34" w:rsidR="001D44BB" w:rsidRDefault="001D44BB" w:rsidP="00C874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06479/INFOEM/IP/RR/2025 y acumulados</w:t>
          </w:r>
        </w:p>
      </w:tc>
    </w:tr>
    <w:tr w:rsidR="001D44BB" w14:paraId="6617B859" w14:textId="77777777">
      <w:tc>
        <w:tcPr>
          <w:tcW w:w="2551" w:type="dxa"/>
          <w:vAlign w:val="center"/>
        </w:tcPr>
        <w:p w14:paraId="327EC6A0" w14:textId="77777777" w:rsidR="001D44BB" w:rsidRDefault="001D44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496BE84" w14:textId="65BA4124" w:rsidR="001D44BB" w:rsidRDefault="00084757">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XXXXXXXXX</w:t>
          </w:r>
        </w:p>
      </w:tc>
    </w:tr>
    <w:tr w:rsidR="001D44BB" w14:paraId="78EC5760" w14:textId="77777777">
      <w:trPr>
        <w:trHeight w:val="228"/>
      </w:trPr>
      <w:tc>
        <w:tcPr>
          <w:tcW w:w="2551" w:type="dxa"/>
          <w:vAlign w:val="center"/>
        </w:tcPr>
        <w:p w14:paraId="37082BD6" w14:textId="77777777" w:rsidR="001D44BB" w:rsidRDefault="001D44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869419" w14:textId="08DBFF76" w:rsidR="001D44BB" w:rsidRDefault="001D44BB" w:rsidP="00C35E53">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proofErr w:type="spellStart"/>
          <w:r w:rsidRPr="009D6C75">
            <w:rPr>
              <w:rFonts w:ascii="Palatino Linotype" w:eastAsia="Palatino Linotype" w:hAnsi="Palatino Linotype" w:cs="Palatino Linotype"/>
              <w:b/>
              <w:color w:val="000000"/>
            </w:rPr>
            <w:t>Soyaniquilpan</w:t>
          </w:r>
          <w:proofErr w:type="spellEnd"/>
          <w:r w:rsidRPr="009D6C75">
            <w:rPr>
              <w:rFonts w:ascii="Palatino Linotype" w:eastAsia="Palatino Linotype" w:hAnsi="Palatino Linotype" w:cs="Palatino Linotype"/>
              <w:b/>
              <w:color w:val="000000"/>
            </w:rPr>
            <w:t xml:space="preserve"> de Juárez</w:t>
          </w:r>
        </w:p>
      </w:tc>
    </w:tr>
    <w:tr w:rsidR="001D44BB" w14:paraId="0DD83D35" w14:textId="77777777">
      <w:tc>
        <w:tcPr>
          <w:tcW w:w="2551" w:type="dxa"/>
          <w:vAlign w:val="center"/>
        </w:tcPr>
        <w:p w14:paraId="1DE0E4FB" w14:textId="77777777" w:rsidR="001D44BB" w:rsidRDefault="001D44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7BD2243" w14:textId="77777777" w:rsidR="001D44BB" w:rsidRDefault="001D44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BB0DE11" w14:textId="77777777" w:rsidR="001D44BB" w:rsidRDefault="001D44B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3E9D"/>
    <w:multiLevelType w:val="multilevel"/>
    <w:tmpl w:val="8702D6C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F5569"/>
    <w:multiLevelType w:val="multilevel"/>
    <w:tmpl w:val="C5A60C20"/>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FA2613"/>
    <w:multiLevelType w:val="hybridMultilevel"/>
    <w:tmpl w:val="361E841E"/>
    <w:lvl w:ilvl="0" w:tplc="93EAF298">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225449A"/>
    <w:multiLevelType w:val="multilevel"/>
    <w:tmpl w:val="F53C8B4A"/>
    <w:lvl w:ilvl="0">
      <w:start w:val="1"/>
      <w:numFmt w:val="decimal"/>
      <w:lvlText w:val="%1."/>
      <w:lvlJc w:val="left"/>
      <w:pPr>
        <w:ind w:left="347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EB6B81"/>
    <w:multiLevelType w:val="hybridMultilevel"/>
    <w:tmpl w:val="21DC4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C004A"/>
    <w:multiLevelType w:val="multilevel"/>
    <w:tmpl w:val="ADD2D26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E6378A"/>
    <w:multiLevelType w:val="multilevel"/>
    <w:tmpl w:val="DC22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641F2"/>
    <w:multiLevelType w:val="multilevel"/>
    <w:tmpl w:val="5476C3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64308A7"/>
    <w:multiLevelType w:val="multilevel"/>
    <w:tmpl w:val="26584942"/>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E9B2AD1"/>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5FD5D72"/>
    <w:multiLevelType w:val="hybridMultilevel"/>
    <w:tmpl w:val="6218A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055AFF"/>
    <w:multiLevelType w:val="multilevel"/>
    <w:tmpl w:val="65909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C30937"/>
    <w:multiLevelType w:val="multilevel"/>
    <w:tmpl w:val="46F2005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5543AF"/>
    <w:multiLevelType w:val="hybridMultilevel"/>
    <w:tmpl w:val="531E0250"/>
    <w:lvl w:ilvl="0" w:tplc="0AD01DC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3F13F62"/>
    <w:multiLevelType w:val="hybridMultilevel"/>
    <w:tmpl w:val="DA0ECD3E"/>
    <w:lvl w:ilvl="0" w:tplc="8F8679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1F19A5"/>
    <w:multiLevelType w:val="multilevel"/>
    <w:tmpl w:val="F8AC7A4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E96B96"/>
    <w:multiLevelType w:val="multilevel"/>
    <w:tmpl w:val="392E17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143543"/>
    <w:multiLevelType w:val="multilevel"/>
    <w:tmpl w:val="1FF8B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D508C3"/>
    <w:multiLevelType w:val="multilevel"/>
    <w:tmpl w:val="8C122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D77339"/>
    <w:multiLevelType w:val="multilevel"/>
    <w:tmpl w:val="37A63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AD72E1A"/>
    <w:multiLevelType w:val="multilevel"/>
    <w:tmpl w:val="B9325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BE73E31"/>
    <w:multiLevelType w:val="multilevel"/>
    <w:tmpl w:val="4FA4B71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2F13CC"/>
    <w:multiLevelType w:val="hybridMultilevel"/>
    <w:tmpl w:val="634CB8C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3EA2EC2"/>
    <w:multiLevelType w:val="multilevel"/>
    <w:tmpl w:val="07442DD0"/>
    <w:lvl w:ilvl="0">
      <w:start w:val="1"/>
      <w:numFmt w:val="decimal"/>
      <w:lvlText w:val="%1."/>
      <w:lvlJc w:val="left"/>
      <w:pPr>
        <w:ind w:left="709" w:hanging="42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0804B9"/>
    <w:multiLevelType w:val="multilevel"/>
    <w:tmpl w:val="BDD646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9620412"/>
    <w:multiLevelType w:val="multilevel"/>
    <w:tmpl w:val="C26C3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48949906">
    <w:abstractNumId w:val="1"/>
  </w:num>
  <w:num w:numId="2" w16cid:durableId="1438256579">
    <w:abstractNumId w:val="14"/>
  </w:num>
  <w:num w:numId="3" w16cid:durableId="1306472067">
    <w:abstractNumId w:val="9"/>
  </w:num>
  <w:num w:numId="4" w16cid:durableId="148443776">
    <w:abstractNumId w:val="28"/>
  </w:num>
  <w:num w:numId="5" w16cid:durableId="125053724">
    <w:abstractNumId w:val="8"/>
  </w:num>
  <w:num w:numId="6" w16cid:durableId="1467315961">
    <w:abstractNumId w:val="29"/>
  </w:num>
  <w:num w:numId="7" w16cid:durableId="1982420528">
    <w:abstractNumId w:val="6"/>
  </w:num>
  <w:num w:numId="8" w16cid:durableId="2094473891">
    <w:abstractNumId w:val="17"/>
  </w:num>
  <w:num w:numId="9" w16cid:durableId="1500389391">
    <w:abstractNumId w:val="13"/>
  </w:num>
  <w:num w:numId="10" w16cid:durableId="342126182">
    <w:abstractNumId w:val="21"/>
  </w:num>
  <w:num w:numId="11" w16cid:durableId="2028171411">
    <w:abstractNumId w:val="20"/>
  </w:num>
  <w:num w:numId="12" w16cid:durableId="178157121">
    <w:abstractNumId w:val="22"/>
  </w:num>
  <w:num w:numId="13" w16cid:durableId="746879064">
    <w:abstractNumId w:val="27"/>
  </w:num>
  <w:num w:numId="14" w16cid:durableId="97138550">
    <w:abstractNumId w:val="12"/>
  </w:num>
  <w:num w:numId="15" w16cid:durableId="1234196166">
    <w:abstractNumId w:val="2"/>
  </w:num>
  <w:num w:numId="16" w16cid:durableId="955913876">
    <w:abstractNumId w:val="23"/>
  </w:num>
  <w:num w:numId="17" w16cid:durableId="1923055500">
    <w:abstractNumId w:val="26"/>
  </w:num>
  <w:num w:numId="18" w16cid:durableId="848635991">
    <w:abstractNumId w:val="5"/>
  </w:num>
  <w:num w:numId="19" w16cid:durableId="1215627946">
    <w:abstractNumId w:val="25"/>
  </w:num>
  <w:num w:numId="20" w16cid:durableId="69040964">
    <w:abstractNumId w:val="3"/>
  </w:num>
  <w:num w:numId="21" w16cid:durableId="12383189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4955231">
    <w:abstractNumId w:val="7"/>
  </w:num>
  <w:num w:numId="23" w16cid:durableId="1468280154">
    <w:abstractNumId w:val="16"/>
  </w:num>
  <w:num w:numId="24" w16cid:durableId="1667827965">
    <w:abstractNumId w:val="4"/>
  </w:num>
  <w:num w:numId="25" w16cid:durableId="233319965">
    <w:abstractNumId w:val="19"/>
  </w:num>
  <w:num w:numId="26" w16cid:durableId="409692352">
    <w:abstractNumId w:val="18"/>
  </w:num>
  <w:num w:numId="27" w16cid:durableId="279386176">
    <w:abstractNumId w:val="0"/>
  </w:num>
  <w:num w:numId="28" w16cid:durableId="863324694">
    <w:abstractNumId w:val="24"/>
  </w:num>
  <w:num w:numId="29" w16cid:durableId="301694134">
    <w:abstractNumId w:val="15"/>
  </w:num>
  <w:num w:numId="30" w16cid:durableId="2066296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66"/>
    <w:rsid w:val="0001126B"/>
    <w:rsid w:val="0001618A"/>
    <w:rsid w:val="00024203"/>
    <w:rsid w:val="00084757"/>
    <w:rsid w:val="000D55B0"/>
    <w:rsid w:val="000F56EB"/>
    <w:rsid w:val="00113A30"/>
    <w:rsid w:val="00134273"/>
    <w:rsid w:val="00152BD4"/>
    <w:rsid w:val="0017185D"/>
    <w:rsid w:val="00174388"/>
    <w:rsid w:val="0019267A"/>
    <w:rsid w:val="001C12E2"/>
    <w:rsid w:val="001C48B9"/>
    <w:rsid w:val="001D44BB"/>
    <w:rsid w:val="001E0F0A"/>
    <w:rsid w:val="00236A75"/>
    <w:rsid w:val="002E678C"/>
    <w:rsid w:val="002F059D"/>
    <w:rsid w:val="003110AF"/>
    <w:rsid w:val="0034486C"/>
    <w:rsid w:val="00376B6F"/>
    <w:rsid w:val="00380C59"/>
    <w:rsid w:val="003E22C2"/>
    <w:rsid w:val="003E3FC2"/>
    <w:rsid w:val="003F5C85"/>
    <w:rsid w:val="00404BD4"/>
    <w:rsid w:val="004122AB"/>
    <w:rsid w:val="004325BA"/>
    <w:rsid w:val="00432D47"/>
    <w:rsid w:val="004338E6"/>
    <w:rsid w:val="004430D3"/>
    <w:rsid w:val="00447CE1"/>
    <w:rsid w:val="00450305"/>
    <w:rsid w:val="00472983"/>
    <w:rsid w:val="0048635B"/>
    <w:rsid w:val="0049067B"/>
    <w:rsid w:val="004D5666"/>
    <w:rsid w:val="004F6335"/>
    <w:rsid w:val="004F77B1"/>
    <w:rsid w:val="00506A67"/>
    <w:rsid w:val="00570F54"/>
    <w:rsid w:val="005719DC"/>
    <w:rsid w:val="0058613A"/>
    <w:rsid w:val="005A244B"/>
    <w:rsid w:val="005C5632"/>
    <w:rsid w:val="005E7CCF"/>
    <w:rsid w:val="005F19A8"/>
    <w:rsid w:val="00600831"/>
    <w:rsid w:val="0061144A"/>
    <w:rsid w:val="006170DF"/>
    <w:rsid w:val="00671C27"/>
    <w:rsid w:val="00672525"/>
    <w:rsid w:val="00694596"/>
    <w:rsid w:val="006A3BBB"/>
    <w:rsid w:val="00710CE0"/>
    <w:rsid w:val="0071102A"/>
    <w:rsid w:val="00774A5C"/>
    <w:rsid w:val="007A7A00"/>
    <w:rsid w:val="007B0BB8"/>
    <w:rsid w:val="007C28FB"/>
    <w:rsid w:val="007F0576"/>
    <w:rsid w:val="007F226E"/>
    <w:rsid w:val="00814A69"/>
    <w:rsid w:val="00825B0A"/>
    <w:rsid w:val="00864444"/>
    <w:rsid w:val="008F0ACF"/>
    <w:rsid w:val="0096133C"/>
    <w:rsid w:val="0098558D"/>
    <w:rsid w:val="009D6C75"/>
    <w:rsid w:val="009E6AB2"/>
    <w:rsid w:val="00A06327"/>
    <w:rsid w:val="00A13AA5"/>
    <w:rsid w:val="00A14A4C"/>
    <w:rsid w:val="00A16783"/>
    <w:rsid w:val="00A31999"/>
    <w:rsid w:val="00A907D4"/>
    <w:rsid w:val="00AA083E"/>
    <w:rsid w:val="00AD7B64"/>
    <w:rsid w:val="00B05A68"/>
    <w:rsid w:val="00B07D2D"/>
    <w:rsid w:val="00B21D44"/>
    <w:rsid w:val="00B4630E"/>
    <w:rsid w:val="00B4724A"/>
    <w:rsid w:val="00BB5CA3"/>
    <w:rsid w:val="00BB5FB5"/>
    <w:rsid w:val="00BB7AE1"/>
    <w:rsid w:val="00BD2433"/>
    <w:rsid w:val="00C051E3"/>
    <w:rsid w:val="00C1672A"/>
    <w:rsid w:val="00C24A6C"/>
    <w:rsid w:val="00C270C0"/>
    <w:rsid w:val="00C35E53"/>
    <w:rsid w:val="00C534ED"/>
    <w:rsid w:val="00C5438C"/>
    <w:rsid w:val="00C57A1D"/>
    <w:rsid w:val="00C61688"/>
    <w:rsid w:val="00C625C4"/>
    <w:rsid w:val="00C80C87"/>
    <w:rsid w:val="00C87462"/>
    <w:rsid w:val="00CA091C"/>
    <w:rsid w:val="00CC0F9E"/>
    <w:rsid w:val="00CC6C0D"/>
    <w:rsid w:val="00D40310"/>
    <w:rsid w:val="00D67938"/>
    <w:rsid w:val="00D80B8F"/>
    <w:rsid w:val="00D96726"/>
    <w:rsid w:val="00DC6D99"/>
    <w:rsid w:val="00E06EA9"/>
    <w:rsid w:val="00E457DB"/>
    <w:rsid w:val="00EF51E2"/>
    <w:rsid w:val="00F14060"/>
    <w:rsid w:val="00F371AB"/>
    <w:rsid w:val="00F67C87"/>
    <w:rsid w:val="00F7550B"/>
    <w:rsid w:val="00F852B9"/>
    <w:rsid w:val="00F90F68"/>
    <w:rsid w:val="00F961F0"/>
    <w:rsid w:val="00FA7E8E"/>
    <w:rsid w:val="00FB3ED6"/>
    <w:rsid w:val="00FD740A"/>
    <w:rsid w:val="00FF3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656E9"/>
  <w15:docId w15:val="{84E1CF3C-039A-4CD6-9345-4D522E11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60"/>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5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character" w:customStyle="1" w:styleId="selectable-text">
    <w:name w:val="selectable-text"/>
    <w:basedOn w:val="Fuentedeprrafopredeter"/>
    <w:rsid w:val="00B07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6353">
      <w:bodyDiv w:val="1"/>
      <w:marLeft w:val="0"/>
      <w:marRight w:val="0"/>
      <w:marTop w:val="0"/>
      <w:marBottom w:val="0"/>
      <w:divBdr>
        <w:top w:val="none" w:sz="0" w:space="0" w:color="auto"/>
        <w:left w:val="none" w:sz="0" w:space="0" w:color="auto"/>
        <w:bottom w:val="none" w:sz="0" w:space="0" w:color="auto"/>
        <w:right w:val="none" w:sz="0" w:space="0" w:color="auto"/>
      </w:divBdr>
    </w:div>
    <w:div w:id="217674020">
      <w:bodyDiv w:val="1"/>
      <w:marLeft w:val="0"/>
      <w:marRight w:val="0"/>
      <w:marTop w:val="0"/>
      <w:marBottom w:val="0"/>
      <w:divBdr>
        <w:top w:val="none" w:sz="0" w:space="0" w:color="auto"/>
        <w:left w:val="none" w:sz="0" w:space="0" w:color="auto"/>
        <w:bottom w:val="none" w:sz="0" w:space="0" w:color="auto"/>
        <w:right w:val="none" w:sz="0" w:space="0" w:color="auto"/>
      </w:divBdr>
    </w:div>
    <w:div w:id="358094604">
      <w:bodyDiv w:val="1"/>
      <w:marLeft w:val="0"/>
      <w:marRight w:val="0"/>
      <w:marTop w:val="0"/>
      <w:marBottom w:val="0"/>
      <w:divBdr>
        <w:top w:val="none" w:sz="0" w:space="0" w:color="auto"/>
        <w:left w:val="none" w:sz="0" w:space="0" w:color="auto"/>
        <w:bottom w:val="none" w:sz="0" w:space="0" w:color="auto"/>
        <w:right w:val="none" w:sz="0" w:space="0" w:color="auto"/>
      </w:divBdr>
    </w:div>
    <w:div w:id="500512444">
      <w:bodyDiv w:val="1"/>
      <w:marLeft w:val="0"/>
      <w:marRight w:val="0"/>
      <w:marTop w:val="0"/>
      <w:marBottom w:val="0"/>
      <w:divBdr>
        <w:top w:val="none" w:sz="0" w:space="0" w:color="auto"/>
        <w:left w:val="none" w:sz="0" w:space="0" w:color="auto"/>
        <w:bottom w:val="none" w:sz="0" w:space="0" w:color="auto"/>
        <w:right w:val="none" w:sz="0" w:space="0" w:color="auto"/>
      </w:divBdr>
    </w:div>
    <w:div w:id="585306181">
      <w:bodyDiv w:val="1"/>
      <w:marLeft w:val="0"/>
      <w:marRight w:val="0"/>
      <w:marTop w:val="0"/>
      <w:marBottom w:val="0"/>
      <w:divBdr>
        <w:top w:val="none" w:sz="0" w:space="0" w:color="auto"/>
        <w:left w:val="none" w:sz="0" w:space="0" w:color="auto"/>
        <w:bottom w:val="none" w:sz="0" w:space="0" w:color="auto"/>
        <w:right w:val="none" w:sz="0" w:space="0" w:color="auto"/>
      </w:divBdr>
    </w:div>
    <w:div w:id="673266385">
      <w:bodyDiv w:val="1"/>
      <w:marLeft w:val="0"/>
      <w:marRight w:val="0"/>
      <w:marTop w:val="0"/>
      <w:marBottom w:val="0"/>
      <w:divBdr>
        <w:top w:val="none" w:sz="0" w:space="0" w:color="auto"/>
        <w:left w:val="none" w:sz="0" w:space="0" w:color="auto"/>
        <w:bottom w:val="none" w:sz="0" w:space="0" w:color="auto"/>
        <w:right w:val="none" w:sz="0" w:space="0" w:color="auto"/>
      </w:divBdr>
    </w:div>
    <w:div w:id="681275038">
      <w:bodyDiv w:val="1"/>
      <w:marLeft w:val="0"/>
      <w:marRight w:val="0"/>
      <w:marTop w:val="0"/>
      <w:marBottom w:val="0"/>
      <w:divBdr>
        <w:top w:val="none" w:sz="0" w:space="0" w:color="auto"/>
        <w:left w:val="none" w:sz="0" w:space="0" w:color="auto"/>
        <w:bottom w:val="none" w:sz="0" w:space="0" w:color="auto"/>
        <w:right w:val="none" w:sz="0" w:space="0" w:color="auto"/>
      </w:divBdr>
    </w:div>
    <w:div w:id="710686335">
      <w:bodyDiv w:val="1"/>
      <w:marLeft w:val="0"/>
      <w:marRight w:val="0"/>
      <w:marTop w:val="0"/>
      <w:marBottom w:val="0"/>
      <w:divBdr>
        <w:top w:val="none" w:sz="0" w:space="0" w:color="auto"/>
        <w:left w:val="none" w:sz="0" w:space="0" w:color="auto"/>
        <w:bottom w:val="none" w:sz="0" w:space="0" w:color="auto"/>
        <w:right w:val="none" w:sz="0" w:space="0" w:color="auto"/>
      </w:divBdr>
    </w:div>
    <w:div w:id="967517178">
      <w:bodyDiv w:val="1"/>
      <w:marLeft w:val="0"/>
      <w:marRight w:val="0"/>
      <w:marTop w:val="0"/>
      <w:marBottom w:val="0"/>
      <w:divBdr>
        <w:top w:val="none" w:sz="0" w:space="0" w:color="auto"/>
        <w:left w:val="none" w:sz="0" w:space="0" w:color="auto"/>
        <w:bottom w:val="none" w:sz="0" w:space="0" w:color="auto"/>
        <w:right w:val="none" w:sz="0" w:space="0" w:color="auto"/>
      </w:divBdr>
    </w:div>
    <w:div w:id="970597466">
      <w:bodyDiv w:val="1"/>
      <w:marLeft w:val="0"/>
      <w:marRight w:val="0"/>
      <w:marTop w:val="0"/>
      <w:marBottom w:val="0"/>
      <w:divBdr>
        <w:top w:val="none" w:sz="0" w:space="0" w:color="auto"/>
        <w:left w:val="none" w:sz="0" w:space="0" w:color="auto"/>
        <w:bottom w:val="none" w:sz="0" w:space="0" w:color="auto"/>
        <w:right w:val="none" w:sz="0" w:space="0" w:color="auto"/>
      </w:divBdr>
    </w:div>
    <w:div w:id="1055281154">
      <w:bodyDiv w:val="1"/>
      <w:marLeft w:val="0"/>
      <w:marRight w:val="0"/>
      <w:marTop w:val="0"/>
      <w:marBottom w:val="0"/>
      <w:divBdr>
        <w:top w:val="none" w:sz="0" w:space="0" w:color="auto"/>
        <w:left w:val="none" w:sz="0" w:space="0" w:color="auto"/>
        <w:bottom w:val="none" w:sz="0" w:space="0" w:color="auto"/>
        <w:right w:val="none" w:sz="0" w:space="0" w:color="auto"/>
      </w:divBdr>
    </w:div>
    <w:div w:id="1339388508">
      <w:bodyDiv w:val="1"/>
      <w:marLeft w:val="0"/>
      <w:marRight w:val="0"/>
      <w:marTop w:val="0"/>
      <w:marBottom w:val="0"/>
      <w:divBdr>
        <w:top w:val="none" w:sz="0" w:space="0" w:color="auto"/>
        <w:left w:val="none" w:sz="0" w:space="0" w:color="auto"/>
        <w:bottom w:val="none" w:sz="0" w:space="0" w:color="auto"/>
        <w:right w:val="none" w:sz="0" w:space="0" w:color="auto"/>
      </w:divBdr>
    </w:div>
    <w:div w:id="1446386954">
      <w:bodyDiv w:val="1"/>
      <w:marLeft w:val="0"/>
      <w:marRight w:val="0"/>
      <w:marTop w:val="0"/>
      <w:marBottom w:val="0"/>
      <w:divBdr>
        <w:top w:val="none" w:sz="0" w:space="0" w:color="auto"/>
        <w:left w:val="none" w:sz="0" w:space="0" w:color="auto"/>
        <w:bottom w:val="none" w:sz="0" w:space="0" w:color="auto"/>
        <w:right w:val="none" w:sz="0" w:space="0" w:color="auto"/>
      </w:divBdr>
    </w:div>
    <w:div w:id="1487085956">
      <w:bodyDiv w:val="1"/>
      <w:marLeft w:val="0"/>
      <w:marRight w:val="0"/>
      <w:marTop w:val="0"/>
      <w:marBottom w:val="0"/>
      <w:divBdr>
        <w:top w:val="none" w:sz="0" w:space="0" w:color="auto"/>
        <w:left w:val="none" w:sz="0" w:space="0" w:color="auto"/>
        <w:bottom w:val="none" w:sz="0" w:space="0" w:color="auto"/>
        <w:right w:val="none" w:sz="0" w:space="0" w:color="auto"/>
      </w:divBdr>
    </w:div>
    <w:div w:id="1546257893">
      <w:bodyDiv w:val="1"/>
      <w:marLeft w:val="0"/>
      <w:marRight w:val="0"/>
      <w:marTop w:val="0"/>
      <w:marBottom w:val="0"/>
      <w:divBdr>
        <w:top w:val="none" w:sz="0" w:space="0" w:color="auto"/>
        <w:left w:val="none" w:sz="0" w:space="0" w:color="auto"/>
        <w:bottom w:val="none" w:sz="0" w:space="0" w:color="auto"/>
        <w:right w:val="none" w:sz="0" w:space="0" w:color="auto"/>
      </w:divBdr>
    </w:div>
    <w:div w:id="1566183451">
      <w:bodyDiv w:val="1"/>
      <w:marLeft w:val="0"/>
      <w:marRight w:val="0"/>
      <w:marTop w:val="0"/>
      <w:marBottom w:val="0"/>
      <w:divBdr>
        <w:top w:val="none" w:sz="0" w:space="0" w:color="auto"/>
        <w:left w:val="none" w:sz="0" w:space="0" w:color="auto"/>
        <w:bottom w:val="none" w:sz="0" w:space="0" w:color="auto"/>
        <w:right w:val="none" w:sz="0" w:space="0" w:color="auto"/>
      </w:divBdr>
    </w:div>
    <w:div w:id="1577201814">
      <w:bodyDiv w:val="1"/>
      <w:marLeft w:val="0"/>
      <w:marRight w:val="0"/>
      <w:marTop w:val="0"/>
      <w:marBottom w:val="0"/>
      <w:divBdr>
        <w:top w:val="none" w:sz="0" w:space="0" w:color="auto"/>
        <w:left w:val="none" w:sz="0" w:space="0" w:color="auto"/>
        <w:bottom w:val="none" w:sz="0" w:space="0" w:color="auto"/>
        <w:right w:val="none" w:sz="0" w:space="0" w:color="auto"/>
      </w:divBdr>
    </w:div>
    <w:div w:id="1716192895">
      <w:bodyDiv w:val="1"/>
      <w:marLeft w:val="0"/>
      <w:marRight w:val="0"/>
      <w:marTop w:val="0"/>
      <w:marBottom w:val="0"/>
      <w:divBdr>
        <w:top w:val="none" w:sz="0" w:space="0" w:color="auto"/>
        <w:left w:val="none" w:sz="0" w:space="0" w:color="auto"/>
        <w:bottom w:val="none" w:sz="0" w:space="0" w:color="auto"/>
        <w:right w:val="none" w:sz="0" w:space="0" w:color="auto"/>
      </w:divBdr>
    </w:div>
    <w:div w:id="1716854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ZTxBJYlrHO0Q5lUIEjGlJteyw==">CgMxLjAyCWguMzBqMHpsbDIJaC4yZXQ5MnAwMghoLmdqZGd4czIJaC4xZm9iOXRlOAByITExTE5ob2xraDRXWC11UEl1Z0k4SEwwYmlpUDg2S05fZg==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20985</Words>
  <Characters>114160</Characters>
  <Application>Microsoft Office Word</Application>
  <DocSecurity>0</DocSecurity>
  <Lines>2329</Lines>
  <Paragraphs>521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2025-09-11T16:05:00Z</cp:lastPrinted>
  <dcterms:created xsi:type="dcterms:W3CDTF">2025-10-06T17:07:00Z</dcterms:created>
  <dcterms:modified xsi:type="dcterms:W3CDTF">2025-10-06T17:07:00Z</dcterms:modified>
</cp:coreProperties>
</file>