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25436D4C" w:rsidR="004C465F" w:rsidRDefault="004C465F" w:rsidP="008205D0">
      <w:pPr>
        <w:tabs>
          <w:tab w:val="left" w:pos="8931"/>
        </w:tabs>
        <w:spacing w:after="0" w:line="360" w:lineRule="auto"/>
        <w:ind w:left="8931" w:hanging="8931"/>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6455DACD" w:rsidR="00C4052B" w:rsidRPr="00917D80" w:rsidRDefault="00C4052B" w:rsidP="007808E0">
          <w:pPr>
            <w:pStyle w:val="TtulodeTDC"/>
            <w:spacing w:before="0" w:line="360" w:lineRule="auto"/>
            <w:jc w:val="center"/>
            <w:rPr>
              <w:rFonts w:ascii="Palatino Linotype" w:hAnsi="Palatino Linotype"/>
              <w:color w:val="auto"/>
              <w:sz w:val="22"/>
              <w:szCs w:val="22"/>
            </w:rPr>
          </w:pPr>
          <w:r w:rsidRPr="00917D80">
            <w:rPr>
              <w:rFonts w:ascii="Palatino Linotype" w:hAnsi="Palatino Linotype"/>
              <w:color w:val="auto"/>
              <w:sz w:val="22"/>
              <w:szCs w:val="22"/>
              <w:lang w:val="es-ES"/>
            </w:rPr>
            <w:t xml:space="preserve">RESOLUCIÓN DEL RECURSO DE REVISIÓN </w:t>
          </w:r>
          <w:r w:rsidR="003F5987" w:rsidRPr="00917D80">
            <w:rPr>
              <w:rFonts w:ascii="Palatino Linotype" w:hAnsi="Palatino Linotype"/>
              <w:color w:val="auto"/>
              <w:sz w:val="22"/>
              <w:szCs w:val="22"/>
            </w:rPr>
            <w:t>0</w:t>
          </w:r>
          <w:r w:rsidR="00357552" w:rsidRPr="00917D80">
            <w:rPr>
              <w:rFonts w:ascii="Palatino Linotype" w:hAnsi="Palatino Linotype"/>
              <w:color w:val="auto"/>
              <w:sz w:val="22"/>
              <w:szCs w:val="22"/>
            </w:rPr>
            <w:t>9966</w:t>
          </w:r>
          <w:r w:rsidR="000D392E" w:rsidRPr="00917D80">
            <w:rPr>
              <w:rFonts w:ascii="Palatino Linotype" w:hAnsi="Palatino Linotype"/>
              <w:color w:val="auto"/>
              <w:sz w:val="22"/>
              <w:szCs w:val="22"/>
            </w:rPr>
            <w:t>/INFOEM/IP/RR/2025</w:t>
          </w:r>
        </w:p>
        <w:p w14:paraId="73933EFA" w14:textId="77777777" w:rsidR="00C4052B" w:rsidRPr="00917D80" w:rsidRDefault="00C4052B" w:rsidP="007808E0">
          <w:pPr>
            <w:spacing w:after="0" w:line="360" w:lineRule="auto"/>
          </w:pPr>
        </w:p>
        <w:p w14:paraId="32A6FE76" w14:textId="77777777" w:rsidR="00FA10A5" w:rsidRPr="00917D80" w:rsidRDefault="00C4052B">
          <w:pPr>
            <w:pStyle w:val="TDC1"/>
            <w:tabs>
              <w:tab w:val="right" w:leader="dot" w:pos="8921"/>
            </w:tabs>
            <w:rPr>
              <w:rFonts w:asciiTheme="minorHAnsi" w:eastAsiaTheme="minorEastAsia" w:hAnsiTheme="minorHAnsi" w:cstheme="minorBidi"/>
              <w:noProof/>
              <w:color w:val="auto"/>
            </w:rPr>
          </w:pPr>
          <w:r w:rsidRPr="00917D80">
            <w:fldChar w:fldCharType="begin"/>
          </w:r>
          <w:r w:rsidRPr="00917D80">
            <w:instrText xml:space="preserve"> TOC \o "1-3" \h \z \u </w:instrText>
          </w:r>
          <w:r w:rsidRPr="00917D80">
            <w:fldChar w:fldCharType="separate"/>
          </w:r>
          <w:hyperlink w:anchor="_Toc216267703" w:history="1">
            <w:r w:rsidR="00FA10A5" w:rsidRPr="00917D80">
              <w:rPr>
                <w:rStyle w:val="Hipervnculo"/>
                <w:noProof/>
              </w:rPr>
              <w:t>A N T E C E D E N T E S</w:t>
            </w:r>
            <w:r w:rsidR="00FA10A5" w:rsidRPr="00917D80">
              <w:rPr>
                <w:noProof/>
                <w:webHidden/>
              </w:rPr>
              <w:tab/>
            </w:r>
            <w:r w:rsidR="00FA10A5" w:rsidRPr="00917D80">
              <w:rPr>
                <w:noProof/>
                <w:webHidden/>
              </w:rPr>
              <w:fldChar w:fldCharType="begin"/>
            </w:r>
            <w:r w:rsidR="00FA10A5" w:rsidRPr="00917D80">
              <w:rPr>
                <w:noProof/>
                <w:webHidden/>
              </w:rPr>
              <w:instrText xml:space="preserve"> PAGEREF _Toc216267703 \h </w:instrText>
            </w:r>
            <w:r w:rsidR="00FA10A5" w:rsidRPr="00917D80">
              <w:rPr>
                <w:noProof/>
                <w:webHidden/>
              </w:rPr>
            </w:r>
            <w:r w:rsidR="00FA10A5" w:rsidRPr="00917D80">
              <w:rPr>
                <w:noProof/>
                <w:webHidden/>
              </w:rPr>
              <w:fldChar w:fldCharType="separate"/>
            </w:r>
            <w:r w:rsidR="00BB0E73">
              <w:rPr>
                <w:noProof/>
                <w:webHidden/>
              </w:rPr>
              <w:t>2</w:t>
            </w:r>
            <w:r w:rsidR="00FA10A5" w:rsidRPr="00917D80">
              <w:rPr>
                <w:noProof/>
                <w:webHidden/>
              </w:rPr>
              <w:fldChar w:fldCharType="end"/>
            </w:r>
          </w:hyperlink>
        </w:p>
        <w:p w14:paraId="4B7CBC46" w14:textId="77777777" w:rsidR="00FA10A5" w:rsidRPr="00917D80" w:rsidRDefault="00634770">
          <w:pPr>
            <w:pStyle w:val="TDC2"/>
            <w:tabs>
              <w:tab w:val="right" w:leader="dot" w:pos="8921"/>
            </w:tabs>
            <w:rPr>
              <w:rFonts w:asciiTheme="minorHAnsi" w:eastAsiaTheme="minorEastAsia" w:hAnsiTheme="minorHAnsi" w:cstheme="minorBidi"/>
              <w:noProof/>
              <w:color w:val="auto"/>
            </w:rPr>
          </w:pPr>
          <w:hyperlink w:anchor="_Toc216267704" w:history="1">
            <w:r w:rsidR="00FA10A5" w:rsidRPr="00917D80">
              <w:rPr>
                <w:rStyle w:val="Hipervnculo"/>
                <w:noProof/>
                <w:lang w:eastAsia="es-ES"/>
              </w:rPr>
              <w:t>I. Presentación de la solicitud de información</w:t>
            </w:r>
            <w:r w:rsidR="00FA10A5" w:rsidRPr="00917D80">
              <w:rPr>
                <w:noProof/>
                <w:webHidden/>
              </w:rPr>
              <w:tab/>
            </w:r>
            <w:r w:rsidR="00FA10A5" w:rsidRPr="00917D80">
              <w:rPr>
                <w:noProof/>
                <w:webHidden/>
              </w:rPr>
              <w:fldChar w:fldCharType="begin"/>
            </w:r>
            <w:r w:rsidR="00FA10A5" w:rsidRPr="00917D80">
              <w:rPr>
                <w:noProof/>
                <w:webHidden/>
              </w:rPr>
              <w:instrText xml:space="preserve"> PAGEREF _Toc216267704 \h </w:instrText>
            </w:r>
            <w:r w:rsidR="00FA10A5" w:rsidRPr="00917D80">
              <w:rPr>
                <w:noProof/>
                <w:webHidden/>
              </w:rPr>
            </w:r>
            <w:r w:rsidR="00FA10A5" w:rsidRPr="00917D80">
              <w:rPr>
                <w:noProof/>
                <w:webHidden/>
              </w:rPr>
              <w:fldChar w:fldCharType="separate"/>
            </w:r>
            <w:r w:rsidR="00BB0E73">
              <w:rPr>
                <w:noProof/>
                <w:webHidden/>
              </w:rPr>
              <w:t>2</w:t>
            </w:r>
            <w:r w:rsidR="00FA10A5" w:rsidRPr="00917D80">
              <w:rPr>
                <w:noProof/>
                <w:webHidden/>
              </w:rPr>
              <w:fldChar w:fldCharType="end"/>
            </w:r>
          </w:hyperlink>
        </w:p>
        <w:p w14:paraId="0B4FA73E" w14:textId="77777777" w:rsidR="00FA10A5" w:rsidRPr="00917D80" w:rsidRDefault="00634770">
          <w:pPr>
            <w:pStyle w:val="TDC2"/>
            <w:tabs>
              <w:tab w:val="right" w:leader="dot" w:pos="8921"/>
            </w:tabs>
            <w:rPr>
              <w:rFonts w:asciiTheme="minorHAnsi" w:eastAsiaTheme="minorEastAsia" w:hAnsiTheme="minorHAnsi" w:cstheme="minorBidi"/>
              <w:noProof/>
              <w:color w:val="auto"/>
            </w:rPr>
          </w:pPr>
          <w:hyperlink w:anchor="_Toc216267705" w:history="1">
            <w:r w:rsidR="00FA10A5" w:rsidRPr="00917D80">
              <w:rPr>
                <w:rStyle w:val="Hipervnculo"/>
                <w:rFonts w:cs="Tahoma"/>
                <w:noProof/>
              </w:rPr>
              <w:t>II.</w:t>
            </w:r>
            <w:r w:rsidR="00FA10A5" w:rsidRPr="00917D80">
              <w:rPr>
                <w:rStyle w:val="Hipervnculo"/>
                <w:noProof/>
              </w:rPr>
              <w:t xml:space="preserve"> Respuesta del Sujeto Obligado</w:t>
            </w:r>
            <w:r w:rsidR="00FA10A5" w:rsidRPr="00917D80">
              <w:rPr>
                <w:noProof/>
                <w:webHidden/>
              </w:rPr>
              <w:tab/>
            </w:r>
            <w:r w:rsidR="00FA10A5" w:rsidRPr="00917D80">
              <w:rPr>
                <w:noProof/>
                <w:webHidden/>
              </w:rPr>
              <w:fldChar w:fldCharType="begin"/>
            </w:r>
            <w:r w:rsidR="00FA10A5" w:rsidRPr="00917D80">
              <w:rPr>
                <w:noProof/>
                <w:webHidden/>
              </w:rPr>
              <w:instrText xml:space="preserve"> PAGEREF _Toc216267705 \h </w:instrText>
            </w:r>
            <w:r w:rsidR="00FA10A5" w:rsidRPr="00917D80">
              <w:rPr>
                <w:noProof/>
                <w:webHidden/>
              </w:rPr>
            </w:r>
            <w:r w:rsidR="00FA10A5" w:rsidRPr="00917D80">
              <w:rPr>
                <w:noProof/>
                <w:webHidden/>
              </w:rPr>
              <w:fldChar w:fldCharType="separate"/>
            </w:r>
            <w:r w:rsidR="00BB0E73">
              <w:rPr>
                <w:noProof/>
                <w:webHidden/>
              </w:rPr>
              <w:t>3</w:t>
            </w:r>
            <w:r w:rsidR="00FA10A5" w:rsidRPr="00917D80">
              <w:rPr>
                <w:noProof/>
                <w:webHidden/>
              </w:rPr>
              <w:fldChar w:fldCharType="end"/>
            </w:r>
          </w:hyperlink>
        </w:p>
        <w:p w14:paraId="09CFB8E3" w14:textId="77777777" w:rsidR="00FA10A5" w:rsidRPr="00917D80" w:rsidRDefault="00634770">
          <w:pPr>
            <w:pStyle w:val="TDC2"/>
            <w:tabs>
              <w:tab w:val="right" w:leader="dot" w:pos="8921"/>
            </w:tabs>
            <w:rPr>
              <w:rFonts w:asciiTheme="minorHAnsi" w:eastAsiaTheme="minorEastAsia" w:hAnsiTheme="minorHAnsi" w:cstheme="minorBidi"/>
              <w:noProof/>
              <w:color w:val="auto"/>
            </w:rPr>
          </w:pPr>
          <w:hyperlink w:anchor="_Toc216267706" w:history="1">
            <w:r w:rsidR="00FA10A5" w:rsidRPr="00917D80">
              <w:rPr>
                <w:rStyle w:val="Hipervnculo"/>
                <w:noProof/>
              </w:rPr>
              <w:t>III. Interposición del Recurso de Revisión</w:t>
            </w:r>
            <w:r w:rsidR="00FA10A5" w:rsidRPr="00917D80">
              <w:rPr>
                <w:noProof/>
                <w:webHidden/>
              </w:rPr>
              <w:tab/>
            </w:r>
            <w:r w:rsidR="00FA10A5" w:rsidRPr="00917D80">
              <w:rPr>
                <w:noProof/>
                <w:webHidden/>
              </w:rPr>
              <w:fldChar w:fldCharType="begin"/>
            </w:r>
            <w:r w:rsidR="00FA10A5" w:rsidRPr="00917D80">
              <w:rPr>
                <w:noProof/>
                <w:webHidden/>
              </w:rPr>
              <w:instrText xml:space="preserve"> PAGEREF _Toc216267706 \h </w:instrText>
            </w:r>
            <w:r w:rsidR="00FA10A5" w:rsidRPr="00917D80">
              <w:rPr>
                <w:noProof/>
                <w:webHidden/>
              </w:rPr>
            </w:r>
            <w:r w:rsidR="00FA10A5" w:rsidRPr="00917D80">
              <w:rPr>
                <w:noProof/>
                <w:webHidden/>
              </w:rPr>
              <w:fldChar w:fldCharType="separate"/>
            </w:r>
            <w:r w:rsidR="00BB0E73">
              <w:rPr>
                <w:noProof/>
                <w:webHidden/>
              </w:rPr>
              <w:t>3</w:t>
            </w:r>
            <w:r w:rsidR="00FA10A5" w:rsidRPr="00917D80">
              <w:rPr>
                <w:noProof/>
                <w:webHidden/>
              </w:rPr>
              <w:fldChar w:fldCharType="end"/>
            </w:r>
          </w:hyperlink>
        </w:p>
        <w:p w14:paraId="00F49B42" w14:textId="77777777" w:rsidR="00FA10A5" w:rsidRPr="00917D80" w:rsidRDefault="00634770">
          <w:pPr>
            <w:pStyle w:val="TDC2"/>
            <w:tabs>
              <w:tab w:val="right" w:leader="dot" w:pos="8921"/>
            </w:tabs>
            <w:rPr>
              <w:rFonts w:asciiTheme="minorHAnsi" w:eastAsiaTheme="minorEastAsia" w:hAnsiTheme="minorHAnsi" w:cstheme="minorBidi"/>
              <w:noProof/>
              <w:color w:val="auto"/>
            </w:rPr>
          </w:pPr>
          <w:hyperlink w:anchor="_Toc216267707" w:history="1">
            <w:r w:rsidR="00FA10A5" w:rsidRPr="00917D80">
              <w:rPr>
                <w:rStyle w:val="Hipervnculo"/>
                <w:noProof/>
              </w:rPr>
              <w:t>IV. Trámite del Recurso de Revisión ante este Instituto</w:t>
            </w:r>
            <w:r w:rsidR="00FA10A5" w:rsidRPr="00917D80">
              <w:rPr>
                <w:noProof/>
                <w:webHidden/>
              </w:rPr>
              <w:tab/>
            </w:r>
            <w:r w:rsidR="00FA10A5" w:rsidRPr="00917D80">
              <w:rPr>
                <w:noProof/>
                <w:webHidden/>
              </w:rPr>
              <w:fldChar w:fldCharType="begin"/>
            </w:r>
            <w:r w:rsidR="00FA10A5" w:rsidRPr="00917D80">
              <w:rPr>
                <w:noProof/>
                <w:webHidden/>
              </w:rPr>
              <w:instrText xml:space="preserve"> PAGEREF _Toc216267707 \h </w:instrText>
            </w:r>
            <w:r w:rsidR="00FA10A5" w:rsidRPr="00917D80">
              <w:rPr>
                <w:noProof/>
                <w:webHidden/>
              </w:rPr>
            </w:r>
            <w:r w:rsidR="00FA10A5" w:rsidRPr="00917D80">
              <w:rPr>
                <w:noProof/>
                <w:webHidden/>
              </w:rPr>
              <w:fldChar w:fldCharType="separate"/>
            </w:r>
            <w:r w:rsidR="00BB0E73">
              <w:rPr>
                <w:noProof/>
                <w:webHidden/>
              </w:rPr>
              <w:t>4</w:t>
            </w:r>
            <w:r w:rsidR="00FA10A5" w:rsidRPr="00917D80">
              <w:rPr>
                <w:noProof/>
                <w:webHidden/>
              </w:rPr>
              <w:fldChar w:fldCharType="end"/>
            </w:r>
          </w:hyperlink>
        </w:p>
        <w:p w14:paraId="42F4EEB2" w14:textId="77777777" w:rsidR="00FA10A5" w:rsidRPr="00917D80" w:rsidRDefault="00634770">
          <w:pPr>
            <w:pStyle w:val="TDC1"/>
            <w:tabs>
              <w:tab w:val="right" w:leader="dot" w:pos="8921"/>
            </w:tabs>
            <w:rPr>
              <w:rFonts w:asciiTheme="minorHAnsi" w:eastAsiaTheme="minorEastAsia" w:hAnsiTheme="minorHAnsi" w:cstheme="minorBidi"/>
              <w:noProof/>
              <w:color w:val="auto"/>
            </w:rPr>
          </w:pPr>
          <w:hyperlink w:anchor="_Toc216267708" w:history="1">
            <w:r w:rsidR="00FA10A5" w:rsidRPr="00917D80">
              <w:rPr>
                <w:rStyle w:val="Hipervnculo"/>
                <w:noProof/>
              </w:rPr>
              <w:t>C O N S I D E R A N D O S</w:t>
            </w:r>
            <w:r w:rsidR="00FA10A5" w:rsidRPr="00917D80">
              <w:rPr>
                <w:noProof/>
                <w:webHidden/>
              </w:rPr>
              <w:tab/>
            </w:r>
            <w:r w:rsidR="00FA10A5" w:rsidRPr="00917D80">
              <w:rPr>
                <w:noProof/>
                <w:webHidden/>
              </w:rPr>
              <w:fldChar w:fldCharType="begin"/>
            </w:r>
            <w:r w:rsidR="00FA10A5" w:rsidRPr="00917D80">
              <w:rPr>
                <w:noProof/>
                <w:webHidden/>
              </w:rPr>
              <w:instrText xml:space="preserve"> PAGEREF _Toc216267708 \h </w:instrText>
            </w:r>
            <w:r w:rsidR="00FA10A5" w:rsidRPr="00917D80">
              <w:rPr>
                <w:noProof/>
                <w:webHidden/>
              </w:rPr>
            </w:r>
            <w:r w:rsidR="00FA10A5" w:rsidRPr="00917D80">
              <w:rPr>
                <w:noProof/>
                <w:webHidden/>
              </w:rPr>
              <w:fldChar w:fldCharType="separate"/>
            </w:r>
            <w:r w:rsidR="00BB0E73">
              <w:rPr>
                <w:noProof/>
                <w:webHidden/>
              </w:rPr>
              <w:t>6</w:t>
            </w:r>
            <w:r w:rsidR="00FA10A5" w:rsidRPr="00917D80">
              <w:rPr>
                <w:noProof/>
                <w:webHidden/>
              </w:rPr>
              <w:fldChar w:fldCharType="end"/>
            </w:r>
          </w:hyperlink>
        </w:p>
        <w:p w14:paraId="4975F396" w14:textId="77777777" w:rsidR="00FA10A5" w:rsidRPr="00917D80" w:rsidRDefault="00634770">
          <w:pPr>
            <w:pStyle w:val="TDC2"/>
            <w:tabs>
              <w:tab w:val="right" w:leader="dot" w:pos="8921"/>
            </w:tabs>
            <w:rPr>
              <w:rFonts w:asciiTheme="minorHAnsi" w:eastAsiaTheme="minorEastAsia" w:hAnsiTheme="minorHAnsi" w:cstheme="minorBidi"/>
              <w:noProof/>
              <w:color w:val="auto"/>
            </w:rPr>
          </w:pPr>
          <w:hyperlink w:anchor="_Toc216267709" w:history="1">
            <w:r w:rsidR="00FA10A5" w:rsidRPr="00917D80">
              <w:rPr>
                <w:rStyle w:val="Hipervnculo"/>
                <w:noProof/>
              </w:rPr>
              <w:t>PRIMERO. Competencia</w:t>
            </w:r>
            <w:r w:rsidR="00FA10A5" w:rsidRPr="00917D80">
              <w:rPr>
                <w:noProof/>
                <w:webHidden/>
              </w:rPr>
              <w:tab/>
            </w:r>
            <w:r w:rsidR="00FA10A5" w:rsidRPr="00917D80">
              <w:rPr>
                <w:noProof/>
                <w:webHidden/>
              </w:rPr>
              <w:fldChar w:fldCharType="begin"/>
            </w:r>
            <w:r w:rsidR="00FA10A5" w:rsidRPr="00917D80">
              <w:rPr>
                <w:noProof/>
                <w:webHidden/>
              </w:rPr>
              <w:instrText xml:space="preserve"> PAGEREF _Toc216267709 \h </w:instrText>
            </w:r>
            <w:r w:rsidR="00FA10A5" w:rsidRPr="00917D80">
              <w:rPr>
                <w:noProof/>
                <w:webHidden/>
              </w:rPr>
            </w:r>
            <w:r w:rsidR="00FA10A5" w:rsidRPr="00917D80">
              <w:rPr>
                <w:noProof/>
                <w:webHidden/>
              </w:rPr>
              <w:fldChar w:fldCharType="separate"/>
            </w:r>
            <w:r w:rsidR="00BB0E73">
              <w:rPr>
                <w:noProof/>
                <w:webHidden/>
              </w:rPr>
              <w:t>6</w:t>
            </w:r>
            <w:r w:rsidR="00FA10A5" w:rsidRPr="00917D80">
              <w:rPr>
                <w:noProof/>
                <w:webHidden/>
              </w:rPr>
              <w:fldChar w:fldCharType="end"/>
            </w:r>
          </w:hyperlink>
        </w:p>
        <w:p w14:paraId="4D0EAD63" w14:textId="77777777" w:rsidR="00FA10A5" w:rsidRPr="00917D80" w:rsidRDefault="00634770">
          <w:pPr>
            <w:pStyle w:val="TDC2"/>
            <w:tabs>
              <w:tab w:val="right" w:leader="dot" w:pos="8921"/>
            </w:tabs>
            <w:rPr>
              <w:rFonts w:asciiTheme="minorHAnsi" w:eastAsiaTheme="minorEastAsia" w:hAnsiTheme="minorHAnsi" w:cstheme="minorBidi"/>
              <w:noProof/>
              <w:color w:val="auto"/>
            </w:rPr>
          </w:pPr>
          <w:hyperlink w:anchor="_Toc216267710" w:history="1">
            <w:r w:rsidR="00FA10A5" w:rsidRPr="00917D80">
              <w:rPr>
                <w:rStyle w:val="Hipervnculo"/>
                <w:noProof/>
              </w:rPr>
              <w:t>SEGUNDO. Causales de improcedencia y sobreseimiento</w:t>
            </w:r>
            <w:r w:rsidR="00FA10A5" w:rsidRPr="00917D80">
              <w:rPr>
                <w:noProof/>
                <w:webHidden/>
              </w:rPr>
              <w:tab/>
            </w:r>
            <w:r w:rsidR="00FA10A5" w:rsidRPr="00917D80">
              <w:rPr>
                <w:noProof/>
                <w:webHidden/>
              </w:rPr>
              <w:fldChar w:fldCharType="begin"/>
            </w:r>
            <w:r w:rsidR="00FA10A5" w:rsidRPr="00917D80">
              <w:rPr>
                <w:noProof/>
                <w:webHidden/>
              </w:rPr>
              <w:instrText xml:space="preserve"> PAGEREF _Toc216267710 \h </w:instrText>
            </w:r>
            <w:r w:rsidR="00FA10A5" w:rsidRPr="00917D80">
              <w:rPr>
                <w:noProof/>
                <w:webHidden/>
              </w:rPr>
            </w:r>
            <w:r w:rsidR="00FA10A5" w:rsidRPr="00917D80">
              <w:rPr>
                <w:noProof/>
                <w:webHidden/>
              </w:rPr>
              <w:fldChar w:fldCharType="separate"/>
            </w:r>
            <w:r w:rsidR="00BB0E73">
              <w:rPr>
                <w:noProof/>
                <w:webHidden/>
              </w:rPr>
              <w:t>6</w:t>
            </w:r>
            <w:r w:rsidR="00FA10A5" w:rsidRPr="00917D80">
              <w:rPr>
                <w:noProof/>
                <w:webHidden/>
              </w:rPr>
              <w:fldChar w:fldCharType="end"/>
            </w:r>
          </w:hyperlink>
        </w:p>
        <w:p w14:paraId="471E9E62" w14:textId="77777777" w:rsidR="00FA10A5" w:rsidRPr="00917D80" w:rsidRDefault="00634770">
          <w:pPr>
            <w:pStyle w:val="TDC2"/>
            <w:tabs>
              <w:tab w:val="right" w:leader="dot" w:pos="8921"/>
            </w:tabs>
            <w:rPr>
              <w:rFonts w:asciiTheme="minorHAnsi" w:eastAsiaTheme="minorEastAsia" w:hAnsiTheme="minorHAnsi" w:cstheme="minorBidi"/>
              <w:noProof/>
              <w:color w:val="auto"/>
            </w:rPr>
          </w:pPr>
          <w:hyperlink w:anchor="_Toc216267711" w:history="1">
            <w:r w:rsidR="00FA10A5" w:rsidRPr="00917D80">
              <w:rPr>
                <w:rStyle w:val="Hipervnculo"/>
                <w:noProof/>
              </w:rPr>
              <w:t>TERCERO. Determinación de la Controversia</w:t>
            </w:r>
            <w:r w:rsidR="00FA10A5" w:rsidRPr="00917D80">
              <w:rPr>
                <w:noProof/>
                <w:webHidden/>
              </w:rPr>
              <w:tab/>
            </w:r>
            <w:r w:rsidR="00FA10A5" w:rsidRPr="00917D80">
              <w:rPr>
                <w:noProof/>
                <w:webHidden/>
              </w:rPr>
              <w:fldChar w:fldCharType="begin"/>
            </w:r>
            <w:r w:rsidR="00FA10A5" w:rsidRPr="00917D80">
              <w:rPr>
                <w:noProof/>
                <w:webHidden/>
              </w:rPr>
              <w:instrText xml:space="preserve"> PAGEREF _Toc216267711 \h </w:instrText>
            </w:r>
            <w:r w:rsidR="00FA10A5" w:rsidRPr="00917D80">
              <w:rPr>
                <w:noProof/>
                <w:webHidden/>
              </w:rPr>
            </w:r>
            <w:r w:rsidR="00FA10A5" w:rsidRPr="00917D80">
              <w:rPr>
                <w:noProof/>
                <w:webHidden/>
              </w:rPr>
              <w:fldChar w:fldCharType="separate"/>
            </w:r>
            <w:r w:rsidR="00BB0E73">
              <w:rPr>
                <w:noProof/>
                <w:webHidden/>
              </w:rPr>
              <w:t>8</w:t>
            </w:r>
            <w:r w:rsidR="00FA10A5" w:rsidRPr="00917D80">
              <w:rPr>
                <w:noProof/>
                <w:webHidden/>
              </w:rPr>
              <w:fldChar w:fldCharType="end"/>
            </w:r>
          </w:hyperlink>
        </w:p>
        <w:p w14:paraId="7CAEF342" w14:textId="77777777" w:rsidR="00FA10A5" w:rsidRPr="00917D80" w:rsidRDefault="00634770">
          <w:pPr>
            <w:pStyle w:val="TDC2"/>
            <w:tabs>
              <w:tab w:val="right" w:leader="dot" w:pos="8921"/>
            </w:tabs>
            <w:rPr>
              <w:rFonts w:asciiTheme="minorHAnsi" w:eastAsiaTheme="minorEastAsia" w:hAnsiTheme="minorHAnsi" w:cstheme="minorBidi"/>
              <w:noProof/>
              <w:color w:val="auto"/>
            </w:rPr>
          </w:pPr>
          <w:hyperlink w:anchor="_Toc216267712" w:history="1">
            <w:r w:rsidR="00FA10A5" w:rsidRPr="00917D80">
              <w:rPr>
                <w:rStyle w:val="Hipervnculo"/>
                <w:noProof/>
              </w:rPr>
              <w:t>CUARTO. Marco normativo aplicable en materia de transparencia y acceso a la información pública</w:t>
            </w:r>
            <w:r w:rsidR="00FA10A5" w:rsidRPr="00917D80">
              <w:rPr>
                <w:noProof/>
                <w:webHidden/>
              </w:rPr>
              <w:tab/>
            </w:r>
            <w:r w:rsidR="00FA10A5" w:rsidRPr="00917D80">
              <w:rPr>
                <w:noProof/>
                <w:webHidden/>
              </w:rPr>
              <w:fldChar w:fldCharType="begin"/>
            </w:r>
            <w:r w:rsidR="00FA10A5" w:rsidRPr="00917D80">
              <w:rPr>
                <w:noProof/>
                <w:webHidden/>
              </w:rPr>
              <w:instrText xml:space="preserve"> PAGEREF _Toc216267712 \h </w:instrText>
            </w:r>
            <w:r w:rsidR="00FA10A5" w:rsidRPr="00917D80">
              <w:rPr>
                <w:noProof/>
                <w:webHidden/>
              </w:rPr>
            </w:r>
            <w:r w:rsidR="00FA10A5" w:rsidRPr="00917D80">
              <w:rPr>
                <w:noProof/>
                <w:webHidden/>
              </w:rPr>
              <w:fldChar w:fldCharType="separate"/>
            </w:r>
            <w:r w:rsidR="00BB0E73">
              <w:rPr>
                <w:noProof/>
                <w:webHidden/>
              </w:rPr>
              <w:t>9</w:t>
            </w:r>
            <w:r w:rsidR="00FA10A5" w:rsidRPr="00917D80">
              <w:rPr>
                <w:noProof/>
                <w:webHidden/>
              </w:rPr>
              <w:fldChar w:fldCharType="end"/>
            </w:r>
          </w:hyperlink>
        </w:p>
        <w:p w14:paraId="5EB72D20" w14:textId="77777777" w:rsidR="00FA10A5" w:rsidRPr="00917D80" w:rsidRDefault="00634770">
          <w:pPr>
            <w:pStyle w:val="TDC2"/>
            <w:tabs>
              <w:tab w:val="right" w:leader="dot" w:pos="8921"/>
            </w:tabs>
            <w:rPr>
              <w:rFonts w:asciiTheme="minorHAnsi" w:eastAsiaTheme="minorEastAsia" w:hAnsiTheme="minorHAnsi" w:cstheme="minorBidi"/>
              <w:noProof/>
              <w:color w:val="auto"/>
            </w:rPr>
          </w:pPr>
          <w:hyperlink w:anchor="_Toc216267713" w:history="1">
            <w:r w:rsidR="00FA10A5" w:rsidRPr="00917D80">
              <w:rPr>
                <w:rStyle w:val="Hipervnculo"/>
                <w:noProof/>
              </w:rPr>
              <w:t>QUINTO. Estudio de Fondo</w:t>
            </w:r>
            <w:r w:rsidR="00FA10A5" w:rsidRPr="00917D80">
              <w:rPr>
                <w:noProof/>
                <w:webHidden/>
              </w:rPr>
              <w:tab/>
            </w:r>
            <w:r w:rsidR="00FA10A5" w:rsidRPr="00917D80">
              <w:rPr>
                <w:noProof/>
                <w:webHidden/>
              </w:rPr>
              <w:fldChar w:fldCharType="begin"/>
            </w:r>
            <w:r w:rsidR="00FA10A5" w:rsidRPr="00917D80">
              <w:rPr>
                <w:noProof/>
                <w:webHidden/>
              </w:rPr>
              <w:instrText xml:space="preserve"> PAGEREF _Toc216267713 \h </w:instrText>
            </w:r>
            <w:r w:rsidR="00FA10A5" w:rsidRPr="00917D80">
              <w:rPr>
                <w:noProof/>
                <w:webHidden/>
              </w:rPr>
            </w:r>
            <w:r w:rsidR="00FA10A5" w:rsidRPr="00917D80">
              <w:rPr>
                <w:noProof/>
                <w:webHidden/>
              </w:rPr>
              <w:fldChar w:fldCharType="separate"/>
            </w:r>
            <w:r w:rsidR="00BB0E73">
              <w:rPr>
                <w:noProof/>
                <w:webHidden/>
              </w:rPr>
              <w:t>10</w:t>
            </w:r>
            <w:r w:rsidR="00FA10A5" w:rsidRPr="00917D80">
              <w:rPr>
                <w:noProof/>
                <w:webHidden/>
              </w:rPr>
              <w:fldChar w:fldCharType="end"/>
            </w:r>
          </w:hyperlink>
        </w:p>
        <w:p w14:paraId="344B1219" w14:textId="77777777" w:rsidR="00FA10A5" w:rsidRPr="00917D80" w:rsidRDefault="00634770">
          <w:pPr>
            <w:pStyle w:val="TDC2"/>
            <w:tabs>
              <w:tab w:val="right" w:leader="dot" w:pos="8921"/>
            </w:tabs>
            <w:rPr>
              <w:rFonts w:asciiTheme="minorHAnsi" w:eastAsiaTheme="minorEastAsia" w:hAnsiTheme="minorHAnsi" w:cstheme="minorBidi"/>
              <w:noProof/>
              <w:color w:val="auto"/>
            </w:rPr>
          </w:pPr>
          <w:hyperlink w:anchor="_Toc216267714" w:history="1">
            <w:r w:rsidR="00FA10A5" w:rsidRPr="00917D80">
              <w:rPr>
                <w:rStyle w:val="Hipervnculo"/>
                <w:noProof/>
              </w:rPr>
              <w:t>SEXTO. Decisión</w:t>
            </w:r>
            <w:r w:rsidR="00FA10A5" w:rsidRPr="00917D80">
              <w:rPr>
                <w:noProof/>
                <w:webHidden/>
              </w:rPr>
              <w:tab/>
            </w:r>
            <w:r w:rsidR="00FA10A5" w:rsidRPr="00917D80">
              <w:rPr>
                <w:noProof/>
                <w:webHidden/>
              </w:rPr>
              <w:fldChar w:fldCharType="begin"/>
            </w:r>
            <w:r w:rsidR="00FA10A5" w:rsidRPr="00917D80">
              <w:rPr>
                <w:noProof/>
                <w:webHidden/>
              </w:rPr>
              <w:instrText xml:space="preserve"> PAGEREF _Toc216267714 \h </w:instrText>
            </w:r>
            <w:r w:rsidR="00FA10A5" w:rsidRPr="00917D80">
              <w:rPr>
                <w:noProof/>
                <w:webHidden/>
              </w:rPr>
            </w:r>
            <w:r w:rsidR="00FA10A5" w:rsidRPr="00917D80">
              <w:rPr>
                <w:noProof/>
                <w:webHidden/>
              </w:rPr>
              <w:fldChar w:fldCharType="separate"/>
            </w:r>
            <w:r w:rsidR="00BB0E73">
              <w:rPr>
                <w:noProof/>
                <w:webHidden/>
              </w:rPr>
              <w:t>24</w:t>
            </w:r>
            <w:r w:rsidR="00FA10A5" w:rsidRPr="00917D80">
              <w:rPr>
                <w:noProof/>
                <w:webHidden/>
              </w:rPr>
              <w:fldChar w:fldCharType="end"/>
            </w:r>
          </w:hyperlink>
        </w:p>
        <w:p w14:paraId="3F020B05" w14:textId="77777777" w:rsidR="00FA10A5" w:rsidRPr="00917D80" w:rsidRDefault="00634770">
          <w:pPr>
            <w:pStyle w:val="TDC1"/>
            <w:tabs>
              <w:tab w:val="right" w:leader="dot" w:pos="8921"/>
            </w:tabs>
            <w:rPr>
              <w:rFonts w:asciiTheme="minorHAnsi" w:eastAsiaTheme="minorEastAsia" w:hAnsiTheme="minorHAnsi" w:cstheme="minorBidi"/>
              <w:noProof/>
              <w:color w:val="auto"/>
            </w:rPr>
          </w:pPr>
          <w:hyperlink w:anchor="_Toc216267715" w:history="1">
            <w:r w:rsidR="00FA10A5" w:rsidRPr="00917D80">
              <w:rPr>
                <w:rStyle w:val="Hipervnculo"/>
                <w:noProof/>
              </w:rPr>
              <w:t>R E S U E L V E</w:t>
            </w:r>
            <w:r w:rsidR="00FA10A5" w:rsidRPr="00917D80">
              <w:rPr>
                <w:noProof/>
                <w:webHidden/>
              </w:rPr>
              <w:tab/>
            </w:r>
            <w:r w:rsidR="00FA10A5" w:rsidRPr="00917D80">
              <w:rPr>
                <w:noProof/>
                <w:webHidden/>
              </w:rPr>
              <w:fldChar w:fldCharType="begin"/>
            </w:r>
            <w:r w:rsidR="00FA10A5" w:rsidRPr="00917D80">
              <w:rPr>
                <w:noProof/>
                <w:webHidden/>
              </w:rPr>
              <w:instrText xml:space="preserve"> PAGEREF _Toc216267715 \h </w:instrText>
            </w:r>
            <w:r w:rsidR="00FA10A5" w:rsidRPr="00917D80">
              <w:rPr>
                <w:noProof/>
                <w:webHidden/>
              </w:rPr>
            </w:r>
            <w:r w:rsidR="00FA10A5" w:rsidRPr="00917D80">
              <w:rPr>
                <w:noProof/>
                <w:webHidden/>
              </w:rPr>
              <w:fldChar w:fldCharType="separate"/>
            </w:r>
            <w:r w:rsidR="00BB0E73">
              <w:rPr>
                <w:noProof/>
                <w:webHidden/>
              </w:rPr>
              <w:t>25</w:t>
            </w:r>
            <w:r w:rsidR="00FA10A5" w:rsidRPr="00917D80">
              <w:rPr>
                <w:noProof/>
                <w:webHidden/>
              </w:rPr>
              <w:fldChar w:fldCharType="end"/>
            </w:r>
          </w:hyperlink>
        </w:p>
        <w:p w14:paraId="5B9D6C11" w14:textId="289C4008" w:rsidR="00C4052B" w:rsidRPr="00917D80" w:rsidRDefault="00C4052B" w:rsidP="007808E0">
          <w:pPr>
            <w:spacing w:after="0" w:line="360" w:lineRule="auto"/>
          </w:pPr>
          <w:r w:rsidRPr="00917D80">
            <w:rPr>
              <w:b/>
              <w:bCs/>
              <w:lang w:val="es-ES"/>
            </w:rPr>
            <w:fldChar w:fldCharType="end"/>
          </w:r>
        </w:p>
      </w:sdtContent>
    </w:sdt>
    <w:p w14:paraId="57481942" w14:textId="77777777" w:rsidR="00C4052B" w:rsidRPr="00917D80" w:rsidRDefault="00C4052B" w:rsidP="007808E0">
      <w:pPr>
        <w:tabs>
          <w:tab w:val="left" w:pos="8931"/>
        </w:tabs>
        <w:spacing w:after="0" w:line="360" w:lineRule="auto"/>
      </w:pPr>
    </w:p>
    <w:p w14:paraId="411B5995" w14:textId="77777777" w:rsidR="00C4052B" w:rsidRPr="00917D80" w:rsidRDefault="00C4052B" w:rsidP="007808E0">
      <w:pPr>
        <w:tabs>
          <w:tab w:val="left" w:pos="8931"/>
        </w:tabs>
        <w:spacing w:after="0" w:line="360" w:lineRule="auto"/>
      </w:pPr>
    </w:p>
    <w:p w14:paraId="6784625D" w14:textId="77777777" w:rsidR="00C4052B" w:rsidRPr="00917D80" w:rsidRDefault="00C4052B" w:rsidP="007808E0">
      <w:pPr>
        <w:tabs>
          <w:tab w:val="left" w:pos="8931"/>
        </w:tabs>
        <w:spacing w:after="0" w:line="360" w:lineRule="auto"/>
      </w:pPr>
    </w:p>
    <w:p w14:paraId="140888DD" w14:textId="77777777" w:rsidR="00C4052B" w:rsidRPr="00917D80" w:rsidRDefault="00C4052B" w:rsidP="007808E0">
      <w:pPr>
        <w:tabs>
          <w:tab w:val="left" w:pos="8931"/>
        </w:tabs>
        <w:spacing w:after="0" w:line="360" w:lineRule="auto"/>
      </w:pPr>
    </w:p>
    <w:p w14:paraId="46268890" w14:textId="77777777" w:rsidR="00C4052B" w:rsidRPr="00917D80" w:rsidRDefault="00C4052B" w:rsidP="007808E0">
      <w:pPr>
        <w:tabs>
          <w:tab w:val="left" w:pos="8931"/>
        </w:tabs>
        <w:spacing w:after="0" w:line="360" w:lineRule="auto"/>
      </w:pPr>
    </w:p>
    <w:p w14:paraId="147CC638" w14:textId="77777777" w:rsidR="00C4052B" w:rsidRPr="00917D80" w:rsidRDefault="00C4052B" w:rsidP="007808E0">
      <w:pPr>
        <w:tabs>
          <w:tab w:val="left" w:pos="8931"/>
        </w:tabs>
        <w:spacing w:after="0" w:line="360" w:lineRule="auto"/>
      </w:pPr>
    </w:p>
    <w:p w14:paraId="01BB5716" w14:textId="77777777" w:rsidR="00C4052B" w:rsidRPr="00917D80" w:rsidRDefault="00C4052B" w:rsidP="007808E0">
      <w:pPr>
        <w:tabs>
          <w:tab w:val="left" w:pos="8931"/>
        </w:tabs>
        <w:spacing w:after="0" w:line="360" w:lineRule="auto"/>
      </w:pPr>
    </w:p>
    <w:p w14:paraId="62C1CEC9" w14:textId="77777777" w:rsidR="00C4052B" w:rsidRPr="00917D80" w:rsidRDefault="00C4052B" w:rsidP="007808E0">
      <w:pPr>
        <w:tabs>
          <w:tab w:val="left" w:pos="8931"/>
        </w:tabs>
        <w:spacing w:after="0" w:line="360" w:lineRule="auto"/>
      </w:pPr>
    </w:p>
    <w:p w14:paraId="7F38981D" w14:textId="77777777" w:rsidR="00A55E82" w:rsidRPr="00917D80" w:rsidRDefault="00A55E82" w:rsidP="007808E0">
      <w:pPr>
        <w:tabs>
          <w:tab w:val="left" w:pos="8931"/>
        </w:tabs>
        <w:spacing w:after="0" w:line="360" w:lineRule="auto"/>
      </w:pPr>
    </w:p>
    <w:p w14:paraId="6E6C2561" w14:textId="77777777" w:rsidR="00D61CB8" w:rsidRPr="00917D80" w:rsidRDefault="00D61CB8" w:rsidP="007808E0">
      <w:pPr>
        <w:tabs>
          <w:tab w:val="left" w:pos="8931"/>
        </w:tabs>
        <w:spacing w:after="0" w:line="360" w:lineRule="auto"/>
      </w:pPr>
    </w:p>
    <w:p w14:paraId="3FB7EB5E" w14:textId="41AD91E3" w:rsidR="005C690F" w:rsidRPr="00917D80" w:rsidRDefault="007D6307" w:rsidP="007808E0">
      <w:pPr>
        <w:tabs>
          <w:tab w:val="left" w:pos="8931"/>
        </w:tabs>
        <w:spacing w:after="0" w:line="360" w:lineRule="auto"/>
      </w:pPr>
      <w:r w:rsidRPr="00917D80">
        <w:lastRenderedPageBreak/>
        <w:t xml:space="preserve">Resolución del Pleno del Instituto de Transparencia, Acceso a la Información Pública y Protección de Datos Personales del Estado de México y Municipios, con domicilio en Metepec, Estado de México, de </w:t>
      </w:r>
      <w:r w:rsidR="009C3772" w:rsidRPr="00917D80">
        <w:t>fecha die</w:t>
      </w:r>
      <w:r w:rsidR="003F5987" w:rsidRPr="00917D80">
        <w:t>cisiete</w:t>
      </w:r>
      <w:r w:rsidR="009C3772" w:rsidRPr="00917D80">
        <w:t xml:space="preserve"> de diciembre</w:t>
      </w:r>
      <w:r w:rsidR="00CF7AA5" w:rsidRPr="00917D80">
        <w:t xml:space="preserve"> </w:t>
      </w:r>
      <w:r w:rsidR="00945CB8" w:rsidRPr="00917D80">
        <w:t>de dos mil veintic</w:t>
      </w:r>
      <w:r w:rsidR="00C11A18" w:rsidRPr="00917D80">
        <w:t>inco</w:t>
      </w:r>
      <w:r w:rsidRPr="00917D80">
        <w:t xml:space="preserve">. </w:t>
      </w:r>
    </w:p>
    <w:p w14:paraId="0DCD3B82" w14:textId="77777777" w:rsidR="005C690F" w:rsidRPr="00917D80" w:rsidRDefault="005C690F" w:rsidP="007808E0">
      <w:pPr>
        <w:spacing w:after="0" w:line="360" w:lineRule="auto"/>
        <w:rPr>
          <w:b/>
        </w:rPr>
      </w:pPr>
    </w:p>
    <w:p w14:paraId="1570B336" w14:textId="6A04CADC" w:rsidR="005C690F" w:rsidRPr="00917D80" w:rsidRDefault="007D6307" w:rsidP="007808E0">
      <w:pPr>
        <w:spacing w:after="0" w:line="360" w:lineRule="auto"/>
        <w:rPr>
          <w:color w:val="0D0D0D"/>
        </w:rPr>
      </w:pPr>
      <w:r w:rsidRPr="00917D80">
        <w:rPr>
          <w:b/>
        </w:rPr>
        <w:t xml:space="preserve">VISTO </w:t>
      </w:r>
      <w:r w:rsidRPr="00917D80">
        <w:t xml:space="preserve">el expediente electrónico conformado con motivo del Recurso de Revisión </w:t>
      </w:r>
      <w:r w:rsidR="003F5987" w:rsidRPr="00DF2052">
        <w:rPr>
          <w:b/>
          <w:bCs/>
        </w:rPr>
        <w:t>0</w:t>
      </w:r>
      <w:r w:rsidR="00357552" w:rsidRPr="00DF2052">
        <w:rPr>
          <w:b/>
          <w:bCs/>
        </w:rPr>
        <w:t>9966</w:t>
      </w:r>
      <w:r w:rsidR="000D392E" w:rsidRPr="00DF2052">
        <w:rPr>
          <w:b/>
          <w:bCs/>
        </w:rPr>
        <w:t>/INFOEM/IP/RR/2025</w:t>
      </w:r>
      <w:r w:rsidRPr="00DF2052">
        <w:rPr>
          <w:b/>
          <w:bCs/>
        </w:rPr>
        <w:t>,</w:t>
      </w:r>
      <w:r w:rsidRPr="00917D80">
        <w:rPr>
          <w:bCs/>
        </w:rPr>
        <w:t xml:space="preserve"> interpuesto </w:t>
      </w:r>
      <w:r w:rsidR="008415EA" w:rsidRPr="00917D80">
        <w:rPr>
          <w:bCs/>
        </w:rPr>
        <w:t>por</w:t>
      </w:r>
      <w:r w:rsidR="00EE1006" w:rsidRPr="00917D80">
        <w:rPr>
          <w:bCs/>
        </w:rPr>
        <w:t xml:space="preserve"> </w:t>
      </w:r>
      <w:r w:rsidR="00E413FD" w:rsidRPr="00E413FD">
        <w:rPr>
          <w:b/>
          <w:bCs/>
          <w:highlight w:val="black"/>
        </w:rPr>
        <w:t>XXXXXXXXXXXXXX</w:t>
      </w:r>
      <w:bookmarkStart w:id="0" w:name="_GoBack"/>
      <w:bookmarkEnd w:id="0"/>
      <w:r w:rsidR="00357552" w:rsidRPr="00917D80">
        <w:rPr>
          <w:bCs/>
        </w:rPr>
        <w:t xml:space="preserve">, quien será </w:t>
      </w:r>
      <w:r w:rsidR="00D906B2" w:rsidRPr="00917D80">
        <w:rPr>
          <w:bCs/>
        </w:rPr>
        <w:t>la persona</w:t>
      </w:r>
      <w:r w:rsidRPr="00917D80">
        <w:rPr>
          <w:bCs/>
        </w:rPr>
        <w:t xml:space="preserve"> </w:t>
      </w:r>
      <w:r w:rsidRPr="00917D80">
        <w:rPr>
          <w:bCs/>
          <w:color w:val="0D0D0D"/>
        </w:rPr>
        <w:t>Recurrente o Particular, en contra de la respuesta del Sujeto Obligado</w:t>
      </w:r>
      <w:r w:rsidR="00705FBB" w:rsidRPr="00917D80">
        <w:rPr>
          <w:bCs/>
          <w:color w:val="0D0D0D"/>
        </w:rPr>
        <w:t xml:space="preserve">, </w:t>
      </w:r>
      <w:r w:rsidR="003F5987" w:rsidRPr="00DF2052">
        <w:rPr>
          <w:b/>
          <w:bCs/>
          <w:color w:val="0D0D0D"/>
        </w:rPr>
        <w:t xml:space="preserve">Ayuntamiento de </w:t>
      </w:r>
      <w:r w:rsidR="00357552" w:rsidRPr="00DF2052">
        <w:rPr>
          <w:b/>
          <w:bCs/>
          <w:color w:val="0D0D0D"/>
        </w:rPr>
        <w:t>Mexicaltzingo</w:t>
      </w:r>
      <w:r w:rsidR="00EF0C39" w:rsidRPr="00917D80">
        <w:rPr>
          <w:bCs/>
        </w:rPr>
        <w:t>,</w:t>
      </w:r>
      <w:r w:rsidRPr="00917D80">
        <w:rPr>
          <w:bCs/>
          <w:color w:val="0D0D0D"/>
        </w:rPr>
        <w:t xml:space="preserve"> </w:t>
      </w:r>
      <w:r w:rsidRPr="00917D80">
        <w:rPr>
          <w:color w:val="0D0D0D"/>
        </w:rPr>
        <w:t>a la solicitud de acceso a la información pública</w:t>
      </w:r>
      <w:r w:rsidR="00800641" w:rsidRPr="00917D80">
        <w:rPr>
          <w:color w:val="0D0D0D"/>
        </w:rPr>
        <w:t xml:space="preserve"> </w:t>
      </w:r>
      <w:r w:rsidR="00D768A4" w:rsidRPr="00917D80">
        <w:t>0</w:t>
      </w:r>
      <w:r w:rsidR="00357552" w:rsidRPr="00917D80">
        <w:t>0351</w:t>
      </w:r>
      <w:r w:rsidR="00EE1006" w:rsidRPr="00917D80">
        <w:t>/</w:t>
      </w:r>
      <w:r w:rsidR="00357552" w:rsidRPr="00917D80">
        <w:t>MEXICAL</w:t>
      </w:r>
      <w:r w:rsidR="000D392E" w:rsidRPr="00917D80">
        <w:t>/IP/2025</w:t>
      </w:r>
      <w:r w:rsidRPr="00917D80">
        <w:rPr>
          <w:color w:val="000000"/>
        </w:rPr>
        <w:t xml:space="preserve">, </w:t>
      </w:r>
      <w:r w:rsidRPr="00917D80">
        <w:rPr>
          <w:color w:val="0D0D0D"/>
        </w:rPr>
        <w:t>se emite la presente Resolución, con base en los Antecedentes y Considerandos que se exponen a continuación:</w:t>
      </w:r>
    </w:p>
    <w:p w14:paraId="1F97CEF3" w14:textId="77777777" w:rsidR="005C690F" w:rsidRPr="00917D80" w:rsidRDefault="005C690F" w:rsidP="007808E0">
      <w:pPr>
        <w:spacing w:after="0" w:line="360" w:lineRule="auto"/>
        <w:rPr>
          <w:b/>
        </w:rPr>
      </w:pPr>
    </w:p>
    <w:p w14:paraId="1DEAF9D3" w14:textId="24D35555" w:rsidR="005C690F" w:rsidRPr="00917D80" w:rsidRDefault="00CD6238" w:rsidP="007808E0">
      <w:pPr>
        <w:pStyle w:val="Ttulo1"/>
        <w:spacing w:before="0" w:after="0" w:line="360" w:lineRule="auto"/>
        <w:jc w:val="center"/>
        <w:rPr>
          <w:sz w:val="22"/>
          <w:szCs w:val="22"/>
        </w:rPr>
      </w:pPr>
      <w:bookmarkStart w:id="1" w:name="_Toc216267703"/>
      <w:r w:rsidRPr="00917D80">
        <w:rPr>
          <w:sz w:val="22"/>
          <w:szCs w:val="22"/>
        </w:rPr>
        <w:t>A N T E C E D E N T E S</w:t>
      </w:r>
      <w:bookmarkEnd w:id="1"/>
    </w:p>
    <w:p w14:paraId="5A7EDA4F" w14:textId="77777777" w:rsidR="005C690F" w:rsidRPr="00917D80" w:rsidRDefault="005C690F" w:rsidP="007808E0">
      <w:pPr>
        <w:spacing w:after="0" w:line="360" w:lineRule="auto"/>
        <w:jc w:val="center"/>
        <w:rPr>
          <w:b/>
        </w:rPr>
      </w:pPr>
    </w:p>
    <w:p w14:paraId="4930DAB9" w14:textId="701611A7" w:rsidR="00E22EA8" w:rsidRPr="00917D80" w:rsidRDefault="009215C2" w:rsidP="007808E0">
      <w:pPr>
        <w:pStyle w:val="Ttulo2"/>
        <w:spacing w:before="0" w:after="0" w:line="360" w:lineRule="auto"/>
        <w:rPr>
          <w:sz w:val="22"/>
          <w:szCs w:val="22"/>
          <w:lang w:eastAsia="es-ES"/>
        </w:rPr>
      </w:pPr>
      <w:bookmarkStart w:id="2" w:name="_Toc216267704"/>
      <w:r w:rsidRPr="00917D80">
        <w:rPr>
          <w:sz w:val="22"/>
          <w:szCs w:val="22"/>
          <w:lang w:eastAsia="es-ES"/>
        </w:rPr>
        <w:t xml:space="preserve">I. </w:t>
      </w:r>
      <w:r w:rsidR="00E22EA8" w:rsidRPr="00917D80">
        <w:rPr>
          <w:sz w:val="22"/>
          <w:szCs w:val="22"/>
          <w:lang w:eastAsia="es-ES"/>
        </w:rPr>
        <w:t>Presentación de la solicitud de información</w:t>
      </w:r>
      <w:bookmarkEnd w:id="2"/>
    </w:p>
    <w:p w14:paraId="63A20E25" w14:textId="77777777" w:rsidR="009215C2" w:rsidRPr="00917D80" w:rsidRDefault="009215C2" w:rsidP="007808E0">
      <w:pPr>
        <w:tabs>
          <w:tab w:val="left" w:pos="567"/>
        </w:tabs>
        <w:spacing w:after="0" w:line="360" w:lineRule="auto"/>
        <w:rPr>
          <w:rFonts w:eastAsia="Times New Roman" w:cs="Tahoma"/>
          <w:lang w:eastAsia="es-ES"/>
        </w:rPr>
      </w:pPr>
    </w:p>
    <w:p w14:paraId="0CB95CB8" w14:textId="7C60D731" w:rsidR="00FD7497" w:rsidRPr="00917D80" w:rsidRDefault="00B624FF" w:rsidP="00FD7497">
      <w:pPr>
        <w:spacing w:after="0" w:line="360" w:lineRule="auto"/>
        <w:rPr>
          <w:rFonts w:eastAsia="Times New Roman" w:cs="Tahoma"/>
          <w:lang w:eastAsia="es-ES"/>
        </w:rPr>
      </w:pPr>
      <w:r w:rsidRPr="00917D80">
        <w:rPr>
          <w:rFonts w:eastAsia="Times New Roman" w:cs="Tahoma"/>
          <w:lang w:eastAsia="es-ES"/>
        </w:rPr>
        <w:t>El</w:t>
      </w:r>
      <w:r w:rsidR="006C520F" w:rsidRPr="00917D80">
        <w:rPr>
          <w:rFonts w:eastAsia="Times New Roman" w:cs="Tahoma"/>
          <w:lang w:eastAsia="es-ES"/>
        </w:rPr>
        <w:t xml:space="preserve"> </w:t>
      </w:r>
      <w:r w:rsidR="00357552" w:rsidRPr="00917D80">
        <w:rPr>
          <w:rFonts w:eastAsia="Times New Roman" w:cs="Tahoma"/>
          <w:lang w:eastAsia="es-ES"/>
        </w:rPr>
        <w:t>quince de julio</w:t>
      </w:r>
      <w:r w:rsidR="000E499B" w:rsidRPr="00917D80">
        <w:rPr>
          <w:rFonts w:eastAsia="Times New Roman" w:cs="Tahoma"/>
          <w:lang w:eastAsia="es-ES"/>
        </w:rPr>
        <w:t xml:space="preserve"> de dos mil veinticinco, </w:t>
      </w:r>
      <w:r w:rsidR="00FD7497" w:rsidRPr="00917D80">
        <w:rPr>
          <w:rFonts w:eastAsia="Times New Roman" w:cs="Tahoma"/>
          <w:lang w:eastAsia="es-ES"/>
        </w:rPr>
        <w:t>el Particular presentó una solicitud de acceso a la información pública, a través del Sistema de Acceso a la Informac</w:t>
      </w:r>
      <w:r w:rsidRPr="00917D80">
        <w:rPr>
          <w:rFonts w:eastAsia="Times New Roman" w:cs="Tahoma"/>
          <w:lang w:eastAsia="es-ES"/>
        </w:rPr>
        <w:t xml:space="preserve">ión Mexiquense (SAIMEX), ante </w:t>
      </w:r>
      <w:r w:rsidR="00D762FB" w:rsidRPr="00917D80">
        <w:rPr>
          <w:rFonts w:eastAsia="Times New Roman" w:cs="Tahoma"/>
          <w:lang w:eastAsia="es-ES"/>
        </w:rPr>
        <w:t xml:space="preserve">el </w:t>
      </w:r>
      <w:r w:rsidR="00D762FB" w:rsidRPr="00917D80">
        <w:rPr>
          <w:bCs/>
          <w:color w:val="0D0D0D"/>
        </w:rPr>
        <w:t xml:space="preserve">Ayuntamiento de </w:t>
      </w:r>
      <w:r w:rsidR="00357552" w:rsidRPr="00917D80">
        <w:rPr>
          <w:bCs/>
          <w:color w:val="0D0D0D"/>
        </w:rPr>
        <w:t>Mexicaltzingo</w:t>
      </w:r>
      <w:r w:rsidR="00FD7497" w:rsidRPr="00917D80">
        <w:rPr>
          <w:rFonts w:eastAsia="Calibri" w:cs="Times New Roman"/>
          <w:color w:val="000000"/>
        </w:rPr>
        <w:t>,</w:t>
      </w:r>
      <w:r w:rsidR="00FD7497" w:rsidRPr="00917D80">
        <w:rPr>
          <w:rFonts w:eastAsia="Calibri" w:cs="Tahoma"/>
        </w:rPr>
        <w:t xml:space="preserve"> en los siguientes términos: </w:t>
      </w:r>
    </w:p>
    <w:p w14:paraId="3E26AFB3" w14:textId="77777777" w:rsidR="00FD7497" w:rsidRPr="00917D80" w:rsidRDefault="00FD7497" w:rsidP="00FD7497">
      <w:pPr>
        <w:spacing w:after="0" w:line="360" w:lineRule="auto"/>
        <w:rPr>
          <w:rFonts w:eastAsia="Calibri" w:cs="Tahoma"/>
        </w:rPr>
      </w:pPr>
    </w:p>
    <w:p w14:paraId="6D2F29FC" w14:textId="77777777" w:rsidR="00FD7497" w:rsidRPr="00917D80" w:rsidRDefault="00FD7497" w:rsidP="00FD7497">
      <w:pPr>
        <w:tabs>
          <w:tab w:val="left" w:pos="4667"/>
        </w:tabs>
        <w:spacing w:after="0" w:line="360" w:lineRule="auto"/>
        <w:ind w:left="567" w:right="567"/>
        <w:rPr>
          <w:rFonts w:eastAsia="Times New Roman" w:cs="Tahoma"/>
          <w:b/>
          <w:i/>
          <w:iCs/>
          <w:sz w:val="20"/>
          <w:szCs w:val="20"/>
          <w:lang w:eastAsia="es-ES"/>
        </w:rPr>
      </w:pPr>
      <w:r w:rsidRPr="00917D80">
        <w:rPr>
          <w:rFonts w:eastAsia="Times New Roman" w:cs="Tahoma"/>
          <w:b/>
          <w:i/>
          <w:iCs/>
          <w:sz w:val="20"/>
          <w:szCs w:val="20"/>
          <w:lang w:eastAsia="es-ES"/>
        </w:rPr>
        <w:t>“DESCRIPCIÓN CLARA Y PRECISA DE LA INFORMACIÓN SOLICITADA</w:t>
      </w:r>
    </w:p>
    <w:p w14:paraId="456A9F15" w14:textId="3B84324A" w:rsidR="00FD7497" w:rsidRPr="00917D80" w:rsidRDefault="00357552" w:rsidP="00FD7497">
      <w:pPr>
        <w:tabs>
          <w:tab w:val="left" w:pos="4667"/>
        </w:tabs>
        <w:spacing w:after="0" w:line="360" w:lineRule="auto"/>
        <w:ind w:left="567" w:right="567"/>
        <w:rPr>
          <w:rFonts w:eastAsia="Times New Roman" w:cs="Tahoma"/>
          <w:bCs/>
          <w:i/>
          <w:iCs/>
          <w:sz w:val="20"/>
          <w:szCs w:val="20"/>
          <w:lang w:eastAsia="es-ES"/>
        </w:rPr>
      </w:pPr>
      <w:proofErr w:type="spellStart"/>
      <w:r w:rsidRPr="00917D80">
        <w:rPr>
          <w:i/>
          <w:iCs/>
          <w:sz w:val="20"/>
          <w:szCs w:val="20"/>
        </w:rPr>
        <w:t>Cv</w:t>
      </w:r>
      <w:proofErr w:type="spellEnd"/>
      <w:r w:rsidRPr="00917D80">
        <w:rPr>
          <w:i/>
          <w:iCs/>
          <w:sz w:val="20"/>
          <w:szCs w:val="20"/>
        </w:rPr>
        <w:t xml:space="preserve"> de la directora jurídica de 2025 y también du título y cédula Certificado de antecedentes no penales</w:t>
      </w:r>
      <w:r w:rsidR="00FD7497" w:rsidRPr="00917D80">
        <w:rPr>
          <w:i/>
          <w:iCs/>
          <w:sz w:val="20"/>
          <w:szCs w:val="20"/>
        </w:rPr>
        <w:t>” (Sic.)</w:t>
      </w:r>
    </w:p>
    <w:p w14:paraId="2665D042" w14:textId="77777777" w:rsidR="00FD7497" w:rsidRPr="00917D80" w:rsidRDefault="00FD7497" w:rsidP="00FD7497">
      <w:pPr>
        <w:tabs>
          <w:tab w:val="left" w:pos="4667"/>
        </w:tabs>
        <w:spacing w:after="0" w:line="360" w:lineRule="auto"/>
        <w:ind w:left="567" w:right="567"/>
        <w:rPr>
          <w:rFonts w:eastAsia="Times New Roman" w:cs="Tahoma"/>
          <w:b/>
          <w:bCs/>
          <w:i/>
          <w:iCs/>
          <w:sz w:val="20"/>
          <w:lang w:eastAsia="es-ES"/>
        </w:rPr>
      </w:pPr>
    </w:p>
    <w:p w14:paraId="74C97874" w14:textId="77777777" w:rsidR="00454A64" w:rsidRPr="00917D80" w:rsidRDefault="00FD7497" w:rsidP="00454A64">
      <w:pPr>
        <w:tabs>
          <w:tab w:val="left" w:pos="4667"/>
        </w:tabs>
        <w:spacing w:after="0" w:line="360" w:lineRule="auto"/>
        <w:ind w:left="567" w:right="567"/>
        <w:rPr>
          <w:rFonts w:eastAsia="Times New Roman" w:cs="Tahoma"/>
          <w:b/>
          <w:bCs/>
          <w:i/>
          <w:iCs/>
          <w:sz w:val="20"/>
          <w:lang w:eastAsia="es-ES"/>
        </w:rPr>
      </w:pPr>
      <w:r w:rsidRPr="00917D80">
        <w:rPr>
          <w:rFonts w:eastAsia="Times New Roman" w:cs="Tahoma"/>
          <w:b/>
          <w:bCs/>
          <w:i/>
          <w:iCs/>
          <w:sz w:val="20"/>
          <w:lang w:eastAsia="es-ES"/>
        </w:rPr>
        <w:t>“MODALIDAD DE ENTREGA</w:t>
      </w:r>
    </w:p>
    <w:p w14:paraId="5354E066" w14:textId="701EFA1E" w:rsidR="00FD7497" w:rsidRPr="00917D80" w:rsidRDefault="00FD7497" w:rsidP="00454A64">
      <w:pPr>
        <w:tabs>
          <w:tab w:val="left" w:pos="4667"/>
        </w:tabs>
        <w:spacing w:after="0" w:line="360" w:lineRule="auto"/>
        <w:ind w:left="567" w:right="567"/>
        <w:rPr>
          <w:rFonts w:eastAsia="Times New Roman" w:cs="Tahoma"/>
          <w:b/>
          <w:bCs/>
          <w:i/>
          <w:iCs/>
          <w:sz w:val="20"/>
          <w:lang w:eastAsia="es-ES"/>
        </w:rPr>
      </w:pPr>
      <w:r w:rsidRPr="00917D80">
        <w:rPr>
          <w:rFonts w:eastAsia="Times New Roman" w:cs="Arial"/>
          <w:bCs/>
          <w:i/>
          <w:iCs/>
          <w:sz w:val="20"/>
          <w:lang w:eastAsia="es-ES"/>
        </w:rPr>
        <w:t>A través del SAIMEX”</w:t>
      </w:r>
    </w:p>
    <w:p w14:paraId="7D2A95DA" w14:textId="77777777" w:rsidR="002207FA" w:rsidRPr="00917D80" w:rsidRDefault="002207FA" w:rsidP="000E499B">
      <w:pPr>
        <w:spacing w:after="0" w:line="360" w:lineRule="auto"/>
        <w:ind w:right="567"/>
        <w:rPr>
          <w:rFonts w:eastAsia="Times New Roman" w:cs="Arial"/>
          <w:bCs/>
          <w:i/>
          <w:iCs/>
          <w:sz w:val="20"/>
          <w:lang w:eastAsia="es-ES"/>
        </w:rPr>
      </w:pPr>
    </w:p>
    <w:p w14:paraId="0A604AAC" w14:textId="6E518041" w:rsidR="00E22EA8" w:rsidRPr="00917D80" w:rsidRDefault="00C4651F" w:rsidP="007808E0">
      <w:pPr>
        <w:pStyle w:val="Ttulo2"/>
        <w:spacing w:before="0" w:after="0" w:line="360" w:lineRule="auto"/>
        <w:rPr>
          <w:sz w:val="22"/>
          <w:szCs w:val="22"/>
        </w:rPr>
      </w:pPr>
      <w:bookmarkStart w:id="3" w:name="_Toc216267705"/>
      <w:r w:rsidRPr="00917D80">
        <w:rPr>
          <w:rFonts w:cs="Tahoma"/>
          <w:sz w:val="22"/>
          <w:szCs w:val="22"/>
        </w:rPr>
        <w:lastRenderedPageBreak/>
        <w:t>I</w:t>
      </w:r>
      <w:r w:rsidR="002207FA" w:rsidRPr="00917D80">
        <w:rPr>
          <w:rFonts w:cs="Tahoma"/>
          <w:sz w:val="22"/>
          <w:szCs w:val="22"/>
        </w:rPr>
        <w:t>I</w:t>
      </w:r>
      <w:r w:rsidR="00E22EA8" w:rsidRPr="00917D80">
        <w:rPr>
          <w:rFonts w:cs="Tahoma"/>
          <w:sz w:val="22"/>
          <w:szCs w:val="22"/>
        </w:rPr>
        <w:t>.</w:t>
      </w:r>
      <w:r w:rsidR="00E22EA8" w:rsidRPr="00917D80">
        <w:rPr>
          <w:sz w:val="22"/>
          <w:szCs w:val="22"/>
        </w:rPr>
        <w:t xml:space="preserve"> Respuesta del Sujeto Obligado</w:t>
      </w:r>
      <w:bookmarkEnd w:id="3"/>
    </w:p>
    <w:p w14:paraId="10CE94A9" w14:textId="77777777" w:rsidR="00C06004" w:rsidRPr="00917D80" w:rsidRDefault="00C06004" w:rsidP="007808E0">
      <w:pPr>
        <w:autoSpaceDE w:val="0"/>
        <w:autoSpaceDN w:val="0"/>
        <w:adjustRightInd w:val="0"/>
        <w:spacing w:after="0" w:line="360" w:lineRule="auto"/>
        <w:rPr>
          <w:b/>
          <w:bCs/>
        </w:rPr>
      </w:pPr>
    </w:p>
    <w:p w14:paraId="71FA294F" w14:textId="2D942C8B" w:rsidR="00357552" w:rsidRPr="00917D80" w:rsidRDefault="00EB386A" w:rsidP="00322E84">
      <w:pPr>
        <w:spacing w:after="0" w:line="360" w:lineRule="auto"/>
      </w:pPr>
      <w:r w:rsidRPr="00917D80">
        <w:t xml:space="preserve">El </w:t>
      </w:r>
      <w:r w:rsidR="00357552" w:rsidRPr="00917D80">
        <w:t>diecinueve de agosto</w:t>
      </w:r>
      <w:r w:rsidR="00CD4DE8" w:rsidRPr="00917D80">
        <w:t xml:space="preserve"> de dos mil veinticinco</w:t>
      </w:r>
      <w:r w:rsidR="00E22EA8" w:rsidRPr="00917D80">
        <w:t xml:space="preserve">, el Sujeto Obligado notificó, a través del Sistema de Acceso a la Información Mexiquense (SAIMEX), la respuesta a la solicitud de acceso a la información pública, </w:t>
      </w:r>
      <w:r w:rsidR="00357552" w:rsidRPr="00917D80">
        <w:t>donde mencionó lo siguiente:</w:t>
      </w:r>
    </w:p>
    <w:p w14:paraId="74A3DD73" w14:textId="77777777" w:rsidR="00357552" w:rsidRPr="00917D80" w:rsidRDefault="00357552" w:rsidP="00322E84">
      <w:pPr>
        <w:spacing w:after="0" w:line="360" w:lineRule="auto"/>
      </w:pPr>
    </w:p>
    <w:p w14:paraId="63C162EE" w14:textId="5FB35372" w:rsidR="00357552" w:rsidRPr="00917D80" w:rsidRDefault="00357552" w:rsidP="00357552">
      <w:pPr>
        <w:spacing w:after="0" w:line="360" w:lineRule="auto"/>
        <w:ind w:left="720"/>
        <w:rPr>
          <w:i/>
          <w:iCs/>
          <w:sz w:val="20"/>
          <w:szCs w:val="20"/>
        </w:rPr>
      </w:pPr>
      <w:r w:rsidRPr="00917D80">
        <w:rPr>
          <w:i/>
          <w:iCs/>
          <w:sz w:val="20"/>
          <w:szCs w:val="20"/>
        </w:rPr>
        <w:t xml:space="preserve">“en cuanto a los documentos solicitados, se hace de su conocimiento que en los archivos de esta coordinación no se cuenta con el título ni la cédula profesional de la servidora pública referida. 3. Certificado de antecedentes no penales: en cuanto al certificado de antecedentes no penales, se precisa que los servidores públicos no están obligados a presentar dicho documento, de conformidad con lo establecido en el artículo 47 de la Ley del Trabajo de los Servidores Públicos del Estado y Municipios. En ese sentido, no es posible proporcionar el documento requerido, al no ser una obligación normativa ni encontrarse en poder de esta área. </w:t>
      </w:r>
    </w:p>
    <w:p w14:paraId="606BB4C5" w14:textId="24EF8318" w:rsidR="00357552" w:rsidRPr="00917D80" w:rsidRDefault="00357552" w:rsidP="00357552">
      <w:pPr>
        <w:spacing w:after="0" w:line="360" w:lineRule="auto"/>
        <w:ind w:left="720"/>
        <w:rPr>
          <w:i/>
          <w:iCs/>
          <w:sz w:val="20"/>
          <w:szCs w:val="20"/>
        </w:rPr>
      </w:pPr>
      <w:r w:rsidRPr="00917D80">
        <w:rPr>
          <w:i/>
          <w:iCs/>
          <w:sz w:val="20"/>
          <w:szCs w:val="20"/>
        </w:rPr>
        <w:t>…”</w:t>
      </w:r>
    </w:p>
    <w:p w14:paraId="6E90A9DD" w14:textId="77777777" w:rsidR="00357552" w:rsidRPr="00917D80" w:rsidRDefault="00357552" w:rsidP="00322E84">
      <w:pPr>
        <w:spacing w:after="0" w:line="360" w:lineRule="auto"/>
      </w:pPr>
    </w:p>
    <w:p w14:paraId="0640E913" w14:textId="0BAF0730" w:rsidR="00357552" w:rsidRPr="00917D80" w:rsidRDefault="00357552" w:rsidP="00357552">
      <w:pPr>
        <w:spacing w:after="0" w:line="360" w:lineRule="auto"/>
      </w:pPr>
      <w:r w:rsidRPr="00917D80">
        <w:t>Asimismo, el Sujeto Obligado adjuntó la digitalización de la ficha curricular de la servidora pública.</w:t>
      </w:r>
    </w:p>
    <w:p w14:paraId="0C505D16" w14:textId="77777777" w:rsidR="006B5B06" w:rsidRPr="00917D80" w:rsidRDefault="006B5B06" w:rsidP="006B5B06">
      <w:pPr>
        <w:spacing w:after="0" w:line="360" w:lineRule="auto"/>
      </w:pPr>
    </w:p>
    <w:p w14:paraId="7E7FBB31" w14:textId="7E18B8D2" w:rsidR="00E22EA8" w:rsidRPr="00917D80" w:rsidRDefault="00C4651F" w:rsidP="007808E0">
      <w:pPr>
        <w:pStyle w:val="Ttulo2"/>
        <w:spacing w:before="0" w:after="0" w:line="360" w:lineRule="auto"/>
        <w:rPr>
          <w:sz w:val="22"/>
          <w:szCs w:val="22"/>
        </w:rPr>
      </w:pPr>
      <w:bookmarkStart w:id="4" w:name="_Toc216267706"/>
      <w:r w:rsidRPr="00917D80">
        <w:rPr>
          <w:sz w:val="22"/>
          <w:szCs w:val="22"/>
        </w:rPr>
        <w:t>I</w:t>
      </w:r>
      <w:r w:rsidR="00D762FB" w:rsidRPr="00917D80">
        <w:rPr>
          <w:sz w:val="22"/>
          <w:szCs w:val="22"/>
        </w:rPr>
        <w:t>II</w:t>
      </w:r>
      <w:r w:rsidR="00E22EA8" w:rsidRPr="00917D80">
        <w:rPr>
          <w:sz w:val="22"/>
          <w:szCs w:val="22"/>
        </w:rPr>
        <w:t>. Interposición del Recurso de Revisión</w:t>
      </w:r>
      <w:bookmarkEnd w:id="4"/>
    </w:p>
    <w:p w14:paraId="053D45CF" w14:textId="77777777" w:rsidR="00E22EA8" w:rsidRPr="00917D80" w:rsidRDefault="00E22EA8" w:rsidP="007808E0">
      <w:pPr>
        <w:spacing w:after="0" w:line="360" w:lineRule="auto"/>
        <w:rPr>
          <w:b/>
        </w:rPr>
      </w:pPr>
    </w:p>
    <w:p w14:paraId="355C8CC6" w14:textId="417DB95D" w:rsidR="009C5A71" w:rsidRPr="00917D80" w:rsidRDefault="00083169" w:rsidP="007808E0">
      <w:pPr>
        <w:spacing w:after="0" w:line="360" w:lineRule="auto"/>
        <w:rPr>
          <w:bCs/>
        </w:rPr>
      </w:pPr>
      <w:r w:rsidRPr="00917D80">
        <w:rPr>
          <w:bCs/>
        </w:rPr>
        <w:t>El</w:t>
      </w:r>
      <w:r w:rsidR="008E5E71" w:rsidRPr="00917D80">
        <w:rPr>
          <w:bCs/>
        </w:rPr>
        <w:t xml:space="preserve"> </w:t>
      </w:r>
      <w:r w:rsidR="007A2D85" w:rsidRPr="00917D80">
        <w:t>veinti</w:t>
      </w:r>
      <w:r w:rsidR="00337907" w:rsidRPr="00917D80">
        <w:t>dós de agosto</w:t>
      </w:r>
      <w:r w:rsidR="00140808" w:rsidRPr="00917D80">
        <w:t xml:space="preserve"> </w:t>
      </w:r>
      <w:r w:rsidR="008E5E71" w:rsidRPr="00917D80">
        <w:t>de dos mil</w:t>
      </w:r>
      <w:r w:rsidR="00A51A71" w:rsidRPr="00917D80">
        <w:t xml:space="preserve"> veinticinco</w:t>
      </w:r>
      <w:r w:rsidR="00140808" w:rsidRPr="00917D80">
        <w:t xml:space="preserve">, </w:t>
      </w:r>
      <w:r w:rsidR="00E22EA8" w:rsidRPr="00917D80">
        <w:rPr>
          <w:bCs/>
        </w:rPr>
        <w:t xml:space="preserve">se recibió en este Instituto, a través del </w:t>
      </w:r>
      <w:r w:rsidR="00E22EA8" w:rsidRPr="00917D80">
        <w:rPr>
          <w:bCs/>
          <w:lang w:val="es-ES"/>
        </w:rPr>
        <w:t>Sistema de Acceso a la Información Mexiquense (SAIMEX)</w:t>
      </w:r>
      <w:r w:rsidR="00E22EA8" w:rsidRPr="00917D80">
        <w:rPr>
          <w:bCs/>
        </w:rPr>
        <w:t xml:space="preserve">, </w:t>
      </w:r>
      <w:r w:rsidR="009019A8" w:rsidRPr="00917D80">
        <w:rPr>
          <w:bCs/>
        </w:rPr>
        <w:t xml:space="preserve">el </w:t>
      </w:r>
      <w:r w:rsidR="00E22EA8" w:rsidRPr="00917D80">
        <w:rPr>
          <w:bCs/>
        </w:rPr>
        <w:t>Recurso de Revisión interpuesto por la p</w:t>
      </w:r>
      <w:r w:rsidRPr="00917D80">
        <w:rPr>
          <w:bCs/>
        </w:rPr>
        <w:t>ersona</w:t>
      </w:r>
      <w:r w:rsidR="00E22EA8" w:rsidRPr="00917D80">
        <w:rPr>
          <w:bCs/>
        </w:rPr>
        <w:t xml:space="preserve"> Recurrente, en contra de la respuesta por el Sujeto Obligado, a la solicitud de información</w:t>
      </w:r>
      <w:r w:rsidR="00F43789" w:rsidRPr="00917D80">
        <w:rPr>
          <w:rFonts w:eastAsia="Calibri" w:cs="Times New Roman"/>
        </w:rPr>
        <w:t xml:space="preserve">, </w:t>
      </w:r>
      <w:r w:rsidR="00E22EA8" w:rsidRPr="00917D80">
        <w:rPr>
          <w:bCs/>
        </w:rPr>
        <w:t>en los siguientes términos:</w:t>
      </w:r>
    </w:p>
    <w:p w14:paraId="499DDBDB" w14:textId="77777777" w:rsidR="008E5E71" w:rsidRPr="00917D80" w:rsidRDefault="008E5E71" w:rsidP="007808E0">
      <w:pPr>
        <w:spacing w:after="0" w:line="360" w:lineRule="auto"/>
        <w:ind w:left="567" w:right="567"/>
        <w:rPr>
          <w:b/>
          <w:bCs/>
          <w:i/>
          <w:sz w:val="20"/>
          <w:szCs w:val="20"/>
        </w:rPr>
      </w:pPr>
    </w:p>
    <w:p w14:paraId="1B2CCD45" w14:textId="1F34B3A9" w:rsidR="00E22EA8" w:rsidRPr="00917D80" w:rsidRDefault="00E12804" w:rsidP="007808E0">
      <w:pPr>
        <w:spacing w:after="0" w:line="360" w:lineRule="auto"/>
        <w:ind w:left="567" w:right="567"/>
        <w:rPr>
          <w:bCs/>
          <w:i/>
          <w:sz w:val="20"/>
          <w:szCs w:val="20"/>
        </w:rPr>
      </w:pPr>
      <w:r w:rsidRPr="00917D80">
        <w:rPr>
          <w:b/>
          <w:bCs/>
          <w:i/>
          <w:sz w:val="20"/>
          <w:szCs w:val="20"/>
        </w:rPr>
        <w:t>‘’</w:t>
      </w:r>
      <w:r w:rsidR="00E22EA8" w:rsidRPr="00917D80">
        <w:rPr>
          <w:b/>
          <w:bCs/>
          <w:i/>
          <w:sz w:val="20"/>
          <w:szCs w:val="20"/>
        </w:rPr>
        <w:t>ACTO IMPUGNADO</w:t>
      </w:r>
    </w:p>
    <w:p w14:paraId="20CB87D1" w14:textId="378593C9" w:rsidR="00E22EA8" w:rsidRPr="00917D80" w:rsidRDefault="00337907" w:rsidP="007808E0">
      <w:pPr>
        <w:spacing w:after="0" w:line="360" w:lineRule="auto"/>
        <w:ind w:left="567" w:right="567"/>
        <w:rPr>
          <w:i/>
          <w:sz w:val="20"/>
          <w:szCs w:val="20"/>
        </w:rPr>
      </w:pPr>
      <w:r w:rsidRPr="00917D80">
        <w:rPr>
          <w:i/>
          <w:iCs/>
          <w:sz w:val="20"/>
          <w:szCs w:val="20"/>
        </w:rPr>
        <w:t>La autoridad se negó a entregar la información solicitada</w:t>
      </w:r>
      <w:r w:rsidR="00E22EA8" w:rsidRPr="00917D80">
        <w:rPr>
          <w:i/>
          <w:iCs/>
          <w:sz w:val="20"/>
          <w:szCs w:val="20"/>
        </w:rPr>
        <w:t>”</w:t>
      </w:r>
      <w:r w:rsidR="002D6CA6" w:rsidRPr="00917D80">
        <w:rPr>
          <w:i/>
          <w:iCs/>
          <w:sz w:val="20"/>
          <w:szCs w:val="20"/>
        </w:rPr>
        <w:t xml:space="preserve"> (Sic.)</w:t>
      </w:r>
    </w:p>
    <w:p w14:paraId="3B2615CC" w14:textId="77777777" w:rsidR="00E22EA8" w:rsidRPr="00917D80" w:rsidRDefault="00E22EA8" w:rsidP="007808E0">
      <w:pPr>
        <w:spacing w:after="0" w:line="360" w:lineRule="auto"/>
        <w:ind w:left="567" w:right="567"/>
        <w:rPr>
          <w:i/>
          <w:sz w:val="20"/>
          <w:szCs w:val="20"/>
        </w:rPr>
      </w:pPr>
    </w:p>
    <w:p w14:paraId="3F1F07C7" w14:textId="49F2AE96" w:rsidR="00E22EA8" w:rsidRPr="00917D80" w:rsidRDefault="00E12804" w:rsidP="007808E0">
      <w:pPr>
        <w:spacing w:after="0" w:line="360" w:lineRule="auto"/>
        <w:ind w:left="567" w:right="567"/>
        <w:rPr>
          <w:b/>
          <w:i/>
          <w:sz w:val="20"/>
          <w:szCs w:val="20"/>
        </w:rPr>
      </w:pPr>
      <w:r w:rsidRPr="00917D80">
        <w:rPr>
          <w:b/>
          <w:i/>
          <w:sz w:val="20"/>
          <w:szCs w:val="20"/>
        </w:rPr>
        <w:lastRenderedPageBreak/>
        <w:t>‘’</w:t>
      </w:r>
      <w:r w:rsidR="00E22EA8" w:rsidRPr="00917D80">
        <w:rPr>
          <w:b/>
          <w:i/>
          <w:sz w:val="20"/>
          <w:szCs w:val="20"/>
        </w:rPr>
        <w:t>RAZONES O MOTIVOS DE LA INCONFORMIDAD</w:t>
      </w:r>
    </w:p>
    <w:p w14:paraId="31B716B5" w14:textId="36144A54" w:rsidR="00E12804" w:rsidRPr="00917D80" w:rsidRDefault="00337907" w:rsidP="007808E0">
      <w:pPr>
        <w:spacing w:after="0" w:line="360" w:lineRule="auto"/>
        <w:ind w:left="567" w:right="567"/>
        <w:rPr>
          <w:i/>
          <w:iCs/>
          <w:sz w:val="20"/>
          <w:szCs w:val="20"/>
        </w:rPr>
      </w:pPr>
      <w:r w:rsidRPr="00917D80">
        <w:rPr>
          <w:i/>
          <w:iCs/>
          <w:sz w:val="20"/>
          <w:szCs w:val="20"/>
        </w:rPr>
        <w:t>La autoridad se negó a entregar la información solicitada</w:t>
      </w:r>
      <w:r w:rsidR="003C5F59" w:rsidRPr="00917D80">
        <w:rPr>
          <w:i/>
          <w:iCs/>
          <w:sz w:val="20"/>
          <w:szCs w:val="20"/>
        </w:rPr>
        <w:t>”</w:t>
      </w:r>
      <w:r w:rsidR="002D6CA6" w:rsidRPr="00917D80">
        <w:rPr>
          <w:i/>
          <w:iCs/>
          <w:sz w:val="20"/>
          <w:szCs w:val="20"/>
        </w:rPr>
        <w:t xml:space="preserve"> (Sic.)</w:t>
      </w:r>
    </w:p>
    <w:p w14:paraId="209B3848" w14:textId="77777777" w:rsidR="00F046C9" w:rsidRPr="00917D80" w:rsidRDefault="00F046C9" w:rsidP="00A9319B">
      <w:pPr>
        <w:spacing w:after="0" w:line="360" w:lineRule="auto"/>
        <w:ind w:right="567"/>
        <w:rPr>
          <w:szCs w:val="20"/>
        </w:rPr>
      </w:pPr>
    </w:p>
    <w:p w14:paraId="009DB65C" w14:textId="15773C43" w:rsidR="00E22EA8" w:rsidRPr="00917D80" w:rsidRDefault="00D762FB" w:rsidP="007808E0">
      <w:pPr>
        <w:pStyle w:val="Ttulo2"/>
        <w:spacing w:before="0" w:after="0" w:line="360" w:lineRule="auto"/>
        <w:rPr>
          <w:sz w:val="22"/>
          <w:szCs w:val="22"/>
        </w:rPr>
      </w:pPr>
      <w:bookmarkStart w:id="5" w:name="_Toc216267707"/>
      <w:r w:rsidRPr="00917D80">
        <w:rPr>
          <w:sz w:val="22"/>
          <w:szCs w:val="22"/>
        </w:rPr>
        <w:t>I</w:t>
      </w:r>
      <w:r w:rsidR="00E22EA8" w:rsidRPr="00917D80">
        <w:rPr>
          <w:sz w:val="22"/>
          <w:szCs w:val="22"/>
        </w:rPr>
        <w:t>V. Trámite del Recurso de Revisión ante este Instituto</w:t>
      </w:r>
      <w:bookmarkEnd w:id="5"/>
    </w:p>
    <w:p w14:paraId="5C9B63F8" w14:textId="77777777" w:rsidR="009B2DAB" w:rsidRPr="00917D80" w:rsidRDefault="009B2DAB" w:rsidP="007808E0">
      <w:pPr>
        <w:spacing w:after="0" w:line="360" w:lineRule="auto"/>
        <w:rPr>
          <w:b/>
          <w:bCs/>
        </w:rPr>
      </w:pPr>
    </w:p>
    <w:p w14:paraId="173768ED" w14:textId="1C14A796" w:rsidR="00E22EA8" w:rsidRPr="00917D80" w:rsidRDefault="00E22EA8" w:rsidP="007808E0">
      <w:pPr>
        <w:spacing w:after="0" w:line="360" w:lineRule="auto"/>
        <w:rPr>
          <w:bCs/>
        </w:rPr>
      </w:pPr>
      <w:r w:rsidRPr="00917D80">
        <w:rPr>
          <w:b/>
          <w:bCs/>
        </w:rPr>
        <w:t>a) Turno del Medio de Impugnación.</w:t>
      </w:r>
      <w:r w:rsidR="000A706F" w:rsidRPr="00917D80">
        <w:rPr>
          <w:bCs/>
        </w:rPr>
        <w:t xml:space="preserve"> </w:t>
      </w:r>
      <w:r w:rsidR="003C5F59" w:rsidRPr="00917D80">
        <w:rPr>
          <w:bCs/>
        </w:rPr>
        <w:t xml:space="preserve">El </w:t>
      </w:r>
      <w:r w:rsidR="00897751" w:rsidRPr="00917D80">
        <w:rPr>
          <w:bCs/>
        </w:rPr>
        <w:t>veinti</w:t>
      </w:r>
      <w:r w:rsidR="00053DEA" w:rsidRPr="00917D80">
        <w:rPr>
          <w:bCs/>
        </w:rPr>
        <w:t>dós de agosto</w:t>
      </w:r>
      <w:r w:rsidR="00E64E18" w:rsidRPr="00917D80">
        <w:t xml:space="preserve"> de dos mil veinticinco</w:t>
      </w:r>
      <w:r w:rsidRPr="00917D80">
        <w:rPr>
          <w:bCs/>
        </w:rPr>
        <w:t xml:space="preserve">, el </w:t>
      </w:r>
      <w:r w:rsidRPr="00917D80">
        <w:rPr>
          <w:lang w:val="es-ES"/>
        </w:rPr>
        <w:t>Sistema de Acceso a la Información Mexiquense (SAIMEX),</w:t>
      </w:r>
      <w:r w:rsidRPr="00917D80">
        <w:rPr>
          <w:bCs/>
        </w:rPr>
        <w:t xml:space="preserve"> asignó el número de expediente </w:t>
      </w:r>
      <w:r w:rsidR="00897751" w:rsidRPr="00917D80">
        <w:rPr>
          <w:b/>
          <w:bCs/>
        </w:rPr>
        <w:t>0</w:t>
      </w:r>
      <w:r w:rsidR="00053DEA" w:rsidRPr="00917D80">
        <w:rPr>
          <w:b/>
          <w:bCs/>
        </w:rPr>
        <w:t>9966</w:t>
      </w:r>
      <w:r w:rsidR="000D392E" w:rsidRPr="00917D80">
        <w:rPr>
          <w:b/>
          <w:bCs/>
        </w:rPr>
        <w:t>/INFOEM/IP/RR/2025</w:t>
      </w:r>
      <w:r w:rsidRPr="00917D80">
        <w:rPr>
          <w:bCs/>
        </w:rPr>
        <w:t xml:space="preserve">, al medio de impugnación que nos ocupa, con base en el sistema aprobado por el Pleno de este </w:t>
      </w:r>
      <w:r w:rsidR="00B65BCA" w:rsidRPr="00917D80">
        <w:rPr>
          <w:bCs/>
        </w:rPr>
        <w:t>Organismo</w:t>
      </w:r>
      <w:r w:rsidRPr="00917D80">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917D80" w:rsidRDefault="005914EE" w:rsidP="007808E0">
      <w:pPr>
        <w:spacing w:after="0" w:line="360" w:lineRule="auto"/>
        <w:rPr>
          <w:b/>
          <w:bCs/>
        </w:rPr>
      </w:pPr>
    </w:p>
    <w:p w14:paraId="61891480" w14:textId="58241EC8" w:rsidR="00E22EA8" w:rsidRPr="00917D80" w:rsidRDefault="00E22EA8" w:rsidP="007808E0">
      <w:pPr>
        <w:spacing w:after="0" w:line="360" w:lineRule="auto"/>
      </w:pPr>
      <w:r w:rsidRPr="00917D80">
        <w:rPr>
          <w:b/>
          <w:bCs/>
        </w:rPr>
        <w:t>b) Admisión del Recurso de Revisión</w:t>
      </w:r>
      <w:r w:rsidRPr="00917D80">
        <w:rPr>
          <w:b/>
          <w:bCs/>
          <w:lang w:val="es-ES_tradnl"/>
        </w:rPr>
        <w:t xml:space="preserve">. </w:t>
      </w:r>
      <w:r w:rsidR="003C5F59" w:rsidRPr="00917D80">
        <w:t xml:space="preserve">El </w:t>
      </w:r>
      <w:r w:rsidR="00897751" w:rsidRPr="00917D80">
        <w:t>veintis</w:t>
      </w:r>
      <w:r w:rsidR="00053DEA" w:rsidRPr="00917D80">
        <w:t>iete de agosto</w:t>
      </w:r>
      <w:r w:rsidR="00E64E18" w:rsidRPr="00917D80">
        <w:t xml:space="preserve"> de dos mil veinticinco</w:t>
      </w:r>
      <w:r w:rsidRPr="00917D80">
        <w:rPr>
          <w:bCs/>
          <w:lang w:val="es-ES_tradnl"/>
        </w:rPr>
        <w:t xml:space="preserve">, se acordó la admisión del Recurso de Revisión interpuesto por </w:t>
      </w:r>
      <w:r w:rsidR="00261B92" w:rsidRPr="00917D80">
        <w:rPr>
          <w:bCs/>
          <w:lang w:val="es-ES_tradnl"/>
        </w:rPr>
        <w:t>la persona</w:t>
      </w:r>
      <w:r w:rsidRPr="00917D80">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917D80">
        <w:rPr>
          <w:bCs/>
          <w:lang w:val="es-ES_tradnl"/>
        </w:rPr>
        <w:t>el</w:t>
      </w:r>
      <w:r w:rsidR="007C4D4E" w:rsidRPr="00917D80">
        <w:rPr>
          <w:bCs/>
          <w:lang w:val="es-ES_tradnl"/>
        </w:rPr>
        <w:t xml:space="preserve"> mismo día</w:t>
      </w:r>
      <w:r w:rsidRPr="00917D80">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917D80" w:rsidRDefault="00E22EA8" w:rsidP="007808E0">
      <w:pPr>
        <w:spacing w:after="0" w:line="360" w:lineRule="auto"/>
        <w:rPr>
          <w:rFonts w:cs="Tahoma"/>
          <w:lang w:val="es-ES_tradnl"/>
        </w:rPr>
      </w:pPr>
    </w:p>
    <w:p w14:paraId="131941C3" w14:textId="15E13B6B" w:rsidR="00EE4815" w:rsidRPr="00917D80" w:rsidRDefault="00EE4815" w:rsidP="00017BA8">
      <w:pPr>
        <w:spacing w:after="0" w:line="360" w:lineRule="auto"/>
      </w:pPr>
      <w:r w:rsidRPr="00917D80">
        <w:rPr>
          <w:b/>
        </w:rPr>
        <w:t xml:space="preserve">c) Informe Justificado. </w:t>
      </w:r>
      <w:r w:rsidR="00CC21E6" w:rsidRPr="00917D80">
        <w:t xml:space="preserve">El </w:t>
      </w:r>
      <w:r w:rsidR="00897751" w:rsidRPr="00917D80">
        <w:t>c</w:t>
      </w:r>
      <w:r w:rsidR="00053DEA" w:rsidRPr="00917D80">
        <w:t>inco de septiembre</w:t>
      </w:r>
      <w:r w:rsidRPr="00917D80">
        <w:t xml:space="preserve"> de dos mil veinticinco, se recibió, a través del Sistema de Acceso a la Información Mexiquense (SAIMEX), el Informe Justificado del Sujeto Obligado, </w:t>
      </w:r>
      <w:r w:rsidR="00424D82" w:rsidRPr="00917D80">
        <w:t>donde mencionó lo siguiente:</w:t>
      </w:r>
    </w:p>
    <w:p w14:paraId="34B33D2D" w14:textId="77777777" w:rsidR="00424D82" w:rsidRPr="00917D80" w:rsidRDefault="00424D82" w:rsidP="00017BA8">
      <w:pPr>
        <w:spacing w:after="0" w:line="360" w:lineRule="auto"/>
      </w:pPr>
    </w:p>
    <w:p w14:paraId="10892B7E" w14:textId="266E094D" w:rsidR="00424D82" w:rsidRPr="00917D80" w:rsidRDefault="00424D82" w:rsidP="00424D82">
      <w:pPr>
        <w:spacing w:after="0" w:line="360" w:lineRule="auto"/>
        <w:ind w:left="720"/>
        <w:rPr>
          <w:i/>
          <w:iCs/>
          <w:sz w:val="20"/>
          <w:szCs w:val="20"/>
        </w:rPr>
      </w:pPr>
      <w:r w:rsidRPr="00917D80">
        <w:rPr>
          <w:i/>
          <w:iCs/>
          <w:sz w:val="20"/>
          <w:szCs w:val="20"/>
        </w:rPr>
        <w:t xml:space="preserve">“…SE ADJUNTA CEDULA PROFESIONAL ELECTRONICA EN VERSION PUBLICA, TITULO PROFESIONAL Y ACTA DE COMITE DE TRANSPARENCIA DONDE SE ACORDO LA </w:t>
      </w:r>
      <w:r w:rsidRPr="00917D80">
        <w:rPr>
          <w:i/>
          <w:iCs/>
          <w:sz w:val="20"/>
          <w:szCs w:val="20"/>
        </w:rPr>
        <w:lastRenderedPageBreak/>
        <w:t>VERSION PUBLICA DE LA CEDULA PROFESIONAL. DANDO CON ESTO CONTESTACION A SU SOLICITUD.</w:t>
      </w:r>
    </w:p>
    <w:p w14:paraId="38863F7F" w14:textId="16EF0F9C" w:rsidR="00424D82" w:rsidRPr="00917D80" w:rsidRDefault="00424D82" w:rsidP="00424D82">
      <w:pPr>
        <w:spacing w:after="0" w:line="360" w:lineRule="auto"/>
        <w:ind w:left="720"/>
        <w:rPr>
          <w:i/>
          <w:iCs/>
          <w:sz w:val="20"/>
          <w:szCs w:val="20"/>
        </w:rPr>
      </w:pPr>
      <w:r w:rsidRPr="00917D80">
        <w:rPr>
          <w:i/>
          <w:iCs/>
          <w:sz w:val="20"/>
          <w:szCs w:val="20"/>
        </w:rPr>
        <w:t>…”</w:t>
      </w:r>
    </w:p>
    <w:p w14:paraId="4459EBC0" w14:textId="77777777" w:rsidR="00897751" w:rsidRPr="00917D80" w:rsidRDefault="00897751" w:rsidP="00017BA8">
      <w:pPr>
        <w:spacing w:after="0" w:line="360" w:lineRule="auto"/>
      </w:pPr>
    </w:p>
    <w:p w14:paraId="7C454F2C" w14:textId="09ED51D7" w:rsidR="00424D82" w:rsidRPr="00917D80" w:rsidRDefault="00424D82" w:rsidP="00017BA8">
      <w:pPr>
        <w:spacing w:after="0" w:line="360" w:lineRule="auto"/>
      </w:pPr>
      <w:r w:rsidRPr="00917D80">
        <w:t>Asimismo, el Sujeto Obligado adjuntó la digitalización de los documentos siguientes:</w:t>
      </w:r>
    </w:p>
    <w:p w14:paraId="12CBD113" w14:textId="77777777" w:rsidR="00424D82" w:rsidRPr="00917D80" w:rsidRDefault="00424D82" w:rsidP="00017BA8">
      <w:pPr>
        <w:spacing w:after="0" w:line="360" w:lineRule="auto"/>
      </w:pPr>
    </w:p>
    <w:p w14:paraId="68D7902B" w14:textId="1B8FF8F8" w:rsidR="00424D82" w:rsidRPr="00917D80" w:rsidRDefault="00424D82" w:rsidP="00017BA8">
      <w:pPr>
        <w:spacing w:after="0" w:line="360" w:lineRule="auto"/>
      </w:pPr>
      <w:r w:rsidRPr="00917D80">
        <w:t>i. Acta de la Décima Quinta Sesión Extraordinaria del Comité de Transparencia, por medio del cual se aprueba la clasificación de la información como confidencial contenida en la Cédula Profesional que es el CURP.</w:t>
      </w:r>
    </w:p>
    <w:p w14:paraId="5CD029F0" w14:textId="77777777" w:rsidR="00424D82" w:rsidRPr="00917D80" w:rsidRDefault="00424D82" w:rsidP="00017BA8">
      <w:pPr>
        <w:spacing w:after="0" w:line="360" w:lineRule="auto"/>
      </w:pPr>
    </w:p>
    <w:p w14:paraId="163A2249" w14:textId="0E198373" w:rsidR="00424D82" w:rsidRPr="00917D80" w:rsidRDefault="00424D82" w:rsidP="00017BA8">
      <w:pPr>
        <w:spacing w:after="0" w:line="360" w:lineRule="auto"/>
      </w:pPr>
      <w:r w:rsidRPr="00917D80">
        <w:t xml:space="preserve">ii. </w:t>
      </w:r>
      <w:r w:rsidR="002B6540" w:rsidRPr="00917D80">
        <w:t>Título Profesional en versión íntegra.</w:t>
      </w:r>
    </w:p>
    <w:p w14:paraId="77415471" w14:textId="77777777" w:rsidR="002B6540" w:rsidRPr="00917D80" w:rsidRDefault="002B6540" w:rsidP="00017BA8">
      <w:pPr>
        <w:spacing w:after="0" w:line="360" w:lineRule="auto"/>
      </w:pPr>
    </w:p>
    <w:p w14:paraId="6DEDAB4F" w14:textId="0390B77B" w:rsidR="002B6540" w:rsidRPr="00917D80" w:rsidRDefault="002B6540" w:rsidP="00017BA8">
      <w:pPr>
        <w:spacing w:after="0" w:line="360" w:lineRule="auto"/>
      </w:pPr>
      <w:r w:rsidRPr="00917D80">
        <w:t>iii. Cédula Profesional en versión pública.</w:t>
      </w:r>
    </w:p>
    <w:p w14:paraId="4AFC7EE7" w14:textId="77777777" w:rsidR="00EE4815" w:rsidRPr="00917D80" w:rsidRDefault="00EE4815" w:rsidP="00EE4815">
      <w:pPr>
        <w:spacing w:after="0" w:line="360" w:lineRule="auto"/>
        <w:rPr>
          <w:rFonts w:cs="Tahoma"/>
        </w:rPr>
      </w:pPr>
    </w:p>
    <w:p w14:paraId="44D12A6E" w14:textId="2BB2BB38" w:rsidR="00F46D85" w:rsidRPr="00917D80" w:rsidRDefault="00F46D85" w:rsidP="00EE4815">
      <w:pPr>
        <w:spacing w:after="0" w:line="360" w:lineRule="auto"/>
        <w:rPr>
          <w:rFonts w:cs="Tahoma"/>
        </w:rPr>
      </w:pPr>
      <w:r w:rsidRPr="00917D80">
        <w:rPr>
          <w:rFonts w:cs="Tahoma"/>
        </w:rPr>
        <w:t>Cabe precisar que, no se puso a la vista del Particular pues la Cédula Profesional contiene el CURP en la Cadena Original, sin embargo, se dejó visible.</w:t>
      </w:r>
    </w:p>
    <w:p w14:paraId="5169E7DB" w14:textId="77777777" w:rsidR="00EE4815" w:rsidRPr="00917D80" w:rsidRDefault="00EE4815" w:rsidP="00EE4815">
      <w:pPr>
        <w:spacing w:after="0" w:line="360" w:lineRule="auto"/>
        <w:rPr>
          <w:rFonts w:cs="Tahoma"/>
        </w:rPr>
      </w:pPr>
    </w:p>
    <w:p w14:paraId="66F09426" w14:textId="3B42CB99" w:rsidR="00EE4815" w:rsidRPr="00917D80" w:rsidRDefault="00C1737E" w:rsidP="00EE4815">
      <w:pPr>
        <w:spacing w:after="0" w:line="360" w:lineRule="auto"/>
        <w:rPr>
          <w:rFonts w:cs="Tahoma"/>
        </w:rPr>
      </w:pPr>
      <w:r w:rsidRPr="00917D80">
        <w:rPr>
          <w:b/>
        </w:rPr>
        <w:t>d</w:t>
      </w:r>
      <w:r w:rsidR="00EE4815" w:rsidRPr="00917D80">
        <w:rPr>
          <w:b/>
        </w:rPr>
        <w:t>) Ampliación de plazo para resolver.</w:t>
      </w:r>
      <w:r w:rsidR="00EE4815" w:rsidRPr="00917D80">
        <w:t xml:space="preserve"> El </w:t>
      </w:r>
      <w:r w:rsidR="005B0EBB" w:rsidRPr="00917D80">
        <w:t>nueve</w:t>
      </w:r>
      <w:r w:rsidR="00EE4815" w:rsidRPr="00917D80">
        <w:t xml:space="preserve"> de diciembre de dos mil veinticinco, el Comisionado Ponente, con fundamento en lo dispuesto por el artículo 181, párrafo tercero, de la Ley de Transparencia y Acceso a la Información Pública del Estado de México y Municipios, acordó ampliar por un </w:t>
      </w:r>
      <w:r w:rsidR="008607C2" w:rsidRPr="00917D80">
        <w:rPr>
          <w:b/>
          <w:bCs/>
        </w:rPr>
        <w:t>periodo</w:t>
      </w:r>
      <w:r w:rsidR="008C3C56" w:rsidRPr="00917D80">
        <w:rPr>
          <w:b/>
          <w:bCs/>
        </w:rPr>
        <w:t xml:space="preserve"> razonable</w:t>
      </w:r>
      <w:r w:rsidR="00EE4815" w:rsidRPr="00917D80">
        <w:t>, el plazo para resolver el Recurso de Revisión que nos ocupa; acto que fue notificado a las partes el mismo día, mediante el Sistema de Acceso a la Información Mexiquense (SAIMEX).</w:t>
      </w:r>
    </w:p>
    <w:p w14:paraId="6EFC71EC" w14:textId="77777777" w:rsidR="003C5FE0" w:rsidRPr="00917D80" w:rsidRDefault="003C5FE0" w:rsidP="0037738F">
      <w:pPr>
        <w:spacing w:after="0" w:line="360" w:lineRule="auto"/>
        <w:rPr>
          <w:b/>
          <w:color w:val="000000"/>
        </w:rPr>
      </w:pPr>
      <w:bookmarkStart w:id="6" w:name="_Hlk182976945"/>
    </w:p>
    <w:p w14:paraId="1220E37C" w14:textId="12EE0F4C" w:rsidR="003C5FE0" w:rsidRPr="00917D80" w:rsidRDefault="00C1737E" w:rsidP="007808E0">
      <w:pPr>
        <w:spacing w:after="0" w:line="360" w:lineRule="auto"/>
        <w:contextualSpacing/>
      </w:pPr>
      <w:r w:rsidRPr="00917D80">
        <w:rPr>
          <w:rFonts w:eastAsia="Batang" w:cs="Tahoma"/>
          <w:b/>
        </w:rPr>
        <w:t>e</w:t>
      </w:r>
      <w:r w:rsidR="003C5FE0" w:rsidRPr="00917D80">
        <w:rPr>
          <w:rFonts w:eastAsia="Batang" w:cs="Tahoma"/>
          <w:b/>
        </w:rPr>
        <w:t xml:space="preserve">) </w:t>
      </w:r>
      <w:r w:rsidR="00002B20" w:rsidRPr="00917D80">
        <w:rPr>
          <w:rFonts w:eastAsia="Times New Roman" w:cs="Tahoma"/>
          <w:b/>
          <w:szCs w:val="24"/>
          <w:lang w:eastAsia="es-ES"/>
        </w:rPr>
        <w:t>Cierre de instrucción.</w:t>
      </w:r>
      <w:r w:rsidR="00C06C06" w:rsidRPr="00917D80">
        <w:rPr>
          <w:rFonts w:eastAsia="Times New Roman" w:cs="Tahoma"/>
          <w:szCs w:val="24"/>
          <w:lang w:eastAsia="es-ES"/>
        </w:rPr>
        <w:t xml:space="preserve"> El </w:t>
      </w:r>
      <w:r w:rsidR="005B0EBB" w:rsidRPr="00917D80">
        <w:rPr>
          <w:rFonts w:eastAsia="Times New Roman" w:cs="Tahoma"/>
          <w:szCs w:val="24"/>
          <w:lang w:eastAsia="es-ES"/>
        </w:rPr>
        <w:t>dieciséis</w:t>
      </w:r>
      <w:r w:rsidR="00EE4815" w:rsidRPr="00917D80">
        <w:rPr>
          <w:rFonts w:eastAsia="Times New Roman" w:cs="Tahoma"/>
          <w:szCs w:val="24"/>
          <w:lang w:eastAsia="es-ES"/>
        </w:rPr>
        <w:t xml:space="preserve"> de diciembre</w:t>
      </w:r>
      <w:r w:rsidR="00002B20" w:rsidRPr="00917D80">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w:t>
      </w:r>
      <w:r w:rsidR="00002B20" w:rsidRPr="00917D80">
        <w:rPr>
          <w:rFonts w:eastAsia="Times New Roman" w:cs="Tahoma"/>
          <w:szCs w:val="24"/>
          <w:lang w:eastAsia="es-ES"/>
        </w:rPr>
        <w:lastRenderedPageBreak/>
        <w:t xml:space="preserve">dispuesto en los artículos 185, fracciones VI y VIII, de la Ley de Transparencia y Acceso a la Información Pública del Estado de México y Municipios, </w:t>
      </w:r>
      <w:r w:rsidR="00002B20" w:rsidRPr="00917D80">
        <w:rPr>
          <w:lang w:val="es-ES"/>
        </w:rPr>
        <w:t>acto que fue notificado a las partes, mediante el Sistema de Acceso a la Información Mexiquense (SAIMEX), el mismo día.</w:t>
      </w:r>
    </w:p>
    <w:bookmarkEnd w:id="6"/>
    <w:p w14:paraId="08D98E1D" w14:textId="77777777" w:rsidR="000410E6" w:rsidRPr="00917D80" w:rsidRDefault="000410E6" w:rsidP="007808E0">
      <w:pPr>
        <w:spacing w:after="0" w:line="360" w:lineRule="auto"/>
        <w:rPr>
          <w:b/>
          <w:bCs/>
          <w:lang w:val="es-ES"/>
        </w:rPr>
      </w:pPr>
    </w:p>
    <w:p w14:paraId="1D2DAFCD" w14:textId="77777777" w:rsidR="000410E6" w:rsidRPr="00917D80" w:rsidRDefault="000410E6" w:rsidP="007808E0">
      <w:pPr>
        <w:spacing w:after="0" w:line="360" w:lineRule="auto"/>
        <w:rPr>
          <w:color w:val="000000"/>
        </w:rPr>
      </w:pPr>
      <w:r w:rsidRPr="00917D80">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917D80" w:rsidRDefault="00674DAF" w:rsidP="007808E0">
      <w:pPr>
        <w:spacing w:after="0" w:line="360" w:lineRule="auto"/>
        <w:rPr>
          <w:color w:val="000000"/>
        </w:rPr>
      </w:pPr>
    </w:p>
    <w:p w14:paraId="250F6589" w14:textId="3F880C72" w:rsidR="005C690F" w:rsidRPr="00917D80" w:rsidRDefault="00CD6238" w:rsidP="007808E0">
      <w:pPr>
        <w:pStyle w:val="Ttulo1"/>
        <w:spacing w:before="0" w:after="0" w:line="360" w:lineRule="auto"/>
        <w:jc w:val="center"/>
        <w:rPr>
          <w:sz w:val="22"/>
          <w:szCs w:val="22"/>
        </w:rPr>
      </w:pPr>
      <w:bookmarkStart w:id="7" w:name="_Toc216267708"/>
      <w:r w:rsidRPr="00917D80">
        <w:rPr>
          <w:sz w:val="22"/>
          <w:szCs w:val="22"/>
        </w:rPr>
        <w:t>C O N S I D E R A N D O S</w:t>
      </w:r>
      <w:bookmarkEnd w:id="7"/>
    </w:p>
    <w:p w14:paraId="5AB6ED71" w14:textId="77777777" w:rsidR="005C690F" w:rsidRPr="00917D80" w:rsidRDefault="005C690F" w:rsidP="007808E0">
      <w:pPr>
        <w:spacing w:after="0" w:line="360" w:lineRule="auto"/>
        <w:jc w:val="center"/>
        <w:rPr>
          <w:b/>
          <w:color w:val="000000"/>
        </w:rPr>
      </w:pPr>
    </w:p>
    <w:p w14:paraId="36BFFC7E" w14:textId="2F0F17EA" w:rsidR="005C690F" w:rsidRPr="00917D80" w:rsidRDefault="007D6307" w:rsidP="007808E0">
      <w:pPr>
        <w:pStyle w:val="Ttulo2"/>
        <w:spacing w:before="0" w:after="0" w:line="360" w:lineRule="auto"/>
        <w:rPr>
          <w:sz w:val="22"/>
          <w:szCs w:val="22"/>
        </w:rPr>
      </w:pPr>
      <w:bookmarkStart w:id="8" w:name="_Toc216267709"/>
      <w:r w:rsidRPr="00917D80">
        <w:rPr>
          <w:sz w:val="22"/>
          <w:szCs w:val="22"/>
        </w:rPr>
        <w:t xml:space="preserve">PRIMERO. </w:t>
      </w:r>
      <w:r w:rsidR="00CD6238" w:rsidRPr="00917D80">
        <w:rPr>
          <w:sz w:val="22"/>
          <w:szCs w:val="22"/>
        </w:rPr>
        <w:t>Competencia</w:t>
      </w:r>
      <w:bookmarkEnd w:id="8"/>
    </w:p>
    <w:p w14:paraId="1193559B" w14:textId="77777777" w:rsidR="00ED51F8" w:rsidRPr="00917D80" w:rsidRDefault="00ED51F8" w:rsidP="007808E0">
      <w:pPr>
        <w:spacing w:after="0" w:line="360" w:lineRule="auto"/>
        <w:contextualSpacing/>
        <w:rPr>
          <w:rFonts w:eastAsia="Times New Roman" w:cs="Tahoma"/>
          <w:bCs/>
          <w:lang w:eastAsia="es-ES"/>
        </w:rPr>
      </w:pPr>
      <w:bookmarkStart w:id="9" w:name="_heading=h.30j0zll" w:colFirst="0" w:colLast="0"/>
      <w:bookmarkEnd w:id="9"/>
    </w:p>
    <w:p w14:paraId="5C47E603" w14:textId="157A037D" w:rsidR="00ED51F8" w:rsidRPr="00917D80" w:rsidRDefault="00ED51F8" w:rsidP="007808E0">
      <w:pPr>
        <w:spacing w:after="0" w:line="360" w:lineRule="auto"/>
        <w:contextualSpacing/>
        <w:rPr>
          <w:rFonts w:eastAsia="Times New Roman" w:cs="Tahoma"/>
          <w:bCs/>
          <w:lang w:eastAsia="es-ES"/>
        </w:rPr>
      </w:pPr>
      <w:r w:rsidRPr="00917D80">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917D80" w:rsidRDefault="005C690F" w:rsidP="007808E0">
      <w:pPr>
        <w:spacing w:after="0" w:line="360" w:lineRule="auto"/>
        <w:rPr>
          <w:b/>
          <w:color w:val="000000"/>
        </w:rPr>
      </w:pPr>
    </w:p>
    <w:p w14:paraId="46691DD5" w14:textId="4C1C70AD" w:rsidR="005C690F" w:rsidRPr="00917D80" w:rsidRDefault="007D6307" w:rsidP="007808E0">
      <w:pPr>
        <w:pStyle w:val="Ttulo2"/>
        <w:spacing w:before="0" w:after="0" w:line="360" w:lineRule="auto"/>
        <w:rPr>
          <w:sz w:val="22"/>
          <w:szCs w:val="22"/>
        </w:rPr>
      </w:pPr>
      <w:bookmarkStart w:id="10" w:name="_Toc216267710"/>
      <w:r w:rsidRPr="00917D80">
        <w:rPr>
          <w:sz w:val="22"/>
          <w:szCs w:val="22"/>
        </w:rPr>
        <w:t>SEGUNDO. Causales de</w:t>
      </w:r>
      <w:r w:rsidR="00CD6238" w:rsidRPr="00917D80">
        <w:rPr>
          <w:sz w:val="22"/>
          <w:szCs w:val="22"/>
        </w:rPr>
        <w:t xml:space="preserve"> improcedencia y sobreseimiento</w:t>
      </w:r>
      <w:bookmarkEnd w:id="10"/>
    </w:p>
    <w:p w14:paraId="49AA4CDE" w14:textId="77777777" w:rsidR="005C690F" w:rsidRPr="00917D80" w:rsidRDefault="005C690F" w:rsidP="007808E0">
      <w:pPr>
        <w:spacing w:after="0" w:line="360" w:lineRule="auto"/>
        <w:rPr>
          <w:color w:val="000000"/>
        </w:rPr>
      </w:pPr>
    </w:p>
    <w:p w14:paraId="2553CE58" w14:textId="77777777" w:rsidR="005C690F" w:rsidRPr="00917D80" w:rsidRDefault="007D6307" w:rsidP="007808E0">
      <w:pPr>
        <w:spacing w:after="0" w:line="360" w:lineRule="auto"/>
        <w:rPr>
          <w:color w:val="000000"/>
        </w:rPr>
      </w:pPr>
      <w:r w:rsidRPr="00917D80">
        <w:rPr>
          <w:color w:val="000000"/>
        </w:rPr>
        <w:lastRenderedPageBreak/>
        <w:t xml:space="preserve">De las constancias que forma parte del Recurso de Revisión que se analiza, se advierte que previo al estudio del fondo de la </w:t>
      </w:r>
      <w:r w:rsidRPr="00917D80">
        <w:rPr>
          <w:i/>
          <w:color w:val="000000"/>
        </w:rPr>
        <w:t>litis</w:t>
      </w:r>
      <w:r w:rsidRPr="00917D80">
        <w:rPr>
          <w:color w:val="000000"/>
        </w:rPr>
        <w:t>, es necesario estudiar las causales de improcedencia y sobreseimiento que se adviertan, para determinar lo que en Derecho proceda.</w:t>
      </w:r>
    </w:p>
    <w:p w14:paraId="35A30074" w14:textId="77777777" w:rsidR="009B2DAB" w:rsidRPr="00917D80" w:rsidRDefault="009B2DAB" w:rsidP="007808E0">
      <w:pPr>
        <w:spacing w:after="0" w:line="360" w:lineRule="auto"/>
        <w:rPr>
          <w:color w:val="000000"/>
        </w:rPr>
      </w:pPr>
    </w:p>
    <w:p w14:paraId="3066DF0C" w14:textId="77777777" w:rsidR="005C690F" w:rsidRPr="00917D80" w:rsidRDefault="007D6307" w:rsidP="007808E0">
      <w:pPr>
        <w:spacing w:after="0" w:line="360" w:lineRule="auto"/>
        <w:rPr>
          <w:b/>
        </w:rPr>
      </w:pPr>
      <w:r w:rsidRPr="00917D80">
        <w:rPr>
          <w:b/>
        </w:rPr>
        <w:t>Causales de improcedencia</w:t>
      </w:r>
    </w:p>
    <w:p w14:paraId="706394D4" w14:textId="77777777" w:rsidR="00304DE6" w:rsidRPr="00917D80" w:rsidRDefault="00304DE6" w:rsidP="007808E0">
      <w:pPr>
        <w:spacing w:after="0" w:line="360" w:lineRule="auto"/>
        <w:rPr>
          <w:b/>
        </w:rPr>
      </w:pPr>
    </w:p>
    <w:p w14:paraId="6C56CA88" w14:textId="77777777" w:rsidR="005C690F" w:rsidRPr="00917D80" w:rsidRDefault="007D6307" w:rsidP="007808E0">
      <w:pPr>
        <w:spacing w:after="0" w:line="360" w:lineRule="auto"/>
        <w:rPr>
          <w:color w:val="000000"/>
        </w:rPr>
      </w:pPr>
      <w:r w:rsidRPr="00917D80">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917D80" w:rsidRDefault="005C690F" w:rsidP="007808E0">
      <w:pPr>
        <w:spacing w:after="0" w:line="360" w:lineRule="auto"/>
        <w:rPr>
          <w:color w:val="000000"/>
        </w:rPr>
      </w:pPr>
    </w:p>
    <w:p w14:paraId="22563DDB" w14:textId="33D3D011" w:rsidR="008D3B3F" w:rsidRPr="00917D80" w:rsidRDefault="007D6307" w:rsidP="007808E0">
      <w:pPr>
        <w:spacing w:after="0" w:line="360" w:lineRule="auto"/>
        <w:rPr>
          <w:color w:val="000000"/>
        </w:rPr>
      </w:pPr>
      <w:r w:rsidRPr="00917D80">
        <w:rPr>
          <w:color w:val="000000"/>
        </w:rPr>
        <w:t>En el presente caso, </w:t>
      </w:r>
      <w:r w:rsidRPr="00917D80">
        <w:rPr>
          <w:b/>
          <w:color w:val="000000"/>
        </w:rPr>
        <w:t>no se actualiza ninguna de las causales de improcedencia</w:t>
      </w:r>
      <w:r w:rsidRPr="00917D80">
        <w:rPr>
          <w:color w:val="000000"/>
        </w:rPr>
        <w:t> establecidas en el ordenamiento jurídico previamente señalado, toda vez que: este Instituto no tiene conocimiento de que se encuentre en trámite algún medio de defensa presentado por la</w:t>
      </w:r>
      <w:r w:rsidR="00261B92" w:rsidRPr="00917D80">
        <w:rPr>
          <w:color w:val="000000"/>
        </w:rPr>
        <w:t xml:space="preserve"> persona</w:t>
      </w:r>
      <w:r w:rsidRPr="00917D80">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917D80" w:rsidRDefault="00874D8A" w:rsidP="007808E0">
      <w:pPr>
        <w:spacing w:after="0" w:line="360" w:lineRule="auto"/>
        <w:rPr>
          <w:color w:val="000000"/>
        </w:rPr>
      </w:pPr>
    </w:p>
    <w:p w14:paraId="1593A12B" w14:textId="2BD71521" w:rsidR="00304DE6" w:rsidRPr="00917D80" w:rsidRDefault="007D6307" w:rsidP="007808E0">
      <w:pPr>
        <w:spacing w:after="0" w:line="360" w:lineRule="auto"/>
      </w:pPr>
      <w:r w:rsidRPr="00917D80">
        <w:t>Por lo cual, se actualiza la causal de procedencia del Recurso de Revisión señal</w:t>
      </w:r>
      <w:r w:rsidR="00261DF6" w:rsidRPr="00917D80">
        <w:t>ada en el artículo 179, fracci</w:t>
      </w:r>
      <w:r w:rsidR="002501CE" w:rsidRPr="00917D80">
        <w:t xml:space="preserve">ón </w:t>
      </w:r>
      <w:r w:rsidR="000311EE" w:rsidRPr="00917D80">
        <w:t>VI</w:t>
      </w:r>
      <w:r w:rsidRPr="00917D80">
        <w:t>, de la Ley en cita, pues la p</w:t>
      </w:r>
      <w:r w:rsidR="00261B92" w:rsidRPr="00917D80">
        <w:t>ersona</w:t>
      </w:r>
      <w:r w:rsidRPr="00917D80">
        <w:t xml:space="preserve"> Recurrente se inconformó </w:t>
      </w:r>
      <w:r w:rsidR="00321E54" w:rsidRPr="00917D80">
        <w:t xml:space="preserve">de la </w:t>
      </w:r>
      <w:r w:rsidR="002501CE" w:rsidRPr="00917D80">
        <w:t>entrega de información</w:t>
      </w:r>
      <w:r w:rsidR="000311EE" w:rsidRPr="00917D80">
        <w:t xml:space="preserve"> que no corresponde con lo solicitado</w:t>
      </w:r>
      <w:r w:rsidR="002501CE" w:rsidRPr="00917D80">
        <w:t>.</w:t>
      </w:r>
    </w:p>
    <w:p w14:paraId="7B59B025" w14:textId="77777777" w:rsidR="00712ED6" w:rsidRPr="00917D80" w:rsidRDefault="00712ED6" w:rsidP="007808E0">
      <w:pPr>
        <w:spacing w:after="0" w:line="360" w:lineRule="auto"/>
      </w:pPr>
    </w:p>
    <w:p w14:paraId="55FF691A" w14:textId="6D373E30" w:rsidR="005C690F" w:rsidRPr="00917D80" w:rsidRDefault="007D6307" w:rsidP="007808E0">
      <w:pPr>
        <w:spacing w:after="0" w:line="360" w:lineRule="auto"/>
        <w:rPr>
          <w:color w:val="0D0D0D"/>
        </w:rPr>
      </w:pPr>
      <w:r w:rsidRPr="00917D80">
        <w:rPr>
          <w:b/>
          <w:color w:val="0D0D0D"/>
        </w:rPr>
        <w:lastRenderedPageBreak/>
        <w:t>Ca</w:t>
      </w:r>
      <w:r w:rsidR="00CD6238" w:rsidRPr="00917D80">
        <w:rPr>
          <w:b/>
          <w:color w:val="0D0D0D"/>
        </w:rPr>
        <w:t>usales de sobreseimiento</w:t>
      </w:r>
    </w:p>
    <w:p w14:paraId="426FEE7A" w14:textId="77777777" w:rsidR="005C690F" w:rsidRPr="00917D80" w:rsidRDefault="005C690F" w:rsidP="007808E0">
      <w:pPr>
        <w:spacing w:after="0" w:line="360" w:lineRule="auto"/>
        <w:rPr>
          <w:color w:val="0D0D0D"/>
        </w:rPr>
      </w:pPr>
    </w:p>
    <w:p w14:paraId="5B1C849A" w14:textId="77777777" w:rsidR="005C690F" w:rsidRPr="00917D80" w:rsidRDefault="007D6307" w:rsidP="007808E0">
      <w:pPr>
        <w:spacing w:after="0" w:line="360" w:lineRule="auto"/>
        <w:rPr>
          <w:color w:val="0D0D0D"/>
        </w:rPr>
      </w:pPr>
      <w:r w:rsidRPr="00917D80">
        <w:rPr>
          <w:color w:val="0D0D0D"/>
        </w:rPr>
        <w:t>Por ser de previo y especial pronunciamiento, este Instituto analiza si se actualiza alguna causal de sobreseimiento.</w:t>
      </w:r>
    </w:p>
    <w:p w14:paraId="5CEDF034" w14:textId="77777777" w:rsidR="00A96A4E" w:rsidRPr="00917D80" w:rsidRDefault="00A96A4E" w:rsidP="007808E0">
      <w:pPr>
        <w:spacing w:after="0" w:line="360" w:lineRule="auto"/>
        <w:rPr>
          <w:color w:val="0D0D0D"/>
        </w:rPr>
      </w:pPr>
    </w:p>
    <w:p w14:paraId="766AB72D" w14:textId="77777777" w:rsidR="00BC038B" w:rsidRPr="00917D80" w:rsidRDefault="00BC038B" w:rsidP="00BC038B">
      <w:pPr>
        <w:spacing w:after="0" w:line="360" w:lineRule="auto"/>
        <w:rPr>
          <w:color w:val="000000"/>
        </w:rPr>
      </w:pPr>
      <w:r w:rsidRPr="00917D80">
        <w:rPr>
          <w:color w:val="0D0D0D"/>
        </w:rPr>
        <w:t>Sobre el tema, e</w:t>
      </w:r>
      <w:r w:rsidRPr="00917D80">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917D80" w:rsidRDefault="00BC038B" w:rsidP="00BC038B">
      <w:pPr>
        <w:spacing w:after="0" w:line="360" w:lineRule="auto"/>
        <w:rPr>
          <w:color w:val="000000"/>
        </w:rPr>
      </w:pPr>
    </w:p>
    <w:p w14:paraId="5BDF3BB4" w14:textId="2A80B251" w:rsidR="00BC038B" w:rsidRPr="00917D80" w:rsidRDefault="00BC038B" w:rsidP="00BC038B">
      <w:pPr>
        <w:spacing w:after="0" w:line="360" w:lineRule="auto"/>
        <w:rPr>
          <w:color w:val="0D0D0D"/>
        </w:rPr>
      </w:pPr>
      <w:r w:rsidRPr="00917D80">
        <w:rPr>
          <w:color w:val="0D0D0D"/>
        </w:rPr>
        <w:t>Por tales motivos, se considera procedente entrar al fondo del presente asunto.</w:t>
      </w:r>
    </w:p>
    <w:p w14:paraId="275D3AA1" w14:textId="77777777" w:rsidR="001A44D1" w:rsidRPr="00917D80" w:rsidRDefault="001A44D1" w:rsidP="007808E0">
      <w:pPr>
        <w:spacing w:after="0" w:line="360" w:lineRule="auto"/>
        <w:rPr>
          <w:b/>
          <w:color w:val="000000"/>
        </w:rPr>
      </w:pPr>
    </w:p>
    <w:p w14:paraId="0A6A0BAE" w14:textId="184EF292" w:rsidR="005C690F" w:rsidRPr="00917D80" w:rsidRDefault="007D6307" w:rsidP="007808E0">
      <w:pPr>
        <w:pStyle w:val="Ttulo2"/>
        <w:spacing w:before="0" w:after="0" w:line="360" w:lineRule="auto"/>
        <w:rPr>
          <w:sz w:val="22"/>
          <w:szCs w:val="22"/>
        </w:rPr>
      </w:pPr>
      <w:bookmarkStart w:id="11" w:name="_Toc216267711"/>
      <w:r w:rsidRPr="00917D80">
        <w:rPr>
          <w:sz w:val="22"/>
          <w:szCs w:val="22"/>
        </w:rPr>
        <w:t>TERCERO. De</w:t>
      </w:r>
      <w:r w:rsidR="00CD6238" w:rsidRPr="00917D80">
        <w:rPr>
          <w:sz w:val="22"/>
          <w:szCs w:val="22"/>
        </w:rPr>
        <w:t>terminación de la Controversia</w:t>
      </w:r>
      <w:bookmarkEnd w:id="11"/>
    </w:p>
    <w:p w14:paraId="4A0739CB" w14:textId="77777777" w:rsidR="00897A05" w:rsidRPr="00917D80" w:rsidRDefault="00897A05" w:rsidP="007808E0">
      <w:pPr>
        <w:spacing w:after="0" w:line="360" w:lineRule="auto"/>
        <w:rPr>
          <w:b/>
          <w:color w:val="000000"/>
        </w:rPr>
      </w:pPr>
    </w:p>
    <w:p w14:paraId="21250E7B" w14:textId="24F21B41" w:rsidR="00804F37" w:rsidRPr="00917D80" w:rsidRDefault="007C7BAF" w:rsidP="00804F37">
      <w:pPr>
        <w:spacing w:after="0" w:line="360" w:lineRule="auto"/>
        <w:rPr>
          <w:rFonts w:cs="Tahoma"/>
        </w:rPr>
      </w:pPr>
      <w:r w:rsidRPr="00917D80">
        <w:rPr>
          <w:rFonts w:cs="Tahoma"/>
        </w:rPr>
        <w:t xml:space="preserve">Con el objetivo de ilustrar la controversia planteada, resulta conveniente </w:t>
      </w:r>
      <w:r w:rsidR="00804F37" w:rsidRPr="00917D80">
        <w:rPr>
          <w:rFonts w:cs="Tahoma"/>
        </w:rPr>
        <w:t>precisar, que una vez realizado el estudio de las constancias que integran el expediente en el que se actúa, se desprende que el Particular requirió</w:t>
      </w:r>
      <w:r w:rsidR="002F64C4" w:rsidRPr="00917D80">
        <w:rPr>
          <w:rFonts w:cs="Tahoma"/>
        </w:rPr>
        <w:t xml:space="preserve">, </w:t>
      </w:r>
      <w:r w:rsidR="00D66BD9" w:rsidRPr="00917D80">
        <w:rPr>
          <w:rFonts w:cs="Tahoma"/>
        </w:rPr>
        <w:t>de la Directora Jurídica en funciones al quince de julio de dos mil veinticinco, lo siguiente:</w:t>
      </w:r>
    </w:p>
    <w:p w14:paraId="2F845BAE" w14:textId="77777777" w:rsidR="00D66BD9" w:rsidRPr="00917D80" w:rsidRDefault="00D66BD9" w:rsidP="00804F37">
      <w:pPr>
        <w:spacing w:after="0" w:line="360" w:lineRule="auto"/>
        <w:rPr>
          <w:rFonts w:cs="Tahoma"/>
        </w:rPr>
      </w:pPr>
    </w:p>
    <w:p w14:paraId="2778F30E" w14:textId="4DEEF64D" w:rsidR="00D66BD9" w:rsidRPr="00917D80" w:rsidRDefault="00D66BD9" w:rsidP="00D66BD9">
      <w:pPr>
        <w:pStyle w:val="Prrafodelista"/>
        <w:numPr>
          <w:ilvl w:val="0"/>
          <w:numId w:val="2"/>
        </w:numPr>
        <w:spacing w:line="360" w:lineRule="auto"/>
        <w:rPr>
          <w:rFonts w:cs="Tahoma"/>
        </w:rPr>
      </w:pPr>
      <w:r w:rsidRPr="00917D80">
        <w:rPr>
          <w:rFonts w:cs="Tahoma"/>
        </w:rPr>
        <w:t>Currículum Vitae;</w:t>
      </w:r>
    </w:p>
    <w:p w14:paraId="277AEC31" w14:textId="5F7A34FF" w:rsidR="00D66BD9" w:rsidRPr="00917D80" w:rsidRDefault="00D66BD9" w:rsidP="00D66BD9">
      <w:pPr>
        <w:pStyle w:val="Prrafodelista"/>
        <w:numPr>
          <w:ilvl w:val="0"/>
          <w:numId w:val="2"/>
        </w:numPr>
        <w:spacing w:line="360" w:lineRule="auto"/>
        <w:rPr>
          <w:rFonts w:cs="Tahoma"/>
        </w:rPr>
      </w:pPr>
      <w:r w:rsidRPr="00917D80">
        <w:rPr>
          <w:rFonts w:cs="Tahoma"/>
        </w:rPr>
        <w:t>Título Profesional;</w:t>
      </w:r>
    </w:p>
    <w:p w14:paraId="0EFD9FFE" w14:textId="504A3009" w:rsidR="00D66BD9" w:rsidRPr="00917D80" w:rsidRDefault="00D66BD9" w:rsidP="00D66BD9">
      <w:pPr>
        <w:pStyle w:val="Prrafodelista"/>
        <w:numPr>
          <w:ilvl w:val="0"/>
          <w:numId w:val="2"/>
        </w:numPr>
        <w:spacing w:line="360" w:lineRule="auto"/>
        <w:rPr>
          <w:rFonts w:cs="Tahoma"/>
        </w:rPr>
      </w:pPr>
      <w:r w:rsidRPr="00917D80">
        <w:rPr>
          <w:rFonts w:cs="Tahoma"/>
        </w:rPr>
        <w:t>Cédula Profesional, y</w:t>
      </w:r>
    </w:p>
    <w:p w14:paraId="2CFF1DE0" w14:textId="43D6BADC" w:rsidR="00D66BD9" w:rsidRPr="00917D80" w:rsidRDefault="00D66BD9" w:rsidP="00D66BD9">
      <w:pPr>
        <w:pStyle w:val="Prrafodelista"/>
        <w:numPr>
          <w:ilvl w:val="0"/>
          <w:numId w:val="2"/>
        </w:numPr>
        <w:spacing w:line="360" w:lineRule="auto"/>
        <w:rPr>
          <w:rFonts w:cs="Tahoma"/>
        </w:rPr>
      </w:pPr>
      <w:r w:rsidRPr="00917D80">
        <w:rPr>
          <w:rFonts w:cs="Tahoma"/>
        </w:rPr>
        <w:lastRenderedPageBreak/>
        <w:t>Certificado de Antecedentes No Penales.</w:t>
      </w:r>
    </w:p>
    <w:p w14:paraId="0849A41C" w14:textId="77777777" w:rsidR="00804F37" w:rsidRPr="00917D80" w:rsidRDefault="00804F37" w:rsidP="00804F37">
      <w:pPr>
        <w:spacing w:after="0" w:line="360" w:lineRule="auto"/>
        <w:rPr>
          <w:rFonts w:cs="Tahoma"/>
        </w:rPr>
      </w:pPr>
    </w:p>
    <w:p w14:paraId="5E38F9BF" w14:textId="77D5CCD4" w:rsidR="001A599B" w:rsidRPr="00917D80" w:rsidRDefault="00804F37" w:rsidP="001A599B">
      <w:pPr>
        <w:spacing w:after="0" w:line="360" w:lineRule="auto"/>
      </w:pPr>
      <w:r w:rsidRPr="00917D80">
        <w:rPr>
          <w:color w:val="000000"/>
        </w:rPr>
        <w:t xml:space="preserve">En respuesta, el Sujeto Obligado, través </w:t>
      </w:r>
      <w:r w:rsidRPr="00917D80">
        <w:t>de</w:t>
      </w:r>
      <w:r w:rsidR="001512DB" w:rsidRPr="00917D80">
        <w:t xml:space="preserve"> la </w:t>
      </w:r>
      <w:r w:rsidR="00B01ACE" w:rsidRPr="00917D80">
        <w:t xml:space="preserve">Coordinación Administrativa </w:t>
      </w:r>
      <w:r w:rsidR="001512DB" w:rsidRPr="00917D80">
        <w:t xml:space="preserve">adjuntó la ficha curricular de la servidora pública y mencionó que dentro de sus archivos no cuenta con el Título y la Cédula Profesional, asimismo, que de conformidad con el artículo 47 de la </w:t>
      </w:r>
      <w:r w:rsidR="000311EE" w:rsidRPr="00917D80">
        <w:t>Ley del Trabajo de los Servidores Públicos del Estado y Municipios, no están obligados a presentar dicho documento por lo que no lo tiene dentro de sus archivos</w:t>
      </w:r>
      <w:r w:rsidRPr="00917D80">
        <w:rPr>
          <w:color w:val="000000"/>
        </w:rPr>
        <w:t xml:space="preserve">; </w:t>
      </w:r>
      <w:r w:rsidRPr="00917D80">
        <w:rPr>
          <w:rFonts w:cs="Tahoma"/>
          <w:lang w:val="es-ES"/>
        </w:rPr>
        <w:t xml:space="preserve">ante dicha circunstancia, el Particular se inconformó de la entrega de información </w:t>
      </w:r>
      <w:r w:rsidR="000311EE" w:rsidRPr="00917D80">
        <w:rPr>
          <w:rFonts w:cs="Tahoma"/>
          <w:lang w:val="es-ES"/>
        </w:rPr>
        <w:t>que no corresponde con lo solicitado</w:t>
      </w:r>
      <w:r w:rsidR="002F64C4" w:rsidRPr="00917D80">
        <w:rPr>
          <w:rFonts w:cs="Tahoma"/>
          <w:lang w:val="es-ES"/>
        </w:rPr>
        <w:t xml:space="preserve">, al mencionar que </w:t>
      </w:r>
      <w:r w:rsidR="000311EE" w:rsidRPr="00917D80">
        <w:rPr>
          <w:rFonts w:cs="Tahoma"/>
          <w:lang w:val="es-ES"/>
        </w:rPr>
        <w:t>le niegan la información</w:t>
      </w:r>
      <w:r w:rsidRPr="00917D80">
        <w:rPr>
          <w:rFonts w:cs="Tahoma"/>
          <w:lang w:val="es-ES"/>
        </w:rPr>
        <w:t xml:space="preserve">, lo cual </w:t>
      </w:r>
      <w:r w:rsidRPr="00917D80">
        <w:rPr>
          <w:rFonts w:eastAsia="Calibri" w:cs="Tahoma"/>
        </w:rPr>
        <w:t>actualiza la causal de procedencia prevista en la fracción V</w:t>
      </w:r>
      <w:r w:rsidR="000311EE" w:rsidRPr="00917D80">
        <w:rPr>
          <w:rFonts w:eastAsia="Calibri" w:cs="Tahoma"/>
        </w:rPr>
        <w:t>I</w:t>
      </w:r>
      <w:r w:rsidRPr="00917D80">
        <w:rPr>
          <w:rFonts w:eastAsia="Calibri" w:cs="Tahoma"/>
        </w:rPr>
        <w:t>, del artículo 179 de la Ley de Transparencia y Acceso a la Información Pública del Estado de México y Municipios</w:t>
      </w:r>
      <w:r w:rsidRPr="00917D80">
        <w:rPr>
          <w:color w:val="0D0D0D"/>
        </w:rPr>
        <w:t xml:space="preserve">. </w:t>
      </w:r>
      <w:r w:rsidRPr="00917D80">
        <w:rPr>
          <w:rFonts w:eastAsia="Calibri" w:cs="Tahoma"/>
        </w:rPr>
        <w:t xml:space="preserve">Así, las cosas, una vez admitido y notificado el Recurso de Revisión a las partes, el Sujeto Obligado </w:t>
      </w:r>
      <w:r w:rsidR="001A599B" w:rsidRPr="00917D80">
        <w:rPr>
          <w:rFonts w:eastAsia="Calibri" w:cs="Tahoma"/>
        </w:rPr>
        <w:t xml:space="preserve">adjuntó el </w:t>
      </w:r>
      <w:r w:rsidR="001A599B" w:rsidRPr="00917D80">
        <w:t>Acta de la Décima Quinta Sesión Extraordinaria del Comité de Transparencia, el Título Profesional en versión íntegra y la Cédula Profesional en versión pública.</w:t>
      </w:r>
    </w:p>
    <w:p w14:paraId="2CDF3A4B" w14:textId="77777777" w:rsidR="00F723DC" w:rsidRPr="00917D80" w:rsidRDefault="00F723DC" w:rsidP="007808E0">
      <w:pPr>
        <w:spacing w:after="0" w:line="360" w:lineRule="auto"/>
        <w:rPr>
          <w:color w:val="000000"/>
        </w:rPr>
      </w:pPr>
    </w:p>
    <w:p w14:paraId="22C5958E" w14:textId="78FC15FA" w:rsidR="007C7BAF" w:rsidRPr="00917D80" w:rsidRDefault="007C7BAF" w:rsidP="007808E0">
      <w:pPr>
        <w:tabs>
          <w:tab w:val="left" w:pos="4962"/>
        </w:tabs>
        <w:spacing w:after="0" w:line="360" w:lineRule="auto"/>
        <w:rPr>
          <w:rFonts w:eastAsia="Calibri" w:cs="Tahoma"/>
          <w:iCs/>
          <w:lang w:val="es-ES" w:eastAsia="es-ES_tradnl"/>
        </w:rPr>
      </w:pPr>
      <w:r w:rsidRPr="00917D80">
        <w:rPr>
          <w:rFonts w:eastAsia="Calibri" w:cs="Tahoma"/>
          <w:iCs/>
          <w:lang w:val="es-ES" w:eastAsia="es-ES_tradnl"/>
        </w:rPr>
        <w:t>Lo anterior, se desprende de las documentales que obran en el expediente de referencia, materia de la presente resolución, consistente en: la solic</w:t>
      </w:r>
      <w:r w:rsidR="00BB3F28" w:rsidRPr="00917D80">
        <w:rPr>
          <w:rFonts w:eastAsia="Calibri" w:cs="Tahoma"/>
          <w:iCs/>
          <w:lang w:val="es-ES" w:eastAsia="es-ES_tradnl"/>
        </w:rPr>
        <w:t>i</w:t>
      </w:r>
      <w:r w:rsidR="0076190F" w:rsidRPr="00917D80">
        <w:rPr>
          <w:rFonts w:eastAsia="Calibri" w:cs="Tahoma"/>
          <w:iCs/>
          <w:lang w:val="es-ES" w:eastAsia="es-ES_tradnl"/>
        </w:rPr>
        <w:t xml:space="preserve">tud de acceso a </w:t>
      </w:r>
      <w:r w:rsidR="004E2EF2" w:rsidRPr="00917D80">
        <w:rPr>
          <w:rFonts w:eastAsia="Calibri" w:cs="Tahoma"/>
          <w:iCs/>
          <w:lang w:val="es-ES" w:eastAsia="es-ES_tradnl"/>
        </w:rPr>
        <w:t>la información</w:t>
      </w:r>
      <w:r w:rsidR="00167AA6" w:rsidRPr="00917D80">
        <w:rPr>
          <w:rFonts w:eastAsia="Calibri" w:cs="Tahoma"/>
          <w:iCs/>
          <w:lang w:val="es-ES" w:eastAsia="es-ES_tradnl"/>
        </w:rPr>
        <w:t>; la respuesta entregada</w:t>
      </w:r>
      <w:r w:rsidR="007E4BE8" w:rsidRPr="00917D80">
        <w:rPr>
          <w:rFonts w:eastAsia="Calibri" w:cs="Tahoma"/>
          <w:iCs/>
          <w:lang w:val="es-ES" w:eastAsia="es-ES_tradnl"/>
        </w:rPr>
        <w:t xml:space="preserve">, </w:t>
      </w:r>
      <w:r w:rsidRPr="00917D80">
        <w:rPr>
          <w:rFonts w:eastAsia="Calibri" w:cs="Tahoma"/>
          <w:iCs/>
          <w:lang w:eastAsia="es-ES_tradnl"/>
        </w:rPr>
        <w:t>el escrito recursal</w:t>
      </w:r>
      <w:r w:rsidR="007E4BE8" w:rsidRPr="00917D80">
        <w:rPr>
          <w:rFonts w:eastAsia="Calibri" w:cs="Tahoma"/>
          <w:iCs/>
          <w:lang w:eastAsia="es-ES_tradnl"/>
        </w:rPr>
        <w:t xml:space="preserve"> y </w:t>
      </w:r>
      <w:r w:rsidR="0015066E" w:rsidRPr="00917D80">
        <w:rPr>
          <w:rFonts w:eastAsia="Calibri" w:cs="Tahoma"/>
          <w:iCs/>
          <w:lang w:eastAsia="es-ES_tradnl"/>
        </w:rPr>
        <w:t>el</w:t>
      </w:r>
      <w:r w:rsidR="007E4BE8" w:rsidRPr="00917D80">
        <w:rPr>
          <w:rFonts w:eastAsia="Calibri" w:cs="Tahoma"/>
          <w:iCs/>
          <w:lang w:eastAsia="es-ES_tradnl"/>
        </w:rPr>
        <w:t xml:space="preserve"> Informe Justificado</w:t>
      </w:r>
      <w:r w:rsidRPr="00917D80">
        <w:rPr>
          <w:rFonts w:eastAsia="Calibri" w:cs="Tahoma"/>
          <w:iCs/>
          <w:lang w:eastAsia="es-ES_tradnl"/>
        </w:rPr>
        <w:t xml:space="preserve">; </w:t>
      </w:r>
      <w:r w:rsidRPr="00917D80">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917D80" w:rsidRDefault="00C672CD" w:rsidP="007808E0">
      <w:pPr>
        <w:pStyle w:val="Ttulo2"/>
        <w:spacing w:before="0" w:after="0" w:line="360" w:lineRule="auto"/>
        <w:rPr>
          <w:sz w:val="22"/>
          <w:szCs w:val="22"/>
        </w:rPr>
      </w:pPr>
    </w:p>
    <w:p w14:paraId="36DCBD9D" w14:textId="0AA8912A" w:rsidR="005C690F" w:rsidRPr="00917D80" w:rsidRDefault="007D6307" w:rsidP="007808E0">
      <w:pPr>
        <w:pStyle w:val="Ttulo2"/>
        <w:spacing w:before="0" w:after="0" w:line="360" w:lineRule="auto"/>
        <w:rPr>
          <w:sz w:val="22"/>
          <w:szCs w:val="22"/>
        </w:rPr>
      </w:pPr>
      <w:bookmarkStart w:id="12" w:name="_Toc216267712"/>
      <w:r w:rsidRPr="00917D80">
        <w:rPr>
          <w:sz w:val="22"/>
          <w:szCs w:val="22"/>
        </w:rPr>
        <w:t xml:space="preserve">CUARTO. Marco normativo aplicable en materia de transparencia y </w:t>
      </w:r>
      <w:r w:rsidR="00CD6238" w:rsidRPr="00917D80">
        <w:rPr>
          <w:sz w:val="22"/>
          <w:szCs w:val="22"/>
        </w:rPr>
        <w:t>acceso a la información pública</w:t>
      </w:r>
      <w:bookmarkEnd w:id="12"/>
    </w:p>
    <w:p w14:paraId="4D62F8F1" w14:textId="77777777" w:rsidR="005C690F" w:rsidRPr="00917D80" w:rsidRDefault="005C690F" w:rsidP="007808E0">
      <w:pPr>
        <w:spacing w:after="0" w:line="360" w:lineRule="auto"/>
        <w:rPr>
          <w:color w:val="000000"/>
        </w:rPr>
      </w:pPr>
    </w:p>
    <w:p w14:paraId="68F50546" w14:textId="77777777" w:rsidR="005C690F" w:rsidRPr="00917D80" w:rsidRDefault="007D6307" w:rsidP="007808E0">
      <w:pPr>
        <w:spacing w:after="0" w:line="360" w:lineRule="auto"/>
        <w:rPr>
          <w:color w:val="000000"/>
        </w:rPr>
      </w:pPr>
      <w:r w:rsidRPr="00917D80">
        <w:rPr>
          <w:color w:val="000000"/>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917D80" w:rsidRDefault="005C690F" w:rsidP="007808E0">
      <w:pPr>
        <w:spacing w:after="0" w:line="360" w:lineRule="auto"/>
        <w:rPr>
          <w:color w:val="000000"/>
        </w:rPr>
      </w:pPr>
    </w:p>
    <w:p w14:paraId="69458899" w14:textId="77777777" w:rsidR="005C690F" w:rsidRPr="00917D80" w:rsidRDefault="007D6307" w:rsidP="007808E0">
      <w:pPr>
        <w:spacing w:after="0" w:line="360" w:lineRule="auto"/>
        <w:rPr>
          <w:color w:val="000000"/>
        </w:rPr>
      </w:pPr>
      <w:r w:rsidRPr="00917D80">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917D80" w:rsidRDefault="005C690F" w:rsidP="007808E0">
      <w:pPr>
        <w:spacing w:after="0" w:line="360" w:lineRule="auto"/>
        <w:rPr>
          <w:color w:val="000000"/>
        </w:rPr>
      </w:pPr>
    </w:p>
    <w:p w14:paraId="3D8EBDEC" w14:textId="77777777" w:rsidR="005C690F" w:rsidRPr="00917D80" w:rsidRDefault="007D6307" w:rsidP="007808E0">
      <w:pPr>
        <w:spacing w:after="0" w:line="360" w:lineRule="auto"/>
        <w:rPr>
          <w:color w:val="000000"/>
        </w:rPr>
      </w:pPr>
      <w:r w:rsidRPr="00917D80">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917D80" w:rsidRDefault="005C690F" w:rsidP="007808E0">
      <w:pPr>
        <w:spacing w:after="0" w:line="360" w:lineRule="auto"/>
        <w:rPr>
          <w:color w:val="000000"/>
        </w:rPr>
      </w:pPr>
    </w:p>
    <w:p w14:paraId="5BD9CB2E" w14:textId="77777777" w:rsidR="005C690F" w:rsidRPr="00917D80" w:rsidRDefault="007D6307" w:rsidP="007808E0">
      <w:pPr>
        <w:spacing w:after="0" w:line="360" w:lineRule="auto"/>
        <w:rPr>
          <w:color w:val="000000"/>
        </w:rPr>
      </w:pPr>
      <w:r w:rsidRPr="00917D80">
        <w:rPr>
          <w:color w:val="000000"/>
        </w:rPr>
        <w:t>El artículo 12, que, quienes generen, recopilen, administren, manejen, procesen, archiven o conserven información pública serán responsables de la misma.</w:t>
      </w:r>
    </w:p>
    <w:p w14:paraId="6BD1FFBB" w14:textId="77777777" w:rsidR="007C02D1" w:rsidRPr="00917D80" w:rsidRDefault="007C02D1" w:rsidP="007808E0">
      <w:pPr>
        <w:spacing w:after="0" w:line="360" w:lineRule="auto"/>
        <w:rPr>
          <w:color w:val="000000"/>
        </w:rPr>
      </w:pPr>
    </w:p>
    <w:p w14:paraId="3D899A16" w14:textId="77777777" w:rsidR="005C690F" w:rsidRPr="00917D80" w:rsidRDefault="007D6307" w:rsidP="007808E0">
      <w:pPr>
        <w:widowControl w:val="0"/>
        <w:spacing w:after="0" w:line="360" w:lineRule="auto"/>
        <w:rPr>
          <w:color w:val="000000"/>
        </w:rPr>
      </w:pPr>
      <w:r w:rsidRPr="00917D80">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70E5B643" w14:textId="378E2A57" w:rsidR="00B04A35" w:rsidRPr="00917D80" w:rsidRDefault="007D6307" w:rsidP="007808E0">
      <w:pPr>
        <w:spacing w:after="0" w:line="360" w:lineRule="auto"/>
        <w:rPr>
          <w:color w:val="000000"/>
        </w:rPr>
      </w:pPr>
      <w:r w:rsidRPr="00917D80">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917D80" w:rsidRDefault="005C690F" w:rsidP="007808E0">
      <w:pPr>
        <w:spacing w:after="0" w:line="360" w:lineRule="auto"/>
      </w:pPr>
    </w:p>
    <w:p w14:paraId="3AF871E5" w14:textId="6FEB966D" w:rsidR="005C690F" w:rsidRPr="00917D80" w:rsidRDefault="00CD6238" w:rsidP="007808E0">
      <w:pPr>
        <w:pStyle w:val="Ttulo2"/>
        <w:spacing w:before="0" w:after="0" w:line="360" w:lineRule="auto"/>
        <w:rPr>
          <w:sz w:val="22"/>
          <w:szCs w:val="22"/>
        </w:rPr>
      </w:pPr>
      <w:bookmarkStart w:id="13" w:name="_Toc216267713"/>
      <w:r w:rsidRPr="00917D80">
        <w:rPr>
          <w:sz w:val="22"/>
          <w:szCs w:val="22"/>
        </w:rPr>
        <w:t>Q</w:t>
      </w:r>
      <w:r w:rsidR="0044017B" w:rsidRPr="00917D80">
        <w:rPr>
          <w:sz w:val="22"/>
          <w:szCs w:val="22"/>
        </w:rPr>
        <w:t>UINTO</w:t>
      </w:r>
      <w:r w:rsidRPr="00917D80">
        <w:rPr>
          <w:sz w:val="22"/>
          <w:szCs w:val="22"/>
        </w:rPr>
        <w:t>. Estudio de Fondo</w:t>
      </w:r>
      <w:bookmarkEnd w:id="13"/>
    </w:p>
    <w:p w14:paraId="2596B212" w14:textId="77777777" w:rsidR="00A56228" w:rsidRPr="00917D80" w:rsidRDefault="00A56228" w:rsidP="007808E0">
      <w:pPr>
        <w:spacing w:after="0" w:line="360" w:lineRule="auto"/>
        <w:rPr>
          <w:b/>
          <w:color w:val="000000"/>
        </w:rPr>
      </w:pPr>
    </w:p>
    <w:p w14:paraId="63BCC1E3" w14:textId="100FCE1F" w:rsidR="00A6674B" w:rsidRPr="00917D80" w:rsidRDefault="0064067B" w:rsidP="007808E0">
      <w:pPr>
        <w:spacing w:after="0" w:line="360" w:lineRule="auto"/>
        <w:rPr>
          <w:rFonts w:eastAsia="Times New Roman" w:cs="Tahoma"/>
          <w:bCs/>
          <w:iCs/>
          <w:lang w:eastAsia="es-ES"/>
        </w:rPr>
      </w:pPr>
      <w:r w:rsidRPr="00917D80">
        <w:rPr>
          <w:color w:val="000000"/>
        </w:rPr>
        <w:lastRenderedPageBreak/>
        <w:t>Expuestas las posturas de las partes, se procede al análisis de los agravios hechos valer por la persona Recurrente</w:t>
      </w:r>
      <w:r w:rsidR="00731FB9" w:rsidRPr="00917D80">
        <w:t xml:space="preserve">, </w:t>
      </w:r>
      <w:r w:rsidR="007F4407" w:rsidRPr="00917D80">
        <w:rPr>
          <w:rFonts w:eastAsia="Times New Roman" w:cs="Tahoma"/>
          <w:bCs/>
          <w:iCs/>
          <w:lang w:eastAsia="es-ES"/>
        </w:rPr>
        <w:t>por lo que, en principio es necesario contextualizar la solicitud de información</w:t>
      </w:r>
      <w:r w:rsidR="00A6674B" w:rsidRPr="00917D80">
        <w:rPr>
          <w:rFonts w:eastAsia="Times New Roman" w:cs="Tahoma"/>
          <w:bCs/>
          <w:iCs/>
          <w:lang w:eastAsia="es-ES"/>
        </w:rPr>
        <w:t>.</w:t>
      </w:r>
    </w:p>
    <w:p w14:paraId="3638AF64" w14:textId="77777777" w:rsidR="00FA407A" w:rsidRPr="00917D80" w:rsidRDefault="00FA407A" w:rsidP="007808E0">
      <w:pPr>
        <w:spacing w:after="0" w:line="360" w:lineRule="auto"/>
        <w:rPr>
          <w:rFonts w:eastAsia="Times New Roman" w:cs="Tahoma"/>
          <w:bCs/>
          <w:iCs/>
          <w:lang w:eastAsia="es-ES"/>
        </w:rPr>
      </w:pPr>
    </w:p>
    <w:p w14:paraId="64208943" w14:textId="2CEA76E1" w:rsidR="00FA407A" w:rsidRPr="00917D80" w:rsidRDefault="00FA407A" w:rsidP="00FA407A">
      <w:pPr>
        <w:spacing w:after="0" w:line="360" w:lineRule="auto"/>
        <w:rPr>
          <w:rFonts w:eastAsia="Calibri"/>
          <w:color w:val="000000"/>
        </w:rPr>
      </w:pPr>
      <w:r w:rsidRPr="00917D80">
        <w:rPr>
          <w:rFonts w:eastAsia="Times New Roman" w:cs="Tahoma"/>
          <w:bCs/>
          <w:iCs/>
          <w:color w:val="000000"/>
          <w:lang w:eastAsia="es-ES"/>
        </w:rPr>
        <w:t xml:space="preserve">En principio es necesario contextualizar la solicitud de información, </w:t>
      </w:r>
      <w:r w:rsidRPr="00917D80">
        <w:rPr>
          <w:rFonts w:eastAsia="Times New Roman" w:cs="Times New Roman"/>
          <w:color w:val="auto"/>
          <w:lang w:eastAsia="es-ES"/>
        </w:rPr>
        <w:t>para lo cual,</w:t>
      </w:r>
      <w:r w:rsidRPr="00917D80">
        <w:rPr>
          <w:rFonts w:eastAsia="Calibri"/>
          <w:color w:val="000000"/>
        </w:rPr>
        <w:t xml:space="preserve">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4F3EC98C" w14:textId="77777777" w:rsidR="00FA407A" w:rsidRPr="00917D80" w:rsidRDefault="00FA407A" w:rsidP="00FA407A">
      <w:pPr>
        <w:spacing w:after="0" w:line="360" w:lineRule="auto"/>
        <w:rPr>
          <w:rFonts w:eastAsia="Times New Roman" w:cs="Tahoma"/>
          <w:bCs/>
          <w:iCs/>
          <w:color w:val="000000"/>
          <w:lang w:eastAsia="es-ES"/>
        </w:rPr>
      </w:pPr>
    </w:p>
    <w:p w14:paraId="36C6E384" w14:textId="77777777" w:rsidR="00FA407A" w:rsidRPr="00917D80" w:rsidRDefault="00FA407A" w:rsidP="00FA407A">
      <w:pPr>
        <w:spacing w:after="0" w:line="360" w:lineRule="auto"/>
        <w:ind w:right="-28"/>
        <w:contextualSpacing/>
        <w:rPr>
          <w:rFonts w:cs="Tahoma"/>
          <w:color w:val="000000"/>
        </w:rPr>
      </w:pPr>
      <w:r w:rsidRPr="00917D80">
        <w:rPr>
          <w:rFonts w:eastAsia="Calibri"/>
          <w:color w:val="000000"/>
        </w:rPr>
        <w:t xml:space="preserve">En ese contexto, el Título profesional, certificado de estudios </w:t>
      </w:r>
      <w:proofErr w:type="spellStart"/>
      <w:r w:rsidRPr="00917D80">
        <w:rPr>
          <w:rFonts w:eastAsia="Calibri"/>
          <w:color w:val="000000"/>
        </w:rPr>
        <w:t>u</w:t>
      </w:r>
      <w:proofErr w:type="spellEnd"/>
      <w:r w:rsidRPr="00917D80">
        <w:rPr>
          <w:rFonts w:eastAsia="Calibri"/>
          <w:color w:val="000000"/>
        </w:rPr>
        <w:t xml:space="preserve">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r w:rsidRPr="00917D80">
        <w:rPr>
          <w:rFonts w:cs="Tahoma"/>
          <w:color w:val="000000"/>
        </w:rPr>
        <w:t xml:space="preserve"> </w:t>
      </w:r>
    </w:p>
    <w:p w14:paraId="0043D119" w14:textId="77777777" w:rsidR="00FA407A" w:rsidRPr="00917D80" w:rsidRDefault="00FA407A" w:rsidP="00FA407A">
      <w:pPr>
        <w:spacing w:after="0" w:line="360" w:lineRule="auto"/>
        <w:rPr>
          <w:rFonts w:eastAsia="Calibri"/>
          <w:color w:val="000000"/>
        </w:rPr>
      </w:pPr>
      <w:r w:rsidRPr="00917D80">
        <w:rPr>
          <w:rFonts w:eastAsia="Calibri"/>
          <w:color w:val="000000"/>
        </w:rPr>
        <w:t xml:space="preserve">Así, los documentos que 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44B95EA9" w14:textId="77777777" w:rsidR="00FA407A" w:rsidRPr="00917D80" w:rsidRDefault="00FA407A" w:rsidP="00FA407A">
      <w:pPr>
        <w:spacing w:after="0" w:line="360" w:lineRule="auto"/>
        <w:rPr>
          <w:rFonts w:eastAsia="Calibri"/>
          <w:color w:val="000000"/>
        </w:rPr>
      </w:pPr>
    </w:p>
    <w:p w14:paraId="1671442D" w14:textId="77777777" w:rsidR="00FA407A" w:rsidRPr="00917D80" w:rsidRDefault="00FA407A" w:rsidP="00FA407A">
      <w:pPr>
        <w:spacing w:after="0" w:line="360" w:lineRule="auto"/>
        <w:rPr>
          <w:rFonts w:eastAsia="Calibri"/>
          <w:color w:val="000000"/>
        </w:rPr>
      </w:pPr>
      <w:r w:rsidRPr="00917D80">
        <w:rPr>
          <w:rFonts w:eastAsia="Calibri"/>
          <w:color w:val="000000"/>
        </w:rPr>
        <w:t xml:space="preserve">Además, debe tenerse presente que la naturaleza del título profesional o bien, del certificado </w:t>
      </w:r>
      <w:proofErr w:type="spellStart"/>
      <w:r w:rsidRPr="00917D80">
        <w:rPr>
          <w:rFonts w:eastAsia="Calibri"/>
          <w:color w:val="000000"/>
        </w:rPr>
        <w:t>u</w:t>
      </w:r>
      <w:proofErr w:type="spellEnd"/>
      <w:r w:rsidRPr="00917D80">
        <w:rPr>
          <w:rFonts w:eastAsia="Calibri"/>
          <w:color w:val="000000"/>
        </w:rPr>
        <w:t xml:space="preserve"> homólogo, consiste en la de ser documentos de identificación para que a sus titulares, los </w:t>
      </w:r>
      <w:r w:rsidRPr="00917D80">
        <w:rPr>
          <w:rFonts w:eastAsia="Calibri"/>
          <w:color w:val="000000"/>
        </w:rPr>
        <w:lastRenderedPageBreak/>
        <w:t>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12513EDA" w14:textId="77777777" w:rsidR="00FA407A" w:rsidRPr="00917D80" w:rsidRDefault="00FA407A" w:rsidP="00FA407A">
      <w:pPr>
        <w:spacing w:after="0" w:line="360" w:lineRule="auto"/>
        <w:rPr>
          <w:rFonts w:eastAsia="Calibri"/>
          <w:color w:val="000000"/>
        </w:rPr>
      </w:pPr>
    </w:p>
    <w:p w14:paraId="51E4F621" w14:textId="77777777" w:rsidR="00FA407A" w:rsidRPr="00917D80" w:rsidRDefault="00FA407A" w:rsidP="00FA407A">
      <w:pPr>
        <w:spacing w:after="0" w:line="360" w:lineRule="auto"/>
        <w:rPr>
          <w:rFonts w:eastAsia="Calibri"/>
          <w:color w:val="000000"/>
        </w:rPr>
      </w:pPr>
      <w:r w:rsidRPr="00917D80">
        <w:rPr>
          <w:rFonts w:eastAsia="Calibri"/>
          <w:color w:val="000000"/>
        </w:rPr>
        <w:t>En ese orden de ideas, la Guía Técnica 9 “La Administración del Personal Municipal”, emitida por el Instituto Nacional para el Federalismo y el Desarrollo Municipal, establece que el área o servidor público responsable de la administración del personal, debe llevar un control de todo el personal que ingresa al Ayuntamiento, así como integrar sus respectivos expedientes.</w:t>
      </w:r>
    </w:p>
    <w:p w14:paraId="5AE92AF1" w14:textId="77777777" w:rsidR="00F1409B" w:rsidRPr="00917D80" w:rsidRDefault="00F1409B" w:rsidP="00FA407A">
      <w:pPr>
        <w:spacing w:after="0" w:line="360" w:lineRule="auto"/>
        <w:rPr>
          <w:rFonts w:eastAsia="Calibri"/>
          <w:color w:val="000000"/>
        </w:rPr>
      </w:pPr>
    </w:p>
    <w:p w14:paraId="73FB2814" w14:textId="7D411021" w:rsidR="00F1409B" w:rsidRPr="00917D80" w:rsidRDefault="00F1409B" w:rsidP="00FA407A">
      <w:pPr>
        <w:spacing w:after="0" w:line="360" w:lineRule="auto"/>
        <w:rPr>
          <w:rFonts w:eastAsia="Calibri"/>
          <w:color w:val="000000"/>
        </w:rPr>
      </w:pPr>
      <w:r w:rsidRPr="00917D80">
        <w:rPr>
          <w:rFonts w:eastAsia="Calibri"/>
          <w:color w:val="000000"/>
        </w:rPr>
        <w:t>Ahora bien, el artículo 46, del Bando Municipal de Mexicaltzingo, dos mil veinticinco, en relación con los diversos 12, 13 y 14, del Reglamento Orgánico Municipal, dos mil veinticinco, precisan que, para el despacho de los asuntos municipales, el Ayuntamiento se auxiliará de una Tesorería Municipal y una Coordinación Administrativa, encargadas de integrar y actualizar los expedientes personales y laborales de los Servidores Públicos de la Administración Pública Municipal.</w:t>
      </w:r>
    </w:p>
    <w:p w14:paraId="4414BC7F" w14:textId="77777777" w:rsidR="00F1409B" w:rsidRPr="00917D80" w:rsidRDefault="00F1409B" w:rsidP="00FA407A">
      <w:pPr>
        <w:spacing w:after="0" w:line="360" w:lineRule="auto"/>
        <w:rPr>
          <w:rFonts w:eastAsia="Calibri"/>
          <w:color w:val="000000"/>
        </w:rPr>
      </w:pPr>
    </w:p>
    <w:p w14:paraId="6A902D60" w14:textId="1AEB4F49" w:rsidR="00F1409B" w:rsidRPr="00917D80" w:rsidRDefault="00F1409B" w:rsidP="00FA407A">
      <w:pPr>
        <w:spacing w:after="0" w:line="360" w:lineRule="auto"/>
        <w:rPr>
          <w:rFonts w:eastAsia="Calibri"/>
          <w:color w:val="000000"/>
        </w:rPr>
      </w:pPr>
      <w:r w:rsidRPr="00917D80">
        <w:rPr>
          <w:rFonts w:eastAsia="Calibri"/>
          <w:color w:val="000000"/>
        </w:rPr>
        <w:t>Asimismo, se realizó una búsqueda en el portal de Información Pública de Oficio Mexiquense (IPOMEX), donde se localizó la información de la servidora pública encargada de la Dirección Jurídica, como se muestra a continuación:</w:t>
      </w:r>
    </w:p>
    <w:p w14:paraId="504D5BCA" w14:textId="77777777" w:rsidR="00F1409B" w:rsidRPr="00917D80" w:rsidRDefault="00F1409B" w:rsidP="00FA407A">
      <w:pPr>
        <w:spacing w:after="0" w:line="360" w:lineRule="auto"/>
        <w:rPr>
          <w:rFonts w:eastAsia="Calibri"/>
          <w:color w:val="000000"/>
        </w:rPr>
      </w:pPr>
    </w:p>
    <w:p w14:paraId="42C73E08" w14:textId="4EE8338F" w:rsidR="00F1409B" w:rsidRPr="00917D80" w:rsidRDefault="00F1409B" w:rsidP="00F1409B">
      <w:pPr>
        <w:spacing w:after="0" w:line="360" w:lineRule="auto"/>
        <w:jc w:val="center"/>
        <w:rPr>
          <w:rFonts w:eastAsia="Calibri"/>
          <w:color w:val="000000"/>
        </w:rPr>
      </w:pPr>
      <w:r w:rsidRPr="00917D80">
        <w:rPr>
          <w:rFonts w:eastAsia="Calibri"/>
          <w:noProof/>
          <w:color w:val="000000"/>
        </w:rPr>
        <w:lastRenderedPageBreak/>
        <w:drawing>
          <wp:inline distT="0" distB="0" distL="0" distR="0" wp14:anchorId="3D0EC57F" wp14:editId="2EADE1EC">
            <wp:extent cx="4591050" cy="41962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816F8.tmp"/>
                    <pic:cNvPicPr/>
                  </pic:nvPicPr>
                  <pic:blipFill>
                    <a:blip r:embed="rId9">
                      <a:extLst>
                        <a:ext uri="{28A0092B-C50C-407E-A947-70E740481C1C}">
                          <a14:useLocalDpi xmlns:a14="http://schemas.microsoft.com/office/drawing/2010/main" val="0"/>
                        </a:ext>
                      </a:extLst>
                    </a:blip>
                    <a:stretch>
                      <a:fillRect/>
                    </a:stretch>
                  </pic:blipFill>
                  <pic:spPr>
                    <a:xfrm>
                      <a:off x="0" y="0"/>
                      <a:ext cx="4602728" cy="4206928"/>
                    </a:xfrm>
                    <a:prstGeom prst="rect">
                      <a:avLst/>
                    </a:prstGeom>
                  </pic:spPr>
                </pic:pic>
              </a:graphicData>
            </a:graphic>
          </wp:inline>
        </w:drawing>
      </w:r>
    </w:p>
    <w:p w14:paraId="37AD5EFA" w14:textId="77777777" w:rsidR="00FA407A" w:rsidRPr="00917D80" w:rsidRDefault="00FA407A" w:rsidP="007808E0">
      <w:pPr>
        <w:spacing w:after="0" w:line="360" w:lineRule="auto"/>
        <w:rPr>
          <w:rFonts w:eastAsia="Times New Roman" w:cs="Tahoma"/>
          <w:bCs/>
          <w:iCs/>
          <w:lang w:eastAsia="es-ES"/>
        </w:rPr>
      </w:pPr>
    </w:p>
    <w:p w14:paraId="1BC969E7" w14:textId="77777777" w:rsidR="00F1409B" w:rsidRPr="00917D80" w:rsidRDefault="00150ADC" w:rsidP="00F1409B">
      <w:pPr>
        <w:spacing w:after="0" w:line="360" w:lineRule="auto"/>
        <w:rPr>
          <w:rFonts w:cs="Tahoma"/>
        </w:rPr>
      </w:pPr>
      <w:r w:rsidRPr="00917D80">
        <w:rPr>
          <w:rFonts w:eastAsia="Times New Roman" w:cs="Tahoma"/>
          <w:bCs/>
          <w:iCs/>
          <w:lang w:eastAsia="es-ES"/>
        </w:rPr>
        <w:t>Así, se logra vislumbrar que la pretensión de la pe</w:t>
      </w:r>
      <w:r w:rsidR="00AB19D7" w:rsidRPr="00917D80">
        <w:rPr>
          <w:rFonts w:eastAsia="Times New Roman" w:cs="Tahoma"/>
          <w:bCs/>
          <w:iCs/>
          <w:lang w:eastAsia="es-ES"/>
        </w:rPr>
        <w:t>rsona Recurrente, es obtener</w:t>
      </w:r>
      <w:r w:rsidR="00F54BB4" w:rsidRPr="00917D80">
        <w:rPr>
          <w:rFonts w:eastAsia="Times New Roman" w:cs="Tahoma"/>
          <w:bCs/>
          <w:iCs/>
          <w:lang w:eastAsia="es-ES"/>
        </w:rPr>
        <w:t xml:space="preserve"> </w:t>
      </w:r>
      <w:r w:rsidR="00F1409B" w:rsidRPr="00917D80">
        <w:rPr>
          <w:rFonts w:cs="Tahoma"/>
        </w:rPr>
        <w:t>de la Directora Jurídica en funciones al quince de julio de dos mil veinticinco, lo siguiente:</w:t>
      </w:r>
    </w:p>
    <w:p w14:paraId="18F07160" w14:textId="77777777" w:rsidR="00F1409B" w:rsidRPr="00917D80" w:rsidRDefault="00F1409B" w:rsidP="00F1409B">
      <w:pPr>
        <w:spacing w:after="0" w:line="360" w:lineRule="auto"/>
        <w:rPr>
          <w:rFonts w:cs="Tahoma"/>
        </w:rPr>
      </w:pPr>
    </w:p>
    <w:p w14:paraId="5B3A3B07" w14:textId="77777777" w:rsidR="00F1409B" w:rsidRPr="00917D80" w:rsidRDefault="00F1409B" w:rsidP="00F1409B">
      <w:pPr>
        <w:pStyle w:val="Prrafodelista"/>
        <w:numPr>
          <w:ilvl w:val="0"/>
          <w:numId w:val="3"/>
        </w:numPr>
        <w:spacing w:line="360" w:lineRule="auto"/>
        <w:rPr>
          <w:rFonts w:cs="Tahoma"/>
        </w:rPr>
      </w:pPr>
      <w:r w:rsidRPr="00917D80">
        <w:rPr>
          <w:rFonts w:cs="Tahoma"/>
        </w:rPr>
        <w:t>Currículum Vitae;</w:t>
      </w:r>
    </w:p>
    <w:p w14:paraId="63F75C80" w14:textId="77777777" w:rsidR="00F1409B" w:rsidRPr="00917D80" w:rsidRDefault="00F1409B" w:rsidP="00F1409B">
      <w:pPr>
        <w:pStyle w:val="Prrafodelista"/>
        <w:numPr>
          <w:ilvl w:val="0"/>
          <w:numId w:val="3"/>
        </w:numPr>
        <w:spacing w:line="360" w:lineRule="auto"/>
        <w:rPr>
          <w:rFonts w:cs="Tahoma"/>
        </w:rPr>
      </w:pPr>
      <w:r w:rsidRPr="00917D80">
        <w:rPr>
          <w:rFonts w:cs="Tahoma"/>
        </w:rPr>
        <w:t>Título Profesional;</w:t>
      </w:r>
    </w:p>
    <w:p w14:paraId="23A475FD" w14:textId="77777777" w:rsidR="00F1409B" w:rsidRPr="00917D80" w:rsidRDefault="00F1409B" w:rsidP="00F1409B">
      <w:pPr>
        <w:pStyle w:val="Prrafodelista"/>
        <w:numPr>
          <w:ilvl w:val="0"/>
          <w:numId w:val="3"/>
        </w:numPr>
        <w:spacing w:line="360" w:lineRule="auto"/>
        <w:rPr>
          <w:rFonts w:cs="Tahoma"/>
        </w:rPr>
      </w:pPr>
      <w:r w:rsidRPr="00917D80">
        <w:rPr>
          <w:rFonts w:cs="Tahoma"/>
        </w:rPr>
        <w:t>Cédula Profesional, y</w:t>
      </w:r>
    </w:p>
    <w:p w14:paraId="774F3C6E" w14:textId="77777777" w:rsidR="00F1409B" w:rsidRPr="00917D80" w:rsidRDefault="00F1409B" w:rsidP="00F1409B">
      <w:pPr>
        <w:pStyle w:val="Prrafodelista"/>
        <w:numPr>
          <w:ilvl w:val="0"/>
          <w:numId w:val="3"/>
        </w:numPr>
        <w:spacing w:line="360" w:lineRule="auto"/>
        <w:rPr>
          <w:rFonts w:cs="Tahoma"/>
        </w:rPr>
      </w:pPr>
      <w:r w:rsidRPr="00917D80">
        <w:rPr>
          <w:rFonts w:cs="Tahoma"/>
        </w:rPr>
        <w:t>Certificado de Antecedentes No Penales.</w:t>
      </w:r>
    </w:p>
    <w:p w14:paraId="67365C2E" w14:textId="77777777" w:rsidR="00AB19D7" w:rsidRPr="00917D80" w:rsidRDefault="00AB19D7" w:rsidP="00150ADC">
      <w:pPr>
        <w:spacing w:after="0" w:line="360" w:lineRule="auto"/>
        <w:rPr>
          <w:rFonts w:eastAsia="Times New Roman" w:cs="Tahoma"/>
          <w:bCs/>
          <w:iCs/>
          <w:lang w:eastAsia="es-ES"/>
        </w:rPr>
      </w:pPr>
    </w:p>
    <w:p w14:paraId="5557779E" w14:textId="4A9955CE" w:rsidR="00150ADC" w:rsidRPr="00917D80" w:rsidRDefault="00AB19D7" w:rsidP="00150ADC">
      <w:pPr>
        <w:spacing w:after="0" w:line="360" w:lineRule="auto"/>
        <w:rPr>
          <w:rFonts w:eastAsia="Times New Roman" w:cs="Tahoma"/>
          <w:bCs/>
          <w:iCs/>
          <w:lang w:eastAsia="es-ES"/>
        </w:rPr>
      </w:pPr>
      <w:r w:rsidRPr="00917D80">
        <w:rPr>
          <w:rFonts w:eastAsia="Times New Roman" w:cs="Tahoma"/>
          <w:bCs/>
          <w:iCs/>
          <w:lang w:eastAsia="es-ES"/>
        </w:rPr>
        <w:t>E</w:t>
      </w:r>
      <w:r w:rsidR="00150ADC" w:rsidRPr="00917D80">
        <w:rPr>
          <w:rFonts w:eastAsia="Times New Roman" w:cs="Tahoma"/>
          <w:bCs/>
          <w:iCs/>
          <w:lang w:eastAsia="es-ES"/>
        </w:rPr>
        <w:t>stablecida dicha circunstancia, de las constancias que obran en el expediente electrónico, se advierte que el Sujeto Obligado, turnó la solicitud de información a la</w:t>
      </w:r>
      <w:r w:rsidR="00B01ACE" w:rsidRPr="00917D80">
        <w:t xml:space="preserve"> Coordinación </w:t>
      </w:r>
      <w:r w:rsidR="00B01ACE" w:rsidRPr="00917D80">
        <w:lastRenderedPageBreak/>
        <w:t>Administrativa</w:t>
      </w:r>
      <w:r w:rsidR="00150ADC" w:rsidRPr="00917D80">
        <w:rPr>
          <w:rFonts w:eastAsia="Times New Roman" w:cs="Tahoma"/>
          <w:bCs/>
          <w:iCs/>
          <w:lang w:eastAsia="es-ES"/>
        </w:rPr>
        <w:t>;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917D80" w:rsidRDefault="00B0601E" w:rsidP="00B0601E">
      <w:pPr>
        <w:spacing w:after="0" w:line="360" w:lineRule="auto"/>
        <w:rPr>
          <w:rFonts w:eastAsia="Times New Roman" w:cs="Tahoma"/>
          <w:bCs/>
          <w:iCs/>
          <w:lang w:eastAsia="es-ES"/>
        </w:rPr>
      </w:pPr>
    </w:p>
    <w:p w14:paraId="3A404F9F" w14:textId="4CAE18AB" w:rsidR="008A519E" w:rsidRPr="00917D80" w:rsidRDefault="00B0601E" w:rsidP="00B0601E">
      <w:pPr>
        <w:spacing w:after="0" w:line="360" w:lineRule="auto"/>
        <w:rPr>
          <w:rFonts w:eastAsia="Times New Roman" w:cs="Tahoma"/>
          <w:bCs/>
          <w:iCs/>
          <w:lang w:eastAsia="es-ES"/>
        </w:rPr>
      </w:pPr>
      <w:r w:rsidRPr="00917D80">
        <w:rPr>
          <w:rFonts w:eastAsia="Times New Roman" w:cs="Tahoma"/>
          <w:bCs/>
          <w:iCs/>
          <w:lang w:eastAsia="es-ES"/>
        </w:rPr>
        <w:t>Así y de lo plasmado en párrafos anteriores, se logra</w:t>
      </w:r>
      <w:r w:rsidR="00EC5D5A" w:rsidRPr="00917D80">
        <w:rPr>
          <w:rFonts w:eastAsia="Times New Roman" w:cs="Tahoma"/>
          <w:bCs/>
          <w:iCs/>
          <w:lang w:eastAsia="es-ES"/>
        </w:rPr>
        <w:t xml:space="preserve"> colegir que el Sujeto Obligado</w:t>
      </w:r>
      <w:r w:rsidR="00282C2E" w:rsidRPr="00917D80">
        <w:rPr>
          <w:rFonts w:eastAsia="Times New Roman" w:cs="Tahoma"/>
          <w:bCs/>
          <w:iCs/>
          <w:lang w:eastAsia="es-ES"/>
        </w:rPr>
        <w:t xml:space="preserve"> </w:t>
      </w:r>
      <w:r w:rsidRPr="00917D80">
        <w:rPr>
          <w:rFonts w:eastAsia="Times New Roman" w:cs="Tahoma"/>
          <w:bCs/>
          <w:iCs/>
          <w:lang w:eastAsia="es-ES"/>
        </w:rPr>
        <w:t>cumplió con el procedimiento de búsqueda establecido en el artículo 162 de la Ley de Transparencia y Acceso a la Información Pública del Estado de</w:t>
      </w:r>
      <w:r w:rsidR="008A519E" w:rsidRPr="00917D80">
        <w:rPr>
          <w:rFonts w:eastAsia="Times New Roman" w:cs="Tahoma"/>
          <w:bCs/>
          <w:iCs/>
          <w:lang w:eastAsia="es-ES"/>
        </w:rPr>
        <w:t xml:space="preserve"> Méxi</w:t>
      </w:r>
      <w:r w:rsidR="00EC5D5A" w:rsidRPr="00917D80">
        <w:rPr>
          <w:rFonts w:eastAsia="Times New Roman" w:cs="Tahoma"/>
          <w:bCs/>
          <w:iCs/>
          <w:lang w:eastAsia="es-ES"/>
        </w:rPr>
        <w:t>co y Municipios, toda vez que</w:t>
      </w:r>
      <w:r w:rsidR="008A519E" w:rsidRPr="00917D80">
        <w:rPr>
          <w:rFonts w:eastAsia="Times New Roman" w:cs="Tahoma"/>
          <w:bCs/>
          <w:iCs/>
          <w:lang w:eastAsia="es-ES"/>
        </w:rPr>
        <w:t xml:space="preserve"> turn</w:t>
      </w:r>
      <w:r w:rsidR="00EC5D5A" w:rsidRPr="00917D80">
        <w:rPr>
          <w:rFonts w:eastAsia="Times New Roman" w:cs="Tahoma"/>
          <w:bCs/>
          <w:iCs/>
          <w:lang w:eastAsia="es-ES"/>
        </w:rPr>
        <w:t>o la solicitud de información a</w:t>
      </w:r>
      <w:r w:rsidR="000331D7" w:rsidRPr="00917D80">
        <w:rPr>
          <w:rFonts w:eastAsia="Times New Roman" w:cs="Tahoma"/>
          <w:bCs/>
          <w:iCs/>
          <w:lang w:eastAsia="es-ES"/>
        </w:rPr>
        <w:t xml:space="preserve"> todas las</w:t>
      </w:r>
      <w:r w:rsidR="00EC5D5A" w:rsidRPr="00917D80">
        <w:rPr>
          <w:rFonts w:eastAsia="Times New Roman" w:cs="Tahoma"/>
          <w:bCs/>
          <w:iCs/>
          <w:lang w:eastAsia="es-ES"/>
        </w:rPr>
        <w:t xml:space="preserve"> área</w:t>
      </w:r>
      <w:r w:rsidR="000331D7" w:rsidRPr="00917D80">
        <w:rPr>
          <w:rFonts w:eastAsia="Times New Roman" w:cs="Tahoma"/>
          <w:bCs/>
          <w:iCs/>
          <w:lang w:eastAsia="es-ES"/>
        </w:rPr>
        <w:t>s</w:t>
      </w:r>
      <w:r w:rsidR="00EC5D5A" w:rsidRPr="00917D80">
        <w:rPr>
          <w:rFonts w:eastAsia="Times New Roman" w:cs="Tahoma"/>
          <w:bCs/>
          <w:iCs/>
          <w:lang w:eastAsia="es-ES"/>
        </w:rPr>
        <w:t xml:space="preserve"> competente</w:t>
      </w:r>
      <w:r w:rsidR="000331D7" w:rsidRPr="00917D80">
        <w:rPr>
          <w:rFonts w:eastAsia="Times New Roman" w:cs="Tahoma"/>
          <w:bCs/>
          <w:iCs/>
          <w:lang w:eastAsia="es-ES"/>
        </w:rPr>
        <w:t>s</w:t>
      </w:r>
      <w:r w:rsidR="00EC5D5A" w:rsidRPr="00917D80">
        <w:rPr>
          <w:rFonts w:eastAsia="Times New Roman" w:cs="Tahoma"/>
          <w:bCs/>
          <w:iCs/>
          <w:lang w:eastAsia="es-ES"/>
        </w:rPr>
        <w:t xml:space="preserve"> de </w:t>
      </w:r>
      <w:r w:rsidR="0098051F" w:rsidRPr="00917D80">
        <w:rPr>
          <w:rFonts w:eastAsia="Times New Roman" w:cs="Tahoma"/>
          <w:bCs/>
          <w:iCs/>
          <w:lang w:eastAsia="es-ES"/>
        </w:rPr>
        <w:t xml:space="preserve">conocer de </w:t>
      </w:r>
      <w:r w:rsidR="00B01ACE" w:rsidRPr="00917D80">
        <w:rPr>
          <w:rFonts w:eastAsia="Times New Roman" w:cs="Tahoma"/>
          <w:bCs/>
          <w:iCs/>
          <w:lang w:eastAsia="es-ES"/>
        </w:rPr>
        <w:t>los expedientes laborales. Ahora bien, resulta procedente realizar un análisis por puntos, conforme a lo siguiente:</w:t>
      </w:r>
    </w:p>
    <w:p w14:paraId="4DF542F8" w14:textId="77777777" w:rsidR="00B01ACE" w:rsidRPr="00917D80" w:rsidRDefault="00B01ACE" w:rsidP="00B0601E">
      <w:pPr>
        <w:spacing w:after="0" w:line="360" w:lineRule="auto"/>
        <w:rPr>
          <w:rFonts w:eastAsia="Times New Roman" w:cs="Tahoma"/>
          <w:bCs/>
          <w:iCs/>
          <w:lang w:eastAsia="es-ES"/>
        </w:rPr>
      </w:pPr>
    </w:p>
    <w:p w14:paraId="5516FEAE" w14:textId="55082500" w:rsidR="00B01ACE" w:rsidRPr="00917D80" w:rsidRDefault="00ED2BA4" w:rsidP="00B01ACE">
      <w:pPr>
        <w:spacing w:line="360" w:lineRule="auto"/>
        <w:rPr>
          <w:rFonts w:eastAsia="Times New Roman" w:cs="Tahoma"/>
          <w:b/>
          <w:bCs/>
          <w:iCs/>
          <w:lang w:eastAsia="es-ES"/>
        </w:rPr>
      </w:pPr>
      <w:r w:rsidRPr="00917D80">
        <w:rPr>
          <w:rFonts w:cs="Tahoma"/>
          <w:b/>
          <w:bCs/>
          <w:iCs/>
        </w:rPr>
        <w:t>Información Curricular</w:t>
      </w:r>
      <w:r w:rsidR="00891119" w:rsidRPr="00917D80">
        <w:rPr>
          <w:rFonts w:cs="Tahoma"/>
          <w:b/>
          <w:bCs/>
          <w:iCs/>
        </w:rPr>
        <w:t xml:space="preserve"> y Título Profesional</w:t>
      </w:r>
    </w:p>
    <w:p w14:paraId="7A7F5CEA" w14:textId="77777777" w:rsidR="00EC5D5A" w:rsidRPr="00917D80" w:rsidRDefault="00EC5D5A" w:rsidP="00B0601E">
      <w:pPr>
        <w:spacing w:after="0" w:line="360" w:lineRule="auto"/>
        <w:rPr>
          <w:rFonts w:eastAsia="Times New Roman" w:cs="Tahoma"/>
          <w:bCs/>
          <w:iCs/>
          <w:lang w:eastAsia="es-ES"/>
        </w:rPr>
      </w:pPr>
    </w:p>
    <w:p w14:paraId="1C9706B3" w14:textId="28D8DBFC" w:rsidR="00B01ACE" w:rsidRPr="00917D80" w:rsidRDefault="00B01ACE" w:rsidP="00BB45B2">
      <w:pPr>
        <w:spacing w:after="0" w:line="360" w:lineRule="auto"/>
        <w:rPr>
          <w:rFonts w:eastAsia="Times New Roman" w:cs="Tahoma"/>
          <w:bCs/>
          <w:iCs/>
          <w:lang w:eastAsia="es-ES"/>
        </w:rPr>
      </w:pPr>
      <w:r w:rsidRPr="00917D80">
        <w:rPr>
          <w:rFonts w:eastAsia="Times New Roman" w:cs="Tahoma"/>
          <w:bCs/>
          <w:iCs/>
          <w:lang w:eastAsia="es-ES"/>
        </w:rPr>
        <w:t>E</w:t>
      </w:r>
      <w:r w:rsidR="00EC5D5A" w:rsidRPr="00917D80">
        <w:rPr>
          <w:rFonts w:eastAsia="Times New Roman" w:cs="Tahoma"/>
          <w:bCs/>
          <w:iCs/>
          <w:lang w:eastAsia="es-ES"/>
        </w:rPr>
        <w:t>n respuesta</w:t>
      </w:r>
      <w:r w:rsidRPr="00917D80">
        <w:rPr>
          <w:rFonts w:eastAsia="Times New Roman" w:cs="Tahoma"/>
          <w:bCs/>
          <w:iCs/>
          <w:lang w:eastAsia="es-ES"/>
        </w:rPr>
        <w:t>, la Coordinación Administrativa adjuntó la ficha curricular de la servidora pública, como se muestra a continuación:</w:t>
      </w:r>
    </w:p>
    <w:p w14:paraId="227C11A3" w14:textId="77777777" w:rsidR="00B01ACE" w:rsidRPr="00917D80" w:rsidRDefault="00B01ACE" w:rsidP="00BB45B2">
      <w:pPr>
        <w:spacing w:after="0" w:line="360" w:lineRule="auto"/>
        <w:rPr>
          <w:rFonts w:eastAsia="Times New Roman" w:cs="Tahoma"/>
          <w:bCs/>
          <w:iCs/>
          <w:lang w:eastAsia="es-ES"/>
        </w:rPr>
      </w:pPr>
    </w:p>
    <w:p w14:paraId="0CBD71CF" w14:textId="25749926" w:rsidR="00B01ACE" w:rsidRPr="00917D80" w:rsidRDefault="00B01ACE" w:rsidP="00B01ACE">
      <w:pPr>
        <w:spacing w:after="0" w:line="360" w:lineRule="auto"/>
        <w:jc w:val="center"/>
        <w:rPr>
          <w:rFonts w:eastAsia="Times New Roman" w:cs="Tahoma"/>
          <w:bCs/>
          <w:iCs/>
          <w:lang w:eastAsia="es-ES"/>
        </w:rPr>
      </w:pPr>
      <w:r w:rsidRPr="00917D80">
        <w:rPr>
          <w:rFonts w:eastAsia="Times New Roman" w:cs="Tahoma"/>
          <w:bCs/>
          <w:iCs/>
          <w:noProof/>
        </w:rPr>
        <w:lastRenderedPageBreak/>
        <w:drawing>
          <wp:inline distT="0" distB="0" distL="0" distR="0" wp14:anchorId="052409CB" wp14:editId="1FA24A56">
            <wp:extent cx="4314825" cy="271325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8B6D0.tmp"/>
                    <pic:cNvPicPr/>
                  </pic:nvPicPr>
                  <pic:blipFill>
                    <a:blip r:embed="rId10">
                      <a:extLst>
                        <a:ext uri="{28A0092B-C50C-407E-A947-70E740481C1C}">
                          <a14:useLocalDpi xmlns:a14="http://schemas.microsoft.com/office/drawing/2010/main" val="0"/>
                        </a:ext>
                      </a:extLst>
                    </a:blip>
                    <a:stretch>
                      <a:fillRect/>
                    </a:stretch>
                  </pic:blipFill>
                  <pic:spPr>
                    <a:xfrm>
                      <a:off x="0" y="0"/>
                      <a:ext cx="4337061" cy="2727235"/>
                    </a:xfrm>
                    <a:prstGeom prst="rect">
                      <a:avLst/>
                    </a:prstGeom>
                  </pic:spPr>
                </pic:pic>
              </a:graphicData>
            </a:graphic>
          </wp:inline>
        </w:drawing>
      </w:r>
    </w:p>
    <w:p w14:paraId="6C6812DC" w14:textId="77777777" w:rsidR="00B01ACE" w:rsidRPr="00917D80" w:rsidRDefault="00B01ACE" w:rsidP="00BB45B2">
      <w:pPr>
        <w:spacing w:after="0" w:line="360" w:lineRule="auto"/>
        <w:rPr>
          <w:rFonts w:eastAsia="Times New Roman" w:cs="Tahoma"/>
          <w:bCs/>
          <w:iCs/>
          <w:lang w:eastAsia="es-ES"/>
        </w:rPr>
      </w:pPr>
    </w:p>
    <w:p w14:paraId="427B73EB" w14:textId="5E2E3788" w:rsidR="00891119" w:rsidRPr="00917D80" w:rsidRDefault="00891119" w:rsidP="00BB45B2">
      <w:pPr>
        <w:spacing w:after="0" w:line="360" w:lineRule="auto"/>
        <w:rPr>
          <w:rFonts w:eastAsia="Times New Roman" w:cs="Tahoma"/>
          <w:bCs/>
          <w:iCs/>
          <w:lang w:eastAsia="es-ES"/>
        </w:rPr>
      </w:pPr>
      <w:r w:rsidRPr="00917D80">
        <w:rPr>
          <w:rFonts w:eastAsia="Times New Roman" w:cs="Tahoma"/>
          <w:bCs/>
          <w:iCs/>
          <w:lang w:eastAsia="es-ES"/>
        </w:rPr>
        <w:t>Asimismo, mencionó que el Título Profesional no se encontraba dentro de sus archivos, sin embargo, en Informe Justificado adjuntó el Título Profesional de la servidora pública, en versión íntegra, como se muestra  a continuación:</w:t>
      </w:r>
    </w:p>
    <w:p w14:paraId="2E15357F" w14:textId="77777777" w:rsidR="00891119" w:rsidRPr="00917D80" w:rsidRDefault="00891119" w:rsidP="00BB45B2">
      <w:pPr>
        <w:spacing w:after="0" w:line="360" w:lineRule="auto"/>
        <w:rPr>
          <w:rFonts w:eastAsia="Times New Roman" w:cs="Tahoma"/>
          <w:bCs/>
          <w:iCs/>
          <w:lang w:eastAsia="es-ES"/>
        </w:rPr>
      </w:pPr>
    </w:p>
    <w:p w14:paraId="7EB221D9" w14:textId="57EA60E0" w:rsidR="00891119" w:rsidRPr="00917D80" w:rsidRDefault="00891119" w:rsidP="00891119">
      <w:pPr>
        <w:spacing w:after="0" w:line="360" w:lineRule="auto"/>
        <w:jc w:val="center"/>
        <w:rPr>
          <w:rFonts w:eastAsia="Times New Roman" w:cs="Tahoma"/>
          <w:bCs/>
          <w:iCs/>
          <w:lang w:eastAsia="es-ES"/>
        </w:rPr>
      </w:pPr>
      <w:r w:rsidRPr="00917D80">
        <w:rPr>
          <w:rFonts w:eastAsia="Times New Roman" w:cs="Tahoma"/>
          <w:bCs/>
          <w:iCs/>
          <w:noProof/>
        </w:rPr>
        <w:drawing>
          <wp:inline distT="0" distB="0" distL="0" distR="0" wp14:anchorId="55936750" wp14:editId="22E20496">
            <wp:extent cx="3642793" cy="13620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83A3F.tmp"/>
                    <pic:cNvPicPr/>
                  </pic:nvPicPr>
                  <pic:blipFill rotWithShape="1">
                    <a:blip r:embed="rId11" cstate="print">
                      <a:extLst>
                        <a:ext uri="{28A0092B-C50C-407E-A947-70E740481C1C}">
                          <a14:useLocalDpi xmlns:a14="http://schemas.microsoft.com/office/drawing/2010/main" val="0"/>
                        </a:ext>
                      </a:extLst>
                    </a:blip>
                    <a:srcRect b="63300"/>
                    <a:stretch/>
                  </pic:blipFill>
                  <pic:spPr bwMode="auto">
                    <a:xfrm>
                      <a:off x="0" y="0"/>
                      <a:ext cx="3734423" cy="1396336"/>
                    </a:xfrm>
                    <a:prstGeom prst="rect">
                      <a:avLst/>
                    </a:prstGeom>
                    <a:ln>
                      <a:noFill/>
                    </a:ln>
                    <a:extLst>
                      <a:ext uri="{53640926-AAD7-44D8-BBD7-CCE9431645EC}">
                        <a14:shadowObscured xmlns:a14="http://schemas.microsoft.com/office/drawing/2010/main"/>
                      </a:ext>
                    </a:extLst>
                  </pic:spPr>
                </pic:pic>
              </a:graphicData>
            </a:graphic>
          </wp:inline>
        </w:drawing>
      </w:r>
    </w:p>
    <w:p w14:paraId="59B516FF" w14:textId="77777777" w:rsidR="00DC6EB5" w:rsidRPr="00917D80" w:rsidRDefault="00DC6EB5" w:rsidP="009F091E">
      <w:pPr>
        <w:spacing w:line="360" w:lineRule="auto"/>
        <w:contextualSpacing/>
        <w:rPr>
          <w:color w:val="000000"/>
        </w:rPr>
      </w:pPr>
    </w:p>
    <w:p w14:paraId="4A4CBC6C" w14:textId="211C6756" w:rsidR="009F091E" w:rsidRPr="00917D80" w:rsidRDefault="009F091E" w:rsidP="009F091E">
      <w:pPr>
        <w:spacing w:line="360" w:lineRule="auto"/>
        <w:contextualSpacing/>
        <w:rPr>
          <w:color w:val="000000"/>
        </w:rPr>
      </w:pPr>
      <w:r w:rsidRPr="00917D80">
        <w:rPr>
          <w:color w:val="000000"/>
        </w:rPr>
        <w:t>De lo anterior, se logra vislumbrar, que el Sujeto Obligado entregó la información solicitada tal y como obraba en sus archivos</w:t>
      </w:r>
      <w:r w:rsidRPr="00917D80">
        <w:t xml:space="preserve">;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w:t>
      </w:r>
      <w:r w:rsidRPr="00917D80">
        <w:lastRenderedPageBreak/>
        <w:t>que, la entrega no comprende el procesamiento de la misma, ni presentarla conforme al interés del Solicitante, además, que tampoco deberá generarla, resumirla, efectuar cálculos o practicar investigaciones.</w:t>
      </w:r>
    </w:p>
    <w:p w14:paraId="7CE568B4" w14:textId="77777777" w:rsidR="009F091E" w:rsidRPr="00917D80" w:rsidRDefault="009F091E" w:rsidP="009F091E">
      <w:pPr>
        <w:spacing w:line="360" w:lineRule="auto"/>
        <w:contextualSpacing/>
      </w:pPr>
    </w:p>
    <w:p w14:paraId="07EEA9B2" w14:textId="77777777" w:rsidR="009F091E" w:rsidRPr="00917D80" w:rsidRDefault="009F091E" w:rsidP="009F091E">
      <w:pPr>
        <w:spacing w:line="360" w:lineRule="auto"/>
        <w:contextualSpacing/>
      </w:pPr>
      <w:r w:rsidRPr="00917D80">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69F0BF25" w14:textId="77777777" w:rsidR="009F091E" w:rsidRPr="00917D80" w:rsidRDefault="009F091E" w:rsidP="009F091E">
      <w:pPr>
        <w:spacing w:line="360" w:lineRule="auto"/>
        <w:contextualSpacing/>
      </w:pPr>
    </w:p>
    <w:p w14:paraId="4BF515A7" w14:textId="75B0BE3C" w:rsidR="009F091E" w:rsidRPr="00917D80" w:rsidRDefault="009F091E" w:rsidP="009F091E">
      <w:pPr>
        <w:spacing w:after="0" w:line="360" w:lineRule="auto"/>
      </w:pPr>
      <w:r w:rsidRPr="00917D80">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la ficha curricular la cual contiene la misma información que un Currículum Vitae</w:t>
      </w:r>
      <w:r w:rsidR="00DC6EB5" w:rsidRPr="00917D80">
        <w:t>.</w:t>
      </w:r>
    </w:p>
    <w:p w14:paraId="5ACC5120" w14:textId="77777777" w:rsidR="00DC6EB5" w:rsidRPr="00917D80" w:rsidRDefault="00DC6EB5" w:rsidP="009F091E">
      <w:pPr>
        <w:spacing w:after="0" w:line="360" w:lineRule="auto"/>
      </w:pPr>
    </w:p>
    <w:p w14:paraId="23D327A6" w14:textId="2DC63F3F" w:rsidR="00DC6EB5" w:rsidRPr="00917D80" w:rsidRDefault="00DC6EB5" w:rsidP="009F091E">
      <w:pPr>
        <w:spacing w:after="0" w:line="360" w:lineRule="auto"/>
      </w:pPr>
      <w:r w:rsidRPr="00917D80">
        <w:t xml:space="preserve">Ahora bien, si bien en Informe Justificado proporcionó el </w:t>
      </w:r>
      <w:proofErr w:type="spellStart"/>
      <w:r w:rsidRPr="00917D80">
        <w:t>Titulo</w:t>
      </w:r>
      <w:proofErr w:type="spellEnd"/>
      <w:r w:rsidRPr="00917D80">
        <w:t xml:space="preserve"> profesional, no fue puesto a la vista de la persona Recurrente, pues en la Cédula entregada en el mismo archivo, se dejaron datos personales visibles, lo cual será analizado en párrafos posteriores.</w:t>
      </w:r>
    </w:p>
    <w:p w14:paraId="4B5E3A20" w14:textId="77777777" w:rsidR="009F091E" w:rsidRPr="00917D80" w:rsidRDefault="009F091E" w:rsidP="009F091E">
      <w:pPr>
        <w:spacing w:after="0" w:line="360" w:lineRule="auto"/>
        <w:rPr>
          <w:rFonts w:eastAsia="Times New Roman" w:cs="Tahoma"/>
          <w:bCs/>
          <w:iCs/>
          <w:lang w:eastAsia="es-ES"/>
        </w:rPr>
      </w:pPr>
    </w:p>
    <w:p w14:paraId="58B42C24" w14:textId="6911E61E" w:rsidR="009F091E" w:rsidRPr="00917D80" w:rsidRDefault="009F091E" w:rsidP="009F091E">
      <w:pPr>
        <w:spacing w:after="0" w:line="360" w:lineRule="auto"/>
        <w:rPr>
          <w:rFonts w:cs="Tahoma"/>
          <w:b/>
        </w:rPr>
      </w:pPr>
      <w:r w:rsidRPr="00917D80">
        <w:rPr>
          <w:rFonts w:cs="Tahoma"/>
          <w:b/>
        </w:rPr>
        <w:t>2. Certificado de Antecedentes No Penales</w:t>
      </w:r>
    </w:p>
    <w:p w14:paraId="26867D8F" w14:textId="77777777" w:rsidR="009F091E" w:rsidRPr="00917D80" w:rsidRDefault="009F091E" w:rsidP="009F091E">
      <w:pPr>
        <w:spacing w:after="0" w:line="360" w:lineRule="auto"/>
        <w:rPr>
          <w:rFonts w:cs="Tahoma"/>
          <w:b/>
        </w:rPr>
      </w:pPr>
    </w:p>
    <w:p w14:paraId="6D3EB69B" w14:textId="77777777" w:rsidR="009F091E" w:rsidRPr="00917D80" w:rsidRDefault="009F091E" w:rsidP="009F091E">
      <w:pPr>
        <w:spacing w:after="0" w:line="360" w:lineRule="auto"/>
        <w:rPr>
          <w:color w:val="000000"/>
        </w:rPr>
      </w:pPr>
      <w:r w:rsidRPr="00917D80">
        <w:rPr>
          <w:rFonts w:cs="Tahoma"/>
        </w:rPr>
        <w:t xml:space="preserve">En respuesta, la Coordinación Administrativa mencionó que, de conformidad con el artículo 47 de la Ley del Trabajo de los Servidores Públicos del Estado y Municipios, no están obligados a presentar dicho documento por lo que no lo tiene dentro de sus archivos; </w:t>
      </w:r>
      <w:r w:rsidRPr="00917D80">
        <w:t xml:space="preserve">sobre </w:t>
      </w:r>
      <w:r w:rsidRPr="00917D80">
        <w:lastRenderedPageBreak/>
        <w:t xml:space="preserve">el tema, 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19F03CA4" w14:textId="77777777" w:rsidR="009F091E" w:rsidRPr="00917D80" w:rsidRDefault="009F091E" w:rsidP="009F091E">
      <w:pPr>
        <w:spacing w:after="0" w:line="360" w:lineRule="auto"/>
      </w:pPr>
    </w:p>
    <w:p w14:paraId="30531B72" w14:textId="77777777" w:rsidR="009F091E" w:rsidRPr="00917D80" w:rsidRDefault="009F091E" w:rsidP="009F091E">
      <w:pPr>
        <w:spacing w:after="0" w:line="360" w:lineRule="auto"/>
      </w:pPr>
      <w:r w:rsidRPr="00917D80">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F50C345" w14:textId="77777777" w:rsidR="009F091E" w:rsidRPr="00917D80" w:rsidRDefault="009F091E" w:rsidP="009F091E">
      <w:pPr>
        <w:spacing w:after="0" w:line="360" w:lineRule="auto"/>
      </w:pPr>
    </w:p>
    <w:p w14:paraId="58602C9E" w14:textId="77777777" w:rsidR="009F091E" w:rsidRPr="00917D80" w:rsidRDefault="009F091E" w:rsidP="009F091E">
      <w:pPr>
        <w:spacing w:after="0" w:line="360" w:lineRule="auto"/>
      </w:pPr>
      <w:r w:rsidRPr="00917D80">
        <w:t xml:space="preserve">Así, es posible concluir que la </w:t>
      </w:r>
      <w:r w:rsidRPr="00917D80">
        <w:rPr>
          <w:b/>
        </w:rPr>
        <w:t>inexistencia</w:t>
      </w:r>
      <w:r w:rsidRPr="00917D80">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7C9CA1A8" w14:textId="77777777" w:rsidR="009F091E" w:rsidRPr="00917D80" w:rsidRDefault="009F091E" w:rsidP="009F091E">
      <w:pPr>
        <w:spacing w:after="0" w:line="360" w:lineRule="auto"/>
      </w:pPr>
    </w:p>
    <w:p w14:paraId="59B23894" w14:textId="77777777" w:rsidR="00891119" w:rsidRPr="00917D80" w:rsidRDefault="009F091E" w:rsidP="009F091E">
      <w:pPr>
        <w:spacing w:after="0" w:line="360" w:lineRule="auto"/>
      </w:pPr>
      <w:r w:rsidRPr="00917D80">
        <w:t>En ese contexto, el artículo 47 de la Ley del Trabajo de los Servidores Públicos del Estado y Municipios, precisa que, para ingresar al servicio público se requiere</w:t>
      </w:r>
      <w:r w:rsidR="00891119" w:rsidRPr="00917D80">
        <w:t xml:space="preserve"> de los requisitos siguientes: </w:t>
      </w:r>
    </w:p>
    <w:p w14:paraId="0D642C8B" w14:textId="77777777" w:rsidR="00DC6EB5" w:rsidRPr="00917D80" w:rsidRDefault="00DC6EB5" w:rsidP="009F091E">
      <w:pPr>
        <w:spacing w:after="0" w:line="360" w:lineRule="auto"/>
      </w:pPr>
    </w:p>
    <w:p w14:paraId="30103E39" w14:textId="77777777" w:rsidR="00891119" w:rsidRPr="00917D80" w:rsidRDefault="009F091E" w:rsidP="00891119">
      <w:pPr>
        <w:pStyle w:val="Prrafodelista"/>
        <w:numPr>
          <w:ilvl w:val="0"/>
          <w:numId w:val="6"/>
        </w:numPr>
        <w:spacing w:line="360" w:lineRule="auto"/>
      </w:pPr>
      <w:r w:rsidRPr="00917D80">
        <w:t>Presentar una solicitud utilizando la forma oficial que se autorice por la institución pública o dependencia correspondiente, a la cual se le prohíbe incluir la fotografía d</w:t>
      </w:r>
      <w:r w:rsidR="00891119" w:rsidRPr="00917D80">
        <w:t xml:space="preserve">e quien solicita el empleo; </w:t>
      </w:r>
    </w:p>
    <w:p w14:paraId="40414EB8" w14:textId="77777777" w:rsidR="00891119" w:rsidRPr="00917D80" w:rsidRDefault="009F091E" w:rsidP="00891119">
      <w:pPr>
        <w:pStyle w:val="Prrafodelista"/>
        <w:numPr>
          <w:ilvl w:val="0"/>
          <w:numId w:val="6"/>
        </w:numPr>
        <w:spacing w:line="360" w:lineRule="auto"/>
      </w:pPr>
      <w:r w:rsidRPr="00917D80">
        <w:t>Ser de nacionalidad mexicana, con la excepción prevista en el artíc</w:t>
      </w:r>
      <w:r w:rsidR="00891119" w:rsidRPr="00917D80">
        <w:t xml:space="preserve">ulo 17 de la presente ley; </w:t>
      </w:r>
    </w:p>
    <w:p w14:paraId="0693A717" w14:textId="77777777" w:rsidR="00891119" w:rsidRPr="00917D80" w:rsidRDefault="009F091E" w:rsidP="00891119">
      <w:pPr>
        <w:pStyle w:val="Prrafodelista"/>
        <w:numPr>
          <w:ilvl w:val="0"/>
          <w:numId w:val="6"/>
        </w:numPr>
        <w:spacing w:line="360" w:lineRule="auto"/>
      </w:pPr>
      <w:r w:rsidRPr="00917D80">
        <w:lastRenderedPageBreak/>
        <w:t xml:space="preserve">Estar en pleno ejercicio de sus derechos civiles </w:t>
      </w:r>
      <w:r w:rsidR="00891119" w:rsidRPr="00917D80">
        <w:t xml:space="preserve">y políticos, en su caso; </w:t>
      </w:r>
    </w:p>
    <w:p w14:paraId="27123559" w14:textId="77777777" w:rsidR="00891119" w:rsidRPr="00917D80" w:rsidRDefault="009F091E" w:rsidP="00891119">
      <w:pPr>
        <w:pStyle w:val="Prrafodelista"/>
        <w:numPr>
          <w:ilvl w:val="0"/>
          <w:numId w:val="6"/>
        </w:numPr>
        <w:spacing w:line="360" w:lineRule="auto"/>
      </w:pPr>
      <w:r w:rsidRPr="00917D80">
        <w:t>Acreditar, cuando proceda, el cumplimiento de la Ley del Servicio Mil</w:t>
      </w:r>
      <w:r w:rsidR="00891119" w:rsidRPr="00917D80">
        <w:t>itar Nacional;</w:t>
      </w:r>
    </w:p>
    <w:p w14:paraId="57E20084" w14:textId="77777777" w:rsidR="00891119" w:rsidRPr="00917D80" w:rsidRDefault="009F091E" w:rsidP="00891119">
      <w:pPr>
        <w:pStyle w:val="Prrafodelista"/>
        <w:numPr>
          <w:ilvl w:val="0"/>
          <w:numId w:val="6"/>
        </w:numPr>
        <w:spacing w:line="360" w:lineRule="auto"/>
      </w:pPr>
      <w:r w:rsidRPr="00917D80">
        <w:t>No haber sido separado anteriormente del servicio por las causas previstas en el artíc</w:t>
      </w:r>
      <w:r w:rsidR="00891119" w:rsidRPr="00917D80">
        <w:t xml:space="preserve">ulo 93 de la presente ley; </w:t>
      </w:r>
    </w:p>
    <w:p w14:paraId="0B3A9C3C" w14:textId="77777777" w:rsidR="00891119" w:rsidRPr="00917D80" w:rsidRDefault="009F091E" w:rsidP="00891119">
      <w:pPr>
        <w:pStyle w:val="Prrafodelista"/>
        <w:numPr>
          <w:ilvl w:val="0"/>
          <w:numId w:val="6"/>
        </w:numPr>
        <w:spacing w:line="360" w:lineRule="auto"/>
      </w:pPr>
      <w:r w:rsidRPr="00917D80">
        <w:t xml:space="preserve">Tener buena salud, lo que se comprobará con los certificados médicos correspondientes, en la forma en que se establezca en </w:t>
      </w:r>
      <w:r w:rsidR="00891119" w:rsidRPr="00917D80">
        <w:t xml:space="preserve">cada institución pública; </w:t>
      </w:r>
    </w:p>
    <w:p w14:paraId="009CC4A6" w14:textId="77777777" w:rsidR="00891119" w:rsidRPr="00917D80" w:rsidRDefault="009F091E" w:rsidP="00891119">
      <w:pPr>
        <w:pStyle w:val="Prrafodelista"/>
        <w:numPr>
          <w:ilvl w:val="0"/>
          <w:numId w:val="6"/>
        </w:numPr>
        <w:spacing w:line="360" w:lineRule="auto"/>
      </w:pPr>
      <w:r w:rsidRPr="00917D80">
        <w:t>Cumplir con los requisitos que se establezcan p</w:t>
      </w:r>
      <w:r w:rsidR="00891119" w:rsidRPr="00917D80">
        <w:t xml:space="preserve">ara los diferentes puestos; </w:t>
      </w:r>
    </w:p>
    <w:p w14:paraId="1800F8E5" w14:textId="77777777" w:rsidR="00891119" w:rsidRPr="00917D80" w:rsidRDefault="009F091E" w:rsidP="00891119">
      <w:pPr>
        <w:pStyle w:val="Prrafodelista"/>
        <w:numPr>
          <w:ilvl w:val="0"/>
          <w:numId w:val="6"/>
        </w:numPr>
        <w:spacing w:line="360" w:lineRule="auto"/>
      </w:pPr>
      <w:r w:rsidRPr="00917D80">
        <w:t>Acreditar por medio de los exámenes correspondientes los conocimientos y aptitudes necesarios par</w:t>
      </w:r>
      <w:r w:rsidR="00891119" w:rsidRPr="00917D80">
        <w:t xml:space="preserve">a el desempeño del puesto; y </w:t>
      </w:r>
    </w:p>
    <w:p w14:paraId="594053EE" w14:textId="77777777" w:rsidR="00891119" w:rsidRPr="00917D80" w:rsidRDefault="009F091E" w:rsidP="00891119">
      <w:pPr>
        <w:pStyle w:val="Prrafodelista"/>
        <w:numPr>
          <w:ilvl w:val="0"/>
          <w:numId w:val="6"/>
        </w:numPr>
        <w:spacing w:line="360" w:lineRule="auto"/>
      </w:pPr>
      <w:r w:rsidRPr="00917D80">
        <w:t>No estar inhabilitado para el ejer</w:t>
      </w:r>
      <w:r w:rsidR="00891119" w:rsidRPr="00917D80">
        <w:t xml:space="preserve">cicio del servicio público. </w:t>
      </w:r>
    </w:p>
    <w:p w14:paraId="21FD6BEA" w14:textId="434FEBE1" w:rsidR="009F091E" w:rsidRPr="00917D80" w:rsidRDefault="009F091E" w:rsidP="00D26F0B">
      <w:pPr>
        <w:pStyle w:val="Prrafodelista"/>
        <w:numPr>
          <w:ilvl w:val="0"/>
          <w:numId w:val="6"/>
        </w:numPr>
        <w:spacing w:line="360" w:lineRule="auto"/>
      </w:pPr>
      <w:r w:rsidRPr="00917D80">
        <w:t>Presentar certificado expedido por la Unidad del Registro de Deudores Alimentarios Morosos en el que conste, si se encuentra inscrito o no en el mismo</w:t>
      </w:r>
      <w:r w:rsidR="00891119" w:rsidRPr="00917D80">
        <w:t>.</w:t>
      </w:r>
    </w:p>
    <w:p w14:paraId="6C18E470" w14:textId="77777777" w:rsidR="00891119" w:rsidRPr="00917D80" w:rsidRDefault="00891119" w:rsidP="00891119">
      <w:pPr>
        <w:spacing w:line="360" w:lineRule="auto"/>
      </w:pPr>
    </w:p>
    <w:p w14:paraId="1FF29854" w14:textId="76E37313" w:rsidR="009F091E" w:rsidRPr="00917D80" w:rsidRDefault="00891119" w:rsidP="00891119">
      <w:pPr>
        <w:spacing w:line="360" w:lineRule="auto"/>
      </w:pPr>
      <w:r w:rsidRPr="00917D80">
        <w:t xml:space="preserve">Así se observa, que no existe obligación normativa para que los servidores públicos entreguen el Certificado de Antecedentes No Penales, además, se </w:t>
      </w:r>
      <w:r w:rsidR="009F091E" w:rsidRPr="00917D80">
        <w:t xml:space="preserve">realizó una indagación en </w:t>
      </w:r>
      <w:r w:rsidRPr="00917D80">
        <w:t>la página oficial del Ayuntamiento</w:t>
      </w:r>
      <w:r w:rsidR="009F091E" w:rsidRPr="00917D80">
        <w:t xml:space="preserve">, su Portal de Información Pública de Oficio Mexiquense y en las cuentas oficiales de sus redes sociales y no se localizó algún indicio de que </w:t>
      </w:r>
      <w:r w:rsidRPr="00917D80">
        <w:t xml:space="preserve">el Sujeto Obligado tenga en sus archivos dicha información. </w:t>
      </w:r>
    </w:p>
    <w:p w14:paraId="38CA9061" w14:textId="77777777" w:rsidR="009F091E" w:rsidRPr="00917D80" w:rsidRDefault="009F091E" w:rsidP="009F091E">
      <w:pPr>
        <w:spacing w:after="0" w:line="360" w:lineRule="auto"/>
      </w:pPr>
    </w:p>
    <w:p w14:paraId="4DA30330" w14:textId="0FC83EC6" w:rsidR="009F091E" w:rsidRPr="00917D80" w:rsidRDefault="009F091E" w:rsidP="009F091E">
      <w:pPr>
        <w:spacing w:after="0" w:line="360" w:lineRule="auto"/>
        <w:rPr>
          <w:color w:val="auto"/>
        </w:rPr>
      </w:pPr>
      <w:r w:rsidRPr="00917D80">
        <w:t>En ese sentido, se advierte que el Sujeto Obligado no</w:t>
      </w:r>
      <w:r w:rsidR="00891119" w:rsidRPr="00917D80">
        <w:t xml:space="preserve"> posee dicha información dentro de sus archivos</w:t>
      </w:r>
      <w:r w:rsidRPr="00917D80">
        <w:t xml:space="preserve">, por lo que, </w:t>
      </w:r>
      <w:r w:rsidRPr="00917D80">
        <w:rPr>
          <w:color w:val="auto"/>
        </w:rPr>
        <w:t>se logra colegir que la información solicitada por el ahora Recurrente es inexistente, pues el Sujeto Obligado, realizó una búsqueda exhaustiva y razonable en sus archivos y señaló los motivos por los cuales no contaba con lo peticionado, lo cual se traduce al hecho de que</w:t>
      </w:r>
      <w:r w:rsidR="00891119" w:rsidRPr="00917D80">
        <w:rPr>
          <w:color w:val="auto"/>
        </w:rPr>
        <w:t xml:space="preserve"> no existe obligación normativa de solicitar dicho documento a los servidores públicos</w:t>
      </w:r>
      <w:r w:rsidRPr="00917D80">
        <w:rPr>
          <w:color w:val="auto"/>
        </w:rPr>
        <w:t xml:space="preserve">; al respecto, se trae a colación, el artículo 19, segundo párrafo, de la Ley de Transparencia y Acceso a la Información Pública del Estado de México y Municipios, que </w:t>
      </w:r>
      <w:r w:rsidRPr="00917D80">
        <w:rPr>
          <w:color w:val="auto"/>
        </w:rPr>
        <w:lastRenderedPageBreak/>
        <w:t>establece que en el caso de que ciertas facultades, competencias o funciones no se hayan ejercido, se debe motivar la respuesta en función de las causas que motiven tal circunstancia.</w:t>
      </w:r>
    </w:p>
    <w:p w14:paraId="01BE37DC" w14:textId="77777777" w:rsidR="009F091E" w:rsidRPr="00917D80" w:rsidRDefault="009F091E" w:rsidP="009F091E">
      <w:pPr>
        <w:spacing w:after="0" w:line="360" w:lineRule="auto"/>
        <w:contextualSpacing/>
        <w:rPr>
          <w:color w:val="auto"/>
        </w:rPr>
      </w:pPr>
    </w:p>
    <w:p w14:paraId="7971AA37" w14:textId="77777777" w:rsidR="009F091E" w:rsidRPr="00917D80" w:rsidRDefault="009F091E" w:rsidP="009F091E">
      <w:pPr>
        <w:spacing w:after="0" w:line="360" w:lineRule="auto"/>
        <w:rPr>
          <w:color w:val="auto"/>
        </w:rPr>
      </w:pPr>
      <w:r w:rsidRPr="00917D80">
        <w:rPr>
          <w:color w:val="auto"/>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189C0223" w14:textId="77777777" w:rsidR="009F091E" w:rsidRPr="00917D80" w:rsidRDefault="009F091E" w:rsidP="009F091E">
      <w:pPr>
        <w:spacing w:after="0" w:line="360" w:lineRule="auto"/>
        <w:rPr>
          <w:color w:val="auto"/>
        </w:rPr>
      </w:pPr>
    </w:p>
    <w:p w14:paraId="6EB60468" w14:textId="4AA1E41D" w:rsidR="009F091E" w:rsidRPr="00917D80" w:rsidRDefault="009F091E" w:rsidP="009F091E">
      <w:pPr>
        <w:spacing w:after="0" w:line="360" w:lineRule="auto"/>
        <w:rPr>
          <w:rFonts w:eastAsia="Times New Roman" w:cs="Tahoma"/>
          <w:color w:val="auto"/>
          <w:lang w:eastAsia="es-ES"/>
        </w:rPr>
      </w:pPr>
      <w:r w:rsidRPr="00917D80">
        <w:rPr>
          <w:color w:val="auto"/>
        </w:rPr>
        <w:t>Al respecto, dicho criterio aplica al caso en concreto, ya que, no se localizó algún indicio de que se la información solicitada se</w:t>
      </w:r>
      <w:r w:rsidR="00891119" w:rsidRPr="00917D80">
        <w:rPr>
          <w:color w:val="auto"/>
        </w:rPr>
        <w:t xml:space="preserve"> tenga dentro de sus archivos</w:t>
      </w:r>
      <w:r w:rsidRPr="00917D80">
        <w:rPr>
          <w:color w:val="auto"/>
        </w:rPr>
        <w:t>; por lo cual, se considera que el Sujeto Obligado desde respuesta, señaló las razones por las cuales no contaba con lo requerido y cumplió con el segundo párrafo, del artículo 19 de la Ley de Transparencia y Acceso a la Información Pública del Estado de México y Municipios</w:t>
      </w:r>
      <w:r w:rsidR="00891119" w:rsidRPr="00917D80">
        <w:rPr>
          <w:rFonts w:eastAsia="Times New Roman" w:cs="Tahoma"/>
          <w:color w:val="auto"/>
          <w:lang w:eastAsia="es-ES"/>
        </w:rPr>
        <w:t>.</w:t>
      </w:r>
    </w:p>
    <w:p w14:paraId="2437B669" w14:textId="77777777" w:rsidR="009F091E" w:rsidRPr="00917D80" w:rsidRDefault="009F091E" w:rsidP="00DA0EBB">
      <w:pPr>
        <w:spacing w:after="0" w:line="360" w:lineRule="auto"/>
        <w:rPr>
          <w:rFonts w:cs="Tahoma"/>
        </w:rPr>
      </w:pPr>
    </w:p>
    <w:p w14:paraId="572D865D" w14:textId="775AF7EA" w:rsidR="00DA0EBB" w:rsidRPr="00917D80" w:rsidRDefault="007B568F" w:rsidP="00DA0EBB">
      <w:pPr>
        <w:spacing w:after="0" w:line="360" w:lineRule="auto"/>
        <w:rPr>
          <w:rFonts w:cs="Tahoma"/>
          <w:b/>
        </w:rPr>
      </w:pPr>
      <w:r w:rsidRPr="00917D80">
        <w:rPr>
          <w:rFonts w:cs="Tahoma"/>
          <w:b/>
        </w:rPr>
        <w:t>3. Cédula Profesional</w:t>
      </w:r>
    </w:p>
    <w:p w14:paraId="77E5C0AB" w14:textId="77777777" w:rsidR="00DA0EBB" w:rsidRPr="00917D80" w:rsidRDefault="00DA0EBB" w:rsidP="00DA0EBB">
      <w:pPr>
        <w:spacing w:after="0" w:line="360" w:lineRule="auto"/>
        <w:rPr>
          <w:rFonts w:cs="Tahoma"/>
          <w:b/>
        </w:rPr>
      </w:pPr>
    </w:p>
    <w:p w14:paraId="441D5948" w14:textId="5C0D8CAB" w:rsidR="00DA0EBB" w:rsidRPr="00917D80" w:rsidRDefault="00DA0EBB" w:rsidP="00DA0EBB">
      <w:pPr>
        <w:spacing w:after="0" w:line="360" w:lineRule="auto"/>
        <w:rPr>
          <w:rFonts w:cs="Tahoma"/>
        </w:rPr>
      </w:pPr>
      <w:r w:rsidRPr="00917D80">
        <w:rPr>
          <w:rFonts w:cs="Tahoma"/>
        </w:rPr>
        <w:t xml:space="preserve">En respuesta, la Coordinación Administrativa mencionó que la Cédula Profesional no se encontraba dentro de sus archivos, sin embargo, </w:t>
      </w:r>
      <w:r w:rsidR="00ED2BA4" w:rsidRPr="00917D80">
        <w:rPr>
          <w:rFonts w:cs="Tahoma"/>
        </w:rPr>
        <w:t>durante la sustanciación</w:t>
      </w:r>
      <w:r w:rsidRPr="00917D80">
        <w:rPr>
          <w:rFonts w:cs="Tahoma"/>
        </w:rPr>
        <w:t xml:space="preserve"> del Recurso de Revisión adjuntó la Cédula Profesional de la servidora pública en versión pública, así como, el Acta de la Décima Quinta Sesión Extraordinaria, del cuatro de septiembre de dos mil veinticinco, emitida por el Comité de Transparencia, donde se confirma como información confidencial el CURP contenido en la Cédula Profesional, tal y como se muestra en los extractos siguientes:</w:t>
      </w:r>
    </w:p>
    <w:p w14:paraId="314BC42F" w14:textId="77777777" w:rsidR="00DA0EBB" w:rsidRPr="00917D80" w:rsidRDefault="00DA0EBB" w:rsidP="00DA0EBB">
      <w:pPr>
        <w:spacing w:after="0" w:line="360" w:lineRule="auto"/>
        <w:rPr>
          <w:rFonts w:cs="Tahoma"/>
        </w:rPr>
      </w:pPr>
    </w:p>
    <w:p w14:paraId="42B2128B" w14:textId="3B43B5E5" w:rsidR="00DA0EBB" w:rsidRPr="00917D80" w:rsidRDefault="00DA0EBB" w:rsidP="00DA0EBB">
      <w:pPr>
        <w:spacing w:after="0" w:line="360" w:lineRule="auto"/>
        <w:jc w:val="center"/>
        <w:rPr>
          <w:rFonts w:cs="Tahoma"/>
        </w:rPr>
      </w:pPr>
      <w:r w:rsidRPr="00917D80">
        <w:rPr>
          <w:rFonts w:cs="Tahoma"/>
          <w:noProof/>
        </w:rPr>
        <w:lastRenderedPageBreak/>
        <w:drawing>
          <wp:inline distT="0" distB="0" distL="0" distR="0" wp14:anchorId="2FA5E6F0" wp14:editId="053F634F">
            <wp:extent cx="4714875" cy="241524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85AD6.tmp"/>
                    <pic:cNvPicPr/>
                  </pic:nvPicPr>
                  <pic:blipFill>
                    <a:blip r:embed="rId12">
                      <a:extLst>
                        <a:ext uri="{28A0092B-C50C-407E-A947-70E740481C1C}">
                          <a14:useLocalDpi xmlns:a14="http://schemas.microsoft.com/office/drawing/2010/main" val="0"/>
                        </a:ext>
                      </a:extLst>
                    </a:blip>
                    <a:stretch>
                      <a:fillRect/>
                    </a:stretch>
                  </pic:blipFill>
                  <pic:spPr>
                    <a:xfrm>
                      <a:off x="0" y="0"/>
                      <a:ext cx="4739733" cy="2427979"/>
                    </a:xfrm>
                    <a:prstGeom prst="rect">
                      <a:avLst/>
                    </a:prstGeom>
                  </pic:spPr>
                </pic:pic>
              </a:graphicData>
            </a:graphic>
          </wp:inline>
        </w:drawing>
      </w:r>
    </w:p>
    <w:p w14:paraId="6BD17EC6" w14:textId="77777777" w:rsidR="00DA0EBB" w:rsidRPr="00917D80" w:rsidRDefault="00DA0EBB" w:rsidP="00DA0EBB">
      <w:pPr>
        <w:spacing w:after="0" w:line="360" w:lineRule="auto"/>
        <w:jc w:val="center"/>
        <w:rPr>
          <w:rFonts w:cs="Tahoma"/>
        </w:rPr>
      </w:pPr>
    </w:p>
    <w:p w14:paraId="6DE9C768" w14:textId="0F47DF70" w:rsidR="00DA0EBB" w:rsidRPr="00917D80" w:rsidRDefault="00DA0EBB" w:rsidP="00DA0EBB">
      <w:pPr>
        <w:spacing w:after="0" w:line="360" w:lineRule="auto"/>
        <w:jc w:val="center"/>
        <w:rPr>
          <w:rFonts w:cs="Tahoma"/>
        </w:rPr>
      </w:pPr>
      <w:r w:rsidRPr="00917D80">
        <w:rPr>
          <w:rFonts w:cs="Tahoma"/>
          <w:noProof/>
        </w:rPr>
        <w:drawing>
          <wp:inline distT="0" distB="0" distL="0" distR="0" wp14:anchorId="5353915F" wp14:editId="1B35A8B2">
            <wp:extent cx="5191850" cy="2162477"/>
            <wp:effectExtent l="0" t="0" r="889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08134A.tmp"/>
                    <pic:cNvPicPr/>
                  </pic:nvPicPr>
                  <pic:blipFill>
                    <a:blip r:embed="rId13">
                      <a:extLst>
                        <a:ext uri="{28A0092B-C50C-407E-A947-70E740481C1C}">
                          <a14:useLocalDpi xmlns:a14="http://schemas.microsoft.com/office/drawing/2010/main" val="0"/>
                        </a:ext>
                      </a:extLst>
                    </a:blip>
                    <a:stretch>
                      <a:fillRect/>
                    </a:stretch>
                  </pic:blipFill>
                  <pic:spPr>
                    <a:xfrm>
                      <a:off x="0" y="0"/>
                      <a:ext cx="5191850" cy="2162477"/>
                    </a:xfrm>
                    <a:prstGeom prst="rect">
                      <a:avLst/>
                    </a:prstGeom>
                  </pic:spPr>
                </pic:pic>
              </a:graphicData>
            </a:graphic>
          </wp:inline>
        </w:drawing>
      </w:r>
    </w:p>
    <w:p w14:paraId="749574A6" w14:textId="77777777" w:rsidR="00DA0EBB" w:rsidRPr="00917D80" w:rsidRDefault="00DA0EBB" w:rsidP="00DA0EBB">
      <w:pPr>
        <w:spacing w:after="0" w:line="360" w:lineRule="auto"/>
        <w:jc w:val="center"/>
        <w:rPr>
          <w:rFonts w:cs="Tahoma"/>
        </w:rPr>
      </w:pPr>
    </w:p>
    <w:p w14:paraId="6A3A435D" w14:textId="09AE25B3" w:rsidR="00ED2BA4" w:rsidRPr="00917D80" w:rsidRDefault="00ED2BA4" w:rsidP="00ED2BA4">
      <w:pPr>
        <w:spacing w:after="0" w:line="360" w:lineRule="auto"/>
        <w:rPr>
          <w:rFonts w:cs="Tahoma"/>
        </w:rPr>
      </w:pPr>
      <w:r w:rsidRPr="00917D80">
        <w:rPr>
          <w:rFonts w:cs="Tahoma"/>
        </w:rPr>
        <w:t>Ahora bien, de la revisión de la documental, se logra vislumbrar que el Sujeto Obligado si bien entregó el documento que daba cuenta de lo solicitado, lo cierto es que testó la Clave Única de Registro de Población, pero dicho dato lo dejó visible en la Cadena Original, por lo que, resulta necesario analizar si el dato es privado o público.</w:t>
      </w:r>
    </w:p>
    <w:p w14:paraId="0F60570E" w14:textId="77777777" w:rsidR="00ED2BA4" w:rsidRPr="00917D80" w:rsidRDefault="00ED2BA4" w:rsidP="00DA0EBB">
      <w:pPr>
        <w:spacing w:after="0" w:line="360" w:lineRule="auto"/>
        <w:jc w:val="center"/>
        <w:rPr>
          <w:rFonts w:cs="Tahoma"/>
        </w:rPr>
      </w:pPr>
    </w:p>
    <w:p w14:paraId="15596C55" w14:textId="6DD0983C"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Al respecto, el artículo 143, fracción I, de la Ley de Transparencia y Acceso a la Información Pública del Estado de México y Municipios, establece que la información privada y los datos </w:t>
      </w:r>
      <w:r w:rsidRPr="00917D80">
        <w:rPr>
          <w:rFonts w:eastAsia="Times New Roman" w:cs="Times New Roman"/>
          <w:bCs/>
          <w:iCs/>
          <w:color w:val="auto"/>
          <w:lang w:eastAsia="es-ES"/>
        </w:rPr>
        <w:lastRenderedPageBreak/>
        <w:t>personales, concernientes a una persona física o jurídica colectiva identificada o identificable son confidenciales.</w:t>
      </w:r>
    </w:p>
    <w:p w14:paraId="229DBF9D"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 </w:t>
      </w:r>
    </w:p>
    <w:p w14:paraId="18CCAF7F"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Asimismo, el artículo 145 de la Ley citada,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F755D38"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 </w:t>
      </w:r>
    </w:p>
    <w:p w14:paraId="5486357D"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En términos de lo expuesto, la documentación y aquellos datos que se consideren confidenciales, serán una limitante del derecho de acceso a la información, siempre y cuando:</w:t>
      </w:r>
    </w:p>
    <w:p w14:paraId="3BBED7E6"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 </w:t>
      </w:r>
    </w:p>
    <w:p w14:paraId="236D6414" w14:textId="77777777" w:rsidR="00DC6EB5" w:rsidRPr="00917D80" w:rsidRDefault="00DC6EB5" w:rsidP="00DC6EB5">
      <w:pPr>
        <w:numPr>
          <w:ilvl w:val="0"/>
          <w:numId w:val="7"/>
        </w:numPr>
        <w:spacing w:after="0" w:line="360" w:lineRule="auto"/>
        <w:contextualSpacing/>
        <w:jc w:val="left"/>
        <w:rPr>
          <w:rFonts w:eastAsia="Times New Roman" w:cs="Times New Roman"/>
          <w:bCs/>
          <w:iCs/>
          <w:color w:val="auto"/>
          <w:lang w:eastAsia="es-ES"/>
        </w:rPr>
      </w:pPr>
      <w:r w:rsidRPr="00917D80">
        <w:rPr>
          <w:rFonts w:eastAsia="Times New Roman" w:cs="Times New Roman"/>
          <w:bCs/>
          <w:iCs/>
          <w:color w:val="auto"/>
          <w:lang w:eastAsia="es-ES"/>
        </w:rPr>
        <w:t xml:space="preserve">Se trate de datos personales o información privada; esto es, información concerniente a una persona física o jurídico colectiva y que esta sea identificada o identificable. </w:t>
      </w:r>
    </w:p>
    <w:p w14:paraId="36A51EB8"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 </w:t>
      </w:r>
    </w:p>
    <w:p w14:paraId="77984F4F" w14:textId="77777777" w:rsidR="00DC6EB5" w:rsidRPr="00917D80" w:rsidRDefault="00DC6EB5" w:rsidP="00DC6EB5">
      <w:pPr>
        <w:numPr>
          <w:ilvl w:val="0"/>
          <w:numId w:val="7"/>
        </w:numPr>
        <w:spacing w:after="0" w:line="360" w:lineRule="auto"/>
        <w:contextualSpacing/>
        <w:jc w:val="left"/>
        <w:rPr>
          <w:rFonts w:eastAsia="Times New Roman" w:cs="Times New Roman"/>
          <w:bCs/>
          <w:iCs/>
          <w:color w:val="auto"/>
          <w:lang w:eastAsia="es-ES"/>
        </w:rPr>
      </w:pPr>
      <w:r w:rsidRPr="00917D80">
        <w:rPr>
          <w:rFonts w:eastAsia="Times New Roman" w:cs="Times New Roman"/>
          <w:bCs/>
          <w:iCs/>
          <w:color w:val="auto"/>
          <w:lang w:eastAsia="es-ES"/>
        </w:rPr>
        <w:t xml:space="preserve">Para la difusión de los datos, se requiera el consentimiento del titular. </w:t>
      </w:r>
    </w:p>
    <w:p w14:paraId="29277B11"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 </w:t>
      </w:r>
    </w:p>
    <w:p w14:paraId="6AA90E45"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w:t>
      </w:r>
      <w:r w:rsidRPr="00917D80">
        <w:rPr>
          <w:rFonts w:eastAsia="Times New Roman" w:cs="Times New Roman"/>
          <w:bCs/>
          <w:iCs/>
          <w:color w:val="auto"/>
          <w:lang w:eastAsia="es-ES"/>
        </w:rPr>
        <w:lastRenderedPageBreak/>
        <w:t xml:space="preserve">de cualquier documento informativo físico o electrónico), establecida en cualquier formato o modalidad. </w:t>
      </w:r>
    </w:p>
    <w:p w14:paraId="729557C3"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 </w:t>
      </w:r>
    </w:p>
    <w:p w14:paraId="6654C6DA"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5D5D9281"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 </w:t>
      </w:r>
    </w:p>
    <w:p w14:paraId="69CA3B9F" w14:textId="77777777" w:rsidR="00DC6EB5" w:rsidRPr="00917D80" w:rsidRDefault="00DC6EB5" w:rsidP="00DC6EB5">
      <w:pPr>
        <w:numPr>
          <w:ilvl w:val="0"/>
          <w:numId w:val="8"/>
        </w:numPr>
        <w:spacing w:after="0" w:line="360" w:lineRule="auto"/>
        <w:contextualSpacing/>
        <w:jc w:val="left"/>
        <w:rPr>
          <w:rFonts w:eastAsia="Times New Roman" w:cs="Times New Roman"/>
          <w:b/>
          <w:bCs/>
          <w:iCs/>
          <w:color w:val="auto"/>
          <w:lang w:eastAsia="es-ES"/>
        </w:rPr>
      </w:pPr>
      <w:r w:rsidRPr="00917D80">
        <w:rPr>
          <w:rFonts w:eastAsia="Times New Roman" w:cs="Times New Roman"/>
          <w:b/>
          <w:bCs/>
          <w:iCs/>
          <w:color w:val="auto"/>
          <w:lang w:eastAsia="es-ES"/>
        </w:rPr>
        <w:t>Clave Única de Registro de Población (CURP)</w:t>
      </w:r>
    </w:p>
    <w:p w14:paraId="0E5E3E06" w14:textId="77777777" w:rsidR="00DC6EB5" w:rsidRPr="00917D80" w:rsidRDefault="00DC6EB5" w:rsidP="00DC6EB5">
      <w:pPr>
        <w:spacing w:after="0" w:line="360" w:lineRule="auto"/>
        <w:ind w:left="720"/>
        <w:contextualSpacing/>
        <w:rPr>
          <w:rFonts w:eastAsia="Times New Roman" w:cs="Times New Roman"/>
          <w:b/>
          <w:bCs/>
          <w:iCs/>
          <w:color w:val="auto"/>
          <w:lang w:eastAsia="es-ES"/>
        </w:rPr>
      </w:pPr>
    </w:p>
    <w:p w14:paraId="507E17F0"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10692F07"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 </w:t>
      </w:r>
    </w:p>
    <w:p w14:paraId="2E3DD50B"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522D500"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 </w:t>
      </w:r>
    </w:p>
    <w:p w14:paraId="745217D8"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w:t>
      </w:r>
      <w:r w:rsidRPr="00917D80">
        <w:rPr>
          <w:rFonts w:eastAsia="Times New Roman" w:cs="Times New Roman"/>
          <w:bCs/>
          <w:iCs/>
          <w:color w:val="auto"/>
          <w:lang w:eastAsia="es-ES"/>
        </w:rPr>
        <w:lastRenderedPageBreak/>
        <w:t xml:space="preserve">compone de dieciocho elementos, representados por letras y números, que </w:t>
      </w:r>
      <w:r w:rsidRPr="00917D80">
        <w:rPr>
          <w:rFonts w:eastAsia="Times New Roman" w:cs="Times New Roman"/>
          <w:b/>
          <w:bCs/>
          <w:iCs/>
          <w:color w:val="auto"/>
          <w:lang w:eastAsia="es-ES"/>
        </w:rPr>
        <w:t>se generan a partir de los datos contenidos en el documento probatorio de la identidad del interesado</w:t>
      </w:r>
      <w:r w:rsidRPr="00917D80">
        <w:rPr>
          <w:rFonts w:eastAsia="Times New Roman" w:cs="Times New Roman"/>
          <w:bCs/>
          <w:iCs/>
          <w:color w:val="auto"/>
          <w:lang w:eastAsia="es-ES"/>
        </w:rPr>
        <w:t xml:space="preserve"> (acta de nacimiento, carta de naturalización o documento migratorio) de la siguiente forma:</w:t>
      </w:r>
    </w:p>
    <w:p w14:paraId="0C69B82D"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 </w:t>
      </w:r>
    </w:p>
    <w:p w14:paraId="4ECB4FD1" w14:textId="77777777" w:rsidR="00DC6EB5" w:rsidRPr="00917D80" w:rsidRDefault="00DC6EB5" w:rsidP="00DC6EB5">
      <w:pPr>
        <w:numPr>
          <w:ilvl w:val="0"/>
          <w:numId w:val="9"/>
        </w:numPr>
        <w:spacing w:after="0" w:line="360" w:lineRule="auto"/>
        <w:contextualSpacing/>
        <w:jc w:val="left"/>
        <w:rPr>
          <w:rFonts w:eastAsia="Times New Roman" w:cs="Times New Roman"/>
          <w:bCs/>
          <w:iCs/>
          <w:color w:val="auto"/>
          <w:lang w:eastAsia="es-ES"/>
        </w:rPr>
      </w:pPr>
      <w:r w:rsidRPr="00917D80">
        <w:rPr>
          <w:rFonts w:eastAsia="Times New Roman" w:cs="Times New Roman"/>
          <w:bCs/>
          <w:iCs/>
          <w:color w:val="auto"/>
          <w:lang w:eastAsia="es-ES"/>
        </w:rPr>
        <w:t>El primero y segundo apellidos, así como al nombre de pila;</w:t>
      </w:r>
    </w:p>
    <w:p w14:paraId="68C1EAFA" w14:textId="77777777" w:rsidR="00DC6EB5" w:rsidRPr="00917D80" w:rsidRDefault="00DC6EB5" w:rsidP="00DC6EB5">
      <w:pPr>
        <w:numPr>
          <w:ilvl w:val="0"/>
          <w:numId w:val="9"/>
        </w:numPr>
        <w:spacing w:after="0" w:line="360" w:lineRule="auto"/>
        <w:contextualSpacing/>
        <w:jc w:val="left"/>
        <w:rPr>
          <w:rFonts w:eastAsia="Times New Roman" w:cs="Times New Roman"/>
          <w:bCs/>
          <w:iCs/>
          <w:color w:val="auto"/>
          <w:lang w:eastAsia="es-ES"/>
        </w:rPr>
      </w:pPr>
      <w:r w:rsidRPr="00917D80">
        <w:rPr>
          <w:rFonts w:eastAsia="Times New Roman" w:cs="Times New Roman"/>
          <w:bCs/>
          <w:iCs/>
          <w:color w:val="auto"/>
          <w:lang w:eastAsia="es-ES"/>
        </w:rPr>
        <w:t>La fecha de nacimiento;</w:t>
      </w:r>
    </w:p>
    <w:p w14:paraId="726061CB" w14:textId="77777777" w:rsidR="00DC6EB5" w:rsidRPr="00917D80" w:rsidRDefault="00DC6EB5" w:rsidP="00DC6EB5">
      <w:pPr>
        <w:numPr>
          <w:ilvl w:val="0"/>
          <w:numId w:val="9"/>
        </w:numPr>
        <w:spacing w:after="0" w:line="360" w:lineRule="auto"/>
        <w:contextualSpacing/>
        <w:jc w:val="left"/>
        <w:rPr>
          <w:rFonts w:eastAsia="Times New Roman" w:cs="Times New Roman"/>
          <w:bCs/>
          <w:iCs/>
          <w:color w:val="auto"/>
          <w:lang w:eastAsia="es-ES"/>
        </w:rPr>
      </w:pPr>
      <w:r w:rsidRPr="00917D80">
        <w:rPr>
          <w:rFonts w:eastAsia="Times New Roman" w:cs="Times New Roman"/>
          <w:bCs/>
          <w:iCs/>
          <w:color w:val="auto"/>
          <w:lang w:eastAsia="es-ES"/>
        </w:rPr>
        <w:t>El sexo, y</w:t>
      </w:r>
    </w:p>
    <w:p w14:paraId="769494F1" w14:textId="77777777" w:rsidR="00DC6EB5" w:rsidRPr="00917D80" w:rsidRDefault="00DC6EB5" w:rsidP="00DC6EB5">
      <w:pPr>
        <w:numPr>
          <w:ilvl w:val="0"/>
          <w:numId w:val="9"/>
        </w:numPr>
        <w:spacing w:after="0" w:line="360" w:lineRule="auto"/>
        <w:contextualSpacing/>
        <w:jc w:val="left"/>
        <w:rPr>
          <w:rFonts w:eastAsia="Times New Roman" w:cs="Times New Roman"/>
          <w:bCs/>
          <w:iCs/>
          <w:color w:val="auto"/>
          <w:lang w:eastAsia="es-ES"/>
        </w:rPr>
      </w:pPr>
      <w:r w:rsidRPr="00917D80">
        <w:rPr>
          <w:rFonts w:eastAsia="Times New Roman" w:cs="Times New Roman"/>
          <w:bCs/>
          <w:iCs/>
          <w:color w:val="auto"/>
          <w:lang w:eastAsia="es-ES"/>
        </w:rPr>
        <w:t>La entidad federativa de nacimiento.</w:t>
      </w:r>
    </w:p>
    <w:p w14:paraId="3D22C67B"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 </w:t>
      </w:r>
    </w:p>
    <w:p w14:paraId="7A2529EE"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Los dos últimos elementos de la Clave Única de Registro de Población evitan la duplicidad de la Clave y garantizan su correcta integración.</w:t>
      </w:r>
    </w:p>
    <w:p w14:paraId="7EC69A13"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 </w:t>
      </w:r>
    </w:p>
    <w:p w14:paraId="2411CC9B"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9E319F8"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 </w:t>
      </w:r>
    </w:p>
    <w:p w14:paraId="786819C1" w14:textId="4CC6D92A"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Situación que se robustece, con el Criterio Orientador, de la Segunda Época, con número de registro SO/018/2017, emitido por el entonces Instituto Nacional de Transparencia, Acceso a la Información y Protección de Datos Personales, que establece lo siguiente:</w:t>
      </w:r>
    </w:p>
    <w:p w14:paraId="4CB0F913"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 </w:t>
      </w:r>
    </w:p>
    <w:p w14:paraId="3C502066" w14:textId="77777777" w:rsidR="00DC6EB5" w:rsidRPr="00917D80" w:rsidRDefault="00DC6EB5" w:rsidP="00DC6EB5">
      <w:pPr>
        <w:spacing w:after="0" w:line="360" w:lineRule="auto"/>
        <w:ind w:left="567" w:right="567"/>
        <w:contextualSpacing/>
        <w:rPr>
          <w:rFonts w:eastAsia="Times New Roman" w:cs="Times New Roman"/>
          <w:bCs/>
          <w:i/>
          <w:iCs/>
          <w:color w:val="auto"/>
          <w:sz w:val="20"/>
          <w:szCs w:val="20"/>
          <w:lang w:eastAsia="es-ES"/>
        </w:rPr>
      </w:pPr>
      <w:r w:rsidRPr="00917D80">
        <w:rPr>
          <w:rFonts w:eastAsia="Times New Roman" w:cs="Times New Roman"/>
          <w:b/>
          <w:bCs/>
          <w:i/>
          <w:iCs/>
          <w:color w:val="auto"/>
          <w:sz w:val="20"/>
          <w:szCs w:val="20"/>
          <w:lang w:eastAsia="es-ES"/>
        </w:rPr>
        <w:t xml:space="preserve">“Clave Única de Registro de Población (CURP). </w:t>
      </w:r>
      <w:r w:rsidRPr="00917D80">
        <w:rPr>
          <w:rFonts w:eastAsia="Times New Roman" w:cs="Times New Roman"/>
          <w:bCs/>
          <w:i/>
          <w:iCs/>
          <w:color w:val="auto"/>
          <w:sz w:val="20"/>
          <w:szCs w:val="20"/>
          <w:lang w:eastAsia="es-ES"/>
        </w:rPr>
        <w:t xml:space="preserve">La Clave Única de Registro de Población se integra por datos personales que sólo conciernen al particular titular de la misma, como lo son su nombre, apellidos, fecha de nacimiento, lugar de nacimiento y sexo. Dichos datos, constituyen </w:t>
      </w:r>
      <w:r w:rsidRPr="00917D80">
        <w:rPr>
          <w:rFonts w:eastAsia="Times New Roman" w:cs="Times New Roman"/>
          <w:bCs/>
          <w:i/>
          <w:iCs/>
          <w:color w:val="auto"/>
          <w:sz w:val="20"/>
          <w:szCs w:val="20"/>
          <w:lang w:eastAsia="es-ES"/>
        </w:rPr>
        <w:lastRenderedPageBreak/>
        <w:t xml:space="preserve">información que distingue plenamente a una persona física del resto de los habitantes del país, por lo que la CURP está considerada como información confidencial.” </w:t>
      </w:r>
    </w:p>
    <w:p w14:paraId="68F7C25E" w14:textId="77777777" w:rsidR="00DC6EB5" w:rsidRPr="00917D80" w:rsidRDefault="00DC6EB5" w:rsidP="00DC6EB5">
      <w:pPr>
        <w:spacing w:after="0" w:line="360" w:lineRule="auto"/>
        <w:contextualSpacing/>
        <w:rPr>
          <w:rFonts w:eastAsia="Times New Roman" w:cs="Times New Roman"/>
          <w:bCs/>
          <w:i/>
          <w:iCs/>
          <w:color w:val="auto"/>
          <w:lang w:eastAsia="es-ES"/>
        </w:rPr>
      </w:pPr>
      <w:r w:rsidRPr="00917D80">
        <w:rPr>
          <w:rFonts w:eastAsia="Times New Roman" w:cs="Times New Roman"/>
          <w:bCs/>
          <w:i/>
          <w:iCs/>
          <w:color w:val="auto"/>
          <w:lang w:eastAsia="es-ES"/>
        </w:rPr>
        <w:t xml:space="preserve"> </w:t>
      </w:r>
    </w:p>
    <w:p w14:paraId="03E87DC6" w14:textId="77777777" w:rsidR="00DC6EB5" w:rsidRPr="00917D80" w:rsidRDefault="00DC6EB5" w:rsidP="00DC6EB5">
      <w:pPr>
        <w:spacing w:after="0" w:line="360" w:lineRule="auto"/>
        <w:contextualSpacing/>
        <w:rPr>
          <w:rFonts w:eastAsia="Times New Roman" w:cs="Times New Roman"/>
          <w:bCs/>
          <w:iCs/>
          <w:color w:val="auto"/>
          <w:lang w:eastAsia="es-ES"/>
        </w:rPr>
      </w:pPr>
      <w:r w:rsidRPr="00917D80">
        <w:rPr>
          <w:rFonts w:eastAsia="Times New Roman" w:cs="Times New Roman"/>
          <w:bCs/>
          <w:iCs/>
          <w:color w:val="auto"/>
          <w:lang w:eastAsia="es-ES"/>
        </w:rPr>
        <w:t xml:space="preserve">De acuerdo con lo anterior, resulta procedente la clasificación de </w:t>
      </w:r>
      <w:r w:rsidRPr="00917D80">
        <w:rPr>
          <w:rFonts w:eastAsia="Times New Roman" w:cs="Times New Roman"/>
          <w:b/>
          <w:bCs/>
          <w:iCs/>
          <w:color w:val="auto"/>
          <w:lang w:eastAsia="es-ES"/>
        </w:rPr>
        <w:t>la Clave Única de Registro de Población</w:t>
      </w:r>
      <w:r w:rsidRPr="00917D80">
        <w:rPr>
          <w:rFonts w:eastAsia="Times New Roman" w:cs="Times New Roman"/>
          <w:bCs/>
          <w:iCs/>
          <w:color w:val="auto"/>
          <w:lang w:eastAsia="es-ES"/>
        </w:rPr>
        <w:t xml:space="preserve">, por tratarse de un dato personal confidencial, en términos del artículo 143, fracción I, de la Ley de Transparencia y Acceso a la Información Pública del Estado de México y Municipios. </w:t>
      </w:r>
    </w:p>
    <w:p w14:paraId="09E8C300" w14:textId="77777777" w:rsidR="00ED2BA4" w:rsidRPr="00917D80" w:rsidRDefault="00ED2BA4" w:rsidP="00C1737E">
      <w:pPr>
        <w:spacing w:after="0" w:line="360" w:lineRule="auto"/>
        <w:rPr>
          <w:rFonts w:cs="Tahoma"/>
        </w:rPr>
      </w:pPr>
    </w:p>
    <w:p w14:paraId="70566159" w14:textId="6A87148F" w:rsidR="00ED2BA4" w:rsidRPr="00917D80" w:rsidRDefault="00DC6EB5" w:rsidP="00DC6EB5">
      <w:pPr>
        <w:spacing w:after="0" w:line="360" w:lineRule="auto"/>
        <w:rPr>
          <w:rFonts w:cs="Tahoma"/>
        </w:rPr>
      </w:pPr>
      <w:r w:rsidRPr="00917D80">
        <w:rPr>
          <w:rFonts w:cs="Tahoma"/>
        </w:rPr>
        <w:t>En ese orden de ideas, este Instituto revisó el Acuerdo emitido por el Comité de Transparencia, proporcionado en Informe Justificado, en donde de manera fundada y motivada, acredita la clasificación de la Clave Única de Registro de Publicación de la servidora pública, por lo que, atendió lo establecido en el artículo 168 de la Ley de Transparencia y Acceso a la Información Pública del Estado de México y Municipios</w:t>
      </w:r>
    </w:p>
    <w:p w14:paraId="5891CD46" w14:textId="77777777" w:rsidR="00ED2BA4" w:rsidRPr="00917D80" w:rsidRDefault="00ED2BA4" w:rsidP="00DC6EB5">
      <w:pPr>
        <w:spacing w:after="0" w:line="360" w:lineRule="auto"/>
        <w:rPr>
          <w:rFonts w:cs="Tahoma"/>
        </w:rPr>
      </w:pPr>
    </w:p>
    <w:p w14:paraId="3F6CCEB7" w14:textId="0BEE84C4" w:rsidR="00DC6EB5" w:rsidRPr="00917D80" w:rsidRDefault="00DC6EB5" w:rsidP="00DC6EB5">
      <w:pPr>
        <w:spacing w:after="0" w:line="360" w:lineRule="auto"/>
        <w:rPr>
          <w:rFonts w:cs="Tahoma"/>
        </w:rPr>
      </w:pPr>
      <w:r w:rsidRPr="00917D80">
        <w:rPr>
          <w:rFonts w:cs="Tahoma"/>
        </w:rPr>
        <w:t xml:space="preserve">Conforme a lo anterior, se logra vislumbrar que el agravio es </w:t>
      </w:r>
      <w:r w:rsidRPr="00917D80">
        <w:rPr>
          <w:rFonts w:cs="Tahoma"/>
          <w:b/>
          <w:bCs/>
        </w:rPr>
        <w:t xml:space="preserve">FUNDADO, </w:t>
      </w:r>
      <w:r w:rsidRPr="00917D80">
        <w:rPr>
          <w:rFonts w:cs="Tahoma"/>
        </w:rPr>
        <w:t>pues en respuesta entregó la información de manera incompleta y si bien, durante la sustanciación proporcionó parte de la información, no se pudo dar a la vista el título, la cédula profesional y el Acuerdo de Clasificación, ya que en segundo documento mencionado se dejó visible la Clave Única de Registro de Población en la Cadena original; por lo que, se debe ordenar su entrega.</w:t>
      </w:r>
    </w:p>
    <w:p w14:paraId="0A98D98F" w14:textId="77777777" w:rsidR="00DC6EB5" w:rsidRPr="00917D80" w:rsidRDefault="00DC6EB5" w:rsidP="00DC6EB5">
      <w:pPr>
        <w:spacing w:after="0" w:line="360" w:lineRule="auto"/>
        <w:rPr>
          <w:rFonts w:cs="Tahoma"/>
        </w:rPr>
      </w:pPr>
    </w:p>
    <w:p w14:paraId="0CCF70E8" w14:textId="77777777" w:rsidR="00D1318A" w:rsidRPr="00917D80" w:rsidRDefault="00D1318A" w:rsidP="007808E0">
      <w:pPr>
        <w:pStyle w:val="Ttulo2"/>
        <w:spacing w:before="0" w:after="0" w:line="360" w:lineRule="auto"/>
        <w:rPr>
          <w:sz w:val="22"/>
          <w:szCs w:val="22"/>
        </w:rPr>
      </w:pPr>
      <w:bookmarkStart w:id="14" w:name="_Toc216267714"/>
      <w:r w:rsidRPr="00917D80">
        <w:rPr>
          <w:sz w:val="22"/>
          <w:szCs w:val="22"/>
        </w:rPr>
        <w:t>SEXTO. Decisión</w:t>
      </w:r>
      <w:bookmarkEnd w:id="14"/>
    </w:p>
    <w:p w14:paraId="0D2B29DC" w14:textId="77777777" w:rsidR="00D1318A" w:rsidRPr="00917D80" w:rsidRDefault="00D1318A" w:rsidP="007808E0">
      <w:pPr>
        <w:spacing w:after="0" w:line="360" w:lineRule="auto"/>
        <w:contextualSpacing/>
        <w:rPr>
          <w:rFonts w:eastAsia="Calibri" w:cs="Tahoma"/>
          <w:b/>
        </w:rPr>
      </w:pPr>
    </w:p>
    <w:p w14:paraId="4BF18B87" w14:textId="16AA4B00" w:rsidR="00D1318A" w:rsidRPr="00917D80" w:rsidRDefault="00D1318A" w:rsidP="007808E0">
      <w:pPr>
        <w:spacing w:after="0" w:line="360" w:lineRule="auto"/>
      </w:pPr>
      <w:r w:rsidRPr="00917D80">
        <w:t xml:space="preserve">De acuerdo con lo expuesto y, con fundamento en el artículo 186, fracción III, de la Ley de Transparencia y Acceso a la Información Pública del Estado de México y Municipios, este Instituto considera procedente </w:t>
      </w:r>
      <w:r w:rsidR="001E131D" w:rsidRPr="00917D80">
        <w:rPr>
          <w:b/>
        </w:rPr>
        <w:t>MODIFICAR</w:t>
      </w:r>
      <w:r w:rsidRPr="00917D80">
        <w:rPr>
          <w:b/>
        </w:rPr>
        <w:t xml:space="preserve"> </w:t>
      </w:r>
      <w:r w:rsidRPr="00917D80">
        <w:t>la resp</w:t>
      </w:r>
      <w:r w:rsidR="00655068" w:rsidRPr="00917D80">
        <w:t>uesta de</w:t>
      </w:r>
      <w:r w:rsidR="00677E82" w:rsidRPr="00917D80">
        <w:t>l Ayuntamiento de Mexicaltzingo</w:t>
      </w:r>
      <w:r w:rsidRPr="00917D80">
        <w:rPr>
          <w:b/>
        </w:rPr>
        <w:t xml:space="preserve">, </w:t>
      </w:r>
      <w:r w:rsidRPr="00917D80">
        <w:t xml:space="preserve">a efecto de que </w:t>
      </w:r>
      <w:r w:rsidR="004076BD" w:rsidRPr="00917D80">
        <w:t>entregue</w:t>
      </w:r>
      <w:r w:rsidR="00287797" w:rsidRPr="00917D80">
        <w:t xml:space="preserve"> la información </w:t>
      </w:r>
      <w:r w:rsidR="00677E82" w:rsidRPr="00917D80">
        <w:t>correcta</w:t>
      </w:r>
      <w:r w:rsidR="002F150F" w:rsidRPr="00917D80">
        <w:t>.</w:t>
      </w:r>
    </w:p>
    <w:p w14:paraId="13D4A44D" w14:textId="77777777" w:rsidR="004306AC" w:rsidRPr="00917D80" w:rsidRDefault="004306AC" w:rsidP="007808E0">
      <w:pPr>
        <w:spacing w:after="0" w:line="360" w:lineRule="auto"/>
      </w:pPr>
    </w:p>
    <w:p w14:paraId="0C829323" w14:textId="77777777" w:rsidR="00D1318A" w:rsidRPr="00917D80" w:rsidRDefault="00D1318A" w:rsidP="007808E0">
      <w:pPr>
        <w:spacing w:after="0" w:line="360" w:lineRule="auto"/>
        <w:contextualSpacing/>
        <w:rPr>
          <w:rFonts w:eastAsia="Calibri" w:cs="Tahoma"/>
          <w:b/>
          <w:bCs/>
        </w:rPr>
      </w:pPr>
      <w:r w:rsidRPr="00917D80">
        <w:rPr>
          <w:rFonts w:eastAsia="Calibri" w:cs="Tahoma"/>
          <w:b/>
          <w:bCs/>
        </w:rPr>
        <w:lastRenderedPageBreak/>
        <w:t>Términos de la Resolución para conocimiento del Particular</w:t>
      </w:r>
    </w:p>
    <w:p w14:paraId="08535812" w14:textId="77777777" w:rsidR="00D1318A" w:rsidRPr="00917D80" w:rsidRDefault="00D1318A" w:rsidP="007808E0">
      <w:pPr>
        <w:spacing w:after="0" w:line="360" w:lineRule="auto"/>
        <w:contextualSpacing/>
        <w:rPr>
          <w:rFonts w:eastAsia="Calibri" w:cs="Tahoma"/>
          <w:b/>
          <w:bCs/>
        </w:rPr>
      </w:pPr>
    </w:p>
    <w:p w14:paraId="3B668E85" w14:textId="5EF621CF" w:rsidR="00D1318A" w:rsidRPr="00917D80" w:rsidRDefault="00D1318A" w:rsidP="007808E0">
      <w:pPr>
        <w:spacing w:after="0" w:line="360" w:lineRule="auto"/>
      </w:pPr>
      <w:r w:rsidRPr="00917D80">
        <w:t xml:space="preserve">Se le hace del conocimiento a la persona Recurrente que, </w:t>
      </w:r>
      <w:r w:rsidR="001E131D" w:rsidRPr="00917D80">
        <w:t>en el presente asunto, se le da</w:t>
      </w:r>
      <w:r w:rsidR="001C6B7A" w:rsidRPr="00917D80">
        <w:t xml:space="preserve"> </w:t>
      </w:r>
      <w:r w:rsidRPr="00917D80">
        <w:t xml:space="preserve">la razón, pues </w:t>
      </w:r>
      <w:r w:rsidR="00715343" w:rsidRPr="00917D80">
        <w:t xml:space="preserve">si bien </w:t>
      </w:r>
      <w:r w:rsidR="004076BD" w:rsidRPr="00917D80">
        <w:t>el Sujeto Obligado</w:t>
      </w:r>
      <w:r w:rsidR="00677E82" w:rsidRPr="00917D80">
        <w:t>,</w:t>
      </w:r>
      <w:r w:rsidR="00BF460D" w:rsidRPr="00917D80">
        <w:t xml:space="preserve"> </w:t>
      </w:r>
      <w:r w:rsidR="00677E82" w:rsidRPr="00917D80">
        <w:t>en respuesta como en Informe Justificado, entregó la información solicitada y mencionó los motivos y razones por los cuales no tenía dentro de sus archivos parte de la información, no testó correctamente la Cédula Profesional</w:t>
      </w:r>
      <w:r w:rsidR="006748E4" w:rsidRPr="00917D80">
        <w:t xml:space="preserve">, por lo </w:t>
      </w:r>
      <w:r w:rsidR="00677E82" w:rsidRPr="00917D80">
        <w:t>que, deberá entregarla correctamente</w:t>
      </w:r>
      <w:r w:rsidR="006748E4" w:rsidRPr="00917D80">
        <w:t>; l</w:t>
      </w:r>
      <w:r w:rsidRPr="00917D80">
        <w:rPr>
          <w:color w:val="000000"/>
        </w:rPr>
        <w:t>a labor del Instituto, es apoyar a la población a acceder a la información pública y garantizar la protección de sus datos personales.</w:t>
      </w:r>
    </w:p>
    <w:p w14:paraId="3916A8A5" w14:textId="77777777" w:rsidR="00067173" w:rsidRPr="00917D80" w:rsidRDefault="00067173" w:rsidP="007808E0">
      <w:pPr>
        <w:spacing w:after="0" w:line="360" w:lineRule="auto"/>
      </w:pPr>
    </w:p>
    <w:p w14:paraId="1C805ED0" w14:textId="77777777" w:rsidR="00D1318A" w:rsidRPr="00917D80" w:rsidRDefault="00D1318A" w:rsidP="007808E0">
      <w:pPr>
        <w:spacing w:after="0" w:line="360" w:lineRule="auto"/>
        <w:contextualSpacing/>
        <w:rPr>
          <w:rFonts w:eastAsia="Calibri"/>
        </w:rPr>
      </w:pPr>
      <w:r w:rsidRPr="00917D80">
        <w:rPr>
          <w:rFonts w:eastAsia="Calibri"/>
        </w:rPr>
        <w:t>Por lo expuesto y fundado, este Pleno:</w:t>
      </w:r>
    </w:p>
    <w:p w14:paraId="7E4B6E8F" w14:textId="77777777" w:rsidR="00057905" w:rsidRPr="00917D80" w:rsidRDefault="00057905" w:rsidP="007808E0">
      <w:pPr>
        <w:spacing w:after="0" w:line="360" w:lineRule="auto"/>
        <w:contextualSpacing/>
        <w:rPr>
          <w:rFonts w:eastAsia="Calibri"/>
        </w:rPr>
      </w:pPr>
    </w:p>
    <w:p w14:paraId="4969F2B6" w14:textId="77777777" w:rsidR="00D1318A" w:rsidRPr="00917D80" w:rsidRDefault="00D1318A" w:rsidP="007808E0">
      <w:pPr>
        <w:pStyle w:val="Ttulo1"/>
        <w:spacing w:before="0" w:after="0" w:line="360" w:lineRule="auto"/>
        <w:jc w:val="center"/>
        <w:rPr>
          <w:sz w:val="22"/>
          <w:szCs w:val="22"/>
        </w:rPr>
      </w:pPr>
      <w:bookmarkStart w:id="15" w:name="_Toc216267715"/>
      <w:r w:rsidRPr="00917D80">
        <w:rPr>
          <w:sz w:val="22"/>
          <w:szCs w:val="22"/>
        </w:rPr>
        <w:t>R E S U E L V E</w:t>
      </w:r>
      <w:bookmarkEnd w:id="15"/>
    </w:p>
    <w:p w14:paraId="00911B7E" w14:textId="77777777" w:rsidR="00D1318A" w:rsidRPr="00917D80" w:rsidRDefault="00D1318A" w:rsidP="007808E0">
      <w:pPr>
        <w:spacing w:after="0" w:line="360" w:lineRule="auto"/>
        <w:contextualSpacing/>
        <w:rPr>
          <w:rFonts w:eastAsia="Calibri"/>
          <w:b/>
          <w:bCs/>
        </w:rPr>
      </w:pPr>
    </w:p>
    <w:p w14:paraId="59D86F6A" w14:textId="19FFFD58" w:rsidR="00D1318A" w:rsidRPr="00917D80" w:rsidRDefault="00D1318A" w:rsidP="007808E0">
      <w:pPr>
        <w:spacing w:after="0" w:line="360" w:lineRule="auto"/>
        <w:contextualSpacing/>
        <w:rPr>
          <w:bCs/>
        </w:rPr>
      </w:pPr>
      <w:r w:rsidRPr="00917D80">
        <w:rPr>
          <w:rFonts w:cs="Tahoma"/>
          <w:b/>
          <w:bCs/>
        </w:rPr>
        <w:t xml:space="preserve">PRIMERO. </w:t>
      </w:r>
      <w:r w:rsidRPr="00917D80">
        <w:rPr>
          <w:rFonts w:cs="Tahoma"/>
          <w:bCs/>
        </w:rPr>
        <w:t xml:space="preserve">Se </w:t>
      </w:r>
      <w:r w:rsidR="001E131D" w:rsidRPr="00917D80">
        <w:rPr>
          <w:rFonts w:cs="Tahoma"/>
          <w:b/>
          <w:bCs/>
        </w:rPr>
        <w:t>MODIFICA</w:t>
      </w:r>
      <w:r w:rsidRPr="00917D80">
        <w:rPr>
          <w:rFonts w:cs="Tahoma"/>
          <w:b/>
          <w:bCs/>
        </w:rPr>
        <w:t xml:space="preserve"> </w:t>
      </w:r>
      <w:r w:rsidRPr="00917D80">
        <w:rPr>
          <w:rFonts w:cs="Tahoma"/>
          <w:bCs/>
        </w:rPr>
        <w:t>la respuesta entrega</w:t>
      </w:r>
      <w:r w:rsidR="00655068" w:rsidRPr="00917D80">
        <w:rPr>
          <w:rFonts w:cs="Tahoma"/>
          <w:bCs/>
        </w:rPr>
        <w:t xml:space="preserve">da por </w:t>
      </w:r>
      <w:r w:rsidR="00677E82" w:rsidRPr="00917D80">
        <w:rPr>
          <w:rFonts w:cs="Tahoma"/>
          <w:bCs/>
        </w:rPr>
        <w:t>el Ayuntamiento de Mexicaltzingo</w:t>
      </w:r>
      <w:r w:rsidRPr="00917D80">
        <w:rPr>
          <w:rFonts w:cs="Tahoma"/>
          <w:bCs/>
        </w:rPr>
        <w:t>, a la solicitud de información</w:t>
      </w:r>
      <w:r w:rsidR="00655068" w:rsidRPr="00917D80">
        <w:t xml:space="preserve"> </w:t>
      </w:r>
      <w:r w:rsidR="004068E7" w:rsidRPr="00917D80">
        <w:t>0</w:t>
      </w:r>
      <w:r w:rsidR="001E131D" w:rsidRPr="00917D80">
        <w:t>0</w:t>
      </w:r>
      <w:r w:rsidR="00677E82" w:rsidRPr="00917D80">
        <w:t>351</w:t>
      </w:r>
      <w:r w:rsidR="004068E7" w:rsidRPr="00917D80">
        <w:t>/</w:t>
      </w:r>
      <w:r w:rsidR="00677E82" w:rsidRPr="00917D80">
        <w:t>MEXICAL</w:t>
      </w:r>
      <w:r w:rsidR="000D392E" w:rsidRPr="00917D80">
        <w:t>/IP/2025</w:t>
      </w:r>
      <w:r w:rsidRPr="00917D80">
        <w:rPr>
          <w:bCs/>
        </w:rPr>
        <w:t xml:space="preserve">, por resultar </w:t>
      </w:r>
      <w:r w:rsidRPr="00917D80">
        <w:rPr>
          <w:b/>
          <w:bCs/>
        </w:rPr>
        <w:t>FUNDADAS</w:t>
      </w:r>
      <w:r w:rsidRPr="00917D80">
        <w:rPr>
          <w:rFonts w:cs="Tahoma"/>
          <w:b/>
          <w:bCs/>
        </w:rPr>
        <w:t xml:space="preserve"> </w:t>
      </w:r>
      <w:r w:rsidRPr="00917D80">
        <w:rPr>
          <w:rFonts w:eastAsia="Calibri" w:cs="Tahoma"/>
          <w:bCs/>
        </w:rPr>
        <w:t>las razones o motivos de inconformidad hechos valer por el Recurrente</w:t>
      </w:r>
      <w:r w:rsidRPr="00917D80">
        <w:rPr>
          <w:rFonts w:cs="Tahoma"/>
          <w:bCs/>
        </w:rPr>
        <w:t xml:space="preserve">, </w:t>
      </w:r>
      <w:r w:rsidRPr="00917D80">
        <w:rPr>
          <w:rFonts w:eastAsia="Calibri" w:cs="Tahoma"/>
          <w:bCs/>
        </w:rPr>
        <w:t>en términos de los considerandos QUINTO y SEXTO de la presente Resolución.</w:t>
      </w:r>
    </w:p>
    <w:p w14:paraId="5F3709A7" w14:textId="77777777" w:rsidR="00D1318A" w:rsidRPr="00917D80" w:rsidRDefault="00D1318A" w:rsidP="007808E0">
      <w:pPr>
        <w:spacing w:after="0" w:line="360" w:lineRule="auto"/>
        <w:contextualSpacing/>
        <w:rPr>
          <w:rFonts w:eastAsia="Times New Roman" w:cs="Tahoma"/>
          <w:bCs/>
          <w:lang w:eastAsia="es-ES"/>
        </w:rPr>
      </w:pPr>
    </w:p>
    <w:p w14:paraId="103B0D40" w14:textId="18CEDEAD" w:rsidR="00F712A4" w:rsidRPr="00917D80" w:rsidRDefault="00D1318A" w:rsidP="00677E82">
      <w:pPr>
        <w:spacing w:after="0" w:line="360" w:lineRule="auto"/>
      </w:pPr>
      <w:r w:rsidRPr="00917D80">
        <w:rPr>
          <w:rFonts w:cs="Tahoma"/>
          <w:b/>
          <w:bCs/>
        </w:rPr>
        <w:t xml:space="preserve">SEGUNDO. </w:t>
      </w:r>
      <w:r w:rsidRPr="00917D80">
        <w:t xml:space="preserve">Se </w:t>
      </w:r>
      <w:r w:rsidRPr="00917D80">
        <w:rPr>
          <w:b/>
        </w:rPr>
        <w:t>ORDENA</w:t>
      </w:r>
      <w:r w:rsidRPr="00917D80">
        <w:t xml:space="preserve"> al Ente Recurrido</w:t>
      </w:r>
      <w:r w:rsidRPr="00917D80">
        <w:rPr>
          <w:b/>
        </w:rPr>
        <w:t xml:space="preserve">, </w:t>
      </w:r>
      <w:r w:rsidR="004068E7" w:rsidRPr="00917D80">
        <w:t>a efecto de que</w:t>
      </w:r>
      <w:r w:rsidR="00677E82" w:rsidRPr="00917D80">
        <w:t xml:space="preserve"> entregue</w:t>
      </w:r>
      <w:r w:rsidR="001C6B7A" w:rsidRPr="00917D80">
        <w:t xml:space="preserve">, </w:t>
      </w:r>
      <w:r w:rsidRPr="00917D80">
        <w:t>a través del Sistema de Acceso a la I</w:t>
      </w:r>
      <w:r w:rsidR="00715343" w:rsidRPr="00917D80">
        <w:t>nformación Mexiquense (SAIMEX)</w:t>
      </w:r>
      <w:r w:rsidR="00282C2E" w:rsidRPr="00917D80">
        <w:t xml:space="preserve">, </w:t>
      </w:r>
      <w:r w:rsidR="00DC6EB5" w:rsidRPr="00917D80">
        <w:t>lo siguiente:</w:t>
      </w:r>
    </w:p>
    <w:p w14:paraId="45278DBA" w14:textId="36DFA221" w:rsidR="00DC6EB5" w:rsidRPr="00917D80" w:rsidRDefault="00DC6EB5" w:rsidP="00DC6EB5">
      <w:pPr>
        <w:spacing w:line="360" w:lineRule="auto"/>
      </w:pPr>
    </w:p>
    <w:p w14:paraId="66337955" w14:textId="0636AD83" w:rsidR="00DC6EB5" w:rsidRPr="00917D80" w:rsidRDefault="00DC6EB5" w:rsidP="00DC6EB5">
      <w:pPr>
        <w:pStyle w:val="Prrafodelista"/>
        <w:numPr>
          <w:ilvl w:val="0"/>
          <w:numId w:val="11"/>
        </w:numPr>
        <w:spacing w:line="360" w:lineRule="auto"/>
        <w:rPr>
          <w:rFonts w:cs="Tahoma"/>
          <w:bCs/>
          <w:iCs/>
        </w:rPr>
      </w:pPr>
      <w:r w:rsidRPr="00917D80">
        <w:rPr>
          <w:rFonts w:cs="Tahoma"/>
          <w:bCs/>
          <w:iCs/>
        </w:rPr>
        <w:t>La versión íntegra del título profesional proporcionado en Informe Justificado</w:t>
      </w:r>
    </w:p>
    <w:p w14:paraId="0A534E68" w14:textId="06967C67" w:rsidR="00DC6EB5" w:rsidRPr="00917D80" w:rsidRDefault="00DC6EB5" w:rsidP="00DC6EB5">
      <w:pPr>
        <w:pStyle w:val="Prrafodelista"/>
        <w:numPr>
          <w:ilvl w:val="0"/>
          <w:numId w:val="11"/>
        </w:numPr>
        <w:spacing w:line="360" w:lineRule="auto"/>
        <w:rPr>
          <w:rFonts w:cs="Tahoma"/>
          <w:bCs/>
          <w:iCs/>
        </w:rPr>
      </w:pPr>
      <w:r w:rsidRPr="00917D80">
        <w:rPr>
          <w:rFonts w:cs="Tahoma"/>
          <w:bCs/>
          <w:iCs/>
        </w:rPr>
        <w:t>La versión pública de la cédula profesional entregada en Informe Justificado, en términos del Considerando QUINTO, y</w:t>
      </w:r>
    </w:p>
    <w:p w14:paraId="6C8B48D3" w14:textId="0EF201D2" w:rsidR="00DC6EB5" w:rsidRPr="00917D80" w:rsidRDefault="00DC6EB5" w:rsidP="00DC6EB5">
      <w:pPr>
        <w:pStyle w:val="Prrafodelista"/>
        <w:numPr>
          <w:ilvl w:val="0"/>
          <w:numId w:val="11"/>
        </w:numPr>
        <w:spacing w:line="360" w:lineRule="auto"/>
        <w:rPr>
          <w:rFonts w:cs="Tahoma"/>
          <w:bCs/>
          <w:iCs/>
        </w:rPr>
      </w:pPr>
      <w:r w:rsidRPr="00917D80">
        <w:rPr>
          <w:rFonts w:cs="Tahoma"/>
          <w:bCs/>
          <w:iCs/>
        </w:rPr>
        <w:t>El Acta de la Décima Quinta Sesión Extraordinaria del Comité de Transparencia, proporcionada en Informe Justificado.</w:t>
      </w:r>
    </w:p>
    <w:p w14:paraId="1E8FDD21" w14:textId="77777777" w:rsidR="00F712A4" w:rsidRPr="00917D80" w:rsidRDefault="00F712A4" w:rsidP="00A46E2C">
      <w:pPr>
        <w:spacing w:after="0" w:line="360" w:lineRule="auto"/>
        <w:rPr>
          <w:rFonts w:cs="Tahoma"/>
          <w:bCs/>
          <w:iCs/>
        </w:rPr>
      </w:pPr>
    </w:p>
    <w:p w14:paraId="3EAE0142" w14:textId="6E9BC096" w:rsidR="00D1318A" w:rsidRPr="00917D80" w:rsidRDefault="00D1318A" w:rsidP="007808E0">
      <w:pPr>
        <w:spacing w:after="0" w:line="360" w:lineRule="auto"/>
        <w:ind w:right="-28"/>
        <w:contextualSpacing/>
        <w:rPr>
          <w:rFonts w:cs="Tahoma"/>
          <w:bCs/>
          <w:iCs/>
        </w:rPr>
      </w:pPr>
      <w:r w:rsidRPr="00917D80">
        <w:rPr>
          <w:rFonts w:eastAsia="Calibri" w:cs="Tahoma"/>
          <w:b/>
          <w:bCs/>
        </w:rPr>
        <w:t xml:space="preserve">TERCERO. </w:t>
      </w:r>
      <w:r w:rsidRPr="00917D80">
        <w:rPr>
          <w:rFonts w:cs="Tahoma"/>
          <w:b/>
          <w:bCs/>
          <w:iCs/>
        </w:rPr>
        <w:t xml:space="preserve">NOTIFÍQUESE POR SAIMEX </w:t>
      </w:r>
      <w:r w:rsidRPr="00917D80">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w:t>
      </w:r>
      <w:r w:rsidR="005B142C" w:rsidRPr="00917D80">
        <w:rPr>
          <w:rFonts w:cs="Tahoma"/>
          <w:bCs/>
          <w:iCs/>
        </w:rPr>
        <w:t xml:space="preserve">Ley </w:t>
      </w:r>
      <w:r w:rsidR="00067173" w:rsidRPr="00917D80">
        <w:rPr>
          <w:rFonts w:cs="Tahoma"/>
          <w:bCs/>
          <w:iCs/>
        </w:rPr>
        <w:t>referida</w:t>
      </w:r>
      <w:r w:rsidR="00964E6C" w:rsidRPr="00917D80">
        <w:rPr>
          <w:rFonts w:cs="Tahoma"/>
          <w:bCs/>
          <w:iCs/>
        </w:rPr>
        <w:t xml:space="preserve">. </w:t>
      </w:r>
      <w:r w:rsidRPr="00917D80">
        <w:rPr>
          <w:rFonts w:eastAsia="Calibri" w:cs="Tahoma"/>
          <w:iCs/>
          <w:color w:val="000000"/>
        </w:rPr>
        <w:t xml:space="preserve">De conformidad con el artículo 198 de la </w:t>
      </w:r>
      <w:r w:rsidR="00067173" w:rsidRPr="00917D80">
        <w:rPr>
          <w:rFonts w:cs="Tahoma"/>
          <w:bCs/>
          <w:iCs/>
        </w:rPr>
        <w:t>Ley de la materia</w:t>
      </w:r>
      <w:r w:rsidRPr="00917D80">
        <w:rPr>
          <w:rFonts w:eastAsia="Calibri" w:cs="Tahoma"/>
          <w:iCs/>
          <w:color w:val="000000"/>
        </w:rPr>
        <w:t>, de considerarlo procedente, el Sujeto Obligado de manera fundada y motivada, podrá solicitar una ampliación de plazo para el cumplimiento de la presente resolución.</w:t>
      </w:r>
    </w:p>
    <w:p w14:paraId="34731E30" w14:textId="77777777" w:rsidR="00D1318A" w:rsidRPr="00917D80" w:rsidRDefault="00D1318A" w:rsidP="007808E0">
      <w:pPr>
        <w:spacing w:after="0" w:line="360" w:lineRule="auto"/>
        <w:contextualSpacing/>
        <w:rPr>
          <w:rFonts w:eastAsia="Calibri" w:cs="Tahoma"/>
          <w:color w:val="000000"/>
          <w:lang w:val="es-ES"/>
        </w:rPr>
      </w:pPr>
    </w:p>
    <w:p w14:paraId="3F59EFC7" w14:textId="77777777" w:rsidR="00D1318A" w:rsidRPr="00917D80" w:rsidRDefault="00D1318A" w:rsidP="007808E0">
      <w:pPr>
        <w:spacing w:after="0" w:line="360" w:lineRule="auto"/>
        <w:contextualSpacing/>
        <w:rPr>
          <w:rFonts w:cs="Tahoma"/>
        </w:rPr>
      </w:pPr>
      <w:r w:rsidRPr="00917D80">
        <w:rPr>
          <w:rFonts w:eastAsia="Calibri" w:cs="Tahoma"/>
          <w:b/>
        </w:rPr>
        <w:t>CUARTO</w:t>
      </w:r>
      <w:r w:rsidRPr="00917D80">
        <w:rPr>
          <w:rFonts w:eastAsia="Calibri" w:cs="Tahoma"/>
          <w:b/>
          <w:bCs/>
        </w:rPr>
        <w:t xml:space="preserve">. </w:t>
      </w:r>
      <w:r w:rsidRPr="00917D80">
        <w:rPr>
          <w:rFonts w:cs="Tahoma"/>
          <w:b/>
        </w:rPr>
        <w:t>NOTIFÍQUESE POR SAIMEX</w:t>
      </w:r>
      <w:r w:rsidRPr="00917D80">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917D80" w:rsidRDefault="00D1318A" w:rsidP="007808E0">
      <w:pPr>
        <w:spacing w:after="0" w:line="360" w:lineRule="auto"/>
        <w:contextualSpacing/>
        <w:rPr>
          <w:rFonts w:cs="Arial"/>
          <w:b/>
          <w:bCs/>
        </w:rPr>
      </w:pPr>
    </w:p>
    <w:p w14:paraId="440D22CF" w14:textId="6DBC09FF" w:rsidR="00D1318A" w:rsidRDefault="00D1318A" w:rsidP="007808E0">
      <w:pPr>
        <w:spacing w:after="0" w:line="360" w:lineRule="auto"/>
        <w:contextualSpacing/>
        <w:rPr>
          <w:rFonts w:cs="Tahoma"/>
          <w:b/>
          <w:bCs/>
        </w:rPr>
      </w:pPr>
      <w:r w:rsidRPr="00917D80">
        <w:rPr>
          <w:rFonts w:eastAsia="Calibri" w:cs="Tahoma"/>
          <w:bCs/>
        </w:rPr>
        <w:t>ASÍ LO RESUELVE, POR </w:t>
      </w:r>
      <w:r w:rsidRPr="00917D80">
        <w:rPr>
          <w:rFonts w:eastAsia="Calibri" w:cs="Tahoma"/>
          <w:b/>
          <w:bCs/>
        </w:rPr>
        <w:t>UNANIMIDAD</w:t>
      </w:r>
      <w:r w:rsidRPr="00917D80">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917D80" w:rsidRPr="00917D80">
        <w:rPr>
          <w:rFonts w:eastAsia="Calibri" w:cs="Tahoma"/>
          <w:bCs/>
        </w:rPr>
        <w:t xml:space="preserve"> (AUSENCIA JUSTIFICADA)</w:t>
      </w:r>
      <w:r w:rsidR="00CF7AA5" w:rsidRPr="00917D80">
        <w:rPr>
          <w:rFonts w:eastAsia="Calibri" w:cs="Tahoma"/>
          <w:bCs/>
        </w:rPr>
        <w:t xml:space="preserve">, EN LA </w:t>
      </w:r>
      <w:r w:rsidR="00677E82" w:rsidRPr="00917D80">
        <w:rPr>
          <w:rFonts w:eastAsia="Calibri" w:cs="Tahoma"/>
          <w:bCs/>
        </w:rPr>
        <w:t>CUADRAGÉSIMA QUINTA</w:t>
      </w:r>
      <w:r w:rsidR="00DE582C" w:rsidRPr="00917D80">
        <w:rPr>
          <w:rFonts w:eastAsia="Calibri" w:cs="Tahoma"/>
          <w:bCs/>
        </w:rPr>
        <w:t xml:space="preserve"> SES</w:t>
      </w:r>
      <w:r w:rsidR="00677E82" w:rsidRPr="00917D80">
        <w:rPr>
          <w:rFonts w:eastAsia="Calibri" w:cs="Tahoma"/>
          <w:bCs/>
        </w:rPr>
        <w:t>IÓN ORDINARIA, CELEBRADA EL DIECISIETE</w:t>
      </w:r>
      <w:r w:rsidR="00DE582C" w:rsidRPr="00917D80">
        <w:rPr>
          <w:rFonts w:eastAsia="Calibri" w:cs="Tahoma"/>
          <w:bCs/>
        </w:rPr>
        <w:t xml:space="preserve"> DE </w:t>
      </w:r>
      <w:r w:rsidR="00DE582C" w:rsidRPr="00917D80">
        <w:rPr>
          <w:rFonts w:eastAsia="Calibri" w:cs="Tahoma"/>
          <w:bCs/>
        </w:rPr>
        <w:lastRenderedPageBreak/>
        <w:t xml:space="preserve">DICIEMBRE </w:t>
      </w:r>
      <w:r w:rsidRPr="00917D80">
        <w:rPr>
          <w:rFonts w:eastAsia="Calibri" w:cs="Tahoma"/>
          <w:bCs/>
        </w:rPr>
        <w:t>DE DOS MIL VEINTICINCO, ANTE EL SECRETARIO TÉCNICO DEL PLENO, ALEXIS TAPIA RAMÍREZ.</w:t>
      </w:r>
    </w:p>
    <w:p w14:paraId="2BA380C7" w14:textId="77777777" w:rsidR="00D1318A" w:rsidRPr="00D1318A" w:rsidRDefault="00D1318A" w:rsidP="007808E0">
      <w:pPr>
        <w:spacing w:after="0" w:line="360" w:lineRule="auto"/>
        <w:ind w:right="-28"/>
        <w:rPr>
          <w:color w:val="auto"/>
        </w:rPr>
      </w:pPr>
    </w:p>
    <w:p w14:paraId="1FFCF4F3" w14:textId="77777777" w:rsidR="00B02499" w:rsidRDefault="00B02499" w:rsidP="007808E0">
      <w:pPr>
        <w:spacing w:after="0" w:line="360" w:lineRule="auto"/>
        <w:rPr>
          <w:rFonts w:eastAsia="Calibri" w:cs="Times New Roman"/>
          <w:b/>
          <w:bCs/>
        </w:rPr>
      </w:pPr>
    </w:p>
    <w:p w14:paraId="654C889D" w14:textId="77777777" w:rsidR="00B02499" w:rsidRPr="00681B34" w:rsidRDefault="00B02499" w:rsidP="007808E0">
      <w:pPr>
        <w:spacing w:after="0" w:line="360" w:lineRule="auto"/>
        <w:rPr>
          <w:rFonts w:eastAsia="Calibri" w:cs="Times New Roman"/>
          <w:b/>
          <w:bCs/>
        </w:rPr>
      </w:pPr>
    </w:p>
    <w:p w14:paraId="097C707A" w14:textId="77777777" w:rsidR="004A10B0" w:rsidRDefault="004A10B0" w:rsidP="007808E0">
      <w:pPr>
        <w:spacing w:after="0" w:line="360" w:lineRule="auto"/>
        <w:contextualSpacing/>
        <w:rPr>
          <w:rFonts w:eastAsia="Calibri" w:cs="Times New Roman"/>
          <w:color w:val="000000"/>
        </w:rPr>
      </w:pPr>
    </w:p>
    <w:p w14:paraId="3677DBED" w14:textId="77777777" w:rsidR="004A10B0" w:rsidRDefault="004A10B0" w:rsidP="007808E0">
      <w:pPr>
        <w:spacing w:after="0" w:line="360" w:lineRule="auto"/>
        <w:contextualSpacing/>
        <w:rPr>
          <w:color w:val="000000"/>
        </w:rPr>
      </w:pPr>
    </w:p>
    <w:p w14:paraId="74E8DB3F" w14:textId="77777777" w:rsidR="00C556AB" w:rsidRDefault="00C556AB" w:rsidP="007808E0">
      <w:pPr>
        <w:spacing w:after="0" w:line="360" w:lineRule="auto"/>
      </w:pPr>
    </w:p>
    <w:p w14:paraId="1A555613" w14:textId="77777777" w:rsidR="00023BBD" w:rsidRPr="00E64957" w:rsidRDefault="00023BBD" w:rsidP="007808E0">
      <w:pPr>
        <w:spacing w:after="0" w:line="360" w:lineRule="auto"/>
      </w:pPr>
    </w:p>
    <w:p w14:paraId="2DB71CAF" w14:textId="49BEE08C" w:rsidR="001D4F21" w:rsidRDefault="001D4F21" w:rsidP="007808E0">
      <w:pPr>
        <w:spacing w:after="0" w:line="360" w:lineRule="auto"/>
        <w:rPr>
          <w:color w:val="000000"/>
        </w:rPr>
      </w:pPr>
    </w:p>
    <w:p w14:paraId="38B4EF2E" w14:textId="77777777" w:rsidR="001D4F21" w:rsidRDefault="001D4F21" w:rsidP="007808E0">
      <w:pPr>
        <w:spacing w:after="0" w:line="360" w:lineRule="auto"/>
        <w:rPr>
          <w:color w:val="000000"/>
        </w:rPr>
      </w:pPr>
    </w:p>
    <w:p w14:paraId="4201A0A0" w14:textId="77777777" w:rsidR="00E864E9" w:rsidRDefault="00E864E9" w:rsidP="007808E0">
      <w:pPr>
        <w:tabs>
          <w:tab w:val="right" w:pos="8931"/>
        </w:tabs>
        <w:spacing w:after="0" w:line="360" w:lineRule="auto"/>
      </w:pPr>
    </w:p>
    <w:p w14:paraId="543728D1" w14:textId="77777777" w:rsidR="00E864E9" w:rsidRDefault="00E864E9" w:rsidP="007808E0">
      <w:pPr>
        <w:tabs>
          <w:tab w:val="right" w:pos="8931"/>
        </w:tabs>
        <w:spacing w:after="0" w:line="360" w:lineRule="auto"/>
      </w:pPr>
    </w:p>
    <w:p w14:paraId="0E4439D0" w14:textId="5248D3C9" w:rsidR="007B58B9" w:rsidRDefault="007B58B9" w:rsidP="007808E0">
      <w:pPr>
        <w:spacing w:after="0" w:line="360" w:lineRule="auto"/>
      </w:pPr>
    </w:p>
    <w:p w14:paraId="26916C77" w14:textId="77777777" w:rsidR="00A37EDE" w:rsidRDefault="00A37EDE" w:rsidP="007808E0">
      <w:pPr>
        <w:spacing w:after="0" w:line="360" w:lineRule="auto"/>
      </w:pPr>
    </w:p>
    <w:p w14:paraId="22C9ED63" w14:textId="77777777" w:rsidR="00E06E9E" w:rsidRDefault="00E06E9E" w:rsidP="007808E0">
      <w:pPr>
        <w:spacing w:after="0" w:line="360" w:lineRule="auto"/>
      </w:pPr>
    </w:p>
    <w:p w14:paraId="44E9B8D7" w14:textId="77777777" w:rsidR="00E06E9E" w:rsidRDefault="00E06E9E" w:rsidP="007808E0">
      <w:pPr>
        <w:spacing w:after="0" w:line="360" w:lineRule="auto"/>
      </w:pPr>
    </w:p>
    <w:p w14:paraId="1A89C4EF" w14:textId="77777777" w:rsidR="00E06E9E" w:rsidRDefault="00E06E9E" w:rsidP="007808E0">
      <w:pPr>
        <w:spacing w:after="0" w:line="360" w:lineRule="auto"/>
      </w:pPr>
    </w:p>
    <w:p w14:paraId="7A87CD1A" w14:textId="77777777" w:rsidR="00E06E9E" w:rsidRDefault="00E06E9E" w:rsidP="007808E0">
      <w:pPr>
        <w:spacing w:after="0" w:line="360" w:lineRule="auto"/>
      </w:pPr>
    </w:p>
    <w:p w14:paraId="5C1D599A" w14:textId="77777777" w:rsidR="00E06E9E" w:rsidRDefault="00E06E9E" w:rsidP="007808E0">
      <w:pPr>
        <w:spacing w:after="0" w:line="360" w:lineRule="auto"/>
      </w:pPr>
    </w:p>
    <w:p w14:paraId="33C96C4D" w14:textId="77777777" w:rsidR="00E06E9E" w:rsidRDefault="00E06E9E" w:rsidP="007808E0">
      <w:pPr>
        <w:spacing w:after="0" w:line="360" w:lineRule="auto"/>
      </w:pPr>
    </w:p>
    <w:p w14:paraId="0226110D" w14:textId="77777777" w:rsidR="00E06E9E" w:rsidRDefault="00E06E9E" w:rsidP="007808E0">
      <w:pPr>
        <w:spacing w:after="0" w:line="360" w:lineRule="auto"/>
      </w:pPr>
    </w:p>
    <w:p w14:paraId="1536204F" w14:textId="77777777" w:rsidR="00E06E9E" w:rsidRDefault="00E06E9E" w:rsidP="007808E0">
      <w:pPr>
        <w:spacing w:after="0" w:line="360" w:lineRule="auto"/>
      </w:pPr>
    </w:p>
    <w:p w14:paraId="158CCB0E" w14:textId="77777777" w:rsidR="00E06E9E" w:rsidRDefault="00E06E9E" w:rsidP="007808E0">
      <w:pPr>
        <w:spacing w:after="0" w:line="360" w:lineRule="auto"/>
      </w:pPr>
    </w:p>
    <w:p w14:paraId="7676AAFD" w14:textId="77777777" w:rsidR="00E06E9E" w:rsidRDefault="00E06E9E" w:rsidP="007808E0">
      <w:pPr>
        <w:spacing w:after="0" w:line="360" w:lineRule="auto"/>
      </w:pPr>
    </w:p>
    <w:p w14:paraId="7C816E51" w14:textId="77777777" w:rsidR="00E06E9E" w:rsidRDefault="00E06E9E" w:rsidP="007808E0">
      <w:pPr>
        <w:spacing w:after="0" w:line="360" w:lineRule="auto"/>
      </w:pPr>
    </w:p>
    <w:p w14:paraId="0DB04572" w14:textId="77777777" w:rsidR="00E06E9E" w:rsidRDefault="00E06E9E" w:rsidP="007808E0">
      <w:pPr>
        <w:spacing w:after="0" w:line="360" w:lineRule="auto"/>
      </w:pPr>
    </w:p>
    <w:p w14:paraId="40385848" w14:textId="77777777" w:rsidR="00E06E9E" w:rsidRDefault="00E06E9E" w:rsidP="007808E0">
      <w:pPr>
        <w:spacing w:after="0" w:line="360" w:lineRule="auto"/>
      </w:pPr>
    </w:p>
    <w:p w14:paraId="226CB498" w14:textId="77777777" w:rsidR="00E06E9E" w:rsidRDefault="00E06E9E" w:rsidP="007808E0">
      <w:pPr>
        <w:spacing w:after="0" w:line="360" w:lineRule="auto"/>
      </w:pPr>
    </w:p>
    <w:p w14:paraId="539A13D6" w14:textId="77777777" w:rsidR="00E06E9E" w:rsidRDefault="00E06E9E" w:rsidP="007808E0">
      <w:pPr>
        <w:spacing w:after="0" w:line="360" w:lineRule="auto"/>
      </w:pPr>
    </w:p>
    <w:p w14:paraId="3A64211D" w14:textId="77777777" w:rsidR="00E06E9E" w:rsidRDefault="00E06E9E" w:rsidP="007808E0">
      <w:pPr>
        <w:spacing w:after="0" w:line="360" w:lineRule="auto"/>
      </w:pPr>
    </w:p>
    <w:p w14:paraId="62F4D9B5" w14:textId="77777777" w:rsidR="00E06E9E" w:rsidRDefault="00E06E9E" w:rsidP="007808E0">
      <w:pPr>
        <w:spacing w:after="0" w:line="360" w:lineRule="auto"/>
      </w:pPr>
    </w:p>
    <w:p w14:paraId="47E9AE2C" w14:textId="77777777" w:rsidR="00E06E9E" w:rsidRPr="007B58B9" w:rsidRDefault="00E06E9E" w:rsidP="007808E0">
      <w:pPr>
        <w:spacing w:after="0" w:line="360" w:lineRule="auto"/>
      </w:pPr>
    </w:p>
    <w:sectPr w:rsidR="00E06E9E" w:rsidRPr="007B58B9" w:rsidSect="000B49C4">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2D982" w14:textId="77777777" w:rsidR="002F0F53" w:rsidRDefault="002F0F53">
      <w:pPr>
        <w:spacing w:after="0" w:line="240" w:lineRule="auto"/>
      </w:pPr>
      <w:r>
        <w:separator/>
      </w:r>
    </w:p>
  </w:endnote>
  <w:endnote w:type="continuationSeparator" w:id="0">
    <w:p w14:paraId="5861023F" w14:textId="77777777" w:rsidR="002F0F53" w:rsidRDefault="002F0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F1409B" w:rsidRDefault="00F1409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B0E73">
      <w:rPr>
        <w:b/>
        <w:noProof/>
        <w:color w:val="000000"/>
        <w:sz w:val="24"/>
        <w:szCs w:val="24"/>
      </w:rPr>
      <w:t>28</w:t>
    </w:r>
    <w:r>
      <w:rPr>
        <w:b/>
        <w:color w:val="000000"/>
        <w:sz w:val="24"/>
        <w:szCs w:val="24"/>
      </w:rPr>
      <w:fldChar w:fldCharType="end"/>
    </w:r>
  </w:p>
  <w:p w14:paraId="7EB9860B" w14:textId="77777777" w:rsidR="00F1409B" w:rsidRDefault="00F1409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F1409B" w:rsidRDefault="00F1409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34770">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34770">
      <w:rPr>
        <w:b/>
        <w:noProof/>
        <w:color w:val="000000"/>
        <w:sz w:val="24"/>
        <w:szCs w:val="24"/>
      </w:rPr>
      <w:t>28</w:t>
    </w:r>
    <w:r>
      <w:rPr>
        <w:b/>
        <w:color w:val="000000"/>
        <w:sz w:val="24"/>
        <w:szCs w:val="24"/>
      </w:rPr>
      <w:fldChar w:fldCharType="end"/>
    </w:r>
  </w:p>
  <w:p w14:paraId="0D7FA8D9" w14:textId="77777777" w:rsidR="00F1409B" w:rsidRDefault="00F1409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F1409B" w:rsidRDefault="00F1409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3477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34770">
      <w:rPr>
        <w:b/>
        <w:noProof/>
        <w:color w:val="000000"/>
        <w:sz w:val="24"/>
        <w:szCs w:val="24"/>
      </w:rPr>
      <w:t>28</w:t>
    </w:r>
    <w:r>
      <w:rPr>
        <w:b/>
        <w:color w:val="000000"/>
        <w:sz w:val="24"/>
        <w:szCs w:val="24"/>
      </w:rPr>
      <w:fldChar w:fldCharType="end"/>
    </w:r>
  </w:p>
  <w:p w14:paraId="6796AF5F" w14:textId="77777777" w:rsidR="00F1409B" w:rsidRDefault="00F1409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80A47" w14:textId="77777777" w:rsidR="002F0F53" w:rsidRDefault="002F0F53">
      <w:pPr>
        <w:spacing w:after="0" w:line="240" w:lineRule="auto"/>
      </w:pPr>
      <w:r>
        <w:separator/>
      </w:r>
    </w:p>
  </w:footnote>
  <w:footnote w:type="continuationSeparator" w:id="0">
    <w:p w14:paraId="5F513A4D" w14:textId="77777777" w:rsidR="002F0F53" w:rsidRDefault="002F0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F1409B" w:rsidRDefault="00F1409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F1409B" w14:paraId="10C29E94" w14:textId="77777777">
      <w:trPr>
        <w:trHeight w:val="132"/>
      </w:trPr>
      <w:tc>
        <w:tcPr>
          <w:tcW w:w="2691" w:type="dxa"/>
        </w:tcPr>
        <w:p w14:paraId="7D85A4B8" w14:textId="77777777" w:rsidR="00F1409B" w:rsidRDefault="00F1409B">
          <w:pPr>
            <w:tabs>
              <w:tab w:val="right" w:pos="8838"/>
            </w:tabs>
            <w:ind w:right="-105"/>
            <w:rPr>
              <w:b/>
            </w:rPr>
          </w:pPr>
          <w:r>
            <w:rPr>
              <w:b/>
            </w:rPr>
            <w:t>Recurso de Revisión:</w:t>
          </w:r>
        </w:p>
      </w:tc>
      <w:tc>
        <w:tcPr>
          <w:tcW w:w="3405" w:type="dxa"/>
        </w:tcPr>
        <w:p w14:paraId="0B0D1A9D" w14:textId="77777777" w:rsidR="00F1409B" w:rsidRDefault="00F1409B">
          <w:pPr>
            <w:tabs>
              <w:tab w:val="right" w:pos="8838"/>
            </w:tabs>
            <w:ind w:left="-28" w:right="-32"/>
          </w:pPr>
          <w:r>
            <w:t>03846/INFOEM/IP/RR/2020</w:t>
          </w:r>
        </w:p>
      </w:tc>
    </w:tr>
    <w:tr w:rsidR="00F1409B" w14:paraId="2F47AC72" w14:textId="77777777">
      <w:trPr>
        <w:trHeight w:val="261"/>
      </w:trPr>
      <w:tc>
        <w:tcPr>
          <w:tcW w:w="2691" w:type="dxa"/>
        </w:tcPr>
        <w:p w14:paraId="154A4752" w14:textId="77777777" w:rsidR="00F1409B" w:rsidRDefault="00F1409B">
          <w:pPr>
            <w:tabs>
              <w:tab w:val="right" w:pos="8838"/>
            </w:tabs>
            <w:ind w:right="-105"/>
            <w:rPr>
              <w:b/>
            </w:rPr>
          </w:pPr>
          <w:r>
            <w:rPr>
              <w:b/>
            </w:rPr>
            <w:t>Sujeto Obligado:</w:t>
          </w:r>
        </w:p>
      </w:tc>
      <w:tc>
        <w:tcPr>
          <w:tcW w:w="3405" w:type="dxa"/>
        </w:tcPr>
        <w:p w14:paraId="5D9EC711" w14:textId="77777777" w:rsidR="00F1409B" w:rsidRDefault="00F1409B">
          <w:pPr>
            <w:tabs>
              <w:tab w:val="right" w:pos="8838"/>
            </w:tabs>
            <w:ind w:right="-32"/>
          </w:pPr>
          <w:r>
            <w:t>Ayuntamiento de Temascalcingo</w:t>
          </w:r>
        </w:p>
      </w:tc>
    </w:tr>
    <w:tr w:rsidR="00F1409B" w14:paraId="11FBB450" w14:textId="77777777">
      <w:trPr>
        <w:trHeight w:val="261"/>
      </w:trPr>
      <w:tc>
        <w:tcPr>
          <w:tcW w:w="2691" w:type="dxa"/>
        </w:tcPr>
        <w:p w14:paraId="6BAF6003" w14:textId="77777777" w:rsidR="00F1409B" w:rsidRDefault="00F1409B">
          <w:pPr>
            <w:tabs>
              <w:tab w:val="right" w:pos="8838"/>
            </w:tabs>
            <w:ind w:right="-105"/>
            <w:rPr>
              <w:b/>
            </w:rPr>
          </w:pPr>
          <w:r>
            <w:rPr>
              <w:b/>
            </w:rPr>
            <w:t>Comisionado Ponente:</w:t>
          </w:r>
        </w:p>
      </w:tc>
      <w:tc>
        <w:tcPr>
          <w:tcW w:w="3405" w:type="dxa"/>
        </w:tcPr>
        <w:p w14:paraId="420341AF" w14:textId="77777777" w:rsidR="00F1409B" w:rsidRDefault="00F1409B">
          <w:pPr>
            <w:tabs>
              <w:tab w:val="right" w:pos="8838"/>
            </w:tabs>
            <w:ind w:right="-32"/>
            <w:rPr>
              <w:b/>
            </w:rPr>
          </w:pPr>
          <w:r>
            <w:t>Luis Gustavo Parra Noriega</w:t>
          </w:r>
        </w:p>
      </w:tc>
    </w:tr>
  </w:tbl>
  <w:p w14:paraId="00411D75" w14:textId="77777777" w:rsidR="00F1409B" w:rsidRDefault="0063477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F1409B" w:rsidRDefault="0063477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F1409B" w14:paraId="40D5D5A3" w14:textId="77777777" w:rsidTr="006748E4">
      <w:trPr>
        <w:trHeight w:val="138"/>
      </w:trPr>
      <w:tc>
        <w:tcPr>
          <w:tcW w:w="2693" w:type="dxa"/>
          <w:vAlign w:val="center"/>
        </w:tcPr>
        <w:p w14:paraId="43377EBE" w14:textId="77777777" w:rsidR="00F1409B" w:rsidRDefault="00F1409B" w:rsidP="008C266D">
          <w:pPr>
            <w:tabs>
              <w:tab w:val="right" w:pos="8838"/>
            </w:tabs>
            <w:ind w:left="-108" w:right="-105"/>
            <w:jc w:val="left"/>
            <w:rPr>
              <w:b/>
            </w:rPr>
          </w:pPr>
        </w:p>
        <w:p w14:paraId="1DB5C8D0" w14:textId="7E98B3D2" w:rsidR="00F1409B" w:rsidRDefault="00F1409B" w:rsidP="008C266D">
          <w:pPr>
            <w:tabs>
              <w:tab w:val="right" w:pos="8838"/>
            </w:tabs>
            <w:ind w:left="-108" w:right="-105"/>
            <w:jc w:val="left"/>
            <w:rPr>
              <w:b/>
            </w:rPr>
          </w:pPr>
          <w:r>
            <w:rPr>
              <w:b/>
            </w:rPr>
            <w:t>Recurso de Revisión:</w:t>
          </w:r>
        </w:p>
      </w:tc>
      <w:tc>
        <w:tcPr>
          <w:tcW w:w="3969" w:type="dxa"/>
        </w:tcPr>
        <w:p w14:paraId="5BCC69C4" w14:textId="77777777" w:rsidR="00F1409B" w:rsidRPr="00EF0C39" w:rsidRDefault="00F1409B" w:rsidP="008C266D">
          <w:pPr>
            <w:tabs>
              <w:tab w:val="right" w:pos="8838"/>
            </w:tabs>
            <w:ind w:right="57"/>
          </w:pPr>
        </w:p>
        <w:p w14:paraId="61E59D71" w14:textId="1F1BA509" w:rsidR="00F1409B" w:rsidRPr="00EF0C39" w:rsidRDefault="00F1409B" w:rsidP="008C266D">
          <w:pPr>
            <w:tabs>
              <w:tab w:val="right" w:pos="8838"/>
            </w:tabs>
            <w:ind w:right="57"/>
          </w:pPr>
          <w:r>
            <w:t>09966/INFOEM/IP/RR/2025</w:t>
          </w:r>
        </w:p>
      </w:tc>
    </w:tr>
    <w:tr w:rsidR="00F1409B" w14:paraId="7A281F30" w14:textId="77777777" w:rsidTr="006748E4">
      <w:trPr>
        <w:trHeight w:val="273"/>
      </w:trPr>
      <w:tc>
        <w:tcPr>
          <w:tcW w:w="2693" w:type="dxa"/>
        </w:tcPr>
        <w:p w14:paraId="6671A308" w14:textId="77777777" w:rsidR="00F1409B" w:rsidRDefault="00F1409B" w:rsidP="008C266D">
          <w:pPr>
            <w:tabs>
              <w:tab w:val="right" w:pos="8838"/>
            </w:tabs>
            <w:ind w:left="-108" w:right="-105"/>
            <w:rPr>
              <w:b/>
            </w:rPr>
          </w:pPr>
          <w:r>
            <w:rPr>
              <w:b/>
            </w:rPr>
            <w:t>Sujeto Obligado:</w:t>
          </w:r>
        </w:p>
      </w:tc>
      <w:tc>
        <w:tcPr>
          <w:tcW w:w="3969" w:type="dxa"/>
        </w:tcPr>
        <w:p w14:paraId="30885B6D" w14:textId="18124206" w:rsidR="00F1409B" w:rsidRPr="00EF0C39" w:rsidRDefault="00F1409B" w:rsidP="00FD7497">
          <w:pPr>
            <w:tabs>
              <w:tab w:val="right" w:pos="8838"/>
            </w:tabs>
            <w:ind w:right="180"/>
          </w:pPr>
          <w:r>
            <w:t>Ayuntamiento de Mexicaltzingo</w:t>
          </w:r>
        </w:p>
      </w:tc>
    </w:tr>
    <w:tr w:rsidR="00F1409B" w14:paraId="00C22F2F" w14:textId="77777777" w:rsidTr="006748E4">
      <w:trPr>
        <w:trHeight w:val="273"/>
      </w:trPr>
      <w:tc>
        <w:tcPr>
          <w:tcW w:w="2693" w:type="dxa"/>
        </w:tcPr>
        <w:p w14:paraId="70417649" w14:textId="77777777" w:rsidR="00F1409B" w:rsidRDefault="00F1409B" w:rsidP="008C266D">
          <w:pPr>
            <w:tabs>
              <w:tab w:val="right" w:pos="8838"/>
            </w:tabs>
            <w:ind w:left="-108" w:right="-105"/>
            <w:rPr>
              <w:b/>
            </w:rPr>
          </w:pPr>
          <w:r>
            <w:rPr>
              <w:b/>
            </w:rPr>
            <w:t>Comisionado Ponente:</w:t>
          </w:r>
        </w:p>
      </w:tc>
      <w:tc>
        <w:tcPr>
          <w:tcW w:w="3969" w:type="dxa"/>
        </w:tcPr>
        <w:p w14:paraId="5E6EB38B" w14:textId="77777777" w:rsidR="00F1409B" w:rsidRPr="00EF0C39" w:rsidRDefault="00F1409B" w:rsidP="008C266D">
          <w:pPr>
            <w:tabs>
              <w:tab w:val="right" w:pos="8838"/>
            </w:tabs>
            <w:ind w:right="-170"/>
          </w:pPr>
          <w:r w:rsidRPr="00EF0C39">
            <w:t>Luis Gustavo Parra Noriega</w:t>
          </w:r>
        </w:p>
        <w:p w14:paraId="1A63C67B" w14:textId="77777777" w:rsidR="00F1409B" w:rsidRPr="00EF0C39" w:rsidRDefault="00F1409B" w:rsidP="008C266D">
          <w:pPr>
            <w:tabs>
              <w:tab w:val="right" w:pos="8838"/>
            </w:tabs>
            <w:ind w:right="-170"/>
            <w:rPr>
              <w:b/>
            </w:rPr>
          </w:pPr>
        </w:p>
      </w:tc>
    </w:tr>
  </w:tbl>
  <w:p w14:paraId="3498D107" w14:textId="7E17876C" w:rsidR="00F1409B" w:rsidRDefault="00F1409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F1409B" w:rsidRDefault="00F1409B">
    <w:pPr>
      <w:widowControl w:val="0"/>
      <w:pBdr>
        <w:top w:val="nil"/>
        <w:left w:val="nil"/>
        <w:bottom w:val="nil"/>
        <w:right w:val="nil"/>
        <w:between w:val="nil"/>
      </w:pBdr>
      <w:spacing w:after="0" w:line="276" w:lineRule="auto"/>
      <w:jc w:val="left"/>
      <w:rPr>
        <w:color w:val="000000"/>
      </w:rPr>
    </w:pPr>
  </w:p>
  <w:tbl>
    <w:tblPr>
      <w:tblStyle w:val="1"/>
      <w:tblW w:w="6804"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F1409B" w14:paraId="6B3232BD" w14:textId="77777777" w:rsidTr="00FD7497">
      <w:trPr>
        <w:trHeight w:val="132"/>
      </w:trPr>
      <w:tc>
        <w:tcPr>
          <w:tcW w:w="2551" w:type="dxa"/>
        </w:tcPr>
        <w:p w14:paraId="38F16E2F" w14:textId="77777777" w:rsidR="00F1409B" w:rsidRDefault="00F1409B">
          <w:pPr>
            <w:tabs>
              <w:tab w:val="right" w:pos="8838"/>
            </w:tabs>
            <w:ind w:right="-105"/>
            <w:rPr>
              <w:b/>
            </w:rPr>
          </w:pPr>
          <w:r>
            <w:rPr>
              <w:b/>
            </w:rPr>
            <w:t>Recurso de Revisión:</w:t>
          </w:r>
        </w:p>
      </w:tc>
      <w:tc>
        <w:tcPr>
          <w:tcW w:w="4253" w:type="dxa"/>
        </w:tcPr>
        <w:p w14:paraId="211CDC0A" w14:textId="59E08353" w:rsidR="00F1409B" w:rsidRPr="00026C6B" w:rsidRDefault="00F1409B" w:rsidP="00026C6B">
          <w:r>
            <w:t>09966/INFOEM/IP/RR/2025</w:t>
          </w:r>
        </w:p>
      </w:tc>
    </w:tr>
    <w:tr w:rsidR="00F1409B" w14:paraId="6AA3CC58" w14:textId="77777777" w:rsidTr="00FD7497">
      <w:trPr>
        <w:trHeight w:val="132"/>
      </w:trPr>
      <w:tc>
        <w:tcPr>
          <w:tcW w:w="2551" w:type="dxa"/>
        </w:tcPr>
        <w:p w14:paraId="7FD164F5" w14:textId="77777777" w:rsidR="00F1409B" w:rsidRDefault="00F1409B">
          <w:pPr>
            <w:tabs>
              <w:tab w:val="left" w:pos="1875"/>
            </w:tabs>
            <w:ind w:right="-105"/>
            <w:rPr>
              <w:b/>
            </w:rPr>
          </w:pPr>
          <w:r>
            <w:rPr>
              <w:b/>
            </w:rPr>
            <w:t>Recurrente:</w:t>
          </w:r>
          <w:r>
            <w:rPr>
              <w:b/>
            </w:rPr>
            <w:tab/>
          </w:r>
        </w:p>
      </w:tc>
      <w:tc>
        <w:tcPr>
          <w:tcW w:w="4253" w:type="dxa"/>
        </w:tcPr>
        <w:p w14:paraId="1F1B0537" w14:textId="0F042B32" w:rsidR="00F1409B" w:rsidRPr="00EF0C39" w:rsidRDefault="00E413FD" w:rsidP="006D7FDA">
          <w:pPr>
            <w:tabs>
              <w:tab w:val="right" w:pos="8838"/>
            </w:tabs>
            <w:ind w:right="-250"/>
          </w:pPr>
          <w:r w:rsidRPr="00E413FD">
            <w:rPr>
              <w:highlight w:val="black"/>
            </w:rPr>
            <w:t>XXXXXXXXXXXXX</w:t>
          </w:r>
        </w:p>
      </w:tc>
    </w:tr>
    <w:tr w:rsidR="00F1409B" w14:paraId="5113CAA6" w14:textId="77777777" w:rsidTr="00FD7497">
      <w:trPr>
        <w:trHeight w:val="261"/>
      </w:trPr>
      <w:tc>
        <w:tcPr>
          <w:tcW w:w="2551" w:type="dxa"/>
        </w:tcPr>
        <w:p w14:paraId="28E3431B" w14:textId="30EC7C18" w:rsidR="00F1409B" w:rsidRDefault="00F1409B">
          <w:pPr>
            <w:tabs>
              <w:tab w:val="right" w:pos="8838"/>
            </w:tabs>
            <w:ind w:right="-105"/>
            <w:rPr>
              <w:b/>
            </w:rPr>
          </w:pPr>
          <w:r>
            <w:rPr>
              <w:b/>
            </w:rPr>
            <w:t>Sujeto Obligado:</w:t>
          </w:r>
        </w:p>
      </w:tc>
      <w:tc>
        <w:tcPr>
          <w:tcW w:w="4253" w:type="dxa"/>
        </w:tcPr>
        <w:p w14:paraId="3192354E" w14:textId="6E2F82A9" w:rsidR="00F1409B" w:rsidRPr="00026C6B" w:rsidRDefault="00F1409B" w:rsidP="00FD7497">
          <w:pPr>
            <w:ind w:right="459"/>
          </w:pPr>
          <w:r>
            <w:t>Ayuntamiento de Mexicaltzingo</w:t>
          </w:r>
        </w:p>
      </w:tc>
    </w:tr>
    <w:tr w:rsidR="00F1409B" w14:paraId="5D4C2A35" w14:textId="77777777" w:rsidTr="00FD7497">
      <w:trPr>
        <w:trHeight w:val="261"/>
      </w:trPr>
      <w:tc>
        <w:tcPr>
          <w:tcW w:w="2551" w:type="dxa"/>
        </w:tcPr>
        <w:p w14:paraId="7F522FEC" w14:textId="77777777" w:rsidR="00F1409B" w:rsidRDefault="00F1409B">
          <w:pPr>
            <w:tabs>
              <w:tab w:val="right" w:pos="8838"/>
            </w:tabs>
            <w:ind w:right="-105"/>
            <w:rPr>
              <w:b/>
            </w:rPr>
          </w:pPr>
          <w:r>
            <w:rPr>
              <w:b/>
            </w:rPr>
            <w:t>Comisionado Ponente:</w:t>
          </w:r>
        </w:p>
      </w:tc>
      <w:tc>
        <w:tcPr>
          <w:tcW w:w="4253" w:type="dxa"/>
        </w:tcPr>
        <w:p w14:paraId="0F0566F9" w14:textId="77777777" w:rsidR="00F1409B" w:rsidRPr="00EF0C39" w:rsidRDefault="00F1409B" w:rsidP="00C46A25">
          <w:pPr>
            <w:tabs>
              <w:tab w:val="right" w:pos="8838"/>
            </w:tabs>
            <w:ind w:right="-32"/>
            <w:rPr>
              <w:b/>
            </w:rPr>
          </w:pPr>
          <w:r w:rsidRPr="00EF0C39">
            <w:t>Luis Gustavo Parra Noriega</w:t>
          </w:r>
        </w:p>
      </w:tc>
    </w:tr>
  </w:tbl>
  <w:p w14:paraId="4DFC2598" w14:textId="77777777" w:rsidR="00F1409B" w:rsidRDefault="0063477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FA0DE8"/>
    <w:multiLevelType w:val="hybridMultilevel"/>
    <w:tmpl w:val="749CF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635A7B"/>
    <w:multiLevelType w:val="multilevel"/>
    <w:tmpl w:val="CDCEEB5A"/>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3" w15:restartNumberingAfterBreak="0">
    <w:nsid w:val="32080BC6"/>
    <w:multiLevelType w:val="hybridMultilevel"/>
    <w:tmpl w:val="C966C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9D53BD"/>
    <w:multiLevelType w:val="hybridMultilevel"/>
    <w:tmpl w:val="C966C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234163A"/>
    <w:multiLevelType w:val="hybridMultilevel"/>
    <w:tmpl w:val="A8C06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49B733C"/>
    <w:multiLevelType w:val="hybridMultilevel"/>
    <w:tmpl w:val="C966C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5B0C33"/>
    <w:multiLevelType w:val="multilevel"/>
    <w:tmpl w:val="6D82779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8" w15:restartNumberingAfterBreak="0">
    <w:nsid w:val="5CE758CE"/>
    <w:multiLevelType w:val="hybridMultilevel"/>
    <w:tmpl w:val="5FCC9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C4152E1"/>
    <w:multiLevelType w:val="multilevel"/>
    <w:tmpl w:val="A8D2078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15:restartNumberingAfterBreak="0">
    <w:nsid w:val="6E340D6C"/>
    <w:multiLevelType w:val="hybridMultilevel"/>
    <w:tmpl w:val="2DF46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4B344B5"/>
    <w:multiLevelType w:val="hybridMultilevel"/>
    <w:tmpl w:val="3350E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0"/>
  </w:num>
  <w:num w:numId="5">
    <w:abstractNumId w:val="4"/>
  </w:num>
  <w:num w:numId="6">
    <w:abstractNumId w:val="1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5"/>
  </w:num>
  <w:num w:numId="11">
    <w:abstractNumId w:val="1"/>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3864"/>
    <w:rsid w:val="000053EA"/>
    <w:rsid w:val="0000637C"/>
    <w:rsid w:val="00006A45"/>
    <w:rsid w:val="0001108B"/>
    <w:rsid w:val="00011477"/>
    <w:rsid w:val="00011608"/>
    <w:rsid w:val="0001277E"/>
    <w:rsid w:val="00014169"/>
    <w:rsid w:val="00014EE2"/>
    <w:rsid w:val="00016290"/>
    <w:rsid w:val="00016B98"/>
    <w:rsid w:val="00017BA8"/>
    <w:rsid w:val="000201B0"/>
    <w:rsid w:val="00021BE0"/>
    <w:rsid w:val="00022B54"/>
    <w:rsid w:val="00023BBD"/>
    <w:rsid w:val="000255D3"/>
    <w:rsid w:val="0002588C"/>
    <w:rsid w:val="00026B5A"/>
    <w:rsid w:val="00026C6B"/>
    <w:rsid w:val="0003084A"/>
    <w:rsid w:val="000311EE"/>
    <w:rsid w:val="000316C2"/>
    <w:rsid w:val="0003288F"/>
    <w:rsid w:val="00033026"/>
    <w:rsid w:val="00033186"/>
    <w:rsid w:val="0003318A"/>
    <w:rsid w:val="000331D7"/>
    <w:rsid w:val="00033683"/>
    <w:rsid w:val="00033AF2"/>
    <w:rsid w:val="00033F2C"/>
    <w:rsid w:val="000363AA"/>
    <w:rsid w:val="0003740E"/>
    <w:rsid w:val="0003782D"/>
    <w:rsid w:val="000410E6"/>
    <w:rsid w:val="0004134C"/>
    <w:rsid w:val="000426D2"/>
    <w:rsid w:val="00047E2C"/>
    <w:rsid w:val="00050E2E"/>
    <w:rsid w:val="00053DEA"/>
    <w:rsid w:val="0005769F"/>
    <w:rsid w:val="00057905"/>
    <w:rsid w:val="000602BA"/>
    <w:rsid w:val="00061123"/>
    <w:rsid w:val="00062AE4"/>
    <w:rsid w:val="00067173"/>
    <w:rsid w:val="000709AA"/>
    <w:rsid w:val="000735F0"/>
    <w:rsid w:val="00073949"/>
    <w:rsid w:val="00075996"/>
    <w:rsid w:val="00075A71"/>
    <w:rsid w:val="00075CAF"/>
    <w:rsid w:val="00080524"/>
    <w:rsid w:val="000811E7"/>
    <w:rsid w:val="00081D01"/>
    <w:rsid w:val="0008295C"/>
    <w:rsid w:val="00082B5B"/>
    <w:rsid w:val="00083169"/>
    <w:rsid w:val="00084273"/>
    <w:rsid w:val="00085D44"/>
    <w:rsid w:val="000866B0"/>
    <w:rsid w:val="00087074"/>
    <w:rsid w:val="00087EDB"/>
    <w:rsid w:val="0009167E"/>
    <w:rsid w:val="00092501"/>
    <w:rsid w:val="000946F3"/>
    <w:rsid w:val="00095FB6"/>
    <w:rsid w:val="00096C21"/>
    <w:rsid w:val="00096CFE"/>
    <w:rsid w:val="00097C52"/>
    <w:rsid w:val="000A2241"/>
    <w:rsid w:val="000A2B9F"/>
    <w:rsid w:val="000A2EA2"/>
    <w:rsid w:val="000A3910"/>
    <w:rsid w:val="000A3B29"/>
    <w:rsid w:val="000A4DC8"/>
    <w:rsid w:val="000A5B44"/>
    <w:rsid w:val="000A706F"/>
    <w:rsid w:val="000B20C2"/>
    <w:rsid w:val="000B2470"/>
    <w:rsid w:val="000B3514"/>
    <w:rsid w:val="000B3C56"/>
    <w:rsid w:val="000B40C7"/>
    <w:rsid w:val="000B4503"/>
    <w:rsid w:val="000B49C4"/>
    <w:rsid w:val="000B5EF1"/>
    <w:rsid w:val="000C0C98"/>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D7CC0"/>
    <w:rsid w:val="000E056B"/>
    <w:rsid w:val="000E1C4F"/>
    <w:rsid w:val="000E3169"/>
    <w:rsid w:val="000E499B"/>
    <w:rsid w:val="000F3776"/>
    <w:rsid w:val="000F3B49"/>
    <w:rsid w:val="000F4583"/>
    <w:rsid w:val="000F4AC1"/>
    <w:rsid w:val="000F562C"/>
    <w:rsid w:val="000F6219"/>
    <w:rsid w:val="000F6E36"/>
    <w:rsid w:val="001055EA"/>
    <w:rsid w:val="00105B6E"/>
    <w:rsid w:val="001061B1"/>
    <w:rsid w:val="001065C6"/>
    <w:rsid w:val="0011010D"/>
    <w:rsid w:val="001135C1"/>
    <w:rsid w:val="00113F9F"/>
    <w:rsid w:val="001150A1"/>
    <w:rsid w:val="00115992"/>
    <w:rsid w:val="00116C35"/>
    <w:rsid w:val="001174B4"/>
    <w:rsid w:val="00117843"/>
    <w:rsid w:val="00122ED0"/>
    <w:rsid w:val="00122FBD"/>
    <w:rsid w:val="00123578"/>
    <w:rsid w:val="00123FD7"/>
    <w:rsid w:val="00124AF7"/>
    <w:rsid w:val="00125905"/>
    <w:rsid w:val="00125F26"/>
    <w:rsid w:val="001260CE"/>
    <w:rsid w:val="0012618B"/>
    <w:rsid w:val="00126A15"/>
    <w:rsid w:val="00126AD3"/>
    <w:rsid w:val="001325F3"/>
    <w:rsid w:val="00132F29"/>
    <w:rsid w:val="00134465"/>
    <w:rsid w:val="0013481F"/>
    <w:rsid w:val="00140808"/>
    <w:rsid w:val="001418BD"/>
    <w:rsid w:val="00141BAD"/>
    <w:rsid w:val="001425CB"/>
    <w:rsid w:val="001434E7"/>
    <w:rsid w:val="001479C0"/>
    <w:rsid w:val="00147F25"/>
    <w:rsid w:val="001502AB"/>
    <w:rsid w:val="0015066E"/>
    <w:rsid w:val="001507E8"/>
    <w:rsid w:val="00150ADA"/>
    <w:rsid w:val="00150ADC"/>
    <w:rsid w:val="001512DB"/>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6793F"/>
    <w:rsid w:val="00167AA6"/>
    <w:rsid w:val="00170ACC"/>
    <w:rsid w:val="001710E2"/>
    <w:rsid w:val="00171D2A"/>
    <w:rsid w:val="0017245F"/>
    <w:rsid w:val="00175607"/>
    <w:rsid w:val="00175910"/>
    <w:rsid w:val="001805A9"/>
    <w:rsid w:val="001819F8"/>
    <w:rsid w:val="00181D59"/>
    <w:rsid w:val="00183E56"/>
    <w:rsid w:val="00184025"/>
    <w:rsid w:val="00184ED6"/>
    <w:rsid w:val="00185925"/>
    <w:rsid w:val="00192C48"/>
    <w:rsid w:val="00193CE3"/>
    <w:rsid w:val="00195EC3"/>
    <w:rsid w:val="0019787E"/>
    <w:rsid w:val="001A0321"/>
    <w:rsid w:val="001A2062"/>
    <w:rsid w:val="001A3934"/>
    <w:rsid w:val="001A3C87"/>
    <w:rsid w:val="001A44D1"/>
    <w:rsid w:val="001A599B"/>
    <w:rsid w:val="001A5A72"/>
    <w:rsid w:val="001A5B6F"/>
    <w:rsid w:val="001A6C0E"/>
    <w:rsid w:val="001A7F04"/>
    <w:rsid w:val="001B2090"/>
    <w:rsid w:val="001B34AA"/>
    <w:rsid w:val="001B4144"/>
    <w:rsid w:val="001B7EFB"/>
    <w:rsid w:val="001C4DF4"/>
    <w:rsid w:val="001C638A"/>
    <w:rsid w:val="001C6B7A"/>
    <w:rsid w:val="001D1635"/>
    <w:rsid w:val="001D24CD"/>
    <w:rsid w:val="001D3FB9"/>
    <w:rsid w:val="001D4F21"/>
    <w:rsid w:val="001D5DBE"/>
    <w:rsid w:val="001D7D0E"/>
    <w:rsid w:val="001D7F0C"/>
    <w:rsid w:val="001E131D"/>
    <w:rsid w:val="001E4284"/>
    <w:rsid w:val="001E4ECA"/>
    <w:rsid w:val="001E6077"/>
    <w:rsid w:val="001E6891"/>
    <w:rsid w:val="001F285F"/>
    <w:rsid w:val="001F3BB4"/>
    <w:rsid w:val="001F5043"/>
    <w:rsid w:val="001F5610"/>
    <w:rsid w:val="001F6FD5"/>
    <w:rsid w:val="00200E63"/>
    <w:rsid w:val="002019AA"/>
    <w:rsid w:val="002025F4"/>
    <w:rsid w:val="00203520"/>
    <w:rsid w:val="00203F8C"/>
    <w:rsid w:val="00204DE3"/>
    <w:rsid w:val="0020727C"/>
    <w:rsid w:val="002075C1"/>
    <w:rsid w:val="00211CD8"/>
    <w:rsid w:val="00215D49"/>
    <w:rsid w:val="002207FA"/>
    <w:rsid w:val="002217AE"/>
    <w:rsid w:val="00223487"/>
    <w:rsid w:val="002238B8"/>
    <w:rsid w:val="00227456"/>
    <w:rsid w:val="002307F0"/>
    <w:rsid w:val="00230985"/>
    <w:rsid w:val="00230B8F"/>
    <w:rsid w:val="002374A0"/>
    <w:rsid w:val="002374EE"/>
    <w:rsid w:val="00243764"/>
    <w:rsid w:val="00244CDA"/>
    <w:rsid w:val="002475DE"/>
    <w:rsid w:val="002501CE"/>
    <w:rsid w:val="00251665"/>
    <w:rsid w:val="00252910"/>
    <w:rsid w:val="002529AD"/>
    <w:rsid w:val="00252A2A"/>
    <w:rsid w:val="00253448"/>
    <w:rsid w:val="00253A9C"/>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79C0"/>
    <w:rsid w:val="00280625"/>
    <w:rsid w:val="00280CF8"/>
    <w:rsid w:val="00282176"/>
    <w:rsid w:val="002822A3"/>
    <w:rsid w:val="0028277C"/>
    <w:rsid w:val="00282C2E"/>
    <w:rsid w:val="002845CF"/>
    <w:rsid w:val="00287374"/>
    <w:rsid w:val="00287797"/>
    <w:rsid w:val="0029130B"/>
    <w:rsid w:val="00291318"/>
    <w:rsid w:val="0029310D"/>
    <w:rsid w:val="00293A22"/>
    <w:rsid w:val="00294C03"/>
    <w:rsid w:val="00295482"/>
    <w:rsid w:val="0029784D"/>
    <w:rsid w:val="002A02CD"/>
    <w:rsid w:val="002A376A"/>
    <w:rsid w:val="002A3A8E"/>
    <w:rsid w:val="002A5890"/>
    <w:rsid w:val="002A5DEB"/>
    <w:rsid w:val="002A6695"/>
    <w:rsid w:val="002B2FEA"/>
    <w:rsid w:val="002B5A2D"/>
    <w:rsid w:val="002B6540"/>
    <w:rsid w:val="002B772B"/>
    <w:rsid w:val="002C061B"/>
    <w:rsid w:val="002C0C3A"/>
    <w:rsid w:val="002C3C0A"/>
    <w:rsid w:val="002C4A39"/>
    <w:rsid w:val="002C4D41"/>
    <w:rsid w:val="002C516D"/>
    <w:rsid w:val="002C7C43"/>
    <w:rsid w:val="002D2107"/>
    <w:rsid w:val="002D2244"/>
    <w:rsid w:val="002D2619"/>
    <w:rsid w:val="002D2A77"/>
    <w:rsid w:val="002D6CA6"/>
    <w:rsid w:val="002E1034"/>
    <w:rsid w:val="002E2627"/>
    <w:rsid w:val="002E2D9D"/>
    <w:rsid w:val="002E34B7"/>
    <w:rsid w:val="002E5C60"/>
    <w:rsid w:val="002E6125"/>
    <w:rsid w:val="002E6BEC"/>
    <w:rsid w:val="002E7C9D"/>
    <w:rsid w:val="002F0510"/>
    <w:rsid w:val="002F0526"/>
    <w:rsid w:val="002F08A1"/>
    <w:rsid w:val="002F0F53"/>
    <w:rsid w:val="002F12B4"/>
    <w:rsid w:val="002F150F"/>
    <w:rsid w:val="002F389A"/>
    <w:rsid w:val="002F44A5"/>
    <w:rsid w:val="002F5845"/>
    <w:rsid w:val="002F5AA8"/>
    <w:rsid w:val="002F5CFB"/>
    <w:rsid w:val="002F64C4"/>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1E54"/>
    <w:rsid w:val="0032276A"/>
    <w:rsid w:val="00322E84"/>
    <w:rsid w:val="0032438A"/>
    <w:rsid w:val="00325B13"/>
    <w:rsid w:val="00325D1E"/>
    <w:rsid w:val="003303EB"/>
    <w:rsid w:val="00330566"/>
    <w:rsid w:val="00330942"/>
    <w:rsid w:val="00331145"/>
    <w:rsid w:val="00333468"/>
    <w:rsid w:val="00333808"/>
    <w:rsid w:val="0033681E"/>
    <w:rsid w:val="00336E20"/>
    <w:rsid w:val="00337907"/>
    <w:rsid w:val="00341669"/>
    <w:rsid w:val="00342465"/>
    <w:rsid w:val="00345E3B"/>
    <w:rsid w:val="003503CD"/>
    <w:rsid w:val="00353296"/>
    <w:rsid w:val="0035368D"/>
    <w:rsid w:val="00353F43"/>
    <w:rsid w:val="00354255"/>
    <w:rsid w:val="00354FD0"/>
    <w:rsid w:val="00355D05"/>
    <w:rsid w:val="00356AD4"/>
    <w:rsid w:val="00356E1B"/>
    <w:rsid w:val="00357552"/>
    <w:rsid w:val="003602C9"/>
    <w:rsid w:val="0036042F"/>
    <w:rsid w:val="003657F4"/>
    <w:rsid w:val="003663BF"/>
    <w:rsid w:val="00366BB8"/>
    <w:rsid w:val="00366D05"/>
    <w:rsid w:val="00376AEF"/>
    <w:rsid w:val="0037738F"/>
    <w:rsid w:val="00381132"/>
    <w:rsid w:val="003814AE"/>
    <w:rsid w:val="0038398F"/>
    <w:rsid w:val="00384E34"/>
    <w:rsid w:val="00384E94"/>
    <w:rsid w:val="00385DD2"/>
    <w:rsid w:val="003860AA"/>
    <w:rsid w:val="003876F1"/>
    <w:rsid w:val="00390A24"/>
    <w:rsid w:val="00391317"/>
    <w:rsid w:val="00394529"/>
    <w:rsid w:val="003949BA"/>
    <w:rsid w:val="0039615C"/>
    <w:rsid w:val="00396517"/>
    <w:rsid w:val="00397991"/>
    <w:rsid w:val="003A103F"/>
    <w:rsid w:val="003A1EE5"/>
    <w:rsid w:val="003A2B31"/>
    <w:rsid w:val="003A47C4"/>
    <w:rsid w:val="003A4BB8"/>
    <w:rsid w:val="003A4CF8"/>
    <w:rsid w:val="003A4EEC"/>
    <w:rsid w:val="003B1F41"/>
    <w:rsid w:val="003B3C6F"/>
    <w:rsid w:val="003B5A66"/>
    <w:rsid w:val="003B6E04"/>
    <w:rsid w:val="003B6F0C"/>
    <w:rsid w:val="003C13CD"/>
    <w:rsid w:val="003C28F2"/>
    <w:rsid w:val="003C331A"/>
    <w:rsid w:val="003C5F59"/>
    <w:rsid w:val="003C5FE0"/>
    <w:rsid w:val="003C673A"/>
    <w:rsid w:val="003C7338"/>
    <w:rsid w:val="003D0D51"/>
    <w:rsid w:val="003D1DC8"/>
    <w:rsid w:val="003D25DC"/>
    <w:rsid w:val="003D35DB"/>
    <w:rsid w:val="003D382A"/>
    <w:rsid w:val="003D6C3F"/>
    <w:rsid w:val="003E00B8"/>
    <w:rsid w:val="003E1523"/>
    <w:rsid w:val="003E1C9F"/>
    <w:rsid w:val="003E20C8"/>
    <w:rsid w:val="003E33FE"/>
    <w:rsid w:val="003E4CFD"/>
    <w:rsid w:val="003E540A"/>
    <w:rsid w:val="003E63AC"/>
    <w:rsid w:val="003E6941"/>
    <w:rsid w:val="003F0A87"/>
    <w:rsid w:val="003F18D5"/>
    <w:rsid w:val="003F1D74"/>
    <w:rsid w:val="003F2BF4"/>
    <w:rsid w:val="003F2C8E"/>
    <w:rsid w:val="003F4C6D"/>
    <w:rsid w:val="003F5987"/>
    <w:rsid w:val="003F5F91"/>
    <w:rsid w:val="003F6C55"/>
    <w:rsid w:val="004034A4"/>
    <w:rsid w:val="0040398B"/>
    <w:rsid w:val="0040498D"/>
    <w:rsid w:val="00404B15"/>
    <w:rsid w:val="004068E7"/>
    <w:rsid w:val="004076BD"/>
    <w:rsid w:val="0041096D"/>
    <w:rsid w:val="004111B6"/>
    <w:rsid w:val="00413093"/>
    <w:rsid w:val="004160C8"/>
    <w:rsid w:val="00417AAE"/>
    <w:rsid w:val="00417C0D"/>
    <w:rsid w:val="00417F3A"/>
    <w:rsid w:val="00420209"/>
    <w:rsid w:val="004214D5"/>
    <w:rsid w:val="00422311"/>
    <w:rsid w:val="00424D82"/>
    <w:rsid w:val="0043065C"/>
    <w:rsid w:val="004306AC"/>
    <w:rsid w:val="00430DD8"/>
    <w:rsid w:val="004326F9"/>
    <w:rsid w:val="00434B43"/>
    <w:rsid w:val="004352C6"/>
    <w:rsid w:val="00436F80"/>
    <w:rsid w:val="0044017B"/>
    <w:rsid w:val="004415DA"/>
    <w:rsid w:val="00442432"/>
    <w:rsid w:val="0044320C"/>
    <w:rsid w:val="0044451C"/>
    <w:rsid w:val="00445A40"/>
    <w:rsid w:val="00446CA3"/>
    <w:rsid w:val="004475C6"/>
    <w:rsid w:val="004479B9"/>
    <w:rsid w:val="0045046D"/>
    <w:rsid w:val="00454A64"/>
    <w:rsid w:val="00455EA5"/>
    <w:rsid w:val="00456B23"/>
    <w:rsid w:val="00461DF2"/>
    <w:rsid w:val="00462ED0"/>
    <w:rsid w:val="00463165"/>
    <w:rsid w:val="00463218"/>
    <w:rsid w:val="004649E0"/>
    <w:rsid w:val="0046597D"/>
    <w:rsid w:val="00467659"/>
    <w:rsid w:val="00467955"/>
    <w:rsid w:val="00471E99"/>
    <w:rsid w:val="004721AA"/>
    <w:rsid w:val="0047290D"/>
    <w:rsid w:val="00473151"/>
    <w:rsid w:val="00473542"/>
    <w:rsid w:val="00474793"/>
    <w:rsid w:val="00475E62"/>
    <w:rsid w:val="0048067F"/>
    <w:rsid w:val="00481F23"/>
    <w:rsid w:val="00483320"/>
    <w:rsid w:val="00484E27"/>
    <w:rsid w:val="00487556"/>
    <w:rsid w:val="00487D01"/>
    <w:rsid w:val="00487D86"/>
    <w:rsid w:val="00492333"/>
    <w:rsid w:val="00495C13"/>
    <w:rsid w:val="0049696B"/>
    <w:rsid w:val="0049788F"/>
    <w:rsid w:val="004A10B0"/>
    <w:rsid w:val="004A10E6"/>
    <w:rsid w:val="004A5405"/>
    <w:rsid w:val="004A7FD3"/>
    <w:rsid w:val="004B0C65"/>
    <w:rsid w:val="004B27E7"/>
    <w:rsid w:val="004B33EF"/>
    <w:rsid w:val="004B58D3"/>
    <w:rsid w:val="004B7343"/>
    <w:rsid w:val="004B73FB"/>
    <w:rsid w:val="004C1F42"/>
    <w:rsid w:val="004C21E6"/>
    <w:rsid w:val="004C465F"/>
    <w:rsid w:val="004C56AA"/>
    <w:rsid w:val="004C5FBB"/>
    <w:rsid w:val="004C60FE"/>
    <w:rsid w:val="004C6321"/>
    <w:rsid w:val="004C689B"/>
    <w:rsid w:val="004D181A"/>
    <w:rsid w:val="004D1D8F"/>
    <w:rsid w:val="004D243B"/>
    <w:rsid w:val="004D63D9"/>
    <w:rsid w:val="004E0AD6"/>
    <w:rsid w:val="004E22FF"/>
    <w:rsid w:val="004E2EF2"/>
    <w:rsid w:val="004E3063"/>
    <w:rsid w:val="004E47CC"/>
    <w:rsid w:val="004E5FAF"/>
    <w:rsid w:val="004E6896"/>
    <w:rsid w:val="004F0490"/>
    <w:rsid w:val="004F071C"/>
    <w:rsid w:val="004F2DE2"/>
    <w:rsid w:val="004F525F"/>
    <w:rsid w:val="004F56D3"/>
    <w:rsid w:val="004F59FB"/>
    <w:rsid w:val="004F76F4"/>
    <w:rsid w:val="004F7F19"/>
    <w:rsid w:val="00500B4F"/>
    <w:rsid w:val="005018D0"/>
    <w:rsid w:val="00501B98"/>
    <w:rsid w:val="005060D1"/>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765"/>
    <w:rsid w:val="00535A8D"/>
    <w:rsid w:val="00536382"/>
    <w:rsid w:val="005367F1"/>
    <w:rsid w:val="00536941"/>
    <w:rsid w:val="00537211"/>
    <w:rsid w:val="00537C32"/>
    <w:rsid w:val="00545D04"/>
    <w:rsid w:val="005501BA"/>
    <w:rsid w:val="00550C0B"/>
    <w:rsid w:val="005520E3"/>
    <w:rsid w:val="00552C67"/>
    <w:rsid w:val="005569DD"/>
    <w:rsid w:val="00556A90"/>
    <w:rsid w:val="00560756"/>
    <w:rsid w:val="00562D89"/>
    <w:rsid w:val="0056443F"/>
    <w:rsid w:val="00565861"/>
    <w:rsid w:val="005673D1"/>
    <w:rsid w:val="00572946"/>
    <w:rsid w:val="005732F8"/>
    <w:rsid w:val="00576CED"/>
    <w:rsid w:val="00580345"/>
    <w:rsid w:val="005816DE"/>
    <w:rsid w:val="00582FC0"/>
    <w:rsid w:val="00585C29"/>
    <w:rsid w:val="005867A9"/>
    <w:rsid w:val="0058767A"/>
    <w:rsid w:val="00587E3C"/>
    <w:rsid w:val="00590FB7"/>
    <w:rsid w:val="005914EE"/>
    <w:rsid w:val="00595FCC"/>
    <w:rsid w:val="005A0A77"/>
    <w:rsid w:val="005A3083"/>
    <w:rsid w:val="005A348B"/>
    <w:rsid w:val="005A381E"/>
    <w:rsid w:val="005A39F4"/>
    <w:rsid w:val="005A79D9"/>
    <w:rsid w:val="005A7C36"/>
    <w:rsid w:val="005B0203"/>
    <w:rsid w:val="005B0EBB"/>
    <w:rsid w:val="005B142C"/>
    <w:rsid w:val="005B21C9"/>
    <w:rsid w:val="005B6BFA"/>
    <w:rsid w:val="005C03D2"/>
    <w:rsid w:val="005C20B7"/>
    <w:rsid w:val="005C3BAC"/>
    <w:rsid w:val="005C43CB"/>
    <w:rsid w:val="005C4598"/>
    <w:rsid w:val="005C4CCD"/>
    <w:rsid w:val="005C597D"/>
    <w:rsid w:val="005C6174"/>
    <w:rsid w:val="005C690F"/>
    <w:rsid w:val="005C6E2D"/>
    <w:rsid w:val="005C742E"/>
    <w:rsid w:val="005C757F"/>
    <w:rsid w:val="005D1E83"/>
    <w:rsid w:val="005D2071"/>
    <w:rsid w:val="005D22D8"/>
    <w:rsid w:val="005D31EC"/>
    <w:rsid w:val="005D38F1"/>
    <w:rsid w:val="005D4959"/>
    <w:rsid w:val="005D53B0"/>
    <w:rsid w:val="005D7325"/>
    <w:rsid w:val="005D73EF"/>
    <w:rsid w:val="005E0BD4"/>
    <w:rsid w:val="005E16CC"/>
    <w:rsid w:val="005E2B32"/>
    <w:rsid w:val="005F1252"/>
    <w:rsid w:val="005F199D"/>
    <w:rsid w:val="005F36FE"/>
    <w:rsid w:val="005F38B6"/>
    <w:rsid w:val="005F4B93"/>
    <w:rsid w:val="005F5498"/>
    <w:rsid w:val="005F773E"/>
    <w:rsid w:val="005F785A"/>
    <w:rsid w:val="00600A20"/>
    <w:rsid w:val="0060142E"/>
    <w:rsid w:val="00601439"/>
    <w:rsid w:val="00601E94"/>
    <w:rsid w:val="00602E5C"/>
    <w:rsid w:val="006033D0"/>
    <w:rsid w:val="006037C1"/>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4770"/>
    <w:rsid w:val="00635A27"/>
    <w:rsid w:val="00637B1E"/>
    <w:rsid w:val="00640115"/>
    <w:rsid w:val="006404F6"/>
    <w:rsid w:val="0064067B"/>
    <w:rsid w:val="006418B3"/>
    <w:rsid w:val="006430B1"/>
    <w:rsid w:val="00644832"/>
    <w:rsid w:val="00644B2E"/>
    <w:rsid w:val="00646A23"/>
    <w:rsid w:val="006527A1"/>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21"/>
    <w:rsid w:val="00671B38"/>
    <w:rsid w:val="00671BB1"/>
    <w:rsid w:val="006731C7"/>
    <w:rsid w:val="00673306"/>
    <w:rsid w:val="0067487A"/>
    <w:rsid w:val="006748E4"/>
    <w:rsid w:val="00674DAF"/>
    <w:rsid w:val="00674E18"/>
    <w:rsid w:val="006771FF"/>
    <w:rsid w:val="00677E82"/>
    <w:rsid w:val="00677F38"/>
    <w:rsid w:val="006800BB"/>
    <w:rsid w:val="00680F20"/>
    <w:rsid w:val="0068340B"/>
    <w:rsid w:val="00684E69"/>
    <w:rsid w:val="00687781"/>
    <w:rsid w:val="00687BCB"/>
    <w:rsid w:val="00690202"/>
    <w:rsid w:val="0069037C"/>
    <w:rsid w:val="00692763"/>
    <w:rsid w:val="00692CEE"/>
    <w:rsid w:val="00694971"/>
    <w:rsid w:val="0069657C"/>
    <w:rsid w:val="006A0CDD"/>
    <w:rsid w:val="006A40F4"/>
    <w:rsid w:val="006A707A"/>
    <w:rsid w:val="006B0607"/>
    <w:rsid w:val="006B083B"/>
    <w:rsid w:val="006B218E"/>
    <w:rsid w:val="006B3839"/>
    <w:rsid w:val="006B40EF"/>
    <w:rsid w:val="006B4C0B"/>
    <w:rsid w:val="006B5B06"/>
    <w:rsid w:val="006B634B"/>
    <w:rsid w:val="006C0BD7"/>
    <w:rsid w:val="006C17DE"/>
    <w:rsid w:val="006C1E67"/>
    <w:rsid w:val="006C25E4"/>
    <w:rsid w:val="006C3470"/>
    <w:rsid w:val="006C43E9"/>
    <w:rsid w:val="006C520F"/>
    <w:rsid w:val="006C6EBC"/>
    <w:rsid w:val="006C7CD1"/>
    <w:rsid w:val="006C7E76"/>
    <w:rsid w:val="006D16BD"/>
    <w:rsid w:val="006D1CE7"/>
    <w:rsid w:val="006D2366"/>
    <w:rsid w:val="006D2960"/>
    <w:rsid w:val="006D2DF0"/>
    <w:rsid w:val="006D382F"/>
    <w:rsid w:val="006D49E4"/>
    <w:rsid w:val="006D65A5"/>
    <w:rsid w:val="006D6790"/>
    <w:rsid w:val="006D7FDA"/>
    <w:rsid w:val="006E252A"/>
    <w:rsid w:val="006E33C5"/>
    <w:rsid w:val="006E54CC"/>
    <w:rsid w:val="006E72D4"/>
    <w:rsid w:val="006E7B27"/>
    <w:rsid w:val="006E7C4E"/>
    <w:rsid w:val="006E7CFC"/>
    <w:rsid w:val="006F134A"/>
    <w:rsid w:val="006F1838"/>
    <w:rsid w:val="006F1F4A"/>
    <w:rsid w:val="006F272D"/>
    <w:rsid w:val="006F4CC9"/>
    <w:rsid w:val="006F60D5"/>
    <w:rsid w:val="006F79F1"/>
    <w:rsid w:val="006F7CBF"/>
    <w:rsid w:val="007001B2"/>
    <w:rsid w:val="00700D00"/>
    <w:rsid w:val="00702D5F"/>
    <w:rsid w:val="007041F9"/>
    <w:rsid w:val="00704B14"/>
    <w:rsid w:val="00705FBB"/>
    <w:rsid w:val="0070680E"/>
    <w:rsid w:val="0071036C"/>
    <w:rsid w:val="00712ED6"/>
    <w:rsid w:val="00715343"/>
    <w:rsid w:val="00716DFD"/>
    <w:rsid w:val="007179C4"/>
    <w:rsid w:val="00717D87"/>
    <w:rsid w:val="00720109"/>
    <w:rsid w:val="007248C4"/>
    <w:rsid w:val="007279D2"/>
    <w:rsid w:val="0073003B"/>
    <w:rsid w:val="00730400"/>
    <w:rsid w:val="00730D6D"/>
    <w:rsid w:val="00731FB9"/>
    <w:rsid w:val="007331D2"/>
    <w:rsid w:val="0073611B"/>
    <w:rsid w:val="00736B03"/>
    <w:rsid w:val="00741DC7"/>
    <w:rsid w:val="007428C7"/>
    <w:rsid w:val="00743915"/>
    <w:rsid w:val="0074523A"/>
    <w:rsid w:val="00747CDF"/>
    <w:rsid w:val="00751A94"/>
    <w:rsid w:val="00754B31"/>
    <w:rsid w:val="0076190F"/>
    <w:rsid w:val="00762A7C"/>
    <w:rsid w:val="00762EE9"/>
    <w:rsid w:val="0076434A"/>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866B9"/>
    <w:rsid w:val="00792220"/>
    <w:rsid w:val="00792309"/>
    <w:rsid w:val="00792DF8"/>
    <w:rsid w:val="00794774"/>
    <w:rsid w:val="00794B3F"/>
    <w:rsid w:val="00796030"/>
    <w:rsid w:val="00796042"/>
    <w:rsid w:val="007962A6"/>
    <w:rsid w:val="00796712"/>
    <w:rsid w:val="007A097D"/>
    <w:rsid w:val="007A0BC3"/>
    <w:rsid w:val="007A0D80"/>
    <w:rsid w:val="007A1ACB"/>
    <w:rsid w:val="007A2872"/>
    <w:rsid w:val="007A2D85"/>
    <w:rsid w:val="007A3334"/>
    <w:rsid w:val="007A540E"/>
    <w:rsid w:val="007A6A27"/>
    <w:rsid w:val="007B0293"/>
    <w:rsid w:val="007B24BB"/>
    <w:rsid w:val="007B38A7"/>
    <w:rsid w:val="007B4143"/>
    <w:rsid w:val="007B4717"/>
    <w:rsid w:val="007B4B20"/>
    <w:rsid w:val="007B4E28"/>
    <w:rsid w:val="007B568F"/>
    <w:rsid w:val="007B58B9"/>
    <w:rsid w:val="007B5B46"/>
    <w:rsid w:val="007B5CE4"/>
    <w:rsid w:val="007B65AB"/>
    <w:rsid w:val="007B6891"/>
    <w:rsid w:val="007B6F45"/>
    <w:rsid w:val="007C02D1"/>
    <w:rsid w:val="007C4D4E"/>
    <w:rsid w:val="007C636E"/>
    <w:rsid w:val="007C76F2"/>
    <w:rsid w:val="007C7BAF"/>
    <w:rsid w:val="007C7F1F"/>
    <w:rsid w:val="007D04B8"/>
    <w:rsid w:val="007D086D"/>
    <w:rsid w:val="007D354B"/>
    <w:rsid w:val="007D6307"/>
    <w:rsid w:val="007D73FF"/>
    <w:rsid w:val="007E0603"/>
    <w:rsid w:val="007E172B"/>
    <w:rsid w:val="007E1EF5"/>
    <w:rsid w:val="007E25E4"/>
    <w:rsid w:val="007E4BE8"/>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C8A"/>
    <w:rsid w:val="00803119"/>
    <w:rsid w:val="00803884"/>
    <w:rsid w:val="00803EFF"/>
    <w:rsid w:val="00804F37"/>
    <w:rsid w:val="0081186D"/>
    <w:rsid w:val="00812FF1"/>
    <w:rsid w:val="0081681D"/>
    <w:rsid w:val="0081756A"/>
    <w:rsid w:val="008201FA"/>
    <w:rsid w:val="008205D0"/>
    <w:rsid w:val="00823111"/>
    <w:rsid w:val="008234EA"/>
    <w:rsid w:val="008246F7"/>
    <w:rsid w:val="00826071"/>
    <w:rsid w:val="00826E84"/>
    <w:rsid w:val="00830986"/>
    <w:rsid w:val="00832312"/>
    <w:rsid w:val="00836749"/>
    <w:rsid w:val="0084143D"/>
    <w:rsid w:val="008415EA"/>
    <w:rsid w:val="008416D9"/>
    <w:rsid w:val="008441D0"/>
    <w:rsid w:val="008449E4"/>
    <w:rsid w:val="00846722"/>
    <w:rsid w:val="008473B9"/>
    <w:rsid w:val="00850BF6"/>
    <w:rsid w:val="00853828"/>
    <w:rsid w:val="00853A05"/>
    <w:rsid w:val="00853AA3"/>
    <w:rsid w:val="008546E5"/>
    <w:rsid w:val="0085490B"/>
    <w:rsid w:val="00857A87"/>
    <w:rsid w:val="00857B5B"/>
    <w:rsid w:val="00857C17"/>
    <w:rsid w:val="008607C2"/>
    <w:rsid w:val="008614CC"/>
    <w:rsid w:val="0086265B"/>
    <w:rsid w:val="0086309F"/>
    <w:rsid w:val="008638A5"/>
    <w:rsid w:val="00864C7E"/>
    <w:rsid w:val="008659B7"/>
    <w:rsid w:val="008659CE"/>
    <w:rsid w:val="00865C80"/>
    <w:rsid w:val="0087116C"/>
    <w:rsid w:val="0087213E"/>
    <w:rsid w:val="00874D8A"/>
    <w:rsid w:val="008758D4"/>
    <w:rsid w:val="00877B42"/>
    <w:rsid w:val="00877D7C"/>
    <w:rsid w:val="00881288"/>
    <w:rsid w:val="0088400C"/>
    <w:rsid w:val="00884148"/>
    <w:rsid w:val="00884812"/>
    <w:rsid w:val="00884B61"/>
    <w:rsid w:val="008870EB"/>
    <w:rsid w:val="00891119"/>
    <w:rsid w:val="008929B0"/>
    <w:rsid w:val="008932E1"/>
    <w:rsid w:val="00894181"/>
    <w:rsid w:val="008956AA"/>
    <w:rsid w:val="00897751"/>
    <w:rsid w:val="00897A05"/>
    <w:rsid w:val="008A0C5A"/>
    <w:rsid w:val="008A1159"/>
    <w:rsid w:val="008A1573"/>
    <w:rsid w:val="008A233A"/>
    <w:rsid w:val="008A3F11"/>
    <w:rsid w:val="008A460F"/>
    <w:rsid w:val="008A519E"/>
    <w:rsid w:val="008A60AE"/>
    <w:rsid w:val="008A64DD"/>
    <w:rsid w:val="008A78EA"/>
    <w:rsid w:val="008B21BC"/>
    <w:rsid w:val="008B270A"/>
    <w:rsid w:val="008B4F0B"/>
    <w:rsid w:val="008B5C71"/>
    <w:rsid w:val="008B7D4E"/>
    <w:rsid w:val="008C1A86"/>
    <w:rsid w:val="008C1F18"/>
    <w:rsid w:val="008C266D"/>
    <w:rsid w:val="008C37E8"/>
    <w:rsid w:val="008C3C56"/>
    <w:rsid w:val="008C40B1"/>
    <w:rsid w:val="008C584E"/>
    <w:rsid w:val="008D28E1"/>
    <w:rsid w:val="008D3B3F"/>
    <w:rsid w:val="008D43A8"/>
    <w:rsid w:val="008D46FC"/>
    <w:rsid w:val="008D58F4"/>
    <w:rsid w:val="008D7C22"/>
    <w:rsid w:val="008E0D53"/>
    <w:rsid w:val="008E0DC4"/>
    <w:rsid w:val="008E5E7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3279"/>
    <w:rsid w:val="00913AC7"/>
    <w:rsid w:val="00915E1E"/>
    <w:rsid w:val="00916347"/>
    <w:rsid w:val="00916C99"/>
    <w:rsid w:val="00917D80"/>
    <w:rsid w:val="009215C2"/>
    <w:rsid w:val="00922F61"/>
    <w:rsid w:val="00922F8C"/>
    <w:rsid w:val="00926758"/>
    <w:rsid w:val="00927131"/>
    <w:rsid w:val="00930E70"/>
    <w:rsid w:val="009319F4"/>
    <w:rsid w:val="00933E27"/>
    <w:rsid w:val="00934D26"/>
    <w:rsid w:val="00937325"/>
    <w:rsid w:val="00937C87"/>
    <w:rsid w:val="009401B7"/>
    <w:rsid w:val="00940831"/>
    <w:rsid w:val="00940E97"/>
    <w:rsid w:val="0094270E"/>
    <w:rsid w:val="00943435"/>
    <w:rsid w:val="009434F4"/>
    <w:rsid w:val="00945CB8"/>
    <w:rsid w:val="009502F9"/>
    <w:rsid w:val="00950D76"/>
    <w:rsid w:val="00950ED4"/>
    <w:rsid w:val="00951B0D"/>
    <w:rsid w:val="0095477E"/>
    <w:rsid w:val="0095571A"/>
    <w:rsid w:val="00956E0E"/>
    <w:rsid w:val="00960DEA"/>
    <w:rsid w:val="00960E46"/>
    <w:rsid w:val="00962C51"/>
    <w:rsid w:val="00963E6F"/>
    <w:rsid w:val="009643D0"/>
    <w:rsid w:val="009644D7"/>
    <w:rsid w:val="00964E6C"/>
    <w:rsid w:val="00965741"/>
    <w:rsid w:val="0096639A"/>
    <w:rsid w:val="00966606"/>
    <w:rsid w:val="00966BF0"/>
    <w:rsid w:val="00972243"/>
    <w:rsid w:val="009739BA"/>
    <w:rsid w:val="009750E8"/>
    <w:rsid w:val="0097583D"/>
    <w:rsid w:val="00977989"/>
    <w:rsid w:val="0098051F"/>
    <w:rsid w:val="00980877"/>
    <w:rsid w:val="00980C12"/>
    <w:rsid w:val="00981512"/>
    <w:rsid w:val="00983208"/>
    <w:rsid w:val="00983A37"/>
    <w:rsid w:val="00983D8B"/>
    <w:rsid w:val="00983F77"/>
    <w:rsid w:val="00986D91"/>
    <w:rsid w:val="00992901"/>
    <w:rsid w:val="009948FA"/>
    <w:rsid w:val="00996BDA"/>
    <w:rsid w:val="0099716B"/>
    <w:rsid w:val="009973CB"/>
    <w:rsid w:val="00997E6B"/>
    <w:rsid w:val="009A08E5"/>
    <w:rsid w:val="009A5A8E"/>
    <w:rsid w:val="009B19D8"/>
    <w:rsid w:val="009B1B0E"/>
    <w:rsid w:val="009B2DAB"/>
    <w:rsid w:val="009B3320"/>
    <w:rsid w:val="009B356F"/>
    <w:rsid w:val="009B3CF8"/>
    <w:rsid w:val="009B3E17"/>
    <w:rsid w:val="009B614F"/>
    <w:rsid w:val="009C04AF"/>
    <w:rsid w:val="009C11B4"/>
    <w:rsid w:val="009C1F1B"/>
    <w:rsid w:val="009C28C4"/>
    <w:rsid w:val="009C3772"/>
    <w:rsid w:val="009C3818"/>
    <w:rsid w:val="009C3A1D"/>
    <w:rsid w:val="009C3C89"/>
    <w:rsid w:val="009C49F1"/>
    <w:rsid w:val="009C5A71"/>
    <w:rsid w:val="009C6467"/>
    <w:rsid w:val="009C6DA9"/>
    <w:rsid w:val="009D07C4"/>
    <w:rsid w:val="009D41AB"/>
    <w:rsid w:val="009D4333"/>
    <w:rsid w:val="009D443C"/>
    <w:rsid w:val="009D4BA7"/>
    <w:rsid w:val="009D7D07"/>
    <w:rsid w:val="009E03A4"/>
    <w:rsid w:val="009E0F24"/>
    <w:rsid w:val="009E263E"/>
    <w:rsid w:val="009E29E8"/>
    <w:rsid w:val="009E2E2A"/>
    <w:rsid w:val="009E4128"/>
    <w:rsid w:val="009E4A04"/>
    <w:rsid w:val="009F091E"/>
    <w:rsid w:val="009F0FEB"/>
    <w:rsid w:val="009F2202"/>
    <w:rsid w:val="009F3790"/>
    <w:rsid w:val="009F39DF"/>
    <w:rsid w:val="009F6813"/>
    <w:rsid w:val="00A02DDB"/>
    <w:rsid w:val="00A03F8F"/>
    <w:rsid w:val="00A042BC"/>
    <w:rsid w:val="00A045F2"/>
    <w:rsid w:val="00A06CE1"/>
    <w:rsid w:val="00A071E9"/>
    <w:rsid w:val="00A07517"/>
    <w:rsid w:val="00A1369B"/>
    <w:rsid w:val="00A1415D"/>
    <w:rsid w:val="00A15402"/>
    <w:rsid w:val="00A16D8E"/>
    <w:rsid w:val="00A20875"/>
    <w:rsid w:val="00A244C7"/>
    <w:rsid w:val="00A26E75"/>
    <w:rsid w:val="00A27FF0"/>
    <w:rsid w:val="00A33F9B"/>
    <w:rsid w:val="00A34702"/>
    <w:rsid w:val="00A361DB"/>
    <w:rsid w:val="00A363DD"/>
    <w:rsid w:val="00A36DDE"/>
    <w:rsid w:val="00A36E65"/>
    <w:rsid w:val="00A37912"/>
    <w:rsid w:val="00A37EDE"/>
    <w:rsid w:val="00A41789"/>
    <w:rsid w:val="00A41A9E"/>
    <w:rsid w:val="00A43BA2"/>
    <w:rsid w:val="00A45EE8"/>
    <w:rsid w:val="00A462A9"/>
    <w:rsid w:val="00A46E2C"/>
    <w:rsid w:val="00A46FFB"/>
    <w:rsid w:val="00A47A50"/>
    <w:rsid w:val="00A51A71"/>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6674B"/>
    <w:rsid w:val="00A66DF2"/>
    <w:rsid w:val="00A71C66"/>
    <w:rsid w:val="00A73E9A"/>
    <w:rsid w:val="00A7487F"/>
    <w:rsid w:val="00A753B3"/>
    <w:rsid w:val="00A75C5D"/>
    <w:rsid w:val="00A7749F"/>
    <w:rsid w:val="00A805B7"/>
    <w:rsid w:val="00A8342D"/>
    <w:rsid w:val="00A84B86"/>
    <w:rsid w:val="00A84E9B"/>
    <w:rsid w:val="00A85D07"/>
    <w:rsid w:val="00A87E91"/>
    <w:rsid w:val="00A915DD"/>
    <w:rsid w:val="00A9286C"/>
    <w:rsid w:val="00A9319B"/>
    <w:rsid w:val="00A94490"/>
    <w:rsid w:val="00A95E07"/>
    <w:rsid w:val="00A96A4E"/>
    <w:rsid w:val="00AA21E0"/>
    <w:rsid w:val="00AA345B"/>
    <w:rsid w:val="00AA3CD8"/>
    <w:rsid w:val="00AA556D"/>
    <w:rsid w:val="00AA6BA1"/>
    <w:rsid w:val="00AB0BA1"/>
    <w:rsid w:val="00AB19D7"/>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0F80"/>
    <w:rsid w:val="00AE23FB"/>
    <w:rsid w:val="00AE256C"/>
    <w:rsid w:val="00AE4EB7"/>
    <w:rsid w:val="00AE5058"/>
    <w:rsid w:val="00AE6691"/>
    <w:rsid w:val="00AE73C9"/>
    <w:rsid w:val="00AE7B9D"/>
    <w:rsid w:val="00AF1F40"/>
    <w:rsid w:val="00AF276F"/>
    <w:rsid w:val="00AF293A"/>
    <w:rsid w:val="00AF4BF2"/>
    <w:rsid w:val="00AF4DA4"/>
    <w:rsid w:val="00AF592A"/>
    <w:rsid w:val="00AF7546"/>
    <w:rsid w:val="00B0019F"/>
    <w:rsid w:val="00B00C4E"/>
    <w:rsid w:val="00B01AC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B55"/>
    <w:rsid w:val="00B20814"/>
    <w:rsid w:val="00B22A17"/>
    <w:rsid w:val="00B22B9F"/>
    <w:rsid w:val="00B22F78"/>
    <w:rsid w:val="00B248F0"/>
    <w:rsid w:val="00B27131"/>
    <w:rsid w:val="00B27951"/>
    <w:rsid w:val="00B31892"/>
    <w:rsid w:val="00B31D6B"/>
    <w:rsid w:val="00B32602"/>
    <w:rsid w:val="00B32689"/>
    <w:rsid w:val="00B331EC"/>
    <w:rsid w:val="00B35DA2"/>
    <w:rsid w:val="00B35E81"/>
    <w:rsid w:val="00B35F83"/>
    <w:rsid w:val="00B36A30"/>
    <w:rsid w:val="00B37A6D"/>
    <w:rsid w:val="00B418F0"/>
    <w:rsid w:val="00B42F31"/>
    <w:rsid w:val="00B43C12"/>
    <w:rsid w:val="00B43D92"/>
    <w:rsid w:val="00B51050"/>
    <w:rsid w:val="00B52CAD"/>
    <w:rsid w:val="00B53EAF"/>
    <w:rsid w:val="00B554D6"/>
    <w:rsid w:val="00B624FF"/>
    <w:rsid w:val="00B6454E"/>
    <w:rsid w:val="00B65BCA"/>
    <w:rsid w:val="00B6639B"/>
    <w:rsid w:val="00B66F84"/>
    <w:rsid w:val="00B675A3"/>
    <w:rsid w:val="00B67947"/>
    <w:rsid w:val="00B7570D"/>
    <w:rsid w:val="00B75C77"/>
    <w:rsid w:val="00B80E36"/>
    <w:rsid w:val="00B83D05"/>
    <w:rsid w:val="00B84F6E"/>
    <w:rsid w:val="00B859EC"/>
    <w:rsid w:val="00B901B7"/>
    <w:rsid w:val="00B90713"/>
    <w:rsid w:val="00B92069"/>
    <w:rsid w:val="00B92FFF"/>
    <w:rsid w:val="00B9500B"/>
    <w:rsid w:val="00B970C0"/>
    <w:rsid w:val="00BA1D80"/>
    <w:rsid w:val="00BA4E6F"/>
    <w:rsid w:val="00BA56A8"/>
    <w:rsid w:val="00BA6C50"/>
    <w:rsid w:val="00BA7429"/>
    <w:rsid w:val="00BA784F"/>
    <w:rsid w:val="00BA7A1E"/>
    <w:rsid w:val="00BA7B82"/>
    <w:rsid w:val="00BB05C0"/>
    <w:rsid w:val="00BB0E73"/>
    <w:rsid w:val="00BB3F28"/>
    <w:rsid w:val="00BB45B2"/>
    <w:rsid w:val="00BB4D05"/>
    <w:rsid w:val="00BB4FD9"/>
    <w:rsid w:val="00BB5711"/>
    <w:rsid w:val="00BB5722"/>
    <w:rsid w:val="00BB6693"/>
    <w:rsid w:val="00BB6BB6"/>
    <w:rsid w:val="00BB6CD0"/>
    <w:rsid w:val="00BB770F"/>
    <w:rsid w:val="00BC02E9"/>
    <w:rsid w:val="00BC038B"/>
    <w:rsid w:val="00BC17E4"/>
    <w:rsid w:val="00BC3EC5"/>
    <w:rsid w:val="00BC43BF"/>
    <w:rsid w:val="00BC46B6"/>
    <w:rsid w:val="00BC4A34"/>
    <w:rsid w:val="00BC5546"/>
    <w:rsid w:val="00BC6C3F"/>
    <w:rsid w:val="00BC73A5"/>
    <w:rsid w:val="00BC75AB"/>
    <w:rsid w:val="00BC7E82"/>
    <w:rsid w:val="00BC7F67"/>
    <w:rsid w:val="00BD2771"/>
    <w:rsid w:val="00BD2C1B"/>
    <w:rsid w:val="00BD35AA"/>
    <w:rsid w:val="00BD3C78"/>
    <w:rsid w:val="00BD6505"/>
    <w:rsid w:val="00BE288A"/>
    <w:rsid w:val="00BE314D"/>
    <w:rsid w:val="00BE5634"/>
    <w:rsid w:val="00BE57BB"/>
    <w:rsid w:val="00BE7092"/>
    <w:rsid w:val="00BE7118"/>
    <w:rsid w:val="00BF03AB"/>
    <w:rsid w:val="00BF0C25"/>
    <w:rsid w:val="00BF0C41"/>
    <w:rsid w:val="00BF2CD0"/>
    <w:rsid w:val="00BF362A"/>
    <w:rsid w:val="00BF381B"/>
    <w:rsid w:val="00BF460D"/>
    <w:rsid w:val="00BF5AD6"/>
    <w:rsid w:val="00BF7869"/>
    <w:rsid w:val="00C06004"/>
    <w:rsid w:val="00C06389"/>
    <w:rsid w:val="00C06C06"/>
    <w:rsid w:val="00C07C28"/>
    <w:rsid w:val="00C11279"/>
    <w:rsid w:val="00C11A18"/>
    <w:rsid w:val="00C12B98"/>
    <w:rsid w:val="00C13A67"/>
    <w:rsid w:val="00C13CD5"/>
    <w:rsid w:val="00C157A7"/>
    <w:rsid w:val="00C16735"/>
    <w:rsid w:val="00C1737E"/>
    <w:rsid w:val="00C2045C"/>
    <w:rsid w:val="00C218B8"/>
    <w:rsid w:val="00C231AA"/>
    <w:rsid w:val="00C231EB"/>
    <w:rsid w:val="00C24DAF"/>
    <w:rsid w:val="00C25F9F"/>
    <w:rsid w:val="00C26633"/>
    <w:rsid w:val="00C27AAC"/>
    <w:rsid w:val="00C335A8"/>
    <w:rsid w:val="00C34810"/>
    <w:rsid w:val="00C362E2"/>
    <w:rsid w:val="00C4052B"/>
    <w:rsid w:val="00C409B6"/>
    <w:rsid w:val="00C40CD5"/>
    <w:rsid w:val="00C40DD3"/>
    <w:rsid w:val="00C41F61"/>
    <w:rsid w:val="00C42A8E"/>
    <w:rsid w:val="00C42E00"/>
    <w:rsid w:val="00C42EF8"/>
    <w:rsid w:val="00C44308"/>
    <w:rsid w:val="00C45AE6"/>
    <w:rsid w:val="00C4651F"/>
    <w:rsid w:val="00C46A25"/>
    <w:rsid w:val="00C47E88"/>
    <w:rsid w:val="00C500A8"/>
    <w:rsid w:val="00C51B7F"/>
    <w:rsid w:val="00C529B0"/>
    <w:rsid w:val="00C52E9B"/>
    <w:rsid w:val="00C53D9F"/>
    <w:rsid w:val="00C540CA"/>
    <w:rsid w:val="00C556AB"/>
    <w:rsid w:val="00C56B62"/>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6952"/>
    <w:rsid w:val="00C8729E"/>
    <w:rsid w:val="00C9044D"/>
    <w:rsid w:val="00C91A6F"/>
    <w:rsid w:val="00C91E33"/>
    <w:rsid w:val="00C930C8"/>
    <w:rsid w:val="00C95611"/>
    <w:rsid w:val="00C97FC1"/>
    <w:rsid w:val="00CA45CB"/>
    <w:rsid w:val="00CA4C3A"/>
    <w:rsid w:val="00CA4E57"/>
    <w:rsid w:val="00CA7567"/>
    <w:rsid w:val="00CA7AA6"/>
    <w:rsid w:val="00CA7ADA"/>
    <w:rsid w:val="00CA7C07"/>
    <w:rsid w:val="00CA7EAE"/>
    <w:rsid w:val="00CA7F1D"/>
    <w:rsid w:val="00CB19C6"/>
    <w:rsid w:val="00CB5C38"/>
    <w:rsid w:val="00CC1C87"/>
    <w:rsid w:val="00CC1F8C"/>
    <w:rsid w:val="00CC21E6"/>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322"/>
    <w:rsid w:val="00CE7470"/>
    <w:rsid w:val="00CE7DD9"/>
    <w:rsid w:val="00CE7F68"/>
    <w:rsid w:val="00CF1FC5"/>
    <w:rsid w:val="00CF23A0"/>
    <w:rsid w:val="00CF41B6"/>
    <w:rsid w:val="00CF463E"/>
    <w:rsid w:val="00CF4EFF"/>
    <w:rsid w:val="00CF55B7"/>
    <w:rsid w:val="00CF6A0A"/>
    <w:rsid w:val="00CF6B54"/>
    <w:rsid w:val="00CF723E"/>
    <w:rsid w:val="00CF74E9"/>
    <w:rsid w:val="00CF7AA5"/>
    <w:rsid w:val="00D02831"/>
    <w:rsid w:val="00D03CED"/>
    <w:rsid w:val="00D04A9A"/>
    <w:rsid w:val="00D04C47"/>
    <w:rsid w:val="00D0654C"/>
    <w:rsid w:val="00D069F8"/>
    <w:rsid w:val="00D07E4B"/>
    <w:rsid w:val="00D1305D"/>
    <w:rsid w:val="00D1318A"/>
    <w:rsid w:val="00D13CEA"/>
    <w:rsid w:val="00D13F20"/>
    <w:rsid w:val="00D144B1"/>
    <w:rsid w:val="00D15014"/>
    <w:rsid w:val="00D15AA1"/>
    <w:rsid w:val="00D164BC"/>
    <w:rsid w:val="00D203E4"/>
    <w:rsid w:val="00D23481"/>
    <w:rsid w:val="00D25C63"/>
    <w:rsid w:val="00D279F0"/>
    <w:rsid w:val="00D3496C"/>
    <w:rsid w:val="00D3693E"/>
    <w:rsid w:val="00D36A13"/>
    <w:rsid w:val="00D36A9F"/>
    <w:rsid w:val="00D42E23"/>
    <w:rsid w:val="00D43A3A"/>
    <w:rsid w:val="00D466A8"/>
    <w:rsid w:val="00D46E14"/>
    <w:rsid w:val="00D474D0"/>
    <w:rsid w:val="00D51004"/>
    <w:rsid w:val="00D5128D"/>
    <w:rsid w:val="00D52E5B"/>
    <w:rsid w:val="00D52EC1"/>
    <w:rsid w:val="00D55A56"/>
    <w:rsid w:val="00D579E6"/>
    <w:rsid w:val="00D61CB8"/>
    <w:rsid w:val="00D61FF9"/>
    <w:rsid w:val="00D62480"/>
    <w:rsid w:val="00D629E3"/>
    <w:rsid w:val="00D64273"/>
    <w:rsid w:val="00D64C4F"/>
    <w:rsid w:val="00D66BD9"/>
    <w:rsid w:val="00D66DDB"/>
    <w:rsid w:val="00D70766"/>
    <w:rsid w:val="00D708AE"/>
    <w:rsid w:val="00D72175"/>
    <w:rsid w:val="00D7252C"/>
    <w:rsid w:val="00D74D06"/>
    <w:rsid w:val="00D762FB"/>
    <w:rsid w:val="00D768A4"/>
    <w:rsid w:val="00D7768F"/>
    <w:rsid w:val="00D82691"/>
    <w:rsid w:val="00D837B0"/>
    <w:rsid w:val="00D839F9"/>
    <w:rsid w:val="00D83FBA"/>
    <w:rsid w:val="00D86931"/>
    <w:rsid w:val="00D906B2"/>
    <w:rsid w:val="00D91F3E"/>
    <w:rsid w:val="00D92325"/>
    <w:rsid w:val="00D93A2A"/>
    <w:rsid w:val="00D9526E"/>
    <w:rsid w:val="00D95A1B"/>
    <w:rsid w:val="00D96BA3"/>
    <w:rsid w:val="00DA0EBB"/>
    <w:rsid w:val="00DA1EA0"/>
    <w:rsid w:val="00DA2C1D"/>
    <w:rsid w:val="00DA2E83"/>
    <w:rsid w:val="00DA3868"/>
    <w:rsid w:val="00DA3A68"/>
    <w:rsid w:val="00DA4E7C"/>
    <w:rsid w:val="00DB16A5"/>
    <w:rsid w:val="00DB271D"/>
    <w:rsid w:val="00DB277C"/>
    <w:rsid w:val="00DB3FB8"/>
    <w:rsid w:val="00DB5A7F"/>
    <w:rsid w:val="00DB7DC5"/>
    <w:rsid w:val="00DC0C32"/>
    <w:rsid w:val="00DC175C"/>
    <w:rsid w:val="00DC69D9"/>
    <w:rsid w:val="00DC6EB5"/>
    <w:rsid w:val="00DC7159"/>
    <w:rsid w:val="00DC7C06"/>
    <w:rsid w:val="00DC7E08"/>
    <w:rsid w:val="00DD0CD5"/>
    <w:rsid w:val="00DD1932"/>
    <w:rsid w:val="00DD1CC7"/>
    <w:rsid w:val="00DD2423"/>
    <w:rsid w:val="00DD361C"/>
    <w:rsid w:val="00DD4191"/>
    <w:rsid w:val="00DD732B"/>
    <w:rsid w:val="00DE00CB"/>
    <w:rsid w:val="00DE02CA"/>
    <w:rsid w:val="00DE224D"/>
    <w:rsid w:val="00DE379D"/>
    <w:rsid w:val="00DE41C5"/>
    <w:rsid w:val="00DE582C"/>
    <w:rsid w:val="00DE6891"/>
    <w:rsid w:val="00DF2052"/>
    <w:rsid w:val="00DF277D"/>
    <w:rsid w:val="00DF37DE"/>
    <w:rsid w:val="00DF43D9"/>
    <w:rsid w:val="00DF59CE"/>
    <w:rsid w:val="00DF60BC"/>
    <w:rsid w:val="00DF7F84"/>
    <w:rsid w:val="00E00BC4"/>
    <w:rsid w:val="00E022A1"/>
    <w:rsid w:val="00E0245B"/>
    <w:rsid w:val="00E02A52"/>
    <w:rsid w:val="00E0447A"/>
    <w:rsid w:val="00E052B8"/>
    <w:rsid w:val="00E06E9E"/>
    <w:rsid w:val="00E10780"/>
    <w:rsid w:val="00E11168"/>
    <w:rsid w:val="00E12804"/>
    <w:rsid w:val="00E134FA"/>
    <w:rsid w:val="00E14594"/>
    <w:rsid w:val="00E16729"/>
    <w:rsid w:val="00E21EC5"/>
    <w:rsid w:val="00E22006"/>
    <w:rsid w:val="00E22EA8"/>
    <w:rsid w:val="00E23058"/>
    <w:rsid w:val="00E24F0F"/>
    <w:rsid w:val="00E2568A"/>
    <w:rsid w:val="00E25D40"/>
    <w:rsid w:val="00E275EC"/>
    <w:rsid w:val="00E319EF"/>
    <w:rsid w:val="00E31CB8"/>
    <w:rsid w:val="00E332FF"/>
    <w:rsid w:val="00E354BF"/>
    <w:rsid w:val="00E35B2A"/>
    <w:rsid w:val="00E361ED"/>
    <w:rsid w:val="00E368CF"/>
    <w:rsid w:val="00E40395"/>
    <w:rsid w:val="00E40CA6"/>
    <w:rsid w:val="00E413FD"/>
    <w:rsid w:val="00E41747"/>
    <w:rsid w:val="00E44D06"/>
    <w:rsid w:val="00E46240"/>
    <w:rsid w:val="00E47AB2"/>
    <w:rsid w:val="00E50794"/>
    <w:rsid w:val="00E52214"/>
    <w:rsid w:val="00E52B0F"/>
    <w:rsid w:val="00E54144"/>
    <w:rsid w:val="00E547F7"/>
    <w:rsid w:val="00E57404"/>
    <w:rsid w:val="00E57797"/>
    <w:rsid w:val="00E57A6E"/>
    <w:rsid w:val="00E63AB7"/>
    <w:rsid w:val="00E64BEF"/>
    <w:rsid w:val="00E64E18"/>
    <w:rsid w:val="00E66BEB"/>
    <w:rsid w:val="00E71771"/>
    <w:rsid w:val="00E71F80"/>
    <w:rsid w:val="00E73985"/>
    <w:rsid w:val="00E7452D"/>
    <w:rsid w:val="00E74CB0"/>
    <w:rsid w:val="00E81B7C"/>
    <w:rsid w:val="00E85AC5"/>
    <w:rsid w:val="00E864E9"/>
    <w:rsid w:val="00E865E5"/>
    <w:rsid w:val="00E909E3"/>
    <w:rsid w:val="00E91C8A"/>
    <w:rsid w:val="00E91D41"/>
    <w:rsid w:val="00E9742F"/>
    <w:rsid w:val="00EA372C"/>
    <w:rsid w:val="00EA3CD3"/>
    <w:rsid w:val="00EA5AC2"/>
    <w:rsid w:val="00EB020F"/>
    <w:rsid w:val="00EB07C5"/>
    <w:rsid w:val="00EB2119"/>
    <w:rsid w:val="00EB33A4"/>
    <w:rsid w:val="00EB386A"/>
    <w:rsid w:val="00EB3E63"/>
    <w:rsid w:val="00EB5454"/>
    <w:rsid w:val="00EB6216"/>
    <w:rsid w:val="00EB67C3"/>
    <w:rsid w:val="00EB6CF0"/>
    <w:rsid w:val="00EB6DC9"/>
    <w:rsid w:val="00EB726D"/>
    <w:rsid w:val="00EC1274"/>
    <w:rsid w:val="00EC285A"/>
    <w:rsid w:val="00EC3047"/>
    <w:rsid w:val="00EC4067"/>
    <w:rsid w:val="00EC4F2E"/>
    <w:rsid w:val="00EC5C68"/>
    <w:rsid w:val="00EC5D5A"/>
    <w:rsid w:val="00EC6576"/>
    <w:rsid w:val="00EC7CBF"/>
    <w:rsid w:val="00ED2BA4"/>
    <w:rsid w:val="00ED3627"/>
    <w:rsid w:val="00ED37B8"/>
    <w:rsid w:val="00ED3C94"/>
    <w:rsid w:val="00ED51F8"/>
    <w:rsid w:val="00ED5B5F"/>
    <w:rsid w:val="00ED67BB"/>
    <w:rsid w:val="00EE1006"/>
    <w:rsid w:val="00EE1B70"/>
    <w:rsid w:val="00EE22D7"/>
    <w:rsid w:val="00EE3EC4"/>
    <w:rsid w:val="00EE4815"/>
    <w:rsid w:val="00EE53C1"/>
    <w:rsid w:val="00EE7B2D"/>
    <w:rsid w:val="00EF0C39"/>
    <w:rsid w:val="00EF36E1"/>
    <w:rsid w:val="00EF6C8B"/>
    <w:rsid w:val="00F028A5"/>
    <w:rsid w:val="00F02ACE"/>
    <w:rsid w:val="00F03463"/>
    <w:rsid w:val="00F03E2D"/>
    <w:rsid w:val="00F046C9"/>
    <w:rsid w:val="00F05082"/>
    <w:rsid w:val="00F056AD"/>
    <w:rsid w:val="00F06AF6"/>
    <w:rsid w:val="00F104DF"/>
    <w:rsid w:val="00F10AC0"/>
    <w:rsid w:val="00F1409B"/>
    <w:rsid w:val="00F1561E"/>
    <w:rsid w:val="00F16F36"/>
    <w:rsid w:val="00F20567"/>
    <w:rsid w:val="00F21BA6"/>
    <w:rsid w:val="00F25709"/>
    <w:rsid w:val="00F26C65"/>
    <w:rsid w:val="00F316B5"/>
    <w:rsid w:val="00F3721C"/>
    <w:rsid w:val="00F378E3"/>
    <w:rsid w:val="00F41B36"/>
    <w:rsid w:val="00F42088"/>
    <w:rsid w:val="00F43789"/>
    <w:rsid w:val="00F46D85"/>
    <w:rsid w:val="00F47855"/>
    <w:rsid w:val="00F50072"/>
    <w:rsid w:val="00F507C6"/>
    <w:rsid w:val="00F515E4"/>
    <w:rsid w:val="00F51A00"/>
    <w:rsid w:val="00F51CCB"/>
    <w:rsid w:val="00F51D19"/>
    <w:rsid w:val="00F530A8"/>
    <w:rsid w:val="00F54BB4"/>
    <w:rsid w:val="00F550A0"/>
    <w:rsid w:val="00F56036"/>
    <w:rsid w:val="00F56168"/>
    <w:rsid w:val="00F6097F"/>
    <w:rsid w:val="00F60A42"/>
    <w:rsid w:val="00F62018"/>
    <w:rsid w:val="00F62E83"/>
    <w:rsid w:val="00F648D5"/>
    <w:rsid w:val="00F65096"/>
    <w:rsid w:val="00F65D8D"/>
    <w:rsid w:val="00F66486"/>
    <w:rsid w:val="00F66940"/>
    <w:rsid w:val="00F70847"/>
    <w:rsid w:val="00F70A24"/>
    <w:rsid w:val="00F712A4"/>
    <w:rsid w:val="00F71565"/>
    <w:rsid w:val="00F7237E"/>
    <w:rsid w:val="00F723DC"/>
    <w:rsid w:val="00F73D29"/>
    <w:rsid w:val="00F7642B"/>
    <w:rsid w:val="00F76769"/>
    <w:rsid w:val="00F80790"/>
    <w:rsid w:val="00F81775"/>
    <w:rsid w:val="00F8257C"/>
    <w:rsid w:val="00F84FFC"/>
    <w:rsid w:val="00F8788F"/>
    <w:rsid w:val="00F87926"/>
    <w:rsid w:val="00F908B7"/>
    <w:rsid w:val="00F91851"/>
    <w:rsid w:val="00F933B4"/>
    <w:rsid w:val="00F936DE"/>
    <w:rsid w:val="00F93F64"/>
    <w:rsid w:val="00F955F5"/>
    <w:rsid w:val="00FA03D1"/>
    <w:rsid w:val="00FA0E73"/>
    <w:rsid w:val="00FA10A5"/>
    <w:rsid w:val="00FA2ED3"/>
    <w:rsid w:val="00FA36A3"/>
    <w:rsid w:val="00FA3A0C"/>
    <w:rsid w:val="00FA3EA6"/>
    <w:rsid w:val="00FA407A"/>
    <w:rsid w:val="00FA6B8E"/>
    <w:rsid w:val="00FA7206"/>
    <w:rsid w:val="00FB0D59"/>
    <w:rsid w:val="00FB1BAA"/>
    <w:rsid w:val="00FB1BCD"/>
    <w:rsid w:val="00FB1D33"/>
    <w:rsid w:val="00FB4EFC"/>
    <w:rsid w:val="00FB7C3A"/>
    <w:rsid w:val="00FB7E1F"/>
    <w:rsid w:val="00FC01D5"/>
    <w:rsid w:val="00FC2034"/>
    <w:rsid w:val="00FC387F"/>
    <w:rsid w:val="00FC48F9"/>
    <w:rsid w:val="00FC6F1F"/>
    <w:rsid w:val="00FC7236"/>
    <w:rsid w:val="00FC74A2"/>
    <w:rsid w:val="00FD34DC"/>
    <w:rsid w:val="00FD3D7D"/>
    <w:rsid w:val="00FD5141"/>
    <w:rsid w:val="00FD5CCF"/>
    <w:rsid w:val="00FD667D"/>
    <w:rsid w:val="00FD7497"/>
    <w:rsid w:val="00FE58DC"/>
    <w:rsid w:val="00FE609B"/>
    <w:rsid w:val="00FE62B8"/>
    <w:rsid w:val="00FE7308"/>
    <w:rsid w:val="00FE7D39"/>
    <w:rsid w:val="00FF40BE"/>
    <w:rsid w:val="00FF5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99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86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mp"/><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tmp"/><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tmp"/><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811B2A-D58C-43CA-AEDC-23D07C73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5888</Words>
  <Characters>32386</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5</cp:revision>
  <cp:lastPrinted>2025-12-19T16:20:00Z</cp:lastPrinted>
  <dcterms:created xsi:type="dcterms:W3CDTF">2025-12-19T16:20:00Z</dcterms:created>
  <dcterms:modified xsi:type="dcterms:W3CDTF">2026-02-05T18:31:00Z</dcterms:modified>
</cp:coreProperties>
</file>