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D4794" w14:textId="10B29164" w:rsidR="00A6403A" w:rsidRPr="00BA310C" w:rsidRDefault="009A1A6A" w:rsidP="00337359">
      <w:pPr>
        <w:pBdr>
          <w:top w:val="nil"/>
          <w:left w:val="nil"/>
          <w:bottom w:val="nil"/>
          <w:right w:val="nil"/>
          <w:between w:val="nil"/>
        </w:pBdr>
        <w:tabs>
          <w:tab w:val="right" w:pos="8921"/>
        </w:tabs>
        <w:spacing w:after="0" w:line="360" w:lineRule="auto"/>
        <w:rPr>
          <w:color w:val="000000"/>
        </w:rPr>
      </w:pPr>
      <w:r w:rsidRPr="00BA310C">
        <w:rPr>
          <w:color w:val="000000"/>
        </w:rPr>
        <w:t xml:space="preserve">RESOLUCIÓN DEL RECURSO DE REVISIÓN </w:t>
      </w:r>
      <w:r w:rsidR="00EC2A42" w:rsidRPr="00BA310C">
        <w:rPr>
          <w:color w:val="000000"/>
        </w:rPr>
        <w:t xml:space="preserve">02166/INFOEM/IP/RR/2025 </w:t>
      </w:r>
      <w:r w:rsidR="00A6403A" w:rsidRPr="00BA310C">
        <w:rPr>
          <w:color w:val="000000"/>
        </w:rPr>
        <w:t>Y ACUMULADO</w:t>
      </w:r>
      <w:r w:rsidR="00D43DB7" w:rsidRPr="00BA310C">
        <w:rPr>
          <w:color w:val="000000"/>
        </w:rPr>
        <w:t>S</w:t>
      </w:r>
    </w:p>
    <w:sdt>
      <w:sdtPr>
        <w:rPr>
          <w:rFonts w:ascii="Palatino Linotype" w:eastAsia="Palatino Linotype" w:hAnsi="Palatino Linotype" w:cs="Palatino Linotype"/>
          <w:color w:val="000000" w:themeColor="text1"/>
          <w:sz w:val="22"/>
          <w:szCs w:val="22"/>
          <w:lang w:val="es-ES"/>
        </w:rPr>
        <w:id w:val="-793448868"/>
        <w:docPartObj>
          <w:docPartGallery w:val="Table of Contents"/>
          <w:docPartUnique/>
        </w:docPartObj>
      </w:sdtPr>
      <w:sdtEndPr/>
      <w:sdtContent>
        <w:p w14:paraId="499E5F26" w14:textId="6D335DC0" w:rsidR="000E04E7" w:rsidRPr="00BA310C" w:rsidRDefault="000E04E7" w:rsidP="00337359">
          <w:pPr>
            <w:pStyle w:val="TtulodeTDC"/>
            <w:spacing w:before="0" w:line="360" w:lineRule="auto"/>
          </w:pPr>
        </w:p>
        <w:p w14:paraId="6A5886F8" w14:textId="198E2DD5" w:rsidR="007E4E96" w:rsidRPr="00BA310C" w:rsidRDefault="000E04E7" w:rsidP="00337359">
          <w:pPr>
            <w:pStyle w:val="TDC1"/>
            <w:tabs>
              <w:tab w:val="right" w:leader="dot" w:pos="8921"/>
            </w:tabs>
            <w:spacing w:after="0" w:line="360" w:lineRule="auto"/>
            <w:rPr>
              <w:rFonts w:asciiTheme="minorHAnsi" w:eastAsiaTheme="minorEastAsia" w:hAnsiTheme="minorHAnsi" w:cstheme="minorBidi"/>
              <w:noProof/>
              <w:color w:val="auto"/>
            </w:rPr>
          </w:pPr>
          <w:r w:rsidRPr="00BA310C">
            <w:fldChar w:fldCharType="begin"/>
          </w:r>
          <w:r w:rsidRPr="00BA310C">
            <w:instrText xml:space="preserve"> TOC \o "1-3" \h \z \u </w:instrText>
          </w:r>
          <w:r w:rsidRPr="00BA310C">
            <w:fldChar w:fldCharType="separate"/>
          </w:r>
          <w:hyperlink w:anchor="_Toc191486593" w:history="1">
            <w:r w:rsidR="007E4E96" w:rsidRPr="00BA310C">
              <w:rPr>
                <w:rStyle w:val="Hipervnculo"/>
                <w:noProof/>
              </w:rPr>
              <w:t>A N T E C E D E N T E S</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_Toc191486593 \h </w:instrText>
            </w:r>
            <w:r w:rsidR="007E4E96" w:rsidRPr="00BA310C">
              <w:rPr>
                <w:noProof/>
                <w:webHidden/>
              </w:rPr>
            </w:r>
            <w:r w:rsidR="007E4E96" w:rsidRPr="00BA310C">
              <w:rPr>
                <w:noProof/>
                <w:webHidden/>
              </w:rPr>
              <w:fldChar w:fldCharType="separate"/>
            </w:r>
            <w:r w:rsidR="00EF0C6A">
              <w:rPr>
                <w:noProof/>
                <w:webHidden/>
              </w:rPr>
              <w:t>2</w:t>
            </w:r>
            <w:r w:rsidR="007E4E96" w:rsidRPr="00BA310C">
              <w:rPr>
                <w:noProof/>
                <w:webHidden/>
              </w:rPr>
              <w:fldChar w:fldCharType="end"/>
            </w:r>
          </w:hyperlink>
        </w:p>
        <w:p w14:paraId="613EBFDE" w14:textId="2A89C1CE"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594" w:history="1">
            <w:r w:rsidR="007E4E96" w:rsidRPr="00BA310C">
              <w:rPr>
                <w:rStyle w:val="Hipervnculo"/>
                <w:noProof/>
              </w:rPr>
              <w:t>I. Presentación de las solicitudes de información</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_Toc191486594 \h </w:instrText>
            </w:r>
            <w:r w:rsidR="007E4E96" w:rsidRPr="00BA310C">
              <w:rPr>
                <w:noProof/>
                <w:webHidden/>
              </w:rPr>
            </w:r>
            <w:r w:rsidR="007E4E96" w:rsidRPr="00BA310C">
              <w:rPr>
                <w:noProof/>
                <w:webHidden/>
              </w:rPr>
              <w:fldChar w:fldCharType="separate"/>
            </w:r>
            <w:r w:rsidR="00EF0C6A">
              <w:rPr>
                <w:noProof/>
                <w:webHidden/>
              </w:rPr>
              <w:t>2</w:t>
            </w:r>
            <w:r w:rsidR="007E4E96" w:rsidRPr="00BA310C">
              <w:rPr>
                <w:noProof/>
                <w:webHidden/>
              </w:rPr>
              <w:fldChar w:fldCharType="end"/>
            </w:r>
          </w:hyperlink>
        </w:p>
        <w:p w14:paraId="3F539771" w14:textId="2B432C80"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595" w:history="1">
            <w:r w:rsidR="007E4E96" w:rsidRPr="00BA310C">
              <w:rPr>
                <w:rStyle w:val="Hipervnculo"/>
                <w:noProof/>
              </w:rPr>
              <w:t>II. Respuesta del Sujeto Obligado</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_Toc191486595 \h </w:instrText>
            </w:r>
            <w:r w:rsidR="007E4E96" w:rsidRPr="00BA310C">
              <w:rPr>
                <w:noProof/>
                <w:webHidden/>
              </w:rPr>
            </w:r>
            <w:r w:rsidR="007E4E96" w:rsidRPr="00BA310C">
              <w:rPr>
                <w:noProof/>
                <w:webHidden/>
              </w:rPr>
              <w:fldChar w:fldCharType="separate"/>
            </w:r>
            <w:r w:rsidR="00EF0C6A">
              <w:rPr>
                <w:noProof/>
                <w:webHidden/>
              </w:rPr>
              <w:t>3</w:t>
            </w:r>
            <w:r w:rsidR="007E4E96" w:rsidRPr="00BA310C">
              <w:rPr>
                <w:noProof/>
                <w:webHidden/>
              </w:rPr>
              <w:fldChar w:fldCharType="end"/>
            </w:r>
          </w:hyperlink>
        </w:p>
        <w:p w14:paraId="04E5A432" w14:textId="7A728088"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596" w:history="1">
            <w:r w:rsidR="007E4E96" w:rsidRPr="00BA310C">
              <w:rPr>
                <w:rStyle w:val="Hipervnculo"/>
                <w:noProof/>
              </w:rPr>
              <w:t>III. Interposición del Recurso de Revisión</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_Toc191486596 \h </w:instrText>
            </w:r>
            <w:r w:rsidR="007E4E96" w:rsidRPr="00BA310C">
              <w:rPr>
                <w:noProof/>
                <w:webHidden/>
              </w:rPr>
            </w:r>
            <w:r w:rsidR="007E4E96" w:rsidRPr="00BA310C">
              <w:rPr>
                <w:noProof/>
                <w:webHidden/>
              </w:rPr>
              <w:fldChar w:fldCharType="separate"/>
            </w:r>
            <w:r w:rsidR="00EF0C6A">
              <w:rPr>
                <w:noProof/>
                <w:webHidden/>
              </w:rPr>
              <w:t>5</w:t>
            </w:r>
            <w:r w:rsidR="007E4E96" w:rsidRPr="00BA310C">
              <w:rPr>
                <w:noProof/>
                <w:webHidden/>
              </w:rPr>
              <w:fldChar w:fldCharType="end"/>
            </w:r>
          </w:hyperlink>
        </w:p>
        <w:p w14:paraId="78D8B2FB" w14:textId="4352C0F7"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597" w:history="1">
            <w:r w:rsidR="007E4E96" w:rsidRPr="00BA310C">
              <w:rPr>
                <w:rStyle w:val="Hipervnculo"/>
                <w:noProof/>
              </w:rPr>
              <w:t>IV. Trámite del Recurso de Revisión ante este Instituto</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_Toc191486597 \h </w:instrText>
            </w:r>
            <w:r w:rsidR="007E4E96" w:rsidRPr="00BA310C">
              <w:rPr>
                <w:noProof/>
                <w:webHidden/>
              </w:rPr>
            </w:r>
            <w:r w:rsidR="007E4E96" w:rsidRPr="00BA310C">
              <w:rPr>
                <w:noProof/>
                <w:webHidden/>
              </w:rPr>
              <w:fldChar w:fldCharType="separate"/>
            </w:r>
            <w:r w:rsidR="00EF0C6A">
              <w:rPr>
                <w:noProof/>
                <w:webHidden/>
              </w:rPr>
              <w:t>6</w:t>
            </w:r>
            <w:r w:rsidR="007E4E96" w:rsidRPr="00BA310C">
              <w:rPr>
                <w:noProof/>
                <w:webHidden/>
              </w:rPr>
              <w:fldChar w:fldCharType="end"/>
            </w:r>
          </w:hyperlink>
        </w:p>
        <w:p w14:paraId="2C573674" w14:textId="7091693B"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598" w:history="1">
            <w:r w:rsidR="007E4E96" w:rsidRPr="00BA310C">
              <w:rPr>
                <w:rStyle w:val="Hipervnculo"/>
                <w:noProof/>
              </w:rPr>
              <w:t>a) Turno del Medio de Impugnación.</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_Toc191486598 \h </w:instrText>
            </w:r>
            <w:r w:rsidR="007E4E96" w:rsidRPr="00BA310C">
              <w:rPr>
                <w:noProof/>
                <w:webHidden/>
              </w:rPr>
            </w:r>
            <w:r w:rsidR="007E4E96" w:rsidRPr="00BA310C">
              <w:rPr>
                <w:noProof/>
                <w:webHidden/>
              </w:rPr>
              <w:fldChar w:fldCharType="separate"/>
            </w:r>
            <w:r w:rsidR="00EF0C6A">
              <w:rPr>
                <w:noProof/>
                <w:webHidden/>
              </w:rPr>
              <w:t>6</w:t>
            </w:r>
            <w:r w:rsidR="007E4E96" w:rsidRPr="00BA310C">
              <w:rPr>
                <w:noProof/>
                <w:webHidden/>
              </w:rPr>
              <w:fldChar w:fldCharType="end"/>
            </w:r>
          </w:hyperlink>
        </w:p>
        <w:p w14:paraId="28D0CFF1" w14:textId="12B11821"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599" w:history="1">
            <w:r w:rsidR="007E4E96" w:rsidRPr="00BA310C">
              <w:rPr>
                <w:rStyle w:val="Hipervnculo"/>
                <w:noProof/>
              </w:rPr>
              <w:t>b) Admisión de los Recursos de Revisión.</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_Toc191486599 \h </w:instrText>
            </w:r>
            <w:r w:rsidR="007E4E96" w:rsidRPr="00BA310C">
              <w:rPr>
                <w:noProof/>
                <w:webHidden/>
              </w:rPr>
            </w:r>
            <w:r w:rsidR="007E4E96" w:rsidRPr="00BA310C">
              <w:rPr>
                <w:noProof/>
                <w:webHidden/>
              </w:rPr>
              <w:fldChar w:fldCharType="separate"/>
            </w:r>
            <w:r w:rsidR="00EF0C6A">
              <w:rPr>
                <w:noProof/>
                <w:webHidden/>
              </w:rPr>
              <w:t>7</w:t>
            </w:r>
            <w:r w:rsidR="007E4E96" w:rsidRPr="00BA310C">
              <w:rPr>
                <w:noProof/>
                <w:webHidden/>
              </w:rPr>
              <w:fldChar w:fldCharType="end"/>
            </w:r>
          </w:hyperlink>
        </w:p>
        <w:p w14:paraId="6DC6152F" w14:textId="291B900B"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0" w:history="1">
            <w:r w:rsidR="007E4E96" w:rsidRPr="00BA310C">
              <w:rPr>
                <w:rStyle w:val="Hipervnculo"/>
                <w:noProof/>
              </w:rPr>
              <w:t>c) Acumulación de los asuntos.</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_Toc191486600 \h </w:instrText>
            </w:r>
            <w:r w:rsidR="007E4E96" w:rsidRPr="00BA310C">
              <w:rPr>
                <w:noProof/>
                <w:webHidden/>
              </w:rPr>
            </w:r>
            <w:r w:rsidR="007E4E96" w:rsidRPr="00BA310C">
              <w:rPr>
                <w:noProof/>
                <w:webHidden/>
              </w:rPr>
              <w:fldChar w:fldCharType="separate"/>
            </w:r>
            <w:r w:rsidR="00EF0C6A">
              <w:rPr>
                <w:noProof/>
                <w:webHidden/>
              </w:rPr>
              <w:t>8</w:t>
            </w:r>
            <w:r w:rsidR="007E4E96" w:rsidRPr="00BA310C">
              <w:rPr>
                <w:noProof/>
                <w:webHidden/>
              </w:rPr>
              <w:fldChar w:fldCharType="end"/>
            </w:r>
          </w:hyperlink>
        </w:p>
        <w:p w14:paraId="63279499" w14:textId="3AB2596D"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1" w:history="1">
            <w:r w:rsidR="007E4E96" w:rsidRPr="00BA310C">
              <w:rPr>
                <w:rStyle w:val="Hipervnculo"/>
                <w:noProof/>
              </w:rPr>
              <w:t>d</w:t>
            </w:r>
            <w:r w:rsidR="007E4E96" w:rsidRPr="00BA310C">
              <w:rPr>
                <w:rStyle w:val="Hipervnculo"/>
                <w:noProof/>
                <w:lang w:eastAsia="en-US"/>
              </w:rPr>
              <w:t>) Informe Justificado.</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_Toc191486601 \h </w:instrText>
            </w:r>
            <w:r w:rsidR="007E4E96" w:rsidRPr="00BA310C">
              <w:rPr>
                <w:noProof/>
                <w:webHidden/>
              </w:rPr>
            </w:r>
            <w:r w:rsidR="007E4E96" w:rsidRPr="00BA310C">
              <w:rPr>
                <w:noProof/>
                <w:webHidden/>
              </w:rPr>
              <w:fldChar w:fldCharType="separate"/>
            </w:r>
            <w:r w:rsidR="00EF0C6A">
              <w:rPr>
                <w:noProof/>
                <w:webHidden/>
              </w:rPr>
              <w:t>7</w:t>
            </w:r>
            <w:r w:rsidR="007E4E96" w:rsidRPr="00BA310C">
              <w:rPr>
                <w:noProof/>
                <w:webHidden/>
              </w:rPr>
              <w:fldChar w:fldCharType="end"/>
            </w:r>
          </w:hyperlink>
        </w:p>
        <w:p w14:paraId="007C9A69" w14:textId="64DA2181"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2" w:history="1">
            <w:r w:rsidR="007E4E96" w:rsidRPr="00BA310C">
              <w:rPr>
                <w:rStyle w:val="Hipervnculo"/>
                <w:noProof/>
              </w:rPr>
              <w:t>e</w:t>
            </w:r>
            <w:r w:rsidR="007E4E96" w:rsidRPr="00BA310C">
              <w:rPr>
                <w:rStyle w:val="Hipervnculo"/>
                <w:noProof/>
                <w:lang w:val="es-ES" w:eastAsia="en-US"/>
              </w:rPr>
              <w:t>) Vista del Informe Justificado.</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_Toc191486602 \h </w:instrText>
            </w:r>
            <w:r w:rsidR="007E4E96" w:rsidRPr="00BA310C">
              <w:rPr>
                <w:noProof/>
                <w:webHidden/>
              </w:rPr>
            </w:r>
            <w:r w:rsidR="007E4E96" w:rsidRPr="00BA310C">
              <w:rPr>
                <w:noProof/>
                <w:webHidden/>
              </w:rPr>
              <w:fldChar w:fldCharType="separate"/>
            </w:r>
            <w:r w:rsidR="00EF0C6A">
              <w:rPr>
                <w:noProof/>
                <w:webHidden/>
              </w:rPr>
              <w:t>8</w:t>
            </w:r>
            <w:r w:rsidR="007E4E96" w:rsidRPr="00BA310C">
              <w:rPr>
                <w:noProof/>
                <w:webHidden/>
              </w:rPr>
              <w:fldChar w:fldCharType="end"/>
            </w:r>
          </w:hyperlink>
        </w:p>
        <w:p w14:paraId="473C660A" w14:textId="7B44D17B"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3" w:history="1">
            <w:r w:rsidR="007E4E96" w:rsidRPr="00BA310C">
              <w:rPr>
                <w:rStyle w:val="Hipervnculo"/>
                <w:noProof/>
              </w:rPr>
              <w:t>f) Cierre de instrucción.</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_Toc191486603 \h </w:instrText>
            </w:r>
            <w:r w:rsidR="007E4E96" w:rsidRPr="00BA310C">
              <w:rPr>
                <w:noProof/>
                <w:webHidden/>
              </w:rPr>
            </w:r>
            <w:r w:rsidR="007E4E96" w:rsidRPr="00BA310C">
              <w:rPr>
                <w:noProof/>
                <w:webHidden/>
              </w:rPr>
              <w:fldChar w:fldCharType="separate"/>
            </w:r>
            <w:r w:rsidR="00EF0C6A">
              <w:rPr>
                <w:noProof/>
                <w:webHidden/>
              </w:rPr>
              <w:t>8</w:t>
            </w:r>
            <w:r w:rsidR="007E4E96" w:rsidRPr="00BA310C">
              <w:rPr>
                <w:noProof/>
                <w:webHidden/>
              </w:rPr>
              <w:fldChar w:fldCharType="end"/>
            </w:r>
          </w:hyperlink>
        </w:p>
        <w:p w14:paraId="73237ACD" w14:textId="65833D34" w:rsidR="007E4E96" w:rsidRPr="00BA310C" w:rsidRDefault="001046D7" w:rsidP="00337359">
          <w:pPr>
            <w:pStyle w:val="TDC1"/>
            <w:tabs>
              <w:tab w:val="right" w:leader="dot" w:pos="8921"/>
            </w:tabs>
            <w:spacing w:after="0" w:line="360" w:lineRule="auto"/>
            <w:rPr>
              <w:rFonts w:asciiTheme="minorHAnsi" w:eastAsiaTheme="minorEastAsia" w:hAnsiTheme="minorHAnsi" w:cstheme="minorBidi"/>
              <w:noProof/>
              <w:color w:val="auto"/>
            </w:rPr>
          </w:pPr>
          <w:hyperlink w:anchor="_Toc191486604" w:history="1">
            <w:r w:rsidR="007E4E96" w:rsidRPr="00BA310C">
              <w:rPr>
                <w:rStyle w:val="Hipervnculo"/>
                <w:noProof/>
              </w:rPr>
              <w:t>C O N S I D E R A N D O S</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_Toc191486604 \h </w:instrText>
            </w:r>
            <w:r w:rsidR="007E4E96" w:rsidRPr="00BA310C">
              <w:rPr>
                <w:noProof/>
                <w:webHidden/>
              </w:rPr>
            </w:r>
            <w:r w:rsidR="007E4E96" w:rsidRPr="00BA310C">
              <w:rPr>
                <w:noProof/>
                <w:webHidden/>
              </w:rPr>
              <w:fldChar w:fldCharType="separate"/>
            </w:r>
            <w:r w:rsidR="00EF0C6A">
              <w:rPr>
                <w:noProof/>
                <w:webHidden/>
              </w:rPr>
              <w:t>9</w:t>
            </w:r>
            <w:r w:rsidR="007E4E96" w:rsidRPr="00BA310C">
              <w:rPr>
                <w:noProof/>
                <w:webHidden/>
              </w:rPr>
              <w:fldChar w:fldCharType="end"/>
            </w:r>
          </w:hyperlink>
        </w:p>
        <w:p w14:paraId="332B08BA" w14:textId="63F6547D"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5" w:history="1">
            <w:r w:rsidR="007E4E96" w:rsidRPr="00BA310C">
              <w:rPr>
                <w:rStyle w:val="Hipervnculo"/>
                <w:noProof/>
              </w:rPr>
              <w:t>PRIMERO. Competencia</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_Toc191486605 \h </w:instrText>
            </w:r>
            <w:r w:rsidR="007E4E96" w:rsidRPr="00BA310C">
              <w:rPr>
                <w:noProof/>
                <w:webHidden/>
              </w:rPr>
            </w:r>
            <w:r w:rsidR="007E4E96" w:rsidRPr="00BA310C">
              <w:rPr>
                <w:noProof/>
                <w:webHidden/>
              </w:rPr>
              <w:fldChar w:fldCharType="separate"/>
            </w:r>
            <w:r w:rsidR="00EF0C6A">
              <w:rPr>
                <w:noProof/>
                <w:webHidden/>
              </w:rPr>
              <w:t>9</w:t>
            </w:r>
            <w:r w:rsidR="007E4E96" w:rsidRPr="00BA310C">
              <w:rPr>
                <w:noProof/>
                <w:webHidden/>
              </w:rPr>
              <w:fldChar w:fldCharType="end"/>
            </w:r>
          </w:hyperlink>
        </w:p>
        <w:p w14:paraId="14FAA3F6" w14:textId="578CE713"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6" w:history="1">
            <w:r w:rsidR="007E4E96" w:rsidRPr="00BA310C">
              <w:rPr>
                <w:rStyle w:val="Hipervnculo"/>
                <w:noProof/>
              </w:rPr>
              <w:t>SEGUNDO. Causales de improcedencia y sobreseimiento</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_Toc191486606 \h </w:instrText>
            </w:r>
            <w:r w:rsidR="007E4E96" w:rsidRPr="00BA310C">
              <w:rPr>
                <w:noProof/>
                <w:webHidden/>
              </w:rPr>
            </w:r>
            <w:r w:rsidR="007E4E96" w:rsidRPr="00BA310C">
              <w:rPr>
                <w:noProof/>
                <w:webHidden/>
              </w:rPr>
              <w:fldChar w:fldCharType="separate"/>
            </w:r>
            <w:r w:rsidR="00EF0C6A">
              <w:rPr>
                <w:noProof/>
                <w:webHidden/>
              </w:rPr>
              <w:t>9</w:t>
            </w:r>
            <w:r w:rsidR="007E4E96" w:rsidRPr="00BA310C">
              <w:rPr>
                <w:noProof/>
                <w:webHidden/>
              </w:rPr>
              <w:fldChar w:fldCharType="end"/>
            </w:r>
          </w:hyperlink>
        </w:p>
        <w:p w14:paraId="6E70C66B" w14:textId="4F794A22"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7" w:history="1">
            <w:r w:rsidR="007E4E96" w:rsidRPr="00BA310C">
              <w:rPr>
                <w:rStyle w:val="Hipervnculo"/>
                <w:noProof/>
              </w:rPr>
              <w:t>TERCERO. Determinación de la Controversia</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_Toc191486607 \h </w:instrText>
            </w:r>
            <w:r w:rsidR="007E4E96" w:rsidRPr="00BA310C">
              <w:rPr>
                <w:noProof/>
                <w:webHidden/>
              </w:rPr>
            </w:r>
            <w:r w:rsidR="007E4E96" w:rsidRPr="00BA310C">
              <w:rPr>
                <w:noProof/>
                <w:webHidden/>
              </w:rPr>
              <w:fldChar w:fldCharType="separate"/>
            </w:r>
            <w:r w:rsidR="00EF0C6A">
              <w:rPr>
                <w:noProof/>
                <w:webHidden/>
              </w:rPr>
              <w:t>11</w:t>
            </w:r>
            <w:r w:rsidR="007E4E96" w:rsidRPr="00BA310C">
              <w:rPr>
                <w:noProof/>
                <w:webHidden/>
              </w:rPr>
              <w:fldChar w:fldCharType="end"/>
            </w:r>
          </w:hyperlink>
        </w:p>
        <w:p w14:paraId="7778DD98" w14:textId="72B848B1"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8" w:history="1">
            <w:r w:rsidR="007E4E96" w:rsidRPr="00BA310C">
              <w:rPr>
                <w:rStyle w:val="Hipervnculo"/>
                <w:noProof/>
              </w:rPr>
              <w:t>CUARTO. Marco normativo aplicable en materia de transparencia y acceso a la información pública</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_Toc191486608 \h </w:instrText>
            </w:r>
            <w:r w:rsidR="007E4E96" w:rsidRPr="00BA310C">
              <w:rPr>
                <w:noProof/>
                <w:webHidden/>
              </w:rPr>
            </w:r>
            <w:r w:rsidR="007E4E96" w:rsidRPr="00BA310C">
              <w:rPr>
                <w:noProof/>
                <w:webHidden/>
              </w:rPr>
              <w:fldChar w:fldCharType="separate"/>
            </w:r>
            <w:r w:rsidR="00EF0C6A">
              <w:rPr>
                <w:noProof/>
                <w:webHidden/>
              </w:rPr>
              <w:t>12</w:t>
            </w:r>
            <w:r w:rsidR="007E4E96" w:rsidRPr="00BA310C">
              <w:rPr>
                <w:noProof/>
                <w:webHidden/>
              </w:rPr>
              <w:fldChar w:fldCharType="end"/>
            </w:r>
          </w:hyperlink>
        </w:p>
        <w:p w14:paraId="72DA119E" w14:textId="36176D90"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09" w:history="1">
            <w:r w:rsidR="007E4E96" w:rsidRPr="00BA310C">
              <w:rPr>
                <w:rStyle w:val="Hipervnculo"/>
                <w:noProof/>
              </w:rPr>
              <w:t>QUINTO. Estudio de Fondo</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_Toc191486609 \h </w:instrText>
            </w:r>
            <w:r w:rsidR="007E4E96" w:rsidRPr="00BA310C">
              <w:rPr>
                <w:noProof/>
                <w:webHidden/>
              </w:rPr>
            </w:r>
            <w:r w:rsidR="007E4E96" w:rsidRPr="00BA310C">
              <w:rPr>
                <w:noProof/>
                <w:webHidden/>
              </w:rPr>
              <w:fldChar w:fldCharType="separate"/>
            </w:r>
            <w:r w:rsidR="00EF0C6A">
              <w:rPr>
                <w:noProof/>
                <w:webHidden/>
              </w:rPr>
              <w:t>13</w:t>
            </w:r>
            <w:r w:rsidR="007E4E96" w:rsidRPr="00BA310C">
              <w:rPr>
                <w:noProof/>
                <w:webHidden/>
              </w:rPr>
              <w:fldChar w:fldCharType="end"/>
            </w:r>
          </w:hyperlink>
        </w:p>
        <w:p w14:paraId="32E2CEEA" w14:textId="718813D3" w:rsidR="007E4E96" w:rsidRPr="00BA310C" w:rsidRDefault="001046D7" w:rsidP="00337359">
          <w:pPr>
            <w:pStyle w:val="TDC2"/>
            <w:tabs>
              <w:tab w:val="right" w:leader="dot" w:pos="8921"/>
            </w:tabs>
            <w:spacing w:after="0" w:line="360" w:lineRule="auto"/>
            <w:rPr>
              <w:rFonts w:asciiTheme="minorHAnsi" w:eastAsiaTheme="minorEastAsia" w:hAnsiTheme="minorHAnsi" w:cstheme="minorBidi"/>
              <w:noProof/>
              <w:color w:val="auto"/>
            </w:rPr>
          </w:pPr>
          <w:hyperlink w:anchor="_Toc191486610" w:history="1">
            <w:r w:rsidR="007E4E96" w:rsidRPr="00BA310C">
              <w:rPr>
                <w:rStyle w:val="Hipervnculo"/>
                <w:noProof/>
              </w:rPr>
              <w:t>SEXTO. Decisión</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_Toc191486610 \h </w:instrText>
            </w:r>
            <w:r w:rsidR="007E4E96" w:rsidRPr="00BA310C">
              <w:rPr>
                <w:noProof/>
                <w:webHidden/>
              </w:rPr>
            </w:r>
            <w:r w:rsidR="007E4E96" w:rsidRPr="00BA310C">
              <w:rPr>
                <w:noProof/>
                <w:webHidden/>
              </w:rPr>
              <w:fldChar w:fldCharType="separate"/>
            </w:r>
            <w:r w:rsidR="00EF0C6A">
              <w:rPr>
                <w:noProof/>
                <w:webHidden/>
              </w:rPr>
              <w:t>54</w:t>
            </w:r>
            <w:r w:rsidR="007E4E96" w:rsidRPr="00BA310C">
              <w:rPr>
                <w:noProof/>
                <w:webHidden/>
              </w:rPr>
              <w:fldChar w:fldCharType="end"/>
            </w:r>
          </w:hyperlink>
        </w:p>
        <w:p w14:paraId="4228ABDE" w14:textId="2F13E73B" w:rsidR="007E4E96" w:rsidRPr="00BA310C" w:rsidRDefault="001046D7" w:rsidP="00337359">
          <w:pPr>
            <w:pStyle w:val="TDC1"/>
            <w:tabs>
              <w:tab w:val="right" w:leader="dot" w:pos="8921"/>
            </w:tabs>
            <w:spacing w:after="0" w:line="360" w:lineRule="auto"/>
            <w:rPr>
              <w:rFonts w:asciiTheme="minorHAnsi" w:eastAsiaTheme="minorEastAsia" w:hAnsiTheme="minorHAnsi" w:cstheme="minorBidi"/>
              <w:noProof/>
              <w:color w:val="auto"/>
            </w:rPr>
          </w:pPr>
          <w:hyperlink w:anchor="_Toc191486611" w:history="1">
            <w:r w:rsidR="007E4E96" w:rsidRPr="00BA310C">
              <w:rPr>
                <w:rStyle w:val="Hipervnculo"/>
                <w:noProof/>
              </w:rPr>
              <w:t>R E S U E L V E</w:t>
            </w:r>
            <w:r w:rsidR="007E4E96" w:rsidRPr="00BA310C">
              <w:rPr>
                <w:noProof/>
                <w:webHidden/>
              </w:rPr>
              <w:tab/>
            </w:r>
            <w:r w:rsidR="007E4E96" w:rsidRPr="00BA310C">
              <w:rPr>
                <w:noProof/>
                <w:webHidden/>
              </w:rPr>
              <w:fldChar w:fldCharType="begin"/>
            </w:r>
            <w:r w:rsidR="007E4E96" w:rsidRPr="00BA310C">
              <w:rPr>
                <w:noProof/>
                <w:webHidden/>
              </w:rPr>
              <w:instrText xml:space="preserve"> PAGEREF _Toc191486611 \h </w:instrText>
            </w:r>
            <w:r w:rsidR="007E4E96" w:rsidRPr="00BA310C">
              <w:rPr>
                <w:noProof/>
                <w:webHidden/>
              </w:rPr>
            </w:r>
            <w:r w:rsidR="007E4E96" w:rsidRPr="00BA310C">
              <w:rPr>
                <w:noProof/>
                <w:webHidden/>
              </w:rPr>
              <w:fldChar w:fldCharType="separate"/>
            </w:r>
            <w:r w:rsidR="00EF0C6A">
              <w:rPr>
                <w:noProof/>
                <w:webHidden/>
              </w:rPr>
              <w:t>55</w:t>
            </w:r>
            <w:r w:rsidR="007E4E96" w:rsidRPr="00BA310C">
              <w:rPr>
                <w:noProof/>
                <w:webHidden/>
              </w:rPr>
              <w:fldChar w:fldCharType="end"/>
            </w:r>
          </w:hyperlink>
        </w:p>
        <w:p w14:paraId="1F7021B7" w14:textId="2D563AB7" w:rsidR="00EC14C3" w:rsidRPr="00BA310C" w:rsidRDefault="000E04E7" w:rsidP="00337359">
          <w:pPr>
            <w:spacing w:after="0" w:line="360" w:lineRule="auto"/>
          </w:pPr>
          <w:r w:rsidRPr="00BA310C">
            <w:rPr>
              <w:lang w:val="es-ES"/>
            </w:rPr>
            <w:fldChar w:fldCharType="end"/>
          </w:r>
        </w:p>
      </w:sdtContent>
    </w:sdt>
    <w:p w14:paraId="04CB48E9" w14:textId="248916C5" w:rsidR="00C70E0D" w:rsidRPr="00BA310C" w:rsidRDefault="009A1A6A" w:rsidP="00EC2A42">
      <w:pPr>
        <w:tabs>
          <w:tab w:val="left" w:pos="8931"/>
        </w:tabs>
        <w:spacing w:after="0" w:line="360" w:lineRule="auto"/>
        <w:rPr>
          <w:lang w:val="es-ES"/>
        </w:rPr>
      </w:pPr>
      <w:r w:rsidRPr="00BA310C">
        <w:lastRenderedPageBreak/>
        <w:t xml:space="preserve">Resolución del Pleno del Instituto de Transparencia, Acceso a la Información Pública y Protección de Datos Personales del Estado de México y Municipios, con domicilio en Metepec, Estado de México, de fecha </w:t>
      </w:r>
      <w:r w:rsidR="00EC2A42" w:rsidRPr="00BA310C">
        <w:rPr>
          <w:lang w:val="es-ES"/>
        </w:rPr>
        <w:t>veintitrés de abril del dos mil veinticinco.</w:t>
      </w:r>
    </w:p>
    <w:p w14:paraId="3A3B3A91" w14:textId="77777777" w:rsidR="00EC2A42" w:rsidRPr="00BA310C" w:rsidRDefault="00EC2A42" w:rsidP="00EC2A42">
      <w:pPr>
        <w:tabs>
          <w:tab w:val="left" w:pos="8931"/>
        </w:tabs>
        <w:spacing w:after="0" w:line="360" w:lineRule="auto"/>
        <w:rPr>
          <w:b/>
        </w:rPr>
      </w:pPr>
    </w:p>
    <w:p w14:paraId="3969A059" w14:textId="77777777" w:rsidR="00EC2A42" w:rsidRPr="00BA310C" w:rsidRDefault="00EC2A42" w:rsidP="00EC2A42">
      <w:pPr>
        <w:spacing w:after="0" w:line="360" w:lineRule="auto"/>
        <w:rPr>
          <w:rFonts w:eastAsia="Calibri" w:cs="Tahoma"/>
          <w:color w:val="0D0D0D"/>
          <w:lang w:eastAsia="en-US"/>
        </w:rPr>
      </w:pPr>
      <w:r w:rsidRPr="00BA310C">
        <w:rPr>
          <w:rFonts w:eastAsia="Calibri" w:cs="Tahoma"/>
          <w:b/>
          <w:bCs/>
          <w:color w:val="0D0D0D"/>
          <w:lang w:val="es-ES_tradnl" w:eastAsia="en-US"/>
        </w:rPr>
        <w:t xml:space="preserve">VISTO </w:t>
      </w:r>
      <w:r w:rsidRPr="00BA310C">
        <w:rPr>
          <w:rFonts w:eastAsia="Calibri" w:cs="Tahoma"/>
          <w:bCs/>
          <w:color w:val="0D0D0D"/>
          <w:lang w:val="es-ES_tradnl" w:eastAsia="en-US"/>
        </w:rPr>
        <w:t xml:space="preserve">el expediente conformado con motivo de los Recursos de Revisión </w:t>
      </w:r>
      <w:r w:rsidRPr="00927644">
        <w:rPr>
          <w:rFonts w:eastAsia="Calibri" w:cs="Tahoma"/>
          <w:b/>
          <w:bCs/>
          <w:color w:val="0D0D0D"/>
          <w:lang w:val="es-ES_tradnl" w:eastAsia="en-US"/>
        </w:rPr>
        <w:t>02166/INFOEM/IP/RR/2025, 03090/INFOEM/IP/RR/2025 y 03103/INFOEM/IP/RR/2025,</w:t>
      </w:r>
      <w:r w:rsidRPr="00BA310C">
        <w:rPr>
          <w:rFonts w:eastAsia="Calibri" w:cs="Tahoma"/>
          <w:bCs/>
          <w:color w:val="0D0D0D"/>
          <w:lang w:val="es-ES_tradnl" w:eastAsia="en-US"/>
        </w:rPr>
        <w:t xml:space="preserve"> </w:t>
      </w:r>
      <w:r w:rsidRPr="00BA310C">
        <w:rPr>
          <w:rFonts w:eastAsia="Calibri" w:cs="Tahoma"/>
          <w:color w:val="0D0D0D"/>
          <w:lang w:val="es-ES_tradnl" w:eastAsia="en-US"/>
        </w:rPr>
        <w:t xml:space="preserve">interpuestos por el Recurrente o Particular, en contra de la respuesta del Sujeto Obligado, </w:t>
      </w:r>
      <w:r w:rsidRPr="00927644">
        <w:rPr>
          <w:rFonts w:eastAsia="Calibri" w:cs="Tahoma"/>
          <w:b/>
          <w:color w:val="0D0D0D"/>
          <w:lang w:val="es-ES_tradnl" w:eastAsia="en-US"/>
        </w:rPr>
        <w:t xml:space="preserve">Ayuntamiento de </w:t>
      </w:r>
      <w:r w:rsidRPr="00927644">
        <w:rPr>
          <w:b/>
          <w:color w:val="auto"/>
        </w:rPr>
        <w:t>Atlacomulco</w:t>
      </w:r>
      <w:r w:rsidRPr="00BA310C">
        <w:rPr>
          <w:rFonts w:eastAsia="Calibri" w:cs="Tahoma"/>
          <w:color w:val="0D0D0D"/>
          <w:lang w:val="es-ES_tradnl" w:eastAsia="en-US"/>
        </w:rPr>
        <w:t>,</w:t>
      </w:r>
      <w:r w:rsidRPr="00BA310C">
        <w:rPr>
          <w:rFonts w:eastAsia="Calibri" w:cs="Tahoma"/>
          <w:color w:val="0D0D0D"/>
          <w:lang w:eastAsia="en-US"/>
        </w:rPr>
        <w:t xml:space="preserve"> a las solicitudes de acceso a la información pública 00082/ATLACOM/IP/2025, 00148/ATLACOM/IP/2025 y 00159/ATLACOM/IP/2025, </w:t>
      </w:r>
      <w:r w:rsidRPr="00BA310C">
        <w:rPr>
          <w:rFonts w:eastAsia="Calibri" w:cs="Tahoma"/>
          <w:color w:val="0D0D0D"/>
          <w:lang w:val="es-ES_tradnl" w:eastAsia="en-US"/>
        </w:rPr>
        <w:t>se emite la</w:t>
      </w:r>
      <w:r w:rsidRPr="00BA310C">
        <w:rPr>
          <w:rFonts w:eastAsia="Calibri" w:cs="Tahoma"/>
          <w:bCs/>
          <w:color w:val="0D0D0D"/>
          <w:lang w:val="es-ES_tradnl" w:eastAsia="en-US"/>
        </w:rPr>
        <w:t xml:space="preserve"> presente Resolución, con base en los Antecedentes y Considerandos que a continuación se exponen:</w:t>
      </w:r>
    </w:p>
    <w:p w14:paraId="1DCEB6D7" w14:textId="77777777" w:rsidR="00EC14C3" w:rsidRPr="00BA310C" w:rsidRDefault="00EC14C3" w:rsidP="00337359">
      <w:pPr>
        <w:spacing w:after="0" w:line="360" w:lineRule="auto"/>
        <w:rPr>
          <w:color w:val="0D0D0D"/>
        </w:rPr>
      </w:pPr>
    </w:p>
    <w:p w14:paraId="1E49144C" w14:textId="77777777" w:rsidR="00C70E0D" w:rsidRPr="00BA310C" w:rsidRDefault="009A1A6A" w:rsidP="00337359">
      <w:pPr>
        <w:pStyle w:val="Ttulo1"/>
        <w:spacing w:before="0" w:line="360" w:lineRule="auto"/>
        <w:jc w:val="center"/>
        <w:rPr>
          <w:rFonts w:ascii="Palatino Linotype" w:eastAsia="Palatino Linotype" w:hAnsi="Palatino Linotype" w:cs="Palatino Linotype"/>
          <w:b/>
          <w:color w:val="000000"/>
          <w:sz w:val="22"/>
          <w:szCs w:val="22"/>
        </w:rPr>
      </w:pPr>
      <w:bookmarkStart w:id="0" w:name="_Toc191486593"/>
      <w:r w:rsidRPr="00BA310C">
        <w:rPr>
          <w:rFonts w:ascii="Palatino Linotype" w:eastAsia="Palatino Linotype" w:hAnsi="Palatino Linotype" w:cs="Palatino Linotype"/>
          <w:b/>
          <w:color w:val="000000"/>
          <w:sz w:val="22"/>
          <w:szCs w:val="22"/>
        </w:rPr>
        <w:t>A N T E C E D E N T E S</w:t>
      </w:r>
      <w:bookmarkEnd w:id="0"/>
    </w:p>
    <w:p w14:paraId="749C784E" w14:textId="77777777" w:rsidR="00C70E0D" w:rsidRPr="00BA310C" w:rsidRDefault="00C70E0D" w:rsidP="00337359">
      <w:pPr>
        <w:spacing w:after="0" w:line="360" w:lineRule="auto"/>
        <w:jc w:val="center"/>
        <w:rPr>
          <w:b/>
        </w:rPr>
      </w:pPr>
    </w:p>
    <w:p w14:paraId="31C03A3A"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1" w:name="_Toc191486594"/>
      <w:r w:rsidRPr="00BA310C">
        <w:rPr>
          <w:rFonts w:ascii="Palatino Linotype" w:eastAsia="Palatino Linotype" w:hAnsi="Palatino Linotype" w:cs="Palatino Linotype"/>
          <w:b/>
          <w:color w:val="000000"/>
          <w:sz w:val="22"/>
          <w:szCs w:val="22"/>
        </w:rPr>
        <w:t>I. Presentación de las solicitudes de información</w:t>
      </w:r>
      <w:bookmarkEnd w:id="1"/>
    </w:p>
    <w:p w14:paraId="3686A082" w14:textId="77777777" w:rsidR="00C70E0D" w:rsidRPr="00BA310C" w:rsidRDefault="00C70E0D" w:rsidP="00337359">
      <w:pPr>
        <w:spacing w:after="0" w:line="360" w:lineRule="auto"/>
        <w:rPr>
          <w:b/>
        </w:rPr>
      </w:pPr>
    </w:p>
    <w:p w14:paraId="7728D5B1" w14:textId="77777777" w:rsidR="00EC2A42" w:rsidRPr="00BA310C" w:rsidRDefault="00EC2A42" w:rsidP="00EC2A42">
      <w:pPr>
        <w:tabs>
          <w:tab w:val="left" w:pos="567"/>
        </w:tabs>
        <w:spacing w:after="0" w:line="360" w:lineRule="auto"/>
        <w:rPr>
          <w:rFonts w:eastAsia="Calibri" w:cs="Tahoma"/>
          <w:color w:val="000000"/>
          <w:lang w:eastAsia="en-US"/>
        </w:rPr>
      </w:pPr>
      <w:r w:rsidRPr="00BA310C">
        <w:rPr>
          <w:rFonts w:eastAsia="Calibri" w:cs="Tahoma"/>
          <w:color w:val="000000"/>
          <w:lang w:val="es-ES_tradnl" w:eastAsia="en-US"/>
        </w:rPr>
        <w:t xml:space="preserve">El veinticuatro de enero de dos mil veinticinco, trece de febrero y el diecisiete de febrero, el Particular presentó tres solicitudes de acceso a la información pública, </w:t>
      </w:r>
      <w:r w:rsidRPr="00BA310C">
        <w:rPr>
          <w:rFonts w:eastAsia="Calibri" w:cs="Tahoma"/>
          <w:color w:val="000000"/>
          <w:lang w:eastAsia="en-US"/>
        </w:rPr>
        <w:t>a través del Sistema de Acceso a la Información Mexiquense (SAIMEX), ante el</w:t>
      </w:r>
      <w:r w:rsidRPr="00BA310C">
        <w:rPr>
          <w:color w:val="auto"/>
        </w:rPr>
        <w:t xml:space="preserve"> Ayuntamiento de Atlacomulco</w:t>
      </w:r>
      <w:r w:rsidRPr="00BA310C">
        <w:rPr>
          <w:rFonts w:eastAsia="Calibri" w:cs="Times New Roman"/>
          <w:b/>
          <w:bCs/>
          <w:color w:val="000000"/>
          <w:lang w:eastAsia="en-US"/>
        </w:rPr>
        <w:t xml:space="preserve">, </w:t>
      </w:r>
      <w:r w:rsidRPr="00BA310C">
        <w:rPr>
          <w:rFonts w:eastAsia="Calibri" w:cs="Times New Roman"/>
          <w:bCs/>
          <w:color w:val="000000"/>
          <w:lang w:eastAsia="en-US"/>
        </w:rPr>
        <w:t>en los siguientes términos:</w:t>
      </w:r>
    </w:p>
    <w:p w14:paraId="53689F91" w14:textId="77777777" w:rsidR="00C70E0D" w:rsidRPr="00BA310C" w:rsidRDefault="00C70E0D" w:rsidP="00337359">
      <w:pPr>
        <w:pBdr>
          <w:top w:val="nil"/>
          <w:left w:val="nil"/>
          <w:bottom w:val="nil"/>
          <w:right w:val="nil"/>
          <w:between w:val="nil"/>
        </w:pBdr>
        <w:tabs>
          <w:tab w:val="left" w:pos="567"/>
        </w:tabs>
        <w:spacing w:after="0" w:line="360" w:lineRule="auto"/>
        <w:rPr>
          <w:color w:val="000000"/>
        </w:rPr>
      </w:pPr>
    </w:p>
    <w:tbl>
      <w:tblPr>
        <w:tblStyle w:val="a"/>
        <w:tblW w:w="85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5918"/>
      </w:tblGrid>
      <w:tr w:rsidR="00C70E0D" w:rsidRPr="00BA310C" w14:paraId="15C0E04C" w14:textId="77777777">
        <w:tc>
          <w:tcPr>
            <w:tcW w:w="2672" w:type="dxa"/>
            <w:tcBorders>
              <w:top w:val="single" w:sz="4" w:space="0" w:color="000000"/>
              <w:left w:val="single" w:sz="4" w:space="0" w:color="000000"/>
              <w:bottom w:val="single" w:sz="4" w:space="0" w:color="000000"/>
              <w:right w:val="single" w:sz="4" w:space="0" w:color="000000"/>
            </w:tcBorders>
            <w:shd w:val="clear" w:color="auto" w:fill="D0CECE"/>
          </w:tcPr>
          <w:p w14:paraId="6FBE5DE2" w14:textId="77777777" w:rsidR="00C70E0D" w:rsidRPr="00BA310C" w:rsidRDefault="009A1A6A" w:rsidP="00337359">
            <w:pPr>
              <w:tabs>
                <w:tab w:val="left" w:pos="567"/>
              </w:tabs>
              <w:spacing w:line="360" w:lineRule="auto"/>
              <w:ind w:right="-28"/>
              <w:rPr>
                <w:b/>
                <w:sz w:val="20"/>
                <w:szCs w:val="20"/>
              </w:rPr>
            </w:pPr>
            <w:bookmarkStart w:id="2" w:name="_heading=h.1fob9te" w:colFirst="0" w:colLast="0"/>
            <w:bookmarkEnd w:id="2"/>
            <w:r w:rsidRPr="00BA310C">
              <w:rPr>
                <w:b/>
                <w:sz w:val="20"/>
                <w:szCs w:val="20"/>
              </w:rPr>
              <w:t>FOLIO DE SOLICITUD</w:t>
            </w:r>
          </w:p>
        </w:tc>
        <w:tc>
          <w:tcPr>
            <w:tcW w:w="5918" w:type="dxa"/>
            <w:tcBorders>
              <w:top w:val="single" w:sz="4" w:space="0" w:color="000000"/>
              <w:left w:val="single" w:sz="4" w:space="0" w:color="000000"/>
              <w:bottom w:val="single" w:sz="4" w:space="0" w:color="000000"/>
              <w:right w:val="single" w:sz="4" w:space="0" w:color="000000"/>
            </w:tcBorders>
            <w:shd w:val="clear" w:color="auto" w:fill="D0CECE"/>
          </w:tcPr>
          <w:p w14:paraId="752489A1" w14:textId="77777777" w:rsidR="00C70E0D" w:rsidRPr="00BA310C" w:rsidRDefault="009A1A6A" w:rsidP="00337359">
            <w:pPr>
              <w:tabs>
                <w:tab w:val="left" w:pos="567"/>
              </w:tabs>
              <w:spacing w:line="360" w:lineRule="auto"/>
              <w:rPr>
                <w:b/>
                <w:sz w:val="20"/>
                <w:szCs w:val="20"/>
              </w:rPr>
            </w:pPr>
            <w:r w:rsidRPr="00BA310C">
              <w:rPr>
                <w:b/>
                <w:sz w:val="20"/>
                <w:szCs w:val="20"/>
              </w:rPr>
              <w:t>DESCRIPCIÓN CLARA Y PRECISA DE LA INFORMACIÓN SOLICITADA</w:t>
            </w:r>
          </w:p>
        </w:tc>
      </w:tr>
      <w:tr w:rsidR="00C70E0D" w:rsidRPr="00BA310C" w14:paraId="1416DB5A" w14:textId="77777777">
        <w:tc>
          <w:tcPr>
            <w:tcW w:w="2672" w:type="dxa"/>
            <w:tcBorders>
              <w:top w:val="single" w:sz="4" w:space="0" w:color="000000"/>
              <w:left w:val="single" w:sz="4" w:space="0" w:color="000000"/>
              <w:bottom w:val="single" w:sz="4" w:space="0" w:color="000000"/>
              <w:right w:val="single" w:sz="4" w:space="0" w:color="000000"/>
            </w:tcBorders>
          </w:tcPr>
          <w:p w14:paraId="2369925C" w14:textId="29B4E527" w:rsidR="00C70E0D" w:rsidRPr="00BA310C" w:rsidRDefault="008C09C6" w:rsidP="00337359">
            <w:pPr>
              <w:spacing w:line="360" w:lineRule="auto"/>
              <w:rPr>
                <w:b/>
                <w:i/>
                <w:iCs/>
                <w:sz w:val="20"/>
                <w:szCs w:val="20"/>
              </w:rPr>
            </w:pPr>
            <w:r w:rsidRPr="00BA310C">
              <w:rPr>
                <w:b/>
                <w:bCs/>
                <w:i/>
                <w:iCs/>
                <w:sz w:val="20"/>
                <w:szCs w:val="20"/>
              </w:rPr>
              <w:t>00082/ATLACOM/IP/2025</w:t>
            </w:r>
          </w:p>
        </w:tc>
        <w:tc>
          <w:tcPr>
            <w:tcW w:w="5918" w:type="dxa"/>
            <w:tcBorders>
              <w:top w:val="single" w:sz="4" w:space="0" w:color="000000"/>
              <w:left w:val="single" w:sz="4" w:space="0" w:color="000000"/>
              <w:bottom w:val="single" w:sz="4" w:space="0" w:color="000000"/>
              <w:right w:val="single" w:sz="4" w:space="0" w:color="000000"/>
            </w:tcBorders>
          </w:tcPr>
          <w:p w14:paraId="2420A997" w14:textId="1DF9EC23" w:rsidR="00C70E0D" w:rsidRPr="00BA310C" w:rsidRDefault="00182F3F" w:rsidP="00337359">
            <w:pPr>
              <w:tabs>
                <w:tab w:val="left" w:pos="567"/>
              </w:tabs>
              <w:spacing w:line="360" w:lineRule="auto"/>
              <w:rPr>
                <w:i/>
                <w:color w:val="000000"/>
                <w:sz w:val="20"/>
                <w:szCs w:val="20"/>
              </w:rPr>
            </w:pPr>
            <w:r w:rsidRPr="00BA310C">
              <w:rPr>
                <w:i/>
                <w:color w:val="000000"/>
                <w:sz w:val="20"/>
                <w:szCs w:val="20"/>
              </w:rPr>
              <w:t>“</w:t>
            </w:r>
            <w:r w:rsidR="008C09C6" w:rsidRPr="00BA310C">
              <w:rPr>
                <w:i/>
                <w:color w:val="000000"/>
                <w:sz w:val="20"/>
                <w:szCs w:val="20"/>
              </w:rPr>
              <w:t>Expediente de personal dado de alta en el mes de enero 2025</w:t>
            </w:r>
            <w:r w:rsidR="009A1A6A" w:rsidRPr="00BA310C">
              <w:rPr>
                <w:i/>
                <w:color w:val="000000"/>
                <w:sz w:val="20"/>
                <w:szCs w:val="20"/>
              </w:rPr>
              <w:t>” (Sic)</w:t>
            </w:r>
          </w:p>
        </w:tc>
      </w:tr>
      <w:tr w:rsidR="00C70E0D" w:rsidRPr="00BA310C" w14:paraId="11CE7E52" w14:textId="77777777">
        <w:tc>
          <w:tcPr>
            <w:tcW w:w="2672" w:type="dxa"/>
            <w:tcBorders>
              <w:top w:val="single" w:sz="4" w:space="0" w:color="000000"/>
              <w:left w:val="single" w:sz="4" w:space="0" w:color="000000"/>
              <w:bottom w:val="single" w:sz="4" w:space="0" w:color="000000"/>
              <w:right w:val="single" w:sz="4" w:space="0" w:color="000000"/>
            </w:tcBorders>
          </w:tcPr>
          <w:p w14:paraId="4BE9C8D6" w14:textId="0CFEB177" w:rsidR="00C70E0D" w:rsidRPr="00BA310C" w:rsidRDefault="008C09C6" w:rsidP="00337359">
            <w:pPr>
              <w:spacing w:line="360" w:lineRule="auto"/>
              <w:rPr>
                <w:b/>
                <w:i/>
                <w:iCs/>
                <w:sz w:val="20"/>
                <w:szCs w:val="20"/>
              </w:rPr>
            </w:pPr>
            <w:r w:rsidRPr="00BA310C">
              <w:rPr>
                <w:b/>
                <w:bCs/>
                <w:i/>
                <w:iCs/>
                <w:sz w:val="20"/>
                <w:szCs w:val="20"/>
              </w:rPr>
              <w:t>00148/ATLACOM/IP/2025</w:t>
            </w:r>
          </w:p>
        </w:tc>
        <w:tc>
          <w:tcPr>
            <w:tcW w:w="5918" w:type="dxa"/>
            <w:tcBorders>
              <w:top w:val="single" w:sz="4" w:space="0" w:color="000000"/>
              <w:left w:val="single" w:sz="4" w:space="0" w:color="000000"/>
              <w:bottom w:val="single" w:sz="4" w:space="0" w:color="000000"/>
              <w:right w:val="single" w:sz="4" w:space="0" w:color="000000"/>
            </w:tcBorders>
          </w:tcPr>
          <w:p w14:paraId="62CA9BF9" w14:textId="6A1B068E" w:rsidR="00C70E0D" w:rsidRPr="00BA310C" w:rsidRDefault="000F7CA7" w:rsidP="00337359">
            <w:pPr>
              <w:spacing w:line="360" w:lineRule="auto"/>
              <w:rPr>
                <w:i/>
                <w:sz w:val="20"/>
                <w:szCs w:val="20"/>
              </w:rPr>
            </w:pPr>
            <w:r w:rsidRPr="00BA310C">
              <w:rPr>
                <w:i/>
                <w:sz w:val="20"/>
                <w:szCs w:val="20"/>
              </w:rPr>
              <w:t>“</w:t>
            </w:r>
            <w:r w:rsidR="008C09C6" w:rsidRPr="00BA310C">
              <w:rPr>
                <w:i/>
                <w:sz w:val="20"/>
                <w:szCs w:val="20"/>
              </w:rPr>
              <w:t>Expedientes del personal de la administración actual</w:t>
            </w:r>
            <w:r w:rsidR="009A1A6A" w:rsidRPr="00BA310C">
              <w:rPr>
                <w:i/>
                <w:sz w:val="20"/>
                <w:szCs w:val="20"/>
              </w:rPr>
              <w:t xml:space="preserve">” </w:t>
            </w:r>
            <w:r w:rsidR="009A1A6A" w:rsidRPr="00BA310C">
              <w:rPr>
                <w:i/>
                <w:color w:val="000000"/>
                <w:sz w:val="20"/>
                <w:szCs w:val="20"/>
              </w:rPr>
              <w:t xml:space="preserve">(Sic) </w:t>
            </w:r>
          </w:p>
        </w:tc>
      </w:tr>
      <w:tr w:rsidR="00553E08" w:rsidRPr="00BA310C" w14:paraId="06917605" w14:textId="77777777">
        <w:tc>
          <w:tcPr>
            <w:tcW w:w="2672" w:type="dxa"/>
            <w:tcBorders>
              <w:top w:val="single" w:sz="4" w:space="0" w:color="000000"/>
              <w:left w:val="single" w:sz="4" w:space="0" w:color="000000"/>
              <w:bottom w:val="single" w:sz="4" w:space="0" w:color="000000"/>
              <w:right w:val="single" w:sz="4" w:space="0" w:color="000000"/>
            </w:tcBorders>
          </w:tcPr>
          <w:p w14:paraId="373400DD" w14:textId="22340D3C" w:rsidR="00553E08" w:rsidRPr="00BA310C" w:rsidRDefault="008C09C6" w:rsidP="00337359">
            <w:pPr>
              <w:spacing w:line="360" w:lineRule="auto"/>
              <w:rPr>
                <w:b/>
                <w:i/>
                <w:iCs/>
                <w:sz w:val="20"/>
                <w:szCs w:val="20"/>
              </w:rPr>
            </w:pPr>
            <w:r w:rsidRPr="00BA310C">
              <w:rPr>
                <w:b/>
                <w:bCs/>
                <w:i/>
                <w:iCs/>
                <w:sz w:val="20"/>
                <w:szCs w:val="20"/>
              </w:rPr>
              <w:lastRenderedPageBreak/>
              <w:t>00159/ATLACOM/IP/2024</w:t>
            </w:r>
          </w:p>
        </w:tc>
        <w:tc>
          <w:tcPr>
            <w:tcW w:w="5918" w:type="dxa"/>
            <w:tcBorders>
              <w:top w:val="single" w:sz="4" w:space="0" w:color="000000"/>
              <w:left w:val="single" w:sz="4" w:space="0" w:color="000000"/>
              <w:bottom w:val="single" w:sz="4" w:space="0" w:color="000000"/>
              <w:right w:val="single" w:sz="4" w:space="0" w:color="000000"/>
            </w:tcBorders>
          </w:tcPr>
          <w:p w14:paraId="6111E52A" w14:textId="410BD062" w:rsidR="00553E08" w:rsidRPr="00BA310C" w:rsidRDefault="000F7CA7" w:rsidP="00337359">
            <w:pPr>
              <w:spacing w:line="360" w:lineRule="auto"/>
              <w:rPr>
                <w:i/>
                <w:sz w:val="20"/>
                <w:szCs w:val="20"/>
              </w:rPr>
            </w:pPr>
            <w:r w:rsidRPr="00BA310C">
              <w:rPr>
                <w:i/>
                <w:sz w:val="20"/>
                <w:szCs w:val="20"/>
              </w:rPr>
              <w:t>“</w:t>
            </w:r>
            <w:r w:rsidR="008C09C6" w:rsidRPr="00BA310C">
              <w:rPr>
                <w:i/>
                <w:sz w:val="20"/>
                <w:szCs w:val="20"/>
              </w:rPr>
              <w:t>Expedientes de personal de todos los servidores públicos del ayuntamiento</w:t>
            </w:r>
            <w:r w:rsidR="00553E08" w:rsidRPr="00BA310C">
              <w:rPr>
                <w:i/>
                <w:sz w:val="20"/>
                <w:szCs w:val="20"/>
              </w:rPr>
              <w:t xml:space="preserve">” </w:t>
            </w:r>
            <w:r w:rsidR="00553E08" w:rsidRPr="00BA310C">
              <w:rPr>
                <w:i/>
                <w:color w:val="000000"/>
                <w:sz w:val="20"/>
                <w:szCs w:val="20"/>
              </w:rPr>
              <w:t xml:space="preserve">(Sic) </w:t>
            </w:r>
          </w:p>
        </w:tc>
      </w:tr>
    </w:tbl>
    <w:p w14:paraId="39D0C19E" w14:textId="7A4B79F8" w:rsidR="00C70E0D" w:rsidRPr="00BA310C" w:rsidRDefault="008C09C6" w:rsidP="00337359">
      <w:pPr>
        <w:spacing w:after="0" w:line="360" w:lineRule="auto"/>
        <w:rPr>
          <w:b/>
        </w:rPr>
      </w:pPr>
      <w:r w:rsidRPr="00BA310C">
        <w:rPr>
          <w:b/>
        </w:rPr>
        <w:t xml:space="preserve"> </w:t>
      </w:r>
    </w:p>
    <w:p w14:paraId="78D13753" w14:textId="6DAACB63" w:rsidR="008C09C6" w:rsidRPr="00BA310C" w:rsidRDefault="009A1A6A" w:rsidP="008C09C6">
      <w:pPr>
        <w:tabs>
          <w:tab w:val="left" w:pos="4667"/>
        </w:tabs>
        <w:spacing w:after="0" w:line="360" w:lineRule="auto"/>
        <w:rPr>
          <w:rFonts w:eastAsia="Calibri" w:cs="Tahoma"/>
          <w:bCs/>
          <w:i/>
          <w:color w:val="000000"/>
          <w:lang w:eastAsia="en-US"/>
        </w:rPr>
      </w:pPr>
      <w:r w:rsidRPr="00BA310C">
        <w:t>Es de señalar que en las</w:t>
      </w:r>
      <w:r w:rsidR="008C09C6" w:rsidRPr="00BA310C">
        <w:t xml:space="preserve"> tres</w:t>
      </w:r>
      <w:r w:rsidRPr="00BA310C">
        <w:t xml:space="preserve"> solicitudes </w:t>
      </w:r>
      <w:r w:rsidR="008C09C6" w:rsidRPr="00BA310C">
        <w:rPr>
          <w:rFonts w:eastAsia="Calibri" w:cs="Tahoma"/>
          <w:bCs/>
          <w:iCs/>
          <w:color w:val="000000"/>
          <w:lang w:eastAsia="en-US"/>
        </w:rPr>
        <w:t xml:space="preserve">de acceso a la información la persona Recurrente eligió como modalidad de entrega de la información </w:t>
      </w:r>
      <w:r w:rsidR="008C09C6" w:rsidRPr="00BA310C">
        <w:rPr>
          <w:rFonts w:eastAsia="Calibri" w:cs="Tahoma"/>
          <w:bCs/>
          <w:i/>
          <w:color w:val="000000"/>
          <w:lang w:eastAsia="en-US"/>
        </w:rPr>
        <w:t>“A través del SAIMEX”.</w:t>
      </w:r>
    </w:p>
    <w:p w14:paraId="4C49740C" w14:textId="77777777" w:rsidR="00E87791" w:rsidRPr="00BA310C" w:rsidRDefault="00E87791" w:rsidP="008C09C6">
      <w:pPr>
        <w:tabs>
          <w:tab w:val="left" w:pos="4667"/>
        </w:tabs>
        <w:spacing w:after="0" w:line="360" w:lineRule="auto"/>
        <w:rPr>
          <w:rFonts w:eastAsia="Calibri" w:cs="Tahoma"/>
          <w:bCs/>
          <w:i/>
          <w:color w:val="000000"/>
          <w:lang w:eastAsia="en-US"/>
        </w:rPr>
      </w:pPr>
    </w:p>
    <w:p w14:paraId="44EA3B73" w14:textId="77777777" w:rsidR="00E87791" w:rsidRPr="00BA310C" w:rsidRDefault="00E87791" w:rsidP="00E87791">
      <w:pPr>
        <w:pStyle w:val="Ttulo2"/>
        <w:rPr>
          <w:rFonts w:ascii="Palatino Linotype" w:eastAsia="Calibri" w:hAnsi="Palatino Linotype"/>
          <w:b/>
          <w:bCs/>
          <w:color w:val="auto"/>
          <w:sz w:val="22"/>
          <w:szCs w:val="22"/>
          <w:lang w:eastAsia="en-US"/>
        </w:rPr>
      </w:pPr>
      <w:r w:rsidRPr="00BA310C">
        <w:rPr>
          <w:rFonts w:ascii="Palatino Linotype" w:eastAsia="Calibri" w:hAnsi="Palatino Linotype"/>
          <w:b/>
          <w:bCs/>
          <w:color w:val="auto"/>
          <w:sz w:val="22"/>
          <w:szCs w:val="22"/>
          <w:lang w:eastAsia="en-US"/>
        </w:rPr>
        <w:t>II. Prórroga</w:t>
      </w:r>
      <w:r w:rsidRPr="00BA310C">
        <w:rPr>
          <w:rFonts w:ascii="Palatino Linotype" w:eastAsia="Calibri" w:hAnsi="Palatino Linotype" w:cs="Times New Roman"/>
          <w:b/>
          <w:bCs/>
          <w:color w:val="auto"/>
          <w:sz w:val="22"/>
          <w:szCs w:val="22"/>
          <w:lang w:eastAsia="en-US"/>
        </w:rPr>
        <w:t xml:space="preserve"> </w:t>
      </w:r>
      <w:r w:rsidRPr="00BA310C">
        <w:rPr>
          <w:rFonts w:ascii="Palatino Linotype" w:eastAsia="Calibri" w:hAnsi="Palatino Linotype"/>
          <w:b/>
          <w:bCs/>
          <w:color w:val="auto"/>
          <w:sz w:val="22"/>
          <w:szCs w:val="22"/>
          <w:lang w:eastAsia="en-US"/>
        </w:rPr>
        <w:t>para atender la solicitud de información</w:t>
      </w:r>
    </w:p>
    <w:p w14:paraId="68F793E6" w14:textId="77777777" w:rsidR="00E87791" w:rsidRPr="00BA310C" w:rsidRDefault="00E87791" w:rsidP="00E87791">
      <w:pPr>
        <w:spacing w:after="0" w:line="360" w:lineRule="auto"/>
        <w:rPr>
          <w:rFonts w:eastAsia="Calibri" w:cs="Tahoma"/>
          <w:b/>
          <w:bCs/>
          <w:color w:val="000000"/>
          <w:lang w:eastAsia="en-US"/>
        </w:rPr>
      </w:pPr>
    </w:p>
    <w:p w14:paraId="7CF1D8AF" w14:textId="6DDA70B1" w:rsidR="00E87791" w:rsidRPr="00BA310C" w:rsidRDefault="00E87791" w:rsidP="00E87791">
      <w:pPr>
        <w:spacing w:after="0" w:line="360" w:lineRule="auto"/>
        <w:rPr>
          <w:rFonts w:eastAsia="Calibri" w:cs="Tahoma"/>
          <w:bCs/>
          <w:color w:val="000000"/>
          <w:lang w:eastAsia="en-US"/>
        </w:rPr>
      </w:pPr>
      <w:r w:rsidRPr="00BA310C">
        <w:rPr>
          <w:rFonts w:eastAsia="Calibri" w:cs="Tahoma"/>
          <w:bCs/>
          <w:color w:val="000000"/>
          <w:lang w:eastAsia="en-US"/>
        </w:rPr>
        <w:t>El diecisiete de febrero de dos mil veinticinco, el Sujeto Obligado, a través del Sistema de Acceso a la Información Mexiquense (SAIMEX), notificó una prórroga a la solicitud con número de folio 00082/ATLACOM/IP/2025, mediante el cual aprobó la ampliación del término para atender la solicitud de información, de conformidad con lo siguiente:</w:t>
      </w:r>
    </w:p>
    <w:p w14:paraId="7022153B" w14:textId="77777777" w:rsidR="00E87791" w:rsidRPr="00BA310C" w:rsidRDefault="00E87791" w:rsidP="00E87791">
      <w:pPr>
        <w:spacing w:after="0" w:line="360" w:lineRule="auto"/>
        <w:rPr>
          <w:rFonts w:eastAsia="Calibri" w:cs="Tahoma"/>
          <w:bCs/>
          <w:color w:val="000000"/>
          <w:lang w:eastAsia="en-US"/>
        </w:rPr>
      </w:pPr>
    </w:p>
    <w:p w14:paraId="6512B49F" w14:textId="77777777" w:rsidR="00E87791" w:rsidRPr="00BA310C" w:rsidRDefault="00E87791" w:rsidP="00E87791">
      <w:pPr>
        <w:spacing w:after="0" w:line="360" w:lineRule="auto"/>
        <w:ind w:left="567" w:right="567"/>
        <w:rPr>
          <w:rFonts w:eastAsia="Calibri" w:cs="Tahoma"/>
          <w:bCs/>
          <w:i/>
          <w:color w:val="000000"/>
          <w:sz w:val="20"/>
          <w:lang w:eastAsia="en-US"/>
        </w:rPr>
      </w:pPr>
      <w:r w:rsidRPr="00BA310C">
        <w:rPr>
          <w:rFonts w:eastAsia="Calibri" w:cs="Tahoma"/>
          <w:bCs/>
          <w:i/>
          <w:color w:val="000000"/>
          <w:sz w:val="20"/>
          <w:lang w:eastAsia="en-US"/>
        </w:rPr>
        <w:t>“Se aprueba prorroga en la Sexta Sesión Extraordinaria del Comité de Transparencia”</w:t>
      </w:r>
    </w:p>
    <w:p w14:paraId="216CAF57" w14:textId="0D44715A" w:rsidR="008C09C6" w:rsidRPr="00BA310C" w:rsidRDefault="008C09C6" w:rsidP="006A5386">
      <w:pPr>
        <w:tabs>
          <w:tab w:val="left" w:pos="4667"/>
        </w:tabs>
        <w:spacing w:after="0" w:line="360" w:lineRule="auto"/>
        <w:rPr>
          <w:i/>
        </w:rPr>
      </w:pPr>
    </w:p>
    <w:p w14:paraId="684B4777" w14:textId="38F5DD88" w:rsidR="00C70E0D" w:rsidRPr="00BA310C" w:rsidRDefault="009A1A6A" w:rsidP="00337359">
      <w:pPr>
        <w:pStyle w:val="Ttulo2"/>
        <w:spacing w:before="0" w:line="360" w:lineRule="auto"/>
        <w:rPr>
          <w:rFonts w:ascii="Palatino Linotype" w:eastAsia="Palatino Linotype" w:hAnsi="Palatino Linotype" w:cs="Palatino Linotype"/>
          <w:b/>
          <w:sz w:val="22"/>
          <w:szCs w:val="22"/>
        </w:rPr>
      </w:pPr>
      <w:r w:rsidRPr="00BA310C">
        <w:t xml:space="preserve"> </w:t>
      </w:r>
      <w:bookmarkStart w:id="3" w:name="_Toc191486595"/>
      <w:r w:rsidRPr="00BA310C">
        <w:rPr>
          <w:rFonts w:ascii="Palatino Linotype" w:eastAsia="Palatino Linotype" w:hAnsi="Palatino Linotype" w:cs="Palatino Linotype"/>
          <w:b/>
          <w:color w:val="000000"/>
          <w:sz w:val="22"/>
          <w:szCs w:val="22"/>
        </w:rPr>
        <w:t>I</w:t>
      </w:r>
      <w:r w:rsidR="00E87791" w:rsidRPr="00BA310C">
        <w:rPr>
          <w:rFonts w:ascii="Palatino Linotype" w:eastAsia="Palatino Linotype" w:hAnsi="Palatino Linotype" w:cs="Palatino Linotype"/>
          <w:b/>
          <w:color w:val="000000"/>
          <w:sz w:val="22"/>
          <w:szCs w:val="22"/>
        </w:rPr>
        <w:t>I</w:t>
      </w:r>
      <w:r w:rsidRPr="00BA310C">
        <w:rPr>
          <w:rFonts w:ascii="Palatino Linotype" w:eastAsia="Palatino Linotype" w:hAnsi="Palatino Linotype" w:cs="Palatino Linotype"/>
          <w:b/>
          <w:color w:val="000000"/>
          <w:sz w:val="22"/>
          <w:szCs w:val="22"/>
        </w:rPr>
        <w:t>I. Respuesta del Sujeto Obligado</w:t>
      </w:r>
      <w:bookmarkEnd w:id="3"/>
    </w:p>
    <w:p w14:paraId="2B019319" w14:textId="77777777" w:rsidR="00C70E0D" w:rsidRPr="00BA310C" w:rsidRDefault="00C70E0D" w:rsidP="00337359">
      <w:pPr>
        <w:spacing w:after="0" w:line="360" w:lineRule="auto"/>
        <w:rPr>
          <w:b/>
        </w:rPr>
      </w:pPr>
    </w:p>
    <w:p w14:paraId="7E68D67C" w14:textId="50E4A7E8" w:rsidR="00C70E0D" w:rsidRPr="00BA310C" w:rsidRDefault="00047C89" w:rsidP="00337359">
      <w:pPr>
        <w:spacing w:after="0" w:line="360" w:lineRule="auto"/>
      </w:pPr>
      <w:bookmarkStart w:id="4" w:name="_heading=h.2et92p0" w:colFirst="0" w:colLast="0"/>
      <w:bookmarkEnd w:id="4"/>
      <w:r w:rsidRPr="00BA310C">
        <w:t xml:space="preserve">El veintiséis de febrero dos mil veinticinco, </w:t>
      </w:r>
      <w:proofErr w:type="gramStart"/>
      <w:r w:rsidRPr="00BA310C">
        <w:t>el</w:t>
      </w:r>
      <w:proofErr w:type="gramEnd"/>
      <w:r w:rsidRPr="00BA310C">
        <w:t xml:space="preserve"> siete y once de marzo de dos mil veinticinco, el Sujeto Obligado notificó la respuesta a las tres solicitudes de acceso a la información, a través del Sistema de Acceso a la Información Mexiquense (SAIMEX), conforme a lo siguiente:</w:t>
      </w:r>
    </w:p>
    <w:p w14:paraId="6F0A491E" w14:textId="77777777" w:rsidR="00047C89" w:rsidRPr="00BA310C" w:rsidRDefault="00047C89" w:rsidP="00337359">
      <w:pPr>
        <w:spacing w:after="0" w:line="360" w:lineRule="auto"/>
      </w:pP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4"/>
      </w:tblGrid>
      <w:tr w:rsidR="00C70E0D" w:rsidRPr="00BA310C" w14:paraId="314FC42F" w14:textId="77777777">
        <w:tc>
          <w:tcPr>
            <w:tcW w:w="2547" w:type="dxa"/>
            <w:tcBorders>
              <w:top w:val="single" w:sz="4" w:space="0" w:color="000000"/>
              <w:left w:val="single" w:sz="4" w:space="0" w:color="000000"/>
              <w:bottom w:val="single" w:sz="4" w:space="0" w:color="000000"/>
              <w:right w:val="single" w:sz="4" w:space="0" w:color="000000"/>
            </w:tcBorders>
            <w:shd w:val="clear" w:color="auto" w:fill="D0CECE"/>
          </w:tcPr>
          <w:p w14:paraId="16F951C1" w14:textId="77777777" w:rsidR="00C70E0D" w:rsidRPr="00BA310C" w:rsidRDefault="009A1A6A" w:rsidP="00337359">
            <w:pPr>
              <w:tabs>
                <w:tab w:val="left" w:pos="567"/>
              </w:tabs>
              <w:spacing w:line="360" w:lineRule="auto"/>
              <w:ind w:right="-28"/>
              <w:rPr>
                <w:b/>
                <w:sz w:val="20"/>
                <w:szCs w:val="20"/>
              </w:rPr>
            </w:pPr>
            <w:bookmarkStart w:id="5" w:name="_heading=h.tyjcwt" w:colFirst="0" w:colLast="0"/>
            <w:bookmarkStart w:id="6" w:name="_Hlk191484420"/>
            <w:bookmarkEnd w:id="5"/>
            <w:r w:rsidRPr="00BA310C">
              <w:rPr>
                <w:b/>
                <w:sz w:val="20"/>
                <w:szCs w:val="20"/>
              </w:rPr>
              <w:t>FOLIO DE SOLICITUD</w:t>
            </w:r>
          </w:p>
        </w:tc>
        <w:tc>
          <w:tcPr>
            <w:tcW w:w="6374" w:type="dxa"/>
            <w:tcBorders>
              <w:top w:val="single" w:sz="4" w:space="0" w:color="000000"/>
              <w:left w:val="single" w:sz="4" w:space="0" w:color="000000"/>
              <w:bottom w:val="single" w:sz="4" w:space="0" w:color="000000"/>
              <w:right w:val="single" w:sz="4" w:space="0" w:color="000000"/>
            </w:tcBorders>
            <w:shd w:val="clear" w:color="auto" w:fill="D0CECE"/>
          </w:tcPr>
          <w:p w14:paraId="75C21295" w14:textId="77777777" w:rsidR="00C70E0D" w:rsidRPr="00BA310C" w:rsidRDefault="009A1A6A" w:rsidP="00047C89">
            <w:pPr>
              <w:tabs>
                <w:tab w:val="left" w:pos="567"/>
              </w:tabs>
              <w:spacing w:line="360" w:lineRule="auto"/>
              <w:jc w:val="center"/>
              <w:rPr>
                <w:b/>
                <w:sz w:val="20"/>
                <w:szCs w:val="20"/>
              </w:rPr>
            </w:pPr>
            <w:r w:rsidRPr="00BA310C">
              <w:rPr>
                <w:b/>
                <w:sz w:val="20"/>
                <w:szCs w:val="20"/>
              </w:rPr>
              <w:t>RESPUESTA</w:t>
            </w:r>
          </w:p>
        </w:tc>
      </w:tr>
      <w:tr w:rsidR="00047C89" w:rsidRPr="00BA310C" w14:paraId="74674764" w14:textId="77777777" w:rsidTr="00A06264">
        <w:tc>
          <w:tcPr>
            <w:tcW w:w="2547" w:type="dxa"/>
          </w:tcPr>
          <w:p w14:paraId="5C2601D5" w14:textId="1F5335FB" w:rsidR="00047C89" w:rsidRPr="00BA310C" w:rsidRDefault="00047C89" w:rsidP="00047C89">
            <w:pPr>
              <w:spacing w:line="360" w:lineRule="auto"/>
              <w:rPr>
                <w:b/>
                <w:i/>
                <w:sz w:val="20"/>
                <w:szCs w:val="20"/>
              </w:rPr>
            </w:pPr>
            <w:r w:rsidRPr="00BA310C">
              <w:rPr>
                <w:rFonts w:cs="Tahoma"/>
                <w:b/>
                <w:bCs/>
                <w:i/>
                <w:iCs/>
                <w:color w:val="0D0D0D"/>
                <w:sz w:val="20"/>
                <w:szCs w:val="20"/>
              </w:rPr>
              <w:t>00082/ATLACOM/IP/2025</w:t>
            </w:r>
          </w:p>
        </w:tc>
        <w:tc>
          <w:tcPr>
            <w:tcW w:w="6374" w:type="dxa"/>
            <w:tcBorders>
              <w:top w:val="single" w:sz="4" w:space="0" w:color="000000"/>
              <w:left w:val="single" w:sz="4" w:space="0" w:color="000000"/>
              <w:bottom w:val="single" w:sz="4" w:space="0" w:color="000000"/>
              <w:right w:val="single" w:sz="4" w:space="0" w:color="000000"/>
            </w:tcBorders>
          </w:tcPr>
          <w:p w14:paraId="2043B832" w14:textId="7EBACCF1" w:rsidR="00047C89" w:rsidRPr="00BA310C" w:rsidRDefault="00047C89" w:rsidP="00047C89">
            <w:pPr>
              <w:spacing w:line="360" w:lineRule="auto"/>
              <w:rPr>
                <w:sz w:val="20"/>
                <w:szCs w:val="20"/>
              </w:rPr>
            </w:pPr>
            <w:r w:rsidRPr="00BA310C">
              <w:rPr>
                <w:sz w:val="20"/>
                <w:szCs w:val="20"/>
              </w:rPr>
              <w:t xml:space="preserve">i) </w:t>
            </w:r>
            <w:r w:rsidR="00FF04A0" w:rsidRPr="00BA310C">
              <w:rPr>
                <w:sz w:val="20"/>
                <w:szCs w:val="20"/>
              </w:rPr>
              <w:t xml:space="preserve">Oficio número PM/UT/104/2025 del veintiséis de febrero de dos mil veinticinco, suscrito por la Titular de la Unidad de Transparencia y </w:t>
            </w:r>
            <w:r w:rsidR="00FF04A0" w:rsidRPr="00BA310C">
              <w:rPr>
                <w:sz w:val="20"/>
                <w:szCs w:val="20"/>
              </w:rPr>
              <w:lastRenderedPageBreak/>
              <w:t>dirigido a la persona Solicitante, por medio del cual remitió la respuesta del servidor público habilitado competente.</w:t>
            </w:r>
          </w:p>
          <w:p w14:paraId="7EE3E6AB" w14:textId="77777777" w:rsidR="00047C89" w:rsidRPr="00BA310C" w:rsidRDefault="00047C89" w:rsidP="00047C89">
            <w:pPr>
              <w:spacing w:line="360" w:lineRule="auto"/>
              <w:rPr>
                <w:sz w:val="20"/>
                <w:szCs w:val="20"/>
              </w:rPr>
            </w:pPr>
          </w:p>
          <w:p w14:paraId="0BBADD93" w14:textId="089B5922" w:rsidR="00047C89" w:rsidRPr="00BA310C" w:rsidRDefault="00047C89" w:rsidP="00047C89">
            <w:pPr>
              <w:spacing w:line="360" w:lineRule="auto"/>
              <w:rPr>
                <w:sz w:val="20"/>
                <w:szCs w:val="20"/>
              </w:rPr>
            </w:pPr>
            <w:r w:rsidRPr="00BA310C">
              <w:rPr>
                <w:sz w:val="20"/>
                <w:szCs w:val="20"/>
              </w:rPr>
              <w:t xml:space="preserve">ii) </w:t>
            </w:r>
            <w:r w:rsidR="00FF04A0" w:rsidRPr="00BA310C">
              <w:rPr>
                <w:sz w:val="20"/>
                <w:szCs w:val="20"/>
              </w:rPr>
              <w:t xml:space="preserve">Oficios número ADMÓN/RH/0893/02/2025, del veintiséis de febrero de dos mil veinticinco, suscrito por </w:t>
            </w:r>
            <w:r w:rsidR="001548A6" w:rsidRPr="00BA310C">
              <w:rPr>
                <w:sz w:val="20"/>
                <w:szCs w:val="20"/>
              </w:rPr>
              <w:t>la</w:t>
            </w:r>
            <w:r w:rsidR="00FF04A0" w:rsidRPr="00BA310C">
              <w:rPr>
                <w:sz w:val="20"/>
                <w:szCs w:val="20"/>
              </w:rPr>
              <w:t xml:space="preserve"> Jef</w:t>
            </w:r>
            <w:r w:rsidR="001548A6" w:rsidRPr="00BA310C">
              <w:rPr>
                <w:sz w:val="20"/>
                <w:szCs w:val="20"/>
              </w:rPr>
              <w:t>a</w:t>
            </w:r>
            <w:r w:rsidR="00FF04A0" w:rsidRPr="00BA310C">
              <w:rPr>
                <w:sz w:val="20"/>
                <w:szCs w:val="20"/>
              </w:rPr>
              <w:t xml:space="preserve"> de Departamento de Recursos Humanos y dirigido a la Titular de la Unidad de Transparencia, por medio del cual informó remitir el listado del expediente del personal dado de alta en el mes de enero de dos mil veinticinco.</w:t>
            </w:r>
          </w:p>
          <w:p w14:paraId="2B17EE1F" w14:textId="77777777" w:rsidR="00FF04A0" w:rsidRPr="00BA310C" w:rsidRDefault="00FF04A0" w:rsidP="00047C89">
            <w:pPr>
              <w:spacing w:line="360" w:lineRule="auto"/>
              <w:rPr>
                <w:sz w:val="20"/>
                <w:szCs w:val="20"/>
              </w:rPr>
            </w:pPr>
          </w:p>
          <w:p w14:paraId="05DEA8BE" w14:textId="53BA8289" w:rsidR="00FF04A0" w:rsidRPr="00BA310C" w:rsidRDefault="00FF04A0" w:rsidP="00FF04A0">
            <w:pPr>
              <w:spacing w:line="360" w:lineRule="auto"/>
              <w:rPr>
                <w:sz w:val="20"/>
                <w:szCs w:val="20"/>
              </w:rPr>
            </w:pPr>
            <w:r w:rsidRPr="00BA310C">
              <w:rPr>
                <w:sz w:val="20"/>
                <w:szCs w:val="20"/>
              </w:rPr>
              <w:t xml:space="preserve">iii) Adjuntó la digitalización de una relación con los rubros: número consecutivo y nombres de los servidores públicos. </w:t>
            </w:r>
          </w:p>
          <w:p w14:paraId="64F05E87" w14:textId="49FC2896" w:rsidR="00FF04A0" w:rsidRPr="00BA310C" w:rsidRDefault="00FF04A0" w:rsidP="00047C89">
            <w:pPr>
              <w:spacing w:line="360" w:lineRule="auto"/>
              <w:rPr>
                <w:sz w:val="20"/>
                <w:szCs w:val="20"/>
              </w:rPr>
            </w:pPr>
          </w:p>
        </w:tc>
      </w:tr>
      <w:tr w:rsidR="00FF04A0" w:rsidRPr="00BA310C" w14:paraId="224C71C9" w14:textId="77777777" w:rsidTr="00A06264">
        <w:tc>
          <w:tcPr>
            <w:tcW w:w="2547" w:type="dxa"/>
          </w:tcPr>
          <w:p w14:paraId="1A323E6A" w14:textId="1A8DFB77" w:rsidR="00FF04A0" w:rsidRPr="00BA310C" w:rsidRDefault="009F7378" w:rsidP="00FF04A0">
            <w:pPr>
              <w:spacing w:line="360" w:lineRule="auto"/>
              <w:rPr>
                <w:b/>
                <w:sz w:val="20"/>
                <w:szCs w:val="20"/>
              </w:rPr>
            </w:pPr>
            <w:r w:rsidRPr="00BA310C">
              <w:rPr>
                <w:rFonts w:cs="Tahoma"/>
                <w:b/>
                <w:bCs/>
                <w:i/>
                <w:iCs/>
                <w:color w:val="0D0D0D"/>
                <w:sz w:val="20"/>
                <w:szCs w:val="20"/>
              </w:rPr>
              <w:lastRenderedPageBreak/>
              <w:t>00148/ATLACOM/IP/2025</w:t>
            </w:r>
            <w:r w:rsidR="001548A6" w:rsidRPr="00BA310C">
              <w:rPr>
                <w:rFonts w:cs="Tahoma"/>
                <w:b/>
                <w:bCs/>
                <w:i/>
                <w:iCs/>
                <w:color w:val="0D0D0D"/>
                <w:sz w:val="20"/>
                <w:szCs w:val="20"/>
              </w:rPr>
              <w:tab/>
            </w:r>
          </w:p>
        </w:tc>
        <w:tc>
          <w:tcPr>
            <w:tcW w:w="6374" w:type="dxa"/>
            <w:tcBorders>
              <w:top w:val="single" w:sz="4" w:space="0" w:color="000000"/>
              <w:left w:val="single" w:sz="4" w:space="0" w:color="000000"/>
              <w:bottom w:val="single" w:sz="4" w:space="0" w:color="000000"/>
              <w:right w:val="single" w:sz="4" w:space="0" w:color="000000"/>
            </w:tcBorders>
          </w:tcPr>
          <w:p w14:paraId="217D3BBF" w14:textId="523DB30B" w:rsidR="00FF04A0" w:rsidRPr="00BA310C" w:rsidRDefault="00FF04A0" w:rsidP="00FF04A0">
            <w:pPr>
              <w:spacing w:line="360" w:lineRule="auto"/>
              <w:rPr>
                <w:sz w:val="20"/>
                <w:szCs w:val="20"/>
              </w:rPr>
            </w:pPr>
            <w:r w:rsidRPr="00BA310C">
              <w:rPr>
                <w:sz w:val="20"/>
                <w:szCs w:val="20"/>
              </w:rPr>
              <w:t>i) Oficio número PM/UT/14</w:t>
            </w:r>
            <w:r w:rsidR="001548A6" w:rsidRPr="00BA310C">
              <w:rPr>
                <w:sz w:val="20"/>
                <w:szCs w:val="20"/>
              </w:rPr>
              <w:t>9</w:t>
            </w:r>
            <w:r w:rsidRPr="00BA310C">
              <w:rPr>
                <w:sz w:val="20"/>
                <w:szCs w:val="20"/>
              </w:rPr>
              <w:t xml:space="preserve">/2025 del </w:t>
            </w:r>
            <w:r w:rsidR="001548A6" w:rsidRPr="00BA310C">
              <w:rPr>
                <w:sz w:val="20"/>
                <w:szCs w:val="20"/>
              </w:rPr>
              <w:t xml:space="preserve">once </w:t>
            </w:r>
            <w:r w:rsidRPr="00BA310C">
              <w:rPr>
                <w:sz w:val="20"/>
                <w:szCs w:val="20"/>
              </w:rPr>
              <w:t xml:space="preserve">de </w:t>
            </w:r>
            <w:r w:rsidR="001548A6" w:rsidRPr="00BA310C">
              <w:rPr>
                <w:sz w:val="20"/>
                <w:szCs w:val="20"/>
              </w:rPr>
              <w:t>marzo</w:t>
            </w:r>
            <w:r w:rsidRPr="00BA310C">
              <w:rPr>
                <w:sz w:val="20"/>
                <w:szCs w:val="20"/>
              </w:rPr>
              <w:t xml:space="preserve"> de dos mil veinticinco, suscrito por la Titular de la Unidad de Transparencia y dirigido a la persona Solicitante, por medio del cual remitió la respuesta del servidor público habilitado competente.</w:t>
            </w:r>
          </w:p>
          <w:p w14:paraId="5C69D80A" w14:textId="77777777" w:rsidR="00FF04A0" w:rsidRPr="00BA310C" w:rsidRDefault="00FF04A0" w:rsidP="00FF04A0">
            <w:pPr>
              <w:spacing w:line="360" w:lineRule="auto"/>
              <w:rPr>
                <w:sz w:val="20"/>
                <w:szCs w:val="20"/>
              </w:rPr>
            </w:pPr>
          </w:p>
          <w:p w14:paraId="6391E6AD" w14:textId="51E4A578" w:rsidR="00FF04A0" w:rsidRPr="00BA310C" w:rsidRDefault="00FF04A0" w:rsidP="00FF04A0">
            <w:pPr>
              <w:spacing w:line="360" w:lineRule="auto"/>
              <w:rPr>
                <w:sz w:val="20"/>
                <w:szCs w:val="20"/>
              </w:rPr>
            </w:pPr>
            <w:r w:rsidRPr="00BA310C">
              <w:rPr>
                <w:sz w:val="20"/>
                <w:szCs w:val="20"/>
              </w:rPr>
              <w:t>ii) Oficios número ADMÓN/RH/0</w:t>
            </w:r>
            <w:r w:rsidR="001548A6" w:rsidRPr="00BA310C">
              <w:rPr>
                <w:sz w:val="20"/>
                <w:szCs w:val="20"/>
              </w:rPr>
              <w:t>965</w:t>
            </w:r>
            <w:r w:rsidRPr="00BA310C">
              <w:rPr>
                <w:sz w:val="20"/>
                <w:szCs w:val="20"/>
              </w:rPr>
              <w:t>/0</w:t>
            </w:r>
            <w:r w:rsidR="001548A6" w:rsidRPr="00BA310C">
              <w:rPr>
                <w:sz w:val="20"/>
                <w:szCs w:val="20"/>
              </w:rPr>
              <w:t>3</w:t>
            </w:r>
            <w:r w:rsidRPr="00BA310C">
              <w:rPr>
                <w:sz w:val="20"/>
                <w:szCs w:val="20"/>
              </w:rPr>
              <w:t xml:space="preserve">/2025, del </w:t>
            </w:r>
            <w:r w:rsidR="001548A6" w:rsidRPr="00BA310C">
              <w:rPr>
                <w:sz w:val="20"/>
                <w:szCs w:val="20"/>
              </w:rPr>
              <w:t>seis de marzo</w:t>
            </w:r>
            <w:r w:rsidRPr="00BA310C">
              <w:rPr>
                <w:sz w:val="20"/>
                <w:szCs w:val="20"/>
              </w:rPr>
              <w:t xml:space="preserve"> de dos mil veinticinco, suscrito por </w:t>
            </w:r>
            <w:r w:rsidR="001548A6" w:rsidRPr="00BA310C">
              <w:rPr>
                <w:sz w:val="20"/>
                <w:szCs w:val="20"/>
              </w:rPr>
              <w:t>la</w:t>
            </w:r>
            <w:r w:rsidRPr="00BA310C">
              <w:rPr>
                <w:sz w:val="20"/>
                <w:szCs w:val="20"/>
              </w:rPr>
              <w:t xml:space="preserve"> Jef</w:t>
            </w:r>
            <w:r w:rsidR="001548A6" w:rsidRPr="00BA310C">
              <w:rPr>
                <w:sz w:val="20"/>
                <w:szCs w:val="20"/>
              </w:rPr>
              <w:t>a</w:t>
            </w:r>
            <w:r w:rsidRPr="00BA310C">
              <w:rPr>
                <w:sz w:val="20"/>
                <w:szCs w:val="20"/>
              </w:rPr>
              <w:t xml:space="preserve"> de Departamento de Recursos Humanos y dirigido a la Titular de la Unidad de Transparencia, por medio del cual informó remitir el listado del expediente del personal </w:t>
            </w:r>
            <w:r w:rsidR="001548A6" w:rsidRPr="00BA310C">
              <w:rPr>
                <w:sz w:val="20"/>
                <w:szCs w:val="20"/>
              </w:rPr>
              <w:t xml:space="preserve">de la presente administración a la fecha de la solicitud. </w:t>
            </w:r>
          </w:p>
          <w:p w14:paraId="6F4B5C07" w14:textId="77777777" w:rsidR="00FF04A0" w:rsidRPr="00BA310C" w:rsidRDefault="00FF04A0" w:rsidP="00FF04A0">
            <w:pPr>
              <w:spacing w:line="360" w:lineRule="auto"/>
              <w:rPr>
                <w:sz w:val="20"/>
                <w:szCs w:val="20"/>
              </w:rPr>
            </w:pPr>
          </w:p>
          <w:p w14:paraId="391668F0" w14:textId="0D4B0F22" w:rsidR="00FF04A0" w:rsidRPr="00BA310C" w:rsidRDefault="00FF04A0" w:rsidP="00FF04A0">
            <w:pPr>
              <w:spacing w:line="360" w:lineRule="auto"/>
              <w:rPr>
                <w:sz w:val="20"/>
                <w:szCs w:val="20"/>
              </w:rPr>
            </w:pPr>
            <w:r w:rsidRPr="00BA310C">
              <w:rPr>
                <w:sz w:val="20"/>
                <w:szCs w:val="20"/>
              </w:rPr>
              <w:t>iii) Adjuntó la digitalización de una relación con los</w:t>
            </w:r>
            <w:r w:rsidR="001548A6" w:rsidRPr="00BA310C">
              <w:rPr>
                <w:sz w:val="20"/>
                <w:szCs w:val="20"/>
              </w:rPr>
              <w:t xml:space="preserve"> </w:t>
            </w:r>
            <w:r w:rsidRPr="00BA310C">
              <w:rPr>
                <w:sz w:val="20"/>
                <w:szCs w:val="20"/>
              </w:rPr>
              <w:t xml:space="preserve">nombres de los servidores públicos. </w:t>
            </w:r>
          </w:p>
          <w:p w14:paraId="14913935" w14:textId="7A1F6547" w:rsidR="00FF04A0" w:rsidRPr="00BA310C" w:rsidRDefault="00FF04A0" w:rsidP="00FF04A0">
            <w:pPr>
              <w:spacing w:line="360" w:lineRule="auto"/>
              <w:rPr>
                <w:sz w:val="20"/>
                <w:szCs w:val="20"/>
              </w:rPr>
            </w:pPr>
          </w:p>
        </w:tc>
      </w:tr>
      <w:tr w:rsidR="00FF04A0" w:rsidRPr="00BA310C" w14:paraId="3C5EFAEE" w14:textId="77777777" w:rsidTr="00A06264">
        <w:tc>
          <w:tcPr>
            <w:tcW w:w="2547" w:type="dxa"/>
          </w:tcPr>
          <w:p w14:paraId="004EB5E0" w14:textId="23C57555" w:rsidR="00FF04A0" w:rsidRPr="00BA310C" w:rsidRDefault="009F7378" w:rsidP="00FF04A0">
            <w:pPr>
              <w:spacing w:line="360" w:lineRule="auto"/>
              <w:rPr>
                <w:b/>
                <w:sz w:val="20"/>
                <w:szCs w:val="20"/>
              </w:rPr>
            </w:pPr>
            <w:r w:rsidRPr="00BA310C">
              <w:rPr>
                <w:rFonts w:cs="Tahoma"/>
                <w:b/>
                <w:bCs/>
                <w:i/>
                <w:iCs/>
                <w:color w:val="0D0D0D"/>
                <w:sz w:val="20"/>
                <w:szCs w:val="20"/>
              </w:rPr>
              <w:lastRenderedPageBreak/>
              <w:t>00159/ATLACOM/IP/2024</w:t>
            </w:r>
          </w:p>
        </w:tc>
        <w:tc>
          <w:tcPr>
            <w:tcW w:w="6374" w:type="dxa"/>
            <w:tcBorders>
              <w:top w:val="single" w:sz="4" w:space="0" w:color="000000"/>
              <w:left w:val="single" w:sz="4" w:space="0" w:color="000000"/>
              <w:bottom w:val="single" w:sz="4" w:space="0" w:color="000000"/>
              <w:right w:val="single" w:sz="4" w:space="0" w:color="000000"/>
            </w:tcBorders>
          </w:tcPr>
          <w:p w14:paraId="02B2CD9B" w14:textId="77777777" w:rsidR="001548A6" w:rsidRPr="00BA310C" w:rsidRDefault="001548A6" w:rsidP="001548A6">
            <w:pPr>
              <w:spacing w:line="360" w:lineRule="auto"/>
              <w:rPr>
                <w:sz w:val="20"/>
                <w:szCs w:val="20"/>
              </w:rPr>
            </w:pPr>
            <w:r w:rsidRPr="00BA310C">
              <w:rPr>
                <w:sz w:val="20"/>
                <w:szCs w:val="20"/>
              </w:rPr>
              <w:t>i) Oficio número PM/UT/143/2025 del siete de marzo de dos mil veinticinco, suscrito por la Titular de la Unidad de Transparencia y dirigido a la persona Solicitante, por medio del cual remitió la respuesta del servidor público habilitado competente.</w:t>
            </w:r>
          </w:p>
          <w:p w14:paraId="20866969" w14:textId="77777777" w:rsidR="001548A6" w:rsidRPr="00BA310C" w:rsidRDefault="001548A6" w:rsidP="001548A6">
            <w:pPr>
              <w:spacing w:line="360" w:lineRule="auto"/>
              <w:rPr>
                <w:sz w:val="20"/>
                <w:szCs w:val="20"/>
              </w:rPr>
            </w:pPr>
          </w:p>
          <w:p w14:paraId="5F869A2A" w14:textId="57A0437D" w:rsidR="001548A6" w:rsidRPr="00BA310C" w:rsidRDefault="001548A6" w:rsidP="001548A6">
            <w:pPr>
              <w:spacing w:line="360" w:lineRule="auto"/>
              <w:rPr>
                <w:sz w:val="20"/>
                <w:szCs w:val="20"/>
              </w:rPr>
            </w:pPr>
            <w:r w:rsidRPr="00BA310C">
              <w:rPr>
                <w:sz w:val="20"/>
                <w:szCs w:val="20"/>
              </w:rPr>
              <w:t xml:space="preserve">ii) Oficios número ADMÓN/RH/0967/03/2025, del seis de marzo de dos mil veinticinco, suscrito por la Jefa de Departamento de Recursos Humanos y dirigido a la Titular de la Unidad de Transparencia, por medio del cual informó remitir el listado del expediente del personal del Ayuntamiento a la fecha de la solicitud. </w:t>
            </w:r>
          </w:p>
          <w:p w14:paraId="49D536DE" w14:textId="77777777" w:rsidR="001548A6" w:rsidRPr="00BA310C" w:rsidRDefault="001548A6" w:rsidP="001548A6">
            <w:pPr>
              <w:spacing w:line="360" w:lineRule="auto"/>
              <w:rPr>
                <w:sz w:val="20"/>
                <w:szCs w:val="20"/>
              </w:rPr>
            </w:pPr>
          </w:p>
          <w:p w14:paraId="13A6B4EC" w14:textId="77777777" w:rsidR="001548A6" w:rsidRPr="00BA310C" w:rsidRDefault="001548A6" w:rsidP="001548A6">
            <w:pPr>
              <w:spacing w:line="360" w:lineRule="auto"/>
              <w:rPr>
                <w:sz w:val="20"/>
                <w:szCs w:val="20"/>
              </w:rPr>
            </w:pPr>
            <w:r w:rsidRPr="00BA310C">
              <w:rPr>
                <w:sz w:val="20"/>
                <w:szCs w:val="20"/>
              </w:rPr>
              <w:t xml:space="preserve">iii) Adjuntó la digitalización de una relación con los nombres de los servidores públicos. </w:t>
            </w:r>
          </w:p>
          <w:p w14:paraId="66A3FE48" w14:textId="343C270C" w:rsidR="00FF04A0" w:rsidRPr="00BA310C" w:rsidRDefault="00FF04A0" w:rsidP="00FF04A0">
            <w:pPr>
              <w:spacing w:line="360" w:lineRule="auto"/>
              <w:rPr>
                <w:sz w:val="20"/>
                <w:szCs w:val="20"/>
              </w:rPr>
            </w:pPr>
            <w:r w:rsidRPr="00BA310C">
              <w:rPr>
                <w:sz w:val="20"/>
                <w:szCs w:val="20"/>
              </w:rPr>
              <w:t>.</w:t>
            </w:r>
          </w:p>
        </w:tc>
      </w:tr>
      <w:bookmarkEnd w:id="6"/>
    </w:tbl>
    <w:p w14:paraId="6A5399A0" w14:textId="77777777" w:rsidR="00C70E0D" w:rsidRPr="00BA310C" w:rsidRDefault="00C70E0D" w:rsidP="00337359">
      <w:pPr>
        <w:spacing w:after="0" w:line="360" w:lineRule="auto"/>
        <w:rPr>
          <w:b/>
          <w:color w:val="000000"/>
        </w:rPr>
      </w:pPr>
    </w:p>
    <w:p w14:paraId="243990C1"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7" w:name="_Toc191486596"/>
      <w:r w:rsidRPr="00BA310C">
        <w:rPr>
          <w:rFonts w:ascii="Palatino Linotype" w:eastAsia="Palatino Linotype" w:hAnsi="Palatino Linotype" w:cs="Palatino Linotype"/>
          <w:b/>
          <w:color w:val="000000"/>
          <w:sz w:val="22"/>
          <w:szCs w:val="22"/>
        </w:rPr>
        <w:t>III. Interposición del Recurso de Revisión</w:t>
      </w:r>
      <w:bookmarkEnd w:id="7"/>
    </w:p>
    <w:p w14:paraId="4F72F8BB" w14:textId="77777777" w:rsidR="00C70E0D" w:rsidRPr="00BA310C" w:rsidRDefault="00C70E0D" w:rsidP="00337359">
      <w:pPr>
        <w:spacing w:after="0" w:line="360" w:lineRule="auto"/>
        <w:rPr>
          <w:color w:val="000000"/>
        </w:rPr>
      </w:pPr>
    </w:p>
    <w:p w14:paraId="58C3C5BA" w14:textId="77777777" w:rsidR="007A6387" w:rsidRPr="00BA310C" w:rsidRDefault="007A6387" w:rsidP="007A6387">
      <w:pPr>
        <w:widowControl w:val="0"/>
        <w:spacing w:after="0" w:line="360" w:lineRule="auto"/>
        <w:rPr>
          <w:bCs/>
          <w:lang w:val="es-ES"/>
        </w:rPr>
      </w:pPr>
      <w:r w:rsidRPr="00BA310C">
        <w:rPr>
          <w:bCs/>
          <w:lang w:val="es-ES"/>
        </w:rPr>
        <w:t>El veintiséis de febrero de dos mil veinticinco y el dieciséis de marzo de dos mil veinticinco se recibieron en este Instituto, a través del Sistema de Acceso a la Información Mexiquense (SAIMEX), tres Recursos de Revisión interpuestos por la persona Recurrente, conforme a los términos similares siguientes:</w:t>
      </w:r>
    </w:p>
    <w:p w14:paraId="0FAD9CE8" w14:textId="77777777" w:rsidR="005E2530" w:rsidRPr="00BA310C" w:rsidRDefault="005E2530" w:rsidP="00337359">
      <w:pPr>
        <w:widowControl w:val="0"/>
        <w:spacing w:after="0" w:line="360" w:lineRule="auto"/>
        <w:rPr>
          <w:color w:val="000000"/>
        </w:rPr>
      </w:pPr>
    </w:p>
    <w:p w14:paraId="503AF2A2" w14:textId="77777777" w:rsidR="007A6387" w:rsidRPr="00BA310C" w:rsidRDefault="007A6387" w:rsidP="007A6387">
      <w:pPr>
        <w:spacing w:after="0" w:line="360" w:lineRule="auto"/>
        <w:ind w:left="567" w:right="567"/>
        <w:rPr>
          <w:rFonts w:eastAsia="Calibri" w:cs="Tahoma"/>
          <w:b/>
          <w:i/>
          <w:iCs/>
          <w:color w:val="0D0D0D"/>
          <w:sz w:val="20"/>
          <w:szCs w:val="20"/>
          <w:lang w:val="es-ES_tradnl" w:eastAsia="en-US"/>
        </w:rPr>
      </w:pPr>
      <w:r w:rsidRPr="00BA310C">
        <w:rPr>
          <w:rFonts w:eastAsia="Times New Roman" w:cs="Tahoma"/>
          <w:b/>
          <w:bCs/>
          <w:i/>
          <w:color w:val="auto"/>
          <w:sz w:val="20"/>
          <w:szCs w:val="20"/>
          <w:lang w:eastAsia="es-ES"/>
        </w:rPr>
        <w:t xml:space="preserve">Recursos de Revisión </w:t>
      </w:r>
      <w:r w:rsidRPr="00BA310C">
        <w:rPr>
          <w:rFonts w:eastAsia="Calibri" w:cs="Tahoma"/>
          <w:b/>
          <w:i/>
          <w:iCs/>
          <w:color w:val="0D0D0D"/>
          <w:sz w:val="20"/>
          <w:szCs w:val="20"/>
          <w:lang w:val="es-ES_tradnl" w:eastAsia="en-US"/>
        </w:rPr>
        <w:t>02166/INFOEM/IP/RR/2025</w:t>
      </w:r>
    </w:p>
    <w:p w14:paraId="007B07FF"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“ACTO IMPUGNADO</w:t>
      </w:r>
    </w:p>
    <w:p w14:paraId="0AEE7EA2" w14:textId="77777777" w:rsidR="007A6387" w:rsidRPr="00BA310C" w:rsidRDefault="007A6387" w:rsidP="007A6387">
      <w:pPr>
        <w:spacing w:after="0" w:line="360" w:lineRule="auto"/>
        <w:ind w:left="567" w:right="567"/>
        <w:rPr>
          <w:rFonts w:eastAsia="Times New Roman" w:cs="Tahoma"/>
          <w:bCs/>
          <w:i/>
          <w:iCs/>
          <w:color w:val="auto"/>
          <w:sz w:val="20"/>
          <w:szCs w:val="20"/>
          <w:lang w:eastAsia="es-ES"/>
        </w:rPr>
      </w:pPr>
      <w:r w:rsidRPr="00BA310C">
        <w:rPr>
          <w:i/>
          <w:iCs/>
          <w:color w:val="000000"/>
          <w:sz w:val="20"/>
          <w:szCs w:val="20"/>
        </w:rPr>
        <w:t>Información incompleta”</w:t>
      </w:r>
      <w:r w:rsidRPr="00BA310C">
        <w:rPr>
          <w:bCs/>
          <w:i/>
          <w:iCs/>
          <w:color w:val="auto"/>
          <w:sz w:val="20"/>
          <w:szCs w:val="20"/>
        </w:rPr>
        <w:t xml:space="preserve"> </w:t>
      </w:r>
      <w:r w:rsidRPr="00BA310C">
        <w:rPr>
          <w:rFonts w:eastAsia="Times New Roman" w:cs="Tahoma"/>
          <w:bCs/>
          <w:i/>
          <w:iCs/>
          <w:color w:val="auto"/>
          <w:sz w:val="20"/>
          <w:szCs w:val="20"/>
          <w:lang w:eastAsia="es-ES"/>
        </w:rPr>
        <w:t>(Sic)</w:t>
      </w:r>
    </w:p>
    <w:p w14:paraId="7A7CBAC8" w14:textId="77777777" w:rsidR="007A6387" w:rsidRPr="00BA310C" w:rsidRDefault="007A6387" w:rsidP="007A6387">
      <w:pPr>
        <w:spacing w:after="0" w:line="360" w:lineRule="auto"/>
        <w:ind w:left="567" w:right="567"/>
        <w:rPr>
          <w:rFonts w:eastAsia="Times New Roman" w:cs="Tahoma"/>
          <w:bCs/>
          <w:i/>
          <w:color w:val="auto"/>
          <w:sz w:val="20"/>
          <w:szCs w:val="20"/>
          <w:lang w:eastAsia="es-ES"/>
        </w:rPr>
      </w:pPr>
    </w:p>
    <w:p w14:paraId="1E167D43"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“RAZONES O MOTIVOS DE LA INCONFORMIDAD</w:t>
      </w:r>
    </w:p>
    <w:p w14:paraId="5FD0331A" w14:textId="77777777" w:rsidR="007A6387" w:rsidRPr="00BA310C" w:rsidRDefault="007A6387" w:rsidP="007A6387">
      <w:pPr>
        <w:spacing w:after="0" w:line="360" w:lineRule="auto"/>
        <w:ind w:left="567" w:right="567"/>
        <w:rPr>
          <w:rFonts w:eastAsia="Times New Roman" w:cs="Tahoma"/>
          <w:bCs/>
          <w:color w:val="auto"/>
          <w:sz w:val="20"/>
          <w:szCs w:val="20"/>
          <w:lang w:eastAsia="es-ES"/>
        </w:rPr>
      </w:pPr>
      <w:r w:rsidRPr="00BA310C">
        <w:rPr>
          <w:i/>
          <w:iCs/>
          <w:color w:val="000000"/>
          <w:sz w:val="20"/>
          <w:szCs w:val="20"/>
        </w:rPr>
        <w:lastRenderedPageBreak/>
        <w:t>Información incompleta</w:t>
      </w:r>
      <w:r w:rsidRPr="00BA310C">
        <w:rPr>
          <w:i/>
          <w:color w:val="000000"/>
          <w:sz w:val="20"/>
          <w:szCs w:val="20"/>
        </w:rPr>
        <w:t>”</w:t>
      </w:r>
      <w:r w:rsidRPr="00BA310C">
        <w:rPr>
          <w:bCs/>
          <w:i/>
          <w:color w:val="000000"/>
          <w:sz w:val="20"/>
          <w:szCs w:val="20"/>
        </w:rPr>
        <w:t xml:space="preserve"> </w:t>
      </w:r>
      <w:r w:rsidRPr="00BA310C">
        <w:rPr>
          <w:rFonts w:eastAsia="Times New Roman" w:cs="Tahoma"/>
          <w:bCs/>
          <w:i/>
          <w:color w:val="auto"/>
          <w:sz w:val="20"/>
          <w:szCs w:val="20"/>
          <w:lang w:eastAsia="es-ES"/>
        </w:rPr>
        <w:t>(Sic)</w:t>
      </w:r>
    </w:p>
    <w:p w14:paraId="51455C63" w14:textId="77777777" w:rsidR="007A6387" w:rsidRPr="00BA310C" w:rsidRDefault="007A6387" w:rsidP="007A6387">
      <w:pPr>
        <w:spacing w:after="0" w:line="360" w:lineRule="auto"/>
        <w:ind w:left="567" w:right="567"/>
        <w:rPr>
          <w:rFonts w:eastAsia="Calibri" w:cs="Tahoma"/>
          <w:b/>
          <w:i/>
          <w:iCs/>
          <w:color w:val="0D0D0D"/>
          <w:sz w:val="20"/>
          <w:szCs w:val="20"/>
          <w:lang w:val="es-ES_tradnl" w:eastAsia="en-US"/>
        </w:rPr>
      </w:pPr>
    </w:p>
    <w:p w14:paraId="6CF62A0A" w14:textId="77777777" w:rsidR="007A6387" w:rsidRPr="00BA310C" w:rsidRDefault="007A6387" w:rsidP="007A6387">
      <w:pPr>
        <w:spacing w:after="0" w:line="360" w:lineRule="auto"/>
        <w:ind w:left="567" w:right="567"/>
        <w:rPr>
          <w:rFonts w:eastAsia="Calibri" w:cs="Tahoma"/>
          <w:b/>
          <w:i/>
          <w:iCs/>
          <w:color w:val="0D0D0D"/>
          <w:sz w:val="20"/>
          <w:szCs w:val="20"/>
          <w:lang w:val="es-ES_tradnl" w:eastAsia="en-US"/>
        </w:rPr>
      </w:pPr>
      <w:r w:rsidRPr="00BA310C">
        <w:rPr>
          <w:rFonts w:eastAsia="Times New Roman" w:cs="Tahoma"/>
          <w:b/>
          <w:bCs/>
          <w:i/>
          <w:color w:val="auto"/>
          <w:sz w:val="20"/>
          <w:szCs w:val="20"/>
          <w:lang w:eastAsia="es-ES"/>
        </w:rPr>
        <w:t xml:space="preserve">Recursos de Revisión </w:t>
      </w:r>
      <w:r w:rsidRPr="00BA310C">
        <w:rPr>
          <w:rFonts w:eastAsia="Calibri" w:cs="Tahoma"/>
          <w:b/>
          <w:i/>
          <w:iCs/>
          <w:color w:val="0D0D0D"/>
          <w:sz w:val="20"/>
          <w:szCs w:val="20"/>
          <w:lang w:val="es-ES_tradnl" w:eastAsia="en-US"/>
        </w:rPr>
        <w:t>03090/INFOEM/IP/RR/2025</w:t>
      </w:r>
    </w:p>
    <w:p w14:paraId="3AB7A6F0"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“ACTO IMPUGNADO</w:t>
      </w:r>
    </w:p>
    <w:p w14:paraId="328C0ED8" w14:textId="5018F40F" w:rsidR="007A6387" w:rsidRPr="00BA310C" w:rsidRDefault="007A6387" w:rsidP="007A6387">
      <w:pPr>
        <w:spacing w:after="0" w:line="360" w:lineRule="auto"/>
        <w:ind w:left="567" w:right="567"/>
        <w:rPr>
          <w:rFonts w:eastAsia="Times New Roman" w:cs="Tahoma"/>
          <w:bCs/>
          <w:i/>
          <w:iCs/>
          <w:color w:val="auto"/>
          <w:sz w:val="20"/>
          <w:szCs w:val="20"/>
          <w:lang w:eastAsia="es-ES"/>
        </w:rPr>
      </w:pPr>
      <w:r w:rsidRPr="00BA310C">
        <w:rPr>
          <w:i/>
          <w:iCs/>
          <w:color w:val="000000"/>
          <w:sz w:val="20"/>
          <w:szCs w:val="20"/>
        </w:rPr>
        <w:t>No entrega información”</w:t>
      </w:r>
      <w:r w:rsidRPr="00BA310C">
        <w:rPr>
          <w:bCs/>
          <w:i/>
          <w:iCs/>
          <w:color w:val="auto"/>
          <w:sz w:val="20"/>
          <w:szCs w:val="20"/>
        </w:rPr>
        <w:t xml:space="preserve"> </w:t>
      </w:r>
      <w:r w:rsidRPr="00BA310C">
        <w:rPr>
          <w:rFonts w:eastAsia="Times New Roman" w:cs="Tahoma"/>
          <w:bCs/>
          <w:i/>
          <w:iCs/>
          <w:color w:val="auto"/>
          <w:sz w:val="20"/>
          <w:szCs w:val="20"/>
          <w:lang w:eastAsia="es-ES"/>
        </w:rPr>
        <w:t>(Sic)</w:t>
      </w:r>
    </w:p>
    <w:p w14:paraId="6857C920" w14:textId="77777777" w:rsidR="007A6387" w:rsidRPr="00BA310C" w:rsidRDefault="007A6387" w:rsidP="007A6387">
      <w:pPr>
        <w:spacing w:after="0" w:line="360" w:lineRule="auto"/>
        <w:ind w:left="567" w:right="567"/>
        <w:rPr>
          <w:rFonts w:eastAsia="Times New Roman" w:cs="Tahoma"/>
          <w:bCs/>
          <w:i/>
          <w:iCs/>
          <w:color w:val="auto"/>
          <w:sz w:val="20"/>
          <w:szCs w:val="20"/>
          <w:lang w:eastAsia="es-ES"/>
        </w:rPr>
      </w:pPr>
    </w:p>
    <w:p w14:paraId="42223D26"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“RAZONES O MOTIVOS DE LA INCONFORMIDAD</w:t>
      </w:r>
    </w:p>
    <w:p w14:paraId="3690BBFD" w14:textId="77777777" w:rsidR="007A6387" w:rsidRPr="00BA310C" w:rsidRDefault="007A6387" w:rsidP="007A6387">
      <w:pPr>
        <w:spacing w:after="0" w:line="360" w:lineRule="auto"/>
        <w:ind w:left="567" w:right="567"/>
        <w:rPr>
          <w:rFonts w:eastAsia="Times New Roman" w:cs="Tahoma"/>
          <w:bCs/>
          <w:color w:val="auto"/>
          <w:sz w:val="20"/>
          <w:szCs w:val="20"/>
          <w:lang w:eastAsia="es-ES"/>
        </w:rPr>
      </w:pPr>
      <w:r w:rsidRPr="00BA310C">
        <w:rPr>
          <w:i/>
          <w:color w:val="000000"/>
          <w:sz w:val="20"/>
          <w:szCs w:val="20"/>
        </w:rPr>
        <w:t>No entregan información”</w:t>
      </w:r>
      <w:r w:rsidRPr="00BA310C">
        <w:rPr>
          <w:bCs/>
          <w:i/>
          <w:color w:val="000000"/>
          <w:sz w:val="20"/>
          <w:szCs w:val="20"/>
        </w:rPr>
        <w:t xml:space="preserve"> </w:t>
      </w:r>
      <w:r w:rsidRPr="00BA310C">
        <w:rPr>
          <w:rFonts w:eastAsia="Times New Roman" w:cs="Tahoma"/>
          <w:bCs/>
          <w:i/>
          <w:color w:val="auto"/>
          <w:sz w:val="20"/>
          <w:szCs w:val="20"/>
          <w:lang w:eastAsia="es-ES"/>
        </w:rPr>
        <w:t>(Sic)</w:t>
      </w:r>
    </w:p>
    <w:p w14:paraId="6988A2F0"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p>
    <w:p w14:paraId="39DFBCB6"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 xml:space="preserve">Recurso de Revisión </w:t>
      </w:r>
      <w:r w:rsidRPr="00BA310C">
        <w:rPr>
          <w:rFonts w:eastAsia="Calibri" w:cs="Tahoma"/>
          <w:b/>
          <w:i/>
          <w:iCs/>
          <w:color w:val="0D0D0D"/>
          <w:sz w:val="20"/>
          <w:szCs w:val="20"/>
          <w:lang w:val="es-ES_tradnl" w:eastAsia="en-US"/>
        </w:rPr>
        <w:t>03103/INFOEM/IP/RR/2025</w:t>
      </w:r>
    </w:p>
    <w:p w14:paraId="57575EB1"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“ACTO IMPUGNADO</w:t>
      </w:r>
    </w:p>
    <w:p w14:paraId="4DD89E91" w14:textId="77777777" w:rsidR="007A6387" w:rsidRPr="00BA310C" w:rsidRDefault="007A6387" w:rsidP="007A6387">
      <w:pPr>
        <w:spacing w:after="0" w:line="360" w:lineRule="auto"/>
        <w:ind w:left="567" w:right="567"/>
        <w:rPr>
          <w:rFonts w:eastAsia="Times New Roman" w:cs="Tahoma"/>
          <w:bCs/>
          <w:i/>
          <w:iCs/>
          <w:color w:val="auto"/>
          <w:sz w:val="20"/>
          <w:szCs w:val="20"/>
          <w:lang w:eastAsia="es-ES"/>
        </w:rPr>
      </w:pPr>
      <w:r w:rsidRPr="00BA310C">
        <w:rPr>
          <w:i/>
          <w:iCs/>
          <w:color w:val="000000"/>
          <w:sz w:val="20"/>
          <w:szCs w:val="20"/>
        </w:rPr>
        <w:t>No entregan información solicitada”</w:t>
      </w:r>
      <w:r w:rsidRPr="00BA310C">
        <w:rPr>
          <w:bCs/>
          <w:i/>
          <w:iCs/>
          <w:color w:val="auto"/>
          <w:sz w:val="20"/>
          <w:szCs w:val="20"/>
        </w:rPr>
        <w:t xml:space="preserve"> </w:t>
      </w:r>
      <w:r w:rsidRPr="00BA310C">
        <w:rPr>
          <w:rFonts w:eastAsia="Times New Roman" w:cs="Tahoma"/>
          <w:bCs/>
          <w:i/>
          <w:iCs/>
          <w:color w:val="auto"/>
          <w:sz w:val="20"/>
          <w:szCs w:val="20"/>
          <w:lang w:eastAsia="es-ES"/>
        </w:rPr>
        <w:t>(Sic)</w:t>
      </w:r>
    </w:p>
    <w:p w14:paraId="0A47FA98" w14:textId="77777777" w:rsidR="007A6387" w:rsidRPr="00BA310C" w:rsidRDefault="007A6387" w:rsidP="007A6387">
      <w:pPr>
        <w:spacing w:after="0" w:line="360" w:lineRule="auto"/>
        <w:ind w:left="567" w:right="567"/>
        <w:rPr>
          <w:rFonts w:eastAsia="Times New Roman" w:cs="Tahoma"/>
          <w:bCs/>
          <w:i/>
          <w:color w:val="auto"/>
          <w:sz w:val="20"/>
          <w:szCs w:val="20"/>
          <w:lang w:eastAsia="es-ES"/>
        </w:rPr>
      </w:pPr>
    </w:p>
    <w:p w14:paraId="06654B80" w14:textId="77777777" w:rsidR="007A6387" w:rsidRPr="00BA310C" w:rsidRDefault="007A6387" w:rsidP="007A6387">
      <w:pPr>
        <w:spacing w:after="0" w:line="360" w:lineRule="auto"/>
        <w:ind w:left="567" w:right="567"/>
        <w:rPr>
          <w:rFonts w:eastAsia="Times New Roman" w:cs="Tahoma"/>
          <w:b/>
          <w:bCs/>
          <w:i/>
          <w:color w:val="auto"/>
          <w:sz w:val="20"/>
          <w:szCs w:val="20"/>
          <w:lang w:eastAsia="es-ES"/>
        </w:rPr>
      </w:pPr>
      <w:r w:rsidRPr="00BA310C">
        <w:rPr>
          <w:rFonts w:eastAsia="Times New Roman" w:cs="Tahoma"/>
          <w:b/>
          <w:bCs/>
          <w:i/>
          <w:color w:val="auto"/>
          <w:sz w:val="20"/>
          <w:szCs w:val="20"/>
          <w:lang w:eastAsia="es-ES"/>
        </w:rPr>
        <w:t>“RAZONES O MOTIVOS DE LA INCONFORMIDAD</w:t>
      </w:r>
    </w:p>
    <w:p w14:paraId="770E1C67" w14:textId="77777777" w:rsidR="007A6387" w:rsidRPr="00BA310C" w:rsidRDefault="007A6387" w:rsidP="007A6387">
      <w:pPr>
        <w:spacing w:after="0" w:line="360" w:lineRule="auto"/>
        <w:ind w:left="567" w:right="567"/>
        <w:rPr>
          <w:rFonts w:eastAsia="Times New Roman" w:cs="Tahoma"/>
          <w:bCs/>
          <w:color w:val="auto"/>
          <w:sz w:val="20"/>
          <w:szCs w:val="20"/>
          <w:lang w:eastAsia="es-ES"/>
        </w:rPr>
      </w:pPr>
      <w:r w:rsidRPr="00BA310C">
        <w:rPr>
          <w:i/>
          <w:color w:val="000000"/>
          <w:sz w:val="20"/>
          <w:szCs w:val="20"/>
        </w:rPr>
        <w:t>No entregan información”</w:t>
      </w:r>
      <w:r w:rsidRPr="00BA310C">
        <w:rPr>
          <w:bCs/>
          <w:i/>
          <w:color w:val="000000"/>
          <w:sz w:val="20"/>
          <w:szCs w:val="20"/>
        </w:rPr>
        <w:t xml:space="preserve"> </w:t>
      </w:r>
      <w:r w:rsidRPr="00BA310C">
        <w:rPr>
          <w:rFonts w:eastAsia="Times New Roman" w:cs="Tahoma"/>
          <w:bCs/>
          <w:i/>
          <w:color w:val="auto"/>
          <w:sz w:val="20"/>
          <w:szCs w:val="20"/>
          <w:lang w:eastAsia="es-ES"/>
        </w:rPr>
        <w:t>(Sic)</w:t>
      </w:r>
    </w:p>
    <w:p w14:paraId="72B8015F" w14:textId="77777777" w:rsidR="00C70E0D" w:rsidRPr="00BA310C" w:rsidRDefault="00C70E0D" w:rsidP="00337359">
      <w:pPr>
        <w:tabs>
          <w:tab w:val="left" w:pos="4667"/>
        </w:tabs>
        <w:spacing w:after="0" w:line="360" w:lineRule="auto"/>
        <w:ind w:right="567"/>
        <w:rPr>
          <w:i/>
          <w:sz w:val="20"/>
          <w:szCs w:val="20"/>
        </w:rPr>
      </w:pPr>
    </w:p>
    <w:p w14:paraId="181982CA"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8" w:name="_Toc191486597"/>
      <w:r w:rsidRPr="00BA310C">
        <w:rPr>
          <w:rFonts w:ascii="Palatino Linotype" w:eastAsia="Palatino Linotype" w:hAnsi="Palatino Linotype" w:cs="Palatino Linotype"/>
          <w:b/>
          <w:color w:val="000000"/>
          <w:sz w:val="22"/>
          <w:szCs w:val="22"/>
        </w:rPr>
        <w:t>IV. Trámite del Recurso de Revisión ante este Instituto</w:t>
      </w:r>
      <w:bookmarkEnd w:id="8"/>
    </w:p>
    <w:p w14:paraId="25BB3ACE" w14:textId="77777777" w:rsidR="00C70E0D" w:rsidRPr="00BA310C" w:rsidRDefault="00C70E0D" w:rsidP="00337359">
      <w:pPr>
        <w:spacing w:after="0" w:line="360" w:lineRule="auto"/>
        <w:rPr>
          <w:b/>
          <w:color w:val="000000"/>
        </w:rPr>
      </w:pPr>
    </w:p>
    <w:p w14:paraId="11A7C006" w14:textId="5DBB7442" w:rsidR="00C70E0D" w:rsidRPr="00BA310C" w:rsidRDefault="009A1A6A" w:rsidP="00337359">
      <w:pPr>
        <w:spacing w:after="0" w:line="360" w:lineRule="auto"/>
        <w:rPr>
          <w:color w:val="000000"/>
        </w:rPr>
      </w:pPr>
      <w:bookmarkStart w:id="9" w:name="_Toc191486598"/>
      <w:r w:rsidRPr="00BA310C">
        <w:rPr>
          <w:rStyle w:val="Ttulo2Car"/>
          <w:rFonts w:ascii="Palatino Linotype" w:hAnsi="Palatino Linotype"/>
          <w:b/>
          <w:bCs/>
          <w:color w:val="auto"/>
          <w:sz w:val="22"/>
          <w:szCs w:val="22"/>
        </w:rPr>
        <w:t>a) Turno del Medio de Impugnación.</w:t>
      </w:r>
      <w:bookmarkEnd w:id="9"/>
      <w:r w:rsidRPr="00BA310C">
        <w:rPr>
          <w:b/>
          <w:color w:val="auto"/>
        </w:rPr>
        <w:t xml:space="preserve"> </w:t>
      </w:r>
      <w:r w:rsidR="007A6387" w:rsidRPr="00BA310C">
        <w:rPr>
          <w:bCs/>
          <w:color w:val="000000"/>
        </w:rPr>
        <w:t>El veintiséis de febrero de dos mil veinticinco y dieciséis de marzo de dos mil veinticinco</w:t>
      </w:r>
      <w:r w:rsidR="007A6387" w:rsidRPr="00BA310C">
        <w:rPr>
          <w:bCs/>
          <w:color w:val="000000"/>
          <w:lang w:val="es-ES_tradnl"/>
        </w:rPr>
        <w:t xml:space="preserve">, el </w:t>
      </w:r>
      <w:r w:rsidR="007A6387" w:rsidRPr="00BA310C">
        <w:rPr>
          <w:color w:val="000000"/>
          <w:lang w:val="es-ES"/>
        </w:rPr>
        <w:t>Sistema de Acceso a la Información Mexiquense (SAIMEX),</w:t>
      </w:r>
      <w:r w:rsidR="007A6387" w:rsidRPr="00BA310C">
        <w:rPr>
          <w:bCs/>
          <w:color w:val="000000"/>
          <w:lang w:val="es-ES_tradnl"/>
        </w:rPr>
        <w:t xml:space="preserve"> asignó los números de expediente</w:t>
      </w:r>
      <w:r w:rsidR="007A6387" w:rsidRPr="00BA310C">
        <w:rPr>
          <w:b/>
          <w:color w:val="000000"/>
          <w:lang w:val="es-ES_tradnl"/>
        </w:rPr>
        <w:t xml:space="preserve"> 02166/INFOEM/IP/RR/2025, 03090/INFOEM/IP/RR/2025 y 03103/INFOEM/IP/RR/2025</w:t>
      </w:r>
      <w:r w:rsidR="007A6387" w:rsidRPr="00BA310C">
        <w:rPr>
          <w:bCs/>
          <w:color w:val="000000"/>
          <w:lang w:val="es-ES_tradnl"/>
        </w:rPr>
        <w:t xml:space="preserve">, al Medio de Impugnación que nos ocupa, con base en el sistema aprobado por el Pleno de este Organismo Garante y los turnó a al Comisionado </w:t>
      </w:r>
      <w:r w:rsidR="007A6387" w:rsidRPr="00BA310C">
        <w:rPr>
          <w:bCs/>
          <w:color w:val="000000"/>
        </w:rPr>
        <w:t xml:space="preserve">Luis Gustavo Parra Noriega </w:t>
      </w:r>
      <w:r w:rsidR="007A6387" w:rsidRPr="00BA310C">
        <w:rPr>
          <w:bCs/>
          <w:color w:val="000000"/>
          <w:lang w:val="es-ES_tradnl"/>
        </w:rPr>
        <w:t>para los efectos del artículo 185, fracción I de la Ley de Transparencia y Acceso a la Información Pública del Estado de México y Municipios.</w:t>
      </w:r>
    </w:p>
    <w:p w14:paraId="6B7E4F63" w14:textId="16311763" w:rsidR="00C70E0D" w:rsidRPr="00BA310C" w:rsidRDefault="009A1A6A" w:rsidP="00337359">
      <w:pPr>
        <w:spacing w:after="0" w:line="360" w:lineRule="auto"/>
        <w:rPr>
          <w:b/>
          <w:color w:val="000000"/>
        </w:rPr>
      </w:pPr>
      <w:bookmarkStart w:id="10" w:name="_Toc191486599"/>
      <w:r w:rsidRPr="00BA310C">
        <w:rPr>
          <w:rStyle w:val="Ttulo2Car"/>
          <w:rFonts w:ascii="Palatino Linotype" w:hAnsi="Palatino Linotype"/>
          <w:b/>
          <w:bCs/>
          <w:color w:val="auto"/>
          <w:sz w:val="22"/>
          <w:szCs w:val="22"/>
        </w:rPr>
        <w:lastRenderedPageBreak/>
        <w:t>b) Admisión de los Recursos de Revisión.</w:t>
      </w:r>
      <w:bookmarkEnd w:id="10"/>
      <w:r w:rsidRPr="00BA310C">
        <w:rPr>
          <w:b/>
          <w:color w:val="auto"/>
        </w:rPr>
        <w:t xml:space="preserve"> </w:t>
      </w:r>
      <w:r w:rsidR="007A6387" w:rsidRPr="00BA310C">
        <w:rPr>
          <w:bCs/>
          <w:color w:val="000000"/>
        </w:rPr>
        <w:t>El cuatro, diecinueve y veintiuno de marzo de dos mil veinticinco</w:t>
      </w:r>
      <w:r w:rsidR="007A6387" w:rsidRPr="00BA310C">
        <w:rPr>
          <w:color w:val="000000"/>
          <w:lang w:val="es-ES_tradnl"/>
        </w:rPr>
        <w:t>, se acordó la admisión de los Recursos de Revisión interpuestos por la persona Recurrente en contra del Sujeto Obligado, en términos del artículo 185, fracciones I y II de la Ley de Transparencia y Acceso a la Información Pública del Estado de México y Municipios, los cuales fueron notificados a las partes los mismos días, a través del Sistema de Acceso a la Información Mexiquense (SAIMEX), en el que se les otorgó un plazo de siete días hábiles posteriores a la misma, para que manifestaran lo que a su derecho conviniera y formularan alegatos.</w:t>
      </w:r>
    </w:p>
    <w:p w14:paraId="67B8856B" w14:textId="667780C6" w:rsidR="00C70E0D" w:rsidRPr="00BA310C" w:rsidRDefault="00C70E0D" w:rsidP="00337359">
      <w:pPr>
        <w:spacing w:after="0" w:line="360" w:lineRule="auto"/>
      </w:pPr>
    </w:p>
    <w:p w14:paraId="47C2BEFA" w14:textId="1D7D5ED7" w:rsidR="009F7378" w:rsidRPr="00BA310C" w:rsidRDefault="009F7378" w:rsidP="009F7378">
      <w:pPr>
        <w:tabs>
          <w:tab w:val="left" w:pos="3261"/>
        </w:tabs>
        <w:spacing w:after="0" w:line="360" w:lineRule="auto"/>
        <w:rPr>
          <w:rFonts w:eastAsiaTheme="minorHAnsi" w:cs="Tahoma"/>
          <w:bCs/>
          <w:iCs/>
          <w:lang w:val="es-ES" w:eastAsia="en-US"/>
        </w:rPr>
      </w:pPr>
      <w:bookmarkStart w:id="11" w:name="_Toc189676773"/>
      <w:bookmarkStart w:id="12" w:name="_Toc191486601"/>
      <w:r w:rsidRPr="00BA310C">
        <w:rPr>
          <w:rStyle w:val="Ttulo2Car"/>
          <w:rFonts w:ascii="Palatino Linotype" w:hAnsi="Palatino Linotype"/>
          <w:b/>
          <w:bCs/>
          <w:color w:val="000000" w:themeColor="text1"/>
          <w:sz w:val="22"/>
          <w:szCs w:val="22"/>
        </w:rPr>
        <w:t>c</w:t>
      </w:r>
      <w:r w:rsidRPr="00BA310C">
        <w:rPr>
          <w:rStyle w:val="Ttulo2Car"/>
          <w:rFonts w:ascii="Palatino Linotype" w:hAnsi="Palatino Linotype"/>
          <w:b/>
          <w:bCs/>
          <w:color w:val="000000" w:themeColor="text1"/>
          <w:sz w:val="22"/>
          <w:szCs w:val="22"/>
          <w:lang w:eastAsia="en-US"/>
        </w:rPr>
        <w:t>) Informe Justificado.</w:t>
      </w:r>
      <w:bookmarkEnd w:id="11"/>
      <w:bookmarkEnd w:id="12"/>
      <w:r w:rsidRPr="00BA310C">
        <w:rPr>
          <w:rFonts w:eastAsiaTheme="minorHAnsi" w:cs="Tahoma"/>
          <w:bCs/>
          <w:iCs/>
          <w:sz w:val="18"/>
          <w:szCs w:val="18"/>
          <w:lang w:val="es-ES" w:eastAsia="en-US"/>
        </w:rPr>
        <w:t xml:space="preserve"> </w:t>
      </w:r>
      <w:r w:rsidRPr="00BA310C">
        <w:rPr>
          <w:rFonts w:eastAsiaTheme="minorHAnsi" w:cs="Tahoma"/>
          <w:bCs/>
          <w:iCs/>
          <w:lang w:val="es-ES" w:eastAsia="en-US"/>
        </w:rPr>
        <w:t>El doce, veintisiete y treinta y uno de marzo de dos mil veinticinco, se recibió a través del Sistema de Acceso a la Información Mexiquense (SAIMEX), el informe justificado del Sujeto Obligado de conformidad con lo siguiente:</w:t>
      </w:r>
    </w:p>
    <w:p w14:paraId="51D6E175" w14:textId="77777777" w:rsidR="009F7378" w:rsidRPr="00BA310C" w:rsidRDefault="009F7378" w:rsidP="009F7378">
      <w:pPr>
        <w:tabs>
          <w:tab w:val="left" w:pos="3261"/>
        </w:tabs>
        <w:spacing w:after="0" w:line="360" w:lineRule="auto"/>
        <w:rPr>
          <w:rFonts w:eastAsiaTheme="minorHAnsi" w:cs="Tahoma"/>
          <w:bCs/>
          <w:iCs/>
          <w:lang w:val="es-ES" w:eastAsia="en-US"/>
        </w:rPr>
      </w:pP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091"/>
      </w:tblGrid>
      <w:tr w:rsidR="009F7378" w:rsidRPr="00BA310C" w14:paraId="55A859F5" w14:textId="77777777" w:rsidTr="00A06264">
        <w:tc>
          <w:tcPr>
            <w:tcW w:w="2830" w:type="dxa"/>
            <w:tcBorders>
              <w:top w:val="single" w:sz="4" w:space="0" w:color="000000"/>
              <w:left w:val="single" w:sz="4" w:space="0" w:color="000000"/>
              <w:bottom w:val="single" w:sz="4" w:space="0" w:color="000000"/>
              <w:right w:val="single" w:sz="4" w:space="0" w:color="000000"/>
            </w:tcBorders>
            <w:shd w:val="clear" w:color="auto" w:fill="D0CECE"/>
          </w:tcPr>
          <w:p w14:paraId="3B942843" w14:textId="77777777" w:rsidR="009F7378" w:rsidRPr="00BA310C" w:rsidRDefault="009F7378" w:rsidP="00A06264">
            <w:pPr>
              <w:tabs>
                <w:tab w:val="left" w:pos="3261"/>
              </w:tabs>
              <w:spacing w:line="360" w:lineRule="auto"/>
              <w:rPr>
                <w:rFonts w:eastAsiaTheme="minorHAnsi" w:cs="Tahoma"/>
                <w:b/>
                <w:bCs/>
                <w:iCs/>
                <w:sz w:val="20"/>
                <w:szCs w:val="20"/>
                <w:lang w:eastAsia="en-US"/>
              </w:rPr>
            </w:pPr>
            <w:r w:rsidRPr="00BA310C">
              <w:rPr>
                <w:rFonts w:eastAsiaTheme="minorHAnsi" w:cs="Tahoma"/>
                <w:b/>
                <w:bCs/>
                <w:iCs/>
                <w:sz w:val="20"/>
                <w:szCs w:val="20"/>
                <w:lang w:eastAsia="en-US"/>
              </w:rPr>
              <w:t>FOLIO DE SOLICITUD</w:t>
            </w:r>
          </w:p>
        </w:tc>
        <w:tc>
          <w:tcPr>
            <w:tcW w:w="6091" w:type="dxa"/>
            <w:tcBorders>
              <w:top w:val="single" w:sz="4" w:space="0" w:color="000000"/>
              <w:left w:val="single" w:sz="4" w:space="0" w:color="000000"/>
              <w:bottom w:val="single" w:sz="4" w:space="0" w:color="000000"/>
              <w:right w:val="single" w:sz="4" w:space="0" w:color="000000"/>
            </w:tcBorders>
            <w:shd w:val="clear" w:color="auto" w:fill="D0CECE"/>
          </w:tcPr>
          <w:p w14:paraId="3DD95540" w14:textId="77777777" w:rsidR="009F7378" w:rsidRPr="00BA310C" w:rsidRDefault="009F7378" w:rsidP="00A06264">
            <w:pPr>
              <w:tabs>
                <w:tab w:val="left" w:pos="3261"/>
              </w:tabs>
              <w:spacing w:line="360" w:lineRule="auto"/>
              <w:rPr>
                <w:rFonts w:eastAsiaTheme="minorHAnsi" w:cs="Tahoma"/>
                <w:b/>
                <w:bCs/>
                <w:iCs/>
                <w:sz w:val="20"/>
                <w:szCs w:val="20"/>
                <w:lang w:eastAsia="en-US"/>
              </w:rPr>
            </w:pPr>
            <w:r w:rsidRPr="00BA310C">
              <w:rPr>
                <w:rFonts w:eastAsiaTheme="minorHAnsi" w:cs="Tahoma"/>
                <w:b/>
                <w:bCs/>
                <w:iCs/>
                <w:sz w:val="20"/>
                <w:szCs w:val="20"/>
                <w:lang w:eastAsia="en-US"/>
              </w:rPr>
              <w:t>INFORME JUSTIFICADO</w:t>
            </w:r>
          </w:p>
        </w:tc>
      </w:tr>
      <w:tr w:rsidR="009F7378" w:rsidRPr="00BA310C" w14:paraId="1189778E" w14:textId="77777777" w:rsidTr="00A06264">
        <w:tc>
          <w:tcPr>
            <w:tcW w:w="2830" w:type="dxa"/>
          </w:tcPr>
          <w:p w14:paraId="368FE073" w14:textId="77777777" w:rsidR="009F7378" w:rsidRPr="00BA310C" w:rsidRDefault="009F7378" w:rsidP="00A06264">
            <w:pPr>
              <w:tabs>
                <w:tab w:val="left" w:pos="3261"/>
              </w:tabs>
              <w:spacing w:line="360" w:lineRule="auto"/>
              <w:rPr>
                <w:rFonts w:eastAsiaTheme="minorHAnsi" w:cs="Tahoma"/>
                <w:b/>
                <w:bCs/>
                <w:i/>
                <w:iCs/>
                <w:sz w:val="20"/>
                <w:szCs w:val="20"/>
                <w:lang w:eastAsia="en-US"/>
              </w:rPr>
            </w:pPr>
            <w:r w:rsidRPr="00BA310C">
              <w:rPr>
                <w:rFonts w:cs="Tahoma"/>
                <w:b/>
                <w:bCs/>
                <w:i/>
                <w:iCs/>
                <w:color w:val="0D0D0D"/>
                <w:sz w:val="20"/>
                <w:szCs w:val="20"/>
              </w:rPr>
              <w:t>00082/ATLACOM/IP/2025</w:t>
            </w:r>
          </w:p>
        </w:tc>
        <w:tc>
          <w:tcPr>
            <w:tcW w:w="6091" w:type="dxa"/>
            <w:vMerge w:val="restart"/>
            <w:tcBorders>
              <w:top w:val="single" w:sz="4" w:space="0" w:color="000000"/>
              <w:left w:val="single" w:sz="4" w:space="0" w:color="000000"/>
              <w:right w:val="single" w:sz="4" w:space="0" w:color="000000"/>
            </w:tcBorders>
          </w:tcPr>
          <w:p w14:paraId="48A26A74" w14:textId="77777777" w:rsidR="009F7378" w:rsidRPr="00BA310C" w:rsidRDefault="009F7378" w:rsidP="00A06264">
            <w:pPr>
              <w:tabs>
                <w:tab w:val="left" w:pos="3261"/>
              </w:tabs>
              <w:spacing w:line="360" w:lineRule="auto"/>
              <w:rPr>
                <w:rFonts w:eastAsiaTheme="minorHAnsi" w:cs="Tahoma"/>
                <w:bCs/>
                <w:iCs/>
                <w:sz w:val="20"/>
                <w:szCs w:val="20"/>
                <w:lang w:eastAsia="en-US"/>
              </w:rPr>
            </w:pPr>
            <w:r w:rsidRPr="00BA310C">
              <w:rPr>
                <w:rFonts w:eastAsiaTheme="minorHAnsi" w:cs="Tahoma"/>
                <w:bCs/>
                <w:iCs/>
                <w:sz w:val="20"/>
                <w:szCs w:val="20"/>
                <w:lang w:eastAsia="en-US"/>
              </w:rPr>
              <w:t xml:space="preserve">i) Oficios sin números, del veinte, veintiuno y veinticuatro de febrero de dos mil veinticinco, suscritos por el Titular de la Unidad de Transparencia y dirigido al Comisionado Ponente por medio del cual confirmó su respuesta, de conformidad con lo siguiente: </w:t>
            </w:r>
          </w:p>
          <w:p w14:paraId="19DAB358" w14:textId="77777777" w:rsidR="009F7378" w:rsidRPr="00BA310C" w:rsidRDefault="009F7378" w:rsidP="00A06264">
            <w:pPr>
              <w:tabs>
                <w:tab w:val="left" w:pos="3261"/>
              </w:tabs>
              <w:spacing w:line="360" w:lineRule="auto"/>
              <w:rPr>
                <w:rFonts w:eastAsiaTheme="minorHAnsi" w:cs="Tahoma"/>
                <w:bCs/>
                <w:iCs/>
                <w:sz w:val="20"/>
                <w:szCs w:val="20"/>
                <w:lang w:eastAsia="en-US"/>
              </w:rPr>
            </w:pPr>
          </w:p>
          <w:p w14:paraId="761EEA37" w14:textId="77777777" w:rsidR="009F7378" w:rsidRPr="00BA310C" w:rsidRDefault="009F7378" w:rsidP="00A06264">
            <w:pPr>
              <w:tabs>
                <w:tab w:val="left" w:pos="3261"/>
              </w:tabs>
              <w:spacing w:line="360" w:lineRule="auto"/>
              <w:ind w:left="283" w:right="283"/>
              <w:rPr>
                <w:rFonts w:eastAsiaTheme="minorHAnsi" w:cs="Tahoma"/>
                <w:bCs/>
                <w:iCs/>
                <w:sz w:val="20"/>
                <w:szCs w:val="20"/>
                <w:lang w:eastAsia="en-US"/>
              </w:rPr>
            </w:pPr>
            <w:r w:rsidRPr="00BA310C">
              <w:rPr>
                <w:rFonts w:eastAsiaTheme="minorHAnsi" w:cs="Tahoma"/>
                <w:bCs/>
                <w:iCs/>
                <w:sz w:val="20"/>
                <w:szCs w:val="20"/>
                <w:lang w:eastAsia="en-US"/>
              </w:rPr>
              <w:t>“…</w:t>
            </w:r>
          </w:p>
          <w:p w14:paraId="1B0C497A" w14:textId="77777777" w:rsidR="009F7378" w:rsidRPr="00BA310C" w:rsidRDefault="009F7378" w:rsidP="00A06264">
            <w:pPr>
              <w:tabs>
                <w:tab w:val="left" w:pos="3261"/>
              </w:tabs>
              <w:spacing w:line="360" w:lineRule="auto"/>
              <w:ind w:left="283" w:right="283"/>
              <w:jc w:val="center"/>
              <w:rPr>
                <w:rFonts w:eastAsiaTheme="minorHAnsi" w:cs="Tahoma"/>
                <w:b/>
                <w:i/>
                <w:sz w:val="20"/>
                <w:szCs w:val="20"/>
                <w:lang w:eastAsia="en-US"/>
              </w:rPr>
            </w:pPr>
            <w:r w:rsidRPr="00BA310C">
              <w:rPr>
                <w:rFonts w:eastAsiaTheme="minorHAnsi" w:cs="Tahoma"/>
                <w:b/>
                <w:i/>
                <w:sz w:val="20"/>
                <w:szCs w:val="20"/>
                <w:lang w:eastAsia="en-US"/>
              </w:rPr>
              <w:t>CONCLUSIÓN</w:t>
            </w:r>
          </w:p>
          <w:p w14:paraId="416B8CC9" w14:textId="77777777" w:rsidR="009F7378" w:rsidRPr="00BA310C" w:rsidRDefault="009F7378" w:rsidP="00A06264">
            <w:pPr>
              <w:tabs>
                <w:tab w:val="left" w:pos="3261"/>
              </w:tabs>
              <w:spacing w:line="360" w:lineRule="auto"/>
              <w:ind w:left="283" w:right="283"/>
              <w:rPr>
                <w:rFonts w:eastAsiaTheme="minorHAnsi" w:cs="Tahoma"/>
                <w:bCs/>
                <w:i/>
                <w:sz w:val="20"/>
                <w:szCs w:val="20"/>
                <w:lang w:eastAsia="en-US"/>
              </w:rPr>
            </w:pPr>
            <w:r w:rsidRPr="00BA310C">
              <w:rPr>
                <w:rFonts w:eastAsiaTheme="minorHAnsi" w:cs="Tahoma"/>
                <w:bCs/>
                <w:i/>
                <w:sz w:val="20"/>
                <w:szCs w:val="20"/>
                <w:lang w:eastAsia="en-US"/>
              </w:rPr>
              <w:t xml:space="preserve">Por lo antes expuesto, se </w:t>
            </w:r>
            <w:r w:rsidRPr="00BA310C">
              <w:rPr>
                <w:rFonts w:eastAsiaTheme="minorHAnsi" w:cs="Tahoma"/>
                <w:b/>
                <w:i/>
                <w:sz w:val="20"/>
                <w:szCs w:val="20"/>
                <w:lang w:eastAsia="en-US"/>
              </w:rPr>
              <w:t>ratifica</w:t>
            </w:r>
            <w:r w:rsidRPr="00BA310C">
              <w:rPr>
                <w:rFonts w:eastAsiaTheme="minorHAnsi" w:cs="Tahoma"/>
                <w:bCs/>
                <w:i/>
                <w:sz w:val="20"/>
                <w:szCs w:val="20"/>
                <w:lang w:eastAsia="en-US"/>
              </w:rPr>
              <w:t xml:space="preserve"> en todas y cada una de sus partes la respuesta a la solicitud de información de mérito, toda vez que, se le entregó lo que obra de acuerdo a lo requerido en la solicitud de acceso a la información pública, en atención a lo manifestado por el Servidor Público Habilitado Competente, cumpliendo con el </w:t>
            </w:r>
            <w:r w:rsidRPr="00BA310C">
              <w:rPr>
                <w:rFonts w:eastAsiaTheme="minorHAnsi" w:cs="Tahoma"/>
                <w:bCs/>
                <w:i/>
                <w:sz w:val="20"/>
                <w:szCs w:val="20"/>
                <w:lang w:eastAsia="en-US"/>
              </w:rPr>
              <w:lastRenderedPageBreak/>
              <w:t>principio de legalidad y el derecho de acceso a la información pública.</w:t>
            </w:r>
          </w:p>
          <w:p w14:paraId="5604CF17" w14:textId="77777777" w:rsidR="009F7378" w:rsidRPr="00BA310C" w:rsidRDefault="009F7378" w:rsidP="00A06264">
            <w:pPr>
              <w:tabs>
                <w:tab w:val="left" w:pos="3261"/>
              </w:tabs>
              <w:spacing w:line="360" w:lineRule="auto"/>
              <w:ind w:left="283" w:right="283"/>
              <w:rPr>
                <w:rFonts w:eastAsiaTheme="minorHAnsi" w:cs="Tahoma"/>
                <w:bCs/>
                <w:i/>
                <w:sz w:val="20"/>
                <w:szCs w:val="20"/>
                <w:lang w:eastAsia="en-US"/>
              </w:rPr>
            </w:pPr>
            <w:r w:rsidRPr="00BA310C">
              <w:rPr>
                <w:rFonts w:eastAsiaTheme="minorHAnsi" w:cs="Tahoma"/>
                <w:bCs/>
                <w:i/>
                <w:sz w:val="20"/>
                <w:szCs w:val="20"/>
                <w:lang w:eastAsia="en-US"/>
              </w:rPr>
              <w:t xml:space="preserve">…” </w:t>
            </w:r>
          </w:p>
        </w:tc>
      </w:tr>
      <w:tr w:rsidR="009F7378" w:rsidRPr="00BA310C" w14:paraId="7709D2E4" w14:textId="77777777" w:rsidTr="00A06264">
        <w:tc>
          <w:tcPr>
            <w:tcW w:w="2830" w:type="dxa"/>
          </w:tcPr>
          <w:p w14:paraId="61BC4007" w14:textId="77777777" w:rsidR="009F7378" w:rsidRPr="00BA310C" w:rsidRDefault="009F7378" w:rsidP="00A06264">
            <w:pPr>
              <w:tabs>
                <w:tab w:val="left" w:pos="3261"/>
              </w:tabs>
              <w:spacing w:line="360" w:lineRule="auto"/>
              <w:rPr>
                <w:rFonts w:eastAsiaTheme="minorHAnsi" w:cs="Tahoma"/>
                <w:b/>
                <w:bCs/>
                <w:iCs/>
                <w:sz w:val="20"/>
                <w:szCs w:val="20"/>
                <w:lang w:eastAsia="en-US"/>
              </w:rPr>
            </w:pPr>
            <w:r w:rsidRPr="00BA310C">
              <w:rPr>
                <w:rFonts w:cs="Tahoma"/>
                <w:b/>
                <w:bCs/>
                <w:i/>
                <w:iCs/>
                <w:color w:val="0D0D0D"/>
                <w:sz w:val="20"/>
                <w:szCs w:val="20"/>
              </w:rPr>
              <w:t>00148/ATLACOM/IP/2025</w:t>
            </w:r>
          </w:p>
        </w:tc>
        <w:tc>
          <w:tcPr>
            <w:tcW w:w="6091" w:type="dxa"/>
            <w:vMerge/>
            <w:tcBorders>
              <w:left w:val="single" w:sz="4" w:space="0" w:color="000000"/>
              <w:right w:val="single" w:sz="4" w:space="0" w:color="000000"/>
            </w:tcBorders>
          </w:tcPr>
          <w:p w14:paraId="0DF1244A" w14:textId="77777777" w:rsidR="009F7378" w:rsidRPr="00BA310C" w:rsidRDefault="009F7378" w:rsidP="00A06264">
            <w:pPr>
              <w:tabs>
                <w:tab w:val="left" w:pos="3261"/>
              </w:tabs>
              <w:spacing w:line="360" w:lineRule="auto"/>
              <w:rPr>
                <w:rFonts w:eastAsiaTheme="minorHAnsi" w:cs="Tahoma"/>
                <w:bCs/>
                <w:iCs/>
                <w:sz w:val="20"/>
                <w:szCs w:val="20"/>
                <w:lang w:eastAsia="en-US"/>
              </w:rPr>
            </w:pPr>
          </w:p>
        </w:tc>
      </w:tr>
      <w:tr w:rsidR="009F7378" w:rsidRPr="00BA310C" w14:paraId="7C51643E" w14:textId="77777777" w:rsidTr="00A06264">
        <w:tc>
          <w:tcPr>
            <w:tcW w:w="2830" w:type="dxa"/>
          </w:tcPr>
          <w:p w14:paraId="4EEC74E1" w14:textId="77777777" w:rsidR="009F7378" w:rsidRPr="00BA310C" w:rsidRDefault="009F7378" w:rsidP="00A06264">
            <w:pPr>
              <w:tabs>
                <w:tab w:val="left" w:pos="3261"/>
              </w:tabs>
              <w:spacing w:line="360" w:lineRule="auto"/>
              <w:rPr>
                <w:rFonts w:eastAsiaTheme="minorHAnsi" w:cs="Tahoma"/>
                <w:b/>
                <w:bCs/>
                <w:iCs/>
                <w:sz w:val="20"/>
                <w:szCs w:val="20"/>
                <w:lang w:eastAsia="en-US"/>
              </w:rPr>
            </w:pPr>
            <w:r w:rsidRPr="00BA310C">
              <w:rPr>
                <w:rFonts w:cs="Tahoma"/>
                <w:b/>
                <w:bCs/>
                <w:i/>
                <w:iCs/>
                <w:color w:val="0D0D0D"/>
                <w:sz w:val="20"/>
                <w:szCs w:val="20"/>
              </w:rPr>
              <w:t>00159/ATLACOM/IP/2024</w:t>
            </w:r>
          </w:p>
        </w:tc>
        <w:tc>
          <w:tcPr>
            <w:tcW w:w="6091" w:type="dxa"/>
            <w:vMerge/>
            <w:tcBorders>
              <w:left w:val="single" w:sz="4" w:space="0" w:color="000000"/>
              <w:right w:val="single" w:sz="4" w:space="0" w:color="000000"/>
            </w:tcBorders>
          </w:tcPr>
          <w:p w14:paraId="604CC5E9" w14:textId="77777777" w:rsidR="009F7378" w:rsidRPr="00BA310C" w:rsidRDefault="009F7378" w:rsidP="00A06264">
            <w:pPr>
              <w:tabs>
                <w:tab w:val="left" w:pos="3261"/>
              </w:tabs>
              <w:spacing w:line="360" w:lineRule="auto"/>
              <w:rPr>
                <w:rFonts w:eastAsiaTheme="minorHAnsi" w:cs="Tahoma"/>
                <w:bCs/>
                <w:iCs/>
                <w:sz w:val="20"/>
                <w:szCs w:val="20"/>
                <w:lang w:eastAsia="en-US"/>
              </w:rPr>
            </w:pPr>
          </w:p>
        </w:tc>
      </w:tr>
    </w:tbl>
    <w:p w14:paraId="11941CDA" w14:textId="77777777" w:rsidR="009F7378" w:rsidRPr="00BA310C" w:rsidRDefault="009F7378" w:rsidP="00337359">
      <w:pPr>
        <w:spacing w:after="0" w:line="360" w:lineRule="auto"/>
      </w:pPr>
    </w:p>
    <w:p w14:paraId="63C14131" w14:textId="7FB4F592" w:rsidR="00C70E0D" w:rsidRPr="00BA310C" w:rsidRDefault="009F7378" w:rsidP="00337359">
      <w:pPr>
        <w:spacing w:after="0" w:line="360" w:lineRule="auto"/>
      </w:pPr>
      <w:bookmarkStart w:id="13" w:name="_Toc191486600"/>
      <w:r w:rsidRPr="00BA310C">
        <w:rPr>
          <w:rStyle w:val="Ttulo2Car"/>
          <w:rFonts w:ascii="Palatino Linotype" w:hAnsi="Palatino Linotype"/>
          <w:b/>
          <w:bCs/>
          <w:color w:val="000000" w:themeColor="text1"/>
          <w:sz w:val="22"/>
          <w:szCs w:val="22"/>
        </w:rPr>
        <w:t>d</w:t>
      </w:r>
      <w:r w:rsidR="009A1A6A" w:rsidRPr="00BA310C">
        <w:rPr>
          <w:rStyle w:val="Ttulo2Car"/>
          <w:rFonts w:ascii="Palatino Linotype" w:hAnsi="Palatino Linotype"/>
          <w:b/>
          <w:bCs/>
          <w:color w:val="000000" w:themeColor="text1"/>
          <w:sz w:val="22"/>
          <w:szCs w:val="22"/>
        </w:rPr>
        <w:t>)</w:t>
      </w:r>
      <w:r w:rsidR="00822EC1" w:rsidRPr="00BA310C">
        <w:rPr>
          <w:rStyle w:val="Ttulo2Car"/>
          <w:rFonts w:ascii="Palatino Linotype" w:hAnsi="Palatino Linotype"/>
          <w:b/>
          <w:bCs/>
          <w:color w:val="000000" w:themeColor="text1"/>
          <w:sz w:val="22"/>
          <w:szCs w:val="22"/>
        </w:rPr>
        <w:t xml:space="preserve"> </w:t>
      </w:r>
      <w:r w:rsidR="009A1A6A" w:rsidRPr="00BA310C">
        <w:rPr>
          <w:rStyle w:val="Ttulo2Car"/>
          <w:rFonts w:ascii="Palatino Linotype" w:hAnsi="Palatino Linotype"/>
          <w:b/>
          <w:bCs/>
          <w:color w:val="000000" w:themeColor="text1"/>
          <w:sz w:val="22"/>
          <w:szCs w:val="22"/>
        </w:rPr>
        <w:t>Acumulación de los asuntos.</w:t>
      </w:r>
      <w:bookmarkEnd w:id="13"/>
      <w:r w:rsidR="009A1A6A" w:rsidRPr="00BA310C">
        <w:rPr>
          <w:sz w:val="20"/>
          <w:szCs w:val="20"/>
        </w:rPr>
        <w:t xml:space="preserve"> </w:t>
      </w:r>
      <w:r w:rsidR="009A1A6A" w:rsidRPr="00BA310C">
        <w:t xml:space="preserve">El </w:t>
      </w:r>
      <w:r w:rsidRPr="00BA310C">
        <w:t>dos de abril</w:t>
      </w:r>
      <w:r w:rsidR="009A1A6A" w:rsidRPr="00BA310C">
        <w:t xml:space="preserve"> de dos mil veinticinco</w:t>
      </w:r>
      <w:r w:rsidR="007D6CDA" w:rsidRPr="00BA310C">
        <w:t xml:space="preserve"> durante la </w:t>
      </w:r>
      <w:r w:rsidRPr="00BA310C">
        <w:t>Décima Segunda Sesión</w:t>
      </w:r>
      <w:r w:rsidR="007D6CDA" w:rsidRPr="00BA310C">
        <w:t xml:space="preserve"> Ordinaria, </w:t>
      </w:r>
      <w:r w:rsidR="009A1A6A" w:rsidRPr="00BA310C">
        <w:t xml:space="preserve">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5D22B7" w:rsidRPr="00BA310C">
        <w:t xml:space="preserve">se </w:t>
      </w:r>
      <w:r w:rsidR="009A1A6A" w:rsidRPr="00BA310C">
        <w:rPr>
          <w:b/>
        </w:rPr>
        <w:t xml:space="preserve">decretó </w:t>
      </w:r>
      <w:r w:rsidRPr="00BA310C">
        <w:t>la acumulación de los Recursos de Revisión</w:t>
      </w:r>
      <w:r w:rsidRPr="00BA310C">
        <w:rPr>
          <w:b/>
          <w:lang w:val="es-ES_tradnl"/>
        </w:rPr>
        <w:t xml:space="preserve"> 02166/INFOEM/IP/RR/2025, 03090/INFOEM/IP/RR/2025 y 03103/INFOEM/IP/RR/2025 </w:t>
      </w:r>
      <w:r w:rsidRPr="00BA310C">
        <w:t>sustanciado bajo el índice de esta Ponencia,</w:t>
      </w:r>
      <w:r w:rsidR="005D22B7" w:rsidRPr="00BA310C">
        <w:t xml:space="preserve"> mismo que fue notificado a las partes el </w:t>
      </w:r>
      <w:r w:rsidRPr="00BA310C">
        <w:t>nueve</w:t>
      </w:r>
      <w:r w:rsidR="005D22B7" w:rsidRPr="00BA310C">
        <w:t xml:space="preserve"> del mismo mes y año, a través del Sistema de Acceso a la Información Mexiquense (SAIMEX). </w:t>
      </w:r>
    </w:p>
    <w:p w14:paraId="07EED78F" w14:textId="4021699E" w:rsidR="00C70E0D" w:rsidRPr="00BA310C" w:rsidRDefault="00C70E0D" w:rsidP="00337359">
      <w:pPr>
        <w:spacing w:after="0" w:line="360" w:lineRule="auto"/>
      </w:pPr>
    </w:p>
    <w:p w14:paraId="2B44C8E7" w14:textId="5708D65A" w:rsidR="007D6CDA" w:rsidRPr="00BA310C" w:rsidRDefault="007D6CDA" w:rsidP="00337359">
      <w:pPr>
        <w:tabs>
          <w:tab w:val="left" w:pos="3261"/>
        </w:tabs>
        <w:spacing w:after="0" w:line="360" w:lineRule="auto"/>
        <w:rPr>
          <w:rFonts w:eastAsiaTheme="minorHAnsi" w:cs="Tahoma"/>
          <w:color w:val="auto"/>
          <w:lang w:val="es-ES_tradnl" w:eastAsia="en-US"/>
        </w:rPr>
      </w:pPr>
      <w:bookmarkStart w:id="14" w:name="_Toc191486602"/>
      <w:r w:rsidRPr="00BA310C">
        <w:rPr>
          <w:rStyle w:val="Ttulo2Car"/>
          <w:rFonts w:ascii="Palatino Linotype" w:hAnsi="Palatino Linotype"/>
          <w:b/>
          <w:bCs/>
          <w:color w:val="000000" w:themeColor="text1"/>
          <w:sz w:val="22"/>
          <w:szCs w:val="22"/>
        </w:rPr>
        <w:t>e</w:t>
      </w:r>
      <w:r w:rsidRPr="00BA310C">
        <w:rPr>
          <w:rStyle w:val="Ttulo2Car"/>
          <w:rFonts w:ascii="Palatino Linotype" w:hAnsi="Palatino Linotype"/>
          <w:b/>
          <w:bCs/>
          <w:color w:val="000000" w:themeColor="text1"/>
          <w:sz w:val="22"/>
          <w:szCs w:val="22"/>
          <w:lang w:val="es-ES" w:eastAsia="en-US"/>
        </w:rPr>
        <w:t>) Vista del Informe Justificado.</w:t>
      </w:r>
      <w:bookmarkEnd w:id="14"/>
      <w:r w:rsidRPr="00BA310C">
        <w:rPr>
          <w:rFonts w:eastAsiaTheme="minorHAnsi" w:cs="Tahoma"/>
          <w:bCs/>
          <w:iCs/>
          <w:sz w:val="18"/>
          <w:szCs w:val="18"/>
          <w:lang w:val="es-ES" w:eastAsia="en-US"/>
        </w:rPr>
        <w:t xml:space="preserve">  </w:t>
      </w:r>
      <w:r w:rsidRPr="00BA310C">
        <w:rPr>
          <w:rFonts w:eastAsiaTheme="minorHAnsi" w:cs="Tahoma"/>
          <w:bCs/>
          <w:iCs/>
          <w:lang w:val="es-ES" w:eastAsia="en-US"/>
        </w:rPr>
        <w:t>El</w:t>
      </w:r>
      <w:r w:rsidR="003D2186" w:rsidRPr="00BA310C">
        <w:rPr>
          <w:rFonts w:eastAsiaTheme="minorHAnsi" w:cs="Tahoma"/>
          <w:bCs/>
          <w:iCs/>
          <w:lang w:val="es-ES" w:eastAsia="en-US"/>
        </w:rPr>
        <w:t xml:space="preserve"> </w:t>
      </w:r>
      <w:r w:rsidR="009F7378" w:rsidRPr="00BA310C">
        <w:rPr>
          <w:rFonts w:eastAsiaTheme="minorHAnsi" w:cs="Tahoma"/>
          <w:bCs/>
          <w:iCs/>
          <w:lang w:val="es-ES" w:eastAsia="en-US"/>
        </w:rPr>
        <w:t>nueve de abril</w:t>
      </w:r>
      <w:r w:rsidRPr="00BA310C">
        <w:rPr>
          <w:rFonts w:eastAsiaTheme="minorHAnsi" w:cs="Tahoma"/>
          <w:bCs/>
          <w:iCs/>
          <w:lang w:val="es-ES" w:eastAsia="en-US"/>
        </w:rPr>
        <w:t xml:space="preserve"> de dos mil veinticinco, se dictó acuerdo por medio del cual se puso a la vista del Recurrente el Informe Justificado entregado por el Sujeto Obligado, el cual fue notificado a las partes, el mismo día, a través del Sistema de Acceso a la Información Mexiquense (SAIMEX). </w:t>
      </w:r>
    </w:p>
    <w:p w14:paraId="5CDDAF3C" w14:textId="77777777" w:rsidR="007D6CDA" w:rsidRPr="00BA310C" w:rsidRDefault="007D6CDA" w:rsidP="00337359">
      <w:pPr>
        <w:spacing w:after="0" w:line="360" w:lineRule="auto"/>
      </w:pPr>
    </w:p>
    <w:p w14:paraId="01FB18A2" w14:textId="181D9235" w:rsidR="00C70E0D" w:rsidRPr="00BA310C" w:rsidRDefault="007D6CDA" w:rsidP="00337359">
      <w:pPr>
        <w:spacing w:after="0" w:line="360" w:lineRule="auto"/>
        <w:ind w:right="-28"/>
      </w:pPr>
      <w:bookmarkStart w:id="15" w:name="_Toc191486603"/>
      <w:r w:rsidRPr="00BA310C">
        <w:rPr>
          <w:rStyle w:val="Ttulo2Car"/>
          <w:rFonts w:ascii="Palatino Linotype" w:hAnsi="Palatino Linotype"/>
          <w:b/>
          <w:bCs/>
          <w:color w:val="auto"/>
          <w:sz w:val="22"/>
          <w:szCs w:val="22"/>
        </w:rPr>
        <w:t>f</w:t>
      </w:r>
      <w:r w:rsidR="009A1A6A" w:rsidRPr="00BA310C">
        <w:rPr>
          <w:rStyle w:val="Ttulo2Car"/>
          <w:rFonts w:ascii="Palatino Linotype" w:hAnsi="Palatino Linotype"/>
          <w:b/>
          <w:bCs/>
          <w:color w:val="auto"/>
          <w:sz w:val="22"/>
          <w:szCs w:val="22"/>
        </w:rPr>
        <w:t>) Cierre de instrucción.</w:t>
      </w:r>
      <w:bookmarkEnd w:id="15"/>
      <w:r w:rsidR="009A1A6A" w:rsidRPr="00BA310C">
        <w:rPr>
          <w:rStyle w:val="Ttulo2Car"/>
          <w:rFonts w:ascii="Palatino Linotype" w:hAnsi="Palatino Linotype"/>
          <w:b/>
          <w:bCs/>
          <w:color w:val="auto"/>
          <w:sz w:val="18"/>
          <w:szCs w:val="18"/>
        </w:rPr>
        <w:t xml:space="preserve"> </w:t>
      </w:r>
      <w:r w:rsidR="009A1A6A" w:rsidRPr="00BA310C">
        <w:rPr>
          <w:color w:val="000000"/>
        </w:rPr>
        <w:t xml:space="preserve">El </w:t>
      </w:r>
      <w:r w:rsidR="00026364" w:rsidRPr="00BA310C">
        <w:rPr>
          <w:color w:val="000000"/>
        </w:rPr>
        <w:t>veintidós de abril</w:t>
      </w:r>
      <w:r w:rsidR="009A1A6A" w:rsidRPr="00BA310C">
        <w:rPr>
          <w:color w:val="000000"/>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18ECACEF" w14:textId="77777777" w:rsidR="00C70E0D" w:rsidRPr="00BA310C" w:rsidRDefault="009A1A6A" w:rsidP="00337359">
      <w:pPr>
        <w:spacing w:after="0" w:line="360" w:lineRule="auto"/>
        <w:rPr>
          <w:color w:val="000000"/>
        </w:rPr>
      </w:pPr>
      <w:r w:rsidRPr="00BA310C">
        <w:rPr>
          <w:color w:val="000000"/>
        </w:rPr>
        <w:lastRenderedPageBreak/>
        <w:t>En razón de que fue debidamente sustanciado e integrado el expediente electrónico y no existe diligencia pendiente de desahogo, se emite la resolución que conforme a Derecho proceda, de acuerdo a los siguientes:</w:t>
      </w:r>
    </w:p>
    <w:p w14:paraId="4AB31B80" w14:textId="77777777" w:rsidR="00C70E0D" w:rsidRPr="00BA310C" w:rsidRDefault="00C70E0D" w:rsidP="00337359">
      <w:pPr>
        <w:spacing w:after="0" w:line="360" w:lineRule="auto"/>
        <w:rPr>
          <w:b/>
          <w:color w:val="000000"/>
        </w:rPr>
      </w:pPr>
    </w:p>
    <w:p w14:paraId="5432E3B4" w14:textId="77777777" w:rsidR="00C70E0D" w:rsidRPr="00BA310C" w:rsidRDefault="009A1A6A" w:rsidP="00337359">
      <w:pPr>
        <w:pStyle w:val="Ttulo1"/>
        <w:spacing w:before="0" w:line="360" w:lineRule="auto"/>
        <w:jc w:val="center"/>
        <w:rPr>
          <w:rFonts w:ascii="Palatino Linotype" w:eastAsia="Palatino Linotype" w:hAnsi="Palatino Linotype" w:cs="Palatino Linotype"/>
          <w:b/>
          <w:color w:val="000000"/>
          <w:sz w:val="22"/>
          <w:szCs w:val="22"/>
        </w:rPr>
      </w:pPr>
      <w:bookmarkStart w:id="16" w:name="_Toc191486604"/>
      <w:r w:rsidRPr="00BA310C">
        <w:rPr>
          <w:rFonts w:ascii="Palatino Linotype" w:eastAsia="Palatino Linotype" w:hAnsi="Palatino Linotype" w:cs="Palatino Linotype"/>
          <w:b/>
          <w:color w:val="000000"/>
          <w:sz w:val="22"/>
          <w:szCs w:val="22"/>
        </w:rPr>
        <w:t>C O N S I D E R A N D O S</w:t>
      </w:r>
      <w:bookmarkEnd w:id="16"/>
    </w:p>
    <w:p w14:paraId="3F5640F0" w14:textId="77777777" w:rsidR="00C70E0D" w:rsidRPr="00BA310C" w:rsidRDefault="00C70E0D" w:rsidP="00337359">
      <w:pPr>
        <w:spacing w:after="0" w:line="360" w:lineRule="auto"/>
        <w:jc w:val="center"/>
        <w:rPr>
          <w:b/>
          <w:color w:val="000000"/>
        </w:rPr>
      </w:pPr>
    </w:p>
    <w:p w14:paraId="6B061B24"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17" w:name="_Toc191486605"/>
      <w:r w:rsidRPr="00BA310C">
        <w:rPr>
          <w:rFonts w:ascii="Palatino Linotype" w:eastAsia="Palatino Linotype" w:hAnsi="Palatino Linotype" w:cs="Palatino Linotype"/>
          <w:b/>
          <w:color w:val="000000"/>
          <w:sz w:val="22"/>
          <w:szCs w:val="22"/>
        </w:rPr>
        <w:t>PRIMERO. Competencia</w:t>
      </w:r>
      <w:bookmarkEnd w:id="17"/>
    </w:p>
    <w:p w14:paraId="644C19C1" w14:textId="77777777" w:rsidR="00C70E0D" w:rsidRPr="00BA310C" w:rsidRDefault="00C70E0D" w:rsidP="00337359">
      <w:pPr>
        <w:spacing w:after="0" w:line="360" w:lineRule="auto"/>
        <w:rPr>
          <w:b/>
          <w:color w:val="000000"/>
        </w:rPr>
      </w:pPr>
    </w:p>
    <w:p w14:paraId="624F9244" w14:textId="77777777" w:rsidR="00CB01CD" w:rsidRPr="00BA310C" w:rsidRDefault="00CB01CD" w:rsidP="00CB01CD">
      <w:pPr>
        <w:spacing w:after="0" w:line="360" w:lineRule="auto"/>
        <w:rPr>
          <w:bCs/>
          <w:color w:val="000000"/>
        </w:rPr>
      </w:pPr>
      <w:bookmarkStart w:id="18" w:name="_heading=h.17dp8vu" w:colFirst="0" w:colLast="0"/>
      <w:bookmarkEnd w:id="18"/>
      <w:r w:rsidRPr="00BA310C">
        <w:rPr>
          <w:bCs/>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séptimo, trigésimo octavo y trigésimo noveno, fracciones I, II, III, IV y V de la Constitución Política del Estado Libre y Soberano de México;</w:t>
      </w:r>
    </w:p>
    <w:p w14:paraId="21AB21A8" w14:textId="77777777" w:rsidR="00CB01CD" w:rsidRPr="00BA310C" w:rsidRDefault="00CB01CD" w:rsidP="00CB01CD">
      <w:pPr>
        <w:spacing w:after="0" w:line="360" w:lineRule="auto"/>
        <w:rPr>
          <w:bCs/>
          <w:color w:val="000000"/>
        </w:rPr>
      </w:pPr>
      <w:r w:rsidRPr="00BA310C">
        <w:rPr>
          <w:bCs/>
          <w:color w:val="000000"/>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49F33FB" w14:textId="77777777" w:rsidR="00C70E0D" w:rsidRPr="00BA310C" w:rsidRDefault="00C70E0D" w:rsidP="00337359">
      <w:pPr>
        <w:spacing w:after="0" w:line="360" w:lineRule="auto"/>
        <w:rPr>
          <w:b/>
          <w:color w:val="000000"/>
        </w:rPr>
      </w:pPr>
    </w:p>
    <w:p w14:paraId="2A9A031F" w14:textId="77777777" w:rsidR="00C70E0D" w:rsidRPr="00BA310C" w:rsidRDefault="009A1A6A" w:rsidP="00337359">
      <w:pPr>
        <w:pStyle w:val="Ttulo2"/>
        <w:spacing w:before="0" w:line="360" w:lineRule="auto"/>
        <w:rPr>
          <w:rFonts w:ascii="Palatino Linotype" w:eastAsia="Palatino Linotype" w:hAnsi="Palatino Linotype" w:cs="Palatino Linotype"/>
          <w:b/>
          <w:sz w:val="22"/>
          <w:szCs w:val="22"/>
        </w:rPr>
      </w:pPr>
      <w:bookmarkStart w:id="19" w:name="_Toc191486606"/>
      <w:r w:rsidRPr="00BA310C">
        <w:rPr>
          <w:rFonts w:ascii="Palatino Linotype" w:eastAsia="Palatino Linotype" w:hAnsi="Palatino Linotype" w:cs="Palatino Linotype"/>
          <w:b/>
          <w:color w:val="000000"/>
          <w:sz w:val="22"/>
          <w:szCs w:val="22"/>
        </w:rPr>
        <w:t>SEGUNDO. Causales de improcedencia y sobreseimiento</w:t>
      </w:r>
      <w:bookmarkEnd w:id="19"/>
      <w:r w:rsidRPr="00BA310C">
        <w:rPr>
          <w:rFonts w:ascii="Palatino Linotype" w:eastAsia="Palatino Linotype" w:hAnsi="Palatino Linotype" w:cs="Palatino Linotype"/>
          <w:b/>
          <w:color w:val="000000"/>
          <w:sz w:val="22"/>
          <w:szCs w:val="22"/>
        </w:rPr>
        <w:t xml:space="preserve"> </w:t>
      </w:r>
    </w:p>
    <w:p w14:paraId="7176750E" w14:textId="77777777" w:rsidR="00C70E0D" w:rsidRPr="00BA310C" w:rsidRDefault="00C70E0D" w:rsidP="00337359">
      <w:pPr>
        <w:spacing w:after="0" w:line="360" w:lineRule="auto"/>
        <w:rPr>
          <w:color w:val="000000"/>
        </w:rPr>
      </w:pPr>
    </w:p>
    <w:p w14:paraId="68758E26" w14:textId="77777777" w:rsidR="00C70E0D" w:rsidRPr="00BA310C" w:rsidRDefault="009A1A6A" w:rsidP="00337359">
      <w:pPr>
        <w:spacing w:after="0" w:line="360" w:lineRule="auto"/>
        <w:rPr>
          <w:color w:val="000000"/>
        </w:rPr>
      </w:pPr>
      <w:r w:rsidRPr="00BA310C">
        <w:rPr>
          <w:color w:val="000000"/>
        </w:rPr>
        <w:t xml:space="preserve">De las constancias que forma parte del Recurso de Revisión que se analiza, se advierte que previo al estudio del fondo de la </w:t>
      </w:r>
      <w:proofErr w:type="spellStart"/>
      <w:r w:rsidRPr="00BA310C">
        <w:rPr>
          <w:i/>
          <w:color w:val="000000"/>
        </w:rPr>
        <w:t>litis</w:t>
      </w:r>
      <w:proofErr w:type="spellEnd"/>
      <w:r w:rsidRPr="00BA310C">
        <w:rPr>
          <w:color w:val="000000"/>
        </w:rPr>
        <w:t>, es necesario estudiar las causales de improcedencia y sobreseimiento que se adviertan, para determinar lo que en Derecho proceda.</w:t>
      </w:r>
    </w:p>
    <w:p w14:paraId="00DB2F96" w14:textId="77777777" w:rsidR="00C70E0D" w:rsidRPr="00BA310C" w:rsidRDefault="00C70E0D" w:rsidP="00337359">
      <w:pPr>
        <w:spacing w:after="0" w:line="360" w:lineRule="auto"/>
        <w:rPr>
          <w:b/>
        </w:rPr>
      </w:pPr>
    </w:p>
    <w:p w14:paraId="73BD308E" w14:textId="77777777" w:rsidR="00C70E0D" w:rsidRPr="00BA310C" w:rsidRDefault="009A1A6A" w:rsidP="00337359">
      <w:pPr>
        <w:spacing w:after="0" w:line="360" w:lineRule="auto"/>
        <w:rPr>
          <w:b/>
        </w:rPr>
      </w:pPr>
      <w:r w:rsidRPr="00BA310C">
        <w:rPr>
          <w:b/>
        </w:rPr>
        <w:lastRenderedPageBreak/>
        <w:t>Causales de improcedencia</w:t>
      </w:r>
    </w:p>
    <w:p w14:paraId="3BFCB817" w14:textId="77777777" w:rsidR="00C70E0D" w:rsidRPr="00BA310C" w:rsidRDefault="00C70E0D" w:rsidP="00337359">
      <w:pPr>
        <w:spacing w:after="0" w:line="360" w:lineRule="auto"/>
      </w:pPr>
    </w:p>
    <w:p w14:paraId="692F1D26" w14:textId="77777777" w:rsidR="00C70E0D" w:rsidRPr="00BA310C" w:rsidRDefault="009A1A6A" w:rsidP="00337359">
      <w:pPr>
        <w:spacing w:after="0" w:line="360" w:lineRule="auto"/>
        <w:rPr>
          <w:color w:val="000000"/>
        </w:rPr>
      </w:pPr>
      <w:r w:rsidRPr="00BA310C">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7040069" w14:textId="77777777" w:rsidR="00C70E0D" w:rsidRPr="00BA310C" w:rsidRDefault="009A1A6A" w:rsidP="00337359">
      <w:pPr>
        <w:spacing w:after="0" w:line="360" w:lineRule="auto"/>
        <w:rPr>
          <w:color w:val="000000"/>
        </w:rPr>
      </w:pPr>
      <w:r w:rsidRPr="00BA310C">
        <w:rPr>
          <w:color w:val="000000"/>
        </w:rPr>
        <w:t>En el presente caso, </w:t>
      </w:r>
      <w:r w:rsidRPr="00BA310C">
        <w:rPr>
          <w:b/>
          <w:color w:val="000000"/>
        </w:rPr>
        <w:t>no se actualiza ninguna de las causales de improcedencia</w:t>
      </w:r>
      <w:r w:rsidRPr="00BA310C">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2F908D85" w14:textId="77777777" w:rsidR="00C70E0D" w:rsidRPr="00BA310C" w:rsidRDefault="00C70E0D" w:rsidP="00337359">
      <w:pPr>
        <w:spacing w:after="0" w:line="360" w:lineRule="auto"/>
        <w:rPr>
          <w:color w:val="000000"/>
        </w:rPr>
      </w:pPr>
    </w:p>
    <w:p w14:paraId="13049E17" w14:textId="137D56B2" w:rsidR="00C70E0D" w:rsidRPr="00BA310C" w:rsidRDefault="009A1A6A" w:rsidP="00337359">
      <w:pPr>
        <w:spacing w:after="0" w:line="360" w:lineRule="auto"/>
        <w:rPr>
          <w:color w:val="000000"/>
        </w:rPr>
      </w:pPr>
      <w:r w:rsidRPr="00BA310C">
        <w:rPr>
          <w:color w:val="000000"/>
        </w:rPr>
        <w:t>Conforme a lo anterior, se actualiza la causal de procedencia señalada en el artículo 179</w:t>
      </w:r>
      <w:r w:rsidRPr="00BA310C">
        <w:t>, fracción V</w:t>
      </w:r>
      <w:r w:rsidR="00550E08" w:rsidRPr="00BA310C">
        <w:t xml:space="preserve"> y VI</w:t>
      </w:r>
      <w:r w:rsidRPr="00BA310C">
        <w:t xml:space="preserve">, de la Ley en cita, pues la persona Recurrente se inconformó de </w:t>
      </w:r>
      <w:r w:rsidRPr="00BA310C">
        <w:rPr>
          <w:color w:val="000000"/>
        </w:rPr>
        <w:t xml:space="preserve">con la </w:t>
      </w:r>
      <w:r w:rsidR="003236D7" w:rsidRPr="00BA310C">
        <w:rPr>
          <w:color w:val="000000"/>
        </w:rPr>
        <w:t>entrega de información incompleta</w:t>
      </w:r>
      <w:r w:rsidR="00550E08" w:rsidRPr="00BA310C">
        <w:rPr>
          <w:color w:val="000000"/>
        </w:rPr>
        <w:t xml:space="preserve"> y que no corresponde con lo solicitado</w:t>
      </w:r>
      <w:r w:rsidR="003236D7" w:rsidRPr="00BA310C">
        <w:rPr>
          <w:color w:val="000000"/>
        </w:rPr>
        <w:t>.</w:t>
      </w:r>
    </w:p>
    <w:p w14:paraId="7D0CEA7D" w14:textId="77777777" w:rsidR="003236D7" w:rsidRPr="00BA310C" w:rsidRDefault="003236D7" w:rsidP="00337359">
      <w:pPr>
        <w:spacing w:after="0" w:line="360" w:lineRule="auto"/>
      </w:pPr>
    </w:p>
    <w:p w14:paraId="3331A29C" w14:textId="77777777" w:rsidR="00C70E0D" w:rsidRPr="00BA310C" w:rsidRDefault="009A1A6A" w:rsidP="00337359">
      <w:pPr>
        <w:spacing w:after="0" w:line="360" w:lineRule="auto"/>
        <w:rPr>
          <w:color w:val="0D0D0D"/>
        </w:rPr>
      </w:pPr>
      <w:r w:rsidRPr="00BA310C">
        <w:rPr>
          <w:b/>
          <w:color w:val="0D0D0D"/>
        </w:rPr>
        <w:t>Causales de sobreseimiento</w:t>
      </w:r>
    </w:p>
    <w:p w14:paraId="123814BD" w14:textId="77777777" w:rsidR="00C70E0D" w:rsidRPr="00BA310C" w:rsidRDefault="00C70E0D" w:rsidP="00337359">
      <w:pPr>
        <w:spacing w:after="0" w:line="360" w:lineRule="auto"/>
        <w:rPr>
          <w:color w:val="0D0D0D"/>
        </w:rPr>
      </w:pPr>
    </w:p>
    <w:p w14:paraId="0C8056E1" w14:textId="77777777" w:rsidR="00C70E0D" w:rsidRPr="00BA310C" w:rsidRDefault="009A1A6A" w:rsidP="00337359">
      <w:pPr>
        <w:spacing w:after="0" w:line="360" w:lineRule="auto"/>
        <w:rPr>
          <w:color w:val="0D0D0D"/>
        </w:rPr>
      </w:pPr>
      <w:r w:rsidRPr="00BA310C">
        <w:rPr>
          <w:color w:val="0D0D0D"/>
        </w:rPr>
        <w:t>Por ser de previo y especial pronunciamiento, este Instituto analiza si se actualiza alguna causal de sobreseimiento.</w:t>
      </w:r>
    </w:p>
    <w:p w14:paraId="32919C67" w14:textId="77777777" w:rsidR="00C70E0D" w:rsidRPr="00BA310C" w:rsidRDefault="00C70E0D" w:rsidP="00337359">
      <w:pPr>
        <w:spacing w:after="0" w:line="360" w:lineRule="auto"/>
        <w:rPr>
          <w:color w:val="0D0D0D"/>
        </w:rPr>
      </w:pPr>
    </w:p>
    <w:p w14:paraId="1729EAC5" w14:textId="77777777" w:rsidR="00C70E0D" w:rsidRPr="00BA310C" w:rsidRDefault="009A1A6A" w:rsidP="00337359">
      <w:pPr>
        <w:spacing w:after="0" w:line="360" w:lineRule="auto"/>
        <w:rPr>
          <w:color w:val="000000"/>
        </w:rPr>
      </w:pPr>
      <w:r w:rsidRPr="00BA310C">
        <w:rPr>
          <w:color w:val="0D0D0D"/>
        </w:rPr>
        <w:t>Sobre el tema, e</w:t>
      </w:r>
      <w:r w:rsidRPr="00BA310C">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3E2048C1" w14:textId="77777777" w:rsidR="00C70E0D" w:rsidRPr="00BA310C" w:rsidRDefault="00C70E0D" w:rsidP="00337359">
      <w:pPr>
        <w:spacing w:after="0" w:line="360" w:lineRule="auto"/>
        <w:rPr>
          <w:color w:val="000000"/>
        </w:rPr>
      </w:pPr>
    </w:p>
    <w:p w14:paraId="7793EF00" w14:textId="77777777" w:rsidR="00C70E0D" w:rsidRPr="00BA310C" w:rsidRDefault="009A1A6A" w:rsidP="00337359">
      <w:pPr>
        <w:spacing w:after="0" w:line="360" w:lineRule="auto"/>
        <w:rPr>
          <w:color w:val="0D0D0D"/>
        </w:rPr>
      </w:pPr>
      <w:r w:rsidRPr="00BA310C">
        <w:rPr>
          <w:color w:val="0D0D0D"/>
        </w:rPr>
        <w:t xml:space="preserve">Por tales motivos, se considera procedente entrar al fondo del presente asunto. </w:t>
      </w:r>
    </w:p>
    <w:p w14:paraId="7B471C67" w14:textId="77777777" w:rsidR="00337359" w:rsidRPr="00BA310C" w:rsidRDefault="00337359" w:rsidP="00337359">
      <w:pPr>
        <w:spacing w:after="0" w:line="360" w:lineRule="auto"/>
        <w:rPr>
          <w:color w:val="0D0D0D"/>
        </w:rPr>
      </w:pPr>
    </w:p>
    <w:p w14:paraId="448D4FEC"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20" w:name="_Toc191486607"/>
      <w:r w:rsidRPr="00BA310C">
        <w:rPr>
          <w:rFonts w:ascii="Palatino Linotype" w:eastAsia="Palatino Linotype" w:hAnsi="Palatino Linotype" w:cs="Palatino Linotype"/>
          <w:b/>
          <w:color w:val="000000"/>
          <w:sz w:val="22"/>
          <w:szCs w:val="22"/>
        </w:rPr>
        <w:t>TERCERO. Determinación de la Controversia</w:t>
      </w:r>
      <w:bookmarkEnd w:id="20"/>
    </w:p>
    <w:p w14:paraId="7C3FE434" w14:textId="77777777" w:rsidR="00C70E0D" w:rsidRPr="00BA310C" w:rsidRDefault="00C70E0D" w:rsidP="00337359">
      <w:pPr>
        <w:spacing w:after="0" w:line="360" w:lineRule="auto"/>
        <w:rPr>
          <w:color w:val="000000"/>
        </w:rPr>
      </w:pPr>
    </w:p>
    <w:p w14:paraId="706F2CBC" w14:textId="2AA02546" w:rsidR="003236D7" w:rsidRPr="00BA310C" w:rsidRDefault="009A1A6A" w:rsidP="00337359">
      <w:pPr>
        <w:spacing w:after="0" w:line="360" w:lineRule="auto"/>
      </w:pPr>
      <w:bookmarkStart w:id="21" w:name="_heading=h.lnxbz9" w:colFirst="0" w:colLast="0"/>
      <w:bookmarkEnd w:id="21"/>
      <w:r w:rsidRPr="00BA310C">
        <w:t xml:space="preserve">Con el objetivo de ilustrar la controversia planteada, resulta conveniente precisar, que una vez realizado el estudio de las constancias que integran el expediente en el que se actúa, se desprende que el Particular </w:t>
      </w:r>
      <w:bookmarkStart w:id="22" w:name="_Hlk195186780"/>
      <w:r w:rsidRPr="00BA310C">
        <w:t>requirió</w:t>
      </w:r>
      <w:r w:rsidR="00733336" w:rsidRPr="00BA310C">
        <w:t xml:space="preserve"> </w:t>
      </w:r>
      <w:r w:rsidR="00550E08" w:rsidRPr="00BA310C">
        <w:t xml:space="preserve"> el expediente laboral del personal dado de alta del primero de enero al diecisiete de febrero de dos mil veinticinco.</w:t>
      </w:r>
    </w:p>
    <w:bookmarkEnd w:id="22"/>
    <w:p w14:paraId="5B35E4F2" w14:textId="77777777" w:rsidR="00C70E0D" w:rsidRPr="00BA310C" w:rsidRDefault="00C70E0D" w:rsidP="00337359">
      <w:pPr>
        <w:spacing w:after="0" w:line="360" w:lineRule="auto"/>
        <w:rPr>
          <w:i/>
          <w:color w:val="000000"/>
          <w:sz w:val="20"/>
          <w:szCs w:val="20"/>
        </w:rPr>
      </w:pPr>
    </w:p>
    <w:p w14:paraId="3D9D1040" w14:textId="027B57F6" w:rsidR="00C70E0D" w:rsidRPr="00BA310C" w:rsidRDefault="009A1A6A" w:rsidP="00337359">
      <w:pPr>
        <w:spacing w:after="0" w:line="360" w:lineRule="auto"/>
        <w:rPr>
          <w:color w:val="000000"/>
        </w:rPr>
      </w:pPr>
      <w:r w:rsidRPr="00BA310C">
        <w:rPr>
          <w:color w:val="000000"/>
        </w:rPr>
        <w:t>En respuesta, el Sujeto Obligado, a través de</w:t>
      </w:r>
      <w:r w:rsidR="000322C7" w:rsidRPr="00BA310C">
        <w:rPr>
          <w:color w:val="000000"/>
        </w:rPr>
        <w:t xml:space="preserve">l Departamento de Recursos Humanos </w:t>
      </w:r>
      <w:r w:rsidR="000B3E02" w:rsidRPr="00BA310C">
        <w:rPr>
          <w:color w:val="000000"/>
        </w:rPr>
        <w:t>precisó remitir el listado del expediente del personal dado de alta en la actual Administración Pública Municipal, del primero de enero al diecisiete de febrero de dos mil veinticinco, sin embargo, únicamente proporcionó un listado de servidores públicos dados de alta</w:t>
      </w:r>
      <w:r w:rsidRPr="00BA310C">
        <w:rPr>
          <w:color w:val="000000"/>
        </w:rPr>
        <w:t xml:space="preserve">; </w:t>
      </w:r>
      <w:r w:rsidRPr="00BA310C">
        <w:t xml:space="preserve">ante dicha circunstancia, el Particular se inconformó por </w:t>
      </w:r>
      <w:r w:rsidR="0063757A" w:rsidRPr="00BA310C">
        <w:t>la</w:t>
      </w:r>
      <w:r w:rsidR="00733336" w:rsidRPr="00BA310C">
        <w:t xml:space="preserve"> </w:t>
      </w:r>
      <w:r w:rsidR="000B3E02" w:rsidRPr="00BA310C">
        <w:t xml:space="preserve">entrega de </w:t>
      </w:r>
      <w:r w:rsidR="00733336" w:rsidRPr="00BA310C">
        <w:t xml:space="preserve">información </w:t>
      </w:r>
      <w:r w:rsidR="000B3E02" w:rsidRPr="00BA310C">
        <w:t xml:space="preserve">incompleta y </w:t>
      </w:r>
      <w:r w:rsidR="00733336" w:rsidRPr="00BA310C">
        <w:t>que</w:t>
      </w:r>
      <w:r w:rsidR="0063757A" w:rsidRPr="00BA310C">
        <w:t xml:space="preserve"> </w:t>
      </w:r>
      <w:r w:rsidR="00733336" w:rsidRPr="00BA310C">
        <w:t>no corresponde con lo solicitado</w:t>
      </w:r>
      <w:r w:rsidRPr="00BA310C">
        <w:t>, lo cual actualiza la</w:t>
      </w:r>
      <w:r w:rsidR="000B3E02" w:rsidRPr="00BA310C">
        <w:t>s</w:t>
      </w:r>
      <w:r w:rsidRPr="00BA310C">
        <w:t xml:space="preserve"> causal</w:t>
      </w:r>
      <w:r w:rsidR="000B3E02" w:rsidRPr="00BA310C">
        <w:t>es</w:t>
      </w:r>
      <w:r w:rsidRPr="00BA310C">
        <w:t xml:space="preserve"> de procedencia prevista</w:t>
      </w:r>
      <w:r w:rsidR="000B3E02" w:rsidRPr="00BA310C">
        <w:t>s</w:t>
      </w:r>
      <w:r w:rsidRPr="00BA310C">
        <w:t xml:space="preserve"> en la</w:t>
      </w:r>
      <w:r w:rsidR="000B3E02" w:rsidRPr="00BA310C">
        <w:t>s</w:t>
      </w:r>
      <w:r w:rsidRPr="00BA310C">
        <w:t xml:space="preserve"> </w:t>
      </w:r>
      <w:r w:rsidR="000B3E02" w:rsidRPr="00BA310C">
        <w:t xml:space="preserve">fracciones V y </w:t>
      </w:r>
      <w:r w:rsidRPr="00BA310C">
        <w:t>V</w:t>
      </w:r>
      <w:r w:rsidR="00644230" w:rsidRPr="00BA310C">
        <w:t>I</w:t>
      </w:r>
      <w:r w:rsidRPr="00BA310C">
        <w:t xml:space="preserve">, del artículo 179 de la Ley de Transparencia y Acceso a la Información </w:t>
      </w:r>
      <w:r w:rsidRPr="00BA310C">
        <w:lastRenderedPageBreak/>
        <w:t>Pública del Estado de México y Municipios</w:t>
      </w:r>
      <w:r w:rsidRPr="00BA310C">
        <w:rPr>
          <w:color w:val="0D0D0D"/>
        </w:rPr>
        <w:t xml:space="preserve">. </w:t>
      </w:r>
      <w:r w:rsidRPr="00BA310C">
        <w:t xml:space="preserve">Así, las cosas, una vez admitido y notificado el Recurso de Revisión a las partes, </w:t>
      </w:r>
      <w:r w:rsidR="000B3E02" w:rsidRPr="00BA310C">
        <w:t xml:space="preserve">el Sujeto Obligado ratificó su respuesta, cabe precisar que la persona Recurrente omitió manifestarse. </w:t>
      </w:r>
    </w:p>
    <w:p w14:paraId="4D853626" w14:textId="77777777" w:rsidR="00C70E0D" w:rsidRPr="00BA310C" w:rsidRDefault="00C70E0D" w:rsidP="00337359">
      <w:pPr>
        <w:tabs>
          <w:tab w:val="left" w:pos="4962"/>
        </w:tabs>
        <w:spacing w:after="0" w:line="360" w:lineRule="auto"/>
      </w:pPr>
    </w:p>
    <w:p w14:paraId="0A7B33EA" w14:textId="5B976185" w:rsidR="00C70E0D" w:rsidRPr="00BA310C" w:rsidRDefault="009A1A6A" w:rsidP="00337359">
      <w:pPr>
        <w:tabs>
          <w:tab w:val="left" w:pos="4962"/>
        </w:tabs>
        <w:spacing w:after="0" w:line="360" w:lineRule="auto"/>
      </w:pPr>
      <w:r w:rsidRPr="00BA310C">
        <w:t xml:space="preserve">Lo anterior, se desprende de las documentales que obran en el expediente de referencia, materia de la presente resolución, consistente en: la solicitud de información, </w:t>
      </w:r>
      <w:r w:rsidR="00644230" w:rsidRPr="00BA310C">
        <w:t xml:space="preserve">la respuesta, </w:t>
      </w:r>
      <w:r w:rsidRPr="00BA310C">
        <w:t xml:space="preserve">el escrito </w:t>
      </w:r>
      <w:proofErr w:type="spellStart"/>
      <w:r w:rsidRPr="00BA310C">
        <w:t>recursal</w:t>
      </w:r>
      <w:proofErr w:type="spellEnd"/>
      <w:r w:rsidRPr="00BA310C">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C8AC704" w14:textId="77777777" w:rsidR="00337359" w:rsidRPr="00BA310C" w:rsidRDefault="00337359" w:rsidP="00337359">
      <w:pPr>
        <w:tabs>
          <w:tab w:val="left" w:pos="4962"/>
        </w:tabs>
        <w:spacing w:after="0" w:line="360" w:lineRule="auto"/>
      </w:pPr>
    </w:p>
    <w:p w14:paraId="4D10BB72" w14:textId="14923496"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23" w:name="_Toc191486608"/>
      <w:r w:rsidRPr="00BA310C">
        <w:rPr>
          <w:rFonts w:ascii="Palatino Linotype" w:eastAsia="Palatino Linotype" w:hAnsi="Palatino Linotype" w:cs="Palatino Linotype"/>
          <w:b/>
          <w:color w:val="000000"/>
          <w:sz w:val="22"/>
          <w:szCs w:val="22"/>
        </w:rPr>
        <w:t>CUARTO. Marco normativo aplicable en materia de transparencia y acceso a la información pública</w:t>
      </w:r>
      <w:bookmarkEnd w:id="23"/>
    </w:p>
    <w:p w14:paraId="15F3DF9B" w14:textId="77777777" w:rsidR="00C70E0D" w:rsidRPr="00BA310C" w:rsidRDefault="00C70E0D" w:rsidP="00337359">
      <w:pPr>
        <w:spacing w:after="0" w:line="360" w:lineRule="auto"/>
        <w:rPr>
          <w:color w:val="000000"/>
        </w:rPr>
      </w:pPr>
    </w:p>
    <w:p w14:paraId="47D5F2F5" w14:textId="77777777" w:rsidR="00C70E0D" w:rsidRPr="00BA310C" w:rsidRDefault="009A1A6A" w:rsidP="00337359">
      <w:pPr>
        <w:spacing w:after="0" w:line="360" w:lineRule="auto"/>
        <w:rPr>
          <w:color w:val="000000"/>
        </w:rPr>
      </w:pPr>
      <w:r w:rsidRPr="00BA310C">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5D67CF0" w14:textId="77777777" w:rsidR="00C70E0D" w:rsidRPr="00BA310C" w:rsidRDefault="00C70E0D" w:rsidP="00337359">
      <w:pPr>
        <w:spacing w:after="0" w:line="360" w:lineRule="auto"/>
        <w:rPr>
          <w:color w:val="000000"/>
        </w:rPr>
      </w:pPr>
    </w:p>
    <w:p w14:paraId="4083FE85" w14:textId="77777777" w:rsidR="00C70E0D" w:rsidRPr="00BA310C" w:rsidRDefault="009A1A6A" w:rsidP="00337359">
      <w:pPr>
        <w:spacing w:after="0" w:line="360" w:lineRule="auto"/>
        <w:rPr>
          <w:color w:val="000000"/>
        </w:rPr>
      </w:pPr>
      <w:r w:rsidRPr="00BA310C">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2C80D8F" w14:textId="77777777" w:rsidR="00C70E0D" w:rsidRPr="00BA310C" w:rsidRDefault="00C70E0D" w:rsidP="00337359">
      <w:pPr>
        <w:spacing w:after="0" w:line="360" w:lineRule="auto"/>
        <w:rPr>
          <w:color w:val="000000"/>
        </w:rPr>
      </w:pPr>
    </w:p>
    <w:p w14:paraId="6FBCE73C" w14:textId="77777777" w:rsidR="00C70E0D" w:rsidRPr="00BA310C" w:rsidRDefault="009A1A6A" w:rsidP="00337359">
      <w:pPr>
        <w:spacing w:after="0" w:line="360" w:lineRule="auto"/>
        <w:rPr>
          <w:color w:val="000000"/>
        </w:rPr>
      </w:pPr>
      <w:r w:rsidRPr="00BA310C">
        <w:rPr>
          <w:color w:val="000000"/>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BA310C">
        <w:rPr>
          <w:color w:val="000000"/>
        </w:rPr>
        <w:lastRenderedPageBreak/>
        <w:t>como la información referente a la intimidad de la vida privada y la imagen de las personas, con las excepciones que establezca la ley reglamentaria.</w:t>
      </w:r>
    </w:p>
    <w:p w14:paraId="3CFFE328" w14:textId="77777777" w:rsidR="00C70E0D" w:rsidRPr="00BA310C" w:rsidRDefault="00C70E0D" w:rsidP="00337359">
      <w:pPr>
        <w:spacing w:after="0" w:line="360" w:lineRule="auto"/>
        <w:rPr>
          <w:color w:val="000000"/>
        </w:rPr>
      </w:pPr>
    </w:p>
    <w:p w14:paraId="3FBA40D6" w14:textId="77777777" w:rsidR="00C70E0D" w:rsidRPr="00BA310C" w:rsidRDefault="009A1A6A" w:rsidP="00337359">
      <w:pPr>
        <w:spacing w:after="0" w:line="360" w:lineRule="auto"/>
        <w:rPr>
          <w:color w:val="000000"/>
        </w:rPr>
      </w:pPr>
      <w:r w:rsidRPr="00BA310C">
        <w:rPr>
          <w:color w:val="000000"/>
        </w:rPr>
        <w:t>Por su parte, la Ley de Transparencia y Acceso a la Información Pública del Estado de México y Municipios (Reglamentaria del artículo 5° de la Constitución Local), establece lo siguiente:</w:t>
      </w:r>
    </w:p>
    <w:p w14:paraId="67561A45" w14:textId="77777777" w:rsidR="00C70E0D" w:rsidRPr="00BA310C" w:rsidRDefault="00C70E0D" w:rsidP="00337359">
      <w:pPr>
        <w:spacing w:after="0" w:line="360" w:lineRule="auto"/>
        <w:rPr>
          <w:color w:val="000000"/>
        </w:rPr>
      </w:pPr>
    </w:p>
    <w:p w14:paraId="6D3AC2AC" w14:textId="77777777" w:rsidR="00C70E0D" w:rsidRPr="00BA310C" w:rsidRDefault="009A1A6A" w:rsidP="00337359">
      <w:pPr>
        <w:spacing w:after="0" w:line="360" w:lineRule="auto"/>
        <w:rPr>
          <w:color w:val="000000"/>
        </w:rPr>
      </w:pPr>
      <w:r w:rsidRPr="00BA310C">
        <w:rPr>
          <w:color w:val="000000"/>
        </w:rPr>
        <w:t>El artículo 12, que, quienes generen, recopilen, administren, manejen, procesen, archiven o conserven información pública serán responsables de la misma.</w:t>
      </w:r>
    </w:p>
    <w:p w14:paraId="024B391F" w14:textId="77777777" w:rsidR="00C70E0D" w:rsidRPr="00BA310C" w:rsidRDefault="00C70E0D" w:rsidP="00337359">
      <w:pPr>
        <w:spacing w:after="0" w:line="360" w:lineRule="auto"/>
        <w:rPr>
          <w:color w:val="000000"/>
        </w:rPr>
      </w:pPr>
    </w:p>
    <w:p w14:paraId="1ADB1ED3" w14:textId="77777777" w:rsidR="00C70E0D" w:rsidRPr="00BA310C" w:rsidRDefault="009A1A6A" w:rsidP="00337359">
      <w:pPr>
        <w:widowControl w:val="0"/>
        <w:spacing w:after="0" w:line="360" w:lineRule="auto"/>
        <w:rPr>
          <w:color w:val="000000"/>
        </w:rPr>
      </w:pPr>
      <w:r w:rsidRPr="00BA310C">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33A3FD9" w14:textId="77777777" w:rsidR="00C70E0D" w:rsidRPr="00BA310C" w:rsidRDefault="00C70E0D" w:rsidP="00337359">
      <w:pPr>
        <w:spacing w:after="0" w:line="360" w:lineRule="auto"/>
        <w:rPr>
          <w:color w:val="000000"/>
        </w:rPr>
      </w:pPr>
    </w:p>
    <w:p w14:paraId="4CB04558" w14:textId="77777777" w:rsidR="00C70E0D" w:rsidRPr="00BA310C" w:rsidRDefault="009A1A6A" w:rsidP="00337359">
      <w:pPr>
        <w:spacing w:after="0" w:line="360" w:lineRule="auto"/>
        <w:rPr>
          <w:color w:val="000000"/>
        </w:rPr>
      </w:pPr>
      <w:r w:rsidRPr="00BA310C">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610ED2" w14:textId="77777777" w:rsidR="00C70E0D" w:rsidRPr="00BA310C" w:rsidRDefault="00C70E0D" w:rsidP="00337359">
      <w:pPr>
        <w:spacing w:after="0" w:line="360" w:lineRule="auto"/>
      </w:pPr>
    </w:p>
    <w:p w14:paraId="23825D91"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24" w:name="_Toc191486609"/>
      <w:r w:rsidRPr="00BA310C">
        <w:rPr>
          <w:rFonts w:ascii="Palatino Linotype" w:eastAsia="Palatino Linotype" w:hAnsi="Palatino Linotype" w:cs="Palatino Linotype"/>
          <w:b/>
          <w:color w:val="000000"/>
          <w:sz w:val="22"/>
          <w:szCs w:val="22"/>
        </w:rPr>
        <w:t>QUINTO. Estudio de Fondo</w:t>
      </w:r>
      <w:bookmarkEnd w:id="24"/>
    </w:p>
    <w:p w14:paraId="5B4C3DE5" w14:textId="77777777" w:rsidR="00C70E0D" w:rsidRPr="00BA310C" w:rsidRDefault="00C70E0D" w:rsidP="00337359">
      <w:pPr>
        <w:spacing w:after="0" w:line="360" w:lineRule="auto"/>
        <w:rPr>
          <w:b/>
          <w:color w:val="000000"/>
        </w:rPr>
      </w:pPr>
    </w:p>
    <w:p w14:paraId="16EF5934" w14:textId="21B8A6FD" w:rsidR="00C70E0D" w:rsidRPr="00BA310C" w:rsidRDefault="009A1A6A" w:rsidP="00337359">
      <w:pPr>
        <w:spacing w:after="0" w:line="360" w:lineRule="auto"/>
      </w:pPr>
      <w:r w:rsidRPr="00BA310C">
        <w:rPr>
          <w:color w:val="000000"/>
        </w:rPr>
        <w:t>Expuestas las posturas de las partes, se procede al análisis del agravio hecho valer por la persona Recurrente</w:t>
      </w:r>
      <w:r w:rsidRPr="00BA310C">
        <w:t xml:space="preserve">, </w:t>
      </w:r>
      <w:r w:rsidR="00FA0D34" w:rsidRPr="00BA310C">
        <w:t xml:space="preserve">correspondiente a la entrega de información </w:t>
      </w:r>
      <w:r w:rsidR="00B05469" w:rsidRPr="00BA310C">
        <w:t xml:space="preserve">incompleta y </w:t>
      </w:r>
      <w:r w:rsidR="00644230" w:rsidRPr="00BA310C">
        <w:t>que no corresponde con lo solicitado</w:t>
      </w:r>
      <w:r w:rsidR="00FA0D34" w:rsidRPr="00BA310C">
        <w:t xml:space="preserve">, </w:t>
      </w:r>
      <w:r w:rsidRPr="00BA310C">
        <w:t>por lo que, en principio es necesario contextualizar la solicitud de información.</w:t>
      </w:r>
    </w:p>
    <w:p w14:paraId="773DDFA7" w14:textId="42E7D7D4" w:rsidR="00C70E0D" w:rsidRPr="00BA310C" w:rsidRDefault="00C70E0D" w:rsidP="00337359">
      <w:pPr>
        <w:spacing w:after="0" w:line="360" w:lineRule="auto"/>
      </w:pPr>
    </w:p>
    <w:p w14:paraId="3D159B81" w14:textId="0290E3BB" w:rsidR="00290C29" w:rsidRPr="00BA310C" w:rsidRDefault="00290C29" w:rsidP="00290C29">
      <w:pPr>
        <w:spacing w:after="0" w:line="360" w:lineRule="auto"/>
        <w:rPr>
          <w:color w:val="0D0D0D"/>
        </w:rPr>
      </w:pPr>
      <w:r w:rsidRPr="00BA310C">
        <w:rPr>
          <w:color w:val="0D0D0D"/>
        </w:rPr>
        <w:lastRenderedPageBreak/>
        <w:t>En ese orden de ideas, el 47 de la Ley de Trabajo de los Servidores Públicos del Estado de México y Municipios, establece que las personas que quieran ingresar al servicio público deben cumplir diversos requisitos, tales como</w:t>
      </w:r>
      <w:r w:rsidR="008F699E" w:rsidRPr="00BA310C">
        <w:rPr>
          <w:color w:val="0D0D0D"/>
        </w:rPr>
        <w:t>:</w:t>
      </w:r>
    </w:p>
    <w:p w14:paraId="0B7D3DD3" w14:textId="5EB986AB" w:rsidR="008F699E" w:rsidRPr="00BA310C" w:rsidRDefault="008F699E" w:rsidP="00290C29">
      <w:pPr>
        <w:spacing w:after="0" w:line="360" w:lineRule="auto"/>
        <w:rPr>
          <w:color w:val="0D0D0D"/>
        </w:rPr>
      </w:pPr>
    </w:p>
    <w:p w14:paraId="52198261" w14:textId="77FDBC45"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Presentar una solicitud autorizada por la institución de quien solicita el empleo </w:t>
      </w:r>
    </w:p>
    <w:p w14:paraId="4C73E86C" w14:textId="5745F06C"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Ser de nacionalidad mexicana </w:t>
      </w:r>
    </w:p>
    <w:p w14:paraId="7557D647" w14:textId="47376DA6"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Estar en pleno ejercicio de sus derechos civiles y políticos </w:t>
      </w:r>
    </w:p>
    <w:p w14:paraId="1971CB14" w14:textId="492C3996"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Acreditar, cuando proceda el Servicio Militar Nacional </w:t>
      </w:r>
    </w:p>
    <w:p w14:paraId="35E7FE8D" w14:textId="4C40E3F8"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No haber sido separado anteriormente del servicio por las causas previstas en el artículo 93 de la presente ley </w:t>
      </w:r>
    </w:p>
    <w:p w14:paraId="1B814991" w14:textId="76939616"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Tener buena salud, que se comprobará con los certificados médicos </w:t>
      </w:r>
    </w:p>
    <w:p w14:paraId="182CEFDD" w14:textId="527A129A"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Cumplir con los requisitos s que se establezcan para los diferentes puestos </w:t>
      </w:r>
    </w:p>
    <w:p w14:paraId="43FC5711" w14:textId="033398F8"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Acreditar por medio de los exámenes correspondientes los conocimientos y aptitudes necesarios para el desempeño del puesto </w:t>
      </w:r>
    </w:p>
    <w:p w14:paraId="506F5940" w14:textId="20B68C68" w:rsidR="008F699E" w:rsidRPr="00BA310C" w:rsidRDefault="008F699E" w:rsidP="008F699E">
      <w:pPr>
        <w:pStyle w:val="Prrafodelista"/>
        <w:numPr>
          <w:ilvl w:val="0"/>
          <w:numId w:val="20"/>
        </w:numPr>
        <w:spacing w:after="0" w:line="360" w:lineRule="auto"/>
        <w:rPr>
          <w:color w:val="0D0D0D"/>
        </w:rPr>
      </w:pPr>
      <w:r w:rsidRPr="00BA310C">
        <w:rPr>
          <w:color w:val="0D0D0D"/>
        </w:rPr>
        <w:t xml:space="preserve">No estar inhabilitado para el ejercicio del servicio público </w:t>
      </w:r>
    </w:p>
    <w:p w14:paraId="0E7035BE" w14:textId="6B38C807" w:rsidR="008F699E" w:rsidRPr="00BA310C" w:rsidRDefault="008F699E" w:rsidP="008F699E">
      <w:pPr>
        <w:pStyle w:val="Prrafodelista"/>
        <w:numPr>
          <w:ilvl w:val="0"/>
          <w:numId w:val="20"/>
        </w:numPr>
        <w:spacing w:after="0" w:line="360" w:lineRule="auto"/>
        <w:rPr>
          <w:color w:val="0D0D0D"/>
        </w:rPr>
      </w:pPr>
      <w:r w:rsidRPr="00BA310C">
        <w:rPr>
          <w:color w:val="0D0D0D"/>
        </w:rPr>
        <w:t>Presentar certificado expedido por la Unidad del Registro de Deudores Alimentarios Morosos en el que conste, si se encuentra inscrito o no en el mismo</w:t>
      </w:r>
    </w:p>
    <w:p w14:paraId="00FB753D" w14:textId="77777777" w:rsidR="00290C29" w:rsidRPr="00BA310C" w:rsidRDefault="00290C29" w:rsidP="00290C29">
      <w:pPr>
        <w:spacing w:after="0" w:line="360" w:lineRule="auto"/>
        <w:rPr>
          <w:color w:val="0D0D0D"/>
        </w:rPr>
      </w:pPr>
    </w:p>
    <w:p w14:paraId="49CD62AD" w14:textId="77777777" w:rsidR="00290C29" w:rsidRPr="00BA310C" w:rsidRDefault="00290C29" w:rsidP="00290C29">
      <w:pPr>
        <w:spacing w:after="0" w:line="360" w:lineRule="auto"/>
        <w:rPr>
          <w:color w:val="000000"/>
        </w:rPr>
      </w:pPr>
      <w:r w:rsidRPr="00BA310C">
        <w:rPr>
          <w:color w:val="000000"/>
        </w:rPr>
        <w:t xml:space="preserve">En ese contexto,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w:t>
      </w:r>
      <w:r w:rsidRPr="00BA310C">
        <w:rPr>
          <w:b/>
          <w:color w:val="000000"/>
        </w:rPr>
        <w:t>así como integrar sus respectivos expedientes</w:t>
      </w:r>
      <w:r w:rsidRPr="00BA310C">
        <w:rPr>
          <w:color w:val="000000"/>
        </w:rPr>
        <w:t>, de deberá contener entre otros documentos aquellos con los cuales se acredite la experiencia laboral y académica.</w:t>
      </w:r>
    </w:p>
    <w:p w14:paraId="674F658E" w14:textId="77777777" w:rsidR="00290C29" w:rsidRPr="00BA310C" w:rsidRDefault="00290C29" w:rsidP="00290C29">
      <w:pPr>
        <w:spacing w:after="0" w:line="360" w:lineRule="auto"/>
        <w:rPr>
          <w:color w:val="000000"/>
        </w:rPr>
      </w:pPr>
    </w:p>
    <w:p w14:paraId="6BF7F4AA" w14:textId="77777777" w:rsidR="00290C29" w:rsidRPr="00BA310C" w:rsidRDefault="00290C29" w:rsidP="00290C29">
      <w:pPr>
        <w:spacing w:after="0" w:line="360" w:lineRule="auto"/>
        <w:rPr>
          <w:color w:val="000000"/>
        </w:rPr>
      </w:pPr>
      <w:r w:rsidRPr="00BA310C">
        <w:rPr>
          <w:color w:val="000000"/>
        </w:rPr>
        <w:lastRenderedPageBreak/>
        <w:t>Además, de manera de analogía, el Manual de Normas y Procedimientos de Desarrollo de Personal, emitido por la Secretaría de Finanzas del Estado de México, contiene el trámite denominado Expediente de Personal, que tiene como objetivo mantener actualizado la documentación de los servidores públicos, para lo cual, los trabajadores deberán entregar la información correspondiente.</w:t>
      </w:r>
    </w:p>
    <w:p w14:paraId="2272162B" w14:textId="35CF9619" w:rsidR="00290C29" w:rsidRPr="00BA310C" w:rsidRDefault="00290C29" w:rsidP="00290C29">
      <w:pPr>
        <w:spacing w:after="0" w:line="360" w:lineRule="auto"/>
        <w:rPr>
          <w:color w:val="0D0D0D"/>
        </w:rPr>
      </w:pPr>
    </w:p>
    <w:p w14:paraId="77BE151F" w14:textId="3D662915" w:rsidR="008F699E" w:rsidRPr="00BA310C" w:rsidRDefault="008F699E" w:rsidP="00290C29">
      <w:pPr>
        <w:spacing w:after="0" w:line="360" w:lineRule="auto"/>
      </w:pPr>
      <w:r w:rsidRPr="00BA310C">
        <w:t>Además, es necesario precisar que el objetivo de un Expediente de Personal, es mantener actualizada la documentación personal y la histórica-laboral de los servidores públicos, a fin de que el expediente de cada uno de ellos contenga todas las incidencias que ocurren desde su alta hasta su baja.</w:t>
      </w:r>
    </w:p>
    <w:p w14:paraId="1342E0E0" w14:textId="77777777" w:rsidR="008F699E" w:rsidRPr="00BA310C" w:rsidRDefault="008F699E" w:rsidP="00290C29">
      <w:pPr>
        <w:spacing w:after="0" w:line="360" w:lineRule="auto"/>
        <w:rPr>
          <w:color w:val="0D0D0D"/>
        </w:rPr>
      </w:pPr>
    </w:p>
    <w:p w14:paraId="0DC94591" w14:textId="77777777" w:rsidR="00290C29" w:rsidRPr="00BA310C" w:rsidRDefault="00290C29" w:rsidP="00290C29">
      <w:pPr>
        <w:spacing w:after="0" w:line="360" w:lineRule="auto"/>
        <w:rPr>
          <w:color w:val="0D0D0D"/>
        </w:rPr>
      </w:pPr>
      <w:r w:rsidRPr="00BA310C">
        <w:rPr>
          <w:color w:val="0D0D0D"/>
        </w:rPr>
        <w:t>Asimismo, precisa que los expedientes se conformarán por los documentos que los servidores públicos entreguen para ingresar al cargo y se necesiten para causa alta, así como, todos aquellos que se procesen dentro de la dependencia pública, sus reconocimientos y sanciones, los movimientos que les afecten</w:t>
      </w:r>
    </w:p>
    <w:p w14:paraId="7D7E8C43" w14:textId="77777777" w:rsidR="00290C29" w:rsidRPr="00BA310C" w:rsidRDefault="00290C29" w:rsidP="00290C29">
      <w:pPr>
        <w:spacing w:after="0" w:line="360" w:lineRule="auto"/>
        <w:rPr>
          <w:color w:val="0D0D0D"/>
        </w:rPr>
      </w:pPr>
    </w:p>
    <w:p w14:paraId="7AD7D634" w14:textId="77777777" w:rsidR="00290C29" w:rsidRPr="00BA310C" w:rsidRDefault="00290C29" w:rsidP="00290C29">
      <w:pPr>
        <w:spacing w:after="0" w:line="360" w:lineRule="auto"/>
        <w:rPr>
          <w:color w:val="0D0D0D"/>
        </w:rPr>
      </w:pPr>
      <w:r w:rsidRPr="00BA310C">
        <w:rPr>
          <w:color w:val="0D0D0D"/>
        </w:rP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14:paraId="1FCBF46D" w14:textId="07B9A77A" w:rsidR="00290C29" w:rsidRPr="00BA310C" w:rsidRDefault="00290C29" w:rsidP="00290C29">
      <w:pPr>
        <w:spacing w:after="0" w:line="360" w:lineRule="auto"/>
        <w:rPr>
          <w:color w:val="0D0D0D"/>
        </w:rPr>
      </w:pPr>
    </w:p>
    <w:p w14:paraId="785AAC56" w14:textId="117B80BC" w:rsidR="008F699E" w:rsidRPr="00BA310C" w:rsidRDefault="008F699E" w:rsidP="00290C29">
      <w:pPr>
        <w:spacing w:after="0" w:line="360" w:lineRule="auto"/>
        <w:rPr>
          <w:color w:val="auto"/>
        </w:rPr>
      </w:pPr>
      <w:r w:rsidRPr="00BA310C">
        <w:rPr>
          <w:color w:val="0D0D0D"/>
        </w:rPr>
        <w:t xml:space="preserve">Al respecto, los artículos 74, numerales 6 y 6.3, y 78 del Bando Municipal, dos mil veinticinco, del Ayuntamiento de Atlacomulco, en relación con el </w:t>
      </w:r>
      <w:r w:rsidR="00362C59" w:rsidRPr="00BA310C">
        <w:rPr>
          <w:color w:val="0D0D0D"/>
        </w:rPr>
        <w:t xml:space="preserve">Manual de Organización de la Dirección de Administración, precisan que para el adecuado funcionamiento de la Administración Pública Municipal, se contará con diversas unidades administrativas </w:t>
      </w:r>
      <w:r w:rsidR="00362C59" w:rsidRPr="00BA310C">
        <w:rPr>
          <w:color w:val="0D0D0D"/>
        </w:rPr>
        <w:lastRenderedPageBreak/>
        <w:t xml:space="preserve">necesarias, tales como la Dirección de Administración, encargada de dotar de todos los elementos materiales y humanos que requieran las dependencias </w:t>
      </w:r>
      <w:r w:rsidR="001E5809" w:rsidRPr="00BA310C">
        <w:rPr>
          <w:color w:val="0D0D0D"/>
        </w:rPr>
        <w:t xml:space="preserve">de la administración pública, y parta tal efecto, se auxiliará del Departamento de Recursos Humanos, encargada de recibir, revisar y resguardar la documentación que conforme a los requisitos establecidos en la normatividad deben cumplir los servidores públicos contratados y de integrar los expedientes laborales del personal adscrito a la Administración Pública Municipal de Atlacomulco </w:t>
      </w:r>
    </w:p>
    <w:p w14:paraId="5CB3C6FE" w14:textId="77777777" w:rsidR="00290C29" w:rsidRPr="00BA310C" w:rsidRDefault="00290C29" w:rsidP="00290C29">
      <w:pPr>
        <w:spacing w:after="0" w:line="360" w:lineRule="auto"/>
      </w:pPr>
    </w:p>
    <w:p w14:paraId="2AFC9712" w14:textId="04F64287" w:rsidR="00C70E0D" w:rsidRPr="00BA310C" w:rsidRDefault="009A1A6A" w:rsidP="00337359">
      <w:pPr>
        <w:spacing w:after="0" w:line="360" w:lineRule="auto"/>
        <w:rPr>
          <w:color w:val="auto"/>
        </w:rPr>
      </w:pPr>
      <w:r w:rsidRPr="00BA310C">
        <w:rPr>
          <w:color w:val="auto"/>
        </w:rPr>
        <w:t>Conforme a lo anterior, se logra vislumbrar que la pretensión de la persona Recurrente es obtener</w:t>
      </w:r>
      <w:r w:rsidR="001E5809" w:rsidRPr="00BA310C">
        <w:rPr>
          <w:color w:val="auto"/>
        </w:rPr>
        <w:t xml:space="preserve"> el expediente laboral del personal dado de alta del primero de enero al diecisiete de febrero de dos mil veinticinco</w:t>
      </w:r>
      <w:bookmarkStart w:id="25" w:name="_heading=h.44sinio" w:colFirst="0" w:colLast="0"/>
      <w:bookmarkEnd w:id="25"/>
      <w:r w:rsidR="001E5809" w:rsidRPr="00BA310C">
        <w:rPr>
          <w:color w:val="auto"/>
        </w:rPr>
        <w:t>; por lo que se procede al análisis de la respuesta entregada, así</w:t>
      </w:r>
      <w:r w:rsidRPr="00BA310C">
        <w:rPr>
          <w:color w:val="000000"/>
        </w:rPr>
        <w:t xml:space="preserve"> de las constancias que obran en el expediente electrónico, se advierte que el Sujeto Obligado</w:t>
      </w:r>
      <w:r w:rsidRPr="00BA310C">
        <w:rPr>
          <w:color w:val="0D0D0D"/>
        </w:rPr>
        <w:t xml:space="preserve">, turnó la solicitud de información </w:t>
      </w:r>
      <w:r w:rsidR="001E5809" w:rsidRPr="00BA310C">
        <w:rPr>
          <w:color w:val="0D0D0D"/>
        </w:rPr>
        <w:t>al Departamento de Recursos Humanos</w:t>
      </w:r>
      <w:r w:rsidRPr="00BA310C">
        <w:rPr>
          <w:color w:val="000000"/>
        </w:rPr>
        <w:t xml:space="preserve">; </w:t>
      </w:r>
      <w:r w:rsidRPr="00BA310C">
        <w:t xml:space="preserve">por lo que, es oportuno hacer referencia al </w:t>
      </w:r>
      <w:r w:rsidRPr="00BA310C">
        <w:rPr>
          <w:b/>
        </w:rPr>
        <w:t>procedimiento de búsqueda que deben de seguir los Sujetos Obligados para localizar la información</w:t>
      </w:r>
      <w:r w:rsidRPr="00BA310C">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73C4DD4" w14:textId="77777777" w:rsidR="00C70E0D" w:rsidRPr="00BA310C" w:rsidRDefault="00C70E0D" w:rsidP="00337359">
      <w:pPr>
        <w:spacing w:after="0" w:line="360" w:lineRule="auto"/>
      </w:pPr>
    </w:p>
    <w:p w14:paraId="1F829203" w14:textId="36DE30DF" w:rsidR="00C70E0D" w:rsidRPr="00BA310C" w:rsidRDefault="009A1A6A" w:rsidP="00337359">
      <w:pPr>
        <w:spacing w:after="0" w:line="360" w:lineRule="auto"/>
        <w:rPr>
          <w:color w:val="000000"/>
        </w:rPr>
      </w:pPr>
      <w:r w:rsidRPr="00BA310C">
        <w:rPr>
          <w:color w:val="000000"/>
        </w:rPr>
        <w:t>Así y de lo plasmado en párrafos anteriores,</w:t>
      </w:r>
      <w:r w:rsidRPr="00BA310C">
        <w:t xml:space="preserve"> se logra colegir que el Sujeto Obligado cumplió con el procedimiento de búsqueda </w:t>
      </w:r>
      <w:r w:rsidRPr="00BA310C">
        <w:rPr>
          <w:color w:val="000000"/>
        </w:rPr>
        <w:t xml:space="preserve">establecido en la Ley de Transparencia y Acceso a la </w:t>
      </w:r>
      <w:r w:rsidRPr="00BA310C">
        <w:rPr>
          <w:color w:val="000000"/>
        </w:rPr>
        <w:lastRenderedPageBreak/>
        <w:t>Información Pública del Estado de México y Municipios, toda vez, que turnó el requerimiento de información al área competente de conocer la información</w:t>
      </w:r>
      <w:r w:rsidR="005473A8" w:rsidRPr="00BA310C">
        <w:rPr>
          <w:color w:val="000000"/>
        </w:rPr>
        <w:t xml:space="preserve">. </w:t>
      </w:r>
    </w:p>
    <w:p w14:paraId="6F284851" w14:textId="77777777" w:rsidR="00C70E0D" w:rsidRPr="00BA310C" w:rsidRDefault="00C70E0D" w:rsidP="00337359">
      <w:pPr>
        <w:spacing w:after="0" w:line="360" w:lineRule="auto"/>
        <w:rPr>
          <w:b/>
          <w:color w:val="000000"/>
        </w:rPr>
      </w:pPr>
    </w:p>
    <w:p w14:paraId="776B3359" w14:textId="427EF84D" w:rsidR="00C70E0D" w:rsidRPr="00BA310C" w:rsidRDefault="00BB640B" w:rsidP="00337359">
      <w:pPr>
        <w:spacing w:after="0" w:line="360" w:lineRule="auto"/>
        <w:rPr>
          <w:color w:val="000000"/>
        </w:rPr>
      </w:pPr>
      <w:r w:rsidRPr="00BA310C">
        <w:rPr>
          <w:color w:val="000000"/>
        </w:rPr>
        <w:t xml:space="preserve">Al respecto, </w:t>
      </w:r>
      <w:r w:rsidR="005473A8" w:rsidRPr="00BA310C">
        <w:rPr>
          <w:color w:val="000000"/>
        </w:rPr>
        <w:t>dicha área precisó en respuesta</w:t>
      </w:r>
      <w:r w:rsidR="003D322C" w:rsidRPr="00BA310C">
        <w:rPr>
          <w:color w:val="000000"/>
        </w:rPr>
        <w:t>,</w:t>
      </w:r>
      <w:r w:rsidR="005473A8" w:rsidRPr="00BA310C">
        <w:rPr>
          <w:color w:val="000000"/>
        </w:rPr>
        <w:t xml:space="preserve"> como en informe justificado, remitir el listado del expediente laboral del personal dado de alta durante el periodo solicitado, es decir, del primero de enero al diecisiete de febrero de dos mil veinticinco y proporcionó un listado con los nombres de los servidores públicos dados de alta, tal como se muestra en las siguientes imágenes ilustrativas: </w:t>
      </w:r>
    </w:p>
    <w:p w14:paraId="59EEDDEB" w14:textId="5512C288" w:rsidR="00EF6DC4" w:rsidRPr="00BA310C" w:rsidRDefault="00EF6DC4" w:rsidP="005473A8">
      <w:pPr>
        <w:spacing w:after="0" w:line="360" w:lineRule="auto"/>
        <w:rPr>
          <w:color w:val="000000"/>
        </w:rPr>
      </w:pPr>
    </w:p>
    <w:p w14:paraId="4BBDAC8E" w14:textId="70E2C8B3" w:rsidR="005473A8" w:rsidRPr="00BA310C" w:rsidRDefault="005473A8" w:rsidP="005473A8">
      <w:pPr>
        <w:spacing w:after="0" w:line="360" w:lineRule="auto"/>
        <w:jc w:val="center"/>
        <w:rPr>
          <w:color w:val="000000"/>
        </w:rPr>
      </w:pPr>
      <w:r w:rsidRPr="00BA310C">
        <w:rPr>
          <w:noProof/>
          <w:color w:val="000000"/>
        </w:rPr>
        <w:drawing>
          <wp:inline distT="0" distB="0" distL="0" distR="0" wp14:anchorId="17A29C48" wp14:editId="545235B2">
            <wp:extent cx="4333907" cy="4029104"/>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3907" cy="4029104"/>
                    </a:xfrm>
                    <a:prstGeom prst="rect">
                      <a:avLst/>
                    </a:prstGeom>
                  </pic:spPr>
                </pic:pic>
              </a:graphicData>
            </a:graphic>
          </wp:inline>
        </w:drawing>
      </w:r>
    </w:p>
    <w:p w14:paraId="473A6F77" w14:textId="05EAE715" w:rsidR="005473A8" w:rsidRPr="00BA310C" w:rsidRDefault="005473A8" w:rsidP="005473A8">
      <w:pPr>
        <w:spacing w:after="0" w:line="360" w:lineRule="auto"/>
        <w:jc w:val="center"/>
        <w:rPr>
          <w:color w:val="000000"/>
        </w:rPr>
      </w:pPr>
      <w:r w:rsidRPr="00BA310C">
        <w:rPr>
          <w:noProof/>
          <w:color w:val="000000"/>
        </w:rPr>
        <w:lastRenderedPageBreak/>
        <w:drawing>
          <wp:inline distT="0" distB="0" distL="0" distR="0" wp14:anchorId="1FAFCE5F" wp14:editId="757F3C48">
            <wp:extent cx="3953591" cy="4146136"/>
            <wp:effectExtent l="0" t="0" r="889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3648" cy="4156683"/>
                    </a:xfrm>
                    <a:prstGeom prst="rect">
                      <a:avLst/>
                    </a:prstGeom>
                  </pic:spPr>
                </pic:pic>
              </a:graphicData>
            </a:graphic>
          </wp:inline>
        </w:drawing>
      </w:r>
    </w:p>
    <w:p w14:paraId="0E29CB12" w14:textId="77777777" w:rsidR="00337359" w:rsidRPr="00BA310C" w:rsidRDefault="00337359" w:rsidP="00337359">
      <w:pPr>
        <w:spacing w:after="0" w:line="360" w:lineRule="auto"/>
        <w:rPr>
          <w:color w:val="000000"/>
        </w:rPr>
      </w:pPr>
    </w:p>
    <w:p w14:paraId="119AE5A6" w14:textId="5EAA334D" w:rsidR="00BB640B" w:rsidRPr="00BA310C" w:rsidRDefault="005A7A13" w:rsidP="00337359">
      <w:pPr>
        <w:spacing w:after="0" w:line="360" w:lineRule="auto"/>
        <w:rPr>
          <w:color w:val="000000"/>
        </w:rPr>
      </w:pPr>
      <w:r w:rsidRPr="00BA310C">
        <w:t xml:space="preserve">Al respecto, cabe precisar </w:t>
      </w:r>
      <w:r w:rsidR="00337359" w:rsidRPr="00BA310C">
        <w:t>que,</w:t>
      </w:r>
      <w:r w:rsidRPr="00BA310C">
        <w:t xml:space="preserve"> si bien el Sujeto Obligado proporcionó</w:t>
      </w:r>
      <w:r w:rsidR="005473A8" w:rsidRPr="00BA310C">
        <w:t xml:space="preserve"> un listado de servidores públicos dados de alta del primero de </w:t>
      </w:r>
      <w:r w:rsidR="00C921A5" w:rsidRPr="00BA310C">
        <w:t xml:space="preserve">enero al diecisiete de febrero de dos mil veinticinco, </w:t>
      </w:r>
      <w:r w:rsidRPr="00BA310C">
        <w:t xml:space="preserve">este Instituto colige que los listados proporcionados no corresponden a lo solicitado, pues el Particular solicitó </w:t>
      </w:r>
      <w:r w:rsidR="00C921A5" w:rsidRPr="00BA310C">
        <w:t xml:space="preserve">el expediente </w:t>
      </w:r>
      <w:r w:rsidR="003D322C" w:rsidRPr="00BA310C">
        <w:t>de todo el personal en funciones a la fecha de la solicitud</w:t>
      </w:r>
      <w:r w:rsidR="00C921A5" w:rsidRPr="00BA310C">
        <w:t xml:space="preserve"> </w:t>
      </w:r>
      <w:r w:rsidRPr="00BA310C">
        <w:t xml:space="preserve">y no conocer </w:t>
      </w:r>
      <w:r w:rsidR="00C921A5" w:rsidRPr="00BA310C">
        <w:t xml:space="preserve">únicamente un </w:t>
      </w:r>
      <w:r w:rsidRPr="00BA310C">
        <w:t xml:space="preserve">listado de los </w:t>
      </w:r>
      <w:r w:rsidR="00C921A5" w:rsidRPr="00BA310C">
        <w:t>nombres de los servidores públicos dados de alta en dicho periodo</w:t>
      </w:r>
      <w:r w:rsidRPr="00BA310C">
        <w:t xml:space="preserve">, por lo que la respuesta resulta </w:t>
      </w:r>
      <w:r w:rsidRPr="00BA310C">
        <w:rPr>
          <w:b/>
          <w:bCs/>
        </w:rPr>
        <w:t>incongruente.</w:t>
      </w:r>
    </w:p>
    <w:p w14:paraId="1294EEA5" w14:textId="7693FCBD" w:rsidR="005A7A13" w:rsidRPr="00BA310C" w:rsidRDefault="005A7A13" w:rsidP="00337359">
      <w:pPr>
        <w:spacing w:after="0" w:line="360" w:lineRule="auto"/>
      </w:pPr>
    </w:p>
    <w:p w14:paraId="09D2E2B6" w14:textId="6E5D6B8E" w:rsidR="009E3288" w:rsidRPr="00BA310C" w:rsidRDefault="009E3288" w:rsidP="00337359">
      <w:pPr>
        <w:tabs>
          <w:tab w:val="center" w:pos="4522"/>
        </w:tabs>
        <w:spacing w:after="0" w:line="360" w:lineRule="auto"/>
        <w:contextualSpacing/>
        <w:rPr>
          <w:rFonts w:eastAsia="Times New Roman" w:cs="Tahoma"/>
          <w:lang w:val="es-ES" w:eastAsia="es-ES"/>
        </w:rPr>
      </w:pPr>
      <w:r w:rsidRPr="00BA310C">
        <w:rPr>
          <w:rFonts w:eastAsia="Times New Roman" w:cs="Tahoma"/>
          <w:bCs/>
          <w:iCs/>
          <w:lang w:val="es-ES" w:eastAsia="es-ES"/>
        </w:rPr>
        <w:t>S</w:t>
      </w:r>
      <w:r w:rsidRPr="00BA310C">
        <w:rPr>
          <w:rFonts w:eastAsia="Calibri" w:cs="Tahoma"/>
          <w:lang w:val="es-ES"/>
        </w:rPr>
        <w:t xml:space="preserve">obre el tema </w:t>
      </w:r>
      <w:r w:rsidRPr="00BA310C">
        <w:rPr>
          <w:rFonts w:eastAsia="Calibri" w:cs="Times New Roman"/>
        </w:rPr>
        <w:t xml:space="preserve">el </w:t>
      </w:r>
      <w:r w:rsidRPr="00BA310C">
        <w:rPr>
          <w:rFonts w:eastAsia="Times New Roman" w:cs="Tahoma"/>
          <w:lang w:val="es-ES" w:eastAsia="es-ES"/>
        </w:rPr>
        <w:t xml:space="preserve">artículo 1.8, fracción IX, del Código Administrativo del Estado de México, establece que para que un acto administrativo tenga validez, deberá guardar congruencia </w:t>
      </w:r>
      <w:r w:rsidRPr="00BA310C">
        <w:rPr>
          <w:rFonts w:eastAsia="Times New Roman" w:cs="Tahoma"/>
          <w:lang w:val="es-ES" w:eastAsia="es-ES"/>
        </w:rPr>
        <w:lastRenderedPageBreak/>
        <w:t xml:space="preserve">con lo solicitado. </w:t>
      </w:r>
      <w:r w:rsidRPr="00BA310C">
        <w:rPr>
          <w:rFonts w:eastAsia="Calibri" w:cs="Times New Roman"/>
          <w:color w:val="000000"/>
        </w:rPr>
        <w:t xml:space="preserve">Situación que se robustece, con el </w:t>
      </w:r>
      <w:r w:rsidRPr="00BA310C">
        <w:rPr>
          <w:rFonts w:eastAsia="Calibri" w:cs="Tahoma"/>
          <w:bCs/>
          <w:lang w:val="es-ES"/>
        </w:rPr>
        <w:t>el Criterio de Interpretación</w:t>
      </w:r>
      <w:r w:rsidRPr="00BA310C">
        <w:rPr>
          <w:rFonts w:eastAsia="Calibri" w:cs="Tahoma"/>
          <w:bCs/>
          <w:lang w:val="x-none"/>
        </w:rPr>
        <w:t xml:space="preserve">, con clave de control </w:t>
      </w:r>
      <w:r w:rsidRPr="00BA310C">
        <w:rPr>
          <w:rFonts w:eastAsia="Calibri" w:cs="Tahoma"/>
          <w:bCs/>
          <w:lang w:val="es-ES"/>
        </w:rPr>
        <w:t xml:space="preserve">SO/002/2017, de la Segunda Época, emitido por el Instituto Nacional de Transparencia, Acceso a la Información y Protección de Datos Personales, que </w:t>
      </w:r>
      <w:r w:rsidRPr="00BA310C">
        <w:rPr>
          <w:rFonts w:eastAsia="Calibri" w:cs="Times New Roman"/>
          <w:color w:val="000000"/>
        </w:rPr>
        <w:t xml:space="preserve">establece que todo acto administrativo debe apegarse al </w:t>
      </w:r>
      <w:r w:rsidRPr="00BA310C">
        <w:rPr>
          <w:rFonts w:eastAsia="Calibri" w:cs="Times New Roman"/>
          <w:b/>
          <w:bCs/>
          <w:color w:val="000000"/>
        </w:rPr>
        <w:t>principio de congruencia</w:t>
      </w:r>
      <w:r w:rsidRPr="00BA310C">
        <w:rPr>
          <w:rFonts w:eastAsia="Calibri" w:cs="Times New Roman"/>
          <w:color w:val="000000"/>
        </w:rPr>
        <w:t xml:space="preserve">, entendiendo por éste que </w:t>
      </w:r>
      <w:r w:rsidRPr="00BA310C">
        <w:rPr>
          <w:rFonts w:eastAsia="Calibri" w:cs="Tahoma"/>
          <w:bCs/>
          <w:iCs/>
        </w:rPr>
        <w:t>exista concordancia entre el requerimiento formulado por el particular y la respuesta proporcionada por el sujeto obligado</w:t>
      </w:r>
      <w:r w:rsidRPr="00BA310C">
        <w:rPr>
          <w:rFonts w:eastAsia="Calibri" w:cs="Times New Roman"/>
          <w:color w:val="000000"/>
        </w:rPr>
        <w:t xml:space="preserve">,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 por lo que, en el presente, se considera que el agravio es </w:t>
      </w:r>
      <w:r w:rsidRPr="00BA310C">
        <w:rPr>
          <w:rFonts w:eastAsia="Calibri" w:cs="Times New Roman"/>
          <w:b/>
          <w:bCs/>
          <w:color w:val="000000"/>
        </w:rPr>
        <w:t>FUNDADO</w:t>
      </w:r>
      <w:r w:rsidRPr="00BA310C">
        <w:rPr>
          <w:rFonts w:eastAsia="Calibri" w:cs="Times New Roman"/>
          <w:color w:val="000000"/>
        </w:rPr>
        <w:t>,  pues la respuesta entregada por el Sujeto Obligado no guarda relación con lo peticionado.</w:t>
      </w:r>
    </w:p>
    <w:p w14:paraId="63915652" w14:textId="77777777" w:rsidR="00277107" w:rsidRPr="00BA310C" w:rsidRDefault="00277107" w:rsidP="00337359">
      <w:pPr>
        <w:spacing w:after="0" w:line="360" w:lineRule="auto"/>
        <w:rPr>
          <w:rFonts w:eastAsia="Calibri" w:cs="Times New Roman"/>
          <w:bCs/>
          <w:lang w:val="es-ES_tradnl" w:eastAsia="en-US"/>
        </w:rPr>
      </w:pPr>
    </w:p>
    <w:p w14:paraId="4B7BA882" w14:textId="6FCC49D4" w:rsidR="009E3288" w:rsidRPr="00BA310C" w:rsidRDefault="009E3288" w:rsidP="00337359">
      <w:pPr>
        <w:spacing w:after="0" w:line="360" w:lineRule="auto"/>
        <w:rPr>
          <w:rFonts w:eastAsia="Times New Roman" w:cs="Tahoma"/>
          <w:bCs/>
          <w:iCs/>
          <w:color w:val="auto"/>
          <w:lang w:eastAsia="es-ES"/>
        </w:rPr>
      </w:pPr>
      <w:r w:rsidRPr="00BA310C">
        <w:rPr>
          <w:rFonts w:eastAsia="Times New Roman" w:cs="Tahoma"/>
          <w:bCs/>
          <w:iCs/>
          <w:color w:val="auto"/>
          <w:lang w:eastAsia="es-ES"/>
        </w:rPr>
        <w:t>Por tales circunstancias, se considera que el Sujeto Obligado, para atender la solicitud de información, deberá realizar una búsqueda exhaustiva y razonable en los archivos d</w:t>
      </w:r>
      <w:r w:rsidR="00C921A5" w:rsidRPr="00BA310C">
        <w:rPr>
          <w:rFonts w:eastAsia="Times New Roman" w:cs="Tahoma"/>
          <w:bCs/>
          <w:iCs/>
          <w:color w:val="auto"/>
          <w:lang w:eastAsia="es-ES"/>
        </w:rPr>
        <w:t>el Departamento de Recursos Humanos</w:t>
      </w:r>
      <w:r w:rsidRPr="00BA310C">
        <w:rPr>
          <w:rFonts w:eastAsia="Times New Roman" w:cs="Tahoma"/>
          <w:bCs/>
          <w:iCs/>
          <w:color w:val="auto"/>
          <w:lang w:eastAsia="es-ES"/>
        </w:rPr>
        <w:t xml:space="preserve">, a efecto de que proporcione </w:t>
      </w:r>
      <w:r w:rsidR="00C921A5" w:rsidRPr="00BA310C">
        <w:rPr>
          <w:rFonts w:eastAsia="Times New Roman" w:cs="Tahoma"/>
          <w:bCs/>
          <w:iCs/>
          <w:color w:val="auto"/>
          <w:lang w:eastAsia="es-ES"/>
        </w:rPr>
        <w:t xml:space="preserve">el expediente laboral de los servidores públicos </w:t>
      </w:r>
      <w:r w:rsidR="003D322C" w:rsidRPr="00BA310C">
        <w:rPr>
          <w:rFonts w:eastAsia="Times New Roman" w:cs="Tahoma"/>
          <w:bCs/>
          <w:iCs/>
          <w:color w:val="auto"/>
          <w:lang w:eastAsia="es-ES"/>
        </w:rPr>
        <w:t>en funciones</w:t>
      </w:r>
      <w:r w:rsidR="00C921A5" w:rsidRPr="00BA310C">
        <w:rPr>
          <w:rFonts w:eastAsia="Times New Roman" w:cs="Tahoma"/>
          <w:bCs/>
          <w:iCs/>
          <w:color w:val="auto"/>
          <w:lang w:eastAsia="es-ES"/>
        </w:rPr>
        <w:t xml:space="preserve"> al diecisiete de febrero de dos mil veinticinco</w:t>
      </w:r>
      <w:r w:rsidR="00277107" w:rsidRPr="00BA310C">
        <w:rPr>
          <w:rFonts w:eastAsia="Times New Roman" w:cs="Tahoma"/>
          <w:bCs/>
          <w:iCs/>
          <w:color w:val="auto"/>
          <w:lang w:eastAsia="es-ES"/>
        </w:rPr>
        <w:t xml:space="preserve">, </w:t>
      </w:r>
      <w:r w:rsidR="003D322C" w:rsidRPr="00BA310C">
        <w:rPr>
          <w:rFonts w:eastAsia="Times New Roman" w:cs="Tahoma"/>
          <w:bCs/>
          <w:iCs/>
          <w:color w:val="auto"/>
          <w:lang w:eastAsia="es-ES"/>
        </w:rPr>
        <w:t>incluidos los referidos en respuesta</w:t>
      </w:r>
      <w:r w:rsidRPr="00BA310C">
        <w:rPr>
          <w:rFonts w:eastAsia="Times New Roman" w:cs="Tahoma"/>
          <w:bCs/>
          <w:iCs/>
          <w:color w:val="auto"/>
          <w:lang w:eastAsia="es-ES"/>
        </w:rPr>
        <w:t>, con el fin de dar cumplimiento a los artículos 12, 160 y 162 de la Ley de la materia.</w:t>
      </w:r>
    </w:p>
    <w:p w14:paraId="4E977C84" w14:textId="77777777" w:rsidR="009E3288" w:rsidRPr="00BA310C" w:rsidRDefault="009E3288" w:rsidP="00337359">
      <w:pPr>
        <w:spacing w:after="0" w:line="360" w:lineRule="auto"/>
        <w:rPr>
          <w:rFonts w:eastAsia="Times New Roman" w:cs="Tahoma"/>
          <w:bCs/>
          <w:iCs/>
          <w:color w:val="auto"/>
          <w:lang w:eastAsia="es-ES"/>
        </w:rPr>
      </w:pPr>
    </w:p>
    <w:p w14:paraId="238AED47" w14:textId="15A78EAA" w:rsidR="00C921A5" w:rsidRPr="00BA310C" w:rsidRDefault="00337359" w:rsidP="00337359">
      <w:pPr>
        <w:spacing w:after="0" w:line="360" w:lineRule="auto"/>
        <w:rPr>
          <w:rFonts w:eastAsia="Calibri" w:cs="Tahoma"/>
          <w:bCs/>
          <w:iCs/>
          <w:color w:val="auto"/>
          <w:lang w:val="es-ES" w:eastAsia="en-US"/>
        </w:rPr>
      </w:pPr>
      <w:r w:rsidRPr="00BA310C">
        <w:rPr>
          <w:rFonts w:eastAsia="Calibri" w:cs="Tahoma"/>
          <w:bCs/>
          <w:iCs/>
          <w:color w:val="auto"/>
          <w:lang w:val="es-ES" w:eastAsia="en-US"/>
        </w:rPr>
        <w:t>Ahora bien, no pasa desapercibido para este Instituto que la documentación solicitada por el hoy Recurrente, pudiera contener información</w:t>
      </w:r>
      <w:r w:rsidR="00C921A5" w:rsidRPr="00BA310C">
        <w:rPr>
          <w:rFonts w:eastAsia="Calibri" w:cs="Tahoma"/>
          <w:bCs/>
          <w:iCs/>
          <w:color w:val="auto"/>
          <w:lang w:val="es-ES" w:eastAsia="en-US"/>
        </w:rPr>
        <w:t xml:space="preserve"> clasificada, por lo que se procede al análisis de los documentos que integran el expediente del personal, de conformidad con lo siguiente: </w:t>
      </w:r>
    </w:p>
    <w:p w14:paraId="4214FDFF" w14:textId="77777777" w:rsidR="00C921A5" w:rsidRPr="00BA310C" w:rsidRDefault="00C921A5" w:rsidP="00C921A5">
      <w:pPr>
        <w:spacing w:after="0" w:line="360" w:lineRule="auto"/>
        <w:ind w:right="-28"/>
        <w:rPr>
          <w:color w:val="auto"/>
        </w:rPr>
      </w:pPr>
    </w:p>
    <w:p w14:paraId="3A60FD86" w14:textId="5232BAC4" w:rsidR="00C921A5" w:rsidRPr="00BA310C" w:rsidRDefault="00BA310C" w:rsidP="00C921A5">
      <w:pPr>
        <w:numPr>
          <w:ilvl w:val="0"/>
          <w:numId w:val="22"/>
        </w:numPr>
        <w:pBdr>
          <w:top w:val="nil"/>
          <w:left w:val="nil"/>
          <w:bottom w:val="nil"/>
          <w:right w:val="nil"/>
          <w:between w:val="nil"/>
        </w:pBdr>
        <w:spacing w:after="0" w:line="360" w:lineRule="auto"/>
        <w:ind w:right="-28"/>
        <w:rPr>
          <w:b/>
          <w:color w:val="000000"/>
        </w:rPr>
      </w:pPr>
      <w:r>
        <w:rPr>
          <w:b/>
          <w:color w:val="000000"/>
        </w:rPr>
        <w:t>Solicitud de empleo</w:t>
      </w:r>
    </w:p>
    <w:p w14:paraId="35EAC802" w14:textId="77777777" w:rsidR="00C921A5" w:rsidRPr="00BA310C" w:rsidRDefault="00C921A5" w:rsidP="00C921A5">
      <w:pPr>
        <w:pBdr>
          <w:top w:val="nil"/>
          <w:left w:val="nil"/>
          <w:bottom w:val="nil"/>
          <w:right w:val="nil"/>
          <w:between w:val="nil"/>
        </w:pBdr>
        <w:spacing w:after="0" w:line="360" w:lineRule="auto"/>
        <w:ind w:left="720" w:right="-28"/>
        <w:rPr>
          <w:b/>
          <w:color w:val="000000"/>
        </w:rPr>
      </w:pPr>
    </w:p>
    <w:p w14:paraId="0B07D5C3" w14:textId="77777777" w:rsidR="00C921A5" w:rsidRPr="00BA310C" w:rsidRDefault="00C921A5" w:rsidP="00C921A5">
      <w:pPr>
        <w:spacing w:after="0" w:line="360" w:lineRule="auto"/>
        <w:ind w:right="-28"/>
        <w:rPr>
          <w:color w:val="auto"/>
        </w:rPr>
      </w:pPr>
      <w:r w:rsidRPr="00BA310C">
        <w:rPr>
          <w:color w:val="auto"/>
        </w:rPr>
        <w:lastRenderedPageBreak/>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w:t>
      </w:r>
    </w:p>
    <w:p w14:paraId="46A055EF" w14:textId="77777777" w:rsidR="00C921A5" w:rsidRPr="00BA310C" w:rsidRDefault="00C921A5" w:rsidP="00C921A5">
      <w:pPr>
        <w:spacing w:after="0" w:line="360" w:lineRule="auto"/>
        <w:rPr>
          <w:color w:val="000000"/>
        </w:rPr>
      </w:pPr>
    </w:p>
    <w:p w14:paraId="100D7F3A" w14:textId="77777777" w:rsidR="00C921A5" w:rsidRPr="00BA310C" w:rsidRDefault="00C921A5" w:rsidP="00C921A5">
      <w:pPr>
        <w:spacing w:after="0" w:line="360" w:lineRule="auto"/>
        <w:rPr>
          <w:color w:val="000000"/>
        </w:rPr>
      </w:pPr>
      <w:r w:rsidRPr="00BA310C">
        <w:rPr>
          <w:color w:val="00000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70D69FE5" w14:textId="77777777" w:rsidR="00C921A5" w:rsidRPr="00BA310C" w:rsidRDefault="00C921A5" w:rsidP="00C921A5">
      <w:pPr>
        <w:spacing w:after="0" w:line="360" w:lineRule="auto"/>
        <w:rPr>
          <w:color w:val="000000"/>
        </w:rPr>
      </w:pPr>
    </w:p>
    <w:p w14:paraId="74C10D7F" w14:textId="77777777" w:rsidR="00C921A5" w:rsidRPr="00BA310C" w:rsidRDefault="00C921A5" w:rsidP="00C921A5">
      <w:pPr>
        <w:spacing w:after="0" w:line="360" w:lineRule="auto"/>
        <w:rPr>
          <w:color w:val="000000"/>
        </w:rPr>
      </w:pPr>
      <w:r w:rsidRPr="00BA310C">
        <w:rPr>
          <w:color w:val="000000"/>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w:t>
      </w:r>
    </w:p>
    <w:p w14:paraId="2D2FC456" w14:textId="77777777" w:rsidR="00C921A5" w:rsidRPr="00BA310C" w:rsidRDefault="00C921A5" w:rsidP="00C921A5">
      <w:pPr>
        <w:spacing w:after="0" w:line="360" w:lineRule="auto"/>
        <w:rPr>
          <w:color w:val="000000"/>
        </w:rPr>
      </w:pPr>
    </w:p>
    <w:p w14:paraId="1C8BF32F" w14:textId="77777777" w:rsidR="00C921A5" w:rsidRPr="00BA310C" w:rsidRDefault="00C921A5" w:rsidP="00C921A5">
      <w:pPr>
        <w:numPr>
          <w:ilvl w:val="0"/>
          <w:numId w:val="22"/>
        </w:numPr>
        <w:pBdr>
          <w:top w:val="nil"/>
          <w:left w:val="nil"/>
          <w:bottom w:val="nil"/>
          <w:right w:val="nil"/>
          <w:between w:val="nil"/>
        </w:pBdr>
        <w:spacing w:after="0" w:line="360" w:lineRule="auto"/>
        <w:rPr>
          <w:b/>
          <w:color w:val="000000"/>
        </w:rPr>
      </w:pPr>
      <w:r w:rsidRPr="00BA310C">
        <w:rPr>
          <w:b/>
          <w:color w:val="000000"/>
        </w:rPr>
        <w:lastRenderedPageBreak/>
        <w:t>Acta de nacimiento</w:t>
      </w:r>
    </w:p>
    <w:p w14:paraId="3FFD00AE" w14:textId="77777777" w:rsidR="00C921A5" w:rsidRPr="00BA310C" w:rsidRDefault="00C921A5" w:rsidP="00C921A5">
      <w:pPr>
        <w:spacing w:after="0" w:line="360" w:lineRule="auto"/>
        <w:rPr>
          <w:b/>
          <w:color w:val="auto"/>
        </w:rPr>
      </w:pPr>
    </w:p>
    <w:p w14:paraId="680FEC4C" w14:textId="77777777" w:rsidR="00C921A5" w:rsidRPr="00BA310C" w:rsidRDefault="00C921A5" w:rsidP="00C921A5">
      <w:pPr>
        <w:spacing w:after="0" w:line="360" w:lineRule="auto"/>
        <w:rPr>
          <w:color w:val="000000"/>
        </w:rPr>
      </w:pPr>
      <w:r w:rsidRPr="00BA310C">
        <w:rPr>
          <w:color w:val="000000"/>
        </w:rPr>
        <w:t xml:space="preserve">Las actas emitidas por el Registro Civil dan cuenta de un atributo de la personalidad, tal como lo establece el artículo 2.3 del Código Civil del Estado México. En ese orden de ideas, el artículo 3.5 del </w:t>
      </w:r>
      <w:proofErr w:type="spellStart"/>
      <w:r w:rsidRPr="00BA310C">
        <w:rPr>
          <w:color w:val="000000"/>
        </w:rPr>
        <w:t>del</w:t>
      </w:r>
      <w:proofErr w:type="spellEnd"/>
      <w:r w:rsidRPr="00BA310C">
        <w:rPr>
          <w:color w:val="000000"/>
        </w:rPr>
        <w:t xml:space="preserve"> citado Código Civil establece que el estado civil de las personas sólo se comprueba con las constancias relativas del Registro Civil, tal como lo es el Acta de Nacimiento. </w:t>
      </w:r>
    </w:p>
    <w:p w14:paraId="45E91EB0" w14:textId="77777777" w:rsidR="00C921A5" w:rsidRPr="00BA310C" w:rsidRDefault="00C921A5" w:rsidP="00C921A5">
      <w:pPr>
        <w:spacing w:after="0" w:line="360" w:lineRule="auto"/>
        <w:rPr>
          <w:color w:val="000000"/>
        </w:rPr>
      </w:pPr>
    </w:p>
    <w:p w14:paraId="1B4B222D" w14:textId="77777777" w:rsidR="00C921A5" w:rsidRPr="00BA310C" w:rsidRDefault="00C921A5" w:rsidP="00C921A5">
      <w:pPr>
        <w:spacing w:after="0" w:line="360" w:lineRule="auto"/>
        <w:rPr>
          <w:color w:val="000000"/>
        </w:rPr>
      </w:pPr>
      <w:r w:rsidRPr="00BA310C">
        <w:rPr>
          <w:color w:val="000000"/>
        </w:rPr>
        <w:t>Ahora bien, de acuerdo con el Formato Único del Acta de Nacimiento publicado por la Secretaría de Gobernación en el enlace http</w:t>
      </w:r>
      <w:proofErr w:type="gramStart"/>
      <w:r w:rsidRPr="00BA310C">
        <w:rPr>
          <w:color w:val="000000"/>
        </w:rPr>
        <w:t>:/</w:t>
      </w:r>
      <w:proofErr w:type="gramEnd"/>
      <w:r w:rsidRPr="00BA310C">
        <w:rPr>
          <w:color w:val="000000"/>
        </w:rPr>
        <w:t xml:space="preserve">/www.diputados.gob.mx/documentos/N_Acta_Nacimiento.pdf, se advierte que el Acta de Nacimiento se componte de quince elementos siendo los siguientes: </w:t>
      </w:r>
    </w:p>
    <w:p w14:paraId="2C6AE2D4" w14:textId="77777777" w:rsidR="00C921A5" w:rsidRPr="00BA310C" w:rsidRDefault="00C921A5" w:rsidP="00C921A5">
      <w:pPr>
        <w:spacing w:after="0" w:line="360" w:lineRule="auto"/>
        <w:rPr>
          <w:color w:val="000000"/>
        </w:rPr>
      </w:pPr>
    </w:p>
    <w:p w14:paraId="1B8CA7A0" w14:textId="77777777" w:rsidR="00C921A5" w:rsidRPr="00BA310C" w:rsidRDefault="00C921A5" w:rsidP="00C921A5">
      <w:pPr>
        <w:spacing w:after="0" w:line="360" w:lineRule="auto"/>
        <w:ind w:left="284"/>
        <w:rPr>
          <w:color w:val="000000"/>
        </w:rPr>
      </w:pPr>
      <w:r w:rsidRPr="00BA310C">
        <w:rPr>
          <w:color w:val="000000"/>
        </w:rPr>
        <w:t>a)</w:t>
      </w:r>
      <w:r w:rsidRPr="00BA310C">
        <w:rPr>
          <w:color w:val="000000"/>
        </w:rPr>
        <w:tab/>
        <w:t>Folio de Impresión.</w:t>
      </w:r>
    </w:p>
    <w:p w14:paraId="7E0758F9" w14:textId="77777777" w:rsidR="00C921A5" w:rsidRPr="00BA310C" w:rsidRDefault="00C921A5" w:rsidP="00C921A5">
      <w:pPr>
        <w:spacing w:after="0" w:line="360" w:lineRule="auto"/>
        <w:ind w:left="284"/>
        <w:rPr>
          <w:color w:val="000000"/>
        </w:rPr>
      </w:pPr>
      <w:r w:rsidRPr="00BA310C">
        <w:rPr>
          <w:color w:val="000000"/>
        </w:rPr>
        <w:t>b)</w:t>
      </w:r>
      <w:r w:rsidRPr="00BA310C">
        <w:rPr>
          <w:color w:val="000000"/>
        </w:rPr>
        <w:tab/>
        <w:t>Denominación del Documento.</w:t>
      </w:r>
    </w:p>
    <w:p w14:paraId="7AED3CF8" w14:textId="77777777" w:rsidR="00C921A5" w:rsidRPr="00BA310C" w:rsidRDefault="00C921A5" w:rsidP="00C921A5">
      <w:pPr>
        <w:spacing w:after="0" w:line="360" w:lineRule="auto"/>
        <w:ind w:left="284"/>
        <w:rPr>
          <w:color w:val="000000"/>
        </w:rPr>
      </w:pPr>
      <w:r w:rsidRPr="00BA310C">
        <w:rPr>
          <w:color w:val="000000"/>
        </w:rPr>
        <w:t>c)</w:t>
      </w:r>
      <w:r w:rsidRPr="00BA310C">
        <w:rPr>
          <w:color w:val="000000"/>
        </w:rPr>
        <w:tab/>
        <w:t xml:space="preserve">Identificador Electrónico. </w:t>
      </w:r>
    </w:p>
    <w:p w14:paraId="7A48E150" w14:textId="77777777" w:rsidR="00C921A5" w:rsidRPr="00BA310C" w:rsidRDefault="00C921A5" w:rsidP="00C921A5">
      <w:pPr>
        <w:spacing w:after="0" w:line="360" w:lineRule="auto"/>
        <w:ind w:left="284"/>
        <w:rPr>
          <w:color w:val="000000"/>
        </w:rPr>
      </w:pPr>
      <w:r w:rsidRPr="00BA310C">
        <w:rPr>
          <w:color w:val="000000"/>
        </w:rPr>
        <w:t>d)</w:t>
      </w:r>
      <w:r w:rsidRPr="00BA310C">
        <w:rPr>
          <w:color w:val="000000"/>
        </w:rPr>
        <w:tab/>
        <w:t xml:space="preserve">Elementos del Registro. </w:t>
      </w:r>
    </w:p>
    <w:p w14:paraId="58F8B791" w14:textId="77777777" w:rsidR="00C921A5" w:rsidRPr="00BA310C" w:rsidRDefault="00C921A5" w:rsidP="00C921A5">
      <w:pPr>
        <w:spacing w:after="0" w:line="360" w:lineRule="auto"/>
        <w:ind w:left="284"/>
        <w:rPr>
          <w:color w:val="000000"/>
        </w:rPr>
      </w:pPr>
      <w:r w:rsidRPr="00BA310C">
        <w:rPr>
          <w:color w:val="000000"/>
        </w:rPr>
        <w:t>e)</w:t>
      </w:r>
      <w:r w:rsidRPr="00BA310C">
        <w:rPr>
          <w:color w:val="000000"/>
        </w:rPr>
        <w:tab/>
        <w:t xml:space="preserve">Datos de la Persona Registrada. </w:t>
      </w:r>
    </w:p>
    <w:p w14:paraId="58A7191B" w14:textId="77777777" w:rsidR="00C921A5" w:rsidRPr="00BA310C" w:rsidRDefault="00C921A5" w:rsidP="00C921A5">
      <w:pPr>
        <w:spacing w:after="0" w:line="360" w:lineRule="auto"/>
        <w:ind w:left="284"/>
        <w:rPr>
          <w:color w:val="000000"/>
        </w:rPr>
      </w:pPr>
      <w:r w:rsidRPr="00BA310C">
        <w:rPr>
          <w:color w:val="000000"/>
        </w:rPr>
        <w:t>f)</w:t>
      </w:r>
      <w:r w:rsidRPr="00BA310C">
        <w:rPr>
          <w:color w:val="000000"/>
        </w:rPr>
        <w:tab/>
        <w:t xml:space="preserve">Datos de Filiación de la Persona Registrada. </w:t>
      </w:r>
    </w:p>
    <w:p w14:paraId="1D7AFC13" w14:textId="77777777" w:rsidR="00C921A5" w:rsidRPr="00BA310C" w:rsidRDefault="00C921A5" w:rsidP="00C921A5">
      <w:pPr>
        <w:spacing w:after="0" w:line="360" w:lineRule="auto"/>
        <w:ind w:left="284"/>
        <w:rPr>
          <w:color w:val="000000"/>
        </w:rPr>
      </w:pPr>
      <w:r w:rsidRPr="00BA310C">
        <w:rPr>
          <w:color w:val="000000"/>
        </w:rPr>
        <w:t>g)</w:t>
      </w:r>
      <w:r w:rsidRPr="00BA310C">
        <w:rPr>
          <w:color w:val="000000"/>
        </w:rPr>
        <w:tab/>
        <w:t xml:space="preserve">Anotaciones Marginales. </w:t>
      </w:r>
    </w:p>
    <w:p w14:paraId="12252186" w14:textId="77777777" w:rsidR="00C921A5" w:rsidRPr="00BA310C" w:rsidRDefault="00C921A5" w:rsidP="00C921A5">
      <w:pPr>
        <w:spacing w:after="0" w:line="360" w:lineRule="auto"/>
        <w:ind w:left="284"/>
        <w:rPr>
          <w:color w:val="000000"/>
        </w:rPr>
      </w:pPr>
      <w:r w:rsidRPr="00BA310C">
        <w:rPr>
          <w:color w:val="000000"/>
        </w:rPr>
        <w:t>h)</w:t>
      </w:r>
      <w:r w:rsidRPr="00BA310C">
        <w:rPr>
          <w:color w:val="000000"/>
        </w:rPr>
        <w:tab/>
        <w:t xml:space="preserve">Certificación. </w:t>
      </w:r>
    </w:p>
    <w:p w14:paraId="3583C322" w14:textId="77777777" w:rsidR="00C921A5" w:rsidRPr="00BA310C" w:rsidRDefault="00C921A5" w:rsidP="00C921A5">
      <w:pPr>
        <w:spacing w:after="0" w:line="360" w:lineRule="auto"/>
        <w:ind w:left="284"/>
        <w:rPr>
          <w:color w:val="000000"/>
        </w:rPr>
      </w:pPr>
      <w:r w:rsidRPr="00BA310C">
        <w:rPr>
          <w:color w:val="000000"/>
        </w:rPr>
        <w:t>i)</w:t>
      </w:r>
      <w:r w:rsidRPr="00BA310C">
        <w:rPr>
          <w:color w:val="000000"/>
        </w:rPr>
        <w:tab/>
        <w:t xml:space="preserve">Código Bidimensional QR que contiene información encriptada del acta. </w:t>
      </w:r>
    </w:p>
    <w:p w14:paraId="1AE1C4B3" w14:textId="77777777" w:rsidR="00C921A5" w:rsidRPr="00BA310C" w:rsidRDefault="00C921A5" w:rsidP="00C921A5">
      <w:pPr>
        <w:spacing w:after="0" w:line="360" w:lineRule="auto"/>
        <w:ind w:left="284"/>
        <w:rPr>
          <w:color w:val="000000"/>
        </w:rPr>
      </w:pPr>
      <w:r w:rsidRPr="00BA310C">
        <w:rPr>
          <w:color w:val="000000"/>
        </w:rPr>
        <w:t>j)</w:t>
      </w:r>
      <w:r w:rsidRPr="00BA310C">
        <w:rPr>
          <w:color w:val="000000"/>
        </w:rPr>
        <w:tab/>
        <w:t xml:space="preserve">Leyenda “Soy México” </w:t>
      </w:r>
    </w:p>
    <w:p w14:paraId="6243B63B" w14:textId="77777777" w:rsidR="00C921A5" w:rsidRPr="00BA310C" w:rsidRDefault="00C921A5" w:rsidP="00C921A5">
      <w:pPr>
        <w:spacing w:after="0" w:line="360" w:lineRule="auto"/>
        <w:ind w:left="284"/>
        <w:rPr>
          <w:color w:val="000000"/>
        </w:rPr>
      </w:pPr>
      <w:r w:rsidRPr="00BA310C">
        <w:rPr>
          <w:color w:val="000000"/>
        </w:rPr>
        <w:t>k)</w:t>
      </w:r>
      <w:r w:rsidRPr="00BA310C">
        <w:rPr>
          <w:color w:val="000000"/>
        </w:rPr>
        <w:tab/>
        <w:t xml:space="preserve">Firma Electrónica Avanzada. </w:t>
      </w:r>
    </w:p>
    <w:p w14:paraId="5AB2DFE8" w14:textId="77777777" w:rsidR="00C921A5" w:rsidRPr="00BA310C" w:rsidRDefault="00C921A5" w:rsidP="00C921A5">
      <w:pPr>
        <w:spacing w:after="0" w:line="360" w:lineRule="auto"/>
        <w:ind w:left="284"/>
        <w:rPr>
          <w:color w:val="000000"/>
        </w:rPr>
      </w:pPr>
      <w:r w:rsidRPr="00BA310C">
        <w:rPr>
          <w:color w:val="000000"/>
        </w:rPr>
        <w:t>l)</w:t>
      </w:r>
      <w:r w:rsidRPr="00BA310C">
        <w:rPr>
          <w:color w:val="000000"/>
        </w:rPr>
        <w:tab/>
        <w:t xml:space="preserve">Firma y datos de la autoridad emisora. </w:t>
      </w:r>
    </w:p>
    <w:p w14:paraId="1B44A565" w14:textId="77777777" w:rsidR="00C921A5" w:rsidRPr="00BA310C" w:rsidRDefault="00C921A5" w:rsidP="00C921A5">
      <w:pPr>
        <w:spacing w:after="0" w:line="360" w:lineRule="auto"/>
        <w:ind w:left="284"/>
        <w:rPr>
          <w:color w:val="000000"/>
        </w:rPr>
      </w:pPr>
      <w:r w:rsidRPr="00BA310C">
        <w:rPr>
          <w:color w:val="000000"/>
        </w:rPr>
        <w:lastRenderedPageBreak/>
        <w:t>m)</w:t>
      </w:r>
      <w:r w:rsidRPr="00BA310C">
        <w:rPr>
          <w:color w:val="000000"/>
        </w:rPr>
        <w:tab/>
        <w:t xml:space="preserve">Código QR. </w:t>
      </w:r>
    </w:p>
    <w:p w14:paraId="3389CC90" w14:textId="77777777" w:rsidR="00C921A5" w:rsidRPr="00BA310C" w:rsidRDefault="00C921A5" w:rsidP="00C921A5">
      <w:pPr>
        <w:spacing w:after="0" w:line="360" w:lineRule="auto"/>
        <w:ind w:left="284"/>
        <w:rPr>
          <w:color w:val="000000"/>
        </w:rPr>
      </w:pPr>
      <w:r w:rsidRPr="00BA310C">
        <w:rPr>
          <w:color w:val="000000"/>
        </w:rPr>
        <w:t>n)</w:t>
      </w:r>
      <w:r w:rsidRPr="00BA310C">
        <w:rPr>
          <w:color w:val="000000"/>
        </w:rPr>
        <w:tab/>
        <w:t>Código de Verificación.</w:t>
      </w:r>
    </w:p>
    <w:p w14:paraId="487984FB" w14:textId="77777777" w:rsidR="00C921A5" w:rsidRPr="00BA310C" w:rsidRDefault="00C921A5" w:rsidP="00C921A5">
      <w:pPr>
        <w:spacing w:after="0" w:line="360" w:lineRule="auto"/>
        <w:ind w:left="284"/>
        <w:rPr>
          <w:color w:val="000000"/>
        </w:rPr>
      </w:pPr>
      <w:r w:rsidRPr="00BA310C">
        <w:rPr>
          <w:color w:val="000000"/>
        </w:rPr>
        <w:t>o)</w:t>
      </w:r>
      <w:r w:rsidRPr="00BA310C">
        <w:rPr>
          <w:color w:val="000000"/>
        </w:rPr>
        <w:tab/>
        <w:t xml:space="preserve">Leyenda de instrucciones para la verificación del documento. </w:t>
      </w:r>
    </w:p>
    <w:p w14:paraId="78EF74C3" w14:textId="77777777" w:rsidR="00C921A5" w:rsidRPr="00BA310C" w:rsidRDefault="00C921A5" w:rsidP="00C921A5">
      <w:pPr>
        <w:spacing w:after="0" w:line="360" w:lineRule="auto"/>
        <w:rPr>
          <w:color w:val="000000"/>
        </w:rPr>
      </w:pPr>
    </w:p>
    <w:p w14:paraId="155F460B" w14:textId="77777777" w:rsidR="00C921A5" w:rsidRPr="00BA310C" w:rsidRDefault="00C921A5" w:rsidP="00C921A5">
      <w:pPr>
        <w:spacing w:after="0" w:line="360" w:lineRule="auto"/>
        <w:rPr>
          <w:color w:val="000000"/>
        </w:rPr>
      </w:pPr>
      <w:r w:rsidRPr="00BA310C">
        <w:rPr>
          <w:color w:val="00000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030EC860" w14:textId="77777777" w:rsidR="00C921A5" w:rsidRPr="00BA310C" w:rsidRDefault="00C921A5" w:rsidP="00C921A5">
      <w:pPr>
        <w:spacing w:after="0" w:line="360" w:lineRule="auto"/>
        <w:rPr>
          <w:color w:val="000000"/>
        </w:rPr>
      </w:pPr>
    </w:p>
    <w:p w14:paraId="6929BD13" w14:textId="77777777" w:rsidR="00C921A5" w:rsidRPr="00BA310C" w:rsidRDefault="00C921A5" w:rsidP="00C921A5">
      <w:pPr>
        <w:spacing w:after="0" w:line="360" w:lineRule="auto"/>
        <w:rPr>
          <w:color w:val="000000"/>
        </w:rPr>
      </w:pPr>
      <w:r w:rsidRPr="00BA310C">
        <w:rPr>
          <w:color w:val="000000"/>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01477692" w14:textId="77777777" w:rsidR="00C921A5" w:rsidRPr="00BA310C" w:rsidRDefault="00C921A5" w:rsidP="00C921A5">
      <w:pPr>
        <w:spacing w:after="0" w:line="360" w:lineRule="auto"/>
        <w:rPr>
          <w:color w:val="000000"/>
        </w:rPr>
      </w:pPr>
    </w:p>
    <w:p w14:paraId="2D9C8267" w14:textId="77777777" w:rsidR="00C921A5" w:rsidRPr="00BA310C" w:rsidRDefault="00C921A5" w:rsidP="00C921A5">
      <w:pPr>
        <w:spacing w:after="0" w:line="360" w:lineRule="auto"/>
        <w:rPr>
          <w:color w:val="000000"/>
        </w:rPr>
      </w:pPr>
      <w:r w:rsidRPr="00BA310C">
        <w:rPr>
          <w:color w:val="000000"/>
        </w:rPr>
        <w:t xml:space="preserve">De esta manera, se trata de un </w:t>
      </w:r>
      <w:r w:rsidRPr="00BA310C">
        <w:rPr>
          <w:b/>
          <w:color w:val="000000"/>
        </w:rPr>
        <w:t xml:space="preserve">documento de naturaleza confidencial </w:t>
      </w:r>
      <w:r w:rsidRPr="00BA310C">
        <w:rPr>
          <w:color w:val="000000"/>
        </w:rPr>
        <w:t>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8436835" w14:textId="77777777" w:rsidR="00C921A5" w:rsidRPr="00BA310C" w:rsidRDefault="00C921A5" w:rsidP="00C921A5">
      <w:pPr>
        <w:spacing w:after="0" w:line="360" w:lineRule="auto"/>
        <w:rPr>
          <w:color w:val="000000"/>
        </w:rPr>
      </w:pPr>
    </w:p>
    <w:p w14:paraId="7D01A6D5" w14:textId="77777777" w:rsidR="00C921A5" w:rsidRPr="00BA310C" w:rsidRDefault="00C921A5" w:rsidP="00C921A5">
      <w:pPr>
        <w:numPr>
          <w:ilvl w:val="0"/>
          <w:numId w:val="23"/>
        </w:numPr>
        <w:spacing w:after="0" w:line="360" w:lineRule="auto"/>
        <w:jc w:val="left"/>
        <w:rPr>
          <w:b/>
          <w:color w:val="000000"/>
        </w:rPr>
      </w:pPr>
      <w:r w:rsidRPr="00BA310C">
        <w:rPr>
          <w:b/>
          <w:color w:val="000000"/>
        </w:rPr>
        <w:t xml:space="preserve">Currículum Vitae </w:t>
      </w:r>
    </w:p>
    <w:p w14:paraId="436A3F5A" w14:textId="77777777" w:rsidR="00C921A5" w:rsidRPr="00BA310C" w:rsidRDefault="00C921A5" w:rsidP="00C921A5">
      <w:pPr>
        <w:spacing w:after="0" w:line="360" w:lineRule="auto"/>
        <w:ind w:left="720"/>
        <w:rPr>
          <w:color w:val="000000"/>
        </w:rPr>
      </w:pPr>
    </w:p>
    <w:p w14:paraId="5E0D30D7" w14:textId="724BF273" w:rsidR="00C921A5" w:rsidRPr="00BA310C" w:rsidRDefault="00C921A5" w:rsidP="00C921A5">
      <w:pPr>
        <w:spacing w:after="0" w:line="360" w:lineRule="auto"/>
        <w:rPr>
          <w:color w:val="000000"/>
        </w:rPr>
      </w:pPr>
      <w:r w:rsidRPr="00BA310C">
        <w:rPr>
          <w:color w:val="000000"/>
        </w:rPr>
        <w:lastRenderedPageBreak/>
        <w:t xml:space="preserve">Al respecto, la fracción </w:t>
      </w:r>
      <w:r w:rsidRPr="00BA310C">
        <w:rPr>
          <w:b/>
          <w:color w:val="000000"/>
        </w:rPr>
        <w:t>XXI</w:t>
      </w:r>
      <w:r w:rsidRPr="00BA310C">
        <w:rPr>
          <w:color w:val="000000"/>
        </w:rPr>
        <w:t xml:space="preserve">, del </w:t>
      </w:r>
      <w:r w:rsidRPr="00BA310C">
        <w:rPr>
          <w:b/>
          <w:color w:val="000000"/>
        </w:rPr>
        <w:t>artículo 92</w:t>
      </w:r>
      <w:r w:rsidRPr="00BA310C">
        <w:rPr>
          <w:color w:val="000000"/>
        </w:rPr>
        <w:t xml:space="preserve"> de la </w:t>
      </w:r>
      <w:r w:rsidRPr="00BA310C">
        <w:rPr>
          <w:b/>
          <w:color w:val="000000"/>
        </w:rPr>
        <w:t>Ley de Transparencia y Acceso a la Información Pública del Estado de México y Municipios,</w:t>
      </w:r>
      <w:r w:rsidRPr="00BA310C">
        <w:rPr>
          <w:color w:val="000000"/>
        </w:rPr>
        <w:t xml:space="preserve"> que establece que la </w:t>
      </w:r>
      <w:r w:rsidRPr="00BA310C">
        <w:rPr>
          <w:b/>
          <w:color w:val="000000"/>
        </w:rPr>
        <w:t>información curricular</w:t>
      </w:r>
      <w:r w:rsidRPr="00BA310C">
        <w:rPr>
          <w:color w:val="000000"/>
        </w:rPr>
        <w:t xml:space="preserve"> es información que deben de poner a disposición del público los sujetos obligados, en el presente caso, </w:t>
      </w:r>
      <w:r w:rsidR="0017141B" w:rsidRPr="00BA310C">
        <w:rPr>
          <w:color w:val="000000"/>
        </w:rPr>
        <w:t>el Ayuntamiento de Atlacomulco</w:t>
      </w:r>
      <w:r w:rsidRPr="00BA310C">
        <w:rPr>
          <w:color w:val="000000"/>
        </w:rPr>
        <w:t xml:space="preserve">. </w:t>
      </w:r>
    </w:p>
    <w:p w14:paraId="3B179D72" w14:textId="77777777" w:rsidR="00C921A5" w:rsidRPr="00BA310C" w:rsidRDefault="00C921A5" w:rsidP="00C921A5">
      <w:pPr>
        <w:spacing w:after="0" w:line="360" w:lineRule="auto"/>
        <w:rPr>
          <w:color w:val="000000"/>
        </w:rPr>
      </w:pPr>
    </w:p>
    <w:p w14:paraId="13FFE320" w14:textId="77777777" w:rsidR="00C921A5" w:rsidRPr="00BA310C" w:rsidRDefault="00C921A5" w:rsidP="00C921A5">
      <w:pPr>
        <w:spacing w:after="0" w:line="360" w:lineRule="auto"/>
        <w:rPr>
          <w:color w:val="000000"/>
        </w:rPr>
      </w:pPr>
      <w:r w:rsidRPr="00BA310C">
        <w:rPr>
          <w:color w:val="000000"/>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14:paraId="5AB90BC1" w14:textId="77777777" w:rsidR="00C921A5" w:rsidRPr="00BA310C" w:rsidRDefault="00C921A5" w:rsidP="00C921A5">
      <w:pPr>
        <w:spacing w:after="0" w:line="360" w:lineRule="auto"/>
        <w:rPr>
          <w:color w:val="000000"/>
        </w:rPr>
      </w:pPr>
    </w:p>
    <w:p w14:paraId="0804CFBF" w14:textId="4E5B3DB0" w:rsidR="00C921A5" w:rsidRPr="00BA310C" w:rsidRDefault="00C921A5" w:rsidP="00C921A5">
      <w:pPr>
        <w:spacing w:after="0" w:line="360" w:lineRule="auto"/>
        <w:jc w:val="center"/>
        <w:rPr>
          <w:color w:val="000000"/>
        </w:rPr>
      </w:pPr>
      <w:r w:rsidRPr="00BA310C">
        <w:rPr>
          <w:noProof/>
          <w:color w:val="000000"/>
        </w:rPr>
        <w:drawing>
          <wp:inline distT="0" distB="0" distL="0" distR="0" wp14:anchorId="4B632502" wp14:editId="358FA67A">
            <wp:extent cx="3285659" cy="1157464"/>
            <wp:effectExtent l="0" t="0" r="0" b="0"/>
            <wp:docPr id="17518244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85659" cy="1157464"/>
                    </a:xfrm>
                    <a:prstGeom prst="rect">
                      <a:avLst/>
                    </a:prstGeom>
                    <a:ln/>
                  </pic:spPr>
                </pic:pic>
              </a:graphicData>
            </a:graphic>
          </wp:inline>
        </w:drawing>
      </w:r>
    </w:p>
    <w:p w14:paraId="1D5A5930" w14:textId="77777777" w:rsidR="00BE7888" w:rsidRPr="00BA310C" w:rsidRDefault="00BE7888" w:rsidP="00C921A5">
      <w:pPr>
        <w:spacing w:after="0" w:line="360" w:lineRule="auto"/>
        <w:jc w:val="center"/>
        <w:rPr>
          <w:color w:val="000000"/>
        </w:rPr>
      </w:pPr>
    </w:p>
    <w:p w14:paraId="52C09A51" w14:textId="2E1C4E85" w:rsidR="00C921A5" w:rsidRPr="00BA310C" w:rsidRDefault="0017141B" w:rsidP="00C921A5">
      <w:pPr>
        <w:spacing w:after="0" w:line="360" w:lineRule="auto"/>
        <w:rPr>
          <w:color w:val="000000"/>
        </w:rPr>
      </w:pPr>
      <w:r w:rsidRPr="00BA310C">
        <w:rPr>
          <w:color w:val="000000"/>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 proporcionarse en versión pública.</w:t>
      </w:r>
    </w:p>
    <w:p w14:paraId="41ECE659" w14:textId="760F0F6C" w:rsidR="00C921A5" w:rsidRPr="00BA310C" w:rsidRDefault="00C921A5" w:rsidP="00C921A5">
      <w:pPr>
        <w:widowControl w:val="0"/>
        <w:numPr>
          <w:ilvl w:val="0"/>
          <w:numId w:val="24"/>
        </w:numPr>
        <w:spacing w:after="0" w:line="360" w:lineRule="auto"/>
        <w:jc w:val="left"/>
        <w:rPr>
          <w:b/>
          <w:color w:val="000000"/>
        </w:rPr>
      </w:pPr>
      <w:r w:rsidRPr="00BA310C">
        <w:rPr>
          <w:b/>
          <w:color w:val="000000"/>
        </w:rPr>
        <w:lastRenderedPageBreak/>
        <w:t>Fotograf</w:t>
      </w:r>
      <w:r w:rsidR="00BA310C">
        <w:rPr>
          <w:b/>
          <w:color w:val="000000"/>
        </w:rPr>
        <w:t>ías de los servidores públicos</w:t>
      </w:r>
    </w:p>
    <w:p w14:paraId="384DC4C4" w14:textId="77777777" w:rsidR="00C921A5" w:rsidRPr="00BA310C" w:rsidRDefault="00C921A5" w:rsidP="00C921A5">
      <w:pPr>
        <w:widowControl w:val="0"/>
        <w:spacing w:after="0" w:line="360" w:lineRule="auto"/>
        <w:rPr>
          <w:b/>
          <w:color w:val="000000"/>
        </w:rPr>
      </w:pPr>
    </w:p>
    <w:p w14:paraId="1A826447" w14:textId="77777777" w:rsidR="00C921A5" w:rsidRPr="00BA310C" w:rsidRDefault="00C921A5" w:rsidP="00C921A5">
      <w:pPr>
        <w:tabs>
          <w:tab w:val="left" w:pos="4962"/>
        </w:tabs>
        <w:spacing w:after="0" w:line="360" w:lineRule="auto"/>
        <w:rPr>
          <w:color w:val="auto"/>
        </w:rPr>
      </w:pPr>
      <w:r w:rsidRPr="00BA310C">
        <w:rPr>
          <w:color w:val="auto"/>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74DBFCD" w14:textId="77777777" w:rsidR="00C921A5" w:rsidRPr="00BA310C" w:rsidRDefault="00C921A5" w:rsidP="00C921A5">
      <w:pPr>
        <w:tabs>
          <w:tab w:val="left" w:pos="4962"/>
        </w:tabs>
        <w:spacing w:after="0" w:line="360" w:lineRule="auto"/>
        <w:rPr>
          <w:color w:val="auto"/>
        </w:rPr>
      </w:pPr>
    </w:p>
    <w:p w14:paraId="1CC3E44E" w14:textId="77777777" w:rsidR="00C921A5" w:rsidRPr="00BA310C" w:rsidRDefault="00C921A5" w:rsidP="00C921A5">
      <w:pPr>
        <w:tabs>
          <w:tab w:val="left" w:pos="4962"/>
        </w:tabs>
        <w:spacing w:after="0" w:line="360" w:lineRule="auto"/>
        <w:rPr>
          <w:color w:val="auto"/>
        </w:rPr>
      </w:pPr>
      <w:r w:rsidRPr="00BA310C">
        <w:rPr>
          <w:color w:val="auto"/>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21A4D18" w14:textId="77777777" w:rsidR="00C921A5" w:rsidRPr="00BA310C" w:rsidRDefault="00C921A5" w:rsidP="00C921A5">
      <w:pPr>
        <w:tabs>
          <w:tab w:val="left" w:pos="4962"/>
        </w:tabs>
        <w:spacing w:after="0" w:line="360" w:lineRule="auto"/>
        <w:rPr>
          <w:color w:val="auto"/>
        </w:rPr>
      </w:pPr>
    </w:p>
    <w:p w14:paraId="660C5381" w14:textId="77777777" w:rsidR="00C921A5" w:rsidRPr="00BA310C" w:rsidRDefault="00C921A5" w:rsidP="00C921A5">
      <w:pPr>
        <w:tabs>
          <w:tab w:val="left" w:pos="4962"/>
        </w:tabs>
        <w:spacing w:after="0" w:line="360" w:lineRule="auto"/>
        <w:rPr>
          <w:color w:val="auto"/>
        </w:rPr>
      </w:pPr>
      <w:r w:rsidRPr="00BA310C">
        <w:rPr>
          <w:color w:val="auto"/>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01EC6824" w14:textId="77777777" w:rsidR="00C921A5" w:rsidRPr="00BA310C" w:rsidRDefault="00C921A5" w:rsidP="00C921A5">
      <w:pPr>
        <w:tabs>
          <w:tab w:val="left" w:pos="4962"/>
        </w:tabs>
        <w:spacing w:after="0" w:line="360" w:lineRule="auto"/>
        <w:rPr>
          <w:color w:val="auto"/>
        </w:rPr>
      </w:pPr>
    </w:p>
    <w:p w14:paraId="6563CC3F" w14:textId="3230DB31" w:rsidR="00C921A5" w:rsidRPr="00BA310C" w:rsidRDefault="00C921A5" w:rsidP="00C921A5">
      <w:pPr>
        <w:tabs>
          <w:tab w:val="left" w:pos="4962"/>
        </w:tabs>
        <w:spacing w:after="0" w:line="360" w:lineRule="auto"/>
        <w:rPr>
          <w:color w:val="auto"/>
        </w:rPr>
      </w:pPr>
      <w:r w:rsidRPr="00BA310C">
        <w:rPr>
          <w:color w:val="auto"/>
        </w:rPr>
        <w:t xml:space="preserve">En este sentido, resultan aplicables por analogía, los Criterios 15/17 y 1/13 del Instituto Nacional de Transparencia y Acceso a la Información Pública y Protección de Datos Personales, </w:t>
      </w:r>
      <w:r w:rsidR="0017141B" w:rsidRPr="00BA310C">
        <w:rPr>
          <w:color w:val="auto"/>
        </w:rPr>
        <w:t xml:space="preserve">vigente a la fecha de la solicitud, </w:t>
      </w:r>
      <w:r w:rsidRPr="00BA310C">
        <w:rPr>
          <w:color w:val="auto"/>
        </w:rPr>
        <w:t>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09F7C4F" w14:textId="77777777" w:rsidR="00C921A5" w:rsidRPr="00BA310C" w:rsidRDefault="00C921A5" w:rsidP="00C921A5">
      <w:pPr>
        <w:tabs>
          <w:tab w:val="left" w:pos="4962"/>
        </w:tabs>
        <w:spacing w:after="0" w:line="360" w:lineRule="auto"/>
        <w:rPr>
          <w:color w:val="auto"/>
        </w:rPr>
      </w:pPr>
    </w:p>
    <w:p w14:paraId="4170B100" w14:textId="77777777" w:rsidR="00C921A5" w:rsidRPr="00BA310C" w:rsidRDefault="00C921A5" w:rsidP="00C921A5">
      <w:pPr>
        <w:tabs>
          <w:tab w:val="left" w:pos="4962"/>
        </w:tabs>
        <w:spacing w:after="0" w:line="360" w:lineRule="auto"/>
        <w:rPr>
          <w:color w:val="auto"/>
        </w:rPr>
      </w:pPr>
      <w:r w:rsidRPr="00BA310C">
        <w:rPr>
          <w:color w:val="auto"/>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B431FB9" w14:textId="77777777" w:rsidR="00C921A5" w:rsidRPr="00BA310C" w:rsidRDefault="00C921A5" w:rsidP="00C921A5">
      <w:pPr>
        <w:tabs>
          <w:tab w:val="left" w:pos="4962"/>
        </w:tabs>
        <w:spacing w:after="0" w:line="360" w:lineRule="auto"/>
        <w:rPr>
          <w:color w:val="auto"/>
        </w:rPr>
      </w:pPr>
    </w:p>
    <w:p w14:paraId="12827B13" w14:textId="0EFD141E" w:rsidR="00C921A5" w:rsidRPr="00BA310C" w:rsidRDefault="00C921A5" w:rsidP="00C921A5">
      <w:pPr>
        <w:tabs>
          <w:tab w:val="left" w:pos="4962"/>
        </w:tabs>
        <w:spacing w:after="0" w:line="360" w:lineRule="auto"/>
        <w:rPr>
          <w:color w:val="auto"/>
        </w:rPr>
      </w:pPr>
      <w:r w:rsidRPr="00BA310C">
        <w:rPr>
          <w:color w:val="auto"/>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2B832B0" w14:textId="77777777" w:rsidR="00C921A5" w:rsidRPr="00BA310C" w:rsidRDefault="00C921A5" w:rsidP="00C921A5">
      <w:pPr>
        <w:tabs>
          <w:tab w:val="left" w:pos="4962"/>
        </w:tabs>
        <w:spacing w:after="0" w:line="360" w:lineRule="auto"/>
        <w:rPr>
          <w:color w:val="auto"/>
        </w:rPr>
      </w:pPr>
      <w:r w:rsidRPr="00BA310C">
        <w:rPr>
          <w:color w:val="auto"/>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F7D58E9" w14:textId="77777777" w:rsidR="00C921A5" w:rsidRPr="00BA310C" w:rsidRDefault="00C921A5" w:rsidP="00C921A5">
      <w:pPr>
        <w:tabs>
          <w:tab w:val="left" w:pos="4962"/>
        </w:tabs>
        <w:spacing w:after="0" w:line="360" w:lineRule="auto"/>
        <w:rPr>
          <w:color w:val="auto"/>
        </w:rPr>
      </w:pPr>
    </w:p>
    <w:p w14:paraId="66C8CDB7" w14:textId="77777777" w:rsidR="00C921A5" w:rsidRPr="00BA310C" w:rsidRDefault="00C921A5" w:rsidP="00C921A5">
      <w:pPr>
        <w:tabs>
          <w:tab w:val="left" w:pos="4962"/>
        </w:tabs>
        <w:spacing w:after="0" w:line="360" w:lineRule="auto"/>
        <w:rPr>
          <w:b/>
          <w:color w:val="auto"/>
        </w:rPr>
      </w:pPr>
      <w:r w:rsidRPr="00BA310C">
        <w:rPr>
          <w:color w:val="auto"/>
        </w:rPr>
        <w:t xml:space="preserve">Conforme a lo anterior, las fotografías de servidores públicos sin importar el nivel o rango guardan la naturaleza de públicas </w:t>
      </w:r>
      <w:r w:rsidRPr="00BA310C">
        <w:rPr>
          <w:b/>
          <w:color w:val="auto"/>
        </w:rPr>
        <w:t>(con excepción del personal operativo en materia de seguridad)</w:t>
      </w:r>
      <w:r w:rsidRPr="00BA310C">
        <w:rPr>
          <w:color w:val="auto"/>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BA310C">
        <w:rPr>
          <w:b/>
          <w:color w:val="auto"/>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4088D4F9" w14:textId="77777777" w:rsidR="00C921A5" w:rsidRPr="00BA310C" w:rsidRDefault="00C921A5" w:rsidP="00C921A5">
      <w:pPr>
        <w:widowControl w:val="0"/>
        <w:spacing w:after="0" w:line="360" w:lineRule="auto"/>
        <w:rPr>
          <w:color w:val="000000"/>
        </w:rPr>
      </w:pPr>
    </w:p>
    <w:p w14:paraId="5C5F3916" w14:textId="77777777" w:rsidR="00C921A5" w:rsidRPr="00BA310C" w:rsidRDefault="00C921A5" w:rsidP="00C921A5">
      <w:pPr>
        <w:widowControl w:val="0"/>
        <w:numPr>
          <w:ilvl w:val="0"/>
          <w:numId w:val="24"/>
        </w:numPr>
        <w:spacing w:after="0" w:line="360" w:lineRule="auto"/>
        <w:jc w:val="left"/>
        <w:rPr>
          <w:b/>
          <w:color w:val="000000"/>
        </w:rPr>
      </w:pPr>
      <w:r w:rsidRPr="00BA310C">
        <w:rPr>
          <w:b/>
          <w:color w:val="000000"/>
        </w:rPr>
        <w:t>Clave Única de Registro de Población</w:t>
      </w:r>
    </w:p>
    <w:p w14:paraId="4C1DD8A8" w14:textId="77777777" w:rsidR="00C921A5" w:rsidRPr="00BA310C" w:rsidRDefault="00C921A5" w:rsidP="00C921A5">
      <w:pPr>
        <w:widowControl w:val="0"/>
        <w:spacing w:after="0" w:line="360" w:lineRule="auto"/>
        <w:rPr>
          <w:b/>
          <w:color w:val="000000"/>
        </w:rPr>
      </w:pPr>
    </w:p>
    <w:p w14:paraId="300D92CD" w14:textId="77777777" w:rsidR="00C921A5" w:rsidRPr="00BA310C" w:rsidRDefault="00C921A5" w:rsidP="00C921A5">
      <w:pPr>
        <w:spacing w:after="0" w:line="360" w:lineRule="auto"/>
        <w:rPr>
          <w:color w:val="000000"/>
        </w:rPr>
      </w:pPr>
      <w:r w:rsidRPr="00BA310C">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3C5A049" w14:textId="77777777" w:rsidR="00C921A5" w:rsidRPr="00BA310C" w:rsidRDefault="00C921A5" w:rsidP="00C921A5">
      <w:pPr>
        <w:spacing w:after="0" w:line="360" w:lineRule="auto"/>
        <w:rPr>
          <w:color w:val="000000"/>
        </w:rPr>
      </w:pPr>
    </w:p>
    <w:p w14:paraId="1FA2D3E2" w14:textId="77777777" w:rsidR="00C921A5" w:rsidRPr="00BA310C" w:rsidRDefault="00C921A5" w:rsidP="00C921A5">
      <w:pPr>
        <w:spacing w:after="0" w:line="360" w:lineRule="auto"/>
        <w:rPr>
          <w:color w:val="000000"/>
        </w:rPr>
      </w:pPr>
      <w:r w:rsidRPr="00BA310C">
        <w:rPr>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w:t>
      </w:r>
      <w:r w:rsidRPr="00BA310C">
        <w:rPr>
          <w:color w:val="000000"/>
        </w:rPr>
        <w:lastRenderedPageBreak/>
        <w:t>de Población a todas las personas residentes en el país, así como a los mexicanos que residan en el extranjero.</w:t>
      </w:r>
    </w:p>
    <w:p w14:paraId="44A743E4" w14:textId="77777777" w:rsidR="00C921A5" w:rsidRPr="00BA310C" w:rsidRDefault="00C921A5" w:rsidP="00C921A5">
      <w:pPr>
        <w:spacing w:after="0" w:line="360" w:lineRule="auto"/>
        <w:rPr>
          <w:color w:val="000000"/>
        </w:rPr>
      </w:pPr>
    </w:p>
    <w:p w14:paraId="5FE463E8" w14:textId="77777777" w:rsidR="00C921A5" w:rsidRPr="00BA310C" w:rsidRDefault="00C921A5" w:rsidP="00C921A5">
      <w:pPr>
        <w:spacing w:after="0" w:line="360" w:lineRule="auto"/>
        <w:rPr>
          <w:color w:val="000000"/>
        </w:rPr>
      </w:pPr>
      <w:r w:rsidRPr="00BA310C">
        <w:rPr>
          <w:color w:val="000000"/>
        </w:rPr>
        <w:t xml:space="preserve">En ese orden de ideas, la Secretaría de Gobernación en las direcciones </w:t>
      </w:r>
      <w:hyperlink r:id="rId11">
        <w:r w:rsidRPr="00BA310C">
          <w:rPr>
            <w:color w:val="0563C1"/>
            <w:u w:val="single"/>
          </w:rPr>
          <w:t>https://consultas.curp.gob.mx/CurpSP/html/informacionecurpPS.html</w:t>
        </w:r>
      </w:hyperlink>
      <w:r w:rsidRPr="00BA310C">
        <w:rPr>
          <w:color w:val="000000"/>
        </w:rPr>
        <w:t xml:space="preserve"> y </w:t>
      </w:r>
      <w:hyperlink r:id="rId12">
        <w:r w:rsidRPr="00BA310C">
          <w:rPr>
            <w:color w:val="0563C1"/>
            <w:u w:val="single"/>
          </w:rPr>
          <w:t>https://www.gob.mx/segob/renapo/acciones-y-programas/clave-unica-de-registro-de-poblacion-curp-142226</w:t>
        </w:r>
      </w:hyperlink>
      <w:r w:rsidRPr="00BA310C">
        <w:rPr>
          <w:color w:val="000000"/>
        </w:rPr>
        <w:t xml:space="preserve"> (</w:t>
      </w:r>
      <w:r w:rsidRPr="00BA310C">
        <w:rPr>
          <w:color w:val="000000"/>
          <w:sz w:val="20"/>
          <w:szCs w:val="20"/>
        </w:rPr>
        <w:t xml:space="preserve">consultadas el tres de noviembre de dos mil veintidós), </w:t>
      </w:r>
      <w:r w:rsidRPr="00BA310C">
        <w:rPr>
          <w:color w:val="000000"/>
        </w:rPr>
        <w:t>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57D9B291" w14:textId="77777777" w:rsidR="00C921A5" w:rsidRPr="00BA310C" w:rsidRDefault="00C921A5" w:rsidP="00C921A5">
      <w:pPr>
        <w:spacing w:after="0" w:line="360" w:lineRule="auto"/>
        <w:rPr>
          <w:color w:val="000000"/>
        </w:rPr>
      </w:pPr>
    </w:p>
    <w:p w14:paraId="55A4451C" w14:textId="77777777" w:rsidR="00C921A5" w:rsidRPr="00BA310C" w:rsidRDefault="00C921A5" w:rsidP="00C921A5">
      <w:pPr>
        <w:numPr>
          <w:ilvl w:val="0"/>
          <w:numId w:val="25"/>
        </w:numPr>
        <w:spacing w:after="0" w:line="360" w:lineRule="auto"/>
        <w:jc w:val="left"/>
        <w:rPr>
          <w:color w:val="000000"/>
        </w:rPr>
      </w:pPr>
      <w:r w:rsidRPr="00BA310C">
        <w:rPr>
          <w:color w:val="000000"/>
        </w:rPr>
        <w:t>El primero y segundo apellidos, así como al nombre de pila;</w:t>
      </w:r>
    </w:p>
    <w:p w14:paraId="19FC143F" w14:textId="77777777" w:rsidR="00C921A5" w:rsidRPr="00BA310C" w:rsidRDefault="00C921A5" w:rsidP="00C921A5">
      <w:pPr>
        <w:numPr>
          <w:ilvl w:val="0"/>
          <w:numId w:val="25"/>
        </w:numPr>
        <w:spacing w:after="0" w:line="360" w:lineRule="auto"/>
        <w:jc w:val="left"/>
        <w:rPr>
          <w:color w:val="000000"/>
        </w:rPr>
      </w:pPr>
      <w:r w:rsidRPr="00BA310C">
        <w:rPr>
          <w:color w:val="000000"/>
        </w:rPr>
        <w:t>La fecha de nacimiento;</w:t>
      </w:r>
    </w:p>
    <w:p w14:paraId="76A17CE4" w14:textId="77777777" w:rsidR="00C921A5" w:rsidRPr="00BA310C" w:rsidRDefault="00C921A5" w:rsidP="00C921A5">
      <w:pPr>
        <w:numPr>
          <w:ilvl w:val="0"/>
          <w:numId w:val="25"/>
        </w:numPr>
        <w:spacing w:after="0" w:line="360" w:lineRule="auto"/>
        <w:jc w:val="left"/>
        <w:rPr>
          <w:color w:val="000000"/>
        </w:rPr>
      </w:pPr>
      <w:r w:rsidRPr="00BA310C">
        <w:rPr>
          <w:color w:val="000000"/>
        </w:rPr>
        <w:t>El sexo, y</w:t>
      </w:r>
    </w:p>
    <w:p w14:paraId="2C412606" w14:textId="77777777" w:rsidR="00C921A5" w:rsidRPr="00BA310C" w:rsidRDefault="00C921A5" w:rsidP="00C921A5">
      <w:pPr>
        <w:numPr>
          <w:ilvl w:val="0"/>
          <w:numId w:val="25"/>
        </w:numPr>
        <w:spacing w:after="0" w:line="360" w:lineRule="auto"/>
        <w:jc w:val="left"/>
        <w:rPr>
          <w:color w:val="000000"/>
        </w:rPr>
      </w:pPr>
      <w:r w:rsidRPr="00BA310C">
        <w:rPr>
          <w:color w:val="000000"/>
        </w:rPr>
        <w:t>La entidad federativa de nacimiento.</w:t>
      </w:r>
    </w:p>
    <w:p w14:paraId="5A5C7CEF" w14:textId="77777777" w:rsidR="00C921A5" w:rsidRPr="00BA310C" w:rsidRDefault="00C921A5" w:rsidP="00C921A5">
      <w:pPr>
        <w:spacing w:after="0" w:line="360" w:lineRule="auto"/>
        <w:rPr>
          <w:color w:val="000000"/>
        </w:rPr>
      </w:pPr>
    </w:p>
    <w:p w14:paraId="2931C4FA" w14:textId="77777777" w:rsidR="00C921A5" w:rsidRPr="00BA310C" w:rsidRDefault="00C921A5" w:rsidP="00C921A5">
      <w:pPr>
        <w:spacing w:after="0" w:line="360" w:lineRule="auto"/>
        <w:rPr>
          <w:color w:val="000000"/>
        </w:rPr>
      </w:pPr>
      <w:r w:rsidRPr="00BA310C">
        <w:rPr>
          <w:color w:val="000000"/>
        </w:rPr>
        <w:t>Los dos últimos elementos de la Clave Única de Registro de Población evitan la duplicidad de la Clave y garantizan su correcta integración.</w:t>
      </w:r>
    </w:p>
    <w:p w14:paraId="755E70BA" w14:textId="77777777" w:rsidR="00C921A5" w:rsidRPr="00BA310C" w:rsidRDefault="00C921A5" w:rsidP="00C921A5">
      <w:pPr>
        <w:spacing w:after="0" w:line="360" w:lineRule="auto"/>
        <w:rPr>
          <w:color w:val="000000"/>
        </w:rPr>
      </w:pPr>
    </w:p>
    <w:p w14:paraId="43177B78" w14:textId="77777777" w:rsidR="00C921A5" w:rsidRPr="00BA310C" w:rsidRDefault="00C921A5" w:rsidP="00C921A5">
      <w:pPr>
        <w:spacing w:after="0" w:line="360" w:lineRule="auto"/>
        <w:rPr>
          <w:color w:val="000000"/>
        </w:rPr>
      </w:pPr>
      <w:r w:rsidRPr="00BA310C">
        <w:rPr>
          <w:color w:val="00000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w:t>
      </w:r>
      <w:r w:rsidRPr="00BA310C">
        <w:rPr>
          <w:color w:val="000000"/>
        </w:rPr>
        <w:lastRenderedPageBreak/>
        <w:t>públicas, ya que además no guarda relación con el desempeño laboral de un individuo, simplemente se trata de un trámite administrativo requerido por la autoridad federal para hacer identificables a las personas.</w:t>
      </w:r>
    </w:p>
    <w:p w14:paraId="76E873A5" w14:textId="77777777" w:rsidR="00C921A5" w:rsidRPr="00BA310C" w:rsidRDefault="00C921A5" w:rsidP="00C921A5">
      <w:pPr>
        <w:spacing w:after="0" w:line="360" w:lineRule="auto"/>
        <w:rPr>
          <w:color w:val="000000"/>
        </w:rPr>
      </w:pPr>
    </w:p>
    <w:p w14:paraId="4EA984F7" w14:textId="77777777" w:rsidR="00C921A5" w:rsidRPr="00BA310C" w:rsidRDefault="00C921A5" w:rsidP="00C921A5">
      <w:pPr>
        <w:spacing w:after="0" w:line="360" w:lineRule="auto"/>
        <w:rPr>
          <w:color w:val="000000"/>
        </w:rPr>
      </w:pPr>
      <w:r w:rsidRPr="00BA310C">
        <w:rPr>
          <w:color w:val="000000"/>
        </w:rPr>
        <w:t>Situación que se robustece, con el Criterio de interpretación, con clave de control SO/018/2017, emitido por el Instituto Nacional de Transparencia, Acceso a la Información y Protección de Datos Personales, que establece lo siguiente:</w:t>
      </w:r>
    </w:p>
    <w:p w14:paraId="585ED3AB" w14:textId="77777777" w:rsidR="00C921A5" w:rsidRPr="00BA310C" w:rsidRDefault="00C921A5" w:rsidP="00C921A5">
      <w:pPr>
        <w:spacing w:after="0" w:line="360" w:lineRule="auto"/>
        <w:ind w:left="567" w:right="567"/>
        <w:rPr>
          <w:color w:val="000000"/>
        </w:rPr>
      </w:pPr>
    </w:p>
    <w:p w14:paraId="48EB1C17" w14:textId="77777777" w:rsidR="00C921A5" w:rsidRPr="00BA310C" w:rsidRDefault="00C921A5" w:rsidP="00C921A5">
      <w:pPr>
        <w:spacing w:after="0" w:line="360" w:lineRule="auto"/>
        <w:ind w:left="567" w:right="567"/>
        <w:rPr>
          <w:i/>
          <w:color w:val="000000"/>
          <w:sz w:val="20"/>
          <w:szCs w:val="20"/>
        </w:rPr>
      </w:pPr>
      <w:r w:rsidRPr="00BA310C">
        <w:rPr>
          <w:b/>
          <w:i/>
          <w:color w:val="000000"/>
          <w:sz w:val="20"/>
          <w:szCs w:val="20"/>
        </w:rPr>
        <w:t xml:space="preserve">“Clave Única de Registro de Población (CURP). </w:t>
      </w:r>
      <w:r w:rsidRPr="00BA310C">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EA17771" w14:textId="77777777" w:rsidR="00C921A5" w:rsidRPr="00BA310C" w:rsidRDefault="00C921A5" w:rsidP="00C921A5">
      <w:pPr>
        <w:spacing w:after="0" w:line="360" w:lineRule="auto"/>
        <w:rPr>
          <w:color w:val="000000"/>
        </w:rPr>
      </w:pPr>
    </w:p>
    <w:p w14:paraId="50E6B339" w14:textId="1755ADFC" w:rsidR="00C921A5" w:rsidRPr="00BA310C" w:rsidRDefault="00C921A5" w:rsidP="00C921A5">
      <w:pPr>
        <w:spacing w:after="0" w:line="360" w:lineRule="auto"/>
        <w:rPr>
          <w:color w:val="000000"/>
        </w:rPr>
      </w:pPr>
      <w:r w:rsidRPr="00BA310C">
        <w:rPr>
          <w:color w:val="000000"/>
        </w:rPr>
        <w:t xml:space="preserve">De acuerdo con lo anterior, </w:t>
      </w:r>
      <w:r w:rsidRPr="00BA310C">
        <w:rPr>
          <w:b/>
          <w:color w:val="000000"/>
        </w:rPr>
        <w:t>resulta procedente la clasificación</w:t>
      </w:r>
      <w:r w:rsidRPr="00BA310C">
        <w:rPr>
          <w:color w:val="000000"/>
        </w:rPr>
        <w:t xml:space="preserve">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19958047" w14:textId="77777777" w:rsidR="00A06264" w:rsidRPr="00BA310C" w:rsidRDefault="00A06264" w:rsidP="00C921A5">
      <w:pPr>
        <w:spacing w:after="0" w:line="360" w:lineRule="auto"/>
        <w:rPr>
          <w:color w:val="000000"/>
        </w:rPr>
      </w:pPr>
    </w:p>
    <w:p w14:paraId="3D76828D" w14:textId="77777777" w:rsidR="00C921A5" w:rsidRPr="00BA310C" w:rsidRDefault="00C921A5" w:rsidP="00C921A5">
      <w:pPr>
        <w:widowControl w:val="0"/>
        <w:numPr>
          <w:ilvl w:val="0"/>
          <w:numId w:val="24"/>
        </w:numPr>
        <w:spacing w:after="0" w:line="360" w:lineRule="auto"/>
        <w:jc w:val="left"/>
        <w:rPr>
          <w:b/>
          <w:color w:val="auto"/>
        </w:rPr>
      </w:pPr>
      <w:r w:rsidRPr="00BA310C">
        <w:rPr>
          <w:b/>
          <w:color w:val="auto"/>
        </w:rPr>
        <w:t>Cartilla del Servicio Militar Nacional</w:t>
      </w:r>
    </w:p>
    <w:p w14:paraId="067B23D5" w14:textId="77777777" w:rsidR="00C921A5" w:rsidRPr="00BA310C" w:rsidRDefault="00C921A5" w:rsidP="00C921A5">
      <w:pPr>
        <w:widowControl w:val="0"/>
        <w:spacing w:after="0" w:line="360" w:lineRule="auto"/>
        <w:rPr>
          <w:color w:val="000000"/>
        </w:rPr>
      </w:pPr>
    </w:p>
    <w:p w14:paraId="3D1A563B" w14:textId="77777777" w:rsidR="00C921A5" w:rsidRPr="00BA310C" w:rsidRDefault="00C921A5" w:rsidP="00C921A5">
      <w:pPr>
        <w:spacing w:after="0" w:line="360" w:lineRule="auto"/>
        <w:ind w:right="-93"/>
        <w:rPr>
          <w:color w:val="auto"/>
        </w:rPr>
      </w:pPr>
      <w:r w:rsidRPr="00BA310C">
        <w:rPr>
          <w:color w:val="auto"/>
        </w:rPr>
        <w:t>La Cartilla del Servicio Militar Nacional es un documento cuya existencia está prescrita por la ley y sirve para identificar a los ciudadanos mexicanos varones que han cumplido con esta obligación legal.</w:t>
      </w:r>
    </w:p>
    <w:p w14:paraId="366AE396" w14:textId="77777777" w:rsidR="00C921A5" w:rsidRPr="00BA310C" w:rsidRDefault="00C921A5" w:rsidP="00C921A5">
      <w:pPr>
        <w:spacing w:after="0" w:line="360" w:lineRule="auto"/>
        <w:ind w:right="-93"/>
        <w:rPr>
          <w:color w:val="auto"/>
        </w:rPr>
      </w:pPr>
    </w:p>
    <w:p w14:paraId="3DA9B647" w14:textId="77777777" w:rsidR="00C921A5" w:rsidRPr="00BA310C" w:rsidRDefault="00C921A5" w:rsidP="00C921A5">
      <w:pPr>
        <w:spacing w:after="0" w:line="360" w:lineRule="auto"/>
        <w:ind w:right="-93"/>
        <w:rPr>
          <w:color w:val="auto"/>
        </w:rPr>
      </w:pPr>
      <w:r w:rsidRPr="00BA310C">
        <w:rPr>
          <w:color w:val="auto"/>
        </w:rPr>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14:paraId="32C291E4" w14:textId="77777777" w:rsidR="00C921A5" w:rsidRPr="00BA310C" w:rsidRDefault="00C921A5" w:rsidP="00C921A5">
      <w:pPr>
        <w:spacing w:after="0" w:line="360" w:lineRule="auto"/>
        <w:ind w:right="-93"/>
        <w:rPr>
          <w:color w:val="auto"/>
        </w:rPr>
      </w:pPr>
    </w:p>
    <w:p w14:paraId="6D63B855" w14:textId="77777777" w:rsidR="00C921A5" w:rsidRPr="00BA310C" w:rsidRDefault="00C921A5" w:rsidP="00C921A5">
      <w:pPr>
        <w:spacing w:after="0" w:line="360" w:lineRule="auto"/>
        <w:ind w:right="-93"/>
        <w:rPr>
          <w:color w:val="auto"/>
        </w:rPr>
      </w:pPr>
      <w:r w:rsidRPr="00BA310C">
        <w:rPr>
          <w:color w:val="auto"/>
        </w:rPr>
        <w:t>La Cartilla del Servicio Militar Nacional es un documento que además de servir como identificación oficial se requiere para la realización de diversos trámites oficiales.</w:t>
      </w:r>
    </w:p>
    <w:p w14:paraId="25A39349" w14:textId="77777777" w:rsidR="00C921A5" w:rsidRPr="00BA310C" w:rsidRDefault="00C921A5" w:rsidP="00C921A5">
      <w:pPr>
        <w:spacing w:after="0" w:line="360" w:lineRule="auto"/>
        <w:ind w:right="-93"/>
        <w:rPr>
          <w:color w:val="auto"/>
        </w:rPr>
      </w:pPr>
    </w:p>
    <w:p w14:paraId="0F561B7C" w14:textId="77777777" w:rsidR="00C921A5" w:rsidRPr="00BA310C" w:rsidRDefault="00C921A5" w:rsidP="00C921A5">
      <w:pPr>
        <w:spacing w:after="0" w:line="360" w:lineRule="auto"/>
        <w:ind w:right="-93"/>
        <w:rPr>
          <w:color w:val="auto"/>
        </w:rPr>
      </w:pPr>
      <w:r w:rsidRPr="00BA310C">
        <w:rPr>
          <w:color w:val="auto"/>
        </w:rPr>
        <w:t xml:space="preserve"> La prestación del Servicio Militar Nacional es un derecho y una obligación de todos los mexicanos por nacimiento o por naturalización.</w:t>
      </w:r>
    </w:p>
    <w:p w14:paraId="75690DDB" w14:textId="77777777" w:rsidR="00C921A5" w:rsidRPr="00BA310C" w:rsidRDefault="00C921A5" w:rsidP="00C921A5">
      <w:pPr>
        <w:spacing w:after="0" w:line="360" w:lineRule="auto"/>
        <w:ind w:right="-93"/>
        <w:rPr>
          <w:color w:val="auto"/>
        </w:rPr>
      </w:pPr>
    </w:p>
    <w:p w14:paraId="5A457209" w14:textId="77777777" w:rsidR="00C921A5" w:rsidRPr="00BA310C" w:rsidRDefault="00C921A5" w:rsidP="00C921A5">
      <w:pPr>
        <w:spacing w:after="0" w:line="360" w:lineRule="auto"/>
        <w:ind w:right="-93"/>
        <w:rPr>
          <w:color w:val="auto"/>
        </w:rPr>
      </w:pPr>
      <w:r w:rsidRPr="00BA310C">
        <w:rPr>
          <w:color w:val="auto"/>
        </w:rPr>
        <w:t>Su cumplimiento legal se demuestra mediante la expedición de un documento específico, una tarjeta de identidad que es conocida como Cartilla del Servicio Militar Nacional y la cual se expide con fundamento en el artículo 49 de la Ley del Servicio Militar Nacional y cuya redacción actual es la siguiente:</w:t>
      </w:r>
    </w:p>
    <w:p w14:paraId="35349744" w14:textId="77777777" w:rsidR="00C921A5" w:rsidRPr="00BA310C" w:rsidRDefault="00C921A5" w:rsidP="00C921A5">
      <w:pPr>
        <w:spacing w:after="0" w:line="360" w:lineRule="auto"/>
        <w:ind w:right="-93"/>
        <w:rPr>
          <w:color w:val="auto"/>
        </w:rPr>
      </w:pPr>
    </w:p>
    <w:p w14:paraId="3D9BD6EE" w14:textId="77777777" w:rsidR="00C921A5" w:rsidRPr="00BA310C" w:rsidRDefault="00C921A5" w:rsidP="00C921A5">
      <w:pPr>
        <w:spacing w:after="0" w:line="360" w:lineRule="auto"/>
        <w:ind w:left="567" w:right="567"/>
        <w:rPr>
          <w:color w:val="auto"/>
          <w:sz w:val="20"/>
          <w:szCs w:val="20"/>
        </w:rPr>
      </w:pPr>
      <w:r w:rsidRPr="00BA310C">
        <w:rPr>
          <w:b/>
          <w:i/>
          <w:color w:val="auto"/>
          <w:sz w:val="20"/>
          <w:szCs w:val="20"/>
        </w:rPr>
        <w:t>“ARTICULO 49.-</w:t>
      </w:r>
      <w:r w:rsidRPr="00BA310C">
        <w:rPr>
          <w:i/>
          <w:color w:val="auto"/>
          <w:sz w:val="20"/>
          <w:szCs w:val="20"/>
        </w:rPr>
        <w:t>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Secretaría de la Defensa Nacional fijará oportunamente la fecha desde la cual dicha tarjeta es exigible.”</w:t>
      </w:r>
    </w:p>
    <w:p w14:paraId="1E915064" w14:textId="77777777" w:rsidR="00C921A5" w:rsidRPr="00BA310C" w:rsidRDefault="00C921A5" w:rsidP="00C921A5">
      <w:pPr>
        <w:spacing w:after="0" w:line="360" w:lineRule="auto"/>
        <w:ind w:right="-93"/>
        <w:rPr>
          <w:color w:val="auto"/>
        </w:rPr>
      </w:pPr>
    </w:p>
    <w:p w14:paraId="47C5BD55" w14:textId="77777777" w:rsidR="00C921A5" w:rsidRPr="00BA310C" w:rsidRDefault="00C921A5" w:rsidP="00C921A5">
      <w:pPr>
        <w:spacing w:after="0" w:line="360" w:lineRule="auto"/>
        <w:ind w:right="-93"/>
        <w:rPr>
          <w:color w:val="auto"/>
        </w:rPr>
      </w:pPr>
      <w:r w:rsidRPr="00BA310C">
        <w:rPr>
          <w:color w:val="auto"/>
        </w:rPr>
        <w:lastRenderedPageBreak/>
        <w:t>El formato de esta cartilla se establece en al artículo 17 del Reglamento de la Ley del Servicio Militar Nacional, el cual señala que "</w:t>
      </w:r>
      <w:r w:rsidRPr="00BA310C">
        <w:rPr>
          <w:i/>
          <w:color w:val="auto"/>
        </w:rPr>
        <w:t>La inscripción de cada mexicano se hará una sola vez, entregándole gratuitamente una cartilla de identificación según modelo número uno</w:t>
      </w:r>
      <w:r w:rsidRPr="00BA310C">
        <w:rPr>
          <w:color w:val="auto"/>
        </w:rPr>
        <w:t>".</w:t>
      </w:r>
    </w:p>
    <w:p w14:paraId="07FD37C7" w14:textId="77777777" w:rsidR="00C921A5" w:rsidRPr="00BA310C" w:rsidRDefault="00C921A5" w:rsidP="00C921A5">
      <w:pPr>
        <w:spacing w:after="0" w:line="360" w:lineRule="auto"/>
        <w:ind w:right="-93"/>
        <w:rPr>
          <w:color w:val="auto"/>
        </w:rPr>
      </w:pPr>
    </w:p>
    <w:p w14:paraId="1851953A" w14:textId="77777777" w:rsidR="00C921A5" w:rsidRPr="00BA310C" w:rsidRDefault="00C921A5" w:rsidP="00C921A5">
      <w:pPr>
        <w:spacing w:after="0" w:line="360" w:lineRule="auto"/>
        <w:ind w:right="-93"/>
        <w:rPr>
          <w:color w:val="auto"/>
        </w:rPr>
      </w:pPr>
      <w:r w:rsidRPr="00BA310C">
        <w:rPr>
          <w:color w:val="auto"/>
        </w:rPr>
        <w:t>Posteriormente, en el artículo 151 de dicho Reglamento se señala que los datos que deberá tener este documento de identidad serán:</w:t>
      </w:r>
    </w:p>
    <w:p w14:paraId="0CD693F0" w14:textId="77777777" w:rsidR="00C921A5" w:rsidRPr="00BA310C" w:rsidRDefault="00C921A5" w:rsidP="00C921A5">
      <w:pPr>
        <w:spacing w:after="0" w:line="360" w:lineRule="auto"/>
        <w:ind w:right="-93"/>
        <w:rPr>
          <w:color w:val="auto"/>
        </w:rPr>
      </w:pPr>
    </w:p>
    <w:p w14:paraId="1EF604B4" w14:textId="77777777" w:rsidR="00C921A5" w:rsidRPr="00BA310C" w:rsidRDefault="00C921A5" w:rsidP="00C921A5">
      <w:pPr>
        <w:numPr>
          <w:ilvl w:val="0"/>
          <w:numId w:val="24"/>
        </w:numPr>
        <w:spacing w:after="0" w:line="360" w:lineRule="auto"/>
        <w:ind w:right="-93"/>
        <w:jc w:val="left"/>
        <w:rPr>
          <w:color w:val="auto"/>
        </w:rPr>
      </w:pPr>
      <w:r w:rsidRPr="00BA310C">
        <w:rPr>
          <w:color w:val="auto"/>
        </w:rPr>
        <w:t>Un retrato de frente;</w:t>
      </w:r>
    </w:p>
    <w:p w14:paraId="5F1F2ECD" w14:textId="77777777" w:rsidR="00C921A5" w:rsidRPr="00BA310C" w:rsidRDefault="00C921A5" w:rsidP="00C921A5">
      <w:pPr>
        <w:numPr>
          <w:ilvl w:val="0"/>
          <w:numId w:val="24"/>
        </w:numPr>
        <w:spacing w:after="0" w:line="360" w:lineRule="auto"/>
        <w:ind w:right="-93"/>
        <w:jc w:val="left"/>
        <w:rPr>
          <w:color w:val="auto"/>
        </w:rPr>
      </w:pPr>
      <w:r w:rsidRPr="00BA310C">
        <w:rPr>
          <w:color w:val="auto"/>
        </w:rPr>
        <w:t>Sus generales (nombre y apellidos paterno y materno, edad, ocupación, estado civil y domicilio);</w:t>
      </w:r>
    </w:p>
    <w:p w14:paraId="4A535E44" w14:textId="77777777" w:rsidR="00C921A5" w:rsidRPr="00BA310C" w:rsidRDefault="00C921A5" w:rsidP="00C921A5">
      <w:pPr>
        <w:numPr>
          <w:ilvl w:val="0"/>
          <w:numId w:val="24"/>
        </w:numPr>
        <w:spacing w:after="0" w:line="360" w:lineRule="auto"/>
        <w:ind w:right="-93"/>
        <w:jc w:val="left"/>
        <w:rPr>
          <w:color w:val="auto"/>
        </w:rPr>
      </w:pPr>
      <w:r w:rsidRPr="00BA310C">
        <w:rPr>
          <w:color w:val="auto"/>
        </w:rPr>
        <w:t>Matrícula;</w:t>
      </w:r>
    </w:p>
    <w:p w14:paraId="7B5430D7" w14:textId="77777777" w:rsidR="00C921A5" w:rsidRPr="00BA310C" w:rsidRDefault="00C921A5" w:rsidP="00C921A5">
      <w:pPr>
        <w:numPr>
          <w:ilvl w:val="0"/>
          <w:numId w:val="24"/>
        </w:numPr>
        <w:spacing w:after="0" w:line="360" w:lineRule="auto"/>
        <w:ind w:right="-93"/>
        <w:jc w:val="left"/>
        <w:rPr>
          <w:color w:val="auto"/>
        </w:rPr>
      </w:pPr>
      <w:r w:rsidRPr="00BA310C">
        <w:rPr>
          <w:color w:val="auto"/>
        </w:rPr>
        <w:t>Clase a que pertenece;</w:t>
      </w:r>
    </w:p>
    <w:p w14:paraId="67E295A6" w14:textId="77777777" w:rsidR="00C921A5" w:rsidRPr="00BA310C" w:rsidRDefault="00C921A5" w:rsidP="00C921A5">
      <w:pPr>
        <w:numPr>
          <w:ilvl w:val="0"/>
          <w:numId w:val="24"/>
        </w:numPr>
        <w:spacing w:after="0" w:line="360" w:lineRule="auto"/>
        <w:ind w:right="-93"/>
        <w:jc w:val="left"/>
        <w:rPr>
          <w:color w:val="auto"/>
        </w:rPr>
      </w:pPr>
      <w:r w:rsidRPr="00BA310C">
        <w:rPr>
          <w:color w:val="auto"/>
        </w:rPr>
        <w:t>Corporación a que se le destine;</w:t>
      </w:r>
    </w:p>
    <w:p w14:paraId="7A93F0B8" w14:textId="77777777" w:rsidR="00C921A5" w:rsidRPr="00BA310C" w:rsidRDefault="00C921A5" w:rsidP="00C921A5">
      <w:pPr>
        <w:numPr>
          <w:ilvl w:val="0"/>
          <w:numId w:val="24"/>
        </w:numPr>
        <w:spacing w:after="0" w:line="360" w:lineRule="auto"/>
        <w:ind w:right="-93"/>
        <w:jc w:val="left"/>
        <w:rPr>
          <w:color w:val="auto"/>
        </w:rPr>
      </w:pPr>
      <w:r w:rsidRPr="00BA310C">
        <w:rPr>
          <w:color w:val="auto"/>
        </w:rPr>
        <w:t>Unidad a la que deba incorporarse en caso de movilización;</w:t>
      </w:r>
    </w:p>
    <w:p w14:paraId="1886C6DF" w14:textId="77777777" w:rsidR="00C921A5" w:rsidRPr="00BA310C" w:rsidRDefault="00C921A5" w:rsidP="00C921A5">
      <w:pPr>
        <w:numPr>
          <w:ilvl w:val="0"/>
          <w:numId w:val="24"/>
        </w:numPr>
        <w:spacing w:after="0" w:line="360" w:lineRule="auto"/>
        <w:ind w:right="-93"/>
        <w:jc w:val="left"/>
        <w:rPr>
          <w:color w:val="auto"/>
        </w:rPr>
      </w:pPr>
      <w:r w:rsidRPr="00BA310C">
        <w:rPr>
          <w:color w:val="auto"/>
        </w:rPr>
        <w:t>Firma de la autoridad que la expida;</w:t>
      </w:r>
    </w:p>
    <w:p w14:paraId="05880E97" w14:textId="77777777" w:rsidR="00C921A5" w:rsidRPr="00BA310C" w:rsidRDefault="00C921A5" w:rsidP="00C921A5">
      <w:pPr>
        <w:numPr>
          <w:ilvl w:val="0"/>
          <w:numId w:val="24"/>
        </w:numPr>
        <w:spacing w:after="0" w:line="360" w:lineRule="auto"/>
        <w:ind w:right="-93"/>
        <w:jc w:val="left"/>
        <w:rPr>
          <w:color w:val="auto"/>
        </w:rPr>
      </w:pPr>
      <w:r w:rsidRPr="00BA310C">
        <w:rPr>
          <w:color w:val="auto"/>
        </w:rPr>
        <w:t>Firma del interesado, si sabe hacerlo;</w:t>
      </w:r>
    </w:p>
    <w:p w14:paraId="4FA46576" w14:textId="77777777" w:rsidR="00C921A5" w:rsidRPr="00BA310C" w:rsidRDefault="00C921A5" w:rsidP="00C921A5">
      <w:pPr>
        <w:numPr>
          <w:ilvl w:val="0"/>
          <w:numId w:val="24"/>
        </w:numPr>
        <w:spacing w:after="0" w:line="360" w:lineRule="auto"/>
        <w:ind w:right="-93"/>
        <w:jc w:val="left"/>
        <w:rPr>
          <w:color w:val="auto"/>
        </w:rPr>
      </w:pPr>
      <w:r w:rsidRPr="00BA310C">
        <w:rPr>
          <w:color w:val="auto"/>
        </w:rPr>
        <w:t>Sello de la Junta Municipal de Reclutamiento o Consulado;</w:t>
      </w:r>
    </w:p>
    <w:p w14:paraId="70D538F4" w14:textId="77777777" w:rsidR="00C921A5" w:rsidRPr="00BA310C" w:rsidRDefault="00C921A5" w:rsidP="00C921A5">
      <w:pPr>
        <w:numPr>
          <w:ilvl w:val="0"/>
          <w:numId w:val="24"/>
        </w:numPr>
        <w:spacing w:after="0" w:line="360" w:lineRule="auto"/>
        <w:ind w:right="-93"/>
        <w:jc w:val="left"/>
        <w:rPr>
          <w:color w:val="auto"/>
        </w:rPr>
      </w:pPr>
      <w:r w:rsidRPr="00BA310C">
        <w:rPr>
          <w:color w:val="auto"/>
        </w:rPr>
        <w:t>Huella digital.</w:t>
      </w:r>
    </w:p>
    <w:p w14:paraId="3EF6E7B8" w14:textId="77777777" w:rsidR="00C921A5" w:rsidRPr="00BA310C" w:rsidRDefault="00C921A5" w:rsidP="00C921A5">
      <w:pPr>
        <w:spacing w:after="0" w:line="360" w:lineRule="auto"/>
        <w:ind w:right="-93"/>
        <w:rPr>
          <w:color w:val="auto"/>
        </w:rPr>
      </w:pPr>
    </w:p>
    <w:p w14:paraId="21245A15" w14:textId="77777777" w:rsidR="00C921A5" w:rsidRPr="00BA310C" w:rsidRDefault="00C921A5" w:rsidP="00C921A5">
      <w:pPr>
        <w:spacing w:after="0" w:line="360" w:lineRule="auto"/>
        <w:ind w:right="-93"/>
        <w:rPr>
          <w:b/>
          <w:color w:val="auto"/>
        </w:rPr>
      </w:pPr>
      <w:r w:rsidRPr="00BA310C">
        <w:rPr>
          <w:color w:val="auto"/>
        </w:rPr>
        <w:t xml:space="preserve">Del listado de la información que integra la cartilla de identificación o llamada cartilla de servicio militar, se advierte que son netamente datos personales que se alejan de la transparencia y rendición de cuentas, los cuales su divulgación infiere en la esfera íntima del titular, por lo que </w:t>
      </w:r>
      <w:r w:rsidRPr="00BA310C">
        <w:rPr>
          <w:b/>
          <w:color w:val="auto"/>
        </w:rPr>
        <w:t>resulta idónea su clasificación en su totalidad como información confidencial.</w:t>
      </w:r>
    </w:p>
    <w:p w14:paraId="0AA0A21C" w14:textId="77777777" w:rsidR="00C921A5" w:rsidRPr="00BA310C" w:rsidRDefault="00C921A5" w:rsidP="00C921A5">
      <w:pPr>
        <w:spacing w:after="0" w:line="360" w:lineRule="auto"/>
        <w:rPr>
          <w:color w:val="000000"/>
        </w:rPr>
      </w:pPr>
    </w:p>
    <w:p w14:paraId="4F77D4C7" w14:textId="47CE9482" w:rsidR="00C921A5" w:rsidRPr="00BA310C" w:rsidRDefault="00C921A5" w:rsidP="00C921A5">
      <w:pPr>
        <w:numPr>
          <w:ilvl w:val="0"/>
          <w:numId w:val="26"/>
        </w:numPr>
        <w:spacing w:after="0" w:line="360" w:lineRule="auto"/>
        <w:rPr>
          <w:b/>
          <w:color w:val="auto"/>
        </w:rPr>
      </w:pPr>
      <w:r w:rsidRPr="00BA310C">
        <w:rPr>
          <w:b/>
          <w:color w:val="auto"/>
        </w:rPr>
        <w:lastRenderedPageBreak/>
        <w:t>Domicilio partic</w:t>
      </w:r>
      <w:r w:rsidR="00BA310C">
        <w:rPr>
          <w:b/>
          <w:color w:val="auto"/>
        </w:rPr>
        <w:t>ular y comprobante de domicilio</w:t>
      </w:r>
    </w:p>
    <w:p w14:paraId="432AB082" w14:textId="77777777" w:rsidR="00C921A5" w:rsidRPr="00BA310C" w:rsidRDefault="00C921A5" w:rsidP="00C921A5">
      <w:pPr>
        <w:spacing w:after="0" w:line="360" w:lineRule="auto"/>
        <w:rPr>
          <w:b/>
          <w:color w:val="auto"/>
        </w:rPr>
      </w:pPr>
    </w:p>
    <w:p w14:paraId="57C23960" w14:textId="77777777" w:rsidR="00C921A5" w:rsidRPr="00BA310C" w:rsidRDefault="00C921A5" w:rsidP="00C921A5">
      <w:pPr>
        <w:spacing w:after="0" w:line="360" w:lineRule="auto"/>
        <w:rPr>
          <w:color w:val="auto"/>
        </w:rPr>
      </w:pPr>
      <w:r w:rsidRPr="00BA310C">
        <w:rPr>
          <w:color w:val="auto"/>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1200306" w14:textId="77777777" w:rsidR="00C921A5" w:rsidRPr="00BA310C" w:rsidRDefault="00C921A5" w:rsidP="00C921A5">
      <w:pPr>
        <w:spacing w:after="0" w:line="360" w:lineRule="auto"/>
        <w:rPr>
          <w:color w:val="auto"/>
        </w:rPr>
      </w:pPr>
    </w:p>
    <w:p w14:paraId="5420CD47" w14:textId="77777777" w:rsidR="00C921A5" w:rsidRPr="00BA310C" w:rsidRDefault="00C921A5" w:rsidP="00C921A5">
      <w:pPr>
        <w:spacing w:after="0" w:line="360" w:lineRule="auto"/>
        <w:rPr>
          <w:b/>
          <w:color w:val="auto"/>
        </w:rPr>
      </w:pPr>
      <w:r w:rsidRPr="00BA310C">
        <w:rPr>
          <w:color w:val="auto"/>
        </w:rPr>
        <w:t>De la misma manera, lo establece el artículo 29 del Código Civil Federal, al precisar que el domicilio de personas físicas</w:t>
      </w:r>
      <w:r w:rsidRPr="00BA310C">
        <w:rPr>
          <w:b/>
          <w:color w:val="auto"/>
        </w:rPr>
        <w:t>, es el lugar donde residen habitualmente, el lugar del centro principal de sus negocios, donde residan o el lugar donde se encuentren.</w:t>
      </w:r>
    </w:p>
    <w:p w14:paraId="096FFD4E" w14:textId="77777777" w:rsidR="00C921A5" w:rsidRPr="00BA310C" w:rsidRDefault="00C921A5" w:rsidP="00C921A5">
      <w:pPr>
        <w:spacing w:after="0" w:line="360" w:lineRule="auto"/>
        <w:rPr>
          <w:b/>
          <w:color w:val="auto"/>
        </w:rPr>
      </w:pPr>
    </w:p>
    <w:p w14:paraId="28554B04" w14:textId="77777777" w:rsidR="00C921A5" w:rsidRPr="00BA310C" w:rsidRDefault="00C921A5" w:rsidP="00C921A5">
      <w:pPr>
        <w:spacing w:after="0" w:line="360" w:lineRule="auto"/>
        <w:rPr>
          <w:color w:val="auto"/>
        </w:rPr>
      </w:pPr>
      <w:r w:rsidRPr="00BA310C">
        <w:rPr>
          <w:color w:val="auto"/>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B2B9C56" w14:textId="77777777" w:rsidR="00C921A5" w:rsidRPr="00BA310C" w:rsidRDefault="00C921A5" w:rsidP="00C921A5">
      <w:pPr>
        <w:spacing w:after="0" w:line="360" w:lineRule="auto"/>
        <w:rPr>
          <w:color w:val="auto"/>
        </w:rPr>
      </w:pPr>
    </w:p>
    <w:p w14:paraId="03197ED1" w14:textId="77777777" w:rsidR="00C921A5" w:rsidRPr="00BA310C" w:rsidRDefault="00C921A5" w:rsidP="00C921A5">
      <w:pPr>
        <w:spacing w:after="0" w:line="360" w:lineRule="auto"/>
        <w:rPr>
          <w:color w:val="auto"/>
        </w:rPr>
      </w:pPr>
      <w:r w:rsidRPr="00BA310C">
        <w:rPr>
          <w:color w:val="auto"/>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422B6E0" w14:textId="77777777" w:rsidR="00C921A5" w:rsidRPr="00BA310C" w:rsidRDefault="00C921A5" w:rsidP="00C921A5">
      <w:pPr>
        <w:spacing w:after="0" w:line="360" w:lineRule="auto"/>
        <w:rPr>
          <w:color w:val="auto"/>
        </w:rPr>
      </w:pPr>
    </w:p>
    <w:p w14:paraId="42CE6387" w14:textId="77777777" w:rsidR="00C921A5" w:rsidRPr="00BA310C" w:rsidRDefault="00C921A5" w:rsidP="00C921A5">
      <w:pPr>
        <w:spacing w:after="0" w:line="360" w:lineRule="auto"/>
        <w:rPr>
          <w:color w:val="auto"/>
        </w:rPr>
      </w:pPr>
      <w:r w:rsidRPr="00BA310C">
        <w:rPr>
          <w:color w:val="auto"/>
        </w:rPr>
        <w:lastRenderedPageBreak/>
        <w:t xml:space="preserve">Por lo tanto, </w:t>
      </w:r>
      <w:r w:rsidRPr="00BA310C">
        <w:rPr>
          <w:b/>
          <w:color w:val="auto"/>
        </w:rPr>
        <w:t>se actualiza la clasificación del domicilio y su comprobante</w:t>
      </w:r>
      <w:r w:rsidRPr="00BA310C">
        <w:rPr>
          <w:color w:val="auto"/>
        </w:rPr>
        <w:t>, de conformidad con la fracción I, del artículo 143 de la Ley de Transparencia y Acceso a la Información Pública del Estado de México y Municipios.</w:t>
      </w:r>
    </w:p>
    <w:p w14:paraId="02CD0CB3" w14:textId="77777777" w:rsidR="00C921A5" w:rsidRPr="00BA310C" w:rsidRDefault="00C921A5" w:rsidP="00C921A5">
      <w:pPr>
        <w:spacing w:after="0" w:line="360" w:lineRule="auto"/>
        <w:rPr>
          <w:color w:val="auto"/>
        </w:rPr>
      </w:pPr>
    </w:p>
    <w:p w14:paraId="0F6CF158" w14:textId="77777777" w:rsidR="00C921A5" w:rsidRPr="00BA310C" w:rsidRDefault="00C921A5" w:rsidP="00C921A5">
      <w:pPr>
        <w:numPr>
          <w:ilvl w:val="0"/>
          <w:numId w:val="24"/>
        </w:numPr>
        <w:spacing w:after="0" w:line="360" w:lineRule="auto"/>
        <w:rPr>
          <w:b/>
          <w:color w:val="auto"/>
        </w:rPr>
      </w:pPr>
      <w:r w:rsidRPr="00BA310C">
        <w:rPr>
          <w:b/>
          <w:color w:val="auto"/>
        </w:rPr>
        <w:t>Constancia o certificado médico</w:t>
      </w:r>
    </w:p>
    <w:p w14:paraId="617366EE" w14:textId="77777777" w:rsidR="00C921A5" w:rsidRPr="00BA310C" w:rsidRDefault="00C921A5" w:rsidP="00C921A5">
      <w:pPr>
        <w:spacing w:after="0" w:line="360" w:lineRule="auto"/>
        <w:rPr>
          <w:b/>
          <w:color w:val="auto"/>
        </w:rPr>
      </w:pPr>
    </w:p>
    <w:p w14:paraId="23409E84" w14:textId="77777777" w:rsidR="00C921A5" w:rsidRPr="00BA310C" w:rsidRDefault="00C921A5" w:rsidP="00C921A5">
      <w:pPr>
        <w:spacing w:after="0" w:line="360" w:lineRule="auto"/>
        <w:rPr>
          <w:b/>
          <w:color w:val="auto"/>
        </w:rPr>
      </w:pPr>
      <w:r w:rsidRPr="00BA310C">
        <w:rPr>
          <w:color w:val="auto"/>
        </w:rPr>
        <w:t xml:space="preserve">En principio, es de señalar que cualquier información que dé cuenta del </w:t>
      </w:r>
      <w:r w:rsidRPr="00BA310C">
        <w:rPr>
          <w:b/>
          <w:color w:val="auto"/>
        </w:rPr>
        <w:t>estado de salud de una persona</w:t>
      </w:r>
      <w:r w:rsidRPr="00BA310C">
        <w:rPr>
          <w:color w:val="auto"/>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BA310C">
        <w:rPr>
          <w:b/>
          <w:color w:val="auto"/>
        </w:rPr>
        <w:t>den cuenta del estado de salud, ya sea físico o mental.</w:t>
      </w:r>
    </w:p>
    <w:p w14:paraId="010DF092" w14:textId="77777777" w:rsidR="00C921A5" w:rsidRPr="00BA310C" w:rsidRDefault="00C921A5" w:rsidP="00C921A5">
      <w:pPr>
        <w:spacing w:after="0" w:line="360" w:lineRule="auto"/>
        <w:rPr>
          <w:b/>
          <w:color w:val="auto"/>
        </w:rPr>
      </w:pPr>
    </w:p>
    <w:p w14:paraId="0ED2B083" w14:textId="77777777" w:rsidR="00C921A5" w:rsidRPr="00BA310C" w:rsidRDefault="00C921A5" w:rsidP="00C921A5">
      <w:pPr>
        <w:spacing w:after="0" w:line="360" w:lineRule="auto"/>
        <w:rPr>
          <w:color w:val="auto"/>
        </w:rPr>
      </w:pPr>
      <w:r w:rsidRPr="00BA310C">
        <w:rPr>
          <w:color w:val="auto"/>
        </w:rPr>
        <w:t xml:space="preserve">De tales circunstancias, se considera que la información contenida en el certificado médico únicamente identifica el estado de salud físico y mental de los servidores públicos, lo cual </w:t>
      </w:r>
      <w:r w:rsidRPr="00BA310C">
        <w:rPr>
          <w:b/>
          <w:color w:val="auto"/>
        </w:rPr>
        <w:t>guarda el carácter confidencial</w:t>
      </w:r>
      <w:r w:rsidRPr="00BA310C">
        <w:rPr>
          <w:color w:val="auto"/>
        </w:rPr>
        <w:t>, en términos del artículo 143, fracción I, de la Ley de Transparencia y Acceso a la Información Pública del Estado de México y Municipios</w:t>
      </w:r>
    </w:p>
    <w:p w14:paraId="43CA5028" w14:textId="77777777" w:rsidR="00C921A5" w:rsidRPr="00BA310C" w:rsidRDefault="00C921A5" w:rsidP="00C921A5">
      <w:pPr>
        <w:spacing w:after="0" w:line="360" w:lineRule="auto"/>
        <w:rPr>
          <w:color w:val="auto"/>
        </w:rPr>
      </w:pPr>
    </w:p>
    <w:p w14:paraId="4371E736" w14:textId="11CB9F65" w:rsidR="00C921A5" w:rsidRPr="00BA310C" w:rsidRDefault="00BA310C" w:rsidP="00C921A5">
      <w:pPr>
        <w:numPr>
          <w:ilvl w:val="0"/>
          <w:numId w:val="27"/>
        </w:numPr>
        <w:spacing w:after="0" w:line="360" w:lineRule="auto"/>
        <w:rPr>
          <w:b/>
          <w:color w:val="auto"/>
        </w:rPr>
      </w:pPr>
      <w:r>
        <w:rPr>
          <w:b/>
          <w:color w:val="auto"/>
        </w:rPr>
        <w:t>Credencial para Votar</w:t>
      </w:r>
    </w:p>
    <w:p w14:paraId="03BFC828" w14:textId="77777777" w:rsidR="00C921A5" w:rsidRPr="00BA310C" w:rsidRDefault="00C921A5" w:rsidP="00C921A5">
      <w:pPr>
        <w:spacing w:after="0" w:line="360" w:lineRule="auto"/>
        <w:rPr>
          <w:b/>
          <w:color w:val="auto"/>
        </w:rPr>
      </w:pPr>
    </w:p>
    <w:p w14:paraId="6F6E4938" w14:textId="77777777" w:rsidR="00C921A5" w:rsidRPr="00BA310C" w:rsidRDefault="00C921A5" w:rsidP="00C921A5">
      <w:pPr>
        <w:spacing w:after="0" w:line="360" w:lineRule="auto"/>
        <w:rPr>
          <w:color w:val="auto"/>
        </w:rPr>
      </w:pPr>
      <w:r w:rsidRPr="00BA310C">
        <w:rPr>
          <w:color w:val="auto"/>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4FBED5D" w14:textId="77777777" w:rsidR="00C921A5" w:rsidRPr="00BA310C" w:rsidRDefault="00C921A5" w:rsidP="00C921A5">
      <w:pPr>
        <w:spacing w:after="0" w:line="360" w:lineRule="auto"/>
        <w:rPr>
          <w:b/>
          <w:color w:val="auto"/>
        </w:rPr>
      </w:pPr>
      <w:r w:rsidRPr="00BA310C">
        <w:rPr>
          <w:color w:val="auto"/>
        </w:rPr>
        <w:lastRenderedPageBreak/>
        <w:t>De manera particular el artículo 156, de la Ley General de Instituciones y Procedimientos Electorales dispone que la credencial para votar deberá contener, cuando menos, los siguientes datos:</w:t>
      </w:r>
    </w:p>
    <w:p w14:paraId="7FCE0B15" w14:textId="77777777" w:rsidR="00C921A5" w:rsidRPr="00BA310C" w:rsidRDefault="00C921A5" w:rsidP="00C921A5">
      <w:pPr>
        <w:spacing w:after="0" w:line="360" w:lineRule="auto"/>
        <w:rPr>
          <w:color w:val="auto"/>
        </w:rPr>
      </w:pPr>
    </w:p>
    <w:p w14:paraId="1E8C200A"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w:t>
      </w:r>
    </w:p>
    <w:p w14:paraId="00B5D968"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a) </w:t>
      </w:r>
      <w:r w:rsidRPr="00BA310C">
        <w:rPr>
          <w:i/>
          <w:color w:val="auto"/>
          <w:sz w:val="20"/>
          <w:szCs w:val="2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B621FFB"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b) </w:t>
      </w:r>
      <w:r w:rsidRPr="00BA310C">
        <w:rPr>
          <w:i/>
          <w:color w:val="auto"/>
          <w:sz w:val="20"/>
          <w:szCs w:val="20"/>
        </w:rPr>
        <w:t xml:space="preserve">Sección electoral en donde deberá votar el ciudadano. En el caso de los ciudadanos residentes en el extranjero no será necesario incluir este requisito; </w:t>
      </w:r>
    </w:p>
    <w:p w14:paraId="5E71B8AC"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c) </w:t>
      </w:r>
      <w:r w:rsidRPr="00BA310C">
        <w:rPr>
          <w:i/>
          <w:color w:val="auto"/>
          <w:sz w:val="20"/>
          <w:szCs w:val="20"/>
        </w:rPr>
        <w:t xml:space="preserve">Apellido paterno, apellido materno y nombre completo; </w:t>
      </w:r>
    </w:p>
    <w:p w14:paraId="4BC697A5"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d) </w:t>
      </w:r>
      <w:r w:rsidRPr="00BA310C">
        <w:rPr>
          <w:i/>
          <w:color w:val="auto"/>
          <w:sz w:val="20"/>
          <w:szCs w:val="20"/>
        </w:rPr>
        <w:t xml:space="preserve">Domicilio; </w:t>
      </w:r>
    </w:p>
    <w:p w14:paraId="1CB463C5"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e) </w:t>
      </w:r>
      <w:r w:rsidRPr="00BA310C">
        <w:rPr>
          <w:i/>
          <w:color w:val="auto"/>
          <w:sz w:val="20"/>
          <w:szCs w:val="20"/>
        </w:rPr>
        <w:t xml:space="preserve">Sexo; </w:t>
      </w:r>
    </w:p>
    <w:p w14:paraId="4F643357"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f) </w:t>
      </w:r>
      <w:r w:rsidRPr="00BA310C">
        <w:rPr>
          <w:i/>
          <w:color w:val="auto"/>
          <w:sz w:val="20"/>
          <w:szCs w:val="20"/>
        </w:rPr>
        <w:t>Edad y año de registro;</w:t>
      </w:r>
    </w:p>
    <w:p w14:paraId="521261FA"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g) </w:t>
      </w:r>
      <w:r w:rsidRPr="00BA310C">
        <w:rPr>
          <w:i/>
          <w:color w:val="auto"/>
          <w:sz w:val="20"/>
          <w:szCs w:val="20"/>
        </w:rPr>
        <w:t xml:space="preserve">Firma, huella digital y fotografía del elector; </w:t>
      </w:r>
    </w:p>
    <w:p w14:paraId="264597B4"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h) </w:t>
      </w:r>
      <w:r w:rsidRPr="00BA310C">
        <w:rPr>
          <w:i/>
          <w:color w:val="auto"/>
          <w:sz w:val="20"/>
          <w:szCs w:val="20"/>
        </w:rPr>
        <w:t xml:space="preserve">Clave de registro, y </w:t>
      </w:r>
    </w:p>
    <w:p w14:paraId="56D98CBC"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i) </w:t>
      </w:r>
      <w:r w:rsidRPr="00BA310C">
        <w:rPr>
          <w:i/>
          <w:color w:val="auto"/>
          <w:sz w:val="20"/>
          <w:szCs w:val="20"/>
        </w:rPr>
        <w:t xml:space="preserve">Clave Única del Registro de Población. </w:t>
      </w:r>
    </w:p>
    <w:p w14:paraId="72F8F8E9" w14:textId="77777777" w:rsidR="00C921A5" w:rsidRPr="00BA310C" w:rsidRDefault="00C921A5" w:rsidP="00C921A5">
      <w:pPr>
        <w:spacing w:after="0" w:line="360" w:lineRule="auto"/>
        <w:ind w:left="567" w:right="567"/>
        <w:rPr>
          <w:b/>
          <w:i/>
          <w:color w:val="auto"/>
          <w:sz w:val="20"/>
          <w:szCs w:val="20"/>
        </w:rPr>
      </w:pPr>
    </w:p>
    <w:p w14:paraId="54720312"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2. </w:t>
      </w:r>
      <w:r w:rsidRPr="00BA310C">
        <w:rPr>
          <w:i/>
          <w:color w:val="auto"/>
          <w:sz w:val="20"/>
          <w:szCs w:val="20"/>
        </w:rPr>
        <w:t xml:space="preserve">Además tendrá: </w:t>
      </w:r>
    </w:p>
    <w:p w14:paraId="34ECB044"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a) </w:t>
      </w:r>
      <w:r w:rsidRPr="00BA310C">
        <w:rPr>
          <w:i/>
          <w:color w:val="auto"/>
          <w:sz w:val="20"/>
          <w:szCs w:val="20"/>
        </w:rPr>
        <w:t xml:space="preserve">Espacios necesarios para marcar año y elección de que se trate; </w:t>
      </w:r>
    </w:p>
    <w:p w14:paraId="7732FBAA"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b) </w:t>
      </w:r>
      <w:r w:rsidRPr="00BA310C">
        <w:rPr>
          <w:i/>
          <w:color w:val="auto"/>
          <w:sz w:val="20"/>
          <w:szCs w:val="20"/>
        </w:rPr>
        <w:t xml:space="preserve">Firma impresa del Secretario Ejecutivo del Instituto; </w:t>
      </w:r>
    </w:p>
    <w:p w14:paraId="79ED963A"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c) </w:t>
      </w:r>
      <w:r w:rsidRPr="00BA310C">
        <w:rPr>
          <w:i/>
          <w:color w:val="auto"/>
          <w:sz w:val="20"/>
          <w:szCs w:val="20"/>
        </w:rPr>
        <w:t xml:space="preserve">Año de emisión; </w:t>
      </w:r>
    </w:p>
    <w:p w14:paraId="2AA91772"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 xml:space="preserve">d) </w:t>
      </w:r>
      <w:r w:rsidRPr="00BA310C">
        <w:rPr>
          <w:i/>
          <w:color w:val="auto"/>
          <w:sz w:val="20"/>
          <w:szCs w:val="20"/>
        </w:rPr>
        <w:t xml:space="preserve">Año en el que expira su vigencia, y </w:t>
      </w:r>
    </w:p>
    <w:p w14:paraId="6456AF79" w14:textId="1DF98789" w:rsidR="00C921A5" w:rsidRPr="00BA310C" w:rsidRDefault="00C921A5" w:rsidP="00BE7888">
      <w:pPr>
        <w:spacing w:after="0" w:line="360" w:lineRule="auto"/>
        <w:ind w:left="567" w:right="567"/>
        <w:rPr>
          <w:i/>
          <w:color w:val="auto"/>
          <w:sz w:val="18"/>
          <w:szCs w:val="18"/>
        </w:rPr>
      </w:pPr>
      <w:r w:rsidRPr="00BA310C">
        <w:rPr>
          <w:b/>
          <w:i/>
          <w:color w:val="auto"/>
          <w:sz w:val="20"/>
          <w:szCs w:val="20"/>
        </w:rPr>
        <w:t xml:space="preserve">e) </w:t>
      </w:r>
      <w:r w:rsidRPr="00BA310C">
        <w:rPr>
          <w:i/>
          <w:color w:val="auto"/>
          <w:sz w:val="20"/>
          <w:szCs w:val="20"/>
        </w:rPr>
        <w:t>En el caso de la que se expida al ciudadano residente en el extranjero, la leyenda “Para Votar desde el Extranjero”.</w:t>
      </w:r>
    </w:p>
    <w:p w14:paraId="6C96A160" w14:textId="77777777" w:rsidR="00C921A5" w:rsidRPr="00BA310C" w:rsidRDefault="00C921A5" w:rsidP="00C921A5">
      <w:pPr>
        <w:spacing w:after="0" w:line="360" w:lineRule="auto"/>
        <w:rPr>
          <w:color w:val="auto"/>
        </w:rPr>
      </w:pPr>
      <w:r w:rsidRPr="00BA310C">
        <w:rPr>
          <w:color w:val="auto"/>
        </w:rPr>
        <w:lastRenderedPageBreak/>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9B9D9B5" w14:textId="77777777" w:rsidR="00C921A5" w:rsidRPr="00BA310C" w:rsidRDefault="00C921A5" w:rsidP="00C921A5">
      <w:pPr>
        <w:spacing w:after="0" w:line="360" w:lineRule="auto"/>
        <w:rPr>
          <w:color w:val="auto"/>
        </w:rPr>
      </w:pPr>
    </w:p>
    <w:p w14:paraId="19E1DC15" w14:textId="77777777" w:rsidR="00C921A5" w:rsidRPr="00BA310C" w:rsidRDefault="00C921A5" w:rsidP="00C921A5">
      <w:pPr>
        <w:spacing w:after="0" w:line="360" w:lineRule="auto"/>
        <w:rPr>
          <w:color w:val="auto"/>
        </w:rPr>
      </w:pPr>
      <w:r w:rsidRPr="00BA310C">
        <w:rPr>
          <w:color w:val="auto"/>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8C4D79E" w14:textId="77777777" w:rsidR="00C921A5" w:rsidRPr="00BA310C" w:rsidRDefault="00C921A5" w:rsidP="00C921A5">
      <w:pPr>
        <w:spacing w:after="0" w:line="360" w:lineRule="auto"/>
        <w:rPr>
          <w:color w:val="auto"/>
        </w:rPr>
      </w:pPr>
    </w:p>
    <w:p w14:paraId="02906E8B" w14:textId="77777777" w:rsidR="00C921A5" w:rsidRPr="00BA310C" w:rsidRDefault="00C921A5" w:rsidP="00C921A5">
      <w:pPr>
        <w:spacing w:after="0" w:line="360" w:lineRule="auto"/>
        <w:rPr>
          <w:color w:val="auto"/>
        </w:rPr>
      </w:pPr>
      <w:r w:rsidRPr="00BA310C">
        <w:rPr>
          <w:color w:val="auto"/>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w:t>
      </w:r>
      <w:r w:rsidRPr="00BA310C">
        <w:rPr>
          <w:b/>
          <w:color w:val="auto"/>
        </w:rPr>
        <w:t>es confidencial y actualiza la causal de clasificación</w:t>
      </w:r>
      <w:r w:rsidRPr="00BA310C">
        <w:rPr>
          <w:color w:val="auto"/>
        </w:rPr>
        <w:t>, establecida en el artículo 143, fracción I, de la Ley de Transparencia y Acceso a la Información Pública del Estado de México y Municipios.</w:t>
      </w:r>
    </w:p>
    <w:p w14:paraId="79ED6910" w14:textId="77777777" w:rsidR="00C921A5" w:rsidRPr="00BA310C" w:rsidRDefault="00C921A5" w:rsidP="00C921A5">
      <w:pPr>
        <w:spacing w:after="0" w:line="360" w:lineRule="auto"/>
        <w:rPr>
          <w:color w:val="auto"/>
        </w:rPr>
      </w:pPr>
    </w:p>
    <w:p w14:paraId="23E48F37" w14:textId="2BFE4BD2" w:rsidR="00C921A5" w:rsidRPr="00BA310C" w:rsidRDefault="00C921A5" w:rsidP="00C921A5">
      <w:pPr>
        <w:numPr>
          <w:ilvl w:val="0"/>
          <w:numId w:val="27"/>
        </w:numPr>
        <w:spacing w:after="0" w:line="360" w:lineRule="auto"/>
        <w:rPr>
          <w:b/>
          <w:color w:val="auto"/>
        </w:rPr>
      </w:pPr>
      <w:r w:rsidRPr="00BA310C">
        <w:rPr>
          <w:b/>
          <w:color w:val="auto"/>
        </w:rPr>
        <w:t>C</w:t>
      </w:r>
      <w:r w:rsidR="00BA310C">
        <w:rPr>
          <w:b/>
          <w:color w:val="auto"/>
        </w:rPr>
        <w:t>édula de Identificación Fiscal</w:t>
      </w:r>
    </w:p>
    <w:p w14:paraId="1256F9E4" w14:textId="77777777" w:rsidR="00C921A5" w:rsidRPr="00BA310C" w:rsidRDefault="00C921A5" w:rsidP="00C921A5">
      <w:pPr>
        <w:spacing w:after="0" w:line="360" w:lineRule="auto"/>
        <w:rPr>
          <w:color w:val="auto"/>
        </w:rPr>
      </w:pPr>
    </w:p>
    <w:p w14:paraId="2DBD4931" w14:textId="77777777" w:rsidR="00C921A5" w:rsidRPr="00BA310C" w:rsidRDefault="00C921A5" w:rsidP="00C921A5">
      <w:pPr>
        <w:spacing w:after="0" w:line="360" w:lineRule="auto"/>
        <w:rPr>
          <w:color w:val="auto"/>
        </w:rPr>
      </w:pPr>
      <w:r w:rsidRPr="00BA310C">
        <w:rPr>
          <w:color w:val="auto"/>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1AD9A77" w14:textId="77777777" w:rsidR="00C921A5" w:rsidRPr="00BA310C" w:rsidRDefault="00C921A5" w:rsidP="00C921A5">
      <w:pPr>
        <w:spacing w:after="0" w:line="360" w:lineRule="auto"/>
        <w:rPr>
          <w:color w:val="auto"/>
        </w:rPr>
      </w:pPr>
    </w:p>
    <w:p w14:paraId="0C0BB3E1" w14:textId="77777777" w:rsidR="00C921A5" w:rsidRPr="00BA310C" w:rsidRDefault="00C921A5" w:rsidP="00C921A5">
      <w:pPr>
        <w:spacing w:after="0" w:line="360" w:lineRule="auto"/>
        <w:rPr>
          <w:color w:val="auto"/>
        </w:rPr>
      </w:pPr>
      <w:r w:rsidRPr="00BA310C">
        <w:rPr>
          <w:color w:val="auto"/>
        </w:rPr>
        <w:t xml:space="preserve">De acuerdo a lo establecido en el artículo en comento, esta clave se compone de trece caracteres alfanuméricos, con datos obtenidos de los apellidos, nombre(s), fecha de nacimiento del titular, más una </w:t>
      </w:r>
      <w:proofErr w:type="spellStart"/>
      <w:r w:rsidRPr="00BA310C">
        <w:rPr>
          <w:color w:val="auto"/>
        </w:rPr>
        <w:t>homoclave</w:t>
      </w:r>
      <w:proofErr w:type="spellEnd"/>
      <w:r w:rsidRPr="00BA310C">
        <w:rPr>
          <w:color w:val="auto"/>
        </w:rPr>
        <w:t xml:space="preserve"> que establece el sistema automático del Servicio de Administración Tributaria.</w:t>
      </w:r>
    </w:p>
    <w:p w14:paraId="380080C0" w14:textId="77777777" w:rsidR="00C921A5" w:rsidRPr="00BA310C" w:rsidRDefault="00C921A5" w:rsidP="00C921A5">
      <w:pPr>
        <w:spacing w:after="0" w:line="360" w:lineRule="auto"/>
        <w:rPr>
          <w:color w:val="auto"/>
        </w:rPr>
      </w:pPr>
    </w:p>
    <w:p w14:paraId="06582091" w14:textId="77777777" w:rsidR="00C921A5" w:rsidRPr="00BA310C" w:rsidRDefault="00C921A5" w:rsidP="00C921A5">
      <w:pPr>
        <w:spacing w:after="0" w:line="360" w:lineRule="auto"/>
        <w:rPr>
          <w:color w:val="auto"/>
        </w:rPr>
      </w:pPr>
      <w:r w:rsidRPr="00BA310C">
        <w:rPr>
          <w:color w:val="auto"/>
        </w:rPr>
        <w:t xml:space="preserve">En ese contexto, conforme a la página oficial del Servicio de Administración Tributaria, en el apartado Obtén tu cédula de identificación fiscal (consultado el veintidós de mayo de dos mil veintitrés a las catorce horas en la liga </w:t>
      </w:r>
      <w:hyperlink r:id="rId13">
        <w:r w:rsidRPr="00BA310C">
          <w:rPr>
            <w:color w:val="0000FF"/>
            <w:u w:val="single"/>
          </w:rPr>
          <w:t>https://www.sat.gob.mx/aplicacion/28889/obten-tu-cedula-de-identificacion-fiscal</w:t>
        </w:r>
      </w:hyperlink>
      <w:r w:rsidRPr="00BA310C">
        <w:rPr>
          <w:color w:val="auto"/>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7DE613D8" w14:textId="77777777" w:rsidR="00C921A5" w:rsidRPr="00BA310C" w:rsidRDefault="00C921A5" w:rsidP="00C921A5">
      <w:pPr>
        <w:spacing w:after="0" w:line="360" w:lineRule="auto"/>
        <w:rPr>
          <w:color w:val="auto"/>
        </w:rPr>
      </w:pPr>
    </w:p>
    <w:p w14:paraId="7E943602" w14:textId="77777777" w:rsidR="00C921A5" w:rsidRPr="00BA310C" w:rsidRDefault="00C921A5" w:rsidP="00C921A5">
      <w:pPr>
        <w:spacing w:after="0" w:line="360" w:lineRule="auto"/>
        <w:rPr>
          <w:color w:val="auto"/>
        </w:rPr>
      </w:pPr>
      <w:r w:rsidRPr="00BA310C">
        <w:rPr>
          <w:color w:val="auto"/>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6E8E457" w14:textId="77777777" w:rsidR="00C921A5" w:rsidRPr="00BA310C" w:rsidRDefault="00C921A5" w:rsidP="00C921A5">
      <w:pPr>
        <w:spacing w:after="0" w:line="360" w:lineRule="auto"/>
        <w:rPr>
          <w:color w:val="auto"/>
        </w:rPr>
      </w:pPr>
    </w:p>
    <w:p w14:paraId="7F8C8996" w14:textId="77777777" w:rsidR="00C921A5" w:rsidRPr="00BA310C" w:rsidRDefault="00C921A5" w:rsidP="00C921A5">
      <w:pPr>
        <w:spacing w:after="0" w:line="360" w:lineRule="auto"/>
        <w:rPr>
          <w:color w:val="auto"/>
        </w:rPr>
      </w:pPr>
      <w:r w:rsidRPr="00BA310C">
        <w:rPr>
          <w:color w:val="auto"/>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D87313C" w14:textId="77777777" w:rsidR="00C921A5" w:rsidRPr="00BA310C" w:rsidRDefault="00C921A5" w:rsidP="00C921A5">
      <w:pPr>
        <w:spacing w:after="0" w:line="360" w:lineRule="auto"/>
        <w:rPr>
          <w:color w:val="auto"/>
        </w:rPr>
      </w:pPr>
    </w:p>
    <w:p w14:paraId="56789A72" w14:textId="77777777" w:rsidR="00C921A5" w:rsidRPr="00BA310C" w:rsidRDefault="00C921A5" w:rsidP="00C921A5">
      <w:pPr>
        <w:spacing w:after="0" w:line="360" w:lineRule="auto"/>
        <w:rPr>
          <w:color w:val="auto"/>
        </w:rPr>
      </w:pPr>
      <w:r w:rsidRPr="00BA310C">
        <w:rPr>
          <w:color w:val="auto"/>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6BC9E479" w14:textId="77777777" w:rsidR="00C921A5" w:rsidRPr="00BA310C" w:rsidRDefault="00C921A5" w:rsidP="00C921A5">
      <w:pPr>
        <w:spacing w:after="0" w:line="360" w:lineRule="auto"/>
        <w:rPr>
          <w:color w:val="auto"/>
        </w:rPr>
      </w:pPr>
    </w:p>
    <w:p w14:paraId="3B4EE6BA"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“Registro Federal de Contribuyentes (RFC) de personas físicas.</w:t>
      </w:r>
      <w:r w:rsidRPr="00BA310C">
        <w:rPr>
          <w:i/>
          <w:color w:val="auto"/>
          <w:sz w:val="20"/>
          <w:szCs w:val="20"/>
        </w:rPr>
        <w:t xml:space="preserve"> El RFC es una clave de carácter fiscal, única e irrepetible, que permite identificar al titular, su edad y fecha de nacimiento, por lo que es un dato personal de carácter confidencial.”</w:t>
      </w:r>
    </w:p>
    <w:p w14:paraId="5CF62F48" w14:textId="77777777" w:rsidR="00C921A5" w:rsidRPr="00BA310C" w:rsidRDefault="00C921A5" w:rsidP="00C921A5">
      <w:pPr>
        <w:spacing w:after="0" w:line="360" w:lineRule="auto"/>
        <w:rPr>
          <w:color w:val="auto"/>
        </w:rPr>
      </w:pPr>
    </w:p>
    <w:p w14:paraId="6B80C275" w14:textId="77777777" w:rsidR="00C921A5" w:rsidRPr="00BA310C" w:rsidRDefault="00C921A5" w:rsidP="00C921A5">
      <w:pPr>
        <w:spacing w:after="0" w:line="360" w:lineRule="auto"/>
        <w:rPr>
          <w:color w:val="auto"/>
        </w:rPr>
      </w:pPr>
      <w:r w:rsidRPr="00BA310C">
        <w:rPr>
          <w:color w:val="auto"/>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45B0F286" w14:textId="77777777" w:rsidR="00C921A5" w:rsidRPr="00BA310C" w:rsidRDefault="00C921A5" w:rsidP="00C921A5">
      <w:pPr>
        <w:spacing w:after="0" w:line="360" w:lineRule="auto"/>
        <w:rPr>
          <w:color w:val="auto"/>
        </w:rPr>
      </w:pPr>
    </w:p>
    <w:p w14:paraId="3054C770" w14:textId="4831F542" w:rsidR="00C921A5" w:rsidRPr="00BA310C" w:rsidRDefault="00C921A5" w:rsidP="00C921A5">
      <w:pPr>
        <w:numPr>
          <w:ilvl w:val="0"/>
          <w:numId w:val="27"/>
        </w:numPr>
        <w:tabs>
          <w:tab w:val="left" w:pos="4962"/>
        </w:tabs>
        <w:spacing w:after="0" w:line="360" w:lineRule="auto"/>
        <w:ind w:right="-28"/>
        <w:jc w:val="left"/>
        <w:rPr>
          <w:b/>
          <w:color w:val="auto"/>
        </w:rPr>
      </w:pPr>
      <w:r w:rsidRPr="00BA310C">
        <w:rPr>
          <w:b/>
          <w:color w:val="auto"/>
        </w:rPr>
        <w:t>Comprobante de estudi</w:t>
      </w:r>
      <w:r w:rsidR="00BA310C">
        <w:rPr>
          <w:b/>
          <w:color w:val="auto"/>
        </w:rPr>
        <w:t>os y firma en dichos documentos</w:t>
      </w:r>
      <w:r w:rsidRPr="00BA310C">
        <w:rPr>
          <w:b/>
          <w:color w:val="auto"/>
        </w:rPr>
        <w:t xml:space="preserve"> </w:t>
      </w:r>
    </w:p>
    <w:p w14:paraId="3F73D57A" w14:textId="77777777" w:rsidR="00C921A5" w:rsidRPr="00BA310C" w:rsidRDefault="00C921A5" w:rsidP="00C921A5">
      <w:pPr>
        <w:widowControl w:val="0"/>
        <w:spacing w:after="0" w:line="360" w:lineRule="auto"/>
        <w:rPr>
          <w:color w:val="auto"/>
        </w:rPr>
      </w:pPr>
    </w:p>
    <w:p w14:paraId="59D16F3A" w14:textId="77777777" w:rsidR="00C921A5" w:rsidRPr="00BA310C" w:rsidRDefault="00C921A5" w:rsidP="00C921A5">
      <w:pPr>
        <w:widowControl w:val="0"/>
        <w:spacing w:after="0" w:line="360" w:lineRule="auto"/>
        <w:rPr>
          <w:color w:val="000000"/>
        </w:rPr>
      </w:pPr>
      <w:r w:rsidRPr="00BA310C">
        <w:rPr>
          <w:color w:val="000000"/>
        </w:rPr>
        <w:lastRenderedPageBreak/>
        <w:t xml:space="preserve">Como se logró advertir, los documentos contenidos en los expedientes laborales por su propia naturaleza pueden contener documentos que atañen a la esfera privada de los servidores públicos, que en nada abonan a la transparencia y rendición de cuentas, no obstante, </w:t>
      </w:r>
      <w:r w:rsidRPr="00BA310C">
        <w:rPr>
          <w:b/>
          <w:color w:val="000000"/>
        </w:rPr>
        <w:t>no debe dejarse de lado que el permitir el acceso a la información que da cuenta de la preparación académica 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RPr="00BA310C">
        <w:rPr>
          <w:color w:val="000000"/>
        </w:rPr>
        <w:t xml:space="preserve">. </w:t>
      </w:r>
    </w:p>
    <w:p w14:paraId="52A4EFF7" w14:textId="77777777" w:rsidR="00C921A5" w:rsidRPr="00BA310C" w:rsidRDefault="00C921A5" w:rsidP="00C921A5">
      <w:pPr>
        <w:spacing w:after="0" w:line="360" w:lineRule="auto"/>
        <w:rPr>
          <w:color w:val="auto"/>
        </w:rPr>
      </w:pPr>
    </w:p>
    <w:p w14:paraId="3540F8D9" w14:textId="2340E2DE" w:rsidR="00C921A5" w:rsidRPr="00BA310C" w:rsidRDefault="00C921A5" w:rsidP="00C921A5">
      <w:pPr>
        <w:spacing w:after="0" w:line="360" w:lineRule="auto"/>
        <w:rPr>
          <w:color w:val="auto"/>
        </w:rPr>
      </w:pPr>
      <w:r w:rsidRPr="00BA310C">
        <w:rPr>
          <w:color w:val="auto"/>
        </w:rPr>
        <w:t xml:space="preserve">Al respecto, resulta conveniente señalar lo establecido por el artículo 47 de la Ley del Trabajo de los Servidores Públicos del Estado y Municipios, establece que para ingresar al servicio público se requieren cumplir diversos requisitos, tanto académicos, como profesionales y personales </w:t>
      </w:r>
      <w:r w:rsidRPr="00BA310C">
        <w:rPr>
          <w:color w:val="0D0D0D"/>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0B4C1C51" w14:textId="77777777" w:rsidR="0017141B" w:rsidRPr="00BA310C" w:rsidRDefault="0017141B" w:rsidP="00C921A5">
      <w:pPr>
        <w:spacing w:after="0" w:line="360" w:lineRule="auto"/>
        <w:rPr>
          <w:color w:val="auto"/>
        </w:rPr>
      </w:pPr>
    </w:p>
    <w:p w14:paraId="18977E2B" w14:textId="77777777" w:rsidR="00C921A5" w:rsidRPr="00BA310C" w:rsidRDefault="00C921A5" w:rsidP="00C921A5">
      <w:pPr>
        <w:spacing w:after="0" w:line="360" w:lineRule="auto"/>
        <w:rPr>
          <w:color w:val="auto"/>
        </w:rPr>
      </w:pPr>
      <w:r w:rsidRPr="00BA310C">
        <w:rPr>
          <w:color w:val="auto"/>
        </w:rPr>
        <w:t xml:space="preserve">Además, es de referir que es de interés público de la ciudadanía, conocer que los trabajadores gubernamentales cumplen con todos los requisitos establecidos en la normatividad respectiva, pues solo así, se puede saber, si los empleados, </w:t>
      </w:r>
      <w:r w:rsidRPr="00BA310C">
        <w:rPr>
          <w:b/>
          <w:color w:val="auto"/>
        </w:rPr>
        <w:t xml:space="preserve">son aptos para ocupar determinados puestos; </w:t>
      </w:r>
      <w:r w:rsidRPr="00BA310C">
        <w:rPr>
          <w:color w:val="auto"/>
        </w:rPr>
        <w:t xml:space="preserve">por otra parte, la publicidad de la información ayuda a rendir cuentas a la población, respecto a que las dependencias gubernamentales cumplen con lo establecido en los ordenamientos jurídicos, ya que permite a las personas verificar que una Dependencia </w:t>
      </w:r>
      <w:r w:rsidRPr="00BA310C">
        <w:rPr>
          <w:color w:val="auto"/>
        </w:rPr>
        <w:lastRenderedPageBreak/>
        <w:t>o Ayuntamiento, contrata a servidores públicos capaces e idóneos para cumplir con sus funciones y cumplen con los requisitos respectivos.</w:t>
      </w:r>
    </w:p>
    <w:p w14:paraId="06CFE93A" w14:textId="77777777" w:rsidR="00C921A5" w:rsidRPr="00BA310C" w:rsidRDefault="00C921A5" w:rsidP="00C921A5">
      <w:pPr>
        <w:spacing w:after="0" w:line="360" w:lineRule="auto"/>
        <w:rPr>
          <w:color w:val="auto"/>
        </w:rPr>
      </w:pPr>
    </w:p>
    <w:p w14:paraId="713312FC" w14:textId="77777777" w:rsidR="00C921A5" w:rsidRPr="00BA310C" w:rsidRDefault="00C921A5" w:rsidP="00C921A5">
      <w:pPr>
        <w:spacing w:after="0" w:line="360" w:lineRule="auto"/>
        <w:rPr>
          <w:color w:val="auto"/>
        </w:rPr>
      </w:pPr>
      <w:r w:rsidRPr="00BA310C">
        <w:rPr>
          <w:color w:val="auto"/>
        </w:rPr>
        <w:t xml:space="preserve">Así, los expedientes laborales sirven como medio para acreditar que los servidores públicos cumplieron con todos los requisitos establecidos para ser contratados, como experiencia académica y laboral, por lo que, </w:t>
      </w:r>
      <w:r w:rsidRPr="00BA310C">
        <w:rPr>
          <w:b/>
          <w:color w:val="auto"/>
        </w:rPr>
        <w:t xml:space="preserve">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r w:rsidRPr="00BA310C">
        <w:rPr>
          <w:color w:val="auto"/>
        </w:rPr>
        <w:t>Por lo cual, se considera que no procede su clasificación en términos del artículo 143, fracción I, de la Ley de la materia.</w:t>
      </w:r>
    </w:p>
    <w:p w14:paraId="4F6C413C" w14:textId="77777777" w:rsidR="00C921A5" w:rsidRPr="00BA310C" w:rsidRDefault="00C921A5" w:rsidP="00C921A5">
      <w:pPr>
        <w:spacing w:after="0" w:line="360" w:lineRule="auto"/>
        <w:rPr>
          <w:color w:val="auto"/>
        </w:rPr>
      </w:pPr>
    </w:p>
    <w:p w14:paraId="070F8606" w14:textId="77777777" w:rsidR="00C921A5" w:rsidRPr="00BA310C" w:rsidRDefault="00C921A5" w:rsidP="00C921A5">
      <w:pPr>
        <w:spacing w:after="0" w:line="360" w:lineRule="auto"/>
        <w:rPr>
          <w:color w:val="auto"/>
        </w:rPr>
      </w:pPr>
      <w:r w:rsidRPr="00BA310C">
        <w:rPr>
          <w:color w:val="auto"/>
        </w:rPr>
        <w:t xml:space="preserve">Ahora bien, respecto a las firmas contenidas en los comprobantes de estudios (títulos profesionales, cédulas profesional, </w:t>
      </w:r>
      <w:proofErr w:type="spellStart"/>
      <w:r w:rsidRPr="00BA310C">
        <w:rPr>
          <w:color w:val="auto"/>
        </w:rPr>
        <w:t>etc</w:t>
      </w:r>
      <w:proofErr w:type="spellEnd"/>
      <w:r w:rsidRPr="00BA310C">
        <w:rPr>
          <w:color w:val="auto"/>
        </w:rPr>
        <w:t>),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99544E1" w14:textId="77777777" w:rsidR="00C921A5" w:rsidRPr="00BA310C" w:rsidRDefault="00C921A5" w:rsidP="00C921A5">
      <w:pPr>
        <w:spacing w:after="0" w:line="360" w:lineRule="auto"/>
        <w:rPr>
          <w:color w:val="auto"/>
        </w:rPr>
      </w:pPr>
    </w:p>
    <w:p w14:paraId="6E806E7C" w14:textId="77777777" w:rsidR="00C921A5" w:rsidRPr="00BA310C" w:rsidRDefault="00C921A5" w:rsidP="00C921A5">
      <w:pPr>
        <w:spacing w:after="0" w:line="360" w:lineRule="auto"/>
        <w:rPr>
          <w:color w:val="auto"/>
        </w:rPr>
      </w:pPr>
      <w:r w:rsidRPr="00BA310C">
        <w:rPr>
          <w:color w:val="auto"/>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501B89E6" w14:textId="77777777" w:rsidR="00C921A5" w:rsidRPr="00BA310C" w:rsidRDefault="00C921A5" w:rsidP="00C921A5">
      <w:pPr>
        <w:spacing w:after="0" w:line="360" w:lineRule="auto"/>
        <w:rPr>
          <w:color w:val="auto"/>
        </w:rPr>
      </w:pPr>
    </w:p>
    <w:p w14:paraId="4B862A53" w14:textId="73EE1C61" w:rsidR="00C921A5" w:rsidRPr="00BA310C" w:rsidRDefault="00C921A5" w:rsidP="00C921A5">
      <w:pPr>
        <w:spacing w:after="0" w:line="360" w:lineRule="auto"/>
        <w:rPr>
          <w:color w:val="auto"/>
        </w:rPr>
      </w:pPr>
      <w:r w:rsidRPr="00BA310C">
        <w:rPr>
          <w:color w:val="auto"/>
        </w:rPr>
        <w:t xml:space="preserve">La publicidad de dichos datos, se robustece, con el criterio de interpretación, con clave de control SO/002/2019, de la Segunda Época, emitido por el Instituto Nacional de </w:t>
      </w:r>
      <w:r w:rsidRPr="00BA310C">
        <w:rPr>
          <w:color w:val="auto"/>
        </w:rPr>
        <w:lastRenderedPageBreak/>
        <w:t>Transparencia, Acceso a la Información y Protección de Datos Personales,</w:t>
      </w:r>
      <w:r w:rsidR="0017141B" w:rsidRPr="00BA310C">
        <w:rPr>
          <w:color w:val="auto"/>
        </w:rPr>
        <w:t xml:space="preserve"> vigente a la fecha de la solicitud, </w:t>
      </w:r>
      <w:r w:rsidRPr="00BA310C">
        <w:rPr>
          <w:color w:val="auto"/>
        </w:rPr>
        <w:t xml:space="preserve"> que establece lo siguiente:</w:t>
      </w:r>
    </w:p>
    <w:p w14:paraId="75128FF6" w14:textId="77777777" w:rsidR="00C921A5" w:rsidRPr="00BA310C" w:rsidRDefault="00C921A5" w:rsidP="00C921A5">
      <w:pPr>
        <w:spacing w:after="0" w:line="360" w:lineRule="auto"/>
        <w:rPr>
          <w:color w:val="auto"/>
        </w:rPr>
      </w:pPr>
    </w:p>
    <w:p w14:paraId="6429BA17"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“Firma y rúbrica de servidores públicos.</w:t>
      </w:r>
      <w:r w:rsidRPr="00BA310C">
        <w:rPr>
          <w:i/>
          <w:color w:val="auto"/>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FD4E996" w14:textId="77777777" w:rsidR="00C921A5" w:rsidRPr="00BA310C" w:rsidRDefault="00C921A5" w:rsidP="00C921A5">
      <w:pPr>
        <w:spacing w:after="0" w:line="360" w:lineRule="auto"/>
        <w:rPr>
          <w:color w:val="auto"/>
        </w:rPr>
      </w:pPr>
    </w:p>
    <w:p w14:paraId="1611E22E" w14:textId="77777777" w:rsidR="00C921A5" w:rsidRPr="00BA310C" w:rsidRDefault="00C921A5" w:rsidP="00C921A5">
      <w:pPr>
        <w:spacing w:after="0" w:line="360" w:lineRule="auto"/>
        <w:rPr>
          <w:color w:val="auto"/>
        </w:rPr>
      </w:pPr>
      <w:r w:rsidRPr="00BA310C">
        <w:rPr>
          <w:color w:val="auto"/>
        </w:rPr>
        <w:t>Conforme a lo expuesto, en el presente caso, procede la clasificación, en términos del artículo 143, fracción I de la Ley de Transparencia y Acceso a la Información Pública del Estado de México y Municipios, de la firma localizada en el Título profesional y/o cédula profesional, pues da cuenta de la aceptación de un grado ante la Secretaría de Educación Pública.</w:t>
      </w:r>
    </w:p>
    <w:p w14:paraId="471ECB83" w14:textId="77777777" w:rsidR="00C921A5" w:rsidRPr="00BA310C" w:rsidRDefault="00C921A5" w:rsidP="00C921A5">
      <w:pPr>
        <w:spacing w:after="0" w:line="360" w:lineRule="auto"/>
        <w:rPr>
          <w:color w:val="auto"/>
        </w:rPr>
      </w:pPr>
    </w:p>
    <w:p w14:paraId="03724167" w14:textId="77777777" w:rsidR="00C921A5" w:rsidRPr="00BA310C" w:rsidRDefault="00C921A5" w:rsidP="00C921A5">
      <w:pPr>
        <w:numPr>
          <w:ilvl w:val="0"/>
          <w:numId w:val="28"/>
        </w:numPr>
        <w:spacing w:after="0" w:line="360" w:lineRule="auto"/>
        <w:rPr>
          <w:b/>
          <w:color w:val="000000"/>
        </w:rPr>
      </w:pPr>
      <w:r w:rsidRPr="00BA310C">
        <w:rPr>
          <w:b/>
          <w:color w:val="000000"/>
        </w:rPr>
        <w:t>Constancia de No Inhabilitación</w:t>
      </w:r>
    </w:p>
    <w:p w14:paraId="5143B39B" w14:textId="77777777" w:rsidR="00C921A5" w:rsidRPr="00BA310C" w:rsidRDefault="00C921A5" w:rsidP="00C921A5">
      <w:pPr>
        <w:spacing w:after="0" w:line="360" w:lineRule="auto"/>
        <w:ind w:left="780"/>
        <w:rPr>
          <w:b/>
          <w:color w:val="000000"/>
        </w:rPr>
      </w:pPr>
    </w:p>
    <w:p w14:paraId="2D4E1B13" w14:textId="77777777" w:rsidR="00C921A5" w:rsidRPr="00BA310C" w:rsidRDefault="00C921A5" w:rsidP="00C921A5">
      <w:pPr>
        <w:spacing w:after="0" w:line="360" w:lineRule="auto"/>
        <w:ind w:left="60"/>
        <w:rPr>
          <w:color w:val="auto"/>
        </w:rPr>
      </w:pPr>
      <w:r w:rsidRPr="00BA310C">
        <w:rPr>
          <w:color w:val="auto"/>
        </w:rPr>
        <w:t>Al respecto, se logra vislumbrar que contiene el Registro Federal de Contribuyentes, sobre dicha circunstancia, cabe precisar que el Registro Federal de Contribuyentes, es un dato personal, que hace a las personas físicas identificas e identificables, además de que las relaciona como contribuyentes de las autoridades fiscales.</w:t>
      </w:r>
    </w:p>
    <w:p w14:paraId="2871729C" w14:textId="77777777" w:rsidR="00C921A5" w:rsidRPr="00BA310C" w:rsidRDefault="00C921A5" w:rsidP="00C921A5">
      <w:pPr>
        <w:spacing w:after="0" w:line="360" w:lineRule="auto"/>
        <w:ind w:left="60"/>
        <w:rPr>
          <w:color w:val="auto"/>
        </w:rPr>
      </w:pPr>
    </w:p>
    <w:p w14:paraId="234681D2" w14:textId="77777777" w:rsidR="00C921A5" w:rsidRPr="00BA310C" w:rsidRDefault="00C921A5" w:rsidP="00C921A5">
      <w:pPr>
        <w:spacing w:after="0" w:line="360" w:lineRule="auto"/>
        <w:ind w:left="60"/>
        <w:rPr>
          <w:color w:val="auto"/>
        </w:rPr>
      </w:pPr>
      <w:r w:rsidRPr="00BA310C">
        <w:rPr>
          <w:color w:val="auto"/>
        </w:rPr>
        <w:t xml:space="preserve"> Es de destacar que dicho dato únicamente sirve para efectos fiscales y pago de contribuciones, por lo que se trata de un dato relevante únicamente para las personas involucrada, en el pago de estos, en el presente caso, del pago del Impuesto Sobre el Producto del Trabajo y no guarda relación con la transparencia de los recursos públicos, así como tampoco con el desempeño laboral que pueda tener una persona, por lo que constituye un dato personal confidencial. </w:t>
      </w:r>
    </w:p>
    <w:p w14:paraId="62EF2323" w14:textId="77777777" w:rsidR="00C921A5" w:rsidRPr="00BA310C" w:rsidRDefault="00C921A5" w:rsidP="00C921A5">
      <w:pPr>
        <w:spacing w:after="0" w:line="360" w:lineRule="auto"/>
        <w:ind w:left="60"/>
        <w:rPr>
          <w:color w:val="auto"/>
        </w:rPr>
      </w:pPr>
    </w:p>
    <w:p w14:paraId="0B23EB5B" w14:textId="77777777" w:rsidR="00C921A5" w:rsidRPr="00BA310C" w:rsidRDefault="00C921A5" w:rsidP="00C921A5">
      <w:pPr>
        <w:spacing w:after="0" w:line="360" w:lineRule="auto"/>
        <w:ind w:left="60"/>
        <w:rPr>
          <w:color w:val="000000"/>
        </w:rPr>
      </w:pPr>
      <w:r w:rsidRPr="00BA310C">
        <w:rPr>
          <w:color w:val="auto"/>
        </w:rPr>
        <w:lastRenderedPageBreak/>
        <w:t>No obstante este Instituto considera que la fecha de elaboración y el código de barras de autenticación, pues c</w:t>
      </w:r>
      <w:r w:rsidRPr="00BA310C">
        <w:rPr>
          <w:color w:val="000000"/>
        </w:rPr>
        <w:t xml:space="preserve">orresponde al identificador electrónico de verificación de la constancia, que de su acceso, no arroja algún tipo de dato personal, por lo que, al no desprenderse información de la vida privada del servidor público, mismas que no actualiza algún supuesto  de clasificación, no bastante toda vez que contiene datos personales como el RFC , actualiza lo previsto en el artículo 143, fracción I de la Ley en la materia, por lo que, resulta procedente su entrega en versión pública. </w:t>
      </w:r>
    </w:p>
    <w:p w14:paraId="7C08BC46" w14:textId="77777777" w:rsidR="00C921A5" w:rsidRPr="00BA310C" w:rsidRDefault="00C921A5" w:rsidP="00C921A5">
      <w:pPr>
        <w:spacing w:after="0" w:line="360" w:lineRule="auto"/>
        <w:ind w:left="60"/>
        <w:rPr>
          <w:color w:val="000000"/>
        </w:rPr>
      </w:pPr>
    </w:p>
    <w:p w14:paraId="762BCECD" w14:textId="77777777" w:rsidR="00C921A5" w:rsidRPr="00BA310C" w:rsidRDefault="00C921A5" w:rsidP="00C921A5">
      <w:pPr>
        <w:numPr>
          <w:ilvl w:val="0"/>
          <w:numId w:val="24"/>
        </w:numPr>
        <w:spacing w:after="0" w:line="360" w:lineRule="auto"/>
        <w:rPr>
          <w:b/>
          <w:color w:val="auto"/>
        </w:rPr>
      </w:pPr>
      <w:r w:rsidRPr="00BA310C">
        <w:rPr>
          <w:b/>
          <w:color w:val="auto"/>
        </w:rPr>
        <w:t>Certificado de no deudor alimentario moroso</w:t>
      </w:r>
    </w:p>
    <w:p w14:paraId="09A9749B" w14:textId="77777777" w:rsidR="00C921A5" w:rsidRPr="00BA310C" w:rsidRDefault="00C921A5" w:rsidP="00C921A5">
      <w:pPr>
        <w:spacing w:after="0" w:line="360" w:lineRule="auto"/>
        <w:rPr>
          <w:b/>
          <w:color w:val="auto"/>
        </w:rPr>
      </w:pPr>
    </w:p>
    <w:p w14:paraId="44EB019A" w14:textId="77777777" w:rsidR="00C921A5" w:rsidRPr="00BA310C" w:rsidRDefault="00C921A5" w:rsidP="00C921A5">
      <w:pPr>
        <w:spacing w:after="0" w:line="360" w:lineRule="auto"/>
        <w:rPr>
          <w:color w:val="auto"/>
        </w:rPr>
      </w:pPr>
      <w:r w:rsidRPr="00BA310C">
        <w:rPr>
          <w:color w:val="auto"/>
        </w:rPr>
        <w:t xml:space="preserve">Respecto a este punto, es de indicar que la Ley General de los Derechos de las Niñas, Niños y Adolescentes </w:t>
      </w:r>
      <w:hyperlink r:id="rId14">
        <w:r w:rsidRPr="00BA310C">
          <w:rPr>
            <w:color w:val="0000FF"/>
            <w:u w:val="single"/>
          </w:rPr>
          <w:t>https://www.diputados.gob.mx/LeyesBiblio/pdf/LGDNNA.pdf</w:t>
        </w:r>
      </w:hyperlink>
      <w:r w:rsidRPr="00BA310C">
        <w:rPr>
          <w:color w:val="auto"/>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BA310C">
        <w:rPr>
          <w:color w:val="auto"/>
        </w:rPr>
        <w:t>bio</w:t>
      </w:r>
      <w:proofErr w:type="spellEnd"/>
      <w:r w:rsidRPr="00BA310C">
        <w:rPr>
          <w:color w:val="auto"/>
        </w:rPr>
        <w:t>-</w:t>
      </w:r>
      <w:proofErr w:type="spellStart"/>
      <w:r w:rsidRPr="00BA310C">
        <w:rPr>
          <w:color w:val="auto"/>
        </w:rPr>
        <w:t>psico</w:t>
      </w:r>
      <w:proofErr w:type="spellEnd"/>
      <w:r w:rsidRPr="00BA310C">
        <w:rPr>
          <w:color w:val="auto"/>
        </w:rPr>
        <w:t>-social, y establece como obligación de los progenitores para con sus hijos, el proporcionarles, apoyo, cuidados, educación y protección a su salud.</w:t>
      </w:r>
    </w:p>
    <w:p w14:paraId="06A939A1" w14:textId="77777777" w:rsidR="00C921A5" w:rsidRPr="00BA310C" w:rsidRDefault="00C921A5" w:rsidP="00C921A5">
      <w:pPr>
        <w:spacing w:after="0" w:line="360" w:lineRule="auto"/>
        <w:rPr>
          <w:color w:val="auto"/>
        </w:rPr>
      </w:pPr>
    </w:p>
    <w:p w14:paraId="2514904F" w14:textId="77777777" w:rsidR="00C921A5" w:rsidRPr="00BA310C" w:rsidRDefault="00C921A5" w:rsidP="00C921A5">
      <w:pPr>
        <w:spacing w:after="0" w:line="360" w:lineRule="auto"/>
        <w:rPr>
          <w:color w:val="auto"/>
        </w:rPr>
      </w:pPr>
      <w:r w:rsidRPr="00BA310C">
        <w:rPr>
          <w:color w:val="auto"/>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w:t>
      </w:r>
      <w:r w:rsidRPr="00BA310C">
        <w:rPr>
          <w:color w:val="auto"/>
        </w:rPr>
        <w:lastRenderedPageBreak/>
        <w:t>competencias utilizando los sistemas e instrumentos tecnológicos del Sistema Nacional DIF para que con ella integre al Registro Nacional de Obligaciones.</w:t>
      </w:r>
    </w:p>
    <w:p w14:paraId="20F0F0BB" w14:textId="77777777" w:rsidR="00C921A5" w:rsidRPr="00BA310C" w:rsidRDefault="00C921A5" w:rsidP="00C921A5">
      <w:pPr>
        <w:spacing w:after="0" w:line="360" w:lineRule="auto"/>
        <w:rPr>
          <w:color w:val="auto"/>
        </w:rPr>
      </w:pPr>
    </w:p>
    <w:p w14:paraId="564FFB17" w14:textId="77777777" w:rsidR="00C921A5" w:rsidRPr="00BA310C" w:rsidRDefault="00C921A5" w:rsidP="00C921A5">
      <w:pPr>
        <w:spacing w:after="0" w:line="360" w:lineRule="auto"/>
        <w:rPr>
          <w:color w:val="auto"/>
        </w:rPr>
      </w:pPr>
      <w:r w:rsidRPr="00BA310C">
        <w:rPr>
          <w:b/>
          <w:color w:val="auto"/>
        </w:rPr>
        <w:t>La calidad de deudor moroso se difundirá en el Registro Nacional de Obligaciones Alimentarias, el cual, será público con base en lo dispuesto en la Ley General de Protección de Datos Personales en Posesión de Sujetos Obligados.</w:t>
      </w:r>
      <w:r w:rsidRPr="00BA310C">
        <w:rPr>
          <w:color w:val="auto"/>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5560944B" w14:textId="77777777" w:rsidR="00C921A5" w:rsidRPr="00BA310C" w:rsidRDefault="00C921A5" w:rsidP="00C921A5">
      <w:pPr>
        <w:spacing w:after="0" w:line="360" w:lineRule="auto"/>
        <w:rPr>
          <w:color w:val="auto"/>
        </w:rPr>
      </w:pPr>
    </w:p>
    <w:p w14:paraId="7525F382" w14:textId="77777777" w:rsidR="00C921A5" w:rsidRPr="00BA310C" w:rsidRDefault="00C921A5" w:rsidP="00C921A5">
      <w:pPr>
        <w:spacing w:after="0" w:line="360" w:lineRule="auto"/>
        <w:rPr>
          <w:color w:val="auto"/>
        </w:rPr>
      </w:pPr>
      <w:r w:rsidRPr="00BA310C">
        <w:rPr>
          <w:color w:val="auto"/>
        </w:rPr>
        <w:t xml:space="preserve">Al respecto, en el Proyecto de Decreto por el que se Reforman y Adicionan Diversas Disposiciones para crear el Registro de Deudores Alimentarios del Estado de México, disponible en la dirección electrónica </w:t>
      </w:r>
      <w:hyperlink r:id="rId15">
        <w:r w:rsidRPr="00BA310C">
          <w:rPr>
            <w:color w:val="0000FF"/>
            <w:u w:val="single"/>
          </w:rPr>
          <w:t>https://legislacion.edomex.gob.mx/sites/legislacion.edomex.gob.mx/files/files/pdf/gct/2014/nov144.PDF</w:t>
        </w:r>
      </w:hyperlink>
      <w:r w:rsidRPr="00BA310C">
        <w:rPr>
          <w:color w:val="auto"/>
        </w:rPr>
        <w:t xml:space="preserve">, advierte lo siguiente: </w:t>
      </w:r>
    </w:p>
    <w:p w14:paraId="4BFBC281" w14:textId="77777777" w:rsidR="00C921A5" w:rsidRPr="00BA310C" w:rsidRDefault="00C921A5" w:rsidP="00C921A5">
      <w:pPr>
        <w:spacing w:after="0" w:line="360" w:lineRule="auto"/>
        <w:ind w:left="567" w:right="567"/>
        <w:rPr>
          <w:b/>
          <w:i/>
          <w:color w:val="auto"/>
          <w:sz w:val="20"/>
          <w:szCs w:val="20"/>
        </w:rPr>
      </w:pPr>
    </w:p>
    <w:p w14:paraId="1461A782" w14:textId="77777777" w:rsidR="00C921A5" w:rsidRPr="00BA310C" w:rsidRDefault="00C921A5" w:rsidP="00C921A5">
      <w:pPr>
        <w:spacing w:after="0" w:line="360" w:lineRule="auto"/>
        <w:ind w:left="567" w:right="567"/>
        <w:rPr>
          <w:i/>
          <w:color w:val="auto"/>
          <w:sz w:val="20"/>
          <w:szCs w:val="20"/>
        </w:rPr>
      </w:pPr>
      <w:r w:rsidRPr="00BA310C">
        <w:rPr>
          <w:b/>
          <w:i/>
          <w:color w:val="auto"/>
          <w:sz w:val="20"/>
          <w:szCs w:val="20"/>
        </w:rPr>
        <w:t>“</w:t>
      </w:r>
      <w:r w:rsidRPr="00BA310C">
        <w:rPr>
          <w:i/>
          <w:color w:val="auto"/>
          <w:sz w:val="20"/>
          <w:szCs w:val="20"/>
        </w:rPr>
        <w:t xml:space="preserve">4.146 Bis.- El área del Registro de Deudores Alimentarios Morosos, es una unidad administrativa del Registro Civil. Actos inscribibles en el Registro de Deudores Alimentarios Morosos </w:t>
      </w:r>
    </w:p>
    <w:p w14:paraId="0163D523" w14:textId="77777777" w:rsidR="00C921A5" w:rsidRPr="00BA310C" w:rsidRDefault="00C921A5" w:rsidP="00C921A5">
      <w:pPr>
        <w:spacing w:after="0" w:line="360" w:lineRule="auto"/>
        <w:ind w:left="567" w:right="567"/>
        <w:rPr>
          <w:i/>
          <w:color w:val="auto"/>
          <w:sz w:val="20"/>
          <w:szCs w:val="20"/>
        </w:rPr>
      </w:pPr>
    </w:p>
    <w:p w14:paraId="6DF447F3"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4.146 Ter.- En el Registro de Deudores Alimentarios Morosos se inscriben a las personas que el Juez de lo Familiar determina en términos del artículo 4.136 del presente Código. </w:t>
      </w:r>
    </w:p>
    <w:p w14:paraId="4F7923DF"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lastRenderedPageBreak/>
        <w:t>Serán objeto de registro los empleadores que incumplan una orden de descuento para alimentos ordenada por el órgano jurisdiccional.</w:t>
      </w:r>
    </w:p>
    <w:p w14:paraId="75620B48" w14:textId="77777777" w:rsidR="00C921A5" w:rsidRPr="00BA310C" w:rsidRDefault="00C921A5" w:rsidP="00C921A5">
      <w:pPr>
        <w:spacing w:after="0" w:line="360" w:lineRule="auto"/>
        <w:ind w:left="567" w:right="567"/>
        <w:rPr>
          <w:i/>
          <w:color w:val="auto"/>
          <w:sz w:val="20"/>
          <w:szCs w:val="20"/>
        </w:rPr>
      </w:pPr>
    </w:p>
    <w:p w14:paraId="4D57D13A"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De los datos que contendrá el Registro de Deudores Alimentarios Morosos </w:t>
      </w:r>
    </w:p>
    <w:p w14:paraId="3D027284" w14:textId="77777777" w:rsidR="00C921A5" w:rsidRPr="00BA310C" w:rsidRDefault="00C921A5" w:rsidP="00C921A5">
      <w:pPr>
        <w:spacing w:after="0" w:line="360" w:lineRule="auto"/>
        <w:ind w:left="567" w:right="567"/>
        <w:rPr>
          <w:i/>
          <w:color w:val="auto"/>
          <w:sz w:val="20"/>
          <w:szCs w:val="20"/>
        </w:rPr>
      </w:pPr>
    </w:p>
    <w:p w14:paraId="21F000A1"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Artículo. 4.146 </w:t>
      </w:r>
      <w:proofErr w:type="spellStart"/>
      <w:r w:rsidRPr="00BA310C">
        <w:rPr>
          <w:i/>
          <w:color w:val="auto"/>
          <w:sz w:val="20"/>
          <w:szCs w:val="20"/>
        </w:rPr>
        <w:t>Quáter</w:t>
      </w:r>
      <w:proofErr w:type="spellEnd"/>
      <w:r w:rsidRPr="00BA310C">
        <w:rPr>
          <w:i/>
          <w:color w:val="auto"/>
          <w:sz w:val="20"/>
          <w:szCs w:val="20"/>
        </w:rPr>
        <w:t xml:space="preserve">.- El Registro de Deudores Alimentarios Morosos contendrá: </w:t>
      </w:r>
    </w:p>
    <w:p w14:paraId="0F54EFB1" w14:textId="77777777" w:rsidR="00C921A5" w:rsidRPr="00BA310C" w:rsidRDefault="00C921A5" w:rsidP="00C921A5">
      <w:pPr>
        <w:spacing w:after="0" w:line="360" w:lineRule="auto"/>
        <w:ind w:left="567" w:right="567"/>
        <w:rPr>
          <w:i/>
          <w:color w:val="auto"/>
          <w:sz w:val="20"/>
          <w:szCs w:val="20"/>
        </w:rPr>
      </w:pPr>
    </w:p>
    <w:p w14:paraId="487C0C8D"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I. Nombre y Clave Única del Registro de Población del deudor alimentario; </w:t>
      </w:r>
    </w:p>
    <w:p w14:paraId="59FA605A"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II. Nombre del acreedor o acreedores alimentarios; </w:t>
      </w:r>
    </w:p>
    <w:p w14:paraId="754F4272"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III. Datos del acta que acredite el vínculo entre deudor y acreedor alimentario, en su caso; </w:t>
      </w:r>
    </w:p>
    <w:p w14:paraId="7CB502E0"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IV. Monto de la pensión decretada o convenida, en su caso, número de pagos incumplidos y monto del adeudo alimentario; </w:t>
      </w:r>
    </w:p>
    <w:p w14:paraId="473C4821"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V. Órgano jurisdiccional que ordenó el registro; </w:t>
      </w:r>
    </w:p>
    <w:p w14:paraId="6EA80475"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VI. Datos del expediente jurisdiccional de la que deriva su inscripción. </w:t>
      </w:r>
    </w:p>
    <w:p w14:paraId="3EC000FA" w14:textId="77777777" w:rsidR="00C921A5" w:rsidRPr="00BA310C" w:rsidRDefault="00C921A5" w:rsidP="00C921A5">
      <w:pPr>
        <w:spacing w:after="0" w:line="360" w:lineRule="auto"/>
        <w:ind w:left="567" w:right="567"/>
        <w:rPr>
          <w:i/>
          <w:color w:val="auto"/>
          <w:sz w:val="20"/>
          <w:szCs w:val="20"/>
        </w:rPr>
      </w:pPr>
    </w:p>
    <w:p w14:paraId="66F2560D"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79DC2BC0" w14:textId="77777777" w:rsidR="00C921A5" w:rsidRPr="00BA310C" w:rsidRDefault="00C921A5" w:rsidP="00C921A5">
      <w:pPr>
        <w:spacing w:after="0" w:line="360" w:lineRule="auto"/>
        <w:ind w:left="567" w:right="567"/>
        <w:rPr>
          <w:i/>
          <w:color w:val="auto"/>
          <w:sz w:val="20"/>
          <w:szCs w:val="20"/>
        </w:rPr>
      </w:pPr>
    </w:p>
    <w:p w14:paraId="0E876EB2" w14:textId="77777777" w:rsidR="00C921A5" w:rsidRPr="00BA310C" w:rsidRDefault="00C921A5" w:rsidP="00C921A5">
      <w:pPr>
        <w:spacing w:after="0" w:line="360" w:lineRule="auto"/>
        <w:ind w:left="567" w:right="567"/>
        <w:rPr>
          <w:b/>
          <w:i/>
          <w:color w:val="auto"/>
          <w:sz w:val="20"/>
          <w:szCs w:val="20"/>
        </w:rPr>
      </w:pPr>
      <w:r w:rsidRPr="00BA310C">
        <w:rPr>
          <w:b/>
          <w:i/>
          <w:color w:val="auto"/>
          <w:sz w:val="20"/>
          <w:szCs w:val="20"/>
        </w:rPr>
        <w:t xml:space="preserve">Datos del Certificado expedido por la Unidad del Registro de Deudores Alimentarios Morosos </w:t>
      </w:r>
    </w:p>
    <w:p w14:paraId="7CAE6592" w14:textId="77777777" w:rsidR="00C921A5" w:rsidRPr="00BA310C" w:rsidRDefault="00C921A5" w:rsidP="00C921A5">
      <w:pPr>
        <w:spacing w:after="0" w:line="360" w:lineRule="auto"/>
        <w:ind w:left="567" w:right="567"/>
        <w:rPr>
          <w:i/>
          <w:color w:val="auto"/>
          <w:sz w:val="20"/>
          <w:szCs w:val="20"/>
        </w:rPr>
      </w:pPr>
    </w:p>
    <w:p w14:paraId="497B9A1C"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 xml:space="preserve">Artículo 4.146 </w:t>
      </w:r>
      <w:proofErr w:type="spellStart"/>
      <w:r w:rsidRPr="00BA310C">
        <w:rPr>
          <w:i/>
          <w:color w:val="auto"/>
          <w:sz w:val="20"/>
          <w:szCs w:val="20"/>
        </w:rPr>
        <w:t>Quinquies</w:t>
      </w:r>
      <w:proofErr w:type="spellEnd"/>
      <w:r w:rsidRPr="00BA310C">
        <w:rPr>
          <w:i/>
          <w:color w:val="auto"/>
          <w:sz w:val="20"/>
          <w:szCs w:val="20"/>
        </w:rPr>
        <w:t xml:space="preserve">.- </w:t>
      </w:r>
      <w:r w:rsidRPr="00BA310C">
        <w:rPr>
          <w:b/>
          <w:i/>
          <w:color w:val="auto"/>
          <w:sz w:val="20"/>
          <w:szCs w:val="20"/>
        </w:rPr>
        <w:t>El Certificado expedido por la Unidad del Registro de Deudores Alimentarios Morosos contendrá lo siguiente:</w:t>
      </w:r>
      <w:r w:rsidRPr="00BA310C">
        <w:rPr>
          <w:i/>
          <w:color w:val="auto"/>
          <w:sz w:val="20"/>
          <w:szCs w:val="20"/>
        </w:rPr>
        <w:t xml:space="preserve"> </w:t>
      </w:r>
    </w:p>
    <w:p w14:paraId="25D3F89E" w14:textId="77777777" w:rsidR="00C921A5" w:rsidRPr="00BA310C" w:rsidRDefault="00C921A5" w:rsidP="00C921A5">
      <w:pPr>
        <w:spacing w:after="0" w:line="360" w:lineRule="auto"/>
        <w:ind w:left="567" w:right="567"/>
        <w:rPr>
          <w:i/>
          <w:color w:val="auto"/>
          <w:sz w:val="20"/>
          <w:szCs w:val="20"/>
        </w:rPr>
      </w:pPr>
    </w:p>
    <w:p w14:paraId="4FF59413"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lastRenderedPageBreak/>
        <w:t xml:space="preserve">I. Nombre y Clave Única de Registro de Población del solicitante; </w:t>
      </w:r>
    </w:p>
    <w:p w14:paraId="1B3E6C1B"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II. La información sobre su inscripción o no en el registro de deudores alimentarios morosos.</w:t>
      </w:r>
    </w:p>
    <w:p w14:paraId="44C5FB0F" w14:textId="77777777" w:rsidR="00C921A5" w:rsidRPr="00BA310C" w:rsidRDefault="00C921A5" w:rsidP="00C921A5">
      <w:pPr>
        <w:spacing w:after="0" w:line="360" w:lineRule="auto"/>
        <w:ind w:left="567" w:right="567"/>
        <w:rPr>
          <w:i/>
          <w:color w:val="auto"/>
          <w:sz w:val="20"/>
          <w:szCs w:val="20"/>
        </w:rPr>
      </w:pPr>
    </w:p>
    <w:p w14:paraId="7A3D5193"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De ser el caso que el solicitante se encuentre inscrito en el registro, la constancia incluirá además lo siguiente:</w:t>
      </w:r>
    </w:p>
    <w:p w14:paraId="1D6F8085" w14:textId="77777777" w:rsidR="00C921A5" w:rsidRPr="00BA310C" w:rsidRDefault="00C921A5" w:rsidP="00C921A5">
      <w:pPr>
        <w:spacing w:after="0" w:line="360" w:lineRule="auto"/>
        <w:ind w:left="567" w:right="567"/>
        <w:rPr>
          <w:i/>
          <w:color w:val="auto"/>
          <w:sz w:val="20"/>
          <w:szCs w:val="20"/>
        </w:rPr>
      </w:pPr>
    </w:p>
    <w:p w14:paraId="59A23B91"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I. Número de acreedores alimentarios;</w:t>
      </w:r>
    </w:p>
    <w:p w14:paraId="3FD40DEE"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II. Monto de la pensión alimenticia decretada o convenida;</w:t>
      </w:r>
    </w:p>
    <w:p w14:paraId="45273EA6"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III. Órgano jurisdiccional que ordenó el registro;</w:t>
      </w:r>
    </w:p>
    <w:p w14:paraId="0D9B4252"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IV. Datos del expediente jurisdiccional de la que deriva su inscripción.</w:t>
      </w:r>
    </w:p>
    <w:p w14:paraId="184BF95E" w14:textId="77777777" w:rsidR="00C921A5" w:rsidRPr="00BA310C" w:rsidRDefault="00C921A5" w:rsidP="00C921A5">
      <w:pPr>
        <w:spacing w:after="0" w:line="360" w:lineRule="auto"/>
        <w:ind w:left="567" w:right="567"/>
        <w:rPr>
          <w:i/>
          <w:color w:val="auto"/>
          <w:sz w:val="20"/>
          <w:szCs w:val="20"/>
        </w:rPr>
      </w:pPr>
    </w:p>
    <w:p w14:paraId="35AA39C1"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El Certificado a que se refiere el presente artículo será expedido el mismo día hábil de su solicitud.</w:t>
      </w:r>
    </w:p>
    <w:p w14:paraId="5E767A34" w14:textId="77777777" w:rsidR="00C921A5" w:rsidRPr="00BA310C" w:rsidRDefault="00C921A5" w:rsidP="00C921A5">
      <w:pPr>
        <w:spacing w:after="0" w:line="360" w:lineRule="auto"/>
        <w:ind w:left="567" w:right="567"/>
        <w:rPr>
          <w:i/>
          <w:color w:val="auto"/>
          <w:sz w:val="20"/>
          <w:szCs w:val="20"/>
        </w:rPr>
      </w:pPr>
      <w:r w:rsidRPr="00BA310C">
        <w:rPr>
          <w:i/>
          <w:color w:val="auto"/>
          <w:sz w:val="20"/>
          <w:szCs w:val="20"/>
        </w:rPr>
        <w:t>…”</w:t>
      </w:r>
    </w:p>
    <w:p w14:paraId="023AF59C" w14:textId="77777777" w:rsidR="00C921A5" w:rsidRPr="00BA310C" w:rsidRDefault="00C921A5" w:rsidP="00C921A5">
      <w:pPr>
        <w:spacing w:after="0" w:line="360" w:lineRule="auto"/>
        <w:ind w:left="567" w:right="567"/>
        <w:rPr>
          <w:color w:val="auto"/>
          <w:sz w:val="20"/>
          <w:szCs w:val="20"/>
        </w:rPr>
      </w:pPr>
    </w:p>
    <w:p w14:paraId="2AED178C" w14:textId="77777777" w:rsidR="00C921A5" w:rsidRPr="00BA310C" w:rsidRDefault="00C921A5" w:rsidP="00C921A5">
      <w:pPr>
        <w:spacing w:after="0" w:line="360" w:lineRule="auto"/>
        <w:rPr>
          <w:color w:val="auto"/>
        </w:rPr>
      </w:pPr>
      <w:r w:rsidRPr="00BA310C">
        <w:rPr>
          <w:color w:val="auto"/>
        </w:rPr>
        <w:t xml:space="preserve">Ahora bien, respecto a aquellos servidores públicos que se encuentren o no inscritos en dicho registro, procede su entrega en versión pública, ya que al ser un requisito </w:t>
      </w:r>
      <w:r w:rsidRPr="00BA310C">
        <w:rPr>
          <w:b/>
          <w:i/>
          <w:color w:val="auto"/>
        </w:rPr>
        <w:t xml:space="preserve">sine qua non </w:t>
      </w:r>
      <w:r w:rsidRPr="00BA310C">
        <w:rPr>
          <w:color w:val="auto"/>
        </w:rPr>
        <w:t xml:space="preserve">para ingresar al servicio público, específicamente como Titular de alguna Unidad Administrativa Municipal, se convierte en información que da certeza a la ciudadanía de que el Servidor Público que ostenta un cargo de Titular cumplió con los requisitos señalados por el artículo 32 de la Ley Orgánica Municipal, tan es así, que se trae a colación lo señalado en la nota periodística </w:t>
      </w:r>
      <w:hyperlink r:id="rId16">
        <w:r w:rsidRPr="00BA310C">
          <w:rPr>
            <w:color w:val="0000FF"/>
            <w:u w:val="single"/>
          </w:rPr>
          <w:t>https://www.unionedomex.mx/2023/03/24/busqueda-de-deudores-alimentarios-morosos-estado-de-mexico-2023/</w:t>
        </w:r>
      </w:hyperlink>
      <w:r w:rsidRPr="00BA310C">
        <w:rPr>
          <w:color w:val="auto"/>
        </w:rPr>
        <w:t>, que a manera de referencia, se inserta:</w:t>
      </w:r>
    </w:p>
    <w:p w14:paraId="64AD2057" w14:textId="77777777" w:rsidR="00C921A5" w:rsidRPr="00BA310C" w:rsidRDefault="00C921A5" w:rsidP="00C921A5">
      <w:pPr>
        <w:spacing w:after="0" w:line="360" w:lineRule="auto"/>
        <w:rPr>
          <w:color w:val="auto"/>
        </w:rPr>
      </w:pPr>
    </w:p>
    <w:p w14:paraId="60BE8936" w14:textId="77777777" w:rsidR="00C921A5" w:rsidRPr="00BA310C" w:rsidRDefault="00C921A5" w:rsidP="00C921A5">
      <w:pPr>
        <w:spacing w:after="0" w:line="360" w:lineRule="auto"/>
        <w:jc w:val="center"/>
        <w:rPr>
          <w:color w:val="auto"/>
        </w:rPr>
      </w:pPr>
      <w:r w:rsidRPr="00BA310C">
        <w:rPr>
          <w:noProof/>
          <w:color w:val="auto"/>
        </w:rPr>
        <w:lastRenderedPageBreak/>
        <w:drawing>
          <wp:inline distT="0" distB="0" distL="0" distR="0" wp14:anchorId="5939D1C8" wp14:editId="1A31CD82">
            <wp:extent cx="2855482" cy="2567807"/>
            <wp:effectExtent l="0" t="0" r="0" b="0"/>
            <wp:docPr id="17518244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19894"/>
                    <a:stretch>
                      <a:fillRect/>
                    </a:stretch>
                  </pic:blipFill>
                  <pic:spPr>
                    <a:xfrm>
                      <a:off x="0" y="0"/>
                      <a:ext cx="2855482" cy="2567807"/>
                    </a:xfrm>
                    <a:prstGeom prst="rect">
                      <a:avLst/>
                    </a:prstGeom>
                    <a:ln/>
                  </pic:spPr>
                </pic:pic>
              </a:graphicData>
            </a:graphic>
          </wp:inline>
        </w:drawing>
      </w:r>
    </w:p>
    <w:p w14:paraId="2E7A75A3" w14:textId="77777777" w:rsidR="0066629E" w:rsidRPr="00BA310C" w:rsidRDefault="0066629E" w:rsidP="00C921A5">
      <w:pPr>
        <w:spacing w:after="0" w:line="360" w:lineRule="auto"/>
        <w:jc w:val="center"/>
        <w:rPr>
          <w:color w:val="auto"/>
        </w:rPr>
      </w:pPr>
    </w:p>
    <w:p w14:paraId="69B0C4F6" w14:textId="08D154EF" w:rsidR="00C921A5" w:rsidRPr="00BA310C" w:rsidRDefault="00C921A5" w:rsidP="00C921A5">
      <w:pPr>
        <w:spacing w:after="0" w:line="360" w:lineRule="auto"/>
        <w:rPr>
          <w:color w:val="auto"/>
        </w:rPr>
      </w:pPr>
      <w:r w:rsidRPr="00BA310C">
        <w:rPr>
          <w:color w:val="auto"/>
        </w:rPr>
        <w:t>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se advierte que al ser un requisito indispensable y preponderante para ser Titular de Unidad Administrativa dentro del Ámbito Municipal, el Sujeto Obligado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RPr="00BA310C">
        <w:rPr>
          <w:b/>
          <w:color w:val="auto"/>
        </w:rPr>
        <w:t xml:space="preserve"> por lo que no procede su clasificación total,</w:t>
      </w:r>
      <w:r w:rsidRPr="00BA310C">
        <w:rPr>
          <w:color w:val="auto"/>
        </w:rPr>
        <w:t xml:space="preserve"> no pasa desapercibido, que el Certificado de No Deudor Alimentario, pudiere contener información confidencial, como lo es el CURP y R.F.C.</w:t>
      </w:r>
    </w:p>
    <w:p w14:paraId="3D80FC71" w14:textId="77777777" w:rsidR="00C921A5" w:rsidRPr="00BA310C" w:rsidRDefault="00C921A5" w:rsidP="00C921A5">
      <w:pPr>
        <w:widowControl w:val="0"/>
        <w:numPr>
          <w:ilvl w:val="0"/>
          <w:numId w:val="24"/>
        </w:numPr>
        <w:spacing w:after="0" w:line="360" w:lineRule="auto"/>
        <w:jc w:val="left"/>
        <w:rPr>
          <w:b/>
          <w:color w:val="000000"/>
        </w:rPr>
      </w:pPr>
      <w:r w:rsidRPr="00BA310C">
        <w:rPr>
          <w:b/>
          <w:color w:val="000000"/>
        </w:rPr>
        <w:lastRenderedPageBreak/>
        <w:t>Certificado de No Antecedentes Penales</w:t>
      </w:r>
    </w:p>
    <w:p w14:paraId="1861442F" w14:textId="77777777" w:rsidR="00C921A5" w:rsidRPr="00BA310C" w:rsidRDefault="00C921A5" w:rsidP="00C921A5">
      <w:pPr>
        <w:widowControl w:val="0"/>
        <w:spacing w:after="0" w:line="360" w:lineRule="auto"/>
        <w:rPr>
          <w:b/>
          <w:color w:val="000000"/>
        </w:rPr>
      </w:pPr>
    </w:p>
    <w:p w14:paraId="66817D56" w14:textId="10C39B72" w:rsidR="00C921A5" w:rsidRPr="00BA310C" w:rsidRDefault="00C921A5" w:rsidP="00C921A5">
      <w:pPr>
        <w:widowControl w:val="0"/>
        <w:spacing w:after="0" w:line="360" w:lineRule="auto"/>
        <w:rPr>
          <w:color w:val="000000"/>
        </w:rPr>
      </w:pPr>
      <w:r w:rsidRPr="00BA310C">
        <w:rPr>
          <w:color w:val="000000"/>
        </w:rPr>
        <w:t xml:space="preserve">El Certificado de No Antecedentes Penales, es un documento que emite el Instituto de Servicios Periciales de la Fiscalía General de Justicia del Estado de México en los casos en que las leyes lo exijan como forma para acreditar requisitos para el desempeño de empleos, cargos o comisiones en el servicio público, en instituciones de seguridad u otros que las propias leyes establezcan o bien, cuando sea requerido de manera fundada y motivada por autoridades competentes. </w:t>
      </w:r>
    </w:p>
    <w:p w14:paraId="3B2F0E99" w14:textId="77777777" w:rsidR="0017141B" w:rsidRPr="00BA310C" w:rsidRDefault="0017141B" w:rsidP="00C921A5">
      <w:pPr>
        <w:widowControl w:val="0"/>
        <w:spacing w:after="0" w:line="360" w:lineRule="auto"/>
        <w:rPr>
          <w:color w:val="000000"/>
        </w:rPr>
      </w:pPr>
    </w:p>
    <w:p w14:paraId="10B24A46" w14:textId="77777777" w:rsidR="00C921A5" w:rsidRPr="00BA310C" w:rsidRDefault="00C921A5" w:rsidP="00C921A5">
      <w:pPr>
        <w:widowControl w:val="0"/>
        <w:spacing w:after="0" w:line="360" w:lineRule="auto"/>
        <w:rPr>
          <w:color w:val="000000"/>
        </w:rPr>
      </w:pPr>
      <w:r w:rsidRPr="00BA310C">
        <w:rPr>
          <w:color w:val="000000"/>
        </w:rPr>
        <w:t xml:space="preserve">La expedición del Certificado o informe permite acreditar si una persona ha sido o no condenada por sentencia firme dictada por los órganos jurisdiccionales competentes, es decir, certifica que una persona no cuenta con antecedentes o procesos penales pendientes. </w:t>
      </w:r>
    </w:p>
    <w:p w14:paraId="22D826D7" w14:textId="77777777" w:rsidR="00C921A5" w:rsidRPr="00BA310C" w:rsidRDefault="00C921A5" w:rsidP="00C921A5">
      <w:pPr>
        <w:widowControl w:val="0"/>
        <w:spacing w:after="0" w:line="360" w:lineRule="auto"/>
        <w:rPr>
          <w:color w:val="000000"/>
        </w:rPr>
      </w:pPr>
    </w:p>
    <w:p w14:paraId="5956BD8D" w14:textId="77777777" w:rsidR="00C921A5" w:rsidRPr="00BA310C" w:rsidRDefault="00C921A5" w:rsidP="00C921A5">
      <w:pPr>
        <w:widowControl w:val="0"/>
        <w:spacing w:after="0" w:line="360" w:lineRule="auto"/>
        <w:rPr>
          <w:color w:val="000000"/>
        </w:rPr>
      </w:pPr>
      <w:r w:rsidRPr="00BA310C">
        <w:rPr>
          <w:color w:val="000000"/>
        </w:rPr>
        <w:t xml:space="preserve">Ahora bien, de acuerdo con el artículo 47 de la Ley del Trabajo de los Servidores Públicos del Estado de México, </w:t>
      </w:r>
      <w:r w:rsidRPr="00BA310C">
        <w:rPr>
          <w:b/>
          <w:color w:val="000000"/>
        </w:rPr>
        <w:t>fracciones III y X</w:t>
      </w:r>
      <w:r w:rsidRPr="00BA310C">
        <w:rPr>
          <w:color w:val="000000"/>
        </w:rPr>
        <w:t xml:space="preserve">, para ingresar al servicio público se requiere estar en pleno ejercicio de derechos civiles y políticos y no encontrarse inhabilitado para el desempeño de servicio público, asimismo, el artículo 5.4, fracciones IV y V, establecen que es requisito indispensable para ingresar al servicio público, gozar plenamente de los derechos civiles y políticos y presentar Certificado de No Antecedentes Penales. </w:t>
      </w:r>
    </w:p>
    <w:p w14:paraId="6FB2B3F2" w14:textId="77777777" w:rsidR="00C921A5" w:rsidRPr="00BA310C" w:rsidRDefault="00C921A5" w:rsidP="00C921A5">
      <w:pPr>
        <w:widowControl w:val="0"/>
        <w:spacing w:after="0" w:line="360" w:lineRule="auto"/>
        <w:rPr>
          <w:color w:val="000000"/>
        </w:rPr>
      </w:pPr>
    </w:p>
    <w:p w14:paraId="35AE3011" w14:textId="77777777" w:rsidR="00C921A5" w:rsidRPr="00BA310C" w:rsidRDefault="00C921A5" w:rsidP="00C921A5">
      <w:pPr>
        <w:widowControl w:val="0"/>
        <w:spacing w:after="0" w:line="360" w:lineRule="auto"/>
        <w:rPr>
          <w:color w:val="000000"/>
        </w:rPr>
      </w:pPr>
      <w:r w:rsidRPr="00BA310C">
        <w:rPr>
          <w:color w:val="000000"/>
        </w:rPr>
        <w:t xml:space="preserve">En ese sentido, este documento se constituye de diversos datos personales como: nombre, fecha de nacimiento, Clave Única de Registro de Población, domicilio particular, entre otros, que atañen únicamente a la esfera privada del servidor público, sin embargo, también constituye un requisito indispensable de ingreso al servicio público municipal, por lo que, guarda relación directa con la contratación del servidor público y con el ejercicio de sus </w:t>
      </w:r>
      <w:r w:rsidRPr="00BA310C">
        <w:rPr>
          <w:color w:val="000000"/>
        </w:rPr>
        <w:lastRenderedPageBreak/>
        <w:t xml:space="preserve">atribuciones.  </w:t>
      </w:r>
      <w:bookmarkStart w:id="26" w:name="_Hlk195188429"/>
      <w:r w:rsidRPr="00BA310C">
        <w:rPr>
          <w:color w:val="000000"/>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 proporcionarse en versión pública. </w:t>
      </w:r>
      <w:bookmarkEnd w:id="26"/>
    </w:p>
    <w:p w14:paraId="7676DE67" w14:textId="77777777" w:rsidR="00C921A5" w:rsidRPr="00BA310C" w:rsidRDefault="00C921A5" w:rsidP="00C921A5">
      <w:pPr>
        <w:spacing w:after="0" w:line="360" w:lineRule="auto"/>
        <w:rPr>
          <w:color w:val="auto"/>
        </w:rPr>
      </w:pPr>
    </w:p>
    <w:p w14:paraId="493F1AA4" w14:textId="77777777" w:rsidR="00C921A5" w:rsidRPr="00BA310C" w:rsidRDefault="00C921A5" w:rsidP="00C921A5">
      <w:pPr>
        <w:numPr>
          <w:ilvl w:val="0"/>
          <w:numId w:val="27"/>
        </w:numPr>
        <w:tabs>
          <w:tab w:val="left" w:pos="4962"/>
        </w:tabs>
        <w:spacing w:after="0" w:line="360" w:lineRule="auto"/>
        <w:ind w:right="-28"/>
        <w:jc w:val="left"/>
        <w:rPr>
          <w:b/>
          <w:color w:val="000000"/>
        </w:rPr>
      </w:pPr>
      <w:r w:rsidRPr="00BA310C">
        <w:rPr>
          <w:b/>
          <w:color w:val="000000"/>
        </w:rPr>
        <w:t>Cartas de Recomendación.</w:t>
      </w:r>
    </w:p>
    <w:p w14:paraId="14EDDDEC" w14:textId="77777777" w:rsidR="00C921A5" w:rsidRPr="00BA310C" w:rsidRDefault="00C921A5" w:rsidP="00C921A5">
      <w:pPr>
        <w:spacing w:after="0" w:line="360" w:lineRule="auto"/>
        <w:rPr>
          <w:color w:val="000000"/>
        </w:rPr>
      </w:pPr>
    </w:p>
    <w:p w14:paraId="04676022" w14:textId="77777777" w:rsidR="00C921A5" w:rsidRPr="00BA310C" w:rsidRDefault="00C921A5" w:rsidP="00C921A5">
      <w:pPr>
        <w:spacing w:after="0" w:line="360" w:lineRule="auto"/>
        <w:rPr>
          <w:color w:val="000000"/>
        </w:rPr>
      </w:pPr>
      <w:r w:rsidRPr="00BA310C">
        <w:rPr>
          <w:color w:val="000000"/>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0CDFB113" w14:textId="77777777" w:rsidR="00C921A5" w:rsidRPr="00BA310C" w:rsidRDefault="00C921A5" w:rsidP="00C921A5">
      <w:pPr>
        <w:spacing w:after="0" w:line="360" w:lineRule="auto"/>
        <w:rPr>
          <w:color w:val="000000"/>
        </w:rPr>
      </w:pPr>
    </w:p>
    <w:p w14:paraId="7C98ECA2" w14:textId="174FE78A" w:rsidR="00C921A5" w:rsidRPr="00BA310C" w:rsidRDefault="00C921A5" w:rsidP="00C921A5">
      <w:pPr>
        <w:spacing w:after="0" w:line="360" w:lineRule="auto"/>
        <w:ind w:right="-93"/>
        <w:rPr>
          <w:color w:val="auto"/>
        </w:rPr>
      </w:pPr>
      <w:r w:rsidRPr="00BA310C">
        <w:rPr>
          <w:color w:val="000000"/>
        </w:rPr>
        <w:t xml:space="preserve">Por lo que, se considera que dichos documentos actualizan la clasificación, de la causal establecida en el artículo 143, fracción I, de la </w:t>
      </w:r>
      <w:r w:rsidRPr="00BA310C">
        <w:rPr>
          <w:color w:val="auto"/>
        </w:rPr>
        <w:t>Ley de Transparencia y Acceso a la Información Pública del Estado de México y Municipios.</w:t>
      </w:r>
    </w:p>
    <w:p w14:paraId="6F725872" w14:textId="77777777" w:rsidR="0017141B" w:rsidRPr="00BA310C" w:rsidRDefault="0017141B" w:rsidP="00C921A5">
      <w:pPr>
        <w:spacing w:after="0" w:line="360" w:lineRule="auto"/>
        <w:ind w:right="-93"/>
        <w:rPr>
          <w:color w:val="auto"/>
        </w:rPr>
      </w:pPr>
    </w:p>
    <w:p w14:paraId="6DBA3706" w14:textId="7092B1DD" w:rsidR="0066629E" w:rsidRPr="00BA310C" w:rsidRDefault="0066629E" w:rsidP="0066629E">
      <w:pPr>
        <w:spacing w:after="0" w:line="360" w:lineRule="auto"/>
        <w:rPr>
          <w:color w:val="000000"/>
        </w:rPr>
      </w:pPr>
      <w:r w:rsidRPr="00BA310C">
        <w:rPr>
          <w:rFonts w:eastAsia="Calibri" w:cs="Times New Roman"/>
          <w:bCs/>
          <w:iCs/>
          <w:color w:val="auto"/>
          <w:lang w:eastAsia="en-US"/>
        </w:rPr>
        <w:t>Finalmente, se procede a analizar de manera oficiosa si el nombre de los policías actualiza alguna causal de reserva, al ser elementos operativos en materia de seguridad pública</w:t>
      </w:r>
      <w:r w:rsidRPr="00BA310C">
        <w:rPr>
          <w:rFonts w:eastAsia="Calibri" w:cs="Times New Roman"/>
          <w:color w:val="000000"/>
        </w:rPr>
        <w:t>; al respecto,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1BDDCB48" w14:textId="77777777" w:rsidR="0066629E" w:rsidRPr="00BA310C" w:rsidRDefault="0066629E" w:rsidP="0066629E">
      <w:pPr>
        <w:tabs>
          <w:tab w:val="left" w:pos="4962"/>
        </w:tabs>
        <w:spacing w:after="0" w:line="360" w:lineRule="auto"/>
        <w:ind w:left="567" w:right="567"/>
        <w:contextualSpacing/>
        <w:rPr>
          <w:rFonts w:eastAsia="Calibri" w:cs="Tahoma"/>
          <w:i/>
          <w:iCs/>
          <w:color w:val="000000"/>
          <w:sz w:val="20"/>
          <w:szCs w:val="20"/>
          <w:lang w:val="es-ES" w:eastAsia="es-ES_tradnl"/>
        </w:rPr>
      </w:pPr>
    </w:p>
    <w:p w14:paraId="26CC446D" w14:textId="77777777" w:rsidR="0066629E" w:rsidRPr="00BA310C" w:rsidRDefault="0066629E" w:rsidP="0066629E">
      <w:pPr>
        <w:tabs>
          <w:tab w:val="left" w:pos="4962"/>
        </w:tabs>
        <w:spacing w:after="0" w:line="360" w:lineRule="auto"/>
        <w:ind w:left="567" w:right="567"/>
        <w:contextualSpacing/>
        <w:rPr>
          <w:rFonts w:eastAsia="Calibri" w:cs="Tahoma"/>
          <w:i/>
          <w:iCs/>
          <w:color w:val="000000"/>
          <w:sz w:val="20"/>
          <w:szCs w:val="20"/>
          <w:lang w:val="es-ES" w:eastAsia="es-ES_tradnl"/>
        </w:rPr>
      </w:pPr>
      <w:r w:rsidRPr="00BA310C">
        <w:rPr>
          <w:rFonts w:eastAsia="Calibri" w:cs="Tahoma"/>
          <w:i/>
          <w:iCs/>
          <w:color w:val="000000"/>
          <w:sz w:val="20"/>
          <w:szCs w:val="20"/>
          <w:lang w:val="es-ES" w:eastAsia="es-ES_tradnl"/>
        </w:rPr>
        <w:t xml:space="preserve"> “</w:t>
      </w:r>
      <w:r w:rsidRPr="00BA310C">
        <w:rPr>
          <w:rFonts w:eastAsia="Calibri" w:cs="Tahoma"/>
          <w:b/>
          <w:i/>
          <w:iCs/>
          <w:color w:val="000000"/>
          <w:sz w:val="20"/>
          <w:szCs w:val="20"/>
          <w:lang w:val="es-ES" w:eastAsia="es-ES_tradnl"/>
        </w:rPr>
        <w:t>Artículo 140.</w:t>
      </w:r>
      <w:r w:rsidRPr="00BA310C">
        <w:rPr>
          <w:rFonts w:eastAsia="Calibri" w:cs="Tahoma"/>
          <w:i/>
          <w:iCs/>
          <w:color w:val="000000"/>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14:paraId="0569D714" w14:textId="77777777" w:rsidR="0066629E" w:rsidRPr="00BA310C" w:rsidRDefault="0066629E" w:rsidP="0066629E">
      <w:pPr>
        <w:tabs>
          <w:tab w:val="left" w:pos="4962"/>
        </w:tabs>
        <w:spacing w:after="0" w:line="360" w:lineRule="auto"/>
        <w:ind w:left="567" w:right="567"/>
        <w:contextualSpacing/>
        <w:rPr>
          <w:rFonts w:eastAsia="Calibri" w:cs="Tahoma"/>
          <w:i/>
          <w:iCs/>
          <w:color w:val="000000"/>
          <w:sz w:val="20"/>
          <w:szCs w:val="20"/>
          <w:lang w:val="es-ES" w:eastAsia="es-ES_tradnl"/>
        </w:rPr>
      </w:pPr>
      <w:r w:rsidRPr="00BA310C">
        <w:rPr>
          <w:rFonts w:eastAsia="Calibri" w:cs="Tahoma"/>
          <w:i/>
          <w:iCs/>
          <w:color w:val="000000"/>
          <w:sz w:val="20"/>
          <w:szCs w:val="20"/>
          <w:lang w:val="es-ES" w:eastAsia="es-ES_tradnl"/>
        </w:rPr>
        <w:t>…</w:t>
      </w:r>
    </w:p>
    <w:p w14:paraId="486CC6B3" w14:textId="77777777" w:rsidR="0066629E" w:rsidRPr="00BA310C" w:rsidRDefault="0066629E" w:rsidP="0066629E">
      <w:pPr>
        <w:tabs>
          <w:tab w:val="left" w:pos="4962"/>
        </w:tabs>
        <w:spacing w:after="0" w:line="360" w:lineRule="auto"/>
        <w:ind w:left="567" w:right="567"/>
        <w:contextualSpacing/>
        <w:rPr>
          <w:rFonts w:eastAsia="Calibri" w:cs="Tahoma"/>
          <w:i/>
          <w:iCs/>
          <w:color w:val="000000"/>
          <w:sz w:val="20"/>
          <w:szCs w:val="20"/>
          <w:lang w:eastAsia="es-ES_tradnl"/>
        </w:rPr>
      </w:pPr>
      <w:r w:rsidRPr="00BA310C">
        <w:rPr>
          <w:rFonts w:eastAsia="Calibri" w:cs="Tahoma"/>
          <w:i/>
          <w:iCs/>
          <w:color w:val="000000"/>
          <w:sz w:val="20"/>
          <w:szCs w:val="20"/>
          <w:lang w:eastAsia="es-ES_tradnl"/>
        </w:rPr>
        <w:t>IV. Ponga en riesgo la vida, la seguridad o la salud de una persona física;</w:t>
      </w:r>
    </w:p>
    <w:p w14:paraId="100F8FDB" w14:textId="77777777" w:rsidR="0066629E" w:rsidRPr="00BA310C" w:rsidRDefault="0066629E" w:rsidP="0066629E">
      <w:pPr>
        <w:tabs>
          <w:tab w:val="left" w:pos="4962"/>
        </w:tabs>
        <w:spacing w:after="0" w:line="360" w:lineRule="auto"/>
        <w:ind w:left="567" w:right="567"/>
        <w:contextualSpacing/>
        <w:rPr>
          <w:rFonts w:eastAsia="Calibri" w:cs="Tahoma"/>
          <w:i/>
          <w:iCs/>
          <w:color w:val="000000"/>
          <w:sz w:val="20"/>
          <w:szCs w:val="20"/>
          <w:lang w:val="es-ES" w:eastAsia="es-ES_tradnl"/>
        </w:rPr>
      </w:pPr>
      <w:r w:rsidRPr="00BA310C">
        <w:rPr>
          <w:rFonts w:eastAsia="Calibri" w:cs="Tahoma"/>
          <w:i/>
          <w:iCs/>
          <w:color w:val="000000"/>
          <w:sz w:val="20"/>
          <w:szCs w:val="20"/>
          <w:lang w:val="es-ES" w:eastAsia="es-ES_tradnl"/>
        </w:rPr>
        <w:t xml:space="preserve">…” </w:t>
      </w:r>
    </w:p>
    <w:p w14:paraId="400E7B55" w14:textId="77777777" w:rsidR="0066629E" w:rsidRPr="00BA310C" w:rsidRDefault="0066629E" w:rsidP="0066629E">
      <w:pPr>
        <w:spacing w:after="0" w:line="360" w:lineRule="auto"/>
        <w:rPr>
          <w:rFonts w:eastAsia="Calibri" w:cs="Tahoma"/>
          <w:bCs/>
          <w:color w:val="000000"/>
        </w:rPr>
      </w:pPr>
    </w:p>
    <w:p w14:paraId="069E3D41"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 xml:space="preserve">Del precepto legal anteriormente citado se desprende que como información reservada podrá clasificarse aquella cuya publicación pueda poner en riesgo la vida, seguridad o salud de una persona física; para acreditar lo anterior, los </w:t>
      </w:r>
      <w:r w:rsidRPr="00BA310C">
        <w:rPr>
          <w:rFonts w:eastAsia="Calibri" w:cs="Tahoma"/>
          <w:bCs/>
          <w:color w:val="000000"/>
          <w:lang w:val="es-ES"/>
        </w:rPr>
        <w:t xml:space="preserve">Lineamientos Generales, vigentes a la fecha de la solicitud, </w:t>
      </w:r>
      <w:r w:rsidRPr="00BA310C">
        <w:rPr>
          <w:rFonts w:eastAsia="Calibri" w:cs="Tahoma"/>
          <w:bCs/>
          <w:color w:val="000000"/>
        </w:rPr>
        <w:t>establecen lo siguiente:</w:t>
      </w:r>
    </w:p>
    <w:p w14:paraId="7FA0A420" w14:textId="77777777" w:rsidR="0066629E" w:rsidRPr="00BA310C" w:rsidRDefault="0066629E" w:rsidP="0066629E">
      <w:pPr>
        <w:spacing w:after="0" w:line="360" w:lineRule="auto"/>
        <w:rPr>
          <w:rFonts w:eastAsia="Calibri" w:cs="Tahoma"/>
          <w:bCs/>
          <w:color w:val="000000"/>
        </w:rPr>
      </w:pPr>
    </w:p>
    <w:p w14:paraId="50C564B2" w14:textId="77777777" w:rsidR="0066629E" w:rsidRPr="00BA310C" w:rsidRDefault="0066629E" w:rsidP="0066629E">
      <w:pPr>
        <w:spacing w:after="0" w:line="360" w:lineRule="auto"/>
        <w:ind w:left="567" w:right="567"/>
        <w:contextualSpacing/>
        <w:rPr>
          <w:rFonts w:eastAsia="Calibri" w:cs="Tahoma"/>
          <w:bCs/>
          <w:i/>
          <w:color w:val="000000"/>
          <w:sz w:val="20"/>
          <w:szCs w:val="20"/>
        </w:rPr>
      </w:pPr>
      <w:r w:rsidRPr="00BA310C">
        <w:rPr>
          <w:rFonts w:eastAsia="Calibri" w:cs="Tahoma"/>
          <w:b/>
          <w:bCs/>
          <w:i/>
          <w:color w:val="000000"/>
          <w:sz w:val="20"/>
          <w:szCs w:val="20"/>
        </w:rPr>
        <w:t xml:space="preserve">“Vigésimo tercero. </w:t>
      </w:r>
      <w:r w:rsidRPr="00BA310C">
        <w:rPr>
          <w:rFonts w:eastAsia="Calibri" w:cs="Tahoma"/>
          <w:bCs/>
          <w:i/>
          <w:color w:val="000000"/>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3FB4F148" w14:textId="77777777" w:rsidR="0066629E" w:rsidRPr="00BA310C" w:rsidRDefault="0066629E" w:rsidP="0066629E">
      <w:pPr>
        <w:spacing w:after="0" w:line="360" w:lineRule="auto"/>
        <w:ind w:left="567" w:right="567"/>
        <w:contextualSpacing/>
        <w:rPr>
          <w:rFonts w:eastAsia="Calibri" w:cs="Tahoma"/>
          <w:bCs/>
          <w:i/>
          <w:color w:val="000000"/>
          <w:sz w:val="20"/>
          <w:szCs w:val="20"/>
        </w:rPr>
      </w:pPr>
    </w:p>
    <w:p w14:paraId="1B993139" w14:textId="77777777" w:rsidR="0066629E" w:rsidRPr="00BA310C" w:rsidRDefault="0066629E" w:rsidP="0066629E">
      <w:pPr>
        <w:spacing w:after="0" w:line="360" w:lineRule="auto"/>
        <w:rPr>
          <w:rFonts w:eastAsia="Calibri" w:cs="Tahoma"/>
          <w:b/>
          <w:bCs/>
          <w:color w:val="000000"/>
        </w:rPr>
      </w:pPr>
      <w:r w:rsidRPr="00BA310C">
        <w:rPr>
          <w:rFonts w:eastAsia="Calibri" w:cs="Tahoma"/>
          <w:bCs/>
          <w:color w:val="000000"/>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5F0217EB" w14:textId="77777777" w:rsidR="0066629E" w:rsidRPr="00BA310C" w:rsidRDefault="0066629E" w:rsidP="0066629E">
      <w:pPr>
        <w:spacing w:after="0" w:line="360" w:lineRule="auto"/>
        <w:rPr>
          <w:rFonts w:eastAsia="Calibri" w:cs="Tahoma"/>
          <w:bCs/>
          <w:color w:val="000000"/>
        </w:rPr>
      </w:pPr>
    </w:p>
    <w:p w14:paraId="6E5C85C2"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Además, el artículo 81, fracción III, de la Ley de Seguridad del Estado de México, establece lo siguiente:</w:t>
      </w:r>
    </w:p>
    <w:p w14:paraId="6E845930" w14:textId="77777777" w:rsidR="0066629E" w:rsidRPr="00BA310C" w:rsidRDefault="0066629E" w:rsidP="0066629E">
      <w:pPr>
        <w:spacing w:after="0" w:line="360" w:lineRule="auto"/>
        <w:rPr>
          <w:rFonts w:eastAsia="Calibri" w:cs="Tahoma"/>
          <w:bCs/>
          <w:color w:val="000000"/>
        </w:rPr>
      </w:pPr>
    </w:p>
    <w:p w14:paraId="665E6E10" w14:textId="77777777" w:rsidR="0066629E" w:rsidRPr="00BA310C" w:rsidRDefault="0066629E" w:rsidP="0066629E">
      <w:pPr>
        <w:spacing w:after="0" w:line="360" w:lineRule="auto"/>
        <w:ind w:left="567" w:right="567"/>
        <w:contextualSpacing/>
        <w:rPr>
          <w:rFonts w:eastAsia="Calibri" w:cs="Tahoma"/>
          <w:bCs/>
          <w:i/>
          <w:color w:val="000000"/>
          <w:sz w:val="20"/>
          <w:szCs w:val="20"/>
        </w:rPr>
      </w:pPr>
      <w:r w:rsidRPr="00BA310C">
        <w:rPr>
          <w:rFonts w:eastAsia="Calibri" w:cs="Tahoma"/>
          <w:b/>
          <w:bCs/>
          <w:i/>
          <w:color w:val="000000"/>
          <w:sz w:val="20"/>
          <w:szCs w:val="20"/>
        </w:rPr>
        <w:t>“Artículo 81.-</w:t>
      </w:r>
      <w:r w:rsidRPr="00BA310C">
        <w:rPr>
          <w:rFonts w:eastAsia="Calibri" w:cs="Tahoma"/>
          <w:bCs/>
          <w:i/>
          <w:color w:val="000000"/>
          <w:sz w:val="20"/>
          <w:szCs w:val="20"/>
        </w:rPr>
        <w:t xml:space="preserve"> Toda información para la seguridad pública generada o en poder de Instituciones de Seguridad Pública o de cualquier instancia del Sistema Estatal debe registrarse, clasificarse y </w:t>
      </w:r>
      <w:r w:rsidRPr="00BA310C">
        <w:rPr>
          <w:rFonts w:eastAsia="Calibri" w:cs="Tahoma"/>
          <w:bCs/>
          <w:i/>
          <w:color w:val="000000"/>
          <w:sz w:val="20"/>
          <w:szCs w:val="20"/>
        </w:rPr>
        <w:lastRenderedPageBreak/>
        <w:t xml:space="preserve">tratarse de conformidad con las disposiciones aplicables. No obstante lo anterior, esta información se considerará reservada en los casos siguientes: </w:t>
      </w:r>
    </w:p>
    <w:p w14:paraId="4FB13DBE" w14:textId="77777777" w:rsidR="0066629E" w:rsidRPr="00BA310C" w:rsidRDefault="0066629E" w:rsidP="0066629E">
      <w:pPr>
        <w:spacing w:after="0" w:line="360" w:lineRule="auto"/>
        <w:ind w:left="567" w:right="567"/>
        <w:contextualSpacing/>
        <w:rPr>
          <w:rFonts w:eastAsia="Calibri" w:cs="Tahoma"/>
          <w:bCs/>
          <w:i/>
          <w:color w:val="000000"/>
          <w:sz w:val="20"/>
          <w:szCs w:val="20"/>
        </w:rPr>
      </w:pPr>
      <w:r w:rsidRPr="00BA310C">
        <w:rPr>
          <w:rFonts w:eastAsia="Calibri" w:cs="Tahoma"/>
          <w:bCs/>
          <w:i/>
          <w:color w:val="000000"/>
          <w:sz w:val="20"/>
          <w:szCs w:val="20"/>
        </w:rPr>
        <w:t>…</w:t>
      </w:r>
    </w:p>
    <w:p w14:paraId="5D9A8B5F" w14:textId="77777777" w:rsidR="0066629E" w:rsidRPr="00BA310C" w:rsidRDefault="0066629E" w:rsidP="0066629E">
      <w:pPr>
        <w:spacing w:after="0" w:line="360" w:lineRule="auto"/>
        <w:ind w:left="567" w:right="567"/>
        <w:contextualSpacing/>
        <w:rPr>
          <w:rFonts w:eastAsia="Calibri" w:cs="Tahoma"/>
          <w:bCs/>
          <w:i/>
          <w:color w:val="000000"/>
          <w:sz w:val="20"/>
          <w:szCs w:val="20"/>
        </w:rPr>
      </w:pPr>
      <w:r w:rsidRPr="00BA310C">
        <w:rPr>
          <w:rFonts w:eastAsia="Calibri" w:cs="Tahoma"/>
          <w:bCs/>
          <w:i/>
          <w:color w:val="000000"/>
          <w:sz w:val="20"/>
          <w:szCs w:val="20"/>
        </w:rPr>
        <w:t>III. La relativa a los servidores públicos integrantes de las instituciones de seguridad pública, cuya revelación pueda poner en riesgo su vida e integridad física con motivo de sus funciones;</w:t>
      </w:r>
    </w:p>
    <w:p w14:paraId="0CE1A431" w14:textId="77777777" w:rsidR="0066629E" w:rsidRPr="00BA310C" w:rsidRDefault="0066629E" w:rsidP="0066629E">
      <w:pPr>
        <w:spacing w:after="0" w:line="360" w:lineRule="auto"/>
        <w:ind w:left="567" w:right="567"/>
        <w:contextualSpacing/>
        <w:rPr>
          <w:rFonts w:eastAsia="Calibri" w:cs="Tahoma"/>
          <w:bCs/>
          <w:i/>
          <w:color w:val="000000"/>
          <w:sz w:val="20"/>
          <w:szCs w:val="20"/>
        </w:rPr>
      </w:pPr>
      <w:r w:rsidRPr="00BA310C">
        <w:rPr>
          <w:rFonts w:eastAsia="Calibri" w:cs="Tahoma"/>
          <w:bCs/>
          <w:i/>
          <w:color w:val="000000"/>
          <w:sz w:val="20"/>
          <w:szCs w:val="20"/>
        </w:rPr>
        <w:t>…”</w:t>
      </w:r>
    </w:p>
    <w:p w14:paraId="476495C3" w14:textId="77777777" w:rsidR="0066629E" w:rsidRPr="00BA310C" w:rsidRDefault="0066629E" w:rsidP="0066629E">
      <w:pPr>
        <w:spacing w:after="0" w:line="360" w:lineRule="auto"/>
        <w:rPr>
          <w:rFonts w:eastAsia="Calibri" w:cs="Tahoma"/>
          <w:bCs/>
          <w:color w:val="000000"/>
          <w:sz w:val="20"/>
          <w:szCs w:val="20"/>
        </w:rPr>
      </w:pPr>
    </w:p>
    <w:p w14:paraId="78D228E3" w14:textId="77777777" w:rsidR="0066629E" w:rsidRPr="00BA310C" w:rsidRDefault="0066629E" w:rsidP="0066629E">
      <w:pPr>
        <w:spacing w:after="0" w:line="360" w:lineRule="auto"/>
        <w:rPr>
          <w:rFonts w:eastAsia="Times New Roman" w:cs="Tahoma"/>
          <w:b/>
          <w:bCs/>
          <w:color w:val="000000"/>
          <w:lang w:eastAsia="es-ES"/>
        </w:rPr>
      </w:pPr>
      <w:r w:rsidRPr="00BA310C">
        <w:rPr>
          <w:rFonts w:eastAsia="Times New Roman" w:cs="Tahoma"/>
          <w:color w:val="000000"/>
          <w:lang w:eastAsia="es-ES"/>
        </w:rPr>
        <w:t xml:space="preserve">Conforme al citado artículo, se desprende </w:t>
      </w:r>
      <w:r w:rsidRPr="00BA310C">
        <w:rPr>
          <w:rFonts w:eastAsia="Times New Roman" w:cs="Tahoma"/>
          <w:b/>
          <w:bCs/>
          <w:color w:val="000000"/>
          <w:lang w:eastAsia="es-ES"/>
        </w:rPr>
        <w:t>que es reservada toda aquella información de los servidores públicos integrantes de las instituciones de seguridad pública, cuya revelación pueda poner en riesgo su vida e integridad física con motivo de sus funciones.</w:t>
      </w:r>
    </w:p>
    <w:p w14:paraId="31777E82" w14:textId="77777777" w:rsidR="0066629E" w:rsidRPr="00BA310C" w:rsidRDefault="0066629E" w:rsidP="0066629E">
      <w:pPr>
        <w:spacing w:after="0" w:line="360" w:lineRule="auto"/>
        <w:rPr>
          <w:rFonts w:eastAsia="Times New Roman" w:cs="Tahoma"/>
          <w:bCs/>
          <w:iCs/>
          <w:color w:val="000000"/>
          <w:lang w:val="es-ES_tradnl" w:eastAsia="es-ES"/>
        </w:rPr>
      </w:pPr>
    </w:p>
    <w:p w14:paraId="503D0662"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En ese contexto, es de señalar que los datos de servidores públicos, entre los que se encuentran el nombre de los trabajadores, por regla general, son de naturaleza pública, de conformidad con el artículo 92, fracciones VII y VIII, de la Ley de Transparencia y Acceso a la Información Pública del Estado de México y Municipios.</w:t>
      </w:r>
    </w:p>
    <w:p w14:paraId="502AD08A" w14:textId="77777777" w:rsidR="0066629E" w:rsidRPr="00BA310C" w:rsidRDefault="0066629E" w:rsidP="0066629E">
      <w:pPr>
        <w:spacing w:after="0" w:line="360" w:lineRule="auto"/>
        <w:rPr>
          <w:rFonts w:eastAsia="Calibri" w:cs="Tahoma"/>
          <w:bCs/>
          <w:color w:val="000000"/>
        </w:rPr>
      </w:pPr>
    </w:p>
    <w:p w14:paraId="158F3067" w14:textId="77777777" w:rsidR="0066629E" w:rsidRPr="00BA310C" w:rsidRDefault="0066629E" w:rsidP="0066629E">
      <w:pPr>
        <w:spacing w:after="0" w:line="360" w:lineRule="auto"/>
        <w:rPr>
          <w:rFonts w:eastAsia="Times New Roman" w:cs="Tahoma"/>
          <w:color w:val="000000"/>
          <w:lang w:eastAsia="es-ES"/>
        </w:rPr>
      </w:pPr>
      <w:r w:rsidRPr="00BA310C">
        <w:rPr>
          <w:rFonts w:eastAsia="Calibri" w:cs="Tahoma"/>
          <w:bCs/>
          <w:color w:val="000000"/>
        </w:rPr>
        <w:t xml:space="preserve">No obstante, resulta necesario traer a colación por analogía, el </w:t>
      </w:r>
      <w:r w:rsidRPr="00BA310C">
        <w:rPr>
          <w:rFonts w:eastAsia="Calibri" w:cs="Times New Roman"/>
          <w:color w:val="000000"/>
          <w:lang w:val="es-ES"/>
        </w:rPr>
        <w:t xml:space="preserve">Criterio Orientador, con número de registro SO/006/2009, de la Primera Época, </w:t>
      </w:r>
      <w:r w:rsidRPr="00BA310C">
        <w:rPr>
          <w:rFonts w:eastAsia="Calibri" w:cs="Tahoma"/>
          <w:bCs/>
          <w:color w:val="000000"/>
        </w:rPr>
        <w:t xml:space="preserve">emitido por </w:t>
      </w:r>
      <w:r w:rsidRPr="00BA310C">
        <w:rPr>
          <w:rFonts w:eastAsia="Times New Roman" w:cs="Tahoma"/>
          <w:color w:val="000000"/>
          <w:lang w:eastAsia="es-ES"/>
        </w:rPr>
        <w:t>el entonces Instituto Nacional de Transparencia, Acceso a la Información y Protección de Datos Personales, vigente a la fecha de la solicitud, que establece lo siguiente:</w:t>
      </w:r>
    </w:p>
    <w:p w14:paraId="314092F8" w14:textId="77777777" w:rsidR="0066629E" w:rsidRPr="00BA310C" w:rsidRDefault="0066629E" w:rsidP="0066629E">
      <w:pPr>
        <w:spacing w:after="0" w:line="360" w:lineRule="auto"/>
        <w:rPr>
          <w:rFonts w:eastAsia="Times New Roman" w:cs="Tahoma"/>
          <w:color w:val="000000"/>
          <w:lang w:eastAsia="es-ES"/>
        </w:rPr>
      </w:pPr>
    </w:p>
    <w:p w14:paraId="15530CBD" w14:textId="77777777" w:rsidR="0066629E" w:rsidRPr="00BA310C" w:rsidRDefault="0066629E" w:rsidP="0066629E">
      <w:pPr>
        <w:tabs>
          <w:tab w:val="left" w:pos="4962"/>
        </w:tabs>
        <w:spacing w:after="0" w:line="360" w:lineRule="auto"/>
        <w:ind w:left="567" w:right="567"/>
        <w:contextualSpacing/>
        <w:rPr>
          <w:rFonts w:eastAsia="Times New Roman" w:cs="Tahoma"/>
          <w:i/>
          <w:color w:val="000000"/>
          <w:sz w:val="20"/>
          <w:lang w:eastAsia="es-ES"/>
        </w:rPr>
      </w:pPr>
      <w:r w:rsidRPr="00BA310C">
        <w:rPr>
          <w:rFonts w:eastAsia="Times New Roman" w:cs="Tahoma"/>
          <w:b/>
          <w:i/>
          <w:color w:val="000000"/>
          <w:sz w:val="20"/>
          <w:lang w:eastAsia="es-ES"/>
        </w:rPr>
        <w:t>“Nombres de servidores públicos dedicados a actividades en materia de seguridad, por excepción pueden considerarse información reservada.</w:t>
      </w:r>
      <w:r w:rsidRPr="00BA310C">
        <w:rPr>
          <w:rFonts w:eastAsia="Times New Roman" w:cs="Tahoma"/>
          <w:i/>
          <w:color w:val="000000"/>
          <w:sz w:val="20"/>
          <w:lang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w:t>
      </w:r>
      <w:r w:rsidRPr="00BA310C">
        <w:rPr>
          <w:rFonts w:eastAsia="Times New Roman" w:cs="Tahoma"/>
          <w:i/>
          <w:color w:val="000000"/>
          <w:sz w:val="20"/>
          <w:lang w:eastAsia="es-ES"/>
        </w:rPr>
        <w:lastRenderedPageBreak/>
        <w:t>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E1C5D91" w14:textId="77777777" w:rsidR="0066629E" w:rsidRPr="00BA310C" w:rsidRDefault="0066629E" w:rsidP="0066629E">
      <w:pPr>
        <w:spacing w:after="0" w:line="360" w:lineRule="auto"/>
        <w:rPr>
          <w:rFonts w:eastAsia="Calibri" w:cs="Tahoma"/>
          <w:bCs/>
          <w:color w:val="000000"/>
        </w:rPr>
      </w:pPr>
    </w:p>
    <w:p w14:paraId="113E5247"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1EE73607" w14:textId="77777777" w:rsidR="0066629E" w:rsidRPr="00BA310C" w:rsidRDefault="0066629E" w:rsidP="0066629E">
      <w:pPr>
        <w:spacing w:after="0" w:line="360" w:lineRule="auto"/>
        <w:rPr>
          <w:rFonts w:eastAsia="Calibri" w:cs="Tahoma"/>
          <w:bCs/>
          <w:color w:val="000000"/>
        </w:rPr>
      </w:pPr>
    </w:p>
    <w:p w14:paraId="271061EB" w14:textId="77777777" w:rsidR="0066629E" w:rsidRPr="00BA310C" w:rsidRDefault="0066629E" w:rsidP="0066629E">
      <w:pPr>
        <w:spacing w:after="0" w:line="360" w:lineRule="auto"/>
        <w:rPr>
          <w:color w:val="000000"/>
        </w:rPr>
      </w:pPr>
      <w:r w:rsidRPr="00BA310C">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3A8930C4" w14:textId="77777777" w:rsidR="0066629E" w:rsidRPr="00BA310C" w:rsidRDefault="0066629E" w:rsidP="0066629E">
      <w:pPr>
        <w:spacing w:after="0" w:line="360" w:lineRule="auto"/>
        <w:rPr>
          <w:rFonts w:eastAsia="Calibri" w:cs="Tahoma"/>
          <w:bCs/>
          <w:color w:val="000000"/>
        </w:rPr>
      </w:pPr>
    </w:p>
    <w:p w14:paraId="3C20921D"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lastRenderedPageBreak/>
        <w:t xml:space="preserve">En ese orden de ideas, si bien por regla general los nombres de los trabajadores gubernamentales son información pública de oficio, existe una excepción relativa a </w:t>
      </w:r>
      <w:r w:rsidRPr="00BA310C">
        <w:rPr>
          <w:rFonts w:eastAsia="Calibri" w:cs="Tahoma"/>
          <w:b/>
          <w:bCs/>
          <w:color w:val="000000"/>
        </w:rPr>
        <w:t>aquellos que realicen actividades operativas en materia de seguridad,</w:t>
      </w:r>
      <w:r w:rsidRPr="00BA310C">
        <w:rPr>
          <w:rFonts w:eastAsia="Calibri" w:cs="Tahoma"/>
          <w:bCs/>
          <w:color w:val="000000"/>
        </w:rPr>
        <w:t xml:space="preserve"> como es el caso de los elementos operativos y la policía municipal.</w:t>
      </w:r>
    </w:p>
    <w:p w14:paraId="4892443E" w14:textId="77777777" w:rsidR="0066629E" w:rsidRPr="00BA310C" w:rsidRDefault="0066629E" w:rsidP="0066629E">
      <w:pPr>
        <w:spacing w:after="0" w:line="360" w:lineRule="auto"/>
        <w:rPr>
          <w:rFonts w:eastAsia="Calibri" w:cs="Tahoma"/>
          <w:bCs/>
          <w:color w:val="000000"/>
        </w:rPr>
      </w:pPr>
    </w:p>
    <w:p w14:paraId="2E50D2F8"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6DBA42C4" w14:textId="77777777" w:rsidR="0066629E" w:rsidRPr="00BA310C" w:rsidRDefault="0066629E" w:rsidP="0066629E">
      <w:pPr>
        <w:spacing w:after="0" w:line="360" w:lineRule="auto"/>
        <w:rPr>
          <w:rFonts w:eastAsia="Calibri" w:cs="Tahoma"/>
          <w:bCs/>
          <w:color w:val="000000"/>
        </w:rPr>
      </w:pPr>
    </w:p>
    <w:p w14:paraId="1DA04EC5"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En ese contexto, el artículo 6°, fracciones XI y XII de dicho ordenamiento jurídico, establece los siguientes conceptos:</w:t>
      </w:r>
    </w:p>
    <w:p w14:paraId="29FA8EE5" w14:textId="77777777" w:rsidR="0066629E" w:rsidRPr="00BA310C" w:rsidRDefault="0066629E" w:rsidP="0066629E">
      <w:pPr>
        <w:spacing w:after="0" w:line="360" w:lineRule="auto"/>
        <w:rPr>
          <w:rFonts w:eastAsia="Calibri" w:cs="Tahoma"/>
          <w:bCs/>
          <w:color w:val="000000"/>
        </w:rPr>
      </w:pPr>
    </w:p>
    <w:p w14:paraId="0C48AAEE" w14:textId="77777777" w:rsidR="0066629E" w:rsidRPr="00BA310C" w:rsidRDefault="0066629E" w:rsidP="0066629E">
      <w:pPr>
        <w:numPr>
          <w:ilvl w:val="0"/>
          <w:numId w:val="33"/>
        </w:numPr>
        <w:spacing w:after="0" w:line="360" w:lineRule="auto"/>
        <w:rPr>
          <w:rFonts w:eastAsia="Calibri" w:cs="Tahoma"/>
          <w:b/>
          <w:bCs/>
          <w:color w:val="000000"/>
        </w:rPr>
      </w:pPr>
      <w:r w:rsidRPr="00BA310C">
        <w:rPr>
          <w:rFonts w:eastAsia="Calibri" w:cs="Tahoma"/>
          <w:b/>
          <w:bCs/>
          <w:color w:val="000000"/>
        </w:rPr>
        <w:t xml:space="preserve">Instituciones Policiales: </w:t>
      </w:r>
      <w:r w:rsidRPr="00BA310C">
        <w:rPr>
          <w:rFonts w:eastAsia="Calibri" w:cs="Tahoma"/>
          <w:bCs/>
          <w:color w:val="000000"/>
        </w:rPr>
        <w:t xml:space="preserve">Son los cuerpos de policía, de vigilancia y custodia de los establecimientos penitenciarios, detención preventiva, centros de arraigo y en general, </w:t>
      </w:r>
      <w:r w:rsidRPr="00BA310C">
        <w:rPr>
          <w:rFonts w:eastAsia="Calibri" w:cs="Tahoma"/>
          <w:b/>
          <w:bCs/>
          <w:color w:val="000000"/>
        </w:rPr>
        <w:t>todas las dependencias encargadas de la seguridad pública a nivel</w:t>
      </w:r>
      <w:r w:rsidRPr="00BA310C">
        <w:rPr>
          <w:rFonts w:eastAsia="Calibri" w:cs="Tahoma"/>
          <w:bCs/>
          <w:color w:val="000000"/>
        </w:rPr>
        <w:t xml:space="preserve"> estatal y </w:t>
      </w:r>
      <w:r w:rsidRPr="00BA310C">
        <w:rPr>
          <w:rFonts w:eastAsia="Calibri" w:cs="Tahoma"/>
          <w:b/>
          <w:bCs/>
          <w:color w:val="000000"/>
        </w:rPr>
        <w:t>municipal.</w:t>
      </w:r>
    </w:p>
    <w:p w14:paraId="5AD227BA" w14:textId="77777777" w:rsidR="0066629E" w:rsidRPr="00BA310C" w:rsidRDefault="0066629E" w:rsidP="0066629E">
      <w:pPr>
        <w:spacing w:after="0" w:line="360" w:lineRule="auto"/>
        <w:ind w:left="720"/>
        <w:contextualSpacing/>
        <w:rPr>
          <w:rFonts w:eastAsia="Calibri" w:cs="Tahoma"/>
          <w:bCs/>
          <w:color w:val="000000"/>
        </w:rPr>
      </w:pPr>
    </w:p>
    <w:p w14:paraId="4B4AFE69" w14:textId="77777777" w:rsidR="0066629E" w:rsidRPr="00BA310C" w:rsidRDefault="0066629E" w:rsidP="0066629E">
      <w:pPr>
        <w:numPr>
          <w:ilvl w:val="0"/>
          <w:numId w:val="33"/>
        </w:numPr>
        <w:spacing w:after="0" w:line="360" w:lineRule="auto"/>
        <w:rPr>
          <w:rFonts w:eastAsia="Calibri" w:cs="Tahoma"/>
          <w:b/>
          <w:bCs/>
          <w:color w:val="000000"/>
        </w:rPr>
      </w:pPr>
      <w:r w:rsidRPr="00BA310C">
        <w:rPr>
          <w:rFonts w:eastAsia="Calibri" w:cs="Tahoma"/>
          <w:b/>
          <w:bCs/>
          <w:color w:val="000000"/>
        </w:rPr>
        <w:t xml:space="preserve">Instituciones de Seguridad Pública: </w:t>
      </w:r>
      <w:r w:rsidRPr="00BA310C">
        <w:rPr>
          <w:rFonts w:eastAsia="Calibri" w:cs="Tahoma"/>
          <w:bCs/>
          <w:color w:val="000000"/>
        </w:rPr>
        <w:t xml:space="preserve">Instituciones Policiales, Procuración de Justicia, Sistema Penitenciario y </w:t>
      </w:r>
      <w:r w:rsidRPr="00BA310C">
        <w:rPr>
          <w:rFonts w:eastAsia="Calibri" w:cs="Tahoma"/>
          <w:b/>
          <w:bCs/>
          <w:color w:val="000000"/>
        </w:rPr>
        <w:t xml:space="preserve">dependencias encargadas de la seguridad pública a nivel </w:t>
      </w:r>
      <w:r w:rsidRPr="00BA310C">
        <w:rPr>
          <w:rFonts w:eastAsia="Calibri" w:cs="Tahoma"/>
          <w:bCs/>
          <w:color w:val="000000"/>
        </w:rPr>
        <w:t xml:space="preserve">estatal y </w:t>
      </w:r>
      <w:r w:rsidRPr="00BA310C">
        <w:rPr>
          <w:rFonts w:eastAsia="Calibri" w:cs="Tahoma"/>
          <w:b/>
          <w:bCs/>
          <w:color w:val="000000"/>
        </w:rPr>
        <w:t>municipal.</w:t>
      </w:r>
    </w:p>
    <w:p w14:paraId="170ED4F1" w14:textId="77777777" w:rsidR="0066629E" w:rsidRPr="00BA310C" w:rsidRDefault="0066629E" w:rsidP="0066629E">
      <w:pPr>
        <w:spacing w:after="0" w:line="360" w:lineRule="auto"/>
        <w:rPr>
          <w:rFonts w:eastAsia="Calibri" w:cs="Tahoma"/>
          <w:b/>
          <w:bCs/>
          <w:color w:val="000000"/>
        </w:rPr>
      </w:pPr>
    </w:p>
    <w:p w14:paraId="2F0BF060" w14:textId="77777777" w:rsidR="0066629E" w:rsidRPr="00BA310C" w:rsidRDefault="0066629E" w:rsidP="0066629E">
      <w:pPr>
        <w:spacing w:after="0" w:line="360" w:lineRule="auto"/>
        <w:rPr>
          <w:rFonts w:eastAsia="Calibri" w:cs="Times New Roman"/>
          <w:color w:val="000000"/>
          <w:szCs w:val="20"/>
          <w:lang w:eastAsia="es-ES"/>
        </w:rPr>
      </w:pPr>
      <w:r w:rsidRPr="00BA310C">
        <w:rPr>
          <w:rFonts w:eastAsia="Calibri" w:cs="Tahoma"/>
          <w:iCs/>
          <w:color w:val="000000"/>
          <w:szCs w:val="20"/>
          <w:lang w:val="es-ES" w:eastAsia="es-ES_tradnl"/>
        </w:rPr>
        <w:lastRenderedPageBreak/>
        <w:t>Conforme a lo anterior</w:t>
      </w:r>
      <w:r w:rsidRPr="00BA310C">
        <w:rPr>
          <w:rFonts w:eastAsia="Calibri" w:cs="Tahoma"/>
          <w:bCs/>
          <w:color w:val="000000"/>
        </w:rPr>
        <w:t>, se puede deducir que la</w:t>
      </w:r>
      <w:r w:rsidRPr="00BA310C">
        <w:rPr>
          <w:rFonts w:eastAsia="Calibri" w:cs="Tahoma"/>
          <w:bCs/>
          <w:color w:val="000000"/>
          <w:lang w:val="es-ES_tradnl"/>
        </w:rPr>
        <w:t xml:space="preserve"> </w:t>
      </w:r>
      <w:r w:rsidRPr="00BA310C">
        <w:rPr>
          <w:rFonts w:eastAsia="Calibri" w:cs="Tahoma"/>
          <w:bCs/>
          <w:color w:val="000000"/>
        </w:rPr>
        <w:t xml:space="preserve">Dirección General de Seguridad Pública y Protección Ciudadana, es una institución de seguridad pública, pues tiene como atribución principal, la prevención de delitos </w:t>
      </w:r>
      <w:r w:rsidRPr="00BA310C">
        <w:rPr>
          <w:rFonts w:eastAsia="Calibri" w:cs="Times New Roman"/>
          <w:color w:val="000000"/>
          <w:szCs w:val="20"/>
          <w:lang w:eastAsia="es-ES"/>
        </w:rPr>
        <w:t>y proteger a las personas, sus propiedades, posesiones y derechos.</w:t>
      </w:r>
    </w:p>
    <w:p w14:paraId="78117002" w14:textId="77777777" w:rsidR="0066629E" w:rsidRPr="00BA310C" w:rsidRDefault="0066629E" w:rsidP="0066629E">
      <w:pPr>
        <w:spacing w:after="0" w:line="360" w:lineRule="auto"/>
        <w:rPr>
          <w:rFonts w:eastAsia="Calibri" w:cs="Times New Roman"/>
          <w:color w:val="000000"/>
          <w:szCs w:val="20"/>
          <w:lang w:eastAsia="es-ES"/>
        </w:rPr>
      </w:pPr>
    </w:p>
    <w:p w14:paraId="5002F476" w14:textId="77777777" w:rsidR="0066629E" w:rsidRPr="00BA310C" w:rsidRDefault="0066629E" w:rsidP="0066629E">
      <w:pPr>
        <w:tabs>
          <w:tab w:val="left" w:pos="4962"/>
        </w:tabs>
        <w:spacing w:after="0" w:line="360" w:lineRule="auto"/>
        <w:ind w:right="-28"/>
        <w:contextualSpacing/>
        <w:rPr>
          <w:rFonts w:eastAsia="Calibri" w:cs="Tahoma"/>
          <w:bCs/>
          <w:color w:val="000000"/>
        </w:rPr>
      </w:pPr>
      <w:r w:rsidRPr="00BA310C">
        <w:rPr>
          <w:rFonts w:eastAsia="Calibri" w:cs="Tahoma"/>
          <w:bCs/>
          <w:color w:val="000000"/>
          <w:lang w:val="es-ES"/>
        </w:rPr>
        <w:t xml:space="preserve">Además, </w:t>
      </w:r>
      <w:r w:rsidRPr="00BA310C">
        <w:rPr>
          <w:rFonts w:eastAsia="Calibri" w:cs="Tahoma"/>
          <w:bCs/>
          <w:color w:val="000000"/>
        </w:rPr>
        <w:t xml:space="preserve">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BA310C">
        <w:rPr>
          <w:rFonts w:eastAsia="Calibri" w:cs="Tahoma"/>
          <w:b/>
          <w:bCs/>
          <w:color w:val="000000"/>
        </w:rPr>
        <w:t>desempeña funciones de mando</w:t>
      </w:r>
      <w:r w:rsidRPr="00BA310C">
        <w:rPr>
          <w:rFonts w:eastAsia="Calibri" w:cs="Tahoma"/>
          <w:bCs/>
          <w:color w:val="000000"/>
        </w:rPr>
        <w:t xml:space="preserve">), entre los cuales, se encuentra </w:t>
      </w:r>
      <w:r w:rsidRPr="00BA310C">
        <w:rPr>
          <w:rFonts w:eastAsia="Calibri" w:cs="Tahoma"/>
          <w:b/>
          <w:bCs/>
          <w:color w:val="000000"/>
        </w:rPr>
        <w:t>la Policía Municipal</w:t>
      </w:r>
      <w:r w:rsidRPr="00BA310C">
        <w:rPr>
          <w:rFonts w:eastAsia="Calibri" w:cs="Tahoma"/>
          <w:bCs/>
          <w:color w:val="000000"/>
        </w:rPr>
        <w:t>.</w:t>
      </w:r>
    </w:p>
    <w:p w14:paraId="1C6936E6" w14:textId="77777777" w:rsidR="0066629E" w:rsidRPr="00BA310C" w:rsidRDefault="0066629E" w:rsidP="0066629E">
      <w:pPr>
        <w:tabs>
          <w:tab w:val="left" w:pos="4962"/>
        </w:tabs>
        <w:spacing w:after="0" w:line="360" w:lineRule="auto"/>
        <w:ind w:right="-28"/>
        <w:contextualSpacing/>
        <w:rPr>
          <w:rFonts w:eastAsia="Calibri" w:cs="Tahoma"/>
          <w:bCs/>
          <w:color w:val="000000"/>
        </w:rPr>
      </w:pPr>
    </w:p>
    <w:p w14:paraId="0B6BDBD7" w14:textId="77777777" w:rsidR="0066629E" w:rsidRPr="00BA310C" w:rsidRDefault="0066629E" w:rsidP="0066629E">
      <w:pPr>
        <w:tabs>
          <w:tab w:val="left" w:pos="4962"/>
        </w:tabs>
        <w:spacing w:after="0" w:line="360" w:lineRule="auto"/>
        <w:ind w:right="-28"/>
        <w:contextualSpacing/>
        <w:rPr>
          <w:rFonts w:eastAsia="Calibri" w:cs="Tahoma"/>
          <w:bCs/>
          <w:color w:val="000000"/>
        </w:rPr>
      </w:pPr>
      <w:r w:rsidRPr="00BA310C">
        <w:rPr>
          <w:rFonts w:eastAsia="Calibri" w:cs="Tahoma"/>
          <w:bCs/>
          <w:color w:val="000000"/>
        </w:rPr>
        <w:t xml:space="preserve">Asimismo, se advierte que las Instituciones Policiales, se conforman del personal </w:t>
      </w:r>
      <w:r w:rsidRPr="00BA310C">
        <w:rPr>
          <w:rFonts w:eastAsia="Calibri" w:cs="Tahoma"/>
          <w:b/>
          <w:color w:val="000000"/>
        </w:rPr>
        <w:t>administrativo,</w:t>
      </w:r>
      <w:r w:rsidRPr="00BA310C">
        <w:rPr>
          <w:rFonts w:eastAsia="Calibri" w:cs="Tahoma"/>
          <w:bCs/>
          <w:color w:val="000000"/>
        </w:rPr>
        <w:t xml:space="preserve"> que son los trabajadores de apoyo (chofer, personal de mantenimiento, servicios generales y área secretaria); </w:t>
      </w:r>
      <w:r w:rsidRPr="00BA310C">
        <w:rPr>
          <w:rFonts w:eastAsia="Calibri" w:cs="Tahoma"/>
          <w:b/>
          <w:color w:val="000000"/>
        </w:rPr>
        <w:t>así como, el personal de mando</w:t>
      </w:r>
      <w:r w:rsidRPr="00BA310C">
        <w:rPr>
          <w:rFonts w:eastAsia="Calibri" w:cs="Tahoma"/>
          <w:bCs/>
          <w:color w:val="000000"/>
        </w:rPr>
        <w:t xml:space="preserve"> (alto, medio y superior), que es aquel que realiza funciones de dirección, coordinación y supervisión, por lo cual, corresponde a aquel que tenga trabajadores a su cargo.</w:t>
      </w:r>
    </w:p>
    <w:p w14:paraId="43DD891E" w14:textId="77777777" w:rsidR="0066629E" w:rsidRPr="00BA310C" w:rsidRDefault="0066629E" w:rsidP="0066629E">
      <w:pPr>
        <w:spacing w:after="0" w:line="360" w:lineRule="auto"/>
        <w:contextualSpacing/>
        <w:rPr>
          <w:rFonts w:eastAsia="Times New Roman" w:cs="Tahoma"/>
          <w:color w:val="000000"/>
          <w:szCs w:val="24"/>
          <w:lang w:val="es-ES" w:eastAsia="es-ES"/>
        </w:rPr>
      </w:pPr>
    </w:p>
    <w:p w14:paraId="24E21EB7" w14:textId="77777777" w:rsidR="0066629E" w:rsidRPr="00BA310C" w:rsidRDefault="0066629E" w:rsidP="0066629E">
      <w:pPr>
        <w:spacing w:after="0" w:line="360" w:lineRule="auto"/>
        <w:contextualSpacing/>
        <w:rPr>
          <w:rFonts w:eastAsia="Calibri" w:cs="Tahoma"/>
          <w:bCs/>
          <w:color w:val="000000"/>
        </w:rPr>
      </w:pPr>
      <w:r w:rsidRPr="00BA310C">
        <w:rPr>
          <w:rFonts w:eastAsia="Calibri" w:cs="Tahoma"/>
          <w:bCs/>
          <w:color w:val="000000"/>
        </w:rPr>
        <w:t xml:space="preserve">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w:t>
      </w:r>
      <w:r w:rsidRPr="00BA310C">
        <w:rPr>
          <w:rFonts w:eastAsia="Calibri" w:cs="Tahoma"/>
          <w:bCs/>
          <w:color w:val="000000"/>
        </w:rPr>
        <w:lastRenderedPageBreak/>
        <w:t>tendientes a inhibir o entrometerse en las funciones de los policías municipales, lo cual causaría una vulneración a la seguridad municipal.</w:t>
      </w:r>
    </w:p>
    <w:p w14:paraId="11C10BA7" w14:textId="77777777" w:rsidR="0066629E" w:rsidRPr="00BA310C" w:rsidRDefault="0066629E" w:rsidP="0066629E">
      <w:pPr>
        <w:spacing w:after="0" w:line="360" w:lineRule="auto"/>
        <w:contextualSpacing/>
        <w:rPr>
          <w:rFonts w:eastAsia="Calibri" w:cs="Tahoma"/>
          <w:bCs/>
          <w:color w:val="000000"/>
        </w:rPr>
      </w:pPr>
    </w:p>
    <w:p w14:paraId="35E8CFD9" w14:textId="77777777" w:rsidR="0066629E" w:rsidRPr="00BA310C" w:rsidRDefault="0066629E" w:rsidP="0066629E">
      <w:pPr>
        <w:spacing w:after="0" w:line="360" w:lineRule="auto"/>
        <w:contextualSpacing/>
        <w:rPr>
          <w:rFonts w:eastAsia="Calibri" w:cs="Tahoma"/>
          <w:bCs/>
          <w:color w:val="000000"/>
        </w:rPr>
      </w:pPr>
      <w:r w:rsidRPr="00BA310C">
        <w:rPr>
          <w:rFonts w:eastAsia="Calibri" w:cs="Tahoma"/>
          <w:bCs/>
          <w:color w:val="000000"/>
        </w:rPr>
        <w:t xml:space="preserve">Sin embargo, por lo que hace al </w:t>
      </w:r>
      <w:r w:rsidRPr="00BA310C">
        <w:rPr>
          <w:rFonts w:eastAsia="Calibri" w:cs="Tahoma"/>
          <w:b/>
          <w:color w:val="000000"/>
        </w:rPr>
        <w:t>personal administrativo y los mandos medios y superiores</w:t>
      </w:r>
      <w:r w:rsidRPr="00BA310C">
        <w:rPr>
          <w:rFonts w:eastAsia="Calibri" w:cs="Tahoma"/>
          <w:bCs/>
          <w:color w:val="000000"/>
        </w:rP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3F7A8AEE" w14:textId="77777777" w:rsidR="0066629E" w:rsidRPr="00BA310C" w:rsidRDefault="0066629E" w:rsidP="0066629E">
      <w:pPr>
        <w:spacing w:after="0" w:line="360" w:lineRule="auto"/>
        <w:contextualSpacing/>
        <w:rPr>
          <w:rFonts w:eastAsia="Calibri" w:cs="Tahoma"/>
          <w:bCs/>
          <w:color w:val="000000"/>
        </w:rPr>
      </w:pPr>
    </w:p>
    <w:p w14:paraId="5B3090CB"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12FAEC2" w14:textId="77777777" w:rsidR="0066629E" w:rsidRPr="00BA310C" w:rsidRDefault="0066629E" w:rsidP="0066629E">
      <w:pPr>
        <w:spacing w:after="0" w:line="360" w:lineRule="auto"/>
        <w:contextualSpacing/>
        <w:rPr>
          <w:rFonts w:eastAsia="Calibri" w:cs="Tahoma"/>
          <w:bCs/>
          <w:color w:val="000000"/>
        </w:rPr>
      </w:pPr>
    </w:p>
    <w:p w14:paraId="4D5041B6" w14:textId="77777777" w:rsidR="0066629E" w:rsidRPr="00BA310C" w:rsidRDefault="0066629E" w:rsidP="0066629E">
      <w:pPr>
        <w:spacing w:after="0" w:line="360" w:lineRule="auto"/>
        <w:rPr>
          <w:rFonts w:eastAsia="Calibri" w:cs="Tahoma"/>
          <w:bCs/>
          <w:color w:val="000000"/>
        </w:rPr>
      </w:pPr>
      <w:r w:rsidRPr="00BA310C">
        <w:rPr>
          <w:rFonts w:eastAsia="Calibri" w:cs="Tahoma"/>
          <w:bCs/>
          <w:color w:val="000000"/>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1AF5B910" w14:textId="77777777" w:rsidR="0066629E" w:rsidRPr="00BA310C" w:rsidRDefault="0066629E" w:rsidP="0066629E">
      <w:pPr>
        <w:spacing w:after="0" w:line="360" w:lineRule="auto"/>
        <w:rPr>
          <w:rFonts w:eastAsia="Calibri" w:cs="Tahoma"/>
          <w:bCs/>
          <w:color w:val="000000"/>
        </w:rPr>
      </w:pPr>
    </w:p>
    <w:p w14:paraId="5FC95B66" w14:textId="77777777" w:rsidR="0066629E" w:rsidRPr="00BA310C" w:rsidRDefault="0066629E" w:rsidP="0066629E">
      <w:pPr>
        <w:spacing w:after="0" w:line="360" w:lineRule="auto"/>
        <w:rPr>
          <w:rFonts w:eastAsia="Calibri" w:cs="Tahoma"/>
          <w:b/>
          <w:iCs/>
          <w:color w:val="000000"/>
          <w:lang w:val="es-ES" w:eastAsia="es-ES_tradnl"/>
        </w:rPr>
      </w:pPr>
      <w:r w:rsidRPr="00BA310C">
        <w:rPr>
          <w:rFonts w:eastAsia="Calibri" w:cs="Tahoma"/>
          <w:bCs/>
          <w:color w:val="000000"/>
        </w:rPr>
        <w:t xml:space="preserve">Por tales consideraciones, </w:t>
      </w:r>
      <w:r w:rsidRPr="00BA310C">
        <w:rPr>
          <w:rFonts w:eastAsia="Calibri" w:cs="Tahoma"/>
          <w:b/>
          <w:bCs/>
          <w:color w:val="000000"/>
        </w:rPr>
        <w:t>resulta procedente la reserva del nombre de los elementos operativos adscritos a la</w:t>
      </w:r>
      <w:r w:rsidRPr="00BA310C">
        <w:rPr>
          <w:rFonts w:eastAsia="Calibri" w:cs="Tahoma"/>
          <w:b/>
          <w:color w:val="000000"/>
        </w:rPr>
        <w:t xml:space="preserve"> Dirección General de Seguridad Pública y Protección Ciudadana</w:t>
      </w:r>
      <w:r w:rsidRPr="00BA310C">
        <w:rPr>
          <w:rFonts w:eastAsia="Calibri" w:cs="Tahoma"/>
          <w:b/>
          <w:bCs/>
          <w:color w:val="000000"/>
        </w:rPr>
        <w:t xml:space="preserve">, </w:t>
      </w:r>
      <w:r w:rsidRPr="00BA310C">
        <w:rPr>
          <w:rFonts w:eastAsia="Calibri" w:cs="Tahoma"/>
          <w:b/>
          <w:bCs/>
          <w:color w:val="000000"/>
        </w:rPr>
        <w:lastRenderedPageBreak/>
        <w:t xml:space="preserve">en términos del artículo 140, fracción IV, de </w:t>
      </w:r>
      <w:r w:rsidRPr="00BA310C">
        <w:rPr>
          <w:rFonts w:eastAsia="Calibri" w:cs="Tahoma"/>
          <w:b/>
          <w:iCs/>
          <w:color w:val="000000"/>
          <w:lang w:val="es-ES" w:eastAsia="es-ES_tradnl"/>
        </w:rPr>
        <w:t>de la Ley de Transparencia y Acceso a la Información Pública del Estado de México y Municipios.</w:t>
      </w:r>
    </w:p>
    <w:p w14:paraId="4AC447EC" w14:textId="77777777" w:rsidR="0066629E" w:rsidRPr="00BA310C" w:rsidRDefault="0066629E" w:rsidP="0066629E">
      <w:pPr>
        <w:spacing w:after="0" w:line="360" w:lineRule="auto"/>
        <w:rPr>
          <w:rFonts w:eastAsia="Calibri" w:cs="Tahoma"/>
          <w:b/>
          <w:iCs/>
          <w:color w:val="000000"/>
          <w:lang w:val="es-ES" w:eastAsia="es-ES_tradnl"/>
        </w:rPr>
      </w:pPr>
    </w:p>
    <w:p w14:paraId="670809D7" w14:textId="77777777" w:rsidR="0066629E" w:rsidRPr="00BA310C" w:rsidRDefault="0066629E" w:rsidP="0066629E">
      <w:pPr>
        <w:tabs>
          <w:tab w:val="left" w:pos="4962"/>
        </w:tabs>
        <w:spacing w:after="0" w:line="360" w:lineRule="auto"/>
        <w:rPr>
          <w:rFonts w:eastAsia="Calibri" w:cs="Tahoma"/>
          <w:iCs/>
          <w:color w:val="000000"/>
          <w:lang w:val="es-ES" w:eastAsia="es-ES_tradnl"/>
        </w:rPr>
      </w:pPr>
      <w:r w:rsidRPr="00BA310C">
        <w:rPr>
          <w:rFonts w:eastAsia="Calibri" w:cs="Tahoma"/>
          <w:iCs/>
          <w:color w:val="000000"/>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A6E6688" w14:textId="77777777" w:rsidR="0066629E" w:rsidRPr="00BA310C" w:rsidRDefault="0066629E" w:rsidP="0066629E">
      <w:pPr>
        <w:tabs>
          <w:tab w:val="left" w:pos="4962"/>
        </w:tabs>
        <w:spacing w:after="0" w:line="360" w:lineRule="auto"/>
        <w:rPr>
          <w:rFonts w:eastAsia="Calibri" w:cs="Tahoma"/>
          <w:iCs/>
          <w:color w:val="000000"/>
          <w:lang w:val="es-ES" w:eastAsia="es-ES_tradnl"/>
        </w:rPr>
      </w:pPr>
    </w:p>
    <w:p w14:paraId="386038B0" w14:textId="77777777" w:rsidR="0066629E" w:rsidRPr="00BA310C" w:rsidRDefault="0066629E" w:rsidP="0066629E">
      <w:pPr>
        <w:numPr>
          <w:ilvl w:val="0"/>
          <w:numId w:val="19"/>
        </w:numPr>
        <w:tabs>
          <w:tab w:val="left" w:pos="4962"/>
        </w:tabs>
        <w:spacing w:after="0" w:line="360" w:lineRule="auto"/>
        <w:ind w:left="709" w:hanging="436"/>
        <w:rPr>
          <w:rFonts w:eastAsia="Calibri" w:cs="Tahoma"/>
          <w:iCs/>
          <w:color w:val="000000"/>
          <w:lang w:val="es-ES_tradnl" w:eastAsia="es-ES_tradnl"/>
        </w:rPr>
      </w:pPr>
      <w:r w:rsidRPr="00BA310C">
        <w:rPr>
          <w:rFonts w:eastAsia="Calibri" w:cs="Tahoma"/>
          <w:iCs/>
          <w:color w:val="000000"/>
          <w:lang w:val="es-ES_tradnl" w:eastAsia="es-ES_tradnl"/>
        </w:rPr>
        <w:t>La divulgación de la información representa un riesgo real, demostrable e identificable de perjuicio significativo al interés público o a la seguridad nacional.</w:t>
      </w:r>
    </w:p>
    <w:p w14:paraId="5E6B8423" w14:textId="77777777" w:rsidR="0066629E" w:rsidRPr="00BA310C" w:rsidRDefault="0066629E" w:rsidP="0066629E">
      <w:pPr>
        <w:tabs>
          <w:tab w:val="left" w:pos="4962"/>
        </w:tabs>
        <w:spacing w:after="0" w:line="360" w:lineRule="auto"/>
        <w:ind w:left="709"/>
        <w:rPr>
          <w:rFonts w:eastAsia="Calibri" w:cs="Tahoma"/>
          <w:iCs/>
          <w:color w:val="000000"/>
          <w:lang w:val="es-ES_tradnl" w:eastAsia="es-ES_tradnl"/>
        </w:rPr>
      </w:pPr>
    </w:p>
    <w:p w14:paraId="5DB92880" w14:textId="77777777" w:rsidR="0066629E" w:rsidRPr="00BA310C" w:rsidRDefault="0066629E" w:rsidP="0066629E">
      <w:pPr>
        <w:numPr>
          <w:ilvl w:val="0"/>
          <w:numId w:val="19"/>
        </w:numPr>
        <w:tabs>
          <w:tab w:val="left" w:pos="4962"/>
        </w:tabs>
        <w:spacing w:after="0" w:line="360" w:lineRule="auto"/>
        <w:ind w:left="709" w:hanging="436"/>
        <w:rPr>
          <w:rFonts w:eastAsia="Calibri" w:cs="Tahoma"/>
          <w:iCs/>
          <w:color w:val="000000"/>
          <w:lang w:val="es-ES_tradnl" w:eastAsia="es-ES_tradnl"/>
        </w:rPr>
      </w:pPr>
      <w:r w:rsidRPr="00BA310C">
        <w:rPr>
          <w:rFonts w:eastAsia="Calibri" w:cs="Tahoma"/>
          <w:iCs/>
          <w:color w:val="000000"/>
          <w:lang w:val="es-ES_tradnl" w:eastAsia="es-ES_tradnl"/>
        </w:rPr>
        <w:t>El riesgo de perjuicio supera el interés público general de que se difunda.</w:t>
      </w:r>
    </w:p>
    <w:p w14:paraId="2353A505" w14:textId="77777777" w:rsidR="0066629E" w:rsidRPr="00BA310C" w:rsidRDefault="0066629E" w:rsidP="0066629E">
      <w:pPr>
        <w:spacing w:after="0" w:line="240" w:lineRule="auto"/>
        <w:ind w:left="720"/>
        <w:contextualSpacing/>
        <w:rPr>
          <w:rFonts w:eastAsia="Calibri" w:cs="Tahoma"/>
          <w:iCs/>
          <w:color w:val="000000"/>
          <w:szCs w:val="24"/>
          <w:lang w:val="es-ES_tradnl" w:eastAsia="es-ES_tradnl"/>
        </w:rPr>
      </w:pPr>
    </w:p>
    <w:p w14:paraId="5AEE8795" w14:textId="77777777" w:rsidR="0066629E" w:rsidRPr="00BA310C" w:rsidRDefault="0066629E" w:rsidP="0066629E">
      <w:pPr>
        <w:numPr>
          <w:ilvl w:val="0"/>
          <w:numId w:val="19"/>
        </w:numPr>
        <w:tabs>
          <w:tab w:val="left" w:pos="4962"/>
        </w:tabs>
        <w:spacing w:after="0" w:line="360" w:lineRule="auto"/>
        <w:ind w:left="709" w:hanging="436"/>
        <w:rPr>
          <w:rFonts w:eastAsia="Calibri" w:cs="Tahoma"/>
          <w:iCs/>
          <w:color w:val="000000"/>
          <w:lang w:val="es-ES_tradnl" w:eastAsia="es-ES_tradnl"/>
        </w:rPr>
      </w:pPr>
      <w:r w:rsidRPr="00BA310C">
        <w:rPr>
          <w:rFonts w:eastAsia="Calibri" w:cs="Tahoma"/>
          <w:iCs/>
          <w:color w:val="000000"/>
          <w:lang w:val="es-ES_tradnl" w:eastAsia="es-ES_tradnl"/>
        </w:rPr>
        <w:t>Que la limitación se adecua al principio de proporcionalidad y representa el medio menos restrictivo disponible para evitar el perjuicio.</w:t>
      </w:r>
    </w:p>
    <w:p w14:paraId="0BD44602" w14:textId="77777777" w:rsidR="0066629E" w:rsidRPr="00BA310C" w:rsidRDefault="0066629E" w:rsidP="0066629E">
      <w:pPr>
        <w:spacing w:after="0" w:line="360" w:lineRule="auto"/>
        <w:jc w:val="left"/>
        <w:rPr>
          <w:rFonts w:eastAsia="Calibri" w:cs="Tahoma"/>
          <w:iCs/>
          <w:color w:val="000000"/>
          <w:lang w:eastAsia="es-ES_tradnl"/>
        </w:rPr>
      </w:pPr>
    </w:p>
    <w:p w14:paraId="698E7D43" w14:textId="77777777" w:rsidR="0066629E" w:rsidRPr="00BA310C" w:rsidRDefault="0066629E" w:rsidP="0066629E">
      <w:pPr>
        <w:autoSpaceDE w:val="0"/>
        <w:autoSpaceDN w:val="0"/>
        <w:spacing w:after="0" w:line="360" w:lineRule="auto"/>
        <w:rPr>
          <w:rFonts w:eastAsia="Times New Roman" w:cs="Tahoma"/>
          <w:color w:val="000000"/>
          <w:lang w:eastAsia="es-ES"/>
        </w:rPr>
      </w:pPr>
      <w:r w:rsidRPr="00BA310C">
        <w:rPr>
          <w:rFonts w:eastAsia="Calibri" w:cs="Tahoma"/>
          <w:bCs/>
          <w:color w:val="000000"/>
        </w:rPr>
        <w:t xml:space="preserve">Además, el artículo 125 de la Ley de la materia, establece </w:t>
      </w:r>
      <w:r w:rsidRPr="00BA310C">
        <w:rPr>
          <w:rFonts w:eastAsia="Times New Roman" w:cs="Tahoma"/>
          <w:bCs/>
          <w:color w:val="000000"/>
          <w:lang w:eastAsia="es-E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BA310C">
        <w:rPr>
          <w:rFonts w:eastAsia="Times New Roman" w:cs="Tahoma"/>
          <w:color w:val="000000"/>
          <w:lang w:eastAsia="es-ES"/>
        </w:rPr>
        <w:lastRenderedPageBreak/>
        <w:t>versiones públicas, deberá clasificar el nombre de los elementos operativos de la</w:t>
      </w:r>
      <w:r w:rsidRPr="00BA310C">
        <w:rPr>
          <w:rFonts w:eastAsia="Calibri" w:cs="Tahoma"/>
          <w:bCs/>
          <w:color w:val="000000"/>
        </w:rPr>
        <w:t xml:space="preserve"> Dirección General de Seguridad y Protección</w:t>
      </w:r>
      <w:r w:rsidRPr="00BA310C">
        <w:rPr>
          <w:color w:val="000000"/>
        </w:rPr>
        <w:t>,</w:t>
      </w:r>
      <w:r w:rsidRPr="00BA310C">
        <w:rPr>
          <w:rFonts w:eastAsia="Times New Roman" w:cs="Tahoma"/>
          <w:color w:val="000000"/>
          <w:lang w:eastAsia="es-ES"/>
        </w:rPr>
        <w:t xml:space="preserve"> de manera fundada y motivada, mediante la respectiva prueba de daño, y deberá proporcionar la información del personal administrativo y mandos medios y superiores de dicha área.</w:t>
      </w:r>
    </w:p>
    <w:p w14:paraId="1A685892" w14:textId="77777777" w:rsidR="0066629E" w:rsidRPr="00BA310C" w:rsidRDefault="0066629E" w:rsidP="0066629E">
      <w:pPr>
        <w:autoSpaceDE w:val="0"/>
        <w:autoSpaceDN w:val="0"/>
        <w:spacing w:after="0" w:line="360" w:lineRule="auto"/>
        <w:rPr>
          <w:rFonts w:eastAsia="Times New Roman" w:cs="Tahoma"/>
          <w:color w:val="000000"/>
          <w:lang w:eastAsia="es-ES"/>
        </w:rPr>
      </w:pPr>
    </w:p>
    <w:p w14:paraId="35345827" w14:textId="5648C680" w:rsidR="009A292A" w:rsidRPr="00BA310C" w:rsidRDefault="009A292A" w:rsidP="009A292A">
      <w:pPr>
        <w:spacing w:after="0" w:line="360" w:lineRule="auto"/>
        <w:rPr>
          <w:rFonts w:eastAsia="Times New Roman" w:cs="Tahoma"/>
          <w:bCs/>
          <w:iCs/>
          <w:color w:val="000000"/>
          <w:lang w:val="es-ES" w:eastAsia="en-US"/>
        </w:rPr>
      </w:pPr>
      <w:r w:rsidRPr="00BA310C">
        <w:rPr>
          <w:color w:val="auto"/>
        </w:rPr>
        <w:t xml:space="preserve">Conforme a lo anterior, deberá clasificar en términos del artículo 143, fracción I, de la Ley de Transparencia y Acceso a la Información Pública del Estado de México y Municipios, el Acta de Nacimiento, Cartilla Militar, comprobante de domicilio, credencial de elector, cédula de identificación fiscal o constancia de situación fiscal, certificado médico y cartas de recomendación. El resto de los documentos, deberá proporcionarlos en versión pública, en donde clasifique los datos o información, tomando en consideración lo analizado en el presente apartado. </w:t>
      </w:r>
      <w:r w:rsidRPr="00BA310C">
        <w:rPr>
          <w:rFonts w:eastAsia="Times New Roman" w:cs="Tahoma"/>
          <w:bCs/>
          <w:iCs/>
          <w:color w:val="000000"/>
          <w:lang w:val="es-ES"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sidR="007E68F6" w:rsidRPr="00BA310C">
        <w:rPr>
          <w:rFonts w:eastAsia="Times New Roman" w:cs="Tahoma"/>
          <w:bCs/>
          <w:iCs/>
          <w:color w:val="000000"/>
          <w:lang w:val="es-ES" w:eastAsia="en-US"/>
        </w:rPr>
        <w:t>.</w:t>
      </w:r>
    </w:p>
    <w:p w14:paraId="40F40A6C" w14:textId="77777777" w:rsidR="007E68F6" w:rsidRPr="00BA310C" w:rsidRDefault="007E68F6" w:rsidP="009A292A">
      <w:pPr>
        <w:spacing w:after="0" w:line="360" w:lineRule="auto"/>
        <w:rPr>
          <w:rFonts w:eastAsia="Times New Roman" w:cs="Tahoma"/>
          <w:bCs/>
          <w:iCs/>
          <w:color w:val="000000"/>
          <w:lang w:val="es-ES" w:eastAsia="en-US"/>
        </w:rPr>
      </w:pPr>
    </w:p>
    <w:p w14:paraId="125379CE" w14:textId="77777777" w:rsidR="00C70E0D" w:rsidRPr="00BA310C" w:rsidRDefault="009A1A6A" w:rsidP="00337359">
      <w:pPr>
        <w:pStyle w:val="Ttulo2"/>
        <w:spacing w:before="0" w:line="360" w:lineRule="auto"/>
        <w:rPr>
          <w:rFonts w:ascii="Palatino Linotype" w:eastAsia="Palatino Linotype" w:hAnsi="Palatino Linotype" w:cs="Palatino Linotype"/>
          <w:b/>
          <w:color w:val="000000"/>
          <w:sz w:val="22"/>
          <w:szCs w:val="22"/>
        </w:rPr>
      </w:pPr>
      <w:bookmarkStart w:id="27" w:name="_Toc191486610"/>
      <w:r w:rsidRPr="00BA310C">
        <w:rPr>
          <w:rFonts w:ascii="Palatino Linotype" w:eastAsia="Palatino Linotype" w:hAnsi="Palatino Linotype" w:cs="Palatino Linotype"/>
          <w:b/>
          <w:color w:val="000000"/>
          <w:sz w:val="22"/>
          <w:szCs w:val="22"/>
        </w:rPr>
        <w:t>SEXTO. Decisión</w:t>
      </w:r>
      <w:bookmarkEnd w:id="27"/>
    </w:p>
    <w:p w14:paraId="27749985" w14:textId="77777777" w:rsidR="00C70E0D" w:rsidRPr="00BA310C" w:rsidRDefault="00C70E0D" w:rsidP="00337359">
      <w:pPr>
        <w:spacing w:after="0" w:line="360" w:lineRule="auto"/>
        <w:rPr>
          <w:b/>
        </w:rPr>
      </w:pPr>
    </w:p>
    <w:p w14:paraId="154BC156" w14:textId="453CC3DF" w:rsidR="00DB56F7" w:rsidRPr="00BA310C" w:rsidRDefault="009A1A6A" w:rsidP="00337359">
      <w:pPr>
        <w:spacing w:after="0" w:line="360" w:lineRule="auto"/>
      </w:pPr>
      <w:r w:rsidRPr="00BA310C">
        <w:t xml:space="preserve">De acuerdo con lo expuesto y, con fundamento en el artículo 186, fracción III, de la Ley de Transparencia y Acceso a la Información Pública del Estado de México y Municipios, este Instituto considera procedente </w:t>
      </w:r>
      <w:r w:rsidR="002872FC" w:rsidRPr="00BA310C">
        <w:rPr>
          <w:b/>
        </w:rPr>
        <w:t>MODIFI</w:t>
      </w:r>
      <w:r w:rsidRPr="00BA310C">
        <w:rPr>
          <w:b/>
        </w:rPr>
        <w:t xml:space="preserve">CAR </w:t>
      </w:r>
      <w:r w:rsidRPr="00BA310C">
        <w:t xml:space="preserve">la respuesta del </w:t>
      </w:r>
      <w:r w:rsidR="0017141B" w:rsidRPr="00BA310C">
        <w:t>Ayuntamiento de Atlacomulco</w:t>
      </w:r>
      <w:r w:rsidRPr="00BA310C">
        <w:rPr>
          <w:b/>
        </w:rPr>
        <w:t xml:space="preserve">, </w:t>
      </w:r>
      <w:r w:rsidRPr="00BA310C">
        <w:t>a efecto de que previa búsqueda exhaustiva y razonable, entregue la información solicitada.</w:t>
      </w:r>
    </w:p>
    <w:p w14:paraId="3FEE0188" w14:textId="77777777" w:rsidR="007E4E96" w:rsidRPr="00BA310C" w:rsidRDefault="007E4E96" w:rsidP="00337359">
      <w:pPr>
        <w:spacing w:after="0" w:line="360" w:lineRule="auto"/>
      </w:pPr>
    </w:p>
    <w:p w14:paraId="0D8A8170" w14:textId="77777777" w:rsidR="00C70E0D" w:rsidRPr="00BA310C" w:rsidRDefault="009A1A6A" w:rsidP="00337359">
      <w:pPr>
        <w:spacing w:after="0" w:line="360" w:lineRule="auto"/>
        <w:rPr>
          <w:b/>
        </w:rPr>
      </w:pPr>
      <w:r w:rsidRPr="00BA310C">
        <w:rPr>
          <w:b/>
        </w:rPr>
        <w:lastRenderedPageBreak/>
        <w:t>Términos de la Resolución para conocimiento del Particular</w:t>
      </w:r>
    </w:p>
    <w:p w14:paraId="159465AE" w14:textId="77777777" w:rsidR="00C70E0D" w:rsidRPr="00BA310C" w:rsidRDefault="00C70E0D" w:rsidP="00337359">
      <w:pPr>
        <w:spacing w:after="0" w:line="360" w:lineRule="auto"/>
        <w:rPr>
          <w:b/>
        </w:rPr>
      </w:pPr>
    </w:p>
    <w:p w14:paraId="790D7C54" w14:textId="73D82A3A" w:rsidR="00C70E0D" w:rsidRPr="00BA310C" w:rsidRDefault="009A1A6A" w:rsidP="00337359">
      <w:pPr>
        <w:spacing w:after="0" w:line="360" w:lineRule="auto"/>
        <w:rPr>
          <w:color w:val="000000"/>
        </w:rPr>
      </w:pPr>
      <w:r w:rsidRPr="00BA310C">
        <w:t>Se</w:t>
      </w:r>
      <w:r w:rsidR="00AD67D7" w:rsidRPr="00BA310C">
        <w:t xml:space="preserve"> le hace del conocimiento al ahora Recurrente, que, en el presente caso, se le concede la razón, pues si bien el Sujeto Obligado proporcionó </w:t>
      </w:r>
      <w:r w:rsidR="002872FC" w:rsidRPr="00BA310C">
        <w:t xml:space="preserve">un listado de </w:t>
      </w:r>
      <w:r w:rsidR="0017141B" w:rsidRPr="00BA310C">
        <w:t>los servidores públicos dados de alta del primero de enero al diecisiete de febrero de dos mil veinticinco</w:t>
      </w:r>
      <w:r w:rsidR="00AD67D7" w:rsidRPr="00BA310C">
        <w:t xml:space="preserve">, lo cierto es que omitió remitir </w:t>
      </w:r>
      <w:r w:rsidR="002872FC" w:rsidRPr="00BA310C">
        <w:t xml:space="preserve">los </w:t>
      </w:r>
      <w:r w:rsidR="0017141B" w:rsidRPr="00BA310C">
        <w:t xml:space="preserve">documentos que forman parte de su expediente laboral; por lo que deberá hacer entrega de la información. </w:t>
      </w:r>
      <w:r w:rsidRPr="00BA310C">
        <w:t xml:space="preserve"> </w:t>
      </w:r>
      <w:r w:rsidRPr="00BA310C">
        <w:rPr>
          <w:color w:val="000000"/>
        </w:rPr>
        <w:t>Finalmente, la labor del Instituto, es apoyar a la población a acceder a la información pública y garantizar la protección de sus datos personales.</w:t>
      </w:r>
    </w:p>
    <w:p w14:paraId="1567A498" w14:textId="77777777" w:rsidR="00C70E0D" w:rsidRPr="00BA310C" w:rsidRDefault="00C70E0D" w:rsidP="00337359">
      <w:pPr>
        <w:spacing w:after="0" w:line="360" w:lineRule="auto"/>
      </w:pPr>
    </w:p>
    <w:p w14:paraId="44221B48" w14:textId="77777777" w:rsidR="00C70E0D" w:rsidRPr="00BA310C" w:rsidRDefault="009A1A6A" w:rsidP="00337359">
      <w:pPr>
        <w:spacing w:after="0" w:line="360" w:lineRule="auto"/>
      </w:pPr>
      <w:r w:rsidRPr="00BA310C">
        <w:t>Por lo expuesto y fundado, este Pleno:</w:t>
      </w:r>
    </w:p>
    <w:p w14:paraId="6B7D7E9B" w14:textId="77777777" w:rsidR="00C70E0D" w:rsidRPr="00BA310C" w:rsidRDefault="00C70E0D" w:rsidP="00337359">
      <w:pPr>
        <w:spacing w:after="0" w:line="360" w:lineRule="auto"/>
        <w:rPr>
          <w:b/>
        </w:rPr>
      </w:pPr>
    </w:p>
    <w:p w14:paraId="486EFE43" w14:textId="77777777" w:rsidR="00C70E0D" w:rsidRPr="00BA310C" w:rsidRDefault="009A1A6A" w:rsidP="00337359">
      <w:pPr>
        <w:pStyle w:val="Ttulo1"/>
        <w:spacing w:before="0" w:line="360" w:lineRule="auto"/>
        <w:jc w:val="center"/>
        <w:rPr>
          <w:rFonts w:ascii="Palatino Linotype" w:eastAsia="Palatino Linotype" w:hAnsi="Palatino Linotype" w:cs="Palatino Linotype"/>
          <w:b/>
          <w:color w:val="000000"/>
          <w:sz w:val="22"/>
          <w:szCs w:val="22"/>
        </w:rPr>
      </w:pPr>
      <w:bookmarkStart w:id="28" w:name="_Toc191486611"/>
      <w:r w:rsidRPr="00BA310C">
        <w:rPr>
          <w:rFonts w:ascii="Palatino Linotype" w:eastAsia="Palatino Linotype" w:hAnsi="Palatino Linotype" w:cs="Palatino Linotype"/>
          <w:b/>
          <w:color w:val="000000"/>
          <w:sz w:val="22"/>
          <w:szCs w:val="22"/>
        </w:rPr>
        <w:t>R E S U E L V E</w:t>
      </w:r>
      <w:bookmarkEnd w:id="28"/>
    </w:p>
    <w:p w14:paraId="651D3737" w14:textId="77777777" w:rsidR="00C70E0D" w:rsidRPr="00BA310C" w:rsidRDefault="00C70E0D" w:rsidP="00337359">
      <w:pPr>
        <w:spacing w:after="0" w:line="360" w:lineRule="auto"/>
      </w:pPr>
    </w:p>
    <w:p w14:paraId="2CDC21E2" w14:textId="246ADE58" w:rsidR="00C70E0D" w:rsidRPr="00BA310C" w:rsidRDefault="009A1A6A" w:rsidP="00337359">
      <w:pPr>
        <w:spacing w:after="0" w:line="360" w:lineRule="auto"/>
      </w:pPr>
      <w:r w:rsidRPr="00BA310C">
        <w:rPr>
          <w:b/>
        </w:rPr>
        <w:t xml:space="preserve">PRIMERO. </w:t>
      </w:r>
      <w:r w:rsidRPr="00BA310C">
        <w:t xml:space="preserve">Se </w:t>
      </w:r>
      <w:r w:rsidR="00AD67D7" w:rsidRPr="00BA310C">
        <w:rPr>
          <w:b/>
        </w:rPr>
        <w:t>MODIFI</w:t>
      </w:r>
      <w:r w:rsidRPr="00BA310C">
        <w:rPr>
          <w:b/>
        </w:rPr>
        <w:t xml:space="preserve">CA </w:t>
      </w:r>
      <w:r w:rsidRPr="00BA310C">
        <w:t xml:space="preserve">la respuesta entregada por el </w:t>
      </w:r>
      <w:r w:rsidR="0017141B" w:rsidRPr="00BA310C">
        <w:t>Ayuntamiento de Atlacomulco</w:t>
      </w:r>
      <w:r w:rsidRPr="00BA310C">
        <w:t>, a las solicitudes de información</w:t>
      </w:r>
      <w:r w:rsidR="002872FC" w:rsidRPr="00BA310C">
        <w:t xml:space="preserve"> </w:t>
      </w:r>
      <w:r w:rsidR="0017141B" w:rsidRPr="00BA310C">
        <w:t>00082/ATLACOM/IP/2025, 00148/ATLACOM/IP/2025 y 00159/ATLACOM/IP/2025</w:t>
      </w:r>
      <w:r w:rsidRPr="00BA310C">
        <w:t xml:space="preserve">, por resultar </w:t>
      </w:r>
      <w:r w:rsidRPr="00BA310C">
        <w:rPr>
          <w:b/>
        </w:rPr>
        <w:t xml:space="preserve">FUNDADAS </w:t>
      </w:r>
      <w:r w:rsidRPr="00BA310C">
        <w:t>las razones o motivos de inconformidad hechos valer por el Recurrente, en términos de los considerandos QUINTO y SEXTO de la presente Resolución.</w:t>
      </w:r>
    </w:p>
    <w:p w14:paraId="140C99F8" w14:textId="77777777" w:rsidR="00C70E0D" w:rsidRPr="00BA310C" w:rsidRDefault="00C70E0D" w:rsidP="00337359">
      <w:pPr>
        <w:spacing w:after="0" w:line="360" w:lineRule="auto"/>
      </w:pPr>
    </w:p>
    <w:p w14:paraId="09491EED" w14:textId="6E36EEA8" w:rsidR="00AD67D7" w:rsidRPr="00BA310C" w:rsidRDefault="009A1A6A" w:rsidP="00337359">
      <w:pPr>
        <w:spacing w:after="0" w:line="360" w:lineRule="auto"/>
        <w:rPr>
          <w:bCs/>
          <w:lang w:val="es-ES"/>
        </w:rPr>
      </w:pPr>
      <w:r w:rsidRPr="00BA310C">
        <w:rPr>
          <w:b/>
        </w:rPr>
        <w:t xml:space="preserve">SEGUNDO. </w:t>
      </w:r>
      <w:r w:rsidRPr="00BA310C">
        <w:t xml:space="preserve">Se </w:t>
      </w:r>
      <w:r w:rsidRPr="00BA310C">
        <w:rPr>
          <w:b/>
        </w:rPr>
        <w:t>ORDENA</w:t>
      </w:r>
      <w:r w:rsidRPr="00BA310C">
        <w:t xml:space="preserve"> al </w:t>
      </w:r>
      <w:r w:rsidR="00AD67D7" w:rsidRPr="00BA310C">
        <w:t>Sujeto Obligado</w:t>
      </w:r>
      <w:r w:rsidRPr="00BA310C">
        <w:t xml:space="preserve">, entregue a través del Sistema de Acceso a la Información Mexiquense (SAIMEX), </w:t>
      </w:r>
      <w:r w:rsidR="00AD67D7" w:rsidRPr="00BA310C">
        <w:rPr>
          <w:bCs/>
          <w:iCs/>
        </w:rPr>
        <w:t xml:space="preserve">en versión pública, lo siguiente: </w:t>
      </w:r>
    </w:p>
    <w:p w14:paraId="553415B4" w14:textId="77777777" w:rsidR="00AD67D7" w:rsidRPr="00BA310C" w:rsidRDefault="00AD67D7" w:rsidP="00337359">
      <w:pPr>
        <w:spacing w:after="0" w:line="360" w:lineRule="auto"/>
        <w:rPr>
          <w:bCs/>
          <w:lang w:val="es-ES"/>
        </w:rPr>
      </w:pPr>
    </w:p>
    <w:p w14:paraId="3ECA4C0A" w14:textId="1B5C63F8" w:rsidR="0057346F" w:rsidRPr="00BA310C" w:rsidRDefault="0057346F" w:rsidP="0057346F">
      <w:pPr>
        <w:numPr>
          <w:ilvl w:val="0"/>
          <w:numId w:val="30"/>
        </w:numPr>
        <w:pBdr>
          <w:top w:val="nil"/>
          <w:left w:val="nil"/>
          <w:bottom w:val="nil"/>
          <w:right w:val="nil"/>
          <w:between w:val="nil"/>
        </w:pBdr>
        <w:spacing w:after="0" w:line="360" w:lineRule="auto"/>
        <w:rPr>
          <w:color w:val="000000"/>
        </w:rPr>
      </w:pPr>
      <w:r w:rsidRPr="00BA310C">
        <w:rPr>
          <w:color w:val="000000"/>
        </w:rPr>
        <w:lastRenderedPageBreak/>
        <w:t xml:space="preserve">Respecto al personal </w:t>
      </w:r>
      <w:r w:rsidR="00A06264" w:rsidRPr="00BA310C">
        <w:rPr>
          <w:color w:val="000000"/>
        </w:rPr>
        <w:t>en funciones</w:t>
      </w:r>
      <w:r w:rsidRPr="00BA310C">
        <w:rPr>
          <w:color w:val="000000"/>
        </w:rPr>
        <w:t xml:space="preserve"> al diecisiete de febrero de dos mil veinticinco</w:t>
      </w:r>
      <w:r w:rsidR="009A292A" w:rsidRPr="00BA310C">
        <w:rPr>
          <w:color w:val="000000"/>
        </w:rPr>
        <w:t xml:space="preserve"> (incluidos los referido en respuesta)</w:t>
      </w:r>
      <w:r w:rsidR="00A06264" w:rsidRPr="00BA310C">
        <w:rPr>
          <w:color w:val="000000"/>
        </w:rPr>
        <w:t xml:space="preserve">, </w:t>
      </w:r>
      <w:r w:rsidRPr="00BA310C">
        <w:rPr>
          <w:color w:val="000000"/>
        </w:rPr>
        <w:t>los documentos con los que contara, que den cuenta del expediente laboral</w:t>
      </w:r>
    </w:p>
    <w:p w14:paraId="4381621A" w14:textId="77777777" w:rsidR="0057346F" w:rsidRPr="00BA310C" w:rsidRDefault="0057346F" w:rsidP="0057346F">
      <w:pPr>
        <w:pBdr>
          <w:top w:val="nil"/>
          <w:left w:val="nil"/>
          <w:bottom w:val="nil"/>
          <w:right w:val="nil"/>
          <w:between w:val="nil"/>
        </w:pBdr>
        <w:spacing w:after="0" w:line="360" w:lineRule="auto"/>
        <w:ind w:left="1440"/>
        <w:rPr>
          <w:color w:val="auto"/>
        </w:rPr>
      </w:pPr>
    </w:p>
    <w:p w14:paraId="71D3EA61" w14:textId="474A8685" w:rsidR="0057346F" w:rsidRPr="00BA310C" w:rsidRDefault="0057346F" w:rsidP="0057346F">
      <w:pPr>
        <w:numPr>
          <w:ilvl w:val="0"/>
          <w:numId w:val="30"/>
        </w:numPr>
        <w:pBdr>
          <w:top w:val="nil"/>
          <w:left w:val="nil"/>
          <w:bottom w:val="nil"/>
          <w:right w:val="nil"/>
          <w:between w:val="nil"/>
        </w:pBdr>
        <w:spacing w:after="0" w:line="360" w:lineRule="auto"/>
        <w:rPr>
          <w:color w:val="000000"/>
        </w:rPr>
      </w:pPr>
      <w:r w:rsidRPr="00BA310C">
        <w:rPr>
          <w:color w:val="000000"/>
        </w:rPr>
        <w:t>El acuerdo del Comité de Transparencia, debidamente fundado y motivado donde confirme la clasificación, en términos del Considerando QUINTO, de conformidad con los artículos 49, fracciones II y VIII y 132, fracción II, de la Ley de Transparencia y Acceso a la Información Pública del Estado de México y Municipios, de lo siguiente:</w:t>
      </w:r>
    </w:p>
    <w:p w14:paraId="11177496" w14:textId="77777777" w:rsidR="0057346F" w:rsidRPr="00BA310C" w:rsidRDefault="0057346F" w:rsidP="0057346F">
      <w:pPr>
        <w:pBdr>
          <w:top w:val="nil"/>
          <w:left w:val="nil"/>
          <w:bottom w:val="nil"/>
          <w:right w:val="nil"/>
          <w:between w:val="nil"/>
        </w:pBdr>
        <w:spacing w:after="0" w:line="360" w:lineRule="auto"/>
        <w:rPr>
          <w:color w:val="000000"/>
        </w:rPr>
      </w:pPr>
    </w:p>
    <w:p w14:paraId="69D387C4" w14:textId="4901CE27" w:rsidR="0057346F" w:rsidRPr="00BA310C" w:rsidRDefault="0057346F" w:rsidP="0057346F">
      <w:pPr>
        <w:numPr>
          <w:ilvl w:val="0"/>
          <w:numId w:val="32"/>
        </w:numPr>
        <w:pBdr>
          <w:top w:val="nil"/>
          <w:left w:val="nil"/>
          <w:bottom w:val="nil"/>
          <w:right w:val="nil"/>
          <w:between w:val="nil"/>
        </w:pBdr>
        <w:spacing w:after="0" w:line="360" w:lineRule="auto"/>
        <w:rPr>
          <w:color w:val="000000"/>
        </w:rPr>
      </w:pPr>
      <w:r w:rsidRPr="00BA310C">
        <w:rPr>
          <w:color w:val="000000"/>
        </w:rPr>
        <w:t>Acta de Nacimiento, Cartilla Militar, Comprobante de Domicilio, Credencial de Elector, cédula de identificación fiscal o constancia de situación fiscal, certificado médico y cartas de recomendación, localizados en el expediente laboral referido en el numeral 1; y</w:t>
      </w:r>
    </w:p>
    <w:p w14:paraId="654E799E" w14:textId="77777777" w:rsidR="0057346F" w:rsidRPr="00BA310C" w:rsidRDefault="0057346F" w:rsidP="0057346F">
      <w:pPr>
        <w:pBdr>
          <w:top w:val="nil"/>
          <w:left w:val="nil"/>
          <w:bottom w:val="nil"/>
          <w:right w:val="nil"/>
          <w:between w:val="nil"/>
        </w:pBdr>
        <w:spacing w:after="0" w:line="360" w:lineRule="auto"/>
        <w:ind w:left="1440"/>
        <w:rPr>
          <w:color w:val="000000"/>
        </w:rPr>
      </w:pPr>
    </w:p>
    <w:p w14:paraId="730C6635" w14:textId="106763D1" w:rsidR="0057346F" w:rsidRPr="00BA310C" w:rsidRDefault="0057346F" w:rsidP="0057346F">
      <w:pPr>
        <w:numPr>
          <w:ilvl w:val="0"/>
          <w:numId w:val="32"/>
        </w:numPr>
        <w:pBdr>
          <w:top w:val="nil"/>
          <w:left w:val="nil"/>
          <w:bottom w:val="nil"/>
          <w:right w:val="nil"/>
          <w:between w:val="nil"/>
        </w:pBdr>
        <w:spacing w:after="0" w:line="360" w:lineRule="auto"/>
        <w:rPr>
          <w:color w:val="000000"/>
        </w:rPr>
      </w:pPr>
      <w:r w:rsidRPr="00BA310C">
        <w:rPr>
          <w:color w:val="000000"/>
        </w:rPr>
        <w:t xml:space="preserve">Los datos testados de los documentos que den cuenta del numeral 1 y que no correspondan a los clasificados en el inciso </w:t>
      </w:r>
      <w:r w:rsidR="00100676" w:rsidRPr="00BA310C">
        <w:rPr>
          <w:color w:val="000000"/>
        </w:rPr>
        <w:t>1</w:t>
      </w:r>
      <w:r w:rsidRPr="00BA310C">
        <w:rPr>
          <w:color w:val="000000"/>
        </w:rPr>
        <w:t>.</w:t>
      </w:r>
    </w:p>
    <w:p w14:paraId="0F69D049" w14:textId="77777777" w:rsidR="0063097F" w:rsidRPr="00BA310C" w:rsidRDefault="0063097F" w:rsidP="00337359">
      <w:pPr>
        <w:spacing w:after="0" w:line="360" w:lineRule="auto"/>
        <w:ind w:right="-28"/>
        <w:rPr>
          <w:b/>
        </w:rPr>
      </w:pPr>
    </w:p>
    <w:p w14:paraId="5C8F819E" w14:textId="4364F57B" w:rsidR="00C70E0D" w:rsidRPr="00BA310C" w:rsidRDefault="009A1A6A" w:rsidP="009A292A">
      <w:pPr>
        <w:spacing w:after="0" w:line="360" w:lineRule="auto"/>
        <w:ind w:right="-28"/>
        <w:rPr>
          <w:color w:val="000000"/>
        </w:rPr>
      </w:pPr>
      <w:r w:rsidRPr="00BA310C">
        <w:rPr>
          <w:b/>
        </w:rPr>
        <w:t xml:space="preserve">TERCERO. NOTIFÍQUESE POR SAIMEX </w:t>
      </w:r>
      <w:r w:rsidRPr="00BA310C">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w:t>
      </w:r>
      <w:r w:rsidRPr="00BA310C">
        <w:lastRenderedPageBreak/>
        <w:t>referida.</w:t>
      </w:r>
      <w:r w:rsidR="009A292A" w:rsidRPr="00BA310C">
        <w:t xml:space="preserve"> </w:t>
      </w:r>
      <w:r w:rsidRPr="00BA310C">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6C7B05" w14:textId="77777777" w:rsidR="00C70E0D" w:rsidRPr="00BA310C" w:rsidRDefault="00C70E0D" w:rsidP="00337359">
      <w:pPr>
        <w:spacing w:after="0" w:line="360" w:lineRule="auto"/>
        <w:rPr>
          <w:color w:val="000000"/>
        </w:rPr>
      </w:pPr>
    </w:p>
    <w:p w14:paraId="44B82284" w14:textId="29384482" w:rsidR="00C70E0D" w:rsidRPr="00BA310C" w:rsidRDefault="009A1A6A" w:rsidP="00337359">
      <w:pPr>
        <w:spacing w:after="0" w:line="360" w:lineRule="auto"/>
      </w:pPr>
      <w:r w:rsidRPr="00BA310C">
        <w:rPr>
          <w:b/>
        </w:rPr>
        <w:t>CUARTO. NOTIFÍQUESE POR SAIMEX</w:t>
      </w:r>
      <w:r w:rsidRPr="00BA310C">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7110887" w14:textId="77777777" w:rsidR="00C70E0D" w:rsidRPr="00BA310C" w:rsidRDefault="00C70E0D" w:rsidP="00337359">
      <w:pPr>
        <w:spacing w:after="0" w:line="360" w:lineRule="auto"/>
      </w:pPr>
    </w:p>
    <w:p w14:paraId="13811670" w14:textId="62FB0EF9" w:rsidR="000E04E7" w:rsidRDefault="009A1A6A" w:rsidP="00337359">
      <w:pPr>
        <w:spacing w:after="0" w:line="360" w:lineRule="auto"/>
      </w:pPr>
      <w:r w:rsidRPr="00BA310C">
        <w:t>ASÍ LO RESUELVE, POR </w:t>
      </w:r>
      <w:r w:rsidRPr="00BA310C">
        <w:rPr>
          <w:b/>
        </w:rPr>
        <w:t>UNANIMIDAD</w:t>
      </w:r>
      <w:r w:rsidRPr="00BA310C">
        <w:t> DE VOTOS EL PLENO DEL INSTITUTO DE TRANSPARENCIA, ACCESO A LA INFORMACIÓN PÚBLICA Y PROTECCIÓN DE DATOS PERSONALES DEL ESTADO DE MÉXICO Y MUNICIPIOS, CONFORMADO POR LOS COMISIONADOS JOSÉ MARTÍNEZ VILCHIS, MARÍA DEL ROSARIO MEJÍA AYALA</w:t>
      </w:r>
      <w:r w:rsidR="00A40A67" w:rsidRPr="00BA310C">
        <w:t xml:space="preserve"> CON VOTO PARTICULAR</w:t>
      </w:r>
      <w:r w:rsidRPr="00BA310C">
        <w:t>, SHARON CRISTINA MORALES MARTÍNEZ, LUIS GUSTAVO PARRA NORIEGA</w:t>
      </w:r>
      <w:r w:rsidR="00A40A67" w:rsidRPr="00BA310C">
        <w:t xml:space="preserve"> CON VOTO PARTICULAR</w:t>
      </w:r>
      <w:r w:rsidRPr="00BA310C">
        <w:t xml:space="preserve"> Y GUADALUPE RAMÍREZ PEÑA</w:t>
      </w:r>
      <w:r w:rsidR="00A40A67" w:rsidRPr="00BA310C">
        <w:t xml:space="preserve"> CON VOTO PARTICULAR</w:t>
      </w:r>
      <w:r w:rsidRPr="00BA310C">
        <w:t xml:space="preserve">, EN LA </w:t>
      </w:r>
      <w:r w:rsidR="00AD67D7" w:rsidRPr="00BA310C">
        <w:t xml:space="preserve"> </w:t>
      </w:r>
      <w:r w:rsidR="0057346F" w:rsidRPr="00BA310C">
        <w:t>DÉCIMA CUARTA</w:t>
      </w:r>
      <w:r w:rsidRPr="00BA310C">
        <w:t xml:space="preserve"> SESIÓN ORDINARIA, CELEBRADA EL </w:t>
      </w:r>
      <w:r w:rsidR="0057346F" w:rsidRPr="00BA310C">
        <w:t>VEINTI</w:t>
      </w:r>
      <w:r w:rsidR="00927644">
        <w:t>T</w:t>
      </w:r>
      <w:bookmarkStart w:id="29" w:name="_GoBack"/>
      <w:bookmarkEnd w:id="29"/>
      <w:r w:rsidR="0057346F" w:rsidRPr="00BA310C">
        <w:t xml:space="preserve">RÉS DE ABRIL </w:t>
      </w:r>
      <w:r w:rsidRPr="00BA310C">
        <w:t>DE DOS MIL VEINTICINCO, ANTE EL SECRETARIO TÉCNICO DEL PLENO, ALEXIS TAPIA RAMÍREZ.</w:t>
      </w:r>
    </w:p>
    <w:p w14:paraId="5676029E" w14:textId="77777777" w:rsidR="000E04E7" w:rsidRDefault="000E04E7" w:rsidP="00337359">
      <w:pPr>
        <w:spacing w:after="0" w:line="360" w:lineRule="auto"/>
      </w:pPr>
      <w:r>
        <w:br w:type="page"/>
      </w:r>
    </w:p>
    <w:p w14:paraId="28A76828" w14:textId="77777777" w:rsidR="00C70E0D" w:rsidRDefault="00C70E0D" w:rsidP="00337359">
      <w:pPr>
        <w:spacing w:after="0" w:line="360" w:lineRule="auto"/>
        <w:rPr>
          <w:b/>
        </w:rPr>
      </w:pPr>
    </w:p>
    <w:p w14:paraId="5A466FAC" w14:textId="77777777" w:rsidR="00C70E0D" w:rsidRDefault="00C70E0D" w:rsidP="00337359">
      <w:pPr>
        <w:spacing w:after="0" w:line="360" w:lineRule="auto"/>
        <w:rPr>
          <w:b/>
        </w:rPr>
      </w:pPr>
    </w:p>
    <w:p w14:paraId="5B370109" w14:textId="77777777" w:rsidR="00C70E0D" w:rsidRDefault="00C70E0D" w:rsidP="00337359">
      <w:pPr>
        <w:spacing w:after="0" w:line="360" w:lineRule="auto"/>
        <w:rPr>
          <w:color w:val="000000"/>
        </w:rPr>
      </w:pPr>
    </w:p>
    <w:p w14:paraId="682F9128" w14:textId="77777777" w:rsidR="00C70E0D" w:rsidRDefault="00C70E0D" w:rsidP="00337359">
      <w:pPr>
        <w:spacing w:after="0" w:line="360" w:lineRule="auto"/>
        <w:rPr>
          <w:color w:val="000000"/>
        </w:rPr>
      </w:pPr>
    </w:p>
    <w:p w14:paraId="03E0920A" w14:textId="77777777" w:rsidR="00C70E0D" w:rsidRDefault="00C70E0D" w:rsidP="00337359">
      <w:pPr>
        <w:spacing w:after="0" w:line="360" w:lineRule="auto"/>
        <w:rPr>
          <w:color w:val="000000"/>
        </w:rPr>
      </w:pPr>
    </w:p>
    <w:p w14:paraId="594F2954" w14:textId="77777777" w:rsidR="00C70E0D" w:rsidRDefault="00C70E0D" w:rsidP="00337359">
      <w:pPr>
        <w:spacing w:after="0" w:line="360" w:lineRule="auto"/>
        <w:rPr>
          <w:color w:val="000000"/>
        </w:rPr>
      </w:pPr>
    </w:p>
    <w:p w14:paraId="4CF14EFC" w14:textId="77777777" w:rsidR="00C70E0D" w:rsidRDefault="00C70E0D" w:rsidP="00337359">
      <w:pPr>
        <w:spacing w:after="0" w:line="360" w:lineRule="auto"/>
        <w:rPr>
          <w:color w:val="000000"/>
        </w:rPr>
      </w:pPr>
    </w:p>
    <w:p w14:paraId="607000B9" w14:textId="77777777" w:rsidR="00C70E0D" w:rsidRDefault="00C70E0D" w:rsidP="00337359">
      <w:pPr>
        <w:spacing w:after="0" w:line="360" w:lineRule="auto"/>
        <w:rPr>
          <w:color w:val="000000"/>
        </w:rPr>
      </w:pPr>
    </w:p>
    <w:p w14:paraId="43D8979E" w14:textId="77777777" w:rsidR="00C70E0D" w:rsidRDefault="00C70E0D" w:rsidP="00337359">
      <w:pPr>
        <w:spacing w:after="0" w:line="360" w:lineRule="auto"/>
        <w:rPr>
          <w:color w:val="000000"/>
        </w:rPr>
      </w:pPr>
    </w:p>
    <w:p w14:paraId="673D5D24" w14:textId="77777777" w:rsidR="00C70E0D" w:rsidRDefault="00C70E0D" w:rsidP="00337359">
      <w:pPr>
        <w:spacing w:after="0" w:line="360" w:lineRule="auto"/>
        <w:rPr>
          <w:color w:val="000000"/>
        </w:rPr>
      </w:pPr>
    </w:p>
    <w:p w14:paraId="382B18A1" w14:textId="77777777" w:rsidR="00C70E0D" w:rsidRDefault="00C70E0D" w:rsidP="00337359">
      <w:pPr>
        <w:spacing w:after="0" w:line="360" w:lineRule="auto"/>
        <w:rPr>
          <w:color w:val="000000"/>
        </w:rPr>
      </w:pPr>
    </w:p>
    <w:p w14:paraId="685C9733" w14:textId="77777777" w:rsidR="00C70E0D" w:rsidRDefault="00C70E0D" w:rsidP="00337359">
      <w:pPr>
        <w:spacing w:after="0" w:line="360" w:lineRule="auto"/>
        <w:rPr>
          <w:color w:val="000000"/>
        </w:rPr>
      </w:pPr>
    </w:p>
    <w:p w14:paraId="43218101" w14:textId="77777777" w:rsidR="00C70E0D" w:rsidRDefault="00C70E0D" w:rsidP="00337359">
      <w:pPr>
        <w:spacing w:after="0" w:line="360" w:lineRule="auto"/>
      </w:pPr>
    </w:p>
    <w:p w14:paraId="775ED867" w14:textId="77777777" w:rsidR="00C70E0D" w:rsidRDefault="00C70E0D" w:rsidP="00337359">
      <w:pPr>
        <w:spacing w:after="0" w:line="360" w:lineRule="auto"/>
      </w:pPr>
    </w:p>
    <w:p w14:paraId="0CA0EDD8" w14:textId="77777777" w:rsidR="00C70E0D" w:rsidRDefault="00C70E0D" w:rsidP="00337359">
      <w:pPr>
        <w:spacing w:after="0" w:line="360" w:lineRule="auto"/>
      </w:pPr>
    </w:p>
    <w:sectPr w:rsidR="00C70E0D">
      <w:headerReference w:type="even" r:id="rId18"/>
      <w:headerReference w:type="default" r:id="rId19"/>
      <w:footerReference w:type="even" r:id="rId20"/>
      <w:footerReference w:type="default" r:id="rId21"/>
      <w:headerReference w:type="first" r:id="rId22"/>
      <w:footerReference w:type="first" r:id="rId23"/>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D538D" w14:textId="77777777" w:rsidR="001046D7" w:rsidRDefault="001046D7">
      <w:pPr>
        <w:spacing w:after="0" w:line="240" w:lineRule="auto"/>
      </w:pPr>
      <w:r>
        <w:separator/>
      </w:r>
    </w:p>
  </w:endnote>
  <w:endnote w:type="continuationSeparator" w:id="0">
    <w:p w14:paraId="79F3D8DE" w14:textId="77777777" w:rsidR="001046D7" w:rsidRDefault="00104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5DCA1" w14:textId="77777777" w:rsidR="00A06264" w:rsidRDefault="00A062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F0C6A">
      <w:rPr>
        <w:b/>
        <w:noProof/>
        <w:color w:val="000000"/>
        <w:sz w:val="24"/>
        <w:szCs w:val="24"/>
      </w:rPr>
      <w:t>58</w:t>
    </w:r>
    <w:r>
      <w:rPr>
        <w:b/>
        <w:color w:val="000000"/>
        <w:sz w:val="24"/>
        <w:szCs w:val="24"/>
      </w:rPr>
      <w:fldChar w:fldCharType="end"/>
    </w:r>
  </w:p>
  <w:p w14:paraId="6E7DF409" w14:textId="77777777" w:rsidR="00A06264" w:rsidRDefault="00A0626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1DAA2" w14:textId="77777777" w:rsidR="00A06264" w:rsidRDefault="00A062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F0C6A">
      <w:rPr>
        <w:b/>
        <w:noProof/>
        <w:color w:val="000000"/>
        <w:sz w:val="24"/>
        <w:szCs w:val="24"/>
      </w:rPr>
      <w:t>57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F0C6A">
      <w:rPr>
        <w:b/>
        <w:noProof/>
        <w:color w:val="000000"/>
        <w:sz w:val="24"/>
        <w:szCs w:val="24"/>
      </w:rPr>
      <w:t>58</w:t>
    </w:r>
    <w:r>
      <w:rPr>
        <w:b/>
        <w:color w:val="000000"/>
        <w:sz w:val="24"/>
        <w:szCs w:val="24"/>
      </w:rPr>
      <w:fldChar w:fldCharType="end"/>
    </w:r>
  </w:p>
  <w:p w14:paraId="59ED6413" w14:textId="77777777" w:rsidR="00A06264" w:rsidRDefault="00A0626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BC8C2" w14:textId="77777777" w:rsidR="00A06264" w:rsidRDefault="00A062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F0C6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F0C6A">
      <w:rPr>
        <w:b/>
        <w:noProof/>
        <w:color w:val="000000"/>
        <w:sz w:val="24"/>
        <w:szCs w:val="24"/>
      </w:rPr>
      <w:t>58</w:t>
    </w:r>
    <w:r>
      <w:rPr>
        <w:b/>
        <w:color w:val="000000"/>
        <w:sz w:val="24"/>
        <w:szCs w:val="24"/>
      </w:rPr>
      <w:fldChar w:fldCharType="end"/>
    </w:r>
  </w:p>
  <w:p w14:paraId="39F1C090" w14:textId="77777777" w:rsidR="00A06264" w:rsidRDefault="00A0626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88550" w14:textId="77777777" w:rsidR="001046D7" w:rsidRDefault="001046D7">
      <w:pPr>
        <w:spacing w:after="0" w:line="240" w:lineRule="auto"/>
      </w:pPr>
      <w:r>
        <w:separator/>
      </w:r>
    </w:p>
  </w:footnote>
  <w:footnote w:type="continuationSeparator" w:id="0">
    <w:p w14:paraId="0625E87D" w14:textId="77777777" w:rsidR="001046D7" w:rsidRDefault="00104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DF9AE" w14:textId="77777777" w:rsidR="00A06264" w:rsidRDefault="00A06264">
    <w:pPr>
      <w:widowControl w:val="0"/>
      <w:pBdr>
        <w:top w:val="nil"/>
        <w:left w:val="nil"/>
        <w:bottom w:val="nil"/>
        <w:right w:val="nil"/>
        <w:between w:val="nil"/>
      </w:pBdr>
      <w:spacing w:after="0" w:line="276" w:lineRule="auto"/>
      <w:jc w:val="left"/>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06264" w14:paraId="4792D0B9" w14:textId="77777777">
      <w:trPr>
        <w:trHeight w:val="132"/>
      </w:trPr>
      <w:tc>
        <w:tcPr>
          <w:tcW w:w="2691" w:type="dxa"/>
        </w:tcPr>
        <w:p w14:paraId="12A044D5" w14:textId="77777777" w:rsidR="00A06264" w:rsidRDefault="00A06264">
          <w:pPr>
            <w:tabs>
              <w:tab w:val="right" w:pos="8838"/>
            </w:tabs>
            <w:ind w:right="-105"/>
            <w:rPr>
              <w:b/>
            </w:rPr>
          </w:pPr>
          <w:r>
            <w:rPr>
              <w:b/>
            </w:rPr>
            <w:t>Recurso de Revisión:</w:t>
          </w:r>
        </w:p>
      </w:tc>
      <w:tc>
        <w:tcPr>
          <w:tcW w:w="3405" w:type="dxa"/>
        </w:tcPr>
        <w:p w14:paraId="297D50D5" w14:textId="77777777" w:rsidR="00A06264" w:rsidRDefault="00A06264">
          <w:pPr>
            <w:tabs>
              <w:tab w:val="right" w:pos="8838"/>
            </w:tabs>
            <w:ind w:left="-28" w:right="-32"/>
          </w:pPr>
          <w:r>
            <w:t>03846/INFOEM/IP/RR/2020</w:t>
          </w:r>
        </w:p>
      </w:tc>
    </w:tr>
    <w:tr w:rsidR="00A06264" w14:paraId="09E45988" w14:textId="77777777">
      <w:trPr>
        <w:trHeight w:val="261"/>
      </w:trPr>
      <w:tc>
        <w:tcPr>
          <w:tcW w:w="2691" w:type="dxa"/>
        </w:tcPr>
        <w:p w14:paraId="665E1EC6" w14:textId="77777777" w:rsidR="00A06264" w:rsidRDefault="00A06264">
          <w:pPr>
            <w:tabs>
              <w:tab w:val="right" w:pos="8838"/>
            </w:tabs>
            <w:ind w:right="-105"/>
            <w:rPr>
              <w:b/>
            </w:rPr>
          </w:pPr>
          <w:r>
            <w:rPr>
              <w:b/>
            </w:rPr>
            <w:t>Sujeto Obligado:</w:t>
          </w:r>
        </w:p>
      </w:tc>
      <w:tc>
        <w:tcPr>
          <w:tcW w:w="3405" w:type="dxa"/>
        </w:tcPr>
        <w:p w14:paraId="43CF7C67" w14:textId="77777777" w:rsidR="00A06264" w:rsidRDefault="00A06264">
          <w:pPr>
            <w:tabs>
              <w:tab w:val="right" w:pos="8838"/>
            </w:tabs>
            <w:ind w:right="-32"/>
          </w:pPr>
          <w:r>
            <w:t xml:space="preserve">Ayuntamiento de </w:t>
          </w:r>
          <w:proofErr w:type="spellStart"/>
          <w:r>
            <w:t>Temascalcingo</w:t>
          </w:r>
          <w:proofErr w:type="spellEnd"/>
        </w:p>
      </w:tc>
    </w:tr>
    <w:tr w:rsidR="00A06264" w14:paraId="03A25173" w14:textId="77777777">
      <w:trPr>
        <w:trHeight w:val="261"/>
      </w:trPr>
      <w:tc>
        <w:tcPr>
          <w:tcW w:w="2691" w:type="dxa"/>
        </w:tcPr>
        <w:p w14:paraId="184B6F48" w14:textId="77777777" w:rsidR="00A06264" w:rsidRDefault="00A06264">
          <w:pPr>
            <w:tabs>
              <w:tab w:val="right" w:pos="8838"/>
            </w:tabs>
            <w:ind w:right="-105"/>
            <w:rPr>
              <w:b/>
            </w:rPr>
          </w:pPr>
          <w:r>
            <w:rPr>
              <w:b/>
            </w:rPr>
            <w:t>Comisionado Ponente:</w:t>
          </w:r>
        </w:p>
      </w:tc>
      <w:tc>
        <w:tcPr>
          <w:tcW w:w="3405" w:type="dxa"/>
        </w:tcPr>
        <w:p w14:paraId="20F8CB77" w14:textId="77777777" w:rsidR="00A06264" w:rsidRDefault="00A06264">
          <w:pPr>
            <w:tabs>
              <w:tab w:val="right" w:pos="8838"/>
            </w:tabs>
            <w:ind w:right="-32"/>
            <w:rPr>
              <w:b/>
            </w:rPr>
          </w:pPr>
          <w:r>
            <w:t>Luis Gustavo Parra Noriega</w:t>
          </w:r>
        </w:p>
      </w:tc>
    </w:tr>
  </w:tbl>
  <w:p w14:paraId="051B6B9E" w14:textId="77777777" w:rsidR="00A06264" w:rsidRDefault="001046D7">
    <w:pPr>
      <w:pBdr>
        <w:top w:val="nil"/>
        <w:left w:val="nil"/>
        <w:bottom w:val="nil"/>
        <w:right w:val="nil"/>
        <w:between w:val="nil"/>
      </w:pBdr>
      <w:tabs>
        <w:tab w:val="center" w:pos="4419"/>
        <w:tab w:val="right" w:pos="8838"/>
      </w:tabs>
      <w:spacing w:after="0" w:line="240" w:lineRule="auto"/>
      <w:rPr>
        <w:color w:val="000000"/>
      </w:rPr>
    </w:pPr>
    <w:r>
      <w:rPr>
        <w:color w:val="000000"/>
      </w:rPr>
      <w:pict w14:anchorId="51319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DC47E" w14:textId="77777777" w:rsidR="00A06264" w:rsidRDefault="00A06264">
    <w:pPr>
      <w:widowControl w:val="0"/>
      <w:pBdr>
        <w:top w:val="nil"/>
        <w:left w:val="nil"/>
        <w:bottom w:val="nil"/>
        <w:right w:val="nil"/>
        <w:between w:val="nil"/>
      </w:pBdr>
      <w:spacing w:after="0" w:line="276" w:lineRule="auto"/>
      <w:jc w:val="left"/>
      <w:rPr>
        <w:color w:val="000000"/>
      </w:rPr>
    </w:pPr>
  </w:p>
  <w:tbl>
    <w:tblPr>
      <w:tblStyle w:val="a2"/>
      <w:tblW w:w="7371"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820"/>
    </w:tblGrid>
    <w:tr w:rsidR="00A06264" w14:paraId="5E848CDF" w14:textId="77777777" w:rsidTr="00EC2A42">
      <w:trPr>
        <w:trHeight w:val="138"/>
      </w:trPr>
      <w:tc>
        <w:tcPr>
          <w:tcW w:w="2551" w:type="dxa"/>
          <w:vAlign w:val="center"/>
        </w:tcPr>
        <w:p w14:paraId="09780A71" w14:textId="77777777" w:rsidR="00A06264" w:rsidRDefault="00A06264" w:rsidP="00EC2A42">
          <w:pPr>
            <w:tabs>
              <w:tab w:val="right" w:pos="8838"/>
            </w:tabs>
            <w:ind w:left="171" w:right="-105"/>
            <w:jc w:val="left"/>
            <w:rPr>
              <w:b/>
            </w:rPr>
          </w:pPr>
          <w:r>
            <w:rPr>
              <w:b/>
            </w:rPr>
            <w:t>Recurso de Revisión:</w:t>
          </w:r>
        </w:p>
      </w:tc>
      <w:tc>
        <w:tcPr>
          <w:tcW w:w="4820" w:type="dxa"/>
        </w:tcPr>
        <w:p w14:paraId="5D353D7B" w14:textId="7B052B01" w:rsidR="00A06264" w:rsidRDefault="00A06264" w:rsidP="00EC2A42">
          <w:pPr>
            <w:tabs>
              <w:tab w:val="left" w:pos="4003"/>
              <w:tab w:val="right" w:pos="8838"/>
            </w:tabs>
            <w:ind w:left="171" w:right="1025"/>
          </w:pPr>
          <w:r w:rsidRPr="00EC2A42">
            <w:t>02166/INFOEM/IP/RR/2025 y acumulados</w:t>
          </w:r>
        </w:p>
      </w:tc>
    </w:tr>
    <w:tr w:rsidR="00A06264" w14:paraId="34B47D3A" w14:textId="77777777" w:rsidTr="00EC2A42">
      <w:trPr>
        <w:trHeight w:val="273"/>
      </w:trPr>
      <w:tc>
        <w:tcPr>
          <w:tcW w:w="2551" w:type="dxa"/>
        </w:tcPr>
        <w:p w14:paraId="1E1D2426" w14:textId="77777777" w:rsidR="00A06264" w:rsidRDefault="00A06264" w:rsidP="00EC2A42">
          <w:pPr>
            <w:tabs>
              <w:tab w:val="right" w:pos="8838"/>
            </w:tabs>
            <w:ind w:left="171" w:right="-105"/>
            <w:rPr>
              <w:b/>
            </w:rPr>
          </w:pPr>
          <w:r>
            <w:rPr>
              <w:b/>
            </w:rPr>
            <w:t>Sujeto Obligado:</w:t>
          </w:r>
        </w:p>
      </w:tc>
      <w:tc>
        <w:tcPr>
          <w:tcW w:w="4820" w:type="dxa"/>
        </w:tcPr>
        <w:p w14:paraId="5F00972D" w14:textId="66182AFC" w:rsidR="00A06264" w:rsidRDefault="00A06264" w:rsidP="00EC2A42">
          <w:pPr>
            <w:tabs>
              <w:tab w:val="right" w:pos="8838"/>
            </w:tabs>
            <w:ind w:left="171" w:right="169"/>
          </w:pPr>
          <w:r w:rsidRPr="00EC2A42">
            <w:rPr>
              <w:color w:val="000000"/>
            </w:rPr>
            <w:t>Ayuntamiento de Atlacomulco</w:t>
          </w:r>
        </w:p>
      </w:tc>
    </w:tr>
    <w:tr w:rsidR="00A06264" w14:paraId="4232F6B5" w14:textId="77777777" w:rsidTr="00EC2A42">
      <w:trPr>
        <w:trHeight w:val="273"/>
      </w:trPr>
      <w:tc>
        <w:tcPr>
          <w:tcW w:w="2551" w:type="dxa"/>
        </w:tcPr>
        <w:p w14:paraId="0B34F8C9" w14:textId="77777777" w:rsidR="00A06264" w:rsidRDefault="00A06264" w:rsidP="00EC2A42">
          <w:pPr>
            <w:tabs>
              <w:tab w:val="right" w:pos="8838"/>
            </w:tabs>
            <w:ind w:left="171" w:right="-105"/>
            <w:rPr>
              <w:b/>
            </w:rPr>
          </w:pPr>
          <w:r>
            <w:rPr>
              <w:b/>
            </w:rPr>
            <w:t>Comisionado Ponente:</w:t>
          </w:r>
        </w:p>
      </w:tc>
      <w:tc>
        <w:tcPr>
          <w:tcW w:w="4820" w:type="dxa"/>
        </w:tcPr>
        <w:p w14:paraId="0A38DAEA" w14:textId="77777777" w:rsidR="00A06264" w:rsidRDefault="00A06264" w:rsidP="00EC2A42">
          <w:pPr>
            <w:tabs>
              <w:tab w:val="right" w:pos="8838"/>
            </w:tabs>
            <w:ind w:left="171" w:right="-170"/>
            <w:rPr>
              <w:b/>
            </w:rPr>
          </w:pPr>
          <w:r>
            <w:t>Luis Gustavo Parra Noriega</w:t>
          </w:r>
        </w:p>
      </w:tc>
    </w:tr>
  </w:tbl>
  <w:p w14:paraId="382F6455" w14:textId="77777777" w:rsidR="00A06264" w:rsidRDefault="001046D7">
    <w:pPr>
      <w:pBdr>
        <w:top w:val="nil"/>
        <w:left w:val="nil"/>
        <w:bottom w:val="nil"/>
        <w:right w:val="nil"/>
        <w:between w:val="nil"/>
      </w:pBdr>
      <w:tabs>
        <w:tab w:val="center" w:pos="4419"/>
        <w:tab w:val="right" w:pos="8838"/>
      </w:tabs>
      <w:spacing w:after="0" w:line="240" w:lineRule="auto"/>
      <w:rPr>
        <w:color w:val="000000"/>
      </w:rPr>
    </w:pPr>
    <w:r>
      <w:rPr>
        <w:color w:val="000000"/>
      </w:rPr>
      <w:pict w14:anchorId="7781E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1D7B" w14:textId="77777777" w:rsidR="00A06264" w:rsidRDefault="00A06264">
    <w:pPr>
      <w:widowControl w:val="0"/>
      <w:pBdr>
        <w:top w:val="nil"/>
        <w:left w:val="nil"/>
        <w:bottom w:val="nil"/>
        <w:right w:val="nil"/>
        <w:between w:val="nil"/>
      </w:pBdr>
      <w:spacing w:after="0" w:line="276" w:lineRule="auto"/>
      <w:jc w:val="left"/>
      <w:rPr>
        <w:color w:val="000000"/>
      </w:rPr>
    </w:pPr>
  </w:p>
  <w:tbl>
    <w:tblPr>
      <w:tblStyle w:val="a3"/>
      <w:tblW w:w="6520"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3969"/>
    </w:tblGrid>
    <w:tr w:rsidR="00A06264" w14:paraId="2C38999C" w14:textId="77777777" w:rsidTr="00A6403A">
      <w:trPr>
        <w:trHeight w:val="132"/>
      </w:trPr>
      <w:tc>
        <w:tcPr>
          <w:tcW w:w="2551" w:type="dxa"/>
        </w:tcPr>
        <w:p w14:paraId="7175D019" w14:textId="77777777" w:rsidR="00A06264" w:rsidRDefault="00A06264">
          <w:pPr>
            <w:tabs>
              <w:tab w:val="right" w:pos="8838"/>
            </w:tabs>
            <w:ind w:right="-105"/>
            <w:rPr>
              <w:b/>
            </w:rPr>
          </w:pPr>
          <w:r>
            <w:rPr>
              <w:b/>
            </w:rPr>
            <w:t>Recurso de Revisión:</w:t>
          </w:r>
        </w:p>
      </w:tc>
      <w:tc>
        <w:tcPr>
          <w:tcW w:w="3969" w:type="dxa"/>
        </w:tcPr>
        <w:p w14:paraId="4FBD4CD0" w14:textId="7A2FBDA7" w:rsidR="00A06264" w:rsidRDefault="00A06264" w:rsidP="00D43DB7">
          <w:pPr>
            <w:tabs>
              <w:tab w:val="right" w:pos="8838"/>
            </w:tabs>
            <w:ind w:left="-111" w:right="600"/>
          </w:pPr>
          <w:r w:rsidRPr="00EC2A42">
            <w:t>02166/INFOEM/IP/RR/2025 y acumulados</w:t>
          </w:r>
        </w:p>
      </w:tc>
    </w:tr>
    <w:tr w:rsidR="00A06264" w14:paraId="76454585" w14:textId="77777777" w:rsidTr="00A6403A">
      <w:trPr>
        <w:trHeight w:val="132"/>
      </w:trPr>
      <w:tc>
        <w:tcPr>
          <w:tcW w:w="2551" w:type="dxa"/>
          <w:shd w:val="clear" w:color="auto" w:fill="auto"/>
        </w:tcPr>
        <w:p w14:paraId="1269CB8B" w14:textId="77777777" w:rsidR="00A06264" w:rsidRDefault="00A06264">
          <w:pPr>
            <w:tabs>
              <w:tab w:val="left" w:pos="1875"/>
            </w:tabs>
            <w:ind w:right="-105"/>
            <w:rPr>
              <w:b/>
            </w:rPr>
          </w:pPr>
          <w:r>
            <w:rPr>
              <w:b/>
            </w:rPr>
            <w:t>Recurrente:</w:t>
          </w:r>
          <w:r>
            <w:rPr>
              <w:b/>
            </w:rPr>
            <w:tab/>
          </w:r>
        </w:p>
      </w:tc>
      <w:tc>
        <w:tcPr>
          <w:tcW w:w="3969" w:type="dxa"/>
          <w:shd w:val="clear" w:color="auto" w:fill="auto"/>
        </w:tcPr>
        <w:p w14:paraId="7FB24D1D" w14:textId="77777777" w:rsidR="00A06264" w:rsidRDefault="00A06264">
          <w:pPr>
            <w:tabs>
              <w:tab w:val="right" w:pos="8838"/>
            </w:tabs>
            <w:ind w:left="-113"/>
          </w:pPr>
        </w:p>
      </w:tc>
    </w:tr>
    <w:tr w:rsidR="00A06264" w14:paraId="6E964B1C" w14:textId="77777777" w:rsidTr="00A6403A">
      <w:trPr>
        <w:trHeight w:val="261"/>
      </w:trPr>
      <w:tc>
        <w:tcPr>
          <w:tcW w:w="2551" w:type="dxa"/>
        </w:tcPr>
        <w:p w14:paraId="5A890669" w14:textId="77777777" w:rsidR="00A06264" w:rsidRDefault="00A06264">
          <w:pPr>
            <w:tabs>
              <w:tab w:val="right" w:pos="8838"/>
            </w:tabs>
            <w:ind w:right="-105"/>
            <w:rPr>
              <w:b/>
            </w:rPr>
          </w:pPr>
          <w:r>
            <w:rPr>
              <w:b/>
            </w:rPr>
            <w:t>Sujeto Obligado:</w:t>
          </w:r>
        </w:p>
      </w:tc>
      <w:tc>
        <w:tcPr>
          <w:tcW w:w="3969" w:type="dxa"/>
        </w:tcPr>
        <w:p w14:paraId="55C7D72A" w14:textId="72C3578D" w:rsidR="00A06264" w:rsidRDefault="00A06264">
          <w:pPr>
            <w:tabs>
              <w:tab w:val="right" w:pos="8838"/>
            </w:tabs>
            <w:ind w:left="-111" w:right="456"/>
          </w:pPr>
          <w:r w:rsidRPr="00EC2A42">
            <w:rPr>
              <w:color w:val="000000"/>
            </w:rPr>
            <w:t>Ayuntamiento de Atlacomulco</w:t>
          </w:r>
        </w:p>
      </w:tc>
    </w:tr>
    <w:tr w:rsidR="00A06264" w14:paraId="469FF1C4" w14:textId="77777777" w:rsidTr="00A6403A">
      <w:trPr>
        <w:trHeight w:val="261"/>
      </w:trPr>
      <w:tc>
        <w:tcPr>
          <w:tcW w:w="2551" w:type="dxa"/>
        </w:tcPr>
        <w:p w14:paraId="16CC5DBF" w14:textId="77777777" w:rsidR="00A06264" w:rsidRDefault="00A06264">
          <w:pPr>
            <w:tabs>
              <w:tab w:val="right" w:pos="8838"/>
            </w:tabs>
            <w:ind w:right="-105"/>
            <w:rPr>
              <w:b/>
            </w:rPr>
          </w:pPr>
          <w:r>
            <w:rPr>
              <w:b/>
            </w:rPr>
            <w:t>Comisionado Ponente:</w:t>
          </w:r>
        </w:p>
      </w:tc>
      <w:tc>
        <w:tcPr>
          <w:tcW w:w="3969" w:type="dxa"/>
        </w:tcPr>
        <w:p w14:paraId="39352382" w14:textId="77777777" w:rsidR="00A06264" w:rsidRDefault="00A06264">
          <w:pPr>
            <w:tabs>
              <w:tab w:val="right" w:pos="8838"/>
            </w:tabs>
            <w:ind w:left="-111" w:right="-32"/>
            <w:rPr>
              <w:b/>
            </w:rPr>
          </w:pPr>
          <w:r>
            <w:t>Luis Gustavo Parra Noriega</w:t>
          </w:r>
        </w:p>
      </w:tc>
    </w:tr>
  </w:tbl>
  <w:p w14:paraId="010AC73F" w14:textId="77777777" w:rsidR="00A06264" w:rsidRDefault="001046D7">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E2D7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2F1142C"/>
    <w:multiLevelType w:val="hybridMultilevel"/>
    <w:tmpl w:val="16C4BB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7F61587"/>
    <w:multiLevelType w:val="hybridMultilevel"/>
    <w:tmpl w:val="58F2D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B5F7C"/>
    <w:multiLevelType w:val="multilevel"/>
    <w:tmpl w:val="DD1E56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DE220C8"/>
    <w:multiLevelType w:val="hybridMultilevel"/>
    <w:tmpl w:val="C360BD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5E3CFC"/>
    <w:multiLevelType w:val="multilevel"/>
    <w:tmpl w:val="A5D08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193787"/>
    <w:multiLevelType w:val="multilevel"/>
    <w:tmpl w:val="03260B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276E741F"/>
    <w:multiLevelType w:val="multilevel"/>
    <w:tmpl w:val="4CDAD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9C5123"/>
    <w:multiLevelType w:val="hybridMultilevel"/>
    <w:tmpl w:val="764CA1BE"/>
    <w:lvl w:ilvl="0" w:tplc="33268C3C">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B2B0E"/>
    <w:multiLevelType w:val="hybridMultilevel"/>
    <w:tmpl w:val="C5CCC23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3" w15:restartNumberingAfterBreak="0">
    <w:nsid w:val="2CEA381C"/>
    <w:multiLevelType w:val="multilevel"/>
    <w:tmpl w:val="B2C4AAC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EC87688"/>
    <w:multiLevelType w:val="multilevel"/>
    <w:tmpl w:val="305E0B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3544F9"/>
    <w:multiLevelType w:val="multilevel"/>
    <w:tmpl w:val="A89C0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C84ABF"/>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DCF3AFC"/>
    <w:multiLevelType w:val="multilevel"/>
    <w:tmpl w:val="21204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546F58"/>
    <w:multiLevelType w:val="hybridMultilevel"/>
    <w:tmpl w:val="C28279D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10A29D1"/>
    <w:multiLevelType w:val="multilevel"/>
    <w:tmpl w:val="03645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2B36BF"/>
    <w:multiLevelType w:val="hybridMultilevel"/>
    <w:tmpl w:val="3AFA0B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BB230C"/>
    <w:multiLevelType w:val="multilevel"/>
    <w:tmpl w:val="5DB09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742D31"/>
    <w:multiLevelType w:val="hybridMultilevel"/>
    <w:tmpl w:val="E1921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FD2888"/>
    <w:multiLevelType w:val="multilevel"/>
    <w:tmpl w:val="31C4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6C50A3"/>
    <w:multiLevelType w:val="multilevel"/>
    <w:tmpl w:val="9830064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7D18DA"/>
    <w:multiLevelType w:val="multilevel"/>
    <w:tmpl w:val="0CC41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524E06"/>
    <w:multiLevelType w:val="multilevel"/>
    <w:tmpl w:val="E1F64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BB937B3"/>
    <w:multiLevelType w:val="hybridMultilevel"/>
    <w:tmpl w:val="337A56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E6533BF"/>
    <w:multiLevelType w:val="hybridMultilevel"/>
    <w:tmpl w:val="D0BAE74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3"/>
  </w:num>
  <w:num w:numId="4">
    <w:abstractNumId w:val="11"/>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27"/>
  </w:num>
  <w:num w:numId="9">
    <w:abstractNumId w:val="25"/>
  </w:num>
  <w:num w:numId="10">
    <w:abstractNumId w:val="0"/>
  </w:num>
  <w:num w:numId="11">
    <w:abstractNumId w:val="17"/>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5"/>
  </w:num>
  <w:num w:numId="18">
    <w:abstractNumId w:val="1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3"/>
  </w:num>
  <w:num w:numId="22">
    <w:abstractNumId w:val="22"/>
  </w:num>
  <w:num w:numId="23">
    <w:abstractNumId w:val="26"/>
  </w:num>
  <w:num w:numId="24">
    <w:abstractNumId w:val="10"/>
  </w:num>
  <w:num w:numId="25">
    <w:abstractNumId w:val="8"/>
  </w:num>
  <w:num w:numId="26">
    <w:abstractNumId w:val="28"/>
  </w:num>
  <w:num w:numId="27">
    <w:abstractNumId w:val="20"/>
  </w:num>
  <w:num w:numId="28">
    <w:abstractNumId w:val="9"/>
  </w:num>
  <w:num w:numId="29">
    <w:abstractNumId w:val="33"/>
  </w:num>
  <w:num w:numId="30">
    <w:abstractNumId w:val="14"/>
  </w:num>
  <w:num w:numId="31">
    <w:abstractNumId w:val="13"/>
  </w:num>
  <w:num w:numId="32">
    <w:abstractNumId w:val="4"/>
  </w:num>
  <w:num w:numId="33">
    <w:abstractNumId w:val="3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E0D"/>
    <w:rsid w:val="00026364"/>
    <w:rsid w:val="000268B2"/>
    <w:rsid w:val="00030EBF"/>
    <w:rsid w:val="000322C7"/>
    <w:rsid w:val="000360A4"/>
    <w:rsid w:val="0004721B"/>
    <w:rsid w:val="00047C89"/>
    <w:rsid w:val="00060293"/>
    <w:rsid w:val="00096733"/>
    <w:rsid w:val="000B2CD5"/>
    <w:rsid w:val="000B3E02"/>
    <w:rsid w:val="000C4FCD"/>
    <w:rsid w:val="000D4112"/>
    <w:rsid w:val="000E04E7"/>
    <w:rsid w:val="000F4CD6"/>
    <w:rsid w:val="000F7CA7"/>
    <w:rsid w:val="00100676"/>
    <w:rsid w:val="001046D7"/>
    <w:rsid w:val="00144199"/>
    <w:rsid w:val="001548A6"/>
    <w:rsid w:val="00157522"/>
    <w:rsid w:val="00166E4B"/>
    <w:rsid w:val="0017141B"/>
    <w:rsid w:val="00181C47"/>
    <w:rsid w:val="00182F3F"/>
    <w:rsid w:val="001E5809"/>
    <w:rsid w:val="00240BF9"/>
    <w:rsid w:val="00272E98"/>
    <w:rsid w:val="00277107"/>
    <w:rsid w:val="00284A9C"/>
    <w:rsid w:val="002872FC"/>
    <w:rsid w:val="00290C29"/>
    <w:rsid w:val="002B380D"/>
    <w:rsid w:val="002B503E"/>
    <w:rsid w:val="003236D7"/>
    <w:rsid w:val="00327DE3"/>
    <w:rsid w:val="003312FC"/>
    <w:rsid w:val="00337359"/>
    <w:rsid w:val="00362C59"/>
    <w:rsid w:val="00377075"/>
    <w:rsid w:val="003B22C3"/>
    <w:rsid w:val="003B4C5F"/>
    <w:rsid w:val="003C1AD6"/>
    <w:rsid w:val="003D2186"/>
    <w:rsid w:val="003D322C"/>
    <w:rsid w:val="003D51A8"/>
    <w:rsid w:val="00406A89"/>
    <w:rsid w:val="00417BD1"/>
    <w:rsid w:val="004C0072"/>
    <w:rsid w:val="004C17BB"/>
    <w:rsid w:val="00514F8E"/>
    <w:rsid w:val="00516056"/>
    <w:rsid w:val="005328D3"/>
    <w:rsid w:val="005473A8"/>
    <w:rsid w:val="00550E08"/>
    <w:rsid w:val="00553E08"/>
    <w:rsid w:val="0057346F"/>
    <w:rsid w:val="005A0F59"/>
    <w:rsid w:val="005A7A13"/>
    <w:rsid w:val="005B77AA"/>
    <w:rsid w:val="005D22B7"/>
    <w:rsid w:val="005E2530"/>
    <w:rsid w:val="005F02FA"/>
    <w:rsid w:val="00606132"/>
    <w:rsid w:val="0063097F"/>
    <w:rsid w:val="0063757A"/>
    <w:rsid w:val="00644230"/>
    <w:rsid w:val="0066629E"/>
    <w:rsid w:val="00677184"/>
    <w:rsid w:val="00677D39"/>
    <w:rsid w:val="00681EDB"/>
    <w:rsid w:val="00683028"/>
    <w:rsid w:val="00684E4D"/>
    <w:rsid w:val="006920CA"/>
    <w:rsid w:val="00696AE9"/>
    <w:rsid w:val="006A5386"/>
    <w:rsid w:val="006B7B07"/>
    <w:rsid w:val="006D2819"/>
    <w:rsid w:val="006D5B33"/>
    <w:rsid w:val="006D6761"/>
    <w:rsid w:val="006F70B9"/>
    <w:rsid w:val="0070068A"/>
    <w:rsid w:val="00733336"/>
    <w:rsid w:val="00735B5B"/>
    <w:rsid w:val="00742D81"/>
    <w:rsid w:val="0076090A"/>
    <w:rsid w:val="00771CA7"/>
    <w:rsid w:val="007968FA"/>
    <w:rsid w:val="007A6387"/>
    <w:rsid w:val="007D2184"/>
    <w:rsid w:val="007D3505"/>
    <w:rsid w:val="007D6CDA"/>
    <w:rsid w:val="007E4E96"/>
    <w:rsid w:val="007E68F6"/>
    <w:rsid w:val="007F5C84"/>
    <w:rsid w:val="00820024"/>
    <w:rsid w:val="00822EC1"/>
    <w:rsid w:val="008861F6"/>
    <w:rsid w:val="008B3C69"/>
    <w:rsid w:val="008C09C6"/>
    <w:rsid w:val="008C6152"/>
    <w:rsid w:val="008D3308"/>
    <w:rsid w:val="008E4780"/>
    <w:rsid w:val="008F699E"/>
    <w:rsid w:val="00905064"/>
    <w:rsid w:val="00912B16"/>
    <w:rsid w:val="0092138E"/>
    <w:rsid w:val="00927644"/>
    <w:rsid w:val="00980FBE"/>
    <w:rsid w:val="009A1A6A"/>
    <w:rsid w:val="009A292A"/>
    <w:rsid w:val="009C129D"/>
    <w:rsid w:val="009C382A"/>
    <w:rsid w:val="009E3288"/>
    <w:rsid w:val="009F7378"/>
    <w:rsid w:val="00A06264"/>
    <w:rsid w:val="00A06329"/>
    <w:rsid w:val="00A31AB6"/>
    <w:rsid w:val="00A40A67"/>
    <w:rsid w:val="00A449EB"/>
    <w:rsid w:val="00A6403A"/>
    <w:rsid w:val="00A74C8A"/>
    <w:rsid w:val="00A967C3"/>
    <w:rsid w:val="00AD67D7"/>
    <w:rsid w:val="00AD7464"/>
    <w:rsid w:val="00B05469"/>
    <w:rsid w:val="00B42035"/>
    <w:rsid w:val="00B80723"/>
    <w:rsid w:val="00B9717A"/>
    <w:rsid w:val="00BA310C"/>
    <w:rsid w:val="00BB4191"/>
    <w:rsid w:val="00BB640B"/>
    <w:rsid w:val="00BE7888"/>
    <w:rsid w:val="00C438CE"/>
    <w:rsid w:val="00C57026"/>
    <w:rsid w:val="00C70E0D"/>
    <w:rsid w:val="00C86997"/>
    <w:rsid w:val="00C921A5"/>
    <w:rsid w:val="00CB01CD"/>
    <w:rsid w:val="00CB599B"/>
    <w:rsid w:val="00CC13F6"/>
    <w:rsid w:val="00CC47F9"/>
    <w:rsid w:val="00CC4DAB"/>
    <w:rsid w:val="00CE14FA"/>
    <w:rsid w:val="00CE479B"/>
    <w:rsid w:val="00CF6630"/>
    <w:rsid w:val="00D43DB7"/>
    <w:rsid w:val="00D44FB6"/>
    <w:rsid w:val="00D935C5"/>
    <w:rsid w:val="00DB56F7"/>
    <w:rsid w:val="00DC37DC"/>
    <w:rsid w:val="00DD7254"/>
    <w:rsid w:val="00E46C3A"/>
    <w:rsid w:val="00E555E4"/>
    <w:rsid w:val="00E6200F"/>
    <w:rsid w:val="00E87712"/>
    <w:rsid w:val="00E87791"/>
    <w:rsid w:val="00EC14C3"/>
    <w:rsid w:val="00EC2A42"/>
    <w:rsid w:val="00ED12DA"/>
    <w:rsid w:val="00EF0C6A"/>
    <w:rsid w:val="00EF6DC4"/>
    <w:rsid w:val="00F561BE"/>
    <w:rsid w:val="00F728B6"/>
    <w:rsid w:val="00F95338"/>
    <w:rsid w:val="00FA0D34"/>
    <w:rsid w:val="00FF04A0"/>
    <w:rsid w:val="00FF2F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3BF617"/>
  <w15:docId w15:val="{5F6C6A73-3D36-48B5-8184-8EA145547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7D7"/>
    <w:pPr>
      <w:spacing w:line="256" w:lineRule="auto"/>
    </w:pPr>
    <w:rPr>
      <w:color w:val="000000" w:themeColor="text1"/>
    </w:rPr>
  </w:style>
  <w:style w:type="paragraph" w:styleId="Ttulo1">
    <w:name w:val="heading 1"/>
    <w:basedOn w:val="Normal"/>
    <w:next w:val="Normal"/>
    <w:link w:val="Ttulo1Car"/>
    <w:uiPriority w:val="9"/>
    <w:qFormat/>
    <w:rsid w:val="00DE56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13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DE56CD"/>
    <w:pPr>
      <w:spacing w:after="0" w:line="240" w:lineRule="auto"/>
      <w:contextualSpacing/>
    </w:pPr>
    <w:rPr>
      <w:rFonts w:asciiTheme="majorHAnsi" w:eastAsiaTheme="majorEastAsia" w:hAnsiTheme="majorHAnsi" w:cstheme="majorBidi"/>
      <w:color w:val="auto"/>
      <w:spacing w:val="-10"/>
      <w:kern w:val="28"/>
      <w:sz w:val="56"/>
      <w:szCs w:val="56"/>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3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02807"/>
    <w:pPr>
      <w:autoSpaceDE w:val="0"/>
      <w:autoSpaceDN w:val="0"/>
      <w:adjustRightInd w:val="0"/>
      <w:spacing w:after="0" w:line="240" w:lineRule="auto"/>
    </w:pPr>
    <w:rPr>
      <w:color w:val="000000"/>
      <w:sz w:val="24"/>
      <w:szCs w:val="24"/>
    </w:rPr>
  </w:style>
  <w:style w:type="character" w:customStyle="1" w:styleId="Mencinsinresolver3">
    <w:name w:val="Mención sin resolver3"/>
    <w:basedOn w:val="Fuentedeprrafopredeter"/>
    <w:uiPriority w:val="99"/>
    <w:semiHidden/>
    <w:unhideWhenUsed/>
    <w:rsid w:val="008A7374"/>
    <w:rPr>
      <w:color w:val="605E5C"/>
      <w:shd w:val="clear" w:color="auto" w:fill="E1DFDD"/>
    </w:rPr>
  </w:style>
  <w:style w:type="character" w:customStyle="1" w:styleId="PuestoCar">
    <w:name w:val="Puesto Car"/>
    <w:basedOn w:val="Fuentedeprrafopredeter"/>
    <w:link w:val="Puesto"/>
    <w:uiPriority w:val="10"/>
    <w:rsid w:val="00DE56CD"/>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E56CD"/>
    <w:rPr>
      <w:rFonts w:asciiTheme="majorHAnsi" w:eastAsiaTheme="majorEastAsia" w:hAnsiTheme="majorHAnsi" w:cstheme="majorBidi"/>
      <w:color w:val="2F5496" w:themeColor="accent1" w:themeShade="BF"/>
      <w:kern w:val="0"/>
      <w:sz w:val="32"/>
      <w:szCs w:val="32"/>
    </w:rPr>
  </w:style>
  <w:style w:type="paragraph" w:styleId="TtulodeTDC">
    <w:name w:val="TOC Heading"/>
    <w:basedOn w:val="Ttulo1"/>
    <w:next w:val="Normal"/>
    <w:uiPriority w:val="39"/>
    <w:unhideWhenUsed/>
    <w:qFormat/>
    <w:rsid w:val="00DE56CD"/>
    <w:pPr>
      <w:jc w:val="left"/>
      <w:outlineLvl w:val="9"/>
    </w:pPr>
  </w:style>
  <w:style w:type="paragraph" w:styleId="TDC1">
    <w:name w:val="toc 1"/>
    <w:basedOn w:val="Normal"/>
    <w:next w:val="Normal"/>
    <w:autoRedefine/>
    <w:uiPriority w:val="39"/>
    <w:unhideWhenUsed/>
    <w:rsid w:val="00DE56CD"/>
    <w:pPr>
      <w:spacing w:after="100"/>
    </w:pPr>
  </w:style>
  <w:style w:type="character" w:customStyle="1" w:styleId="Ttulo2Car">
    <w:name w:val="Título 2 Car"/>
    <w:basedOn w:val="Fuentedeprrafopredeter"/>
    <w:link w:val="Ttulo2"/>
    <w:uiPriority w:val="9"/>
    <w:rsid w:val="0051134F"/>
    <w:rPr>
      <w:rFonts w:asciiTheme="majorHAnsi" w:eastAsiaTheme="majorEastAsia" w:hAnsiTheme="majorHAnsi" w:cstheme="majorBidi"/>
      <w:color w:val="2F5496" w:themeColor="accent1" w:themeShade="BF"/>
      <w:kern w:val="0"/>
      <w:sz w:val="26"/>
      <w:szCs w:val="26"/>
    </w:rPr>
  </w:style>
  <w:style w:type="paragraph" w:styleId="TDC2">
    <w:name w:val="toc 2"/>
    <w:basedOn w:val="Normal"/>
    <w:next w:val="Normal"/>
    <w:autoRedefine/>
    <w:uiPriority w:val="39"/>
    <w:unhideWhenUsed/>
    <w:rsid w:val="0043384F"/>
    <w:pPr>
      <w:spacing w:after="100"/>
      <w:ind w:left="22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796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8716">
      <w:bodyDiv w:val="1"/>
      <w:marLeft w:val="0"/>
      <w:marRight w:val="0"/>
      <w:marTop w:val="0"/>
      <w:marBottom w:val="0"/>
      <w:divBdr>
        <w:top w:val="none" w:sz="0" w:space="0" w:color="auto"/>
        <w:left w:val="none" w:sz="0" w:space="0" w:color="auto"/>
        <w:bottom w:val="none" w:sz="0" w:space="0" w:color="auto"/>
        <w:right w:val="none" w:sz="0" w:space="0" w:color="auto"/>
      </w:divBdr>
    </w:div>
    <w:div w:id="429814388">
      <w:bodyDiv w:val="1"/>
      <w:marLeft w:val="0"/>
      <w:marRight w:val="0"/>
      <w:marTop w:val="0"/>
      <w:marBottom w:val="0"/>
      <w:divBdr>
        <w:top w:val="none" w:sz="0" w:space="0" w:color="auto"/>
        <w:left w:val="none" w:sz="0" w:space="0" w:color="auto"/>
        <w:bottom w:val="none" w:sz="0" w:space="0" w:color="auto"/>
        <w:right w:val="none" w:sz="0" w:space="0" w:color="auto"/>
      </w:divBdr>
    </w:div>
    <w:div w:id="518468042">
      <w:bodyDiv w:val="1"/>
      <w:marLeft w:val="0"/>
      <w:marRight w:val="0"/>
      <w:marTop w:val="0"/>
      <w:marBottom w:val="0"/>
      <w:divBdr>
        <w:top w:val="none" w:sz="0" w:space="0" w:color="auto"/>
        <w:left w:val="none" w:sz="0" w:space="0" w:color="auto"/>
        <w:bottom w:val="none" w:sz="0" w:space="0" w:color="auto"/>
        <w:right w:val="none" w:sz="0" w:space="0" w:color="auto"/>
      </w:divBdr>
    </w:div>
    <w:div w:id="705763032">
      <w:bodyDiv w:val="1"/>
      <w:marLeft w:val="0"/>
      <w:marRight w:val="0"/>
      <w:marTop w:val="0"/>
      <w:marBottom w:val="0"/>
      <w:divBdr>
        <w:top w:val="none" w:sz="0" w:space="0" w:color="auto"/>
        <w:left w:val="none" w:sz="0" w:space="0" w:color="auto"/>
        <w:bottom w:val="none" w:sz="0" w:space="0" w:color="auto"/>
        <w:right w:val="none" w:sz="0" w:space="0" w:color="auto"/>
      </w:divBdr>
    </w:div>
    <w:div w:id="782772332">
      <w:bodyDiv w:val="1"/>
      <w:marLeft w:val="0"/>
      <w:marRight w:val="0"/>
      <w:marTop w:val="0"/>
      <w:marBottom w:val="0"/>
      <w:divBdr>
        <w:top w:val="none" w:sz="0" w:space="0" w:color="auto"/>
        <w:left w:val="none" w:sz="0" w:space="0" w:color="auto"/>
        <w:bottom w:val="none" w:sz="0" w:space="0" w:color="auto"/>
        <w:right w:val="none" w:sz="0" w:space="0" w:color="auto"/>
      </w:divBdr>
    </w:div>
    <w:div w:id="894196516">
      <w:bodyDiv w:val="1"/>
      <w:marLeft w:val="0"/>
      <w:marRight w:val="0"/>
      <w:marTop w:val="0"/>
      <w:marBottom w:val="0"/>
      <w:divBdr>
        <w:top w:val="none" w:sz="0" w:space="0" w:color="auto"/>
        <w:left w:val="none" w:sz="0" w:space="0" w:color="auto"/>
        <w:bottom w:val="none" w:sz="0" w:space="0" w:color="auto"/>
        <w:right w:val="none" w:sz="0" w:space="0" w:color="auto"/>
      </w:divBdr>
    </w:div>
    <w:div w:id="1216308992">
      <w:bodyDiv w:val="1"/>
      <w:marLeft w:val="0"/>
      <w:marRight w:val="0"/>
      <w:marTop w:val="0"/>
      <w:marBottom w:val="0"/>
      <w:divBdr>
        <w:top w:val="none" w:sz="0" w:space="0" w:color="auto"/>
        <w:left w:val="none" w:sz="0" w:space="0" w:color="auto"/>
        <w:bottom w:val="none" w:sz="0" w:space="0" w:color="auto"/>
        <w:right w:val="none" w:sz="0" w:space="0" w:color="auto"/>
      </w:divBdr>
    </w:div>
    <w:div w:id="1549565716">
      <w:bodyDiv w:val="1"/>
      <w:marLeft w:val="0"/>
      <w:marRight w:val="0"/>
      <w:marTop w:val="0"/>
      <w:marBottom w:val="0"/>
      <w:divBdr>
        <w:top w:val="none" w:sz="0" w:space="0" w:color="auto"/>
        <w:left w:val="none" w:sz="0" w:space="0" w:color="auto"/>
        <w:bottom w:val="none" w:sz="0" w:space="0" w:color="auto"/>
        <w:right w:val="none" w:sz="0" w:space="0" w:color="auto"/>
      </w:divBdr>
    </w:div>
    <w:div w:id="1820267172">
      <w:bodyDiv w:val="1"/>
      <w:marLeft w:val="0"/>
      <w:marRight w:val="0"/>
      <w:marTop w:val="0"/>
      <w:marBottom w:val="0"/>
      <w:divBdr>
        <w:top w:val="none" w:sz="0" w:space="0" w:color="auto"/>
        <w:left w:val="none" w:sz="0" w:space="0" w:color="auto"/>
        <w:bottom w:val="none" w:sz="0" w:space="0" w:color="auto"/>
        <w:right w:val="none" w:sz="0" w:space="0" w:color="auto"/>
      </w:divBdr>
    </w:div>
    <w:div w:id="1841921807">
      <w:bodyDiv w:val="1"/>
      <w:marLeft w:val="0"/>
      <w:marRight w:val="0"/>
      <w:marTop w:val="0"/>
      <w:marBottom w:val="0"/>
      <w:divBdr>
        <w:top w:val="none" w:sz="0" w:space="0" w:color="auto"/>
        <w:left w:val="none" w:sz="0" w:space="0" w:color="auto"/>
        <w:bottom w:val="none" w:sz="0" w:space="0" w:color="auto"/>
        <w:right w:val="none" w:sz="0" w:space="0" w:color="auto"/>
      </w:divBdr>
    </w:div>
    <w:div w:id="1863585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t.gob.mx/aplicacion/28889/obten-tu-cedula-de-identificacion-fisca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onedomex.mx/2023/03/24/busqueda-de-deudores-alimentarios-morosos-estado-de-mexico-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14/nov144.PDF"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putados.gob.mx/LeyesBiblio/pdf/LGDNNA.pd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MXyEY89Z9qTFj0IkLo5423Q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UpRODFlQzZibFRKSmhIbWZSLTdBT3hRZUdIUTlVaj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13770</Words>
  <Characters>75741</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USUARIO</cp:lastModifiedBy>
  <cp:revision>3</cp:revision>
  <cp:lastPrinted>2025-04-25T17:06:00Z</cp:lastPrinted>
  <dcterms:created xsi:type="dcterms:W3CDTF">2025-04-25T17:05:00Z</dcterms:created>
  <dcterms:modified xsi:type="dcterms:W3CDTF">2025-04-25T17:06:00Z</dcterms:modified>
</cp:coreProperties>
</file>